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C277" w14:textId="77777777" w:rsidR="000B5CAC" w:rsidRPr="00063968" w:rsidRDefault="00A80378" w:rsidP="00DC1ED7">
      <w:pPr>
        <w:spacing w:after="200"/>
        <w:jc w:val="center"/>
        <w:rPr>
          <w:rFonts w:ascii="Arial" w:hAnsi="Arial" w:cs="Arial"/>
          <w:b/>
          <w:bCs/>
          <w:sz w:val="30"/>
          <w:szCs w:val="30"/>
        </w:rPr>
      </w:pPr>
      <w:r w:rsidRPr="00063968">
        <w:rPr>
          <w:rFonts w:ascii="Arial" w:hAnsi="Arial" w:cs="Arial"/>
          <w:b/>
          <w:bCs/>
          <w:sz w:val="30"/>
          <w:szCs w:val="30"/>
        </w:rPr>
        <w:t xml:space="preserve">Assessment of </w:t>
      </w:r>
      <w:r w:rsidR="00DC1ED7" w:rsidRPr="00063968">
        <w:rPr>
          <w:rFonts w:ascii="Arial" w:hAnsi="Arial" w:cs="Arial"/>
          <w:b/>
          <w:bCs/>
          <w:sz w:val="30"/>
          <w:szCs w:val="30"/>
        </w:rPr>
        <w:t xml:space="preserve">The </w:t>
      </w:r>
      <w:r w:rsidRPr="00063968">
        <w:rPr>
          <w:rFonts w:ascii="Arial" w:hAnsi="Arial" w:cs="Arial"/>
          <w:b/>
          <w:bCs/>
          <w:sz w:val="30"/>
          <w:szCs w:val="30"/>
        </w:rPr>
        <w:t xml:space="preserve">Fertility Status and Available Macronutrients in Soils of </w:t>
      </w:r>
      <w:proofErr w:type="spellStart"/>
      <w:r w:rsidRPr="00063968">
        <w:rPr>
          <w:rFonts w:ascii="Arial" w:hAnsi="Arial" w:cs="Arial"/>
          <w:b/>
          <w:bCs/>
          <w:sz w:val="30"/>
          <w:szCs w:val="30"/>
        </w:rPr>
        <w:t>Khemjai</w:t>
      </w:r>
      <w:proofErr w:type="spellEnd"/>
      <w:r w:rsidRPr="00063968">
        <w:rPr>
          <w:rFonts w:ascii="Arial" w:hAnsi="Arial" w:cs="Arial"/>
          <w:b/>
          <w:bCs/>
          <w:sz w:val="30"/>
          <w:szCs w:val="30"/>
        </w:rPr>
        <w:t xml:space="preserve"> Village, Chandrapur District, Maharashtra</w:t>
      </w:r>
      <w:r w:rsidR="00734ECB" w:rsidRPr="00063968">
        <w:rPr>
          <w:rFonts w:ascii="Arial" w:hAnsi="Arial" w:cs="Arial"/>
          <w:b/>
          <w:bCs/>
          <w:sz w:val="30"/>
          <w:szCs w:val="30"/>
        </w:rPr>
        <w:t>,</w:t>
      </w:r>
      <w:r w:rsidR="009A5CE5" w:rsidRPr="00063968">
        <w:rPr>
          <w:rFonts w:ascii="Arial" w:hAnsi="Arial" w:cs="Arial"/>
          <w:b/>
          <w:bCs/>
          <w:sz w:val="30"/>
          <w:szCs w:val="30"/>
        </w:rPr>
        <w:t xml:space="preserve"> </w:t>
      </w:r>
      <w:r w:rsidR="00734ECB" w:rsidRPr="00063968">
        <w:rPr>
          <w:rFonts w:ascii="Arial" w:hAnsi="Arial" w:cs="Arial"/>
          <w:b/>
          <w:bCs/>
          <w:sz w:val="30"/>
          <w:szCs w:val="30"/>
        </w:rPr>
        <w:t>India</w:t>
      </w:r>
    </w:p>
    <w:p w14:paraId="489F1D9B" w14:textId="77777777" w:rsidR="00DC1ED7" w:rsidRPr="00063968" w:rsidRDefault="00DC1ED7" w:rsidP="00DC1ED7">
      <w:pPr>
        <w:spacing w:after="200"/>
        <w:jc w:val="center"/>
        <w:rPr>
          <w:rFonts w:ascii="Arial" w:hAnsi="Arial" w:cs="Arial"/>
          <w:b/>
          <w:bCs/>
          <w:sz w:val="30"/>
          <w:szCs w:val="30"/>
        </w:rPr>
      </w:pPr>
    </w:p>
    <w:p w14:paraId="1B3F9D00" w14:textId="77777777" w:rsidR="008C4686" w:rsidRPr="00063968" w:rsidRDefault="00A80378">
      <w:pPr>
        <w:pStyle w:val="Heading1"/>
        <w:spacing w:before="320" w:after="160"/>
        <w:rPr>
          <w:rFonts w:ascii="Arial" w:hAnsi="Arial" w:cs="Arial"/>
          <w:sz w:val="24"/>
          <w:szCs w:val="24"/>
        </w:rPr>
      </w:pPr>
      <w:r w:rsidRPr="00063968">
        <w:rPr>
          <w:rFonts w:ascii="Arial" w:hAnsi="Arial" w:cs="Arial"/>
          <w:b/>
          <w:bCs/>
          <w:sz w:val="24"/>
          <w:szCs w:val="24"/>
        </w:rPr>
        <w:t>Abstract</w:t>
      </w:r>
    </w:p>
    <w:p w14:paraId="7276CCBC" w14:textId="77777777" w:rsidR="008C4686" w:rsidRPr="00063968" w:rsidRDefault="00A80378" w:rsidP="00DC1ED7">
      <w:pPr>
        <w:spacing w:after="160"/>
        <w:jc w:val="both"/>
        <w:rPr>
          <w:rFonts w:ascii="Arial" w:hAnsi="Arial" w:cs="Arial"/>
        </w:rPr>
      </w:pPr>
      <w:r w:rsidRPr="00063968">
        <w:rPr>
          <w:rFonts w:ascii="Arial" w:hAnsi="Arial" w:cs="Arial"/>
          <w:sz w:val="24"/>
          <w:szCs w:val="24"/>
        </w:rPr>
        <w:t>A systematic soil fertility survey was conducted in Khemjai village of Chandrapur district, Maharashtra, to evaluate the prevailing status of soil reaction (pH), electrical conductivity (EC), soil organic carbon (SOC), available calcium carbonate (CaCO</w:t>
      </w:r>
      <w:r w:rsidRPr="00063968">
        <w:rPr>
          <w:rFonts w:ascii="Arial" w:hAnsi="Arial" w:cs="Arial"/>
          <w:sz w:val="24"/>
          <w:szCs w:val="24"/>
          <w:vertAlign w:val="subscript"/>
        </w:rPr>
        <w:t>3</w:t>
      </w:r>
      <w:r w:rsidRPr="00063968">
        <w:rPr>
          <w:rFonts w:ascii="Arial" w:hAnsi="Arial" w:cs="Arial"/>
          <w:sz w:val="24"/>
          <w:szCs w:val="24"/>
        </w:rPr>
        <w:t>), and the available macronutrients: nitrogen (N), phosphorus (P</w:t>
      </w:r>
      <w:r w:rsidRPr="00063968">
        <w:rPr>
          <w:rFonts w:ascii="Arial" w:hAnsi="Arial" w:cs="Arial"/>
          <w:sz w:val="24"/>
          <w:szCs w:val="24"/>
          <w:vertAlign w:val="subscript"/>
        </w:rPr>
        <w:t>2</w:t>
      </w:r>
      <w:r w:rsidRPr="00063968">
        <w:rPr>
          <w:rFonts w:ascii="Arial" w:hAnsi="Arial" w:cs="Arial"/>
          <w:sz w:val="24"/>
          <w:szCs w:val="24"/>
        </w:rPr>
        <w:t>O</w:t>
      </w:r>
      <w:r w:rsidRPr="00063968">
        <w:rPr>
          <w:rFonts w:ascii="Arial" w:hAnsi="Arial" w:cs="Arial"/>
          <w:sz w:val="24"/>
          <w:szCs w:val="24"/>
          <w:vertAlign w:val="subscript"/>
        </w:rPr>
        <w:t>5</w:t>
      </w:r>
      <w:r w:rsidRPr="00063968">
        <w:rPr>
          <w:rFonts w:ascii="Arial" w:hAnsi="Arial" w:cs="Arial"/>
          <w:sz w:val="24"/>
          <w:szCs w:val="24"/>
        </w:rPr>
        <w:t>) and potassium (K</w:t>
      </w:r>
      <w:r w:rsidRPr="00063968">
        <w:rPr>
          <w:rFonts w:ascii="Arial" w:hAnsi="Arial" w:cs="Arial"/>
          <w:sz w:val="24"/>
          <w:szCs w:val="24"/>
          <w:vertAlign w:val="subscript"/>
        </w:rPr>
        <w:t>2</w:t>
      </w:r>
      <w:r w:rsidRPr="00063968">
        <w:rPr>
          <w:rFonts w:ascii="Arial" w:hAnsi="Arial" w:cs="Arial"/>
          <w:sz w:val="24"/>
          <w:szCs w:val="24"/>
        </w:rPr>
        <w:t>O). A total of 100 surface soil samples (0-20 cm) were collected, air-dried, processed and analysed using standard laboratory procedures. The soils were found to be neutral to slightly alkaline in reaction (pH range 7.08-8.23; mean 7.73), with 92 per cent of the samples falling in the slightly alkaline class. Electrical conductivity was uniformly low, ranging from 0.180 to 0.328 dS m</w:t>
      </w:r>
      <w:r w:rsidRPr="00063968">
        <w:rPr>
          <w:rFonts w:ascii="Cambria Math" w:hAnsi="Cambria Math" w:cs="Cambria Math"/>
          <w:sz w:val="24"/>
          <w:szCs w:val="24"/>
        </w:rPr>
        <w:t>⁻</w:t>
      </w:r>
      <w:r w:rsidRPr="00063968">
        <w:rPr>
          <w:rFonts w:ascii="Arial" w:hAnsi="Arial" w:cs="Arial"/>
          <w:sz w:val="24"/>
          <w:szCs w:val="24"/>
        </w:rPr>
        <w:t>¹, with a mean of 0.223 dS m</w:t>
      </w:r>
      <w:r w:rsidRPr="00063968">
        <w:rPr>
          <w:rFonts w:ascii="Arial" w:hAnsi="Arial" w:cs="Arial"/>
          <w:sz w:val="24"/>
          <w:szCs w:val="24"/>
          <w:vertAlign w:val="superscript"/>
        </w:rPr>
        <w:t>-1</w:t>
      </w:r>
      <w:r w:rsidRPr="00063968">
        <w:rPr>
          <w:rFonts w:ascii="Arial" w:hAnsi="Arial" w:cs="Arial"/>
          <w:sz w:val="24"/>
          <w:szCs w:val="24"/>
        </w:rPr>
        <w:t>, indicating the complete absence of salinity hazard. Soil organic carbon content was predominantly medium (96 per cent of samples, range 0.41-0.66 per cent), reflecting moderate organic matter reserves typical of intensively cultivated Vertisols of the region. Available CaCO</w:t>
      </w:r>
      <w:r w:rsidRPr="00063968">
        <w:rPr>
          <w:rFonts w:ascii="Arial" w:hAnsi="Arial" w:cs="Arial"/>
          <w:sz w:val="24"/>
          <w:szCs w:val="24"/>
          <w:vertAlign w:val="subscript"/>
        </w:rPr>
        <w:t>3</w:t>
      </w:r>
      <w:r w:rsidRPr="00063968">
        <w:rPr>
          <w:rFonts w:ascii="Arial" w:hAnsi="Arial" w:cs="Arial"/>
          <w:sz w:val="24"/>
          <w:szCs w:val="24"/>
        </w:rPr>
        <w:t xml:space="preserve"> was moderately high to high (range 3.55-5.20 per cent), consistent with the calcareous parent material of the tract. With respect to available macronutrient status, available nitrogen was low to medium (range 235.20 to 366.91 kg ha</w:t>
      </w:r>
      <w:r w:rsidRPr="00063968">
        <w:rPr>
          <w:rFonts w:ascii="Cambria Math" w:hAnsi="Cambria Math" w:cs="Cambria Math"/>
          <w:sz w:val="24"/>
          <w:szCs w:val="24"/>
        </w:rPr>
        <w:t>⁻</w:t>
      </w:r>
      <w:r w:rsidRPr="00063968">
        <w:rPr>
          <w:rFonts w:ascii="Arial" w:hAnsi="Arial" w:cs="Arial"/>
          <w:sz w:val="24"/>
          <w:szCs w:val="24"/>
        </w:rPr>
        <w:t>¹ and mean 286.30 kg ha</w:t>
      </w:r>
      <w:r w:rsidRPr="00063968">
        <w:rPr>
          <w:rFonts w:ascii="Arial" w:hAnsi="Arial" w:cs="Arial"/>
          <w:sz w:val="24"/>
          <w:szCs w:val="24"/>
          <w:vertAlign w:val="superscript"/>
        </w:rPr>
        <w:t>-1</w:t>
      </w:r>
      <w:r w:rsidRPr="00063968">
        <w:rPr>
          <w:rFonts w:ascii="Arial" w:hAnsi="Arial" w:cs="Arial"/>
          <w:sz w:val="24"/>
          <w:szCs w:val="24"/>
        </w:rPr>
        <w:t>), available phosphorus was uniformly low (range 17.67 to 24.05 kg ha</w:t>
      </w:r>
      <w:r w:rsidRPr="00063968">
        <w:rPr>
          <w:rFonts w:ascii="Cambria Math" w:hAnsi="Cambria Math" w:cs="Cambria Math"/>
          <w:sz w:val="24"/>
          <w:szCs w:val="24"/>
        </w:rPr>
        <w:t>⁻</w:t>
      </w:r>
      <w:r w:rsidRPr="00063968">
        <w:rPr>
          <w:rFonts w:ascii="Arial" w:hAnsi="Arial" w:cs="Arial"/>
          <w:sz w:val="24"/>
          <w:szCs w:val="24"/>
        </w:rPr>
        <w:t>¹; mean 20.58 kg ha</w:t>
      </w:r>
      <w:r w:rsidRPr="00063968">
        <w:rPr>
          <w:rFonts w:ascii="Arial" w:hAnsi="Arial" w:cs="Arial"/>
          <w:sz w:val="24"/>
          <w:szCs w:val="24"/>
          <w:vertAlign w:val="superscript"/>
        </w:rPr>
        <w:t>-1</w:t>
      </w:r>
      <w:r w:rsidRPr="00063968">
        <w:rPr>
          <w:rFonts w:ascii="Arial" w:hAnsi="Arial" w:cs="Arial"/>
          <w:sz w:val="24"/>
          <w:szCs w:val="24"/>
        </w:rPr>
        <w:t>) across all samples, whereas available potassium was predominantly high to very high (range 286.72 to 396.48 kg ha</w:t>
      </w:r>
      <w:r w:rsidRPr="00063968">
        <w:rPr>
          <w:rFonts w:ascii="Cambria Math" w:hAnsi="Cambria Math" w:cs="Cambria Math"/>
          <w:sz w:val="24"/>
          <w:szCs w:val="24"/>
        </w:rPr>
        <w:t>⁻</w:t>
      </w:r>
      <w:r w:rsidRPr="00063968">
        <w:rPr>
          <w:rFonts w:ascii="Arial" w:hAnsi="Arial" w:cs="Arial"/>
          <w:sz w:val="24"/>
          <w:szCs w:val="24"/>
        </w:rPr>
        <w:t>¹; mean 337.49 kg ha</w:t>
      </w:r>
      <w:r w:rsidRPr="00063968">
        <w:rPr>
          <w:rFonts w:ascii="Arial" w:hAnsi="Arial" w:cs="Arial"/>
          <w:sz w:val="24"/>
          <w:szCs w:val="24"/>
          <w:vertAlign w:val="superscript"/>
        </w:rPr>
        <w:t>-1</w:t>
      </w:r>
      <w:r w:rsidRPr="00063968">
        <w:rPr>
          <w:rFonts w:ascii="Arial" w:hAnsi="Arial" w:cs="Arial"/>
          <w:sz w:val="24"/>
          <w:szCs w:val="24"/>
        </w:rPr>
        <w:t xml:space="preserve">). The results indicate that while the soils of Khemjai village possess a favourable physico-chemical environment free from salinity constraints and are well supplied with potassium, they are constrained by low to medium availability of nitrogen and phosphorus. </w:t>
      </w:r>
    </w:p>
    <w:p w14:paraId="00D63ED5" w14:textId="16102BF1" w:rsidR="00697846" w:rsidRPr="00063968" w:rsidRDefault="00A80378" w:rsidP="00697846">
      <w:pPr>
        <w:pStyle w:val="pdq2pgselectionanchorcontainer"/>
      </w:pPr>
      <w:r w:rsidRPr="00063968">
        <w:rPr>
          <w:rFonts w:ascii="Arial" w:hAnsi="Arial" w:cs="Arial"/>
          <w:b/>
          <w:bCs/>
        </w:rPr>
        <w:t xml:space="preserve">Keywords: </w:t>
      </w:r>
      <w:r w:rsidR="00697846" w:rsidRPr="00063968">
        <w:rPr>
          <w:rStyle w:val="Strong"/>
          <w:b w:val="0"/>
          <w:bCs w:val="0"/>
        </w:rPr>
        <w:t xml:space="preserve">Soil fertility; soil reaction; electrical conductivity; soil organic carbon; calcium carbonate; available nitrogen; available phosphorus; available potassium; macronutrients; </w:t>
      </w:r>
      <w:proofErr w:type="spellStart"/>
      <w:r w:rsidR="00697846" w:rsidRPr="00063968">
        <w:rPr>
          <w:rStyle w:val="Strong"/>
          <w:b w:val="0"/>
          <w:bCs w:val="0"/>
        </w:rPr>
        <w:t>Vertisols</w:t>
      </w:r>
      <w:proofErr w:type="spellEnd"/>
    </w:p>
    <w:p w14:paraId="529929ED" w14:textId="36352ED2" w:rsidR="008C4686" w:rsidRPr="00063968" w:rsidRDefault="008C4686">
      <w:pPr>
        <w:spacing w:after="300"/>
        <w:rPr>
          <w:rFonts w:ascii="Arial" w:hAnsi="Arial" w:cs="Arial"/>
          <w:b/>
          <w:bCs/>
        </w:rPr>
      </w:pPr>
    </w:p>
    <w:p w14:paraId="58EA5D03" w14:textId="77777777" w:rsidR="008C4686" w:rsidRPr="00063968" w:rsidRDefault="00A80378" w:rsidP="00C54472">
      <w:pPr>
        <w:spacing w:after="160"/>
        <w:jc w:val="both"/>
        <w:rPr>
          <w:rFonts w:ascii="Arial" w:hAnsi="Arial" w:cs="Arial"/>
          <w:sz w:val="24"/>
          <w:szCs w:val="24"/>
        </w:rPr>
      </w:pPr>
      <w:r w:rsidRPr="00063968">
        <w:rPr>
          <w:rFonts w:ascii="Arial" w:hAnsi="Arial" w:cs="Arial"/>
          <w:b/>
          <w:bCs/>
          <w:sz w:val="24"/>
          <w:szCs w:val="24"/>
        </w:rPr>
        <w:t>Introduction</w:t>
      </w:r>
    </w:p>
    <w:p w14:paraId="31FF15DB" w14:textId="77777777" w:rsidR="008C4686" w:rsidRPr="00063968" w:rsidRDefault="00A80378" w:rsidP="00DC1ED7">
      <w:pPr>
        <w:spacing w:after="160"/>
        <w:jc w:val="both"/>
        <w:rPr>
          <w:rFonts w:ascii="Arial" w:hAnsi="Arial" w:cs="Arial"/>
          <w:sz w:val="24"/>
          <w:szCs w:val="24"/>
        </w:rPr>
      </w:pPr>
      <w:r w:rsidRPr="00063968">
        <w:rPr>
          <w:rFonts w:ascii="Arial" w:hAnsi="Arial" w:cs="Arial"/>
          <w:sz w:val="24"/>
          <w:szCs w:val="24"/>
        </w:rPr>
        <w:t xml:space="preserve">Soil is the fundamental and non-renewable natural resource that sustains agricultural production, and its fertility status is the single most important determinant of crop productivity and cropping-system sustainability. Periodic monitoring of soil health parameters such as pH, electrical conductivity, organic carbon and the major plant nutrients (nitrogen, phosphorus and potassium) is essential to formulate site-specific, need-based nutrient management strategies rather than relying on blanket fertiliser recommendations. Imbalanced and indiscriminate use of chemical fertilisers over successive cropping seasons, without reference to the inherent nutrient-supplying capacity of soils, has been widely reported to cause secondary and micronutrient deficiencies, declining factor productivity, and deterioration of soil physical and biological properties (Singh </w:t>
      </w:r>
      <w:r w:rsidRPr="00063968">
        <w:rPr>
          <w:rFonts w:ascii="Arial" w:hAnsi="Arial" w:cs="Arial"/>
          <w:i/>
          <w:iCs/>
          <w:sz w:val="24"/>
          <w:szCs w:val="24"/>
        </w:rPr>
        <w:t>et al</w:t>
      </w:r>
      <w:r w:rsidRPr="00063968">
        <w:rPr>
          <w:rFonts w:ascii="Arial" w:hAnsi="Arial" w:cs="Arial"/>
          <w:sz w:val="24"/>
          <w:szCs w:val="24"/>
        </w:rPr>
        <w:t>., 2026).</w:t>
      </w:r>
    </w:p>
    <w:p w14:paraId="21F63D44" w14:textId="77777777" w:rsidR="00557254" w:rsidRPr="00063968" w:rsidRDefault="00C96E6E">
      <w:pPr>
        <w:spacing w:after="160"/>
        <w:jc w:val="both"/>
        <w:rPr>
          <w:rFonts w:ascii="Arial" w:hAnsi="Arial" w:cs="Arial"/>
          <w:sz w:val="24"/>
          <w:szCs w:val="24"/>
        </w:rPr>
      </w:pPr>
      <w:r w:rsidRPr="00063968">
        <w:rPr>
          <w:rFonts w:ascii="Arial" w:hAnsi="Arial"/>
          <w:b/>
          <w:sz w:val="24"/>
        </w:rPr>
        <w:lastRenderedPageBreak/>
        <w:t xml:space="preserve">Recent field studies have likewise used combined measurements of soil reaction, electrical conductivity, organic carbon, and available macronutrients to characterise soil fertility status and support soil-test-based nutrient management (Das </w:t>
      </w:r>
      <w:r w:rsidRPr="00063968">
        <w:rPr>
          <w:rFonts w:ascii="Arial" w:hAnsi="Arial"/>
          <w:b/>
          <w:i/>
          <w:sz w:val="24"/>
        </w:rPr>
        <w:t>et al.</w:t>
      </w:r>
      <w:r w:rsidRPr="00063968">
        <w:rPr>
          <w:rFonts w:ascii="Arial" w:hAnsi="Arial"/>
          <w:b/>
          <w:sz w:val="24"/>
        </w:rPr>
        <w:t xml:space="preserve">, 2022; Rangaiah </w:t>
      </w:r>
      <w:r w:rsidRPr="00063968">
        <w:rPr>
          <w:rFonts w:ascii="Arial" w:hAnsi="Arial"/>
          <w:b/>
          <w:i/>
          <w:sz w:val="24"/>
        </w:rPr>
        <w:t>et al.</w:t>
      </w:r>
      <w:r w:rsidRPr="00063968">
        <w:rPr>
          <w:rFonts w:ascii="Arial" w:hAnsi="Arial"/>
          <w:b/>
          <w:sz w:val="24"/>
        </w:rPr>
        <w:t>, 2025).</w:t>
      </w:r>
    </w:p>
    <w:p w14:paraId="7E9910D9" w14:textId="77777777" w:rsidR="00557254" w:rsidRPr="00063968" w:rsidRDefault="00C96E6E">
      <w:pPr>
        <w:spacing w:after="160"/>
        <w:jc w:val="both"/>
        <w:rPr>
          <w:rFonts w:ascii="Arial" w:hAnsi="Arial" w:cs="Arial"/>
          <w:sz w:val="24"/>
          <w:szCs w:val="24"/>
        </w:rPr>
      </w:pPr>
      <w:r w:rsidRPr="00063968">
        <w:rPr>
          <w:rFonts w:ascii="Arial" w:hAnsi="Arial"/>
          <w:b/>
          <w:sz w:val="24"/>
        </w:rPr>
        <w:t xml:space="preserve">Spatial assessment of soil fertility indicators can reveal within-area variability in soil properties, providing a more detailed basis for interpreting local fertility patterns (Yakub </w:t>
      </w:r>
      <w:r w:rsidRPr="00063968">
        <w:rPr>
          <w:rFonts w:ascii="Arial" w:hAnsi="Arial"/>
          <w:b/>
          <w:i/>
          <w:sz w:val="24"/>
        </w:rPr>
        <w:t>et al.</w:t>
      </w:r>
      <w:r w:rsidRPr="00063968">
        <w:rPr>
          <w:rFonts w:ascii="Arial" w:hAnsi="Arial"/>
          <w:b/>
          <w:sz w:val="24"/>
        </w:rPr>
        <w:t xml:space="preserve">, 2022; Bhagwan </w:t>
      </w:r>
      <w:r w:rsidRPr="00063968">
        <w:rPr>
          <w:rFonts w:ascii="Arial" w:hAnsi="Arial"/>
          <w:b/>
          <w:i/>
          <w:sz w:val="24"/>
        </w:rPr>
        <w:t>et al.</w:t>
      </w:r>
      <w:r w:rsidRPr="00063968">
        <w:rPr>
          <w:rFonts w:ascii="Arial" w:hAnsi="Arial"/>
          <w:b/>
          <w:sz w:val="24"/>
        </w:rPr>
        <w:t>, 2025).</w:t>
      </w:r>
    </w:p>
    <w:p w14:paraId="118720B6" w14:textId="4337E9CD" w:rsidR="008C4686" w:rsidRPr="00063968" w:rsidRDefault="00A80378" w:rsidP="00DC1ED7">
      <w:pPr>
        <w:spacing w:after="160"/>
        <w:jc w:val="both"/>
        <w:rPr>
          <w:rFonts w:ascii="Arial" w:hAnsi="Arial" w:cs="Arial"/>
          <w:sz w:val="24"/>
          <w:szCs w:val="24"/>
        </w:rPr>
      </w:pPr>
      <w:r w:rsidRPr="00063968">
        <w:rPr>
          <w:rFonts w:ascii="Arial" w:hAnsi="Arial" w:cs="Arial"/>
          <w:sz w:val="24"/>
          <w:szCs w:val="24"/>
        </w:rPr>
        <w:t>Chandrapur district, located in the eastern Vidarbha region of Maharashtra, is characterised by a hot, sub-humid to semi-arid climate and is predominantly underlain by basaltic parent material that has given rise to deep to medium-deep black soils (Vertisols and associated soil groups) interspersed with shallow, gravelly and lateritic soils in the undulating uplands. Agriculture in this tract is largely rain-fed and centred on cotton, soybean, pigeon pea and paddy in the low-lying and irrigated pockets. Given the intensification of cropping and the continuous removal of nutrients without commensurate replenishment, periodic soil testing at the village level assumes particular significance for guiding farmers and extension agencies towards rational fertiliser use and integrated nutrient management.</w:t>
      </w:r>
      <w:r w:rsidRPr="00063968">
        <w:rPr>
          <w:rFonts w:ascii="Arial" w:hAnsi="Arial"/>
          <w:b/>
          <w:sz w:val="24"/>
        </w:rPr>
        <w:t xml:space="preserve"> However, a village-specific baseline that jointly characterises the principal soil chemical properties and available macronutrients is needed to identify the fertility constraints and spatial variability of cultivated soils within Khemjai village.</w:t>
      </w:r>
      <w:r w:rsidRPr="00063968">
        <w:rPr>
          <w:rFonts w:ascii="Arial" w:hAnsi="Arial" w:cs="Arial"/>
          <w:sz w:val="24"/>
          <w:szCs w:val="24"/>
        </w:rPr>
        <w:t xml:space="preserve"> Therefore, the present study was conducted </w:t>
      </w:r>
      <w:r w:rsidR="00431D8C" w:rsidRPr="00063968">
        <w:rPr>
          <w:rFonts w:ascii="Arial" w:hAnsi="Arial" w:cs="Arial"/>
          <w:sz w:val="24"/>
          <w:szCs w:val="24"/>
        </w:rPr>
        <w:t>to assess the fertility status of soils of the study area and to determine the status and spatial variability of available macronutrients across Khemjai village of Chandrapur district, Maharashtra.</w:t>
      </w:r>
    </w:p>
    <w:p w14:paraId="07FEA74F" w14:textId="77777777" w:rsidR="008C4686" w:rsidRPr="00063968" w:rsidRDefault="00A80378" w:rsidP="00DC1ED7">
      <w:pPr>
        <w:pStyle w:val="Heading1"/>
        <w:spacing w:before="320" w:after="160"/>
        <w:rPr>
          <w:rFonts w:ascii="Arial" w:hAnsi="Arial" w:cs="Arial"/>
          <w:sz w:val="24"/>
          <w:szCs w:val="24"/>
        </w:rPr>
      </w:pPr>
      <w:r w:rsidRPr="00063968">
        <w:rPr>
          <w:rFonts w:ascii="Arial" w:hAnsi="Arial" w:cs="Arial"/>
          <w:b/>
          <w:bCs/>
          <w:sz w:val="24"/>
          <w:szCs w:val="24"/>
        </w:rPr>
        <w:t>Materials and Methods</w:t>
      </w:r>
    </w:p>
    <w:p w14:paraId="4F653639" w14:textId="77777777" w:rsidR="008C4686" w:rsidRPr="00063968" w:rsidRDefault="00A80378" w:rsidP="00DC1ED7">
      <w:pPr>
        <w:pStyle w:val="Heading2"/>
        <w:spacing w:before="220" w:after="120"/>
        <w:rPr>
          <w:rFonts w:ascii="Arial" w:hAnsi="Arial" w:cs="Arial"/>
          <w:sz w:val="24"/>
          <w:szCs w:val="24"/>
        </w:rPr>
      </w:pPr>
      <w:r w:rsidRPr="00063968">
        <w:rPr>
          <w:rFonts w:ascii="Arial" w:hAnsi="Arial" w:cs="Arial"/>
          <w:b/>
          <w:bCs/>
          <w:sz w:val="24"/>
          <w:szCs w:val="24"/>
        </w:rPr>
        <w:t>Description of the study area</w:t>
      </w:r>
    </w:p>
    <w:p w14:paraId="78DE0F35" w14:textId="77777777" w:rsidR="008C4686" w:rsidRPr="00063968" w:rsidRDefault="00431D8C" w:rsidP="00DC1ED7">
      <w:pPr>
        <w:spacing w:after="160"/>
        <w:jc w:val="both"/>
        <w:rPr>
          <w:rFonts w:ascii="Arial" w:hAnsi="Arial" w:cs="Arial"/>
          <w:sz w:val="24"/>
          <w:szCs w:val="24"/>
        </w:rPr>
      </w:pPr>
      <w:r w:rsidRPr="00063968">
        <w:rPr>
          <w:noProof/>
        </w:rPr>
        <mc:AlternateContent>
          <mc:Choice Requires="wps">
            <w:drawing>
              <wp:anchor distT="0" distB="0" distL="114300" distR="114300" simplePos="0" relativeHeight="251661312" behindDoc="0" locked="0" layoutInCell="1" allowOverlap="1" wp14:anchorId="684ED3BF" wp14:editId="56CF64DB">
                <wp:simplePos x="0" y="0"/>
                <wp:positionH relativeFrom="column">
                  <wp:posOffset>2312670</wp:posOffset>
                </wp:positionH>
                <wp:positionV relativeFrom="paragraph">
                  <wp:posOffset>3319780</wp:posOffset>
                </wp:positionV>
                <wp:extent cx="1623060" cy="198120"/>
                <wp:effectExtent l="0" t="0" r="0" b="0"/>
                <wp:wrapTopAndBottom/>
                <wp:docPr id="952192677" name="Text Box 1"/>
                <wp:cNvGraphicFramePr/>
                <a:graphic xmlns:a="http://schemas.openxmlformats.org/drawingml/2006/main">
                  <a:graphicData uri="http://schemas.microsoft.com/office/word/2010/wordprocessingShape">
                    <wps:wsp>
                      <wps:cNvSpPr txBox="1"/>
                      <wps:spPr>
                        <a:xfrm>
                          <a:off x="0" y="0"/>
                          <a:ext cx="1623060" cy="198120"/>
                        </a:xfrm>
                        <a:prstGeom prst="rect">
                          <a:avLst/>
                        </a:prstGeom>
                        <a:solidFill>
                          <a:prstClr val="white"/>
                        </a:solidFill>
                        <a:ln>
                          <a:noFill/>
                        </a:ln>
                      </wps:spPr>
                      <wps:txbx>
                        <w:txbxContent>
                          <w:p w14:paraId="34B6D984" w14:textId="77777777" w:rsidR="00431D8C" w:rsidRPr="00862E7B" w:rsidRDefault="00431D8C" w:rsidP="00431D8C">
                            <w:pPr>
                              <w:pStyle w:val="Caption"/>
                              <w:jc w:val="center"/>
                              <w:rPr>
                                <w:b/>
                                <w:bCs/>
                                <w:i w:val="0"/>
                                <w:iCs w:val="0"/>
                                <w:noProof/>
                                <w:color w:val="0D0D0D" w:themeColor="text1" w:themeTint="F2"/>
                                <w:sz w:val="20"/>
                                <w:szCs w:val="20"/>
                              </w:rPr>
                            </w:pPr>
                            <w:r w:rsidRPr="00862E7B">
                              <w:rPr>
                                <w:b/>
                                <w:bCs/>
                                <w:i w:val="0"/>
                                <w:iCs w:val="0"/>
                                <w:color w:val="0D0D0D" w:themeColor="text1" w:themeTint="F2"/>
                                <w:sz w:val="20"/>
                                <w:szCs w:val="20"/>
                              </w:rPr>
                              <w:t xml:space="preserve">Map </w:t>
                            </w:r>
                            <w:r w:rsidRPr="00862E7B">
                              <w:rPr>
                                <w:b/>
                                <w:bCs/>
                                <w:i w:val="0"/>
                                <w:iCs w:val="0"/>
                                <w:color w:val="0D0D0D" w:themeColor="text1" w:themeTint="F2"/>
                                <w:sz w:val="20"/>
                                <w:szCs w:val="20"/>
                              </w:rPr>
                              <w:fldChar w:fldCharType="begin"/>
                            </w:r>
                            <w:r w:rsidRPr="00862E7B">
                              <w:rPr>
                                <w:b/>
                                <w:bCs/>
                                <w:i w:val="0"/>
                                <w:iCs w:val="0"/>
                                <w:color w:val="0D0D0D" w:themeColor="text1" w:themeTint="F2"/>
                                <w:sz w:val="20"/>
                                <w:szCs w:val="20"/>
                              </w:rPr>
                              <w:instrText xml:space="preserve"> SEQ Map \* ARABIC </w:instrText>
                            </w:r>
                            <w:r w:rsidRPr="00862E7B">
                              <w:rPr>
                                <w:b/>
                                <w:bCs/>
                                <w:i w:val="0"/>
                                <w:iCs w:val="0"/>
                                <w:color w:val="0D0D0D" w:themeColor="text1" w:themeTint="F2"/>
                                <w:sz w:val="20"/>
                                <w:szCs w:val="20"/>
                              </w:rPr>
                              <w:fldChar w:fldCharType="separate"/>
                            </w:r>
                            <w:r w:rsidRPr="00862E7B">
                              <w:rPr>
                                <w:b/>
                                <w:bCs/>
                                <w:i w:val="0"/>
                                <w:iCs w:val="0"/>
                                <w:noProof/>
                                <w:color w:val="0D0D0D" w:themeColor="text1" w:themeTint="F2"/>
                                <w:sz w:val="20"/>
                                <w:szCs w:val="20"/>
                              </w:rPr>
                              <w:t>1</w:t>
                            </w:r>
                            <w:r w:rsidRPr="00862E7B">
                              <w:rPr>
                                <w:b/>
                                <w:bCs/>
                                <w:i w:val="0"/>
                                <w:iCs w:val="0"/>
                                <w:color w:val="0D0D0D" w:themeColor="text1" w:themeTint="F2"/>
                                <w:sz w:val="20"/>
                                <w:szCs w:val="20"/>
                              </w:rPr>
                              <w:fldChar w:fldCharType="end"/>
                            </w:r>
                            <w:r w:rsidR="00862E7B">
                              <w:rPr>
                                <w:b/>
                                <w:bCs/>
                                <w:i w:val="0"/>
                                <w:iCs w:val="0"/>
                                <w:color w:val="0D0D0D" w:themeColor="text1" w:themeTint="F2"/>
                                <w:sz w:val="20"/>
                                <w:szCs w:val="20"/>
                              </w:rPr>
                              <w:t>.</w:t>
                            </w:r>
                            <w:r w:rsidRPr="00862E7B">
                              <w:rPr>
                                <w:b/>
                                <w:bCs/>
                                <w:i w:val="0"/>
                                <w:iCs w:val="0"/>
                                <w:color w:val="0D0D0D" w:themeColor="text1" w:themeTint="F2"/>
                                <w:sz w:val="20"/>
                                <w:szCs w:val="20"/>
                              </w:rPr>
                              <w:t xml:space="preserve"> </w:t>
                            </w:r>
                            <w:proofErr w:type="spellStart"/>
                            <w:r w:rsidRPr="00862E7B">
                              <w:rPr>
                                <w:b/>
                                <w:bCs/>
                                <w:i w:val="0"/>
                                <w:iCs w:val="0"/>
                                <w:color w:val="0D0D0D" w:themeColor="text1" w:themeTint="F2"/>
                                <w:sz w:val="20"/>
                                <w:szCs w:val="20"/>
                              </w:rPr>
                              <w:t>Khemjai</w:t>
                            </w:r>
                            <w:proofErr w:type="spellEnd"/>
                            <w:r w:rsidRPr="00862E7B">
                              <w:rPr>
                                <w:b/>
                                <w:bCs/>
                                <w:i w:val="0"/>
                                <w:iCs w:val="0"/>
                                <w:color w:val="0D0D0D" w:themeColor="text1" w:themeTint="F2"/>
                                <w:sz w:val="20"/>
                                <w:szCs w:val="20"/>
                              </w:rPr>
                              <w:t xml:space="preserve"> village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4ED3BF" id="_x0000_t202" coordsize="21600,21600" o:spt="202" path="m,l,21600r21600,l21600,xe">
                <v:stroke joinstyle="miter"/>
                <v:path gradientshapeok="t" o:connecttype="rect"/>
              </v:shapetype>
              <v:shape id="Text Box 1" o:spid="_x0000_s1026" type="#_x0000_t202" style="position:absolute;left:0;text-align:left;margin-left:182.1pt;margin-top:261.4pt;width:127.8pt;height:15.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" stroked="f">
                <v:textbox inset="0,0,0,0">
                  <w:txbxContent>
                    <w:p w14:paraId="34B6D984" w14:textId="77777777" w:rsidR="00431D8C" w:rsidRPr="00862E7B" w:rsidRDefault="00431D8C" w:rsidP="00431D8C">
                      <w:pPr>
                        <w:pStyle w:val="Caption"/>
                        <w:jc w:val="center"/>
                        <w:rPr>
                          <w:b/>
                          <w:bCs/>
                          <w:i w:val="0"/>
                          <w:iCs w:val="0"/>
                          <w:noProof/>
                          <w:color w:val="0D0D0D" w:themeColor="text1" w:themeTint="F2"/>
                          <w:sz w:val="20"/>
                          <w:szCs w:val="20"/>
                        </w:rPr>
                      </w:pPr>
                      <w:r w:rsidRPr="00862E7B">
                        <w:rPr>
                          <w:b/>
                          <w:bCs/>
                          <w:i w:val="0"/>
                          <w:iCs w:val="0"/>
                          <w:color w:val="0D0D0D" w:themeColor="text1" w:themeTint="F2"/>
                          <w:sz w:val="20"/>
                          <w:szCs w:val="20"/>
                        </w:rPr>
                        <w:t xml:space="preserve">Map </w:t>
                      </w:r>
                      <w:r w:rsidRPr="00862E7B">
                        <w:rPr>
                          <w:b/>
                          <w:bCs/>
                          <w:i w:val="0"/>
                          <w:iCs w:val="0"/>
                          <w:color w:val="0D0D0D" w:themeColor="text1" w:themeTint="F2"/>
                          <w:sz w:val="20"/>
                          <w:szCs w:val="20"/>
                        </w:rPr>
                        <w:fldChar w:fldCharType="begin"/>
                      </w:r>
                      <w:r w:rsidRPr="00862E7B">
                        <w:rPr>
                          <w:b/>
                          <w:bCs/>
                          <w:i w:val="0"/>
                          <w:iCs w:val="0"/>
                          <w:color w:val="0D0D0D" w:themeColor="text1" w:themeTint="F2"/>
                          <w:sz w:val="20"/>
                          <w:szCs w:val="20"/>
                        </w:rPr>
                        <w:instrText xml:space="preserve"> SEQ Map \* ARABIC </w:instrText>
                      </w:r>
                      <w:r w:rsidRPr="00862E7B">
                        <w:rPr>
                          <w:b/>
                          <w:bCs/>
                          <w:i w:val="0"/>
                          <w:iCs w:val="0"/>
                          <w:color w:val="0D0D0D" w:themeColor="text1" w:themeTint="F2"/>
                          <w:sz w:val="20"/>
                          <w:szCs w:val="20"/>
                        </w:rPr>
                        <w:fldChar w:fldCharType="separate"/>
                      </w:r>
                      <w:r w:rsidRPr="00862E7B">
                        <w:rPr>
                          <w:b/>
                          <w:bCs/>
                          <w:i w:val="0"/>
                          <w:iCs w:val="0"/>
                          <w:noProof/>
                          <w:color w:val="0D0D0D" w:themeColor="text1" w:themeTint="F2"/>
                          <w:sz w:val="20"/>
                          <w:szCs w:val="20"/>
                        </w:rPr>
                        <w:t>1</w:t>
                      </w:r>
                      <w:r w:rsidRPr="00862E7B">
                        <w:rPr>
                          <w:b/>
                          <w:bCs/>
                          <w:i w:val="0"/>
                          <w:iCs w:val="0"/>
                          <w:color w:val="0D0D0D" w:themeColor="text1" w:themeTint="F2"/>
                          <w:sz w:val="20"/>
                          <w:szCs w:val="20"/>
                        </w:rPr>
                        <w:fldChar w:fldCharType="end"/>
                      </w:r>
                      <w:r w:rsidR="00862E7B">
                        <w:rPr>
                          <w:b/>
                          <w:bCs/>
                          <w:i w:val="0"/>
                          <w:iCs w:val="0"/>
                          <w:color w:val="0D0D0D" w:themeColor="text1" w:themeTint="F2"/>
                          <w:sz w:val="20"/>
                          <w:szCs w:val="20"/>
                        </w:rPr>
                        <w:t>.</w:t>
                      </w:r>
                      <w:r w:rsidRPr="00862E7B">
                        <w:rPr>
                          <w:b/>
                          <w:bCs/>
                          <w:i w:val="0"/>
                          <w:iCs w:val="0"/>
                          <w:color w:val="0D0D0D" w:themeColor="text1" w:themeTint="F2"/>
                          <w:sz w:val="20"/>
                          <w:szCs w:val="20"/>
                        </w:rPr>
                        <w:t xml:space="preserve"> </w:t>
                      </w:r>
                      <w:proofErr w:type="spellStart"/>
                      <w:r w:rsidRPr="00862E7B">
                        <w:rPr>
                          <w:b/>
                          <w:bCs/>
                          <w:i w:val="0"/>
                          <w:iCs w:val="0"/>
                          <w:color w:val="0D0D0D" w:themeColor="text1" w:themeTint="F2"/>
                          <w:sz w:val="20"/>
                          <w:szCs w:val="20"/>
                        </w:rPr>
                        <w:t>Khemjai</w:t>
                      </w:r>
                      <w:proofErr w:type="spellEnd"/>
                      <w:r w:rsidRPr="00862E7B">
                        <w:rPr>
                          <w:b/>
                          <w:bCs/>
                          <w:i w:val="0"/>
                          <w:iCs w:val="0"/>
                          <w:color w:val="0D0D0D" w:themeColor="text1" w:themeTint="F2"/>
                          <w:sz w:val="20"/>
                          <w:szCs w:val="20"/>
                        </w:rPr>
                        <w:t xml:space="preserve"> village</w:t>
                      </w:r>
                    </w:p>
                  </w:txbxContent>
                </v:textbox>
                <w10:wrap type="topAndBottom"/>
              </v:shape>
            </w:pict>
          </mc:Fallback>
        </mc:AlternateContent>
      </w:r>
      <w:r w:rsidRPr="00063968">
        <w:rPr>
          <w:noProof/>
        </w:rPr>
        <w:drawing>
          <wp:anchor distT="0" distB="0" distL="114300" distR="114300" simplePos="0" relativeHeight="251659264" behindDoc="0" locked="0" layoutInCell="1" allowOverlap="1" wp14:anchorId="4122441D" wp14:editId="5A722530">
            <wp:simplePos x="0" y="0"/>
            <wp:positionH relativeFrom="margin">
              <wp:posOffset>2308860</wp:posOffset>
            </wp:positionH>
            <wp:positionV relativeFrom="paragraph">
              <wp:posOffset>1468120</wp:posOffset>
            </wp:positionV>
            <wp:extent cx="1623060" cy="1830705"/>
            <wp:effectExtent l="19050" t="19050" r="15240" b="17145"/>
            <wp:wrapTopAndBottom/>
            <wp:docPr id="1725173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42747" name="Picture 1716742747"/>
                    <pic:cNvPicPr/>
                  </pic:nvPicPr>
                  <pic:blipFill rotWithShape="1">
                    <a:blip r:embed="rId7" cstate="print">
                      <a:extLst>
                        <a:ext uri="{28A0092B-C50C-407E-A947-70E740481C1C}">
                          <a14:useLocalDpi xmlns:a14="http://schemas.microsoft.com/office/drawing/2010/main" val="0"/>
                        </a:ext>
                      </a:extLst>
                    </a:blip>
                    <a:srcRect t="10622"/>
                    <a:stretch>
                      <a:fillRect/>
                    </a:stretch>
                  </pic:blipFill>
                  <pic:spPr bwMode="auto">
                    <a:xfrm>
                      <a:off x="0" y="0"/>
                      <a:ext cx="1623060" cy="183070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3968">
        <w:rPr>
          <w:rFonts w:ascii="Arial" w:hAnsi="Arial" w:cs="Arial"/>
          <w:sz w:val="24"/>
          <w:szCs w:val="24"/>
        </w:rPr>
        <w:t>The present study was conducted in Khemjai village of Chandrapur district, Maharashtra, which lies within the semi-arid, hot sub-humid agro-climatic zone of the eastern Vidarbha plateau. The area receives the bulk of its annual rainfall from the south-west monsoon (June to September) and experiences a distinct hot, dry summer. On average, 1300-1400 mm of rainfall occurs during the year. The geology of the tract is dominated by Deccan basalt, and the resultant soils are largely medium to deep black soils of the Vertisol order, calcareous in the deeper horizons, with clay loam to clayey surface textures and moderate to poor natural drainage in the low-lying fields.</w:t>
      </w:r>
    </w:p>
    <w:p w14:paraId="79FA50AC" w14:textId="77777777" w:rsidR="00431D8C" w:rsidRPr="00063968" w:rsidRDefault="00431D8C" w:rsidP="00DC1ED7">
      <w:pPr>
        <w:spacing w:after="160"/>
        <w:jc w:val="both"/>
        <w:rPr>
          <w:rFonts w:ascii="Arial" w:hAnsi="Arial" w:cs="Arial"/>
          <w:sz w:val="24"/>
          <w:szCs w:val="24"/>
        </w:rPr>
      </w:pPr>
    </w:p>
    <w:p w14:paraId="12F5D065" w14:textId="77777777" w:rsidR="008C4686" w:rsidRPr="00063968" w:rsidRDefault="00A80378" w:rsidP="00DC1ED7">
      <w:pPr>
        <w:pStyle w:val="Heading2"/>
        <w:spacing w:before="220" w:after="120"/>
        <w:rPr>
          <w:rFonts w:ascii="Arial" w:hAnsi="Arial" w:cs="Arial"/>
          <w:sz w:val="24"/>
          <w:szCs w:val="24"/>
        </w:rPr>
      </w:pPr>
      <w:r w:rsidRPr="00063968">
        <w:rPr>
          <w:rFonts w:ascii="Arial" w:hAnsi="Arial" w:cs="Arial"/>
          <w:b/>
          <w:bCs/>
          <w:sz w:val="24"/>
          <w:szCs w:val="24"/>
        </w:rPr>
        <w:lastRenderedPageBreak/>
        <w:t>Soil sampling</w:t>
      </w:r>
    </w:p>
    <w:p w14:paraId="7B487A8B" w14:textId="77777777" w:rsidR="008C4686" w:rsidRPr="00063968" w:rsidRDefault="00A80378" w:rsidP="00DC1ED7">
      <w:pPr>
        <w:spacing w:after="160"/>
        <w:jc w:val="both"/>
        <w:rPr>
          <w:rFonts w:ascii="Arial" w:hAnsi="Arial" w:cs="Arial"/>
          <w:sz w:val="24"/>
          <w:szCs w:val="24"/>
        </w:rPr>
      </w:pPr>
      <w:r w:rsidRPr="00063968">
        <w:rPr>
          <w:rFonts w:ascii="Arial" w:hAnsi="Arial" w:cs="Arial"/>
          <w:sz w:val="24"/>
          <w:szCs w:val="24"/>
        </w:rPr>
        <w:t xml:space="preserve">A total of one hundred (100) representative surface soil samples were collected from a depth of 0-20 cm across the cultivated fields of </w:t>
      </w:r>
      <w:proofErr w:type="spellStart"/>
      <w:r w:rsidRPr="00063968">
        <w:rPr>
          <w:rFonts w:ascii="Arial" w:hAnsi="Arial" w:cs="Arial"/>
          <w:sz w:val="24"/>
          <w:szCs w:val="24"/>
        </w:rPr>
        <w:t>Khemjai</w:t>
      </w:r>
      <w:proofErr w:type="spellEnd"/>
      <w:r w:rsidRPr="00063968">
        <w:rPr>
          <w:rFonts w:ascii="Arial" w:hAnsi="Arial" w:cs="Arial"/>
          <w:sz w:val="24"/>
          <w:szCs w:val="24"/>
        </w:rPr>
        <w:t xml:space="preserve"> village</w:t>
      </w:r>
      <w:r w:rsidR="00431D8C" w:rsidRPr="00063968">
        <w:rPr>
          <w:rFonts w:ascii="Arial" w:hAnsi="Arial" w:cs="Arial"/>
          <w:sz w:val="24"/>
          <w:szCs w:val="24"/>
        </w:rPr>
        <w:t xml:space="preserve"> during 2025-26. T</w:t>
      </w:r>
      <w:r w:rsidRPr="00063968">
        <w:rPr>
          <w:rFonts w:ascii="Arial" w:hAnsi="Arial" w:cs="Arial"/>
          <w:sz w:val="24"/>
          <w:szCs w:val="24"/>
        </w:rPr>
        <w:t>he samples were air-dried under shade, gently crushed with a wooden pestle, and passed through a 2 mm sieve prior to storage in labelled polythene bags for subsequent laboratory analysis.</w:t>
      </w:r>
    </w:p>
    <w:p w14:paraId="26922E1E" w14:textId="77777777" w:rsidR="008C4686" w:rsidRPr="00063968" w:rsidRDefault="00A80378" w:rsidP="00DC1ED7">
      <w:pPr>
        <w:pStyle w:val="Heading2"/>
        <w:spacing w:before="220" w:after="120"/>
        <w:rPr>
          <w:rFonts w:ascii="Arial" w:hAnsi="Arial" w:cs="Arial"/>
          <w:sz w:val="24"/>
          <w:szCs w:val="24"/>
        </w:rPr>
      </w:pPr>
      <w:r w:rsidRPr="00063968">
        <w:rPr>
          <w:rFonts w:ascii="Arial" w:hAnsi="Arial" w:cs="Arial"/>
          <w:b/>
          <w:bCs/>
          <w:sz w:val="24"/>
          <w:szCs w:val="24"/>
        </w:rPr>
        <w:t>Laboratory analysis</w:t>
      </w:r>
    </w:p>
    <w:p w14:paraId="5100060C" w14:textId="77777777" w:rsidR="008C4686" w:rsidRPr="00063968" w:rsidRDefault="00A80378" w:rsidP="00DC1ED7">
      <w:pPr>
        <w:spacing w:after="160"/>
        <w:jc w:val="both"/>
        <w:rPr>
          <w:rFonts w:ascii="Arial" w:hAnsi="Arial" w:cs="Arial"/>
          <w:sz w:val="24"/>
          <w:szCs w:val="24"/>
        </w:rPr>
      </w:pPr>
      <w:r w:rsidRPr="00063968">
        <w:rPr>
          <w:rFonts w:ascii="Arial" w:hAnsi="Arial" w:cs="Arial"/>
          <w:sz w:val="24"/>
          <w:szCs w:val="24"/>
        </w:rPr>
        <w:t>The processed soil samples were analysed in a soil testing laboratory. Soil reaction (pH) and electrical conductivity (EC) were determined using a pH meter and an EC meter, respectively, in a 1:2.5 soil-to-water suspension. Soil organic carbon (SOC) was estimated by the wet oxidation method outlined by Walkley and Black (1934). Available calcium carbonate was determined by the rapid titration method (Piper, 1966). Available nitrogen was estimated by the alkaline potassium permanganate distillation method (Subbiah &amp; Asija, 1956), available phosphorus by Olsen’s method as described by Olsen</w:t>
      </w:r>
      <w:r w:rsidRPr="00063968">
        <w:rPr>
          <w:rFonts w:ascii="Arial" w:hAnsi="Arial" w:cs="Arial"/>
          <w:i/>
          <w:iCs/>
          <w:sz w:val="24"/>
          <w:szCs w:val="24"/>
        </w:rPr>
        <w:t xml:space="preserve"> et al. </w:t>
      </w:r>
      <w:r w:rsidRPr="00063968">
        <w:rPr>
          <w:rFonts w:ascii="Arial" w:hAnsi="Arial" w:cs="Arial"/>
          <w:iCs/>
          <w:sz w:val="24"/>
          <w:szCs w:val="24"/>
        </w:rPr>
        <w:t>(</w:t>
      </w:r>
      <w:r w:rsidRPr="00063968">
        <w:rPr>
          <w:rFonts w:ascii="Arial" w:hAnsi="Arial" w:cs="Arial"/>
          <w:sz w:val="24"/>
          <w:szCs w:val="24"/>
        </w:rPr>
        <w:t>1954), and available potassium using a flame photometer with neutral normal ammonium acetate (Jackson, 1973). The generated data for each parameter were grouped into standard fertility/availability classes, and the number and percentage of samples falling within each class were computed, along with the range and mean for the village as a whole.</w:t>
      </w:r>
    </w:p>
    <w:p w14:paraId="08F4C956" w14:textId="77777777" w:rsidR="008C4686" w:rsidRPr="00063968" w:rsidRDefault="00A80378" w:rsidP="00DC1ED7">
      <w:pPr>
        <w:pStyle w:val="Heading1"/>
        <w:spacing w:before="320" w:after="160"/>
        <w:rPr>
          <w:rFonts w:ascii="Arial" w:hAnsi="Arial" w:cs="Arial"/>
          <w:sz w:val="24"/>
          <w:szCs w:val="24"/>
        </w:rPr>
      </w:pPr>
      <w:r w:rsidRPr="00063968">
        <w:rPr>
          <w:rFonts w:ascii="Arial" w:hAnsi="Arial" w:cs="Arial"/>
          <w:b/>
          <w:bCs/>
          <w:sz w:val="24"/>
          <w:szCs w:val="24"/>
        </w:rPr>
        <w:t>Results and Discussion</w:t>
      </w:r>
    </w:p>
    <w:p w14:paraId="31DCACF4" w14:textId="77777777" w:rsidR="00762CF5" w:rsidRPr="00063968" w:rsidRDefault="00A80378" w:rsidP="00DC1ED7">
      <w:pPr>
        <w:spacing w:after="160"/>
        <w:jc w:val="both"/>
        <w:rPr>
          <w:rFonts w:ascii="Arial" w:hAnsi="Arial" w:cs="Arial"/>
          <w:sz w:val="24"/>
          <w:szCs w:val="24"/>
        </w:rPr>
      </w:pPr>
      <w:r w:rsidRPr="00063968">
        <w:rPr>
          <w:rFonts w:ascii="Arial" w:hAnsi="Arial" w:cs="Arial"/>
          <w:sz w:val="24"/>
          <w:szCs w:val="24"/>
        </w:rPr>
        <w:t>The physico-chemical properties and available macronutrient status of the 100 surface soil samples collected from Khemjai village of Chandrapur district are given in Table 1 and discussed parameter-wise in the following subsections, with reference to the standard fertility/availability classes prescribed for Indian soils.</w:t>
      </w:r>
    </w:p>
    <w:p w14:paraId="79E3D5C4" w14:textId="77777777" w:rsidR="0033640C" w:rsidRPr="00063968" w:rsidRDefault="0033640C" w:rsidP="0033640C">
      <w:pPr>
        <w:spacing w:before="120" w:after="60"/>
        <w:rPr>
          <w:rFonts w:ascii="Arial" w:hAnsi="Arial" w:cs="Arial"/>
          <w:sz w:val="24"/>
          <w:szCs w:val="24"/>
        </w:rPr>
      </w:pPr>
      <w:r w:rsidRPr="00063968">
        <w:rPr>
          <w:rFonts w:ascii="Arial" w:hAnsi="Arial" w:cs="Arial"/>
          <w:b/>
          <w:bCs/>
          <w:sz w:val="24"/>
          <w:szCs w:val="24"/>
        </w:rPr>
        <w:t xml:space="preserve">Table 1. </w:t>
      </w:r>
      <w:r w:rsidR="00FA0169" w:rsidRPr="00063968">
        <w:rPr>
          <w:rFonts w:ascii="Arial" w:hAnsi="Arial" w:cs="Arial"/>
          <w:b/>
          <w:bCs/>
          <w:sz w:val="24"/>
          <w:szCs w:val="24"/>
        </w:rPr>
        <w:t xml:space="preserve">Fertility Status and Available Macronutrients in Soils of </w:t>
      </w:r>
      <w:proofErr w:type="spellStart"/>
      <w:r w:rsidR="00FA0169" w:rsidRPr="00063968">
        <w:rPr>
          <w:rFonts w:ascii="Arial" w:hAnsi="Arial" w:cs="Arial"/>
          <w:b/>
          <w:bCs/>
          <w:sz w:val="24"/>
          <w:szCs w:val="24"/>
        </w:rPr>
        <w:t>Khemjai</w:t>
      </w:r>
      <w:proofErr w:type="spellEnd"/>
      <w:r w:rsidR="00FA0169" w:rsidRPr="00063968">
        <w:rPr>
          <w:rFonts w:ascii="Arial" w:hAnsi="Arial" w:cs="Arial"/>
          <w:b/>
          <w:bCs/>
          <w:sz w:val="24"/>
          <w:szCs w:val="24"/>
        </w:rPr>
        <w:t xml:space="preserve"> Village</w:t>
      </w:r>
    </w:p>
    <w:tbl>
      <w:tblPr>
        <w:tblW w:w="0" w:type="auto"/>
        <w:jc w:val="center"/>
        <w:tblLook w:val="04A0" w:firstRow="1" w:lastRow="0" w:firstColumn="1" w:lastColumn="0" w:noHBand="0" w:noVBand="1"/>
      </w:tblPr>
      <w:tblGrid>
        <w:gridCol w:w="857"/>
        <w:gridCol w:w="977"/>
        <w:gridCol w:w="977"/>
        <w:gridCol w:w="977"/>
        <w:gridCol w:w="977"/>
        <w:gridCol w:w="1378"/>
        <w:gridCol w:w="1450"/>
        <w:gridCol w:w="1394"/>
      </w:tblGrid>
      <w:tr w:rsidR="00797316" w:rsidRPr="00063968" w14:paraId="386075A4" w14:textId="77777777" w:rsidTr="00F52A2D">
        <w:trPr>
          <w:trHeight w:val="782"/>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348CCB32"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Sample</w:t>
            </w:r>
            <w:r w:rsidRPr="00063968">
              <w:rPr>
                <w:rFonts w:ascii="Arial" w:hAnsi="Arial" w:cs="Arial"/>
                <w:b/>
                <w:bCs/>
                <w:color w:val="000000"/>
                <w:sz w:val="18"/>
                <w:szCs w:val="18"/>
              </w:rPr>
              <w:br/>
              <w:t xml:space="preserve"> No.</w:t>
            </w:r>
          </w:p>
        </w:tc>
        <w:tc>
          <w:tcPr>
            <w:tcW w:w="0" w:type="auto"/>
            <w:tcBorders>
              <w:top w:val="single" w:sz="4" w:space="0" w:color="auto"/>
              <w:left w:val="single" w:sz="4" w:space="0" w:color="auto"/>
              <w:bottom w:val="single" w:sz="4" w:space="0" w:color="auto"/>
              <w:right w:val="single" w:sz="4" w:space="0" w:color="auto"/>
            </w:tcBorders>
            <w:vAlign w:val="center"/>
          </w:tcPr>
          <w:p w14:paraId="185C14E8"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pH</w:t>
            </w:r>
          </w:p>
        </w:tc>
        <w:tc>
          <w:tcPr>
            <w:tcW w:w="0" w:type="auto"/>
            <w:tcBorders>
              <w:top w:val="single" w:sz="4" w:space="0" w:color="auto"/>
              <w:left w:val="single" w:sz="4" w:space="0" w:color="auto"/>
              <w:bottom w:val="single" w:sz="4" w:space="0" w:color="auto"/>
              <w:right w:val="single" w:sz="4" w:space="0" w:color="auto"/>
            </w:tcBorders>
            <w:vAlign w:val="center"/>
          </w:tcPr>
          <w:p w14:paraId="1F9AD6A9"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EC</w:t>
            </w:r>
          </w:p>
        </w:tc>
        <w:tc>
          <w:tcPr>
            <w:tcW w:w="0" w:type="auto"/>
            <w:tcBorders>
              <w:top w:val="single" w:sz="4" w:space="0" w:color="auto"/>
              <w:left w:val="single" w:sz="4" w:space="0" w:color="auto"/>
              <w:bottom w:val="single" w:sz="4" w:space="0" w:color="auto"/>
              <w:right w:val="single" w:sz="4" w:space="0" w:color="auto"/>
            </w:tcBorders>
            <w:vAlign w:val="center"/>
          </w:tcPr>
          <w:p w14:paraId="1229C4B9"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OC</w:t>
            </w:r>
            <w:r w:rsidRPr="00063968">
              <w:rPr>
                <w:rFonts w:ascii="Arial" w:hAnsi="Arial" w:cs="Arial"/>
                <w:b/>
                <w:bCs/>
                <w:color w:val="000000"/>
                <w:sz w:val="18"/>
                <w:szCs w:val="18"/>
              </w:rPr>
              <w:br/>
              <w:t>(g kg</w:t>
            </w:r>
            <w:r w:rsidRPr="00063968">
              <w:rPr>
                <w:rFonts w:ascii="Arial" w:hAnsi="Arial" w:cs="Arial"/>
                <w:b/>
                <w:bCs/>
                <w:color w:val="000000"/>
                <w:sz w:val="18"/>
                <w:szCs w:val="18"/>
                <w:vertAlign w:val="superscript"/>
              </w:rPr>
              <w:t>-1</w:t>
            </w:r>
            <w:r w:rsidRPr="00063968">
              <w:rPr>
                <w:rFonts w:ascii="Arial" w:hAnsi="Arial" w:cs="Arial"/>
                <w:b/>
                <w:bCs/>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14:paraId="676CB0F1"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CaCO</w:t>
            </w:r>
            <w:r w:rsidRPr="00063968">
              <w:rPr>
                <w:rFonts w:ascii="Arial" w:hAnsi="Arial" w:cs="Arial"/>
                <w:b/>
                <w:bCs/>
                <w:color w:val="000000"/>
                <w:sz w:val="18"/>
                <w:szCs w:val="18"/>
                <w:vertAlign w:val="subscript"/>
              </w:rPr>
              <w:t>3</w:t>
            </w:r>
            <w:r w:rsidRPr="00063968">
              <w:rPr>
                <w:rFonts w:ascii="Arial" w:hAnsi="Arial" w:cs="Arial"/>
                <w:b/>
                <w:bCs/>
                <w:color w:val="000000"/>
                <w:sz w:val="18"/>
                <w:szCs w:val="18"/>
              </w:rPr>
              <w:b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CEF2F"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Available N</w:t>
            </w:r>
            <w:r w:rsidRPr="00063968">
              <w:rPr>
                <w:rFonts w:ascii="Arial" w:hAnsi="Arial" w:cs="Arial"/>
                <w:b/>
                <w:bCs/>
                <w:color w:val="000000"/>
                <w:sz w:val="18"/>
                <w:szCs w:val="18"/>
              </w:rPr>
              <w:br/>
              <w:t>(kg ha</w:t>
            </w:r>
            <w:r w:rsidRPr="00063968">
              <w:rPr>
                <w:rFonts w:ascii="Arial" w:hAnsi="Arial" w:cs="Arial"/>
                <w:b/>
                <w:bCs/>
                <w:color w:val="000000"/>
                <w:sz w:val="18"/>
                <w:szCs w:val="18"/>
                <w:vertAlign w:val="superscript"/>
              </w:rPr>
              <w:t>-1</w:t>
            </w:r>
            <w:r w:rsidRPr="00063968">
              <w:rPr>
                <w:rFonts w:ascii="Arial" w:hAnsi="Arial" w:cs="Arial"/>
                <w:b/>
                <w:bCs/>
                <w:color w:val="000000"/>
                <w:sz w:val="18"/>
                <w:szCs w:val="18"/>
              </w:rPr>
              <w:t>)</w:t>
            </w:r>
          </w:p>
        </w:tc>
        <w:tc>
          <w:tcPr>
            <w:tcW w:w="0" w:type="auto"/>
            <w:tcBorders>
              <w:top w:val="single" w:sz="4" w:space="0" w:color="auto"/>
              <w:left w:val="nil"/>
              <w:bottom w:val="single" w:sz="4" w:space="0" w:color="auto"/>
              <w:right w:val="single" w:sz="4" w:space="0" w:color="auto"/>
            </w:tcBorders>
            <w:vAlign w:val="center"/>
            <w:hideMark/>
          </w:tcPr>
          <w:p w14:paraId="0400AB8E"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Available P</w:t>
            </w:r>
            <w:r w:rsidRPr="00063968">
              <w:rPr>
                <w:rFonts w:ascii="Arial" w:hAnsi="Arial" w:cs="Arial"/>
                <w:b/>
                <w:bCs/>
                <w:color w:val="000000"/>
                <w:sz w:val="18"/>
                <w:szCs w:val="18"/>
                <w:vertAlign w:val="subscript"/>
              </w:rPr>
              <w:t>2</w:t>
            </w:r>
            <w:r w:rsidRPr="00063968">
              <w:rPr>
                <w:rFonts w:ascii="Arial" w:hAnsi="Arial" w:cs="Arial"/>
                <w:b/>
                <w:bCs/>
                <w:color w:val="000000"/>
                <w:sz w:val="18"/>
                <w:szCs w:val="18"/>
              </w:rPr>
              <w:t>O</w:t>
            </w:r>
            <w:r w:rsidRPr="00063968">
              <w:rPr>
                <w:rFonts w:ascii="Arial" w:hAnsi="Arial" w:cs="Arial"/>
                <w:b/>
                <w:bCs/>
                <w:color w:val="000000"/>
                <w:sz w:val="18"/>
                <w:szCs w:val="18"/>
                <w:vertAlign w:val="subscript"/>
              </w:rPr>
              <w:t>5</w:t>
            </w:r>
            <w:r w:rsidRPr="00063968">
              <w:rPr>
                <w:rFonts w:ascii="Arial" w:hAnsi="Arial" w:cs="Arial"/>
                <w:b/>
                <w:bCs/>
                <w:color w:val="000000"/>
                <w:sz w:val="18"/>
                <w:szCs w:val="18"/>
              </w:rPr>
              <w:br/>
              <w:t>(kg ha</w:t>
            </w:r>
            <w:r w:rsidRPr="00063968">
              <w:rPr>
                <w:rFonts w:ascii="Arial" w:hAnsi="Arial" w:cs="Arial"/>
                <w:b/>
                <w:bCs/>
                <w:color w:val="000000"/>
                <w:sz w:val="18"/>
                <w:szCs w:val="18"/>
                <w:vertAlign w:val="superscript"/>
              </w:rPr>
              <w:t>-1</w:t>
            </w:r>
            <w:r w:rsidRPr="00063968">
              <w:rPr>
                <w:rFonts w:ascii="Arial" w:hAnsi="Arial" w:cs="Arial"/>
                <w:b/>
                <w:bCs/>
                <w:color w:val="000000"/>
                <w:sz w:val="18"/>
                <w:szCs w:val="18"/>
              </w:rPr>
              <w:t>)</w:t>
            </w:r>
          </w:p>
        </w:tc>
        <w:tc>
          <w:tcPr>
            <w:tcW w:w="0" w:type="auto"/>
            <w:tcBorders>
              <w:top w:val="single" w:sz="4" w:space="0" w:color="auto"/>
              <w:left w:val="nil"/>
              <w:bottom w:val="single" w:sz="4" w:space="0" w:color="auto"/>
              <w:right w:val="single" w:sz="4" w:space="0" w:color="auto"/>
            </w:tcBorders>
            <w:vAlign w:val="center"/>
            <w:hideMark/>
          </w:tcPr>
          <w:p w14:paraId="28C21305" w14:textId="77777777" w:rsidR="00797316" w:rsidRPr="00063968" w:rsidRDefault="00797316" w:rsidP="00797316">
            <w:pPr>
              <w:spacing w:before="60" w:after="60"/>
              <w:jc w:val="center"/>
              <w:rPr>
                <w:rFonts w:ascii="Arial" w:hAnsi="Arial" w:cs="Arial"/>
                <w:b/>
                <w:bCs/>
                <w:color w:val="000000"/>
                <w:sz w:val="18"/>
                <w:szCs w:val="18"/>
              </w:rPr>
            </w:pPr>
            <w:r w:rsidRPr="00063968">
              <w:rPr>
                <w:rFonts w:ascii="Arial" w:hAnsi="Arial" w:cs="Arial"/>
                <w:b/>
                <w:bCs/>
                <w:color w:val="000000"/>
                <w:sz w:val="18"/>
                <w:szCs w:val="18"/>
              </w:rPr>
              <w:t>Available K</w:t>
            </w:r>
            <w:r w:rsidRPr="00063968">
              <w:rPr>
                <w:rFonts w:ascii="Arial" w:hAnsi="Arial" w:cs="Arial"/>
                <w:b/>
                <w:bCs/>
                <w:color w:val="000000"/>
                <w:sz w:val="18"/>
                <w:szCs w:val="18"/>
                <w:vertAlign w:val="subscript"/>
              </w:rPr>
              <w:t>2</w:t>
            </w:r>
            <w:r w:rsidRPr="00063968">
              <w:rPr>
                <w:rFonts w:ascii="Arial" w:hAnsi="Arial" w:cs="Arial"/>
                <w:b/>
                <w:bCs/>
                <w:color w:val="000000"/>
                <w:sz w:val="18"/>
                <w:szCs w:val="18"/>
              </w:rPr>
              <w:t>O</w:t>
            </w:r>
            <w:r w:rsidRPr="00063968">
              <w:rPr>
                <w:rFonts w:ascii="Arial" w:hAnsi="Arial" w:cs="Arial"/>
                <w:b/>
                <w:bCs/>
                <w:color w:val="000000"/>
                <w:sz w:val="18"/>
                <w:szCs w:val="18"/>
              </w:rPr>
              <w:br/>
              <w:t>(kg ha</w:t>
            </w:r>
            <w:r w:rsidRPr="00063968">
              <w:rPr>
                <w:rFonts w:ascii="Arial" w:hAnsi="Arial" w:cs="Arial"/>
                <w:b/>
                <w:bCs/>
                <w:color w:val="000000"/>
                <w:sz w:val="18"/>
                <w:szCs w:val="18"/>
                <w:vertAlign w:val="superscript"/>
              </w:rPr>
              <w:t>-1</w:t>
            </w:r>
            <w:r w:rsidRPr="00063968">
              <w:rPr>
                <w:rFonts w:ascii="Arial" w:hAnsi="Arial" w:cs="Arial"/>
                <w:b/>
                <w:bCs/>
                <w:color w:val="000000"/>
                <w:sz w:val="18"/>
                <w:szCs w:val="18"/>
              </w:rPr>
              <w:t>)</w:t>
            </w:r>
          </w:p>
        </w:tc>
      </w:tr>
      <w:tr w:rsidR="00564AE5" w:rsidRPr="00063968" w14:paraId="342F509B"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78DF1B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w:t>
            </w:r>
          </w:p>
        </w:tc>
        <w:tc>
          <w:tcPr>
            <w:tcW w:w="0" w:type="auto"/>
            <w:tcBorders>
              <w:top w:val="nil"/>
              <w:left w:val="single" w:sz="4" w:space="0" w:color="auto"/>
              <w:bottom w:val="single" w:sz="4" w:space="0" w:color="auto"/>
              <w:right w:val="single" w:sz="4" w:space="0" w:color="auto"/>
            </w:tcBorders>
            <w:vAlign w:val="bottom"/>
          </w:tcPr>
          <w:p w14:paraId="4B7ECAD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5A38F11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0.203</w:t>
            </w:r>
          </w:p>
        </w:tc>
        <w:tc>
          <w:tcPr>
            <w:tcW w:w="0" w:type="auto"/>
            <w:tcBorders>
              <w:top w:val="nil"/>
              <w:left w:val="single" w:sz="4" w:space="0" w:color="auto"/>
              <w:bottom w:val="single" w:sz="4" w:space="0" w:color="auto"/>
              <w:right w:val="single" w:sz="4" w:space="0" w:color="auto"/>
            </w:tcBorders>
            <w:vAlign w:val="bottom"/>
          </w:tcPr>
          <w:p w14:paraId="5585449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74A6054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2025C1F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338.68</w:t>
            </w:r>
          </w:p>
        </w:tc>
        <w:tc>
          <w:tcPr>
            <w:tcW w:w="0" w:type="auto"/>
            <w:tcBorders>
              <w:top w:val="nil"/>
              <w:left w:val="nil"/>
              <w:bottom w:val="single" w:sz="4" w:space="0" w:color="auto"/>
              <w:right w:val="single" w:sz="4" w:space="0" w:color="auto"/>
            </w:tcBorders>
            <w:noWrap/>
            <w:vAlign w:val="center"/>
            <w:hideMark/>
          </w:tcPr>
          <w:p w14:paraId="638E47A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45F398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331.52</w:t>
            </w:r>
          </w:p>
        </w:tc>
      </w:tr>
      <w:tr w:rsidR="00564AE5" w:rsidRPr="00063968" w14:paraId="32C936D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16340C4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w:t>
            </w:r>
          </w:p>
        </w:tc>
        <w:tc>
          <w:tcPr>
            <w:tcW w:w="0" w:type="auto"/>
            <w:tcBorders>
              <w:top w:val="nil"/>
              <w:left w:val="single" w:sz="4" w:space="0" w:color="auto"/>
              <w:bottom w:val="single" w:sz="4" w:space="0" w:color="auto"/>
              <w:right w:val="single" w:sz="4" w:space="0" w:color="auto"/>
            </w:tcBorders>
            <w:vAlign w:val="bottom"/>
          </w:tcPr>
          <w:p w14:paraId="65C6A0B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1011099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0.328</w:t>
            </w:r>
          </w:p>
        </w:tc>
        <w:tc>
          <w:tcPr>
            <w:tcW w:w="0" w:type="auto"/>
            <w:tcBorders>
              <w:top w:val="nil"/>
              <w:left w:val="single" w:sz="4" w:space="0" w:color="auto"/>
              <w:bottom w:val="single" w:sz="4" w:space="0" w:color="auto"/>
              <w:right w:val="single" w:sz="4" w:space="0" w:color="auto"/>
            </w:tcBorders>
            <w:vAlign w:val="bottom"/>
          </w:tcPr>
          <w:p w14:paraId="78A9AFA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20C4BD0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3693F50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291.64</w:t>
            </w:r>
          </w:p>
        </w:tc>
        <w:tc>
          <w:tcPr>
            <w:tcW w:w="0" w:type="auto"/>
            <w:tcBorders>
              <w:top w:val="nil"/>
              <w:left w:val="nil"/>
              <w:bottom w:val="single" w:sz="4" w:space="0" w:color="auto"/>
              <w:right w:val="single" w:sz="4" w:space="0" w:color="auto"/>
            </w:tcBorders>
            <w:noWrap/>
            <w:vAlign w:val="center"/>
            <w:hideMark/>
          </w:tcPr>
          <w:p w14:paraId="652BFEA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63D6640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351.68</w:t>
            </w:r>
          </w:p>
        </w:tc>
      </w:tr>
      <w:tr w:rsidR="00564AE5" w:rsidRPr="00063968" w14:paraId="5802747E"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C48BF9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w:t>
            </w:r>
          </w:p>
        </w:tc>
        <w:tc>
          <w:tcPr>
            <w:tcW w:w="0" w:type="auto"/>
            <w:tcBorders>
              <w:top w:val="nil"/>
              <w:left w:val="single" w:sz="4" w:space="0" w:color="auto"/>
              <w:bottom w:val="single" w:sz="4" w:space="0" w:color="auto"/>
              <w:right w:val="single" w:sz="4" w:space="0" w:color="auto"/>
            </w:tcBorders>
            <w:vAlign w:val="bottom"/>
          </w:tcPr>
          <w:p w14:paraId="3DEA477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5FC46AC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0D41709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2894D5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0867C49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285.37</w:t>
            </w:r>
          </w:p>
        </w:tc>
        <w:tc>
          <w:tcPr>
            <w:tcW w:w="0" w:type="auto"/>
            <w:tcBorders>
              <w:top w:val="nil"/>
              <w:left w:val="nil"/>
              <w:bottom w:val="single" w:sz="4" w:space="0" w:color="auto"/>
              <w:right w:val="single" w:sz="4" w:space="0" w:color="auto"/>
            </w:tcBorders>
            <w:noWrap/>
            <w:vAlign w:val="center"/>
            <w:hideMark/>
          </w:tcPr>
          <w:p w14:paraId="0FED961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28A4DEC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299.04</w:t>
            </w:r>
          </w:p>
        </w:tc>
      </w:tr>
      <w:tr w:rsidR="00564AE5" w:rsidRPr="00063968" w14:paraId="78D7B92A"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713BF29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w:t>
            </w:r>
          </w:p>
        </w:tc>
        <w:tc>
          <w:tcPr>
            <w:tcW w:w="0" w:type="auto"/>
            <w:tcBorders>
              <w:top w:val="nil"/>
              <w:left w:val="single" w:sz="4" w:space="0" w:color="auto"/>
              <w:bottom w:val="single" w:sz="4" w:space="0" w:color="auto"/>
              <w:right w:val="single" w:sz="4" w:space="0" w:color="auto"/>
            </w:tcBorders>
            <w:vAlign w:val="bottom"/>
          </w:tcPr>
          <w:p w14:paraId="23D59AF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8.12</w:t>
            </w:r>
          </w:p>
        </w:tc>
        <w:tc>
          <w:tcPr>
            <w:tcW w:w="0" w:type="auto"/>
            <w:tcBorders>
              <w:top w:val="nil"/>
              <w:left w:val="single" w:sz="4" w:space="0" w:color="auto"/>
              <w:bottom w:val="single" w:sz="4" w:space="0" w:color="auto"/>
              <w:right w:val="single" w:sz="4" w:space="0" w:color="auto"/>
            </w:tcBorders>
            <w:vAlign w:val="bottom"/>
          </w:tcPr>
          <w:p w14:paraId="54A7AE8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0.232</w:t>
            </w:r>
          </w:p>
        </w:tc>
        <w:tc>
          <w:tcPr>
            <w:tcW w:w="0" w:type="auto"/>
            <w:tcBorders>
              <w:top w:val="nil"/>
              <w:left w:val="single" w:sz="4" w:space="0" w:color="auto"/>
              <w:bottom w:val="single" w:sz="4" w:space="0" w:color="auto"/>
              <w:right w:val="single" w:sz="4" w:space="0" w:color="auto"/>
            </w:tcBorders>
            <w:vAlign w:val="bottom"/>
          </w:tcPr>
          <w:p w14:paraId="3FE064D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1E894B1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1413B4E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260.28</w:t>
            </w:r>
          </w:p>
        </w:tc>
        <w:tc>
          <w:tcPr>
            <w:tcW w:w="0" w:type="auto"/>
            <w:tcBorders>
              <w:top w:val="nil"/>
              <w:left w:val="nil"/>
              <w:bottom w:val="single" w:sz="4" w:space="0" w:color="auto"/>
              <w:right w:val="single" w:sz="4" w:space="0" w:color="auto"/>
            </w:tcBorders>
            <w:noWrap/>
            <w:vAlign w:val="center"/>
            <w:hideMark/>
          </w:tcPr>
          <w:p w14:paraId="530F2D0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083F20B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329.28</w:t>
            </w:r>
          </w:p>
        </w:tc>
      </w:tr>
      <w:tr w:rsidR="00564AE5" w:rsidRPr="00063968" w14:paraId="67B1A268"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6E77D8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w:t>
            </w:r>
          </w:p>
        </w:tc>
        <w:tc>
          <w:tcPr>
            <w:tcW w:w="0" w:type="auto"/>
            <w:tcBorders>
              <w:top w:val="nil"/>
              <w:left w:val="single" w:sz="4" w:space="0" w:color="auto"/>
              <w:bottom w:val="single" w:sz="4" w:space="0" w:color="auto"/>
              <w:right w:val="single" w:sz="4" w:space="0" w:color="auto"/>
            </w:tcBorders>
            <w:vAlign w:val="bottom"/>
          </w:tcPr>
          <w:p w14:paraId="79C7E59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7.59</w:t>
            </w:r>
          </w:p>
        </w:tc>
        <w:tc>
          <w:tcPr>
            <w:tcW w:w="0" w:type="auto"/>
            <w:tcBorders>
              <w:top w:val="nil"/>
              <w:left w:val="single" w:sz="4" w:space="0" w:color="auto"/>
              <w:bottom w:val="single" w:sz="4" w:space="0" w:color="auto"/>
              <w:right w:val="single" w:sz="4" w:space="0" w:color="auto"/>
            </w:tcBorders>
            <w:vAlign w:val="bottom"/>
          </w:tcPr>
          <w:p w14:paraId="04BF65C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0.18</w:t>
            </w:r>
          </w:p>
        </w:tc>
        <w:tc>
          <w:tcPr>
            <w:tcW w:w="0" w:type="auto"/>
            <w:tcBorders>
              <w:top w:val="nil"/>
              <w:left w:val="single" w:sz="4" w:space="0" w:color="auto"/>
              <w:bottom w:val="single" w:sz="4" w:space="0" w:color="auto"/>
              <w:right w:val="single" w:sz="4" w:space="0" w:color="auto"/>
            </w:tcBorders>
            <w:vAlign w:val="bottom"/>
          </w:tcPr>
          <w:p w14:paraId="3DB0B62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3F48996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5F312CA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294.78</w:t>
            </w:r>
          </w:p>
        </w:tc>
        <w:tc>
          <w:tcPr>
            <w:tcW w:w="0" w:type="auto"/>
            <w:tcBorders>
              <w:top w:val="nil"/>
              <w:left w:val="nil"/>
              <w:bottom w:val="single" w:sz="4" w:space="0" w:color="auto"/>
              <w:right w:val="single" w:sz="4" w:space="0" w:color="auto"/>
            </w:tcBorders>
            <w:noWrap/>
            <w:vAlign w:val="center"/>
            <w:hideMark/>
          </w:tcPr>
          <w:p w14:paraId="7C8BCE2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1A7077D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362.88</w:t>
            </w:r>
          </w:p>
        </w:tc>
      </w:tr>
      <w:tr w:rsidR="00564AE5" w:rsidRPr="00063968" w14:paraId="459DACCE"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24B057E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6</w:t>
            </w:r>
          </w:p>
        </w:tc>
        <w:tc>
          <w:tcPr>
            <w:tcW w:w="0" w:type="auto"/>
            <w:tcBorders>
              <w:top w:val="nil"/>
              <w:left w:val="single" w:sz="4" w:space="0" w:color="auto"/>
              <w:bottom w:val="single" w:sz="4" w:space="0" w:color="auto"/>
              <w:right w:val="single" w:sz="4" w:space="0" w:color="auto"/>
            </w:tcBorders>
            <w:vAlign w:val="bottom"/>
          </w:tcPr>
          <w:p w14:paraId="1C2A31B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19C2BED5"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0.196</w:t>
            </w:r>
          </w:p>
        </w:tc>
        <w:tc>
          <w:tcPr>
            <w:tcW w:w="0" w:type="auto"/>
            <w:tcBorders>
              <w:top w:val="nil"/>
              <w:left w:val="single" w:sz="4" w:space="0" w:color="auto"/>
              <w:bottom w:val="single" w:sz="4" w:space="0" w:color="auto"/>
              <w:right w:val="single" w:sz="4" w:space="0" w:color="auto"/>
            </w:tcBorders>
            <w:vAlign w:val="bottom"/>
          </w:tcPr>
          <w:p w14:paraId="5F1FBA6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5F4011F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37FECC5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286.63</w:t>
            </w:r>
          </w:p>
        </w:tc>
        <w:tc>
          <w:tcPr>
            <w:tcW w:w="0" w:type="auto"/>
            <w:tcBorders>
              <w:top w:val="nil"/>
              <w:left w:val="nil"/>
              <w:bottom w:val="single" w:sz="4" w:space="0" w:color="auto"/>
              <w:right w:val="single" w:sz="4" w:space="0" w:color="auto"/>
            </w:tcBorders>
            <w:noWrap/>
            <w:vAlign w:val="center"/>
            <w:hideMark/>
          </w:tcPr>
          <w:p w14:paraId="44F1C64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0A504CC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290.08</w:t>
            </w:r>
          </w:p>
        </w:tc>
      </w:tr>
      <w:tr w:rsidR="00564AE5" w:rsidRPr="00063968" w14:paraId="0D59D7A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CFB3E1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w:t>
            </w:r>
          </w:p>
        </w:tc>
        <w:tc>
          <w:tcPr>
            <w:tcW w:w="0" w:type="auto"/>
            <w:tcBorders>
              <w:top w:val="nil"/>
              <w:left w:val="single" w:sz="4" w:space="0" w:color="auto"/>
              <w:bottom w:val="single" w:sz="4" w:space="0" w:color="auto"/>
              <w:right w:val="single" w:sz="4" w:space="0" w:color="auto"/>
            </w:tcBorders>
            <w:vAlign w:val="bottom"/>
          </w:tcPr>
          <w:p w14:paraId="5D8AD23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31AFBFE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3E62E48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72E5EB6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7985B36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193F509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2D03FEF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365.12</w:t>
            </w:r>
          </w:p>
        </w:tc>
      </w:tr>
      <w:tr w:rsidR="00564AE5" w:rsidRPr="00063968" w14:paraId="6EB9BD60"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AB1D2F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8</w:t>
            </w:r>
          </w:p>
        </w:tc>
        <w:tc>
          <w:tcPr>
            <w:tcW w:w="0" w:type="auto"/>
            <w:tcBorders>
              <w:top w:val="nil"/>
              <w:left w:val="single" w:sz="4" w:space="0" w:color="auto"/>
              <w:bottom w:val="single" w:sz="4" w:space="0" w:color="auto"/>
              <w:right w:val="single" w:sz="4" w:space="0" w:color="auto"/>
            </w:tcBorders>
            <w:vAlign w:val="bottom"/>
          </w:tcPr>
          <w:p w14:paraId="22F63BC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7.65</w:t>
            </w:r>
          </w:p>
        </w:tc>
        <w:tc>
          <w:tcPr>
            <w:tcW w:w="0" w:type="auto"/>
            <w:tcBorders>
              <w:top w:val="nil"/>
              <w:left w:val="single" w:sz="4" w:space="0" w:color="auto"/>
              <w:bottom w:val="single" w:sz="4" w:space="0" w:color="auto"/>
              <w:right w:val="single" w:sz="4" w:space="0" w:color="auto"/>
            </w:tcBorders>
            <w:vAlign w:val="bottom"/>
          </w:tcPr>
          <w:p w14:paraId="5B5FD4B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0.233</w:t>
            </w:r>
          </w:p>
        </w:tc>
        <w:tc>
          <w:tcPr>
            <w:tcW w:w="0" w:type="auto"/>
            <w:tcBorders>
              <w:top w:val="nil"/>
              <w:left w:val="single" w:sz="4" w:space="0" w:color="auto"/>
              <w:bottom w:val="single" w:sz="4" w:space="0" w:color="auto"/>
              <w:right w:val="single" w:sz="4" w:space="0" w:color="auto"/>
            </w:tcBorders>
            <w:vAlign w:val="bottom"/>
          </w:tcPr>
          <w:p w14:paraId="066FB29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0623235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0D0FD4A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335E549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44E05F6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381.92</w:t>
            </w:r>
          </w:p>
        </w:tc>
      </w:tr>
      <w:tr w:rsidR="00564AE5" w:rsidRPr="00063968" w14:paraId="62E7A9C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6A2F17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9</w:t>
            </w:r>
          </w:p>
        </w:tc>
        <w:tc>
          <w:tcPr>
            <w:tcW w:w="0" w:type="auto"/>
            <w:tcBorders>
              <w:top w:val="nil"/>
              <w:left w:val="single" w:sz="4" w:space="0" w:color="auto"/>
              <w:bottom w:val="single" w:sz="4" w:space="0" w:color="auto"/>
              <w:right w:val="single" w:sz="4" w:space="0" w:color="auto"/>
            </w:tcBorders>
            <w:vAlign w:val="bottom"/>
          </w:tcPr>
          <w:p w14:paraId="1416BAD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470AF56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0A74E00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40C28F0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02F60BB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264.36</w:t>
            </w:r>
          </w:p>
        </w:tc>
        <w:tc>
          <w:tcPr>
            <w:tcW w:w="0" w:type="auto"/>
            <w:tcBorders>
              <w:top w:val="nil"/>
              <w:left w:val="nil"/>
              <w:bottom w:val="single" w:sz="4" w:space="0" w:color="auto"/>
              <w:right w:val="single" w:sz="4" w:space="0" w:color="auto"/>
            </w:tcBorders>
            <w:noWrap/>
            <w:vAlign w:val="center"/>
            <w:hideMark/>
          </w:tcPr>
          <w:p w14:paraId="342CFF5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3D4D8B5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325.92</w:t>
            </w:r>
          </w:p>
        </w:tc>
      </w:tr>
      <w:tr w:rsidR="00564AE5" w:rsidRPr="00063968" w14:paraId="22683B17"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6C6905F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10</w:t>
            </w:r>
          </w:p>
        </w:tc>
        <w:tc>
          <w:tcPr>
            <w:tcW w:w="0" w:type="auto"/>
            <w:tcBorders>
              <w:top w:val="nil"/>
              <w:left w:val="single" w:sz="4" w:space="0" w:color="auto"/>
              <w:bottom w:val="single" w:sz="4" w:space="0" w:color="auto"/>
              <w:right w:val="single" w:sz="4" w:space="0" w:color="auto"/>
            </w:tcBorders>
            <w:vAlign w:val="bottom"/>
          </w:tcPr>
          <w:p w14:paraId="1416CA4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8.10</w:t>
            </w:r>
          </w:p>
        </w:tc>
        <w:tc>
          <w:tcPr>
            <w:tcW w:w="0" w:type="auto"/>
            <w:tcBorders>
              <w:top w:val="nil"/>
              <w:left w:val="single" w:sz="4" w:space="0" w:color="auto"/>
              <w:bottom w:val="single" w:sz="4" w:space="0" w:color="auto"/>
              <w:right w:val="single" w:sz="4" w:space="0" w:color="auto"/>
            </w:tcBorders>
            <w:vAlign w:val="bottom"/>
          </w:tcPr>
          <w:p w14:paraId="495B78E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553B52E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4.10</w:t>
            </w:r>
          </w:p>
        </w:tc>
        <w:tc>
          <w:tcPr>
            <w:tcW w:w="0" w:type="auto"/>
            <w:tcBorders>
              <w:top w:val="nil"/>
              <w:left w:val="single" w:sz="4" w:space="0" w:color="auto"/>
              <w:bottom w:val="single" w:sz="4" w:space="0" w:color="auto"/>
              <w:right w:val="single" w:sz="4" w:space="0" w:color="auto"/>
            </w:tcBorders>
            <w:vAlign w:val="bottom"/>
          </w:tcPr>
          <w:p w14:paraId="5FE9095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0A1928A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235.20</w:t>
            </w:r>
          </w:p>
        </w:tc>
        <w:tc>
          <w:tcPr>
            <w:tcW w:w="0" w:type="auto"/>
            <w:tcBorders>
              <w:top w:val="nil"/>
              <w:left w:val="nil"/>
              <w:bottom w:val="single" w:sz="4" w:space="0" w:color="auto"/>
              <w:right w:val="single" w:sz="4" w:space="0" w:color="auto"/>
            </w:tcBorders>
            <w:noWrap/>
            <w:vAlign w:val="center"/>
            <w:hideMark/>
          </w:tcPr>
          <w:p w14:paraId="023854E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61EB08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294.56</w:t>
            </w:r>
          </w:p>
        </w:tc>
      </w:tr>
      <w:tr w:rsidR="00564AE5" w:rsidRPr="00063968" w14:paraId="747E3B28"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13AFA35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11</w:t>
            </w:r>
          </w:p>
        </w:tc>
        <w:tc>
          <w:tcPr>
            <w:tcW w:w="0" w:type="auto"/>
            <w:tcBorders>
              <w:top w:val="nil"/>
              <w:left w:val="single" w:sz="4" w:space="0" w:color="auto"/>
              <w:bottom w:val="single" w:sz="4" w:space="0" w:color="auto"/>
              <w:right w:val="single" w:sz="4" w:space="0" w:color="auto"/>
            </w:tcBorders>
            <w:vAlign w:val="bottom"/>
          </w:tcPr>
          <w:p w14:paraId="541B27F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7.77</w:t>
            </w:r>
          </w:p>
        </w:tc>
        <w:tc>
          <w:tcPr>
            <w:tcW w:w="0" w:type="auto"/>
            <w:tcBorders>
              <w:top w:val="nil"/>
              <w:left w:val="single" w:sz="4" w:space="0" w:color="auto"/>
              <w:bottom w:val="single" w:sz="4" w:space="0" w:color="auto"/>
              <w:right w:val="single" w:sz="4" w:space="0" w:color="auto"/>
            </w:tcBorders>
            <w:vAlign w:val="bottom"/>
          </w:tcPr>
          <w:p w14:paraId="30D8E7E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0.237</w:t>
            </w:r>
          </w:p>
        </w:tc>
        <w:tc>
          <w:tcPr>
            <w:tcW w:w="0" w:type="auto"/>
            <w:tcBorders>
              <w:top w:val="nil"/>
              <w:left w:val="single" w:sz="4" w:space="0" w:color="auto"/>
              <w:bottom w:val="single" w:sz="4" w:space="0" w:color="auto"/>
              <w:right w:val="single" w:sz="4" w:space="0" w:color="auto"/>
            </w:tcBorders>
            <w:vAlign w:val="bottom"/>
          </w:tcPr>
          <w:p w14:paraId="0C45531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5A91B92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2379DE0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293.52</w:t>
            </w:r>
          </w:p>
        </w:tc>
        <w:tc>
          <w:tcPr>
            <w:tcW w:w="0" w:type="auto"/>
            <w:tcBorders>
              <w:top w:val="nil"/>
              <w:left w:val="nil"/>
              <w:bottom w:val="single" w:sz="4" w:space="0" w:color="auto"/>
              <w:right w:val="single" w:sz="4" w:space="0" w:color="auto"/>
            </w:tcBorders>
            <w:noWrap/>
            <w:vAlign w:val="center"/>
            <w:hideMark/>
          </w:tcPr>
          <w:p w14:paraId="15483F0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0FA628F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321.44</w:t>
            </w:r>
          </w:p>
        </w:tc>
      </w:tr>
      <w:tr w:rsidR="00564AE5" w:rsidRPr="00063968" w14:paraId="71C10DB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29B06CE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12</w:t>
            </w:r>
          </w:p>
        </w:tc>
        <w:tc>
          <w:tcPr>
            <w:tcW w:w="0" w:type="auto"/>
            <w:tcBorders>
              <w:top w:val="nil"/>
              <w:left w:val="single" w:sz="4" w:space="0" w:color="auto"/>
              <w:bottom w:val="single" w:sz="4" w:space="0" w:color="auto"/>
              <w:right w:val="single" w:sz="4" w:space="0" w:color="auto"/>
            </w:tcBorders>
            <w:vAlign w:val="bottom"/>
          </w:tcPr>
          <w:p w14:paraId="704EF86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209BF4B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1A06CE3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122107D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18378FD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340.25</w:t>
            </w:r>
          </w:p>
        </w:tc>
        <w:tc>
          <w:tcPr>
            <w:tcW w:w="0" w:type="auto"/>
            <w:tcBorders>
              <w:top w:val="nil"/>
              <w:left w:val="nil"/>
              <w:bottom w:val="single" w:sz="4" w:space="0" w:color="auto"/>
              <w:right w:val="single" w:sz="4" w:space="0" w:color="auto"/>
            </w:tcBorders>
            <w:noWrap/>
            <w:vAlign w:val="center"/>
            <w:hideMark/>
          </w:tcPr>
          <w:p w14:paraId="2696DE5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04DB726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349.44</w:t>
            </w:r>
          </w:p>
        </w:tc>
      </w:tr>
      <w:tr w:rsidR="00564AE5" w:rsidRPr="00063968" w14:paraId="6148F24A"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1637408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13</w:t>
            </w:r>
          </w:p>
        </w:tc>
        <w:tc>
          <w:tcPr>
            <w:tcW w:w="0" w:type="auto"/>
            <w:tcBorders>
              <w:top w:val="nil"/>
              <w:left w:val="single" w:sz="4" w:space="0" w:color="auto"/>
              <w:bottom w:val="single" w:sz="4" w:space="0" w:color="auto"/>
              <w:right w:val="single" w:sz="4" w:space="0" w:color="auto"/>
            </w:tcBorders>
            <w:vAlign w:val="bottom"/>
          </w:tcPr>
          <w:p w14:paraId="60B447C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8.02</w:t>
            </w:r>
          </w:p>
        </w:tc>
        <w:tc>
          <w:tcPr>
            <w:tcW w:w="0" w:type="auto"/>
            <w:tcBorders>
              <w:top w:val="nil"/>
              <w:left w:val="single" w:sz="4" w:space="0" w:color="auto"/>
              <w:bottom w:val="single" w:sz="4" w:space="0" w:color="auto"/>
              <w:right w:val="single" w:sz="4" w:space="0" w:color="auto"/>
            </w:tcBorders>
            <w:vAlign w:val="bottom"/>
          </w:tcPr>
          <w:p w14:paraId="7F33507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6EA40DD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26B4257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680DDB6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289.45</w:t>
            </w:r>
          </w:p>
        </w:tc>
        <w:tc>
          <w:tcPr>
            <w:tcW w:w="0" w:type="auto"/>
            <w:tcBorders>
              <w:top w:val="nil"/>
              <w:left w:val="nil"/>
              <w:bottom w:val="single" w:sz="4" w:space="0" w:color="auto"/>
              <w:right w:val="single" w:sz="4" w:space="0" w:color="auto"/>
            </w:tcBorders>
            <w:noWrap/>
            <w:vAlign w:val="center"/>
            <w:hideMark/>
          </w:tcPr>
          <w:p w14:paraId="76A81AA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2A14212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325.92</w:t>
            </w:r>
          </w:p>
        </w:tc>
      </w:tr>
      <w:tr w:rsidR="00564AE5" w:rsidRPr="00063968" w14:paraId="5EC1F2CF"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683FD4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14</w:t>
            </w:r>
          </w:p>
        </w:tc>
        <w:tc>
          <w:tcPr>
            <w:tcW w:w="0" w:type="auto"/>
            <w:tcBorders>
              <w:top w:val="nil"/>
              <w:left w:val="single" w:sz="4" w:space="0" w:color="auto"/>
              <w:bottom w:val="single" w:sz="4" w:space="0" w:color="auto"/>
              <w:right w:val="single" w:sz="4" w:space="0" w:color="auto"/>
            </w:tcBorders>
            <w:vAlign w:val="bottom"/>
          </w:tcPr>
          <w:p w14:paraId="5097E14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6DA98CB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1C8876B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3A3E23E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7CF4AA0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290.70</w:t>
            </w:r>
          </w:p>
        </w:tc>
        <w:tc>
          <w:tcPr>
            <w:tcW w:w="0" w:type="auto"/>
            <w:tcBorders>
              <w:top w:val="nil"/>
              <w:left w:val="nil"/>
              <w:bottom w:val="single" w:sz="4" w:space="0" w:color="auto"/>
              <w:right w:val="single" w:sz="4" w:space="0" w:color="auto"/>
            </w:tcBorders>
            <w:noWrap/>
            <w:vAlign w:val="center"/>
            <w:hideMark/>
          </w:tcPr>
          <w:p w14:paraId="512B256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F46EB6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321.44</w:t>
            </w:r>
          </w:p>
        </w:tc>
      </w:tr>
      <w:tr w:rsidR="00564AE5" w:rsidRPr="00063968" w14:paraId="1CF03589"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518CDD1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lastRenderedPageBreak/>
              <w:t>15</w:t>
            </w:r>
          </w:p>
        </w:tc>
        <w:tc>
          <w:tcPr>
            <w:tcW w:w="0" w:type="auto"/>
            <w:tcBorders>
              <w:top w:val="nil"/>
              <w:left w:val="single" w:sz="4" w:space="0" w:color="auto"/>
              <w:bottom w:val="single" w:sz="4" w:space="0" w:color="auto"/>
              <w:right w:val="single" w:sz="4" w:space="0" w:color="auto"/>
            </w:tcBorders>
            <w:vAlign w:val="bottom"/>
          </w:tcPr>
          <w:p w14:paraId="240BB3A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6FF7A26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0.21</w:t>
            </w:r>
          </w:p>
        </w:tc>
        <w:tc>
          <w:tcPr>
            <w:tcW w:w="0" w:type="auto"/>
            <w:tcBorders>
              <w:top w:val="nil"/>
              <w:left w:val="single" w:sz="4" w:space="0" w:color="auto"/>
              <w:bottom w:val="single" w:sz="4" w:space="0" w:color="auto"/>
              <w:right w:val="single" w:sz="4" w:space="0" w:color="auto"/>
            </w:tcBorders>
            <w:vAlign w:val="bottom"/>
          </w:tcPr>
          <w:p w14:paraId="0A1EEF2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5FC8ECC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3A2F763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281.61</w:t>
            </w:r>
          </w:p>
        </w:tc>
        <w:tc>
          <w:tcPr>
            <w:tcW w:w="0" w:type="auto"/>
            <w:tcBorders>
              <w:top w:val="nil"/>
              <w:left w:val="nil"/>
              <w:bottom w:val="single" w:sz="4" w:space="0" w:color="auto"/>
              <w:right w:val="single" w:sz="4" w:space="0" w:color="auto"/>
            </w:tcBorders>
            <w:noWrap/>
            <w:vAlign w:val="center"/>
            <w:hideMark/>
          </w:tcPr>
          <w:p w14:paraId="49D5F39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FEFC89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349.44</w:t>
            </w:r>
          </w:p>
        </w:tc>
      </w:tr>
      <w:tr w:rsidR="00564AE5" w:rsidRPr="00063968" w14:paraId="40908CC4"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6427DF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16</w:t>
            </w:r>
          </w:p>
        </w:tc>
        <w:tc>
          <w:tcPr>
            <w:tcW w:w="0" w:type="auto"/>
            <w:tcBorders>
              <w:top w:val="nil"/>
              <w:left w:val="single" w:sz="4" w:space="0" w:color="auto"/>
              <w:bottom w:val="single" w:sz="4" w:space="0" w:color="auto"/>
              <w:right w:val="single" w:sz="4" w:space="0" w:color="auto"/>
            </w:tcBorders>
            <w:vAlign w:val="bottom"/>
          </w:tcPr>
          <w:p w14:paraId="7FE76B95"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6C1720D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4E53157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646C70B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2F2C220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282.24</w:t>
            </w:r>
          </w:p>
        </w:tc>
        <w:tc>
          <w:tcPr>
            <w:tcW w:w="0" w:type="auto"/>
            <w:tcBorders>
              <w:top w:val="nil"/>
              <w:left w:val="nil"/>
              <w:bottom w:val="single" w:sz="4" w:space="0" w:color="auto"/>
              <w:right w:val="single" w:sz="4" w:space="0" w:color="auto"/>
            </w:tcBorders>
            <w:noWrap/>
            <w:vAlign w:val="center"/>
            <w:hideMark/>
          </w:tcPr>
          <w:p w14:paraId="4B2307D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19F0A90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337.12</w:t>
            </w:r>
          </w:p>
        </w:tc>
      </w:tr>
      <w:tr w:rsidR="00564AE5" w:rsidRPr="00063968" w14:paraId="288EC3FA"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475094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17</w:t>
            </w:r>
          </w:p>
        </w:tc>
        <w:tc>
          <w:tcPr>
            <w:tcW w:w="0" w:type="auto"/>
            <w:tcBorders>
              <w:top w:val="nil"/>
              <w:left w:val="single" w:sz="4" w:space="0" w:color="auto"/>
              <w:bottom w:val="single" w:sz="4" w:space="0" w:color="auto"/>
              <w:right w:val="single" w:sz="4" w:space="0" w:color="auto"/>
            </w:tcBorders>
            <w:vAlign w:val="bottom"/>
          </w:tcPr>
          <w:p w14:paraId="18F1CCF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0F5140A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3B2B0CF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7D9DD4B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2AF77BE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351.23</w:t>
            </w:r>
          </w:p>
        </w:tc>
        <w:tc>
          <w:tcPr>
            <w:tcW w:w="0" w:type="auto"/>
            <w:tcBorders>
              <w:top w:val="nil"/>
              <w:left w:val="nil"/>
              <w:bottom w:val="single" w:sz="4" w:space="0" w:color="auto"/>
              <w:right w:val="single" w:sz="4" w:space="0" w:color="auto"/>
            </w:tcBorders>
            <w:noWrap/>
            <w:vAlign w:val="center"/>
            <w:hideMark/>
          </w:tcPr>
          <w:p w14:paraId="73582E2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8EF1F4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287.84</w:t>
            </w:r>
          </w:p>
        </w:tc>
      </w:tr>
      <w:tr w:rsidR="00564AE5" w:rsidRPr="00063968" w14:paraId="55FC40B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8010C9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18</w:t>
            </w:r>
          </w:p>
        </w:tc>
        <w:tc>
          <w:tcPr>
            <w:tcW w:w="0" w:type="auto"/>
            <w:tcBorders>
              <w:top w:val="nil"/>
              <w:left w:val="single" w:sz="4" w:space="0" w:color="auto"/>
              <w:bottom w:val="single" w:sz="4" w:space="0" w:color="auto"/>
              <w:right w:val="single" w:sz="4" w:space="0" w:color="auto"/>
            </w:tcBorders>
            <w:vAlign w:val="bottom"/>
          </w:tcPr>
          <w:p w14:paraId="2B4D9EC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7.41</w:t>
            </w:r>
          </w:p>
        </w:tc>
        <w:tc>
          <w:tcPr>
            <w:tcW w:w="0" w:type="auto"/>
            <w:tcBorders>
              <w:top w:val="nil"/>
              <w:left w:val="single" w:sz="4" w:space="0" w:color="auto"/>
              <w:bottom w:val="single" w:sz="4" w:space="0" w:color="auto"/>
              <w:right w:val="single" w:sz="4" w:space="0" w:color="auto"/>
            </w:tcBorders>
            <w:vAlign w:val="bottom"/>
          </w:tcPr>
          <w:p w14:paraId="5BD0230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5ADCF0B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690AFA7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noWrap/>
            <w:vAlign w:val="center"/>
            <w:hideMark/>
          </w:tcPr>
          <w:p w14:paraId="65376F3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1AB33FF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69AABC0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290.08</w:t>
            </w:r>
          </w:p>
        </w:tc>
      </w:tr>
      <w:tr w:rsidR="00564AE5" w:rsidRPr="00063968" w14:paraId="6EE0AD54"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94AB29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w:t>
            </w:r>
          </w:p>
        </w:tc>
        <w:tc>
          <w:tcPr>
            <w:tcW w:w="0" w:type="auto"/>
            <w:tcBorders>
              <w:top w:val="nil"/>
              <w:left w:val="single" w:sz="4" w:space="0" w:color="auto"/>
              <w:bottom w:val="single" w:sz="4" w:space="0" w:color="auto"/>
              <w:right w:val="single" w:sz="4" w:space="0" w:color="auto"/>
            </w:tcBorders>
            <w:vAlign w:val="bottom"/>
          </w:tcPr>
          <w:p w14:paraId="51B176E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7.37</w:t>
            </w:r>
          </w:p>
        </w:tc>
        <w:tc>
          <w:tcPr>
            <w:tcW w:w="0" w:type="auto"/>
            <w:tcBorders>
              <w:top w:val="nil"/>
              <w:left w:val="single" w:sz="4" w:space="0" w:color="auto"/>
              <w:bottom w:val="single" w:sz="4" w:space="0" w:color="auto"/>
              <w:right w:val="single" w:sz="4" w:space="0" w:color="auto"/>
            </w:tcBorders>
            <w:vAlign w:val="bottom"/>
          </w:tcPr>
          <w:p w14:paraId="202C9E3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6ABF8E2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51BE7CD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3.95</w:t>
            </w:r>
          </w:p>
        </w:tc>
        <w:tc>
          <w:tcPr>
            <w:tcW w:w="0" w:type="auto"/>
            <w:tcBorders>
              <w:top w:val="nil"/>
              <w:left w:val="single" w:sz="4" w:space="0" w:color="auto"/>
              <w:bottom w:val="single" w:sz="4" w:space="0" w:color="auto"/>
              <w:right w:val="single" w:sz="4" w:space="0" w:color="auto"/>
            </w:tcBorders>
            <w:noWrap/>
            <w:vAlign w:val="center"/>
            <w:hideMark/>
          </w:tcPr>
          <w:p w14:paraId="13C8F15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292.58</w:t>
            </w:r>
          </w:p>
        </w:tc>
        <w:tc>
          <w:tcPr>
            <w:tcW w:w="0" w:type="auto"/>
            <w:tcBorders>
              <w:top w:val="nil"/>
              <w:left w:val="nil"/>
              <w:bottom w:val="single" w:sz="4" w:space="0" w:color="auto"/>
              <w:right w:val="single" w:sz="4" w:space="0" w:color="auto"/>
            </w:tcBorders>
            <w:noWrap/>
            <w:vAlign w:val="center"/>
            <w:hideMark/>
          </w:tcPr>
          <w:p w14:paraId="1EDE91C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22.83</w:t>
            </w:r>
          </w:p>
        </w:tc>
        <w:tc>
          <w:tcPr>
            <w:tcW w:w="0" w:type="auto"/>
            <w:tcBorders>
              <w:top w:val="nil"/>
              <w:left w:val="nil"/>
              <w:bottom w:val="single" w:sz="4" w:space="0" w:color="auto"/>
              <w:right w:val="single" w:sz="4" w:space="0" w:color="auto"/>
            </w:tcBorders>
            <w:noWrap/>
            <w:vAlign w:val="center"/>
            <w:hideMark/>
          </w:tcPr>
          <w:p w14:paraId="5B8A977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304.64</w:t>
            </w:r>
          </w:p>
        </w:tc>
      </w:tr>
      <w:tr w:rsidR="00564AE5" w:rsidRPr="00063968" w14:paraId="131E1EA6"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3C666335"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w:t>
            </w:r>
          </w:p>
        </w:tc>
        <w:tc>
          <w:tcPr>
            <w:tcW w:w="0" w:type="auto"/>
            <w:tcBorders>
              <w:top w:val="nil"/>
              <w:left w:val="single" w:sz="4" w:space="0" w:color="auto"/>
              <w:bottom w:val="single" w:sz="4" w:space="0" w:color="auto"/>
              <w:right w:val="single" w:sz="4" w:space="0" w:color="auto"/>
            </w:tcBorders>
            <w:vAlign w:val="bottom"/>
          </w:tcPr>
          <w:p w14:paraId="3EF8AD1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7.53</w:t>
            </w:r>
          </w:p>
        </w:tc>
        <w:tc>
          <w:tcPr>
            <w:tcW w:w="0" w:type="auto"/>
            <w:tcBorders>
              <w:top w:val="nil"/>
              <w:left w:val="single" w:sz="4" w:space="0" w:color="auto"/>
              <w:bottom w:val="single" w:sz="4" w:space="0" w:color="auto"/>
              <w:right w:val="single" w:sz="4" w:space="0" w:color="auto"/>
            </w:tcBorders>
            <w:vAlign w:val="bottom"/>
          </w:tcPr>
          <w:p w14:paraId="6516089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0.315</w:t>
            </w:r>
          </w:p>
        </w:tc>
        <w:tc>
          <w:tcPr>
            <w:tcW w:w="0" w:type="auto"/>
            <w:tcBorders>
              <w:top w:val="nil"/>
              <w:left w:val="single" w:sz="4" w:space="0" w:color="auto"/>
              <w:bottom w:val="single" w:sz="4" w:space="0" w:color="auto"/>
              <w:right w:val="single" w:sz="4" w:space="0" w:color="auto"/>
            </w:tcBorders>
            <w:vAlign w:val="bottom"/>
          </w:tcPr>
          <w:p w14:paraId="1954D85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66FC0D4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6E96DCF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285.68</w:t>
            </w:r>
          </w:p>
        </w:tc>
        <w:tc>
          <w:tcPr>
            <w:tcW w:w="0" w:type="auto"/>
            <w:tcBorders>
              <w:top w:val="nil"/>
              <w:left w:val="nil"/>
              <w:bottom w:val="single" w:sz="4" w:space="0" w:color="auto"/>
              <w:right w:val="single" w:sz="4" w:space="0" w:color="auto"/>
            </w:tcBorders>
            <w:noWrap/>
            <w:vAlign w:val="center"/>
            <w:hideMark/>
          </w:tcPr>
          <w:p w14:paraId="2CA8176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4797517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321.44</w:t>
            </w:r>
          </w:p>
        </w:tc>
      </w:tr>
      <w:tr w:rsidR="00564AE5" w:rsidRPr="00063968" w14:paraId="7443261A"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58A91E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21</w:t>
            </w:r>
          </w:p>
        </w:tc>
        <w:tc>
          <w:tcPr>
            <w:tcW w:w="0" w:type="auto"/>
            <w:tcBorders>
              <w:top w:val="nil"/>
              <w:left w:val="single" w:sz="4" w:space="0" w:color="auto"/>
              <w:bottom w:val="single" w:sz="4" w:space="0" w:color="auto"/>
              <w:right w:val="single" w:sz="4" w:space="0" w:color="auto"/>
            </w:tcBorders>
            <w:vAlign w:val="bottom"/>
          </w:tcPr>
          <w:p w14:paraId="300C55B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7.69</w:t>
            </w:r>
          </w:p>
        </w:tc>
        <w:tc>
          <w:tcPr>
            <w:tcW w:w="0" w:type="auto"/>
            <w:tcBorders>
              <w:top w:val="nil"/>
              <w:left w:val="single" w:sz="4" w:space="0" w:color="auto"/>
              <w:bottom w:val="single" w:sz="4" w:space="0" w:color="auto"/>
              <w:right w:val="single" w:sz="4" w:space="0" w:color="auto"/>
            </w:tcBorders>
            <w:vAlign w:val="bottom"/>
          </w:tcPr>
          <w:p w14:paraId="644003B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06DABDC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10B017C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4E8DBB0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286.31</w:t>
            </w:r>
          </w:p>
        </w:tc>
        <w:tc>
          <w:tcPr>
            <w:tcW w:w="0" w:type="auto"/>
            <w:tcBorders>
              <w:top w:val="nil"/>
              <w:left w:val="nil"/>
              <w:bottom w:val="single" w:sz="4" w:space="0" w:color="auto"/>
              <w:right w:val="single" w:sz="4" w:space="0" w:color="auto"/>
            </w:tcBorders>
            <w:noWrap/>
            <w:vAlign w:val="center"/>
            <w:hideMark/>
          </w:tcPr>
          <w:p w14:paraId="2E4D1E8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5F98640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374.08</w:t>
            </w:r>
          </w:p>
        </w:tc>
      </w:tr>
      <w:tr w:rsidR="00564AE5" w:rsidRPr="00063968" w14:paraId="7C3A400E"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4F19BC6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22</w:t>
            </w:r>
          </w:p>
        </w:tc>
        <w:tc>
          <w:tcPr>
            <w:tcW w:w="0" w:type="auto"/>
            <w:tcBorders>
              <w:top w:val="nil"/>
              <w:left w:val="single" w:sz="4" w:space="0" w:color="auto"/>
              <w:bottom w:val="single" w:sz="4" w:space="0" w:color="auto"/>
              <w:right w:val="single" w:sz="4" w:space="0" w:color="auto"/>
            </w:tcBorders>
            <w:vAlign w:val="bottom"/>
          </w:tcPr>
          <w:p w14:paraId="295E09D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17AC8D6C"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51BA159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6ADA316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4FA5C1B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350.91</w:t>
            </w:r>
          </w:p>
        </w:tc>
        <w:tc>
          <w:tcPr>
            <w:tcW w:w="0" w:type="auto"/>
            <w:tcBorders>
              <w:top w:val="nil"/>
              <w:left w:val="nil"/>
              <w:bottom w:val="single" w:sz="4" w:space="0" w:color="auto"/>
              <w:right w:val="single" w:sz="4" w:space="0" w:color="auto"/>
            </w:tcBorders>
            <w:noWrap/>
            <w:vAlign w:val="center"/>
            <w:hideMark/>
          </w:tcPr>
          <w:p w14:paraId="2506459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CA90BE5"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329.28</w:t>
            </w:r>
          </w:p>
        </w:tc>
      </w:tr>
      <w:tr w:rsidR="00564AE5" w:rsidRPr="00063968" w14:paraId="144EB851"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61B860A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23</w:t>
            </w:r>
          </w:p>
        </w:tc>
        <w:tc>
          <w:tcPr>
            <w:tcW w:w="0" w:type="auto"/>
            <w:tcBorders>
              <w:left w:val="single" w:sz="4" w:space="0" w:color="auto"/>
              <w:bottom w:val="single" w:sz="4" w:space="0" w:color="auto"/>
              <w:right w:val="single" w:sz="4" w:space="0" w:color="auto"/>
            </w:tcBorders>
            <w:vAlign w:val="bottom"/>
          </w:tcPr>
          <w:p w14:paraId="795FF0F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7.77</w:t>
            </w:r>
          </w:p>
        </w:tc>
        <w:tc>
          <w:tcPr>
            <w:tcW w:w="0" w:type="auto"/>
            <w:tcBorders>
              <w:left w:val="single" w:sz="4" w:space="0" w:color="auto"/>
              <w:bottom w:val="single" w:sz="4" w:space="0" w:color="auto"/>
              <w:right w:val="single" w:sz="4" w:space="0" w:color="auto"/>
            </w:tcBorders>
            <w:vAlign w:val="bottom"/>
          </w:tcPr>
          <w:p w14:paraId="70ABB32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0.291</w:t>
            </w:r>
          </w:p>
        </w:tc>
        <w:tc>
          <w:tcPr>
            <w:tcW w:w="0" w:type="auto"/>
            <w:tcBorders>
              <w:left w:val="single" w:sz="4" w:space="0" w:color="auto"/>
              <w:bottom w:val="single" w:sz="4" w:space="0" w:color="auto"/>
              <w:right w:val="single" w:sz="4" w:space="0" w:color="auto"/>
            </w:tcBorders>
            <w:vAlign w:val="bottom"/>
          </w:tcPr>
          <w:p w14:paraId="0603E7D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5.85</w:t>
            </w:r>
          </w:p>
        </w:tc>
        <w:tc>
          <w:tcPr>
            <w:tcW w:w="0" w:type="auto"/>
            <w:tcBorders>
              <w:left w:val="single" w:sz="4" w:space="0" w:color="auto"/>
              <w:bottom w:val="single" w:sz="4" w:space="0" w:color="auto"/>
              <w:right w:val="single" w:sz="4" w:space="0" w:color="auto"/>
            </w:tcBorders>
            <w:vAlign w:val="bottom"/>
          </w:tcPr>
          <w:p w14:paraId="5EE0BC8D"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left w:val="single" w:sz="4" w:space="0" w:color="auto"/>
              <w:bottom w:val="single" w:sz="4" w:space="0" w:color="auto"/>
              <w:right w:val="single" w:sz="4" w:space="0" w:color="auto"/>
            </w:tcBorders>
            <w:noWrap/>
            <w:vAlign w:val="center"/>
            <w:hideMark/>
          </w:tcPr>
          <w:p w14:paraId="6EAE4A95"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292.58</w:t>
            </w:r>
          </w:p>
        </w:tc>
        <w:tc>
          <w:tcPr>
            <w:tcW w:w="0" w:type="auto"/>
            <w:tcBorders>
              <w:left w:val="nil"/>
              <w:bottom w:val="single" w:sz="4" w:space="0" w:color="auto"/>
              <w:right w:val="single" w:sz="4" w:space="0" w:color="auto"/>
            </w:tcBorders>
            <w:noWrap/>
            <w:vAlign w:val="center"/>
            <w:hideMark/>
          </w:tcPr>
          <w:p w14:paraId="2F701C6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22.58</w:t>
            </w:r>
          </w:p>
        </w:tc>
        <w:tc>
          <w:tcPr>
            <w:tcW w:w="0" w:type="auto"/>
            <w:tcBorders>
              <w:left w:val="nil"/>
              <w:bottom w:val="single" w:sz="4" w:space="0" w:color="auto"/>
              <w:right w:val="single" w:sz="4" w:space="0" w:color="auto"/>
            </w:tcBorders>
            <w:noWrap/>
            <w:vAlign w:val="center"/>
            <w:hideMark/>
          </w:tcPr>
          <w:p w14:paraId="7AFE995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319.20</w:t>
            </w:r>
          </w:p>
        </w:tc>
      </w:tr>
      <w:tr w:rsidR="00564AE5" w:rsidRPr="00063968" w14:paraId="3C98A084"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2B01B6F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24</w:t>
            </w:r>
          </w:p>
        </w:tc>
        <w:tc>
          <w:tcPr>
            <w:tcW w:w="0" w:type="auto"/>
            <w:tcBorders>
              <w:top w:val="nil"/>
              <w:left w:val="single" w:sz="4" w:space="0" w:color="auto"/>
              <w:bottom w:val="single" w:sz="4" w:space="0" w:color="auto"/>
              <w:right w:val="single" w:sz="4" w:space="0" w:color="auto"/>
            </w:tcBorders>
            <w:vAlign w:val="bottom"/>
          </w:tcPr>
          <w:p w14:paraId="7BD6179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8.00</w:t>
            </w:r>
          </w:p>
        </w:tc>
        <w:tc>
          <w:tcPr>
            <w:tcW w:w="0" w:type="auto"/>
            <w:tcBorders>
              <w:top w:val="nil"/>
              <w:left w:val="single" w:sz="4" w:space="0" w:color="auto"/>
              <w:bottom w:val="single" w:sz="4" w:space="0" w:color="auto"/>
              <w:right w:val="single" w:sz="4" w:space="0" w:color="auto"/>
            </w:tcBorders>
            <w:vAlign w:val="bottom"/>
          </w:tcPr>
          <w:p w14:paraId="5F55176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5E70F416"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E50C60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BC928A5"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1F292DB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23.07</w:t>
            </w:r>
          </w:p>
        </w:tc>
        <w:tc>
          <w:tcPr>
            <w:tcW w:w="0" w:type="auto"/>
            <w:tcBorders>
              <w:top w:val="nil"/>
              <w:left w:val="nil"/>
              <w:bottom w:val="single" w:sz="4" w:space="0" w:color="auto"/>
              <w:right w:val="single" w:sz="4" w:space="0" w:color="auto"/>
            </w:tcBorders>
            <w:noWrap/>
            <w:vAlign w:val="center"/>
            <w:hideMark/>
          </w:tcPr>
          <w:p w14:paraId="09CA9A9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331.52</w:t>
            </w:r>
          </w:p>
        </w:tc>
      </w:tr>
      <w:tr w:rsidR="00564AE5" w:rsidRPr="00063968" w14:paraId="4676CF0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4652BAC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25</w:t>
            </w:r>
          </w:p>
        </w:tc>
        <w:tc>
          <w:tcPr>
            <w:tcW w:w="0" w:type="auto"/>
            <w:tcBorders>
              <w:top w:val="nil"/>
              <w:left w:val="single" w:sz="4" w:space="0" w:color="auto"/>
              <w:bottom w:val="single" w:sz="4" w:space="0" w:color="auto"/>
              <w:right w:val="single" w:sz="4" w:space="0" w:color="auto"/>
            </w:tcBorders>
            <w:vAlign w:val="bottom"/>
          </w:tcPr>
          <w:p w14:paraId="6ED3269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357BB28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657D2994"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6.60</w:t>
            </w:r>
          </w:p>
        </w:tc>
        <w:tc>
          <w:tcPr>
            <w:tcW w:w="0" w:type="auto"/>
            <w:tcBorders>
              <w:top w:val="nil"/>
              <w:left w:val="single" w:sz="4" w:space="0" w:color="auto"/>
              <w:bottom w:val="single" w:sz="4" w:space="0" w:color="auto"/>
              <w:right w:val="single" w:sz="4" w:space="0" w:color="auto"/>
            </w:tcBorders>
            <w:vAlign w:val="bottom"/>
          </w:tcPr>
          <w:p w14:paraId="0DB0FD9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59FE4A9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366.91</w:t>
            </w:r>
          </w:p>
        </w:tc>
        <w:tc>
          <w:tcPr>
            <w:tcW w:w="0" w:type="auto"/>
            <w:tcBorders>
              <w:top w:val="nil"/>
              <w:left w:val="nil"/>
              <w:bottom w:val="single" w:sz="4" w:space="0" w:color="auto"/>
              <w:right w:val="single" w:sz="4" w:space="0" w:color="auto"/>
            </w:tcBorders>
            <w:noWrap/>
            <w:vAlign w:val="center"/>
            <w:hideMark/>
          </w:tcPr>
          <w:p w14:paraId="0B81A6C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07E710A9"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353.92</w:t>
            </w:r>
          </w:p>
        </w:tc>
      </w:tr>
      <w:tr w:rsidR="00564AE5" w:rsidRPr="00063968" w14:paraId="7DB419D8"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56F0284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26</w:t>
            </w:r>
          </w:p>
        </w:tc>
        <w:tc>
          <w:tcPr>
            <w:tcW w:w="0" w:type="auto"/>
            <w:tcBorders>
              <w:top w:val="nil"/>
              <w:left w:val="single" w:sz="4" w:space="0" w:color="auto"/>
              <w:bottom w:val="single" w:sz="4" w:space="0" w:color="auto"/>
              <w:right w:val="single" w:sz="4" w:space="0" w:color="auto"/>
            </w:tcBorders>
            <w:vAlign w:val="bottom"/>
          </w:tcPr>
          <w:p w14:paraId="5645767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7.69</w:t>
            </w:r>
          </w:p>
        </w:tc>
        <w:tc>
          <w:tcPr>
            <w:tcW w:w="0" w:type="auto"/>
            <w:tcBorders>
              <w:top w:val="nil"/>
              <w:left w:val="single" w:sz="4" w:space="0" w:color="auto"/>
              <w:bottom w:val="single" w:sz="4" w:space="0" w:color="auto"/>
              <w:right w:val="single" w:sz="4" w:space="0" w:color="auto"/>
            </w:tcBorders>
            <w:vAlign w:val="bottom"/>
          </w:tcPr>
          <w:p w14:paraId="41DDC0A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0.276</w:t>
            </w:r>
          </w:p>
        </w:tc>
        <w:tc>
          <w:tcPr>
            <w:tcW w:w="0" w:type="auto"/>
            <w:tcBorders>
              <w:top w:val="nil"/>
              <w:left w:val="single" w:sz="4" w:space="0" w:color="auto"/>
              <w:bottom w:val="single" w:sz="4" w:space="0" w:color="auto"/>
              <w:right w:val="single" w:sz="4" w:space="0" w:color="auto"/>
            </w:tcBorders>
            <w:vAlign w:val="bottom"/>
          </w:tcPr>
          <w:p w14:paraId="73351E0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57CD344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765B63E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323.00</w:t>
            </w:r>
          </w:p>
        </w:tc>
        <w:tc>
          <w:tcPr>
            <w:tcW w:w="0" w:type="auto"/>
            <w:tcBorders>
              <w:top w:val="nil"/>
              <w:left w:val="nil"/>
              <w:bottom w:val="single" w:sz="4" w:space="0" w:color="auto"/>
              <w:right w:val="single" w:sz="4" w:space="0" w:color="auto"/>
            </w:tcBorders>
            <w:noWrap/>
            <w:vAlign w:val="center"/>
            <w:hideMark/>
          </w:tcPr>
          <w:p w14:paraId="2B1391A5"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28C737C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359.52</w:t>
            </w:r>
          </w:p>
        </w:tc>
      </w:tr>
      <w:tr w:rsidR="00564AE5" w:rsidRPr="00063968" w14:paraId="1975A651"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01506F0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27</w:t>
            </w:r>
          </w:p>
        </w:tc>
        <w:tc>
          <w:tcPr>
            <w:tcW w:w="0" w:type="auto"/>
            <w:tcBorders>
              <w:top w:val="nil"/>
              <w:left w:val="single" w:sz="4" w:space="0" w:color="auto"/>
              <w:bottom w:val="single" w:sz="4" w:space="0" w:color="auto"/>
              <w:right w:val="single" w:sz="4" w:space="0" w:color="auto"/>
            </w:tcBorders>
            <w:vAlign w:val="bottom"/>
          </w:tcPr>
          <w:p w14:paraId="05C02741"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37AE9592"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3FACE6C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671E279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0AE2FBF8"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286.00</w:t>
            </w:r>
          </w:p>
        </w:tc>
        <w:tc>
          <w:tcPr>
            <w:tcW w:w="0" w:type="auto"/>
            <w:tcBorders>
              <w:top w:val="nil"/>
              <w:left w:val="nil"/>
              <w:bottom w:val="single" w:sz="4" w:space="0" w:color="auto"/>
              <w:right w:val="single" w:sz="4" w:space="0" w:color="auto"/>
            </w:tcBorders>
            <w:noWrap/>
            <w:vAlign w:val="center"/>
            <w:hideMark/>
          </w:tcPr>
          <w:p w14:paraId="40E9209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4A938C2E"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355.04</w:t>
            </w:r>
          </w:p>
        </w:tc>
      </w:tr>
      <w:tr w:rsidR="00564AE5" w:rsidRPr="00063968" w14:paraId="60E9EA29" w14:textId="77777777" w:rsidTr="000074FA">
        <w:trPr>
          <w:trHeight w:val="233"/>
          <w:jc w:val="center"/>
        </w:trPr>
        <w:tc>
          <w:tcPr>
            <w:tcW w:w="0" w:type="auto"/>
            <w:tcBorders>
              <w:top w:val="nil"/>
              <w:left w:val="single" w:sz="4" w:space="0" w:color="auto"/>
              <w:bottom w:val="single" w:sz="4" w:space="0" w:color="auto"/>
              <w:right w:val="single" w:sz="4" w:space="0" w:color="auto"/>
            </w:tcBorders>
            <w:vAlign w:val="center"/>
          </w:tcPr>
          <w:p w14:paraId="517A309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w:t>
            </w:r>
          </w:p>
        </w:tc>
        <w:tc>
          <w:tcPr>
            <w:tcW w:w="0" w:type="auto"/>
            <w:tcBorders>
              <w:top w:val="nil"/>
              <w:left w:val="single" w:sz="4" w:space="0" w:color="auto"/>
              <w:bottom w:val="single" w:sz="4" w:space="0" w:color="auto"/>
              <w:right w:val="single" w:sz="4" w:space="0" w:color="auto"/>
            </w:tcBorders>
            <w:vAlign w:val="bottom"/>
          </w:tcPr>
          <w:p w14:paraId="57A6EF6A"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7.53</w:t>
            </w:r>
          </w:p>
        </w:tc>
        <w:tc>
          <w:tcPr>
            <w:tcW w:w="0" w:type="auto"/>
            <w:tcBorders>
              <w:top w:val="nil"/>
              <w:left w:val="single" w:sz="4" w:space="0" w:color="auto"/>
              <w:bottom w:val="single" w:sz="4" w:space="0" w:color="auto"/>
              <w:right w:val="single" w:sz="4" w:space="0" w:color="auto"/>
            </w:tcBorders>
            <w:vAlign w:val="bottom"/>
          </w:tcPr>
          <w:p w14:paraId="3A3B9830"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1B4A4BBF"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0C489DD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58DC8843"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1F646AE7"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6A65DD5B" w14:textId="77777777" w:rsidR="00564AE5" w:rsidRPr="00063968" w:rsidRDefault="00564AE5" w:rsidP="00564AE5">
            <w:pPr>
              <w:spacing w:before="60" w:after="60"/>
              <w:jc w:val="center"/>
              <w:rPr>
                <w:rFonts w:ascii="Arial" w:hAnsi="Arial" w:cs="Arial"/>
                <w:color w:val="000000"/>
                <w:sz w:val="18"/>
                <w:szCs w:val="18"/>
              </w:rPr>
            </w:pPr>
            <w:r w:rsidRPr="00063968">
              <w:rPr>
                <w:rFonts w:ascii="Arial" w:hAnsi="Arial" w:cs="Arial"/>
                <w:color w:val="000000"/>
                <w:sz w:val="18"/>
                <w:szCs w:val="18"/>
              </w:rPr>
              <w:t>331.52</w:t>
            </w:r>
          </w:p>
        </w:tc>
      </w:tr>
      <w:tr w:rsidR="00816639" w:rsidRPr="00063968" w14:paraId="4355F373"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8C91BA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29</w:t>
            </w:r>
          </w:p>
        </w:tc>
        <w:tc>
          <w:tcPr>
            <w:tcW w:w="0" w:type="auto"/>
            <w:tcBorders>
              <w:top w:val="nil"/>
              <w:left w:val="single" w:sz="4" w:space="0" w:color="auto"/>
              <w:bottom w:val="single" w:sz="4" w:space="0" w:color="auto"/>
              <w:right w:val="single" w:sz="4" w:space="0" w:color="auto"/>
            </w:tcBorders>
            <w:vAlign w:val="bottom"/>
          </w:tcPr>
          <w:p w14:paraId="2635EF8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7.32</w:t>
            </w:r>
          </w:p>
        </w:tc>
        <w:tc>
          <w:tcPr>
            <w:tcW w:w="0" w:type="auto"/>
            <w:tcBorders>
              <w:top w:val="nil"/>
              <w:left w:val="single" w:sz="4" w:space="0" w:color="auto"/>
              <w:bottom w:val="single" w:sz="4" w:space="0" w:color="auto"/>
              <w:right w:val="single" w:sz="4" w:space="0" w:color="auto"/>
            </w:tcBorders>
            <w:vAlign w:val="bottom"/>
          </w:tcPr>
          <w:p w14:paraId="7E336B3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15A5981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0CC791B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5F2E665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1218BBF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9EF106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341.60</w:t>
            </w:r>
          </w:p>
        </w:tc>
      </w:tr>
      <w:tr w:rsidR="00816639" w:rsidRPr="00063968" w14:paraId="3336C24C" w14:textId="77777777" w:rsidTr="005B2BF9">
        <w:trPr>
          <w:trHeight w:val="233"/>
          <w:jc w:val="center"/>
        </w:trPr>
        <w:tc>
          <w:tcPr>
            <w:tcW w:w="0" w:type="auto"/>
            <w:tcBorders>
              <w:left w:val="single" w:sz="4" w:space="0" w:color="auto"/>
              <w:bottom w:val="single" w:sz="4" w:space="0" w:color="auto"/>
              <w:right w:val="single" w:sz="4" w:space="0" w:color="auto"/>
            </w:tcBorders>
            <w:vAlign w:val="center"/>
          </w:tcPr>
          <w:p w14:paraId="5369520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30</w:t>
            </w:r>
          </w:p>
        </w:tc>
        <w:tc>
          <w:tcPr>
            <w:tcW w:w="0" w:type="auto"/>
            <w:tcBorders>
              <w:left w:val="single" w:sz="4" w:space="0" w:color="auto"/>
              <w:bottom w:val="single" w:sz="4" w:space="0" w:color="auto"/>
              <w:right w:val="single" w:sz="4" w:space="0" w:color="auto"/>
            </w:tcBorders>
            <w:vAlign w:val="bottom"/>
          </w:tcPr>
          <w:p w14:paraId="0A7D9D4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7.86</w:t>
            </w:r>
          </w:p>
        </w:tc>
        <w:tc>
          <w:tcPr>
            <w:tcW w:w="0" w:type="auto"/>
            <w:tcBorders>
              <w:left w:val="single" w:sz="4" w:space="0" w:color="auto"/>
              <w:bottom w:val="single" w:sz="4" w:space="0" w:color="auto"/>
              <w:right w:val="single" w:sz="4" w:space="0" w:color="auto"/>
            </w:tcBorders>
            <w:vAlign w:val="bottom"/>
          </w:tcPr>
          <w:p w14:paraId="1008985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0.218</w:t>
            </w:r>
          </w:p>
        </w:tc>
        <w:tc>
          <w:tcPr>
            <w:tcW w:w="0" w:type="auto"/>
            <w:tcBorders>
              <w:left w:val="single" w:sz="4" w:space="0" w:color="auto"/>
              <w:bottom w:val="single" w:sz="4" w:space="0" w:color="auto"/>
              <w:right w:val="single" w:sz="4" w:space="0" w:color="auto"/>
            </w:tcBorders>
            <w:vAlign w:val="bottom"/>
          </w:tcPr>
          <w:p w14:paraId="34C94E1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6.00</w:t>
            </w:r>
          </w:p>
        </w:tc>
        <w:tc>
          <w:tcPr>
            <w:tcW w:w="0" w:type="auto"/>
            <w:tcBorders>
              <w:left w:val="single" w:sz="4" w:space="0" w:color="auto"/>
              <w:bottom w:val="single" w:sz="4" w:space="0" w:color="auto"/>
              <w:right w:val="single" w:sz="4" w:space="0" w:color="auto"/>
            </w:tcBorders>
            <w:vAlign w:val="bottom"/>
          </w:tcPr>
          <w:p w14:paraId="29C5DEA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left w:val="single" w:sz="4" w:space="0" w:color="auto"/>
              <w:bottom w:val="single" w:sz="4" w:space="0" w:color="auto"/>
              <w:right w:val="single" w:sz="4" w:space="0" w:color="auto"/>
            </w:tcBorders>
            <w:noWrap/>
            <w:vAlign w:val="center"/>
            <w:hideMark/>
          </w:tcPr>
          <w:p w14:paraId="26FBE17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326.14</w:t>
            </w:r>
          </w:p>
        </w:tc>
        <w:tc>
          <w:tcPr>
            <w:tcW w:w="0" w:type="auto"/>
            <w:tcBorders>
              <w:left w:val="nil"/>
              <w:bottom w:val="single" w:sz="4" w:space="0" w:color="auto"/>
              <w:right w:val="single" w:sz="4" w:space="0" w:color="auto"/>
            </w:tcBorders>
            <w:noWrap/>
            <w:vAlign w:val="center"/>
            <w:hideMark/>
          </w:tcPr>
          <w:p w14:paraId="28059DE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17.67</w:t>
            </w:r>
          </w:p>
        </w:tc>
        <w:tc>
          <w:tcPr>
            <w:tcW w:w="0" w:type="auto"/>
            <w:tcBorders>
              <w:left w:val="nil"/>
              <w:bottom w:val="single" w:sz="4" w:space="0" w:color="auto"/>
              <w:right w:val="single" w:sz="4" w:space="0" w:color="auto"/>
            </w:tcBorders>
            <w:noWrap/>
            <w:vAlign w:val="center"/>
            <w:hideMark/>
          </w:tcPr>
          <w:p w14:paraId="7A874A3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337.12</w:t>
            </w:r>
          </w:p>
        </w:tc>
      </w:tr>
      <w:tr w:rsidR="00816639" w:rsidRPr="00063968" w14:paraId="5DBA3270"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56C8BEF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31</w:t>
            </w:r>
          </w:p>
        </w:tc>
        <w:tc>
          <w:tcPr>
            <w:tcW w:w="0" w:type="auto"/>
            <w:tcBorders>
              <w:top w:val="nil"/>
              <w:left w:val="single" w:sz="4" w:space="0" w:color="auto"/>
              <w:bottom w:val="single" w:sz="4" w:space="0" w:color="auto"/>
              <w:right w:val="single" w:sz="4" w:space="0" w:color="auto"/>
            </w:tcBorders>
            <w:vAlign w:val="bottom"/>
          </w:tcPr>
          <w:p w14:paraId="6E51FB8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5A2ADA3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3902FD3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42B8595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3548CB0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44A0C22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66441A8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342.72</w:t>
            </w:r>
          </w:p>
        </w:tc>
      </w:tr>
      <w:tr w:rsidR="00816639" w:rsidRPr="00063968" w14:paraId="7338E866"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4B2DCF8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w:t>
            </w:r>
          </w:p>
        </w:tc>
        <w:tc>
          <w:tcPr>
            <w:tcW w:w="0" w:type="auto"/>
            <w:tcBorders>
              <w:left w:val="single" w:sz="4" w:space="0" w:color="auto"/>
              <w:bottom w:val="single" w:sz="4" w:space="0" w:color="auto"/>
              <w:right w:val="single" w:sz="4" w:space="0" w:color="auto"/>
            </w:tcBorders>
            <w:vAlign w:val="bottom"/>
          </w:tcPr>
          <w:p w14:paraId="377F238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7.81</w:t>
            </w:r>
          </w:p>
        </w:tc>
        <w:tc>
          <w:tcPr>
            <w:tcW w:w="0" w:type="auto"/>
            <w:tcBorders>
              <w:left w:val="single" w:sz="4" w:space="0" w:color="auto"/>
              <w:bottom w:val="single" w:sz="4" w:space="0" w:color="auto"/>
              <w:right w:val="single" w:sz="4" w:space="0" w:color="auto"/>
            </w:tcBorders>
            <w:vAlign w:val="bottom"/>
          </w:tcPr>
          <w:p w14:paraId="2383598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0.213</w:t>
            </w:r>
          </w:p>
        </w:tc>
        <w:tc>
          <w:tcPr>
            <w:tcW w:w="0" w:type="auto"/>
            <w:tcBorders>
              <w:left w:val="single" w:sz="4" w:space="0" w:color="auto"/>
              <w:bottom w:val="single" w:sz="4" w:space="0" w:color="auto"/>
              <w:right w:val="single" w:sz="4" w:space="0" w:color="auto"/>
            </w:tcBorders>
            <w:vAlign w:val="bottom"/>
          </w:tcPr>
          <w:p w14:paraId="010D3A5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5.85</w:t>
            </w:r>
          </w:p>
        </w:tc>
        <w:tc>
          <w:tcPr>
            <w:tcW w:w="0" w:type="auto"/>
            <w:tcBorders>
              <w:left w:val="single" w:sz="4" w:space="0" w:color="auto"/>
              <w:bottom w:val="single" w:sz="4" w:space="0" w:color="auto"/>
              <w:right w:val="single" w:sz="4" w:space="0" w:color="auto"/>
            </w:tcBorders>
            <w:vAlign w:val="bottom"/>
          </w:tcPr>
          <w:p w14:paraId="738440A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4.55</w:t>
            </w:r>
          </w:p>
        </w:tc>
        <w:tc>
          <w:tcPr>
            <w:tcW w:w="0" w:type="auto"/>
            <w:tcBorders>
              <w:left w:val="single" w:sz="4" w:space="0" w:color="auto"/>
              <w:bottom w:val="single" w:sz="4" w:space="0" w:color="auto"/>
              <w:right w:val="single" w:sz="4" w:space="0" w:color="auto"/>
            </w:tcBorders>
            <w:noWrap/>
            <w:vAlign w:val="center"/>
            <w:hideMark/>
          </w:tcPr>
          <w:p w14:paraId="33B1E63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292.58</w:t>
            </w:r>
          </w:p>
        </w:tc>
        <w:tc>
          <w:tcPr>
            <w:tcW w:w="0" w:type="auto"/>
            <w:tcBorders>
              <w:left w:val="nil"/>
              <w:bottom w:val="single" w:sz="4" w:space="0" w:color="auto"/>
              <w:right w:val="single" w:sz="4" w:space="0" w:color="auto"/>
            </w:tcBorders>
            <w:noWrap/>
            <w:vAlign w:val="center"/>
            <w:hideMark/>
          </w:tcPr>
          <w:p w14:paraId="4ADAC32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left w:val="nil"/>
              <w:bottom w:val="single" w:sz="4" w:space="0" w:color="auto"/>
              <w:right w:val="single" w:sz="4" w:space="0" w:color="auto"/>
            </w:tcBorders>
            <w:noWrap/>
            <w:vAlign w:val="center"/>
            <w:hideMark/>
          </w:tcPr>
          <w:p w14:paraId="457D4E7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394.24</w:t>
            </w:r>
          </w:p>
        </w:tc>
      </w:tr>
      <w:tr w:rsidR="00816639" w:rsidRPr="00063968" w14:paraId="3C57B03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9388CD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33</w:t>
            </w:r>
          </w:p>
        </w:tc>
        <w:tc>
          <w:tcPr>
            <w:tcW w:w="0" w:type="auto"/>
            <w:tcBorders>
              <w:top w:val="nil"/>
              <w:left w:val="single" w:sz="4" w:space="0" w:color="auto"/>
              <w:bottom w:val="single" w:sz="4" w:space="0" w:color="auto"/>
              <w:right w:val="single" w:sz="4" w:space="0" w:color="auto"/>
            </w:tcBorders>
            <w:vAlign w:val="bottom"/>
          </w:tcPr>
          <w:p w14:paraId="397FCA4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7.67</w:t>
            </w:r>
          </w:p>
        </w:tc>
        <w:tc>
          <w:tcPr>
            <w:tcW w:w="0" w:type="auto"/>
            <w:tcBorders>
              <w:top w:val="nil"/>
              <w:left w:val="single" w:sz="4" w:space="0" w:color="auto"/>
              <w:bottom w:val="single" w:sz="4" w:space="0" w:color="auto"/>
              <w:right w:val="single" w:sz="4" w:space="0" w:color="auto"/>
            </w:tcBorders>
            <w:vAlign w:val="bottom"/>
          </w:tcPr>
          <w:p w14:paraId="767FEC2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0.213</w:t>
            </w:r>
          </w:p>
        </w:tc>
        <w:tc>
          <w:tcPr>
            <w:tcW w:w="0" w:type="auto"/>
            <w:tcBorders>
              <w:top w:val="nil"/>
              <w:left w:val="single" w:sz="4" w:space="0" w:color="auto"/>
              <w:bottom w:val="single" w:sz="4" w:space="0" w:color="auto"/>
              <w:right w:val="single" w:sz="4" w:space="0" w:color="auto"/>
            </w:tcBorders>
            <w:vAlign w:val="bottom"/>
          </w:tcPr>
          <w:p w14:paraId="249325E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3C22D0E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1EB45B8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0826F87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5A16EB8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377.44</w:t>
            </w:r>
          </w:p>
        </w:tc>
      </w:tr>
      <w:tr w:rsidR="00816639" w:rsidRPr="00063968" w14:paraId="125518F4"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0B1094C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w:t>
            </w:r>
          </w:p>
        </w:tc>
        <w:tc>
          <w:tcPr>
            <w:tcW w:w="0" w:type="auto"/>
            <w:tcBorders>
              <w:top w:val="nil"/>
              <w:left w:val="single" w:sz="4" w:space="0" w:color="auto"/>
              <w:bottom w:val="single" w:sz="4" w:space="0" w:color="auto"/>
              <w:right w:val="single" w:sz="4" w:space="0" w:color="auto"/>
            </w:tcBorders>
            <w:vAlign w:val="bottom"/>
          </w:tcPr>
          <w:p w14:paraId="1627C1B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8.11</w:t>
            </w:r>
          </w:p>
        </w:tc>
        <w:tc>
          <w:tcPr>
            <w:tcW w:w="0" w:type="auto"/>
            <w:tcBorders>
              <w:top w:val="nil"/>
              <w:left w:val="single" w:sz="4" w:space="0" w:color="auto"/>
              <w:bottom w:val="single" w:sz="4" w:space="0" w:color="auto"/>
              <w:right w:val="single" w:sz="4" w:space="0" w:color="auto"/>
            </w:tcBorders>
            <w:vAlign w:val="bottom"/>
          </w:tcPr>
          <w:p w14:paraId="0E3EC71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1968C01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629EA43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7B0F056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0A504E4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45D8342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362.88</w:t>
            </w:r>
          </w:p>
        </w:tc>
      </w:tr>
      <w:tr w:rsidR="00816639" w:rsidRPr="00063968" w14:paraId="58F9F119"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65AB143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35</w:t>
            </w:r>
          </w:p>
        </w:tc>
        <w:tc>
          <w:tcPr>
            <w:tcW w:w="0" w:type="auto"/>
            <w:tcBorders>
              <w:left w:val="single" w:sz="4" w:space="0" w:color="auto"/>
              <w:bottom w:val="single" w:sz="4" w:space="0" w:color="auto"/>
              <w:right w:val="single" w:sz="4" w:space="0" w:color="auto"/>
            </w:tcBorders>
            <w:vAlign w:val="bottom"/>
          </w:tcPr>
          <w:p w14:paraId="6F3472E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7.96</w:t>
            </w:r>
          </w:p>
        </w:tc>
        <w:tc>
          <w:tcPr>
            <w:tcW w:w="0" w:type="auto"/>
            <w:tcBorders>
              <w:left w:val="single" w:sz="4" w:space="0" w:color="auto"/>
              <w:bottom w:val="single" w:sz="4" w:space="0" w:color="auto"/>
              <w:right w:val="single" w:sz="4" w:space="0" w:color="auto"/>
            </w:tcBorders>
            <w:vAlign w:val="bottom"/>
          </w:tcPr>
          <w:p w14:paraId="4A29D73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0.207</w:t>
            </w:r>
          </w:p>
        </w:tc>
        <w:tc>
          <w:tcPr>
            <w:tcW w:w="0" w:type="auto"/>
            <w:tcBorders>
              <w:left w:val="single" w:sz="4" w:space="0" w:color="auto"/>
              <w:bottom w:val="single" w:sz="4" w:space="0" w:color="auto"/>
              <w:right w:val="single" w:sz="4" w:space="0" w:color="auto"/>
            </w:tcBorders>
            <w:vAlign w:val="bottom"/>
          </w:tcPr>
          <w:p w14:paraId="4232798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256DF9E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left w:val="single" w:sz="4" w:space="0" w:color="auto"/>
              <w:bottom w:val="single" w:sz="4" w:space="0" w:color="auto"/>
              <w:right w:val="single" w:sz="4" w:space="0" w:color="auto"/>
            </w:tcBorders>
            <w:noWrap/>
            <w:vAlign w:val="center"/>
            <w:hideMark/>
          </w:tcPr>
          <w:p w14:paraId="0717F68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280.98</w:t>
            </w:r>
          </w:p>
        </w:tc>
        <w:tc>
          <w:tcPr>
            <w:tcW w:w="0" w:type="auto"/>
            <w:tcBorders>
              <w:left w:val="nil"/>
              <w:bottom w:val="single" w:sz="4" w:space="0" w:color="auto"/>
              <w:right w:val="single" w:sz="4" w:space="0" w:color="auto"/>
            </w:tcBorders>
            <w:noWrap/>
            <w:vAlign w:val="center"/>
            <w:hideMark/>
          </w:tcPr>
          <w:p w14:paraId="3D5A091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left w:val="nil"/>
              <w:bottom w:val="single" w:sz="4" w:space="0" w:color="auto"/>
              <w:right w:val="single" w:sz="4" w:space="0" w:color="auto"/>
            </w:tcBorders>
            <w:noWrap/>
            <w:vAlign w:val="center"/>
            <w:hideMark/>
          </w:tcPr>
          <w:p w14:paraId="421C767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329.28</w:t>
            </w:r>
          </w:p>
        </w:tc>
      </w:tr>
      <w:tr w:rsidR="00816639" w:rsidRPr="00063968" w14:paraId="2BF1714A"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7A3309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36</w:t>
            </w:r>
          </w:p>
        </w:tc>
        <w:tc>
          <w:tcPr>
            <w:tcW w:w="0" w:type="auto"/>
            <w:tcBorders>
              <w:top w:val="nil"/>
              <w:left w:val="single" w:sz="4" w:space="0" w:color="auto"/>
              <w:bottom w:val="single" w:sz="4" w:space="0" w:color="auto"/>
              <w:right w:val="single" w:sz="4" w:space="0" w:color="auto"/>
            </w:tcBorders>
            <w:vAlign w:val="bottom"/>
          </w:tcPr>
          <w:p w14:paraId="1A8ACE0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7.89</w:t>
            </w:r>
          </w:p>
        </w:tc>
        <w:tc>
          <w:tcPr>
            <w:tcW w:w="0" w:type="auto"/>
            <w:tcBorders>
              <w:top w:val="nil"/>
              <w:left w:val="single" w:sz="4" w:space="0" w:color="auto"/>
              <w:bottom w:val="single" w:sz="4" w:space="0" w:color="auto"/>
              <w:right w:val="single" w:sz="4" w:space="0" w:color="auto"/>
            </w:tcBorders>
            <w:vAlign w:val="bottom"/>
          </w:tcPr>
          <w:p w14:paraId="5A0F4BA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17D5D60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017FAEC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1A607D3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283.80</w:t>
            </w:r>
          </w:p>
        </w:tc>
        <w:tc>
          <w:tcPr>
            <w:tcW w:w="0" w:type="auto"/>
            <w:tcBorders>
              <w:top w:val="nil"/>
              <w:left w:val="nil"/>
              <w:bottom w:val="single" w:sz="4" w:space="0" w:color="auto"/>
              <w:right w:val="single" w:sz="4" w:space="0" w:color="auto"/>
            </w:tcBorders>
            <w:noWrap/>
            <w:vAlign w:val="center"/>
            <w:hideMark/>
          </w:tcPr>
          <w:p w14:paraId="02B0123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19.17</w:t>
            </w:r>
          </w:p>
        </w:tc>
        <w:tc>
          <w:tcPr>
            <w:tcW w:w="0" w:type="auto"/>
            <w:tcBorders>
              <w:top w:val="nil"/>
              <w:left w:val="nil"/>
              <w:bottom w:val="single" w:sz="4" w:space="0" w:color="auto"/>
              <w:right w:val="single" w:sz="4" w:space="0" w:color="auto"/>
            </w:tcBorders>
            <w:noWrap/>
            <w:vAlign w:val="center"/>
            <w:hideMark/>
          </w:tcPr>
          <w:p w14:paraId="37B8145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342.72</w:t>
            </w:r>
          </w:p>
        </w:tc>
      </w:tr>
      <w:tr w:rsidR="00816639" w:rsidRPr="00063968" w14:paraId="782DE64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893F99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37</w:t>
            </w:r>
          </w:p>
        </w:tc>
        <w:tc>
          <w:tcPr>
            <w:tcW w:w="0" w:type="auto"/>
            <w:tcBorders>
              <w:top w:val="nil"/>
              <w:left w:val="single" w:sz="4" w:space="0" w:color="auto"/>
              <w:bottom w:val="single" w:sz="4" w:space="0" w:color="auto"/>
              <w:right w:val="single" w:sz="4" w:space="0" w:color="auto"/>
            </w:tcBorders>
            <w:vAlign w:val="bottom"/>
          </w:tcPr>
          <w:p w14:paraId="0FDB5AF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6D3E982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0.233</w:t>
            </w:r>
          </w:p>
        </w:tc>
        <w:tc>
          <w:tcPr>
            <w:tcW w:w="0" w:type="auto"/>
            <w:tcBorders>
              <w:top w:val="nil"/>
              <w:left w:val="single" w:sz="4" w:space="0" w:color="auto"/>
              <w:bottom w:val="single" w:sz="4" w:space="0" w:color="auto"/>
              <w:right w:val="single" w:sz="4" w:space="0" w:color="auto"/>
            </w:tcBorders>
            <w:vAlign w:val="bottom"/>
          </w:tcPr>
          <w:p w14:paraId="155F7D1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0B4D9C8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3B7A354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287.57</w:t>
            </w:r>
          </w:p>
        </w:tc>
        <w:tc>
          <w:tcPr>
            <w:tcW w:w="0" w:type="auto"/>
            <w:tcBorders>
              <w:top w:val="nil"/>
              <w:left w:val="nil"/>
              <w:bottom w:val="single" w:sz="4" w:space="0" w:color="auto"/>
              <w:right w:val="single" w:sz="4" w:space="0" w:color="auto"/>
            </w:tcBorders>
            <w:noWrap/>
            <w:vAlign w:val="center"/>
            <w:hideMark/>
          </w:tcPr>
          <w:p w14:paraId="5A5B40B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79CE3E0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344.96</w:t>
            </w:r>
          </w:p>
        </w:tc>
      </w:tr>
      <w:tr w:rsidR="00816639" w:rsidRPr="00063968" w14:paraId="5FFEE8A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3E764D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38</w:t>
            </w:r>
          </w:p>
        </w:tc>
        <w:tc>
          <w:tcPr>
            <w:tcW w:w="0" w:type="auto"/>
            <w:tcBorders>
              <w:top w:val="nil"/>
              <w:left w:val="single" w:sz="4" w:space="0" w:color="auto"/>
              <w:bottom w:val="single" w:sz="4" w:space="0" w:color="auto"/>
              <w:right w:val="single" w:sz="4" w:space="0" w:color="auto"/>
            </w:tcBorders>
            <w:vAlign w:val="bottom"/>
          </w:tcPr>
          <w:p w14:paraId="2F14777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3F38685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72070C4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136F98C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3B44C3C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279.73</w:t>
            </w:r>
          </w:p>
        </w:tc>
        <w:tc>
          <w:tcPr>
            <w:tcW w:w="0" w:type="auto"/>
            <w:tcBorders>
              <w:top w:val="nil"/>
              <w:left w:val="nil"/>
              <w:bottom w:val="single" w:sz="4" w:space="0" w:color="auto"/>
              <w:right w:val="single" w:sz="4" w:space="0" w:color="auto"/>
            </w:tcBorders>
            <w:noWrap/>
            <w:vAlign w:val="center"/>
            <w:hideMark/>
          </w:tcPr>
          <w:p w14:paraId="5816F5E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03E414C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357.28</w:t>
            </w:r>
          </w:p>
        </w:tc>
      </w:tr>
      <w:tr w:rsidR="00816639" w:rsidRPr="00063968" w14:paraId="6F9A0A15"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130CD0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39</w:t>
            </w:r>
          </w:p>
        </w:tc>
        <w:tc>
          <w:tcPr>
            <w:tcW w:w="0" w:type="auto"/>
            <w:tcBorders>
              <w:top w:val="nil"/>
              <w:left w:val="single" w:sz="4" w:space="0" w:color="auto"/>
              <w:bottom w:val="single" w:sz="4" w:space="0" w:color="auto"/>
              <w:right w:val="single" w:sz="4" w:space="0" w:color="auto"/>
            </w:tcBorders>
            <w:vAlign w:val="bottom"/>
          </w:tcPr>
          <w:p w14:paraId="583738E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7.62</w:t>
            </w:r>
          </w:p>
        </w:tc>
        <w:tc>
          <w:tcPr>
            <w:tcW w:w="0" w:type="auto"/>
            <w:tcBorders>
              <w:top w:val="nil"/>
              <w:left w:val="single" w:sz="4" w:space="0" w:color="auto"/>
              <w:bottom w:val="single" w:sz="4" w:space="0" w:color="auto"/>
              <w:right w:val="single" w:sz="4" w:space="0" w:color="auto"/>
            </w:tcBorders>
            <w:vAlign w:val="bottom"/>
          </w:tcPr>
          <w:p w14:paraId="598EACD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0.256</w:t>
            </w:r>
          </w:p>
        </w:tc>
        <w:tc>
          <w:tcPr>
            <w:tcW w:w="0" w:type="auto"/>
            <w:tcBorders>
              <w:top w:val="nil"/>
              <w:left w:val="single" w:sz="4" w:space="0" w:color="auto"/>
              <w:bottom w:val="single" w:sz="4" w:space="0" w:color="auto"/>
              <w:right w:val="single" w:sz="4" w:space="0" w:color="auto"/>
            </w:tcBorders>
            <w:vAlign w:val="bottom"/>
          </w:tcPr>
          <w:p w14:paraId="5189936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5E9252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7C42DBE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286.63</w:t>
            </w:r>
          </w:p>
        </w:tc>
        <w:tc>
          <w:tcPr>
            <w:tcW w:w="0" w:type="auto"/>
            <w:tcBorders>
              <w:top w:val="nil"/>
              <w:left w:val="nil"/>
              <w:bottom w:val="single" w:sz="4" w:space="0" w:color="auto"/>
              <w:right w:val="single" w:sz="4" w:space="0" w:color="auto"/>
            </w:tcBorders>
            <w:noWrap/>
            <w:vAlign w:val="center"/>
            <w:hideMark/>
          </w:tcPr>
          <w:p w14:paraId="2BFAF02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19.64</w:t>
            </w:r>
          </w:p>
        </w:tc>
        <w:tc>
          <w:tcPr>
            <w:tcW w:w="0" w:type="auto"/>
            <w:tcBorders>
              <w:top w:val="nil"/>
              <w:left w:val="nil"/>
              <w:bottom w:val="single" w:sz="4" w:space="0" w:color="auto"/>
              <w:right w:val="single" w:sz="4" w:space="0" w:color="auto"/>
            </w:tcBorders>
            <w:noWrap/>
            <w:vAlign w:val="center"/>
            <w:hideMark/>
          </w:tcPr>
          <w:p w14:paraId="54DAF94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325.92</w:t>
            </w:r>
          </w:p>
        </w:tc>
      </w:tr>
      <w:tr w:rsidR="00816639" w:rsidRPr="00063968" w14:paraId="2F9CAB81"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381BA0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40</w:t>
            </w:r>
          </w:p>
        </w:tc>
        <w:tc>
          <w:tcPr>
            <w:tcW w:w="0" w:type="auto"/>
            <w:tcBorders>
              <w:top w:val="nil"/>
              <w:left w:val="single" w:sz="4" w:space="0" w:color="auto"/>
              <w:bottom w:val="single" w:sz="4" w:space="0" w:color="auto"/>
              <w:right w:val="single" w:sz="4" w:space="0" w:color="auto"/>
            </w:tcBorders>
            <w:vAlign w:val="bottom"/>
          </w:tcPr>
          <w:p w14:paraId="22CB1FE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7.92</w:t>
            </w:r>
          </w:p>
        </w:tc>
        <w:tc>
          <w:tcPr>
            <w:tcW w:w="0" w:type="auto"/>
            <w:tcBorders>
              <w:top w:val="nil"/>
              <w:left w:val="single" w:sz="4" w:space="0" w:color="auto"/>
              <w:bottom w:val="single" w:sz="4" w:space="0" w:color="auto"/>
              <w:right w:val="single" w:sz="4" w:space="0" w:color="auto"/>
            </w:tcBorders>
            <w:vAlign w:val="bottom"/>
          </w:tcPr>
          <w:p w14:paraId="6594781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0BD04F5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5180AAE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502921C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266.56</w:t>
            </w:r>
          </w:p>
        </w:tc>
        <w:tc>
          <w:tcPr>
            <w:tcW w:w="0" w:type="auto"/>
            <w:tcBorders>
              <w:top w:val="nil"/>
              <w:left w:val="nil"/>
              <w:bottom w:val="single" w:sz="4" w:space="0" w:color="auto"/>
              <w:right w:val="single" w:sz="4" w:space="0" w:color="auto"/>
            </w:tcBorders>
            <w:noWrap/>
            <w:vAlign w:val="center"/>
            <w:hideMark/>
          </w:tcPr>
          <w:p w14:paraId="5501C28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3F90C32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318.08</w:t>
            </w:r>
          </w:p>
        </w:tc>
      </w:tr>
      <w:tr w:rsidR="00816639" w:rsidRPr="00063968" w14:paraId="6CC1F9B0"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286C4E0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41</w:t>
            </w:r>
          </w:p>
        </w:tc>
        <w:tc>
          <w:tcPr>
            <w:tcW w:w="0" w:type="auto"/>
            <w:tcBorders>
              <w:top w:val="nil"/>
              <w:left w:val="single" w:sz="4" w:space="0" w:color="auto"/>
              <w:bottom w:val="single" w:sz="4" w:space="0" w:color="auto"/>
              <w:right w:val="single" w:sz="4" w:space="0" w:color="auto"/>
            </w:tcBorders>
            <w:vAlign w:val="bottom"/>
          </w:tcPr>
          <w:p w14:paraId="5DF9438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7.31</w:t>
            </w:r>
          </w:p>
        </w:tc>
        <w:tc>
          <w:tcPr>
            <w:tcW w:w="0" w:type="auto"/>
            <w:tcBorders>
              <w:top w:val="nil"/>
              <w:left w:val="single" w:sz="4" w:space="0" w:color="auto"/>
              <w:bottom w:val="single" w:sz="4" w:space="0" w:color="auto"/>
              <w:right w:val="single" w:sz="4" w:space="0" w:color="auto"/>
            </w:tcBorders>
            <w:vAlign w:val="bottom"/>
          </w:tcPr>
          <w:p w14:paraId="3EA11AC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0.202</w:t>
            </w:r>
          </w:p>
        </w:tc>
        <w:tc>
          <w:tcPr>
            <w:tcW w:w="0" w:type="auto"/>
            <w:tcBorders>
              <w:top w:val="nil"/>
              <w:left w:val="single" w:sz="4" w:space="0" w:color="auto"/>
              <w:bottom w:val="single" w:sz="4" w:space="0" w:color="auto"/>
              <w:right w:val="single" w:sz="4" w:space="0" w:color="auto"/>
            </w:tcBorders>
            <w:vAlign w:val="bottom"/>
          </w:tcPr>
          <w:p w14:paraId="458CA0E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3F06882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78A1204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268.44</w:t>
            </w:r>
          </w:p>
        </w:tc>
        <w:tc>
          <w:tcPr>
            <w:tcW w:w="0" w:type="auto"/>
            <w:tcBorders>
              <w:top w:val="nil"/>
              <w:left w:val="nil"/>
              <w:bottom w:val="single" w:sz="4" w:space="0" w:color="auto"/>
              <w:right w:val="single" w:sz="4" w:space="0" w:color="auto"/>
            </w:tcBorders>
            <w:noWrap/>
            <w:vAlign w:val="center"/>
            <w:hideMark/>
          </w:tcPr>
          <w:p w14:paraId="585FDF7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10BCCF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320.32</w:t>
            </w:r>
          </w:p>
        </w:tc>
      </w:tr>
      <w:tr w:rsidR="00816639" w:rsidRPr="00063968" w14:paraId="6841E25C"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894C15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42</w:t>
            </w:r>
          </w:p>
        </w:tc>
        <w:tc>
          <w:tcPr>
            <w:tcW w:w="0" w:type="auto"/>
            <w:tcBorders>
              <w:top w:val="nil"/>
              <w:left w:val="single" w:sz="4" w:space="0" w:color="auto"/>
              <w:bottom w:val="single" w:sz="4" w:space="0" w:color="auto"/>
              <w:right w:val="single" w:sz="4" w:space="0" w:color="auto"/>
            </w:tcBorders>
            <w:vAlign w:val="bottom"/>
          </w:tcPr>
          <w:p w14:paraId="2DCAB9F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554D26E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0.206</w:t>
            </w:r>
          </w:p>
        </w:tc>
        <w:tc>
          <w:tcPr>
            <w:tcW w:w="0" w:type="auto"/>
            <w:tcBorders>
              <w:top w:val="nil"/>
              <w:left w:val="single" w:sz="4" w:space="0" w:color="auto"/>
              <w:bottom w:val="single" w:sz="4" w:space="0" w:color="auto"/>
              <w:right w:val="single" w:sz="4" w:space="0" w:color="auto"/>
            </w:tcBorders>
            <w:vAlign w:val="bottom"/>
          </w:tcPr>
          <w:p w14:paraId="0BD939A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278603E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5B4F8F6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273.77</w:t>
            </w:r>
          </w:p>
        </w:tc>
        <w:tc>
          <w:tcPr>
            <w:tcW w:w="0" w:type="auto"/>
            <w:tcBorders>
              <w:top w:val="nil"/>
              <w:left w:val="nil"/>
              <w:bottom w:val="single" w:sz="4" w:space="0" w:color="auto"/>
              <w:right w:val="single" w:sz="4" w:space="0" w:color="auto"/>
            </w:tcBorders>
            <w:noWrap/>
            <w:vAlign w:val="center"/>
            <w:hideMark/>
          </w:tcPr>
          <w:p w14:paraId="163D32E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19.14</w:t>
            </w:r>
          </w:p>
        </w:tc>
        <w:tc>
          <w:tcPr>
            <w:tcW w:w="0" w:type="auto"/>
            <w:tcBorders>
              <w:top w:val="nil"/>
              <w:left w:val="nil"/>
              <w:bottom w:val="single" w:sz="4" w:space="0" w:color="auto"/>
              <w:right w:val="single" w:sz="4" w:space="0" w:color="auto"/>
            </w:tcBorders>
            <w:noWrap/>
            <w:vAlign w:val="center"/>
            <w:hideMark/>
          </w:tcPr>
          <w:p w14:paraId="44D631D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329.28</w:t>
            </w:r>
          </w:p>
        </w:tc>
      </w:tr>
      <w:tr w:rsidR="00816639" w:rsidRPr="00063968" w14:paraId="47BD5A3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295CF8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43</w:t>
            </w:r>
          </w:p>
        </w:tc>
        <w:tc>
          <w:tcPr>
            <w:tcW w:w="0" w:type="auto"/>
            <w:tcBorders>
              <w:top w:val="nil"/>
              <w:left w:val="single" w:sz="4" w:space="0" w:color="auto"/>
              <w:bottom w:val="single" w:sz="4" w:space="0" w:color="auto"/>
              <w:right w:val="single" w:sz="4" w:space="0" w:color="auto"/>
            </w:tcBorders>
            <w:vAlign w:val="bottom"/>
          </w:tcPr>
          <w:p w14:paraId="0847E57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493A8AC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65EBB762"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1EE70D6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20FB253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241.47</w:t>
            </w:r>
          </w:p>
        </w:tc>
        <w:tc>
          <w:tcPr>
            <w:tcW w:w="0" w:type="auto"/>
            <w:tcBorders>
              <w:top w:val="nil"/>
              <w:left w:val="nil"/>
              <w:bottom w:val="single" w:sz="4" w:space="0" w:color="auto"/>
              <w:right w:val="single" w:sz="4" w:space="0" w:color="auto"/>
            </w:tcBorders>
            <w:noWrap/>
            <w:vAlign w:val="center"/>
            <w:hideMark/>
          </w:tcPr>
          <w:p w14:paraId="5DCF197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D11322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338.24</w:t>
            </w:r>
          </w:p>
        </w:tc>
      </w:tr>
      <w:tr w:rsidR="00816639" w:rsidRPr="00063968" w14:paraId="0C001CD7"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63B6A7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44</w:t>
            </w:r>
          </w:p>
        </w:tc>
        <w:tc>
          <w:tcPr>
            <w:tcW w:w="0" w:type="auto"/>
            <w:tcBorders>
              <w:top w:val="nil"/>
              <w:left w:val="single" w:sz="4" w:space="0" w:color="auto"/>
              <w:bottom w:val="single" w:sz="4" w:space="0" w:color="auto"/>
              <w:right w:val="single" w:sz="4" w:space="0" w:color="auto"/>
            </w:tcBorders>
            <w:vAlign w:val="bottom"/>
          </w:tcPr>
          <w:p w14:paraId="707039A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7.57</w:t>
            </w:r>
          </w:p>
        </w:tc>
        <w:tc>
          <w:tcPr>
            <w:tcW w:w="0" w:type="auto"/>
            <w:tcBorders>
              <w:top w:val="nil"/>
              <w:left w:val="single" w:sz="4" w:space="0" w:color="auto"/>
              <w:bottom w:val="single" w:sz="4" w:space="0" w:color="auto"/>
              <w:right w:val="single" w:sz="4" w:space="0" w:color="auto"/>
            </w:tcBorders>
            <w:vAlign w:val="bottom"/>
          </w:tcPr>
          <w:p w14:paraId="1C61E25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7234EF8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73D5282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4.35</w:t>
            </w:r>
          </w:p>
        </w:tc>
        <w:tc>
          <w:tcPr>
            <w:tcW w:w="0" w:type="auto"/>
            <w:tcBorders>
              <w:top w:val="nil"/>
              <w:left w:val="single" w:sz="4" w:space="0" w:color="auto"/>
              <w:bottom w:val="single" w:sz="4" w:space="0" w:color="auto"/>
              <w:right w:val="single" w:sz="4" w:space="0" w:color="auto"/>
            </w:tcBorders>
            <w:noWrap/>
            <w:vAlign w:val="center"/>
            <w:hideMark/>
          </w:tcPr>
          <w:p w14:paraId="5371C5B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263.11</w:t>
            </w:r>
          </w:p>
        </w:tc>
        <w:tc>
          <w:tcPr>
            <w:tcW w:w="0" w:type="auto"/>
            <w:tcBorders>
              <w:top w:val="nil"/>
              <w:left w:val="nil"/>
              <w:bottom w:val="single" w:sz="4" w:space="0" w:color="auto"/>
              <w:right w:val="single" w:sz="4" w:space="0" w:color="auto"/>
            </w:tcBorders>
            <w:noWrap/>
            <w:vAlign w:val="center"/>
            <w:hideMark/>
          </w:tcPr>
          <w:p w14:paraId="4EBAF93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5F67C0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353.92</w:t>
            </w:r>
          </w:p>
        </w:tc>
      </w:tr>
      <w:tr w:rsidR="00816639" w:rsidRPr="00063968" w14:paraId="03976169"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B5F1BE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45</w:t>
            </w:r>
          </w:p>
        </w:tc>
        <w:tc>
          <w:tcPr>
            <w:tcW w:w="0" w:type="auto"/>
            <w:tcBorders>
              <w:top w:val="nil"/>
              <w:left w:val="single" w:sz="4" w:space="0" w:color="auto"/>
              <w:bottom w:val="single" w:sz="4" w:space="0" w:color="auto"/>
              <w:right w:val="single" w:sz="4" w:space="0" w:color="auto"/>
            </w:tcBorders>
            <w:vAlign w:val="bottom"/>
          </w:tcPr>
          <w:p w14:paraId="0ABF394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65060F8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348E454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51044DB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2D275E8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280.98</w:t>
            </w:r>
          </w:p>
        </w:tc>
        <w:tc>
          <w:tcPr>
            <w:tcW w:w="0" w:type="auto"/>
            <w:tcBorders>
              <w:top w:val="nil"/>
              <w:left w:val="nil"/>
              <w:bottom w:val="single" w:sz="4" w:space="0" w:color="auto"/>
              <w:right w:val="single" w:sz="4" w:space="0" w:color="auto"/>
            </w:tcBorders>
            <w:noWrap/>
            <w:vAlign w:val="center"/>
            <w:hideMark/>
          </w:tcPr>
          <w:p w14:paraId="5A61EEC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7A11452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320.32</w:t>
            </w:r>
          </w:p>
        </w:tc>
      </w:tr>
      <w:tr w:rsidR="00816639" w:rsidRPr="00063968" w14:paraId="3C862778"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6180A41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46</w:t>
            </w:r>
          </w:p>
        </w:tc>
        <w:tc>
          <w:tcPr>
            <w:tcW w:w="0" w:type="auto"/>
            <w:tcBorders>
              <w:top w:val="nil"/>
              <w:left w:val="single" w:sz="4" w:space="0" w:color="auto"/>
              <w:bottom w:val="single" w:sz="4" w:space="0" w:color="auto"/>
              <w:right w:val="single" w:sz="4" w:space="0" w:color="auto"/>
            </w:tcBorders>
            <w:vAlign w:val="bottom"/>
          </w:tcPr>
          <w:p w14:paraId="1F23702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7.67</w:t>
            </w:r>
          </w:p>
        </w:tc>
        <w:tc>
          <w:tcPr>
            <w:tcW w:w="0" w:type="auto"/>
            <w:tcBorders>
              <w:top w:val="nil"/>
              <w:left w:val="single" w:sz="4" w:space="0" w:color="auto"/>
              <w:bottom w:val="single" w:sz="4" w:space="0" w:color="auto"/>
              <w:right w:val="single" w:sz="4" w:space="0" w:color="auto"/>
            </w:tcBorders>
            <w:vAlign w:val="bottom"/>
          </w:tcPr>
          <w:p w14:paraId="2D93512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079E1B9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57954D7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15C8BCD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5102822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6848663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329.28</w:t>
            </w:r>
          </w:p>
        </w:tc>
      </w:tr>
      <w:tr w:rsidR="00816639" w:rsidRPr="00063968" w14:paraId="5E2804DC"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1A4F81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47</w:t>
            </w:r>
          </w:p>
        </w:tc>
        <w:tc>
          <w:tcPr>
            <w:tcW w:w="0" w:type="auto"/>
            <w:tcBorders>
              <w:top w:val="nil"/>
              <w:left w:val="single" w:sz="4" w:space="0" w:color="auto"/>
              <w:bottom w:val="single" w:sz="4" w:space="0" w:color="auto"/>
              <w:right w:val="single" w:sz="4" w:space="0" w:color="auto"/>
            </w:tcBorders>
            <w:vAlign w:val="bottom"/>
          </w:tcPr>
          <w:p w14:paraId="30CF625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7.73</w:t>
            </w:r>
          </w:p>
        </w:tc>
        <w:tc>
          <w:tcPr>
            <w:tcW w:w="0" w:type="auto"/>
            <w:tcBorders>
              <w:top w:val="nil"/>
              <w:left w:val="single" w:sz="4" w:space="0" w:color="auto"/>
              <w:bottom w:val="single" w:sz="4" w:space="0" w:color="auto"/>
              <w:right w:val="single" w:sz="4" w:space="0" w:color="auto"/>
            </w:tcBorders>
            <w:vAlign w:val="bottom"/>
          </w:tcPr>
          <w:p w14:paraId="1EFCED2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68233AC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2A922C8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44C25B5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282.55</w:t>
            </w:r>
          </w:p>
        </w:tc>
        <w:tc>
          <w:tcPr>
            <w:tcW w:w="0" w:type="auto"/>
            <w:tcBorders>
              <w:top w:val="nil"/>
              <w:left w:val="nil"/>
              <w:bottom w:val="single" w:sz="4" w:space="0" w:color="auto"/>
              <w:right w:val="single" w:sz="4" w:space="0" w:color="auto"/>
            </w:tcBorders>
            <w:noWrap/>
            <w:vAlign w:val="center"/>
            <w:hideMark/>
          </w:tcPr>
          <w:p w14:paraId="6F36992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1C9D6B3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344.96</w:t>
            </w:r>
          </w:p>
        </w:tc>
      </w:tr>
      <w:tr w:rsidR="00816639" w:rsidRPr="00063968" w14:paraId="0B7134E5"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04F55D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48</w:t>
            </w:r>
          </w:p>
        </w:tc>
        <w:tc>
          <w:tcPr>
            <w:tcW w:w="0" w:type="auto"/>
            <w:tcBorders>
              <w:top w:val="nil"/>
              <w:left w:val="single" w:sz="4" w:space="0" w:color="auto"/>
              <w:bottom w:val="single" w:sz="4" w:space="0" w:color="auto"/>
              <w:right w:val="single" w:sz="4" w:space="0" w:color="auto"/>
            </w:tcBorders>
            <w:vAlign w:val="bottom"/>
          </w:tcPr>
          <w:p w14:paraId="3E9E1FB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5333387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0.195</w:t>
            </w:r>
          </w:p>
        </w:tc>
        <w:tc>
          <w:tcPr>
            <w:tcW w:w="0" w:type="auto"/>
            <w:tcBorders>
              <w:top w:val="nil"/>
              <w:left w:val="single" w:sz="4" w:space="0" w:color="auto"/>
              <w:bottom w:val="single" w:sz="4" w:space="0" w:color="auto"/>
              <w:right w:val="single" w:sz="4" w:space="0" w:color="auto"/>
            </w:tcBorders>
            <w:vAlign w:val="bottom"/>
          </w:tcPr>
          <w:p w14:paraId="6F0A4C0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7912983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5966EF9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5D01695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1A32018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318.08</w:t>
            </w:r>
          </w:p>
        </w:tc>
      </w:tr>
      <w:tr w:rsidR="00816639" w:rsidRPr="00063968" w14:paraId="3B72F50B"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1106E60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49</w:t>
            </w:r>
          </w:p>
        </w:tc>
        <w:tc>
          <w:tcPr>
            <w:tcW w:w="0" w:type="auto"/>
            <w:tcBorders>
              <w:top w:val="nil"/>
              <w:left w:val="single" w:sz="4" w:space="0" w:color="auto"/>
              <w:bottom w:val="single" w:sz="4" w:space="0" w:color="auto"/>
              <w:right w:val="single" w:sz="4" w:space="0" w:color="auto"/>
            </w:tcBorders>
            <w:vAlign w:val="bottom"/>
          </w:tcPr>
          <w:p w14:paraId="50B41E52"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7.83</w:t>
            </w:r>
          </w:p>
        </w:tc>
        <w:tc>
          <w:tcPr>
            <w:tcW w:w="0" w:type="auto"/>
            <w:tcBorders>
              <w:top w:val="nil"/>
              <w:left w:val="single" w:sz="4" w:space="0" w:color="auto"/>
              <w:bottom w:val="single" w:sz="4" w:space="0" w:color="auto"/>
              <w:right w:val="single" w:sz="4" w:space="0" w:color="auto"/>
            </w:tcBorders>
            <w:vAlign w:val="bottom"/>
          </w:tcPr>
          <w:p w14:paraId="28FBFFF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669767D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59779D6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CDDC99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438B6B8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23.81</w:t>
            </w:r>
          </w:p>
        </w:tc>
        <w:tc>
          <w:tcPr>
            <w:tcW w:w="0" w:type="auto"/>
            <w:tcBorders>
              <w:top w:val="nil"/>
              <w:left w:val="nil"/>
              <w:bottom w:val="single" w:sz="4" w:space="0" w:color="auto"/>
              <w:right w:val="single" w:sz="4" w:space="0" w:color="auto"/>
            </w:tcBorders>
            <w:noWrap/>
            <w:vAlign w:val="center"/>
            <w:hideMark/>
          </w:tcPr>
          <w:p w14:paraId="56A9642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323.68</w:t>
            </w:r>
          </w:p>
        </w:tc>
      </w:tr>
      <w:tr w:rsidR="00816639" w:rsidRPr="00063968" w14:paraId="3CC25888"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442F838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50</w:t>
            </w:r>
          </w:p>
        </w:tc>
        <w:tc>
          <w:tcPr>
            <w:tcW w:w="0" w:type="auto"/>
            <w:tcBorders>
              <w:top w:val="nil"/>
              <w:left w:val="single" w:sz="4" w:space="0" w:color="auto"/>
              <w:bottom w:val="single" w:sz="4" w:space="0" w:color="auto"/>
              <w:right w:val="single" w:sz="4" w:space="0" w:color="auto"/>
            </w:tcBorders>
            <w:vAlign w:val="bottom"/>
          </w:tcPr>
          <w:p w14:paraId="6DD5DEC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8.12</w:t>
            </w:r>
          </w:p>
        </w:tc>
        <w:tc>
          <w:tcPr>
            <w:tcW w:w="0" w:type="auto"/>
            <w:tcBorders>
              <w:top w:val="nil"/>
              <w:left w:val="single" w:sz="4" w:space="0" w:color="auto"/>
              <w:bottom w:val="single" w:sz="4" w:space="0" w:color="auto"/>
              <w:right w:val="single" w:sz="4" w:space="0" w:color="auto"/>
            </w:tcBorders>
            <w:vAlign w:val="bottom"/>
          </w:tcPr>
          <w:p w14:paraId="40CF96F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76DF372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6C53C09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noWrap/>
            <w:vAlign w:val="center"/>
            <w:hideMark/>
          </w:tcPr>
          <w:p w14:paraId="640F35A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280.98</w:t>
            </w:r>
          </w:p>
        </w:tc>
        <w:tc>
          <w:tcPr>
            <w:tcW w:w="0" w:type="auto"/>
            <w:tcBorders>
              <w:top w:val="nil"/>
              <w:left w:val="nil"/>
              <w:bottom w:val="single" w:sz="4" w:space="0" w:color="auto"/>
              <w:right w:val="single" w:sz="4" w:space="0" w:color="auto"/>
            </w:tcBorders>
            <w:noWrap/>
            <w:vAlign w:val="center"/>
            <w:hideMark/>
          </w:tcPr>
          <w:p w14:paraId="3689D2F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23.07</w:t>
            </w:r>
          </w:p>
        </w:tc>
        <w:tc>
          <w:tcPr>
            <w:tcW w:w="0" w:type="auto"/>
            <w:tcBorders>
              <w:top w:val="nil"/>
              <w:left w:val="nil"/>
              <w:bottom w:val="single" w:sz="4" w:space="0" w:color="auto"/>
              <w:right w:val="single" w:sz="4" w:space="0" w:color="auto"/>
            </w:tcBorders>
            <w:noWrap/>
            <w:vAlign w:val="center"/>
            <w:hideMark/>
          </w:tcPr>
          <w:p w14:paraId="606FD16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329.28</w:t>
            </w:r>
          </w:p>
        </w:tc>
      </w:tr>
      <w:tr w:rsidR="00816639" w:rsidRPr="00063968" w14:paraId="6D350C6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6CB1EA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w:t>
            </w:r>
          </w:p>
        </w:tc>
        <w:tc>
          <w:tcPr>
            <w:tcW w:w="0" w:type="auto"/>
            <w:tcBorders>
              <w:top w:val="nil"/>
              <w:left w:val="single" w:sz="4" w:space="0" w:color="auto"/>
              <w:bottom w:val="single" w:sz="4" w:space="0" w:color="auto"/>
              <w:right w:val="single" w:sz="4" w:space="0" w:color="auto"/>
            </w:tcBorders>
            <w:vAlign w:val="bottom"/>
          </w:tcPr>
          <w:p w14:paraId="39634D2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7.93</w:t>
            </w:r>
          </w:p>
        </w:tc>
        <w:tc>
          <w:tcPr>
            <w:tcW w:w="0" w:type="auto"/>
            <w:tcBorders>
              <w:top w:val="nil"/>
              <w:left w:val="single" w:sz="4" w:space="0" w:color="auto"/>
              <w:bottom w:val="single" w:sz="4" w:space="0" w:color="auto"/>
              <w:right w:val="single" w:sz="4" w:space="0" w:color="auto"/>
            </w:tcBorders>
            <w:vAlign w:val="bottom"/>
          </w:tcPr>
          <w:p w14:paraId="31928C6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5E214C1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3E7023A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F14CB0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0BBECEE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321510D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348.32</w:t>
            </w:r>
          </w:p>
        </w:tc>
      </w:tr>
      <w:tr w:rsidR="00816639" w:rsidRPr="00063968" w14:paraId="0F535E53"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2728EF7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52</w:t>
            </w:r>
          </w:p>
        </w:tc>
        <w:tc>
          <w:tcPr>
            <w:tcW w:w="0" w:type="auto"/>
            <w:tcBorders>
              <w:top w:val="nil"/>
              <w:left w:val="single" w:sz="4" w:space="0" w:color="auto"/>
              <w:bottom w:val="single" w:sz="4" w:space="0" w:color="auto"/>
              <w:right w:val="single" w:sz="4" w:space="0" w:color="auto"/>
            </w:tcBorders>
            <w:vAlign w:val="bottom"/>
          </w:tcPr>
          <w:p w14:paraId="6878207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63826CD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0.211</w:t>
            </w:r>
          </w:p>
        </w:tc>
        <w:tc>
          <w:tcPr>
            <w:tcW w:w="0" w:type="auto"/>
            <w:tcBorders>
              <w:top w:val="nil"/>
              <w:left w:val="single" w:sz="4" w:space="0" w:color="auto"/>
              <w:bottom w:val="single" w:sz="4" w:space="0" w:color="auto"/>
              <w:right w:val="single" w:sz="4" w:space="0" w:color="auto"/>
            </w:tcBorders>
            <w:vAlign w:val="bottom"/>
          </w:tcPr>
          <w:p w14:paraId="1D9563D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0725229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36AD377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287.57</w:t>
            </w:r>
          </w:p>
        </w:tc>
        <w:tc>
          <w:tcPr>
            <w:tcW w:w="0" w:type="auto"/>
            <w:tcBorders>
              <w:top w:val="nil"/>
              <w:left w:val="nil"/>
              <w:bottom w:val="single" w:sz="4" w:space="0" w:color="auto"/>
              <w:right w:val="single" w:sz="4" w:space="0" w:color="auto"/>
            </w:tcBorders>
            <w:noWrap/>
            <w:vAlign w:val="center"/>
            <w:hideMark/>
          </w:tcPr>
          <w:p w14:paraId="2E3517E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45E2228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334.88</w:t>
            </w:r>
          </w:p>
        </w:tc>
      </w:tr>
      <w:tr w:rsidR="00816639" w:rsidRPr="00063968" w14:paraId="0EB622E8"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C56625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53</w:t>
            </w:r>
          </w:p>
        </w:tc>
        <w:tc>
          <w:tcPr>
            <w:tcW w:w="0" w:type="auto"/>
            <w:tcBorders>
              <w:top w:val="nil"/>
              <w:left w:val="single" w:sz="4" w:space="0" w:color="auto"/>
              <w:bottom w:val="single" w:sz="4" w:space="0" w:color="auto"/>
              <w:right w:val="single" w:sz="4" w:space="0" w:color="auto"/>
            </w:tcBorders>
            <w:vAlign w:val="bottom"/>
          </w:tcPr>
          <w:p w14:paraId="69080C7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8.03</w:t>
            </w:r>
          </w:p>
        </w:tc>
        <w:tc>
          <w:tcPr>
            <w:tcW w:w="0" w:type="auto"/>
            <w:tcBorders>
              <w:top w:val="nil"/>
              <w:left w:val="single" w:sz="4" w:space="0" w:color="auto"/>
              <w:bottom w:val="single" w:sz="4" w:space="0" w:color="auto"/>
              <w:right w:val="single" w:sz="4" w:space="0" w:color="auto"/>
            </w:tcBorders>
            <w:vAlign w:val="bottom"/>
          </w:tcPr>
          <w:p w14:paraId="74D3B93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0.276</w:t>
            </w:r>
          </w:p>
        </w:tc>
        <w:tc>
          <w:tcPr>
            <w:tcW w:w="0" w:type="auto"/>
            <w:tcBorders>
              <w:top w:val="nil"/>
              <w:left w:val="single" w:sz="4" w:space="0" w:color="auto"/>
              <w:bottom w:val="single" w:sz="4" w:space="0" w:color="auto"/>
              <w:right w:val="single" w:sz="4" w:space="0" w:color="auto"/>
            </w:tcBorders>
            <w:vAlign w:val="bottom"/>
          </w:tcPr>
          <w:p w14:paraId="7974D6A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125BD21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79659F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281.29</w:t>
            </w:r>
          </w:p>
        </w:tc>
        <w:tc>
          <w:tcPr>
            <w:tcW w:w="0" w:type="auto"/>
            <w:tcBorders>
              <w:top w:val="nil"/>
              <w:left w:val="nil"/>
              <w:bottom w:val="single" w:sz="4" w:space="0" w:color="auto"/>
              <w:right w:val="single" w:sz="4" w:space="0" w:color="auto"/>
            </w:tcBorders>
            <w:noWrap/>
            <w:vAlign w:val="center"/>
            <w:hideMark/>
          </w:tcPr>
          <w:p w14:paraId="0E076F9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4E50D98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359.52</w:t>
            </w:r>
          </w:p>
        </w:tc>
      </w:tr>
      <w:tr w:rsidR="00816639" w:rsidRPr="00063968" w14:paraId="3A04866C"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C65D25A"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lastRenderedPageBreak/>
              <w:t>54</w:t>
            </w:r>
          </w:p>
        </w:tc>
        <w:tc>
          <w:tcPr>
            <w:tcW w:w="0" w:type="auto"/>
            <w:tcBorders>
              <w:top w:val="nil"/>
              <w:left w:val="single" w:sz="4" w:space="0" w:color="auto"/>
              <w:bottom w:val="single" w:sz="4" w:space="0" w:color="auto"/>
              <w:right w:val="single" w:sz="4" w:space="0" w:color="auto"/>
            </w:tcBorders>
            <w:vAlign w:val="bottom"/>
          </w:tcPr>
          <w:p w14:paraId="6943D01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7.56</w:t>
            </w:r>
          </w:p>
        </w:tc>
        <w:tc>
          <w:tcPr>
            <w:tcW w:w="0" w:type="auto"/>
            <w:tcBorders>
              <w:top w:val="nil"/>
              <w:left w:val="single" w:sz="4" w:space="0" w:color="auto"/>
              <w:bottom w:val="single" w:sz="4" w:space="0" w:color="auto"/>
              <w:right w:val="single" w:sz="4" w:space="0" w:color="auto"/>
            </w:tcBorders>
            <w:vAlign w:val="bottom"/>
          </w:tcPr>
          <w:p w14:paraId="6993C77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0.198</w:t>
            </w:r>
          </w:p>
        </w:tc>
        <w:tc>
          <w:tcPr>
            <w:tcW w:w="0" w:type="auto"/>
            <w:tcBorders>
              <w:top w:val="nil"/>
              <w:left w:val="single" w:sz="4" w:space="0" w:color="auto"/>
              <w:bottom w:val="single" w:sz="4" w:space="0" w:color="auto"/>
              <w:right w:val="single" w:sz="4" w:space="0" w:color="auto"/>
            </w:tcBorders>
            <w:vAlign w:val="bottom"/>
          </w:tcPr>
          <w:p w14:paraId="655825C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01AD2AD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6B50554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03E3D42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564F448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396.48</w:t>
            </w:r>
          </w:p>
        </w:tc>
      </w:tr>
      <w:tr w:rsidR="00816639" w:rsidRPr="00063968" w14:paraId="385F2157"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5AA5AA7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55</w:t>
            </w:r>
          </w:p>
        </w:tc>
        <w:tc>
          <w:tcPr>
            <w:tcW w:w="0" w:type="auto"/>
            <w:tcBorders>
              <w:top w:val="nil"/>
              <w:left w:val="single" w:sz="4" w:space="0" w:color="auto"/>
              <w:bottom w:val="single" w:sz="4" w:space="0" w:color="auto"/>
              <w:right w:val="single" w:sz="4" w:space="0" w:color="auto"/>
            </w:tcBorders>
            <w:vAlign w:val="bottom"/>
          </w:tcPr>
          <w:p w14:paraId="208A3B4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7.34</w:t>
            </w:r>
          </w:p>
        </w:tc>
        <w:tc>
          <w:tcPr>
            <w:tcW w:w="0" w:type="auto"/>
            <w:tcBorders>
              <w:top w:val="nil"/>
              <w:left w:val="single" w:sz="4" w:space="0" w:color="auto"/>
              <w:bottom w:val="single" w:sz="4" w:space="0" w:color="auto"/>
              <w:right w:val="single" w:sz="4" w:space="0" w:color="auto"/>
            </w:tcBorders>
            <w:vAlign w:val="bottom"/>
          </w:tcPr>
          <w:p w14:paraId="7211D42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310504E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6.00</w:t>
            </w:r>
          </w:p>
        </w:tc>
        <w:tc>
          <w:tcPr>
            <w:tcW w:w="0" w:type="auto"/>
            <w:tcBorders>
              <w:top w:val="nil"/>
              <w:left w:val="single" w:sz="4" w:space="0" w:color="auto"/>
              <w:bottom w:val="single" w:sz="4" w:space="0" w:color="auto"/>
              <w:right w:val="single" w:sz="4" w:space="0" w:color="auto"/>
            </w:tcBorders>
            <w:vAlign w:val="bottom"/>
          </w:tcPr>
          <w:p w14:paraId="289A143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4.05</w:t>
            </w:r>
          </w:p>
        </w:tc>
        <w:tc>
          <w:tcPr>
            <w:tcW w:w="0" w:type="auto"/>
            <w:tcBorders>
              <w:top w:val="nil"/>
              <w:left w:val="single" w:sz="4" w:space="0" w:color="auto"/>
              <w:bottom w:val="single" w:sz="4" w:space="0" w:color="auto"/>
              <w:right w:val="single" w:sz="4" w:space="0" w:color="auto"/>
            </w:tcBorders>
            <w:noWrap/>
            <w:vAlign w:val="center"/>
            <w:hideMark/>
          </w:tcPr>
          <w:p w14:paraId="3A067D50"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333.04</w:t>
            </w:r>
          </w:p>
        </w:tc>
        <w:tc>
          <w:tcPr>
            <w:tcW w:w="0" w:type="auto"/>
            <w:tcBorders>
              <w:top w:val="nil"/>
              <w:left w:val="nil"/>
              <w:bottom w:val="single" w:sz="4" w:space="0" w:color="auto"/>
              <w:right w:val="single" w:sz="4" w:space="0" w:color="auto"/>
            </w:tcBorders>
            <w:noWrap/>
            <w:vAlign w:val="center"/>
            <w:hideMark/>
          </w:tcPr>
          <w:p w14:paraId="26023F2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3F3D93E2"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374.08</w:t>
            </w:r>
          </w:p>
        </w:tc>
      </w:tr>
      <w:tr w:rsidR="00816639" w:rsidRPr="00063968" w14:paraId="6327CECD"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348ED11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56</w:t>
            </w:r>
          </w:p>
        </w:tc>
        <w:tc>
          <w:tcPr>
            <w:tcW w:w="0" w:type="auto"/>
            <w:tcBorders>
              <w:top w:val="nil"/>
              <w:left w:val="single" w:sz="4" w:space="0" w:color="auto"/>
              <w:bottom w:val="single" w:sz="4" w:space="0" w:color="auto"/>
              <w:right w:val="single" w:sz="4" w:space="0" w:color="auto"/>
            </w:tcBorders>
            <w:vAlign w:val="bottom"/>
          </w:tcPr>
          <w:p w14:paraId="65F8019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7.96</w:t>
            </w:r>
          </w:p>
        </w:tc>
        <w:tc>
          <w:tcPr>
            <w:tcW w:w="0" w:type="auto"/>
            <w:tcBorders>
              <w:top w:val="nil"/>
              <w:left w:val="single" w:sz="4" w:space="0" w:color="auto"/>
              <w:bottom w:val="single" w:sz="4" w:space="0" w:color="auto"/>
              <w:right w:val="single" w:sz="4" w:space="0" w:color="auto"/>
            </w:tcBorders>
            <w:vAlign w:val="bottom"/>
          </w:tcPr>
          <w:p w14:paraId="766224C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0.238</w:t>
            </w:r>
          </w:p>
        </w:tc>
        <w:tc>
          <w:tcPr>
            <w:tcW w:w="0" w:type="auto"/>
            <w:tcBorders>
              <w:top w:val="nil"/>
              <w:left w:val="single" w:sz="4" w:space="0" w:color="auto"/>
              <w:bottom w:val="single" w:sz="4" w:space="0" w:color="auto"/>
              <w:right w:val="single" w:sz="4" w:space="0" w:color="auto"/>
            </w:tcBorders>
            <w:vAlign w:val="bottom"/>
          </w:tcPr>
          <w:p w14:paraId="2E2A744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2DBAF33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7810C297"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36061D9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23AA9BC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387.52</w:t>
            </w:r>
          </w:p>
        </w:tc>
      </w:tr>
      <w:tr w:rsidR="00816639" w:rsidRPr="00063968" w14:paraId="27BC8F50"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9358BA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57</w:t>
            </w:r>
          </w:p>
        </w:tc>
        <w:tc>
          <w:tcPr>
            <w:tcW w:w="0" w:type="auto"/>
            <w:tcBorders>
              <w:top w:val="nil"/>
              <w:left w:val="single" w:sz="4" w:space="0" w:color="auto"/>
              <w:bottom w:val="single" w:sz="4" w:space="0" w:color="auto"/>
              <w:right w:val="single" w:sz="4" w:space="0" w:color="auto"/>
            </w:tcBorders>
            <w:vAlign w:val="bottom"/>
          </w:tcPr>
          <w:p w14:paraId="663C59B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7.45</w:t>
            </w:r>
          </w:p>
        </w:tc>
        <w:tc>
          <w:tcPr>
            <w:tcW w:w="0" w:type="auto"/>
            <w:tcBorders>
              <w:top w:val="nil"/>
              <w:left w:val="single" w:sz="4" w:space="0" w:color="auto"/>
              <w:bottom w:val="single" w:sz="4" w:space="0" w:color="auto"/>
              <w:right w:val="single" w:sz="4" w:space="0" w:color="auto"/>
            </w:tcBorders>
            <w:vAlign w:val="bottom"/>
          </w:tcPr>
          <w:p w14:paraId="3449C015"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0C5AA4D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0C73BE2E"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4F53A2E8"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293.52</w:t>
            </w:r>
          </w:p>
        </w:tc>
        <w:tc>
          <w:tcPr>
            <w:tcW w:w="0" w:type="auto"/>
            <w:tcBorders>
              <w:top w:val="nil"/>
              <w:left w:val="nil"/>
              <w:bottom w:val="single" w:sz="4" w:space="0" w:color="auto"/>
              <w:right w:val="single" w:sz="4" w:space="0" w:color="auto"/>
            </w:tcBorders>
            <w:noWrap/>
            <w:vAlign w:val="center"/>
            <w:hideMark/>
          </w:tcPr>
          <w:p w14:paraId="569D80F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73693FA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325.92</w:t>
            </w:r>
          </w:p>
        </w:tc>
      </w:tr>
      <w:tr w:rsidR="00816639" w:rsidRPr="00063968" w14:paraId="17359C52"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07D2C436"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58</w:t>
            </w:r>
          </w:p>
        </w:tc>
        <w:tc>
          <w:tcPr>
            <w:tcW w:w="0" w:type="auto"/>
            <w:tcBorders>
              <w:top w:val="nil"/>
              <w:left w:val="single" w:sz="4" w:space="0" w:color="auto"/>
              <w:bottom w:val="single" w:sz="4" w:space="0" w:color="auto"/>
              <w:right w:val="single" w:sz="4" w:space="0" w:color="auto"/>
            </w:tcBorders>
            <w:vAlign w:val="bottom"/>
          </w:tcPr>
          <w:p w14:paraId="3BBDFE6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7.55</w:t>
            </w:r>
          </w:p>
        </w:tc>
        <w:tc>
          <w:tcPr>
            <w:tcW w:w="0" w:type="auto"/>
            <w:tcBorders>
              <w:top w:val="nil"/>
              <w:left w:val="single" w:sz="4" w:space="0" w:color="auto"/>
              <w:bottom w:val="single" w:sz="4" w:space="0" w:color="auto"/>
              <w:right w:val="single" w:sz="4" w:space="0" w:color="auto"/>
            </w:tcBorders>
            <w:vAlign w:val="bottom"/>
          </w:tcPr>
          <w:p w14:paraId="02D62E8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0.204</w:t>
            </w:r>
          </w:p>
        </w:tc>
        <w:tc>
          <w:tcPr>
            <w:tcW w:w="0" w:type="auto"/>
            <w:tcBorders>
              <w:top w:val="nil"/>
              <w:left w:val="single" w:sz="4" w:space="0" w:color="auto"/>
              <w:bottom w:val="single" w:sz="4" w:space="0" w:color="auto"/>
              <w:right w:val="single" w:sz="4" w:space="0" w:color="auto"/>
            </w:tcBorders>
            <w:vAlign w:val="bottom"/>
          </w:tcPr>
          <w:p w14:paraId="6DC4D5B3"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3347253F"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4B6CBDF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264.99</w:t>
            </w:r>
          </w:p>
        </w:tc>
        <w:tc>
          <w:tcPr>
            <w:tcW w:w="0" w:type="auto"/>
            <w:tcBorders>
              <w:top w:val="nil"/>
              <w:left w:val="nil"/>
              <w:bottom w:val="single" w:sz="4" w:space="0" w:color="auto"/>
              <w:right w:val="single" w:sz="4" w:space="0" w:color="auto"/>
            </w:tcBorders>
            <w:noWrap/>
            <w:vAlign w:val="center"/>
            <w:hideMark/>
          </w:tcPr>
          <w:p w14:paraId="25C0DC5D"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72D2ACA1"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323.68</w:t>
            </w:r>
          </w:p>
        </w:tc>
      </w:tr>
      <w:tr w:rsidR="00816639" w:rsidRPr="00063968" w14:paraId="75483CA0" w14:textId="77777777" w:rsidTr="005B2BF9">
        <w:trPr>
          <w:trHeight w:val="233"/>
          <w:jc w:val="center"/>
        </w:trPr>
        <w:tc>
          <w:tcPr>
            <w:tcW w:w="0" w:type="auto"/>
            <w:tcBorders>
              <w:top w:val="nil"/>
              <w:left w:val="single" w:sz="4" w:space="0" w:color="auto"/>
              <w:bottom w:val="single" w:sz="4" w:space="0" w:color="auto"/>
              <w:right w:val="single" w:sz="4" w:space="0" w:color="auto"/>
            </w:tcBorders>
            <w:vAlign w:val="center"/>
          </w:tcPr>
          <w:p w14:paraId="7EBAA4C4"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59</w:t>
            </w:r>
          </w:p>
        </w:tc>
        <w:tc>
          <w:tcPr>
            <w:tcW w:w="0" w:type="auto"/>
            <w:tcBorders>
              <w:top w:val="nil"/>
              <w:left w:val="single" w:sz="4" w:space="0" w:color="auto"/>
              <w:bottom w:val="single" w:sz="4" w:space="0" w:color="auto"/>
              <w:right w:val="single" w:sz="4" w:space="0" w:color="auto"/>
            </w:tcBorders>
            <w:vAlign w:val="bottom"/>
          </w:tcPr>
          <w:p w14:paraId="594FEF22"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7.48</w:t>
            </w:r>
          </w:p>
        </w:tc>
        <w:tc>
          <w:tcPr>
            <w:tcW w:w="0" w:type="auto"/>
            <w:tcBorders>
              <w:top w:val="nil"/>
              <w:left w:val="single" w:sz="4" w:space="0" w:color="auto"/>
              <w:bottom w:val="single" w:sz="4" w:space="0" w:color="auto"/>
              <w:right w:val="single" w:sz="4" w:space="0" w:color="auto"/>
            </w:tcBorders>
            <w:vAlign w:val="bottom"/>
          </w:tcPr>
          <w:p w14:paraId="6A95D5F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0.199</w:t>
            </w:r>
          </w:p>
        </w:tc>
        <w:tc>
          <w:tcPr>
            <w:tcW w:w="0" w:type="auto"/>
            <w:tcBorders>
              <w:top w:val="nil"/>
              <w:left w:val="single" w:sz="4" w:space="0" w:color="auto"/>
              <w:bottom w:val="single" w:sz="4" w:space="0" w:color="auto"/>
              <w:right w:val="single" w:sz="4" w:space="0" w:color="auto"/>
            </w:tcBorders>
            <w:vAlign w:val="bottom"/>
          </w:tcPr>
          <w:p w14:paraId="113E9D82"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2A2D34D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4.35</w:t>
            </w:r>
          </w:p>
        </w:tc>
        <w:tc>
          <w:tcPr>
            <w:tcW w:w="0" w:type="auto"/>
            <w:tcBorders>
              <w:top w:val="nil"/>
              <w:left w:val="single" w:sz="4" w:space="0" w:color="auto"/>
              <w:bottom w:val="single" w:sz="4" w:space="0" w:color="auto"/>
              <w:right w:val="single" w:sz="4" w:space="0" w:color="auto"/>
            </w:tcBorders>
            <w:noWrap/>
            <w:vAlign w:val="center"/>
            <w:hideMark/>
          </w:tcPr>
          <w:p w14:paraId="23518AFB"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274.71</w:t>
            </w:r>
          </w:p>
        </w:tc>
        <w:tc>
          <w:tcPr>
            <w:tcW w:w="0" w:type="auto"/>
            <w:tcBorders>
              <w:top w:val="nil"/>
              <w:left w:val="nil"/>
              <w:bottom w:val="single" w:sz="4" w:space="0" w:color="auto"/>
              <w:right w:val="single" w:sz="4" w:space="0" w:color="auto"/>
            </w:tcBorders>
            <w:noWrap/>
            <w:vAlign w:val="center"/>
            <w:hideMark/>
          </w:tcPr>
          <w:p w14:paraId="0A4D755C"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22.58</w:t>
            </w:r>
          </w:p>
        </w:tc>
        <w:tc>
          <w:tcPr>
            <w:tcW w:w="0" w:type="auto"/>
            <w:tcBorders>
              <w:top w:val="nil"/>
              <w:left w:val="nil"/>
              <w:bottom w:val="single" w:sz="4" w:space="0" w:color="auto"/>
              <w:right w:val="single" w:sz="4" w:space="0" w:color="auto"/>
            </w:tcBorders>
            <w:noWrap/>
            <w:vAlign w:val="center"/>
            <w:hideMark/>
          </w:tcPr>
          <w:p w14:paraId="589C0A69" w14:textId="77777777" w:rsidR="00816639" w:rsidRPr="00063968" w:rsidRDefault="00816639" w:rsidP="00816639">
            <w:pPr>
              <w:spacing w:before="60" w:after="60"/>
              <w:jc w:val="center"/>
              <w:rPr>
                <w:rFonts w:ascii="Arial" w:hAnsi="Arial" w:cs="Arial"/>
                <w:color w:val="000000"/>
                <w:sz w:val="18"/>
                <w:szCs w:val="18"/>
              </w:rPr>
            </w:pPr>
            <w:r w:rsidRPr="00063968">
              <w:rPr>
                <w:rFonts w:ascii="Arial" w:hAnsi="Arial" w:cs="Arial"/>
                <w:color w:val="000000"/>
                <w:sz w:val="18"/>
                <w:szCs w:val="18"/>
              </w:rPr>
              <w:t>341.60</w:t>
            </w:r>
          </w:p>
        </w:tc>
      </w:tr>
      <w:tr w:rsidR="0057542B" w:rsidRPr="00063968" w14:paraId="7EC39059" w14:textId="77777777" w:rsidTr="00A14A0B">
        <w:trPr>
          <w:trHeight w:val="233"/>
          <w:jc w:val="center"/>
        </w:trPr>
        <w:tc>
          <w:tcPr>
            <w:tcW w:w="0" w:type="auto"/>
            <w:tcBorders>
              <w:top w:val="nil"/>
              <w:left w:val="single" w:sz="4" w:space="0" w:color="auto"/>
              <w:bottom w:val="single" w:sz="4" w:space="0" w:color="auto"/>
              <w:right w:val="single" w:sz="4" w:space="0" w:color="auto"/>
            </w:tcBorders>
            <w:vAlign w:val="center"/>
          </w:tcPr>
          <w:p w14:paraId="6F4AC83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60</w:t>
            </w:r>
          </w:p>
        </w:tc>
        <w:tc>
          <w:tcPr>
            <w:tcW w:w="0" w:type="auto"/>
            <w:tcBorders>
              <w:top w:val="nil"/>
              <w:left w:val="single" w:sz="4" w:space="0" w:color="auto"/>
              <w:bottom w:val="single" w:sz="4" w:space="0" w:color="auto"/>
              <w:right w:val="single" w:sz="4" w:space="0" w:color="auto"/>
            </w:tcBorders>
            <w:vAlign w:val="bottom"/>
          </w:tcPr>
          <w:p w14:paraId="22EF32F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7.98</w:t>
            </w:r>
          </w:p>
        </w:tc>
        <w:tc>
          <w:tcPr>
            <w:tcW w:w="0" w:type="auto"/>
            <w:tcBorders>
              <w:top w:val="nil"/>
              <w:left w:val="single" w:sz="4" w:space="0" w:color="auto"/>
              <w:bottom w:val="single" w:sz="4" w:space="0" w:color="auto"/>
              <w:right w:val="single" w:sz="4" w:space="0" w:color="auto"/>
            </w:tcBorders>
            <w:vAlign w:val="bottom"/>
          </w:tcPr>
          <w:p w14:paraId="4D82A02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0.29</w:t>
            </w:r>
          </w:p>
        </w:tc>
        <w:tc>
          <w:tcPr>
            <w:tcW w:w="0" w:type="auto"/>
            <w:tcBorders>
              <w:top w:val="nil"/>
              <w:left w:val="single" w:sz="4" w:space="0" w:color="auto"/>
              <w:bottom w:val="single" w:sz="4" w:space="0" w:color="auto"/>
              <w:right w:val="single" w:sz="4" w:space="0" w:color="auto"/>
            </w:tcBorders>
            <w:vAlign w:val="bottom"/>
          </w:tcPr>
          <w:p w14:paraId="2747702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7AA7776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059C19A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273.45</w:t>
            </w:r>
          </w:p>
        </w:tc>
        <w:tc>
          <w:tcPr>
            <w:tcW w:w="0" w:type="auto"/>
            <w:tcBorders>
              <w:top w:val="nil"/>
              <w:left w:val="nil"/>
              <w:bottom w:val="single" w:sz="4" w:space="0" w:color="auto"/>
              <w:right w:val="single" w:sz="4" w:space="0" w:color="auto"/>
            </w:tcBorders>
            <w:noWrap/>
            <w:vAlign w:val="center"/>
            <w:hideMark/>
          </w:tcPr>
          <w:p w14:paraId="509041A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22.58</w:t>
            </w:r>
          </w:p>
        </w:tc>
        <w:tc>
          <w:tcPr>
            <w:tcW w:w="0" w:type="auto"/>
            <w:tcBorders>
              <w:top w:val="nil"/>
              <w:left w:val="nil"/>
              <w:bottom w:val="single" w:sz="4" w:space="0" w:color="auto"/>
              <w:right w:val="single" w:sz="4" w:space="0" w:color="auto"/>
            </w:tcBorders>
            <w:noWrap/>
            <w:vAlign w:val="center"/>
            <w:hideMark/>
          </w:tcPr>
          <w:p w14:paraId="4934844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376.32</w:t>
            </w:r>
          </w:p>
        </w:tc>
      </w:tr>
      <w:tr w:rsidR="0057542B" w:rsidRPr="00063968" w14:paraId="3A807BB2" w14:textId="77777777" w:rsidTr="00A14A0B">
        <w:trPr>
          <w:trHeight w:val="233"/>
          <w:jc w:val="center"/>
        </w:trPr>
        <w:tc>
          <w:tcPr>
            <w:tcW w:w="0" w:type="auto"/>
            <w:tcBorders>
              <w:left w:val="single" w:sz="4" w:space="0" w:color="auto"/>
              <w:bottom w:val="single" w:sz="4" w:space="0" w:color="auto"/>
              <w:right w:val="single" w:sz="4" w:space="0" w:color="auto"/>
            </w:tcBorders>
            <w:vAlign w:val="center"/>
          </w:tcPr>
          <w:p w14:paraId="2F85B08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61</w:t>
            </w:r>
          </w:p>
        </w:tc>
        <w:tc>
          <w:tcPr>
            <w:tcW w:w="0" w:type="auto"/>
            <w:tcBorders>
              <w:left w:val="single" w:sz="4" w:space="0" w:color="auto"/>
              <w:bottom w:val="single" w:sz="4" w:space="0" w:color="auto"/>
              <w:right w:val="single" w:sz="4" w:space="0" w:color="auto"/>
            </w:tcBorders>
            <w:vAlign w:val="bottom"/>
          </w:tcPr>
          <w:p w14:paraId="36D0F63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7.33</w:t>
            </w:r>
          </w:p>
        </w:tc>
        <w:tc>
          <w:tcPr>
            <w:tcW w:w="0" w:type="auto"/>
            <w:tcBorders>
              <w:left w:val="single" w:sz="4" w:space="0" w:color="auto"/>
              <w:bottom w:val="single" w:sz="4" w:space="0" w:color="auto"/>
              <w:right w:val="single" w:sz="4" w:space="0" w:color="auto"/>
            </w:tcBorders>
            <w:vAlign w:val="bottom"/>
          </w:tcPr>
          <w:p w14:paraId="098376E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0.205</w:t>
            </w:r>
          </w:p>
        </w:tc>
        <w:tc>
          <w:tcPr>
            <w:tcW w:w="0" w:type="auto"/>
            <w:tcBorders>
              <w:left w:val="single" w:sz="4" w:space="0" w:color="auto"/>
              <w:bottom w:val="single" w:sz="4" w:space="0" w:color="auto"/>
              <w:right w:val="single" w:sz="4" w:space="0" w:color="auto"/>
            </w:tcBorders>
            <w:vAlign w:val="bottom"/>
          </w:tcPr>
          <w:p w14:paraId="13752F3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11A247A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3.95</w:t>
            </w:r>
          </w:p>
        </w:tc>
        <w:tc>
          <w:tcPr>
            <w:tcW w:w="0" w:type="auto"/>
            <w:tcBorders>
              <w:left w:val="single" w:sz="4" w:space="0" w:color="auto"/>
              <w:bottom w:val="single" w:sz="4" w:space="0" w:color="auto"/>
              <w:right w:val="single" w:sz="4" w:space="0" w:color="auto"/>
            </w:tcBorders>
            <w:noWrap/>
            <w:vAlign w:val="center"/>
            <w:hideMark/>
          </w:tcPr>
          <w:p w14:paraId="19A2806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281.29</w:t>
            </w:r>
          </w:p>
        </w:tc>
        <w:tc>
          <w:tcPr>
            <w:tcW w:w="0" w:type="auto"/>
            <w:tcBorders>
              <w:left w:val="nil"/>
              <w:bottom w:val="single" w:sz="4" w:space="0" w:color="auto"/>
              <w:right w:val="single" w:sz="4" w:space="0" w:color="auto"/>
            </w:tcBorders>
            <w:noWrap/>
            <w:vAlign w:val="center"/>
            <w:hideMark/>
          </w:tcPr>
          <w:p w14:paraId="0A24702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21.35</w:t>
            </w:r>
          </w:p>
        </w:tc>
        <w:tc>
          <w:tcPr>
            <w:tcW w:w="0" w:type="auto"/>
            <w:tcBorders>
              <w:left w:val="nil"/>
              <w:bottom w:val="single" w:sz="4" w:space="0" w:color="auto"/>
              <w:right w:val="single" w:sz="4" w:space="0" w:color="auto"/>
            </w:tcBorders>
            <w:noWrap/>
            <w:vAlign w:val="center"/>
            <w:hideMark/>
          </w:tcPr>
          <w:p w14:paraId="32EFF46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352.80</w:t>
            </w:r>
          </w:p>
        </w:tc>
      </w:tr>
      <w:tr w:rsidR="0057542B" w:rsidRPr="00063968" w14:paraId="462141F7"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E1638C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62</w:t>
            </w:r>
          </w:p>
        </w:tc>
        <w:tc>
          <w:tcPr>
            <w:tcW w:w="0" w:type="auto"/>
            <w:tcBorders>
              <w:top w:val="nil"/>
              <w:left w:val="single" w:sz="4" w:space="0" w:color="auto"/>
              <w:bottom w:val="single" w:sz="4" w:space="0" w:color="auto"/>
              <w:right w:val="single" w:sz="4" w:space="0" w:color="auto"/>
            </w:tcBorders>
            <w:vAlign w:val="bottom"/>
          </w:tcPr>
          <w:p w14:paraId="658DE1D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7.11</w:t>
            </w:r>
          </w:p>
        </w:tc>
        <w:tc>
          <w:tcPr>
            <w:tcW w:w="0" w:type="auto"/>
            <w:tcBorders>
              <w:top w:val="nil"/>
              <w:left w:val="single" w:sz="4" w:space="0" w:color="auto"/>
              <w:bottom w:val="single" w:sz="4" w:space="0" w:color="auto"/>
              <w:right w:val="single" w:sz="4" w:space="0" w:color="auto"/>
            </w:tcBorders>
            <w:vAlign w:val="bottom"/>
          </w:tcPr>
          <w:p w14:paraId="0F1DFF8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0CDF97C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78CEBC0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3.70</w:t>
            </w:r>
          </w:p>
        </w:tc>
        <w:tc>
          <w:tcPr>
            <w:tcW w:w="0" w:type="auto"/>
            <w:tcBorders>
              <w:top w:val="nil"/>
              <w:left w:val="single" w:sz="4" w:space="0" w:color="auto"/>
              <w:bottom w:val="single" w:sz="4" w:space="0" w:color="auto"/>
              <w:right w:val="single" w:sz="4" w:space="0" w:color="auto"/>
            </w:tcBorders>
            <w:noWrap/>
            <w:vAlign w:val="center"/>
            <w:hideMark/>
          </w:tcPr>
          <w:p w14:paraId="2E1059B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267.18</w:t>
            </w:r>
          </w:p>
        </w:tc>
        <w:tc>
          <w:tcPr>
            <w:tcW w:w="0" w:type="auto"/>
            <w:tcBorders>
              <w:top w:val="nil"/>
              <w:left w:val="nil"/>
              <w:bottom w:val="single" w:sz="4" w:space="0" w:color="auto"/>
              <w:right w:val="single" w:sz="4" w:space="0" w:color="auto"/>
            </w:tcBorders>
            <w:noWrap/>
            <w:vAlign w:val="center"/>
            <w:hideMark/>
          </w:tcPr>
          <w:p w14:paraId="444EC76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1D439E6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331.52</w:t>
            </w:r>
          </w:p>
        </w:tc>
      </w:tr>
      <w:tr w:rsidR="0057542B" w:rsidRPr="00063968" w14:paraId="4FBD3CBE"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04EC8B6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63</w:t>
            </w:r>
          </w:p>
        </w:tc>
        <w:tc>
          <w:tcPr>
            <w:tcW w:w="0" w:type="auto"/>
            <w:tcBorders>
              <w:top w:val="nil"/>
              <w:left w:val="single" w:sz="4" w:space="0" w:color="auto"/>
              <w:bottom w:val="single" w:sz="4" w:space="0" w:color="auto"/>
              <w:right w:val="single" w:sz="4" w:space="0" w:color="auto"/>
            </w:tcBorders>
            <w:vAlign w:val="bottom"/>
          </w:tcPr>
          <w:p w14:paraId="01ADC79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7.36</w:t>
            </w:r>
          </w:p>
        </w:tc>
        <w:tc>
          <w:tcPr>
            <w:tcW w:w="0" w:type="auto"/>
            <w:tcBorders>
              <w:top w:val="nil"/>
              <w:left w:val="single" w:sz="4" w:space="0" w:color="auto"/>
              <w:bottom w:val="single" w:sz="4" w:space="0" w:color="auto"/>
              <w:right w:val="single" w:sz="4" w:space="0" w:color="auto"/>
            </w:tcBorders>
            <w:vAlign w:val="bottom"/>
          </w:tcPr>
          <w:p w14:paraId="02CFA4E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0.226</w:t>
            </w:r>
          </w:p>
        </w:tc>
        <w:tc>
          <w:tcPr>
            <w:tcW w:w="0" w:type="auto"/>
            <w:tcBorders>
              <w:top w:val="nil"/>
              <w:left w:val="single" w:sz="4" w:space="0" w:color="auto"/>
              <w:bottom w:val="single" w:sz="4" w:space="0" w:color="auto"/>
              <w:right w:val="single" w:sz="4" w:space="0" w:color="auto"/>
            </w:tcBorders>
            <w:vAlign w:val="bottom"/>
          </w:tcPr>
          <w:p w14:paraId="72F62E1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69527EE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1CDBBE7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295.72</w:t>
            </w:r>
          </w:p>
        </w:tc>
        <w:tc>
          <w:tcPr>
            <w:tcW w:w="0" w:type="auto"/>
            <w:tcBorders>
              <w:top w:val="nil"/>
              <w:left w:val="nil"/>
              <w:bottom w:val="single" w:sz="4" w:space="0" w:color="auto"/>
              <w:right w:val="single" w:sz="4" w:space="0" w:color="auto"/>
            </w:tcBorders>
            <w:noWrap/>
            <w:vAlign w:val="center"/>
            <w:hideMark/>
          </w:tcPr>
          <w:p w14:paraId="35276EF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44D8E45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320.32</w:t>
            </w:r>
          </w:p>
        </w:tc>
      </w:tr>
      <w:tr w:rsidR="0057542B" w:rsidRPr="00063968" w14:paraId="34038919"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29D01C0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64</w:t>
            </w:r>
          </w:p>
        </w:tc>
        <w:tc>
          <w:tcPr>
            <w:tcW w:w="0" w:type="auto"/>
            <w:tcBorders>
              <w:top w:val="nil"/>
              <w:left w:val="single" w:sz="4" w:space="0" w:color="auto"/>
              <w:bottom w:val="single" w:sz="4" w:space="0" w:color="auto"/>
              <w:right w:val="single" w:sz="4" w:space="0" w:color="auto"/>
            </w:tcBorders>
            <w:vAlign w:val="bottom"/>
          </w:tcPr>
          <w:p w14:paraId="2FCF9AD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7.45</w:t>
            </w:r>
          </w:p>
        </w:tc>
        <w:tc>
          <w:tcPr>
            <w:tcW w:w="0" w:type="auto"/>
            <w:tcBorders>
              <w:top w:val="nil"/>
              <w:left w:val="single" w:sz="4" w:space="0" w:color="auto"/>
              <w:bottom w:val="single" w:sz="4" w:space="0" w:color="auto"/>
              <w:right w:val="single" w:sz="4" w:space="0" w:color="auto"/>
            </w:tcBorders>
            <w:vAlign w:val="bottom"/>
          </w:tcPr>
          <w:p w14:paraId="4A75398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0.231</w:t>
            </w:r>
          </w:p>
        </w:tc>
        <w:tc>
          <w:tcPr>
            <w:tcW w:w="0" w:type="auto"/>
            <w:tcBorders>
              <w:top w:val="nil"/>
              <w:left w:val="single" w:sz="4" w:space="0" w:color="auto"/>
              <w:bottom w:val="single" w:sz="4" w:space="0" w:color="auto"/>
              <w:right w:val="single" w:sz="4" w:space="0" w:color="auto"/>
            </w:tcBorders>
            <w:vAlign w:val="bottom"/>
          </w:tcPr>
          <w:p w14:paraId="0E2D963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05E8741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41BAE52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280.35</w:t>
            </w:r>
          </w:p>
        </w:tc>
        <w:tc>
          <w:tcPr>
            <w:tcW w:w="0" w:type="auto"/>
            <w:tcBorders>
              <w:top w:val="nil"/>
              <w:left w:val="nil"/>
              <w:bottom w:val="single" w:sz="4" w:space="0" w:color="auto"/>
              <w:right w:val="single" w:sz="4" w:space="0" w:color="auto"/>
            </w:tcBorders>
            <w:noWrap/>
            <w:vAlign w:val="center"/>
            <w:hideMark/>
          </w:tcPr>
          <w:p w14:paraId="39F615F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30B53D7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332.64</w:t>
            </w:r>
          </w:p>
        </w:tc>
      </w:tr>
      <w:tr w:rsidR="0057542B" w:rsidRPr="00063968" w14:paraId="119BA863"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06AF448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65</w:t>
            </w:r>
          </w:p>
        </w:tc>
        <w:tc>
          <w:tcPr>
            <w:tcW w:w="0" w:type="auto"/>
            <w:tcBorders>
              <w:top w:val="nil"/>
              <w:left w:val="single" w:sz="4" w:space="0" w:color="auto"/>
              <w:bottom w:val="single" w:sz="4" w:space="0" w:color="auto"/>
              <w:right w:val="single" w:sz="4" w:space="0" w:color="auto"/>
            </w:tcBorders>
            <w:vAlign w:val="bottom"/>
          </w:tcPr>
          <w:p w14:paraId="0CE4844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7.66</w:t>
            </w:r>
          </w:p>
        </w:tc>
        <w:tc>
          <w:tcPr>
            <w:tcW w:w="0" w:type="auto"/>
            <w:tcBorders>
              <w:top w:val="nil"/>
              <w:left w:val="single" w:sz="4" w:space="0" w:color="auto"/>
              <w:bottom w:val="single" w:sz="4" w:space="0" w:color="auto"/>
              <w:right w:val="single" w:sz="4" w:space="0" w:color="auto"/>
            </w:tcBorders>
            <w:vAlign w:val="bottom"/>
          </w:tcPr>
          <w:p w14:paraId="35B24E3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0.225</w:t>
            </w:r>
          </w:p>
        </w:tc>
        <w:tc>
          <w:tcPr>
            <w:tcW w:w="0" w:type="auto"/>
            <w:tcBorders>
              <w:top w:val="nil"/>
              <w:left w:val="single" w:sz="4" w:space="0" w:color="auto"/>
              <w:bottom w:val="single" w:sz="4" w:space="0" w:color="auto"/>
              <w:right w:val="single" w:sz="4" w:space="0" w:color="auto"/>
            </w:tcBorders>
            <w:vAlign w:val="bottom"/>
          </w:tcPr>
          <w:p w14:paraId="14703C7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30CCBE4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4.70</w:t>
            </w:r>
          </w:p>
        </w:tc>
        <w:tc>
          <w:tcPr>
            <w:tcW w:w="0" w:type="auto"/>
            <w:tcBorders>
              <w:top w:val="nil"/>
              <w:left w:val="single" w:sz="4" w:space="0" w:color="auto"/>
              <w:bottom w:val="single" w:sz="4" w:space="0" w:color="auto"/>
              <w:right w:val="single" w:sz="4" w:space="0" w:color="auto"/>
            </w:tcBorders>
            <w:noWrap/>
            <w:vAlign w:val="center"/>
            <w:hideMark/>
          </w:tcPr>
          <w:p w14:paraId="39AC9F3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271.26</w:t>
            </w:r>
          </w:p>
        </w:tc>
        <w:tc>
          <w:tcPr>
            <w:tcW w:w="0" w:type="auto"/>
            <w:tcBorders>
              <w:top w:val="nil"/>
              <w:left w:val="nil"/>
              <w:bottom w:val="single" w:sz="4" w:space="0" w:color="auto"/>
              <w:right w:val="single" w:sz="4" w:space="0" w:color="auto"/>
            </w:tcBorders>
            <w:noWrap/>
            <w:vAlign w:val="center"/>
            <w:hideMark/>
          </w:tcPr>
          <w:p w14:paraId="2E647FE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608CB8D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347.20</w:t>
            </w:r>
          </w:p>
        </w:tc>
      </w:tr>
      <w:tr w:rsidR="0057542B" w:rsidRPr="00063968" w14:paraId="3215AC0F"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B978BC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66</w:t>
            </w:r>
          </w:p>
        </w:tc>
        <w:tc>
          <w:tcPr>
            <w:tcW w:w="0" w:type="auto"/>
            <w:tcBorders>
              <w:top w:val="nil"/>
              <w:left w:val="single" w:sz="4" w:space="0" w:color="auto"/>
              <w:bottom w:val="single" w:sz="4" w:space="0" w:color="auto"/>
              <w:right w:val="single" w:sz="4" w:space="0" w:color="auto"/>
            </w:tcBorders>
            <w:vAlign w:val="bottom"/>
          </w:tcPr>
          <w:p w14:paraId="1FD8F78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7.08</w:t>
            </w:r>
          </w:p>
        </w:tc>
        <w:tc>
          <w:tcPr>
            <w:tcW w:w="0" w:type="auto"/>
            <w:tcBorders>
              <w:top w:val="nil"/>
              <w:left w:val="single" w:sz="4" w:space="0" w:color="auto"/>
              <w:bottom w:val="single" w:sz="4" w:space="0" w:color="auto"/>
              <w:right w:val="single" w:sz="4" w:space="0" w:color="auto"/>
            </w:tcBorders>
            <w:vAlign w:val="bottom"/>
          </w:tcPr>
          <w:p w14:paraId="619DBBE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0.246</w:t>
            </w:r>
          </w:p>
        </w:tc>
        <w:tc>
          <w:tcPr>
            <w:tcW w:w="0" w:type="auto"/>
            <w:tcBorders>
              <w:top w:val="nil"/>
              <w:left w:val="single" w:sz="4" w:space="0" w:color="auto"/>
              <w:bottom w:val="single" w:sz="4" w:space="0" w:color="auto"/>
              <w:right w:val="single" w:sz="4" w:space="0" w:color="auto"/>
            </w:tcBorders>
            <w:vAlign w:val="bottom"/>
          </w:tcPr>
          <w:p w14:paraId="7B3E8B6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297692E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3.55</w:t>
            </w:r>
          </w:p>
        </w:tc>
        <w:tc>
          <w:tcPr>
            <w:tcW w:w="0" w:type="auto"/>
            <w:tcBorders>
              <w:top w:val="nil"/>
              <w:left w:val="single" w:sz="4" w:space="0" w:color="auto"/>
              <w:bottom w:val="single" w:sz="4" w:space="0" w:color="auto"/>
              <w:right w:val="single" w:sz="4" w:space="0" w:color="auto"/>
            </w:tcBorders>
            <w:noWrap/>
            <w:vAlign w:val="center"/>
            <w:hideMark/>
          </w:tcPr>
          <w:p w14:paraId="44EEB9C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261.22</w:t>
            </w:r>
          </w:p>
        </w:tc>
        <w:tc>
          <w:tcPr>
            <w:tcW w:w="0" w:type="auto"/>
            <w:tcBorders>
              <w:top w:val="nil"/>
              <w:left w:val="nil"/>
              <w:bottom w:val="single" w:sz="4" w:space="0" w:color="auto"/>
              <w:right w:val="single" w:sz="4" w:space="0" w:color="auto"/>
            </w:tcBorders>
            <w:noWrap/>
            <w:vAlign w:val="center"/>
            <w:hideMark/>
          </w:tcPr>
          <w:p w14:paraId="155AE06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22.34</w:t>
            </w:r>
          </w:p>
        </w:tc>
        <w:tc>
          <w:tcPr>
            <w:tcW w:w="0" w:type="auto"/>
            <w:tcBorders>
              <w:top w:val="nil"/>
              <w:left w:val="nil"/>
              <w:bottom w:val="single" w:sz="4" w:space="0" w:color="auto"/>
              <w:right w:val="single" w:sz="4" w:space="0" w:color="auto"/>
            </w:tcBorders>
            <w:noWrap/>
            <w:vAlign w:val="center"/>
            <w:hideMark/>
          </w:tcPr>
          <w:p w14:paraId="5A600E6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340.48</w:t>
            </w:r>
          </w:p>
        </w:tc>
      </w:tr>
      <w:tr w:rsidR="0057542B" w:rsidRPr="00063968" w14:paraId="2180BB33"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0476941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67</w:t>
            </w:r>
          </w:p>
        </w:tc>
        <w:tc>
          <w:tcPr>
            <w:tcW w:w="0" w:type="auto"/>
            <w:tcBorders>
              <w:top w:val="nil"/>
              <w:left w:val="single" w:sz="4" w:space="0" w:color="auto"/>
              <w:bottom w:val="single" w:sz="4" w:space="0" w:color="auto"/>
              <w:right w:val="single" w:sz="4" w:space="0" w:color="auto"/>
            </w:tcBorders>
            <w:vAlign w:val="bottom"/>
          </w:tcPr>
          <w:p w14:paraId="541C0B9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7.49</w:t>
            </w:r>
          </w:p>
        </w:tc>
        <w:tc>
          <w:tcPr>
            <w:tcW w:w="0" w:type="auto"/>
            <w:tcBorders>
              <w:top w:val="nil"/>
              <w:left w:val="single" w:sz="4" w:space="0" w:color="auto"/>
              <w:bottom w:val="single" w:sz="4" w:space="0" w:color="auto"/>
              <w:right w:val="single" w:sz="4" w:space="0" w:color="auto"/>
            </w:tcBorders>
            <w:vAlign w:val="bottom"/>
          </w:tcPr>
          <w:p w14:paraId="52F6C7B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6058F2C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4F67803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50AE540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4AD9BA0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1DC173B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346.08</w:t>
            </w:r>
          </w:p>
        </w:tc>
      </w:tr>
      <w:tr w:rsidR="0057542B" w:rsidRPr="00063968" w14:paraId="770D1CA9"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29A623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68</w:t>
            </w:r>
          </w:p>
        </w:tc>
        <w:tc>
          <w:tcPr>
            <w:tcW w:w="0" w:type="auto"/>
            <w:tcBorders>
              <w:top w:val="nil"/>
              <w:left w:val="single" w:sz="4" w:space="0" w:color="auto"/>
              <w:bottom w:val="single" w:sz="4" w:space="0" w:color="auto"/>
              <w:right w:val="single" w:sz="4" w:space="0" w:color="auto"/>
            </w:tcBorders>
            <w:vAlign w:val="bottom"/>
          </w:tcPr>
          <w:p w14:paraId="57B6341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7.58</w:t>
            </w:r>
          </w:p>
        </w:tc>
        <w:tc>
          <w:tcPr>
            <w:tcW w:w="0" w:type="auto"/>
            <w:tcBorders>
              <w:top w:val="nil"/>
              <w:left w:val="single" w:sz="4" w:space="0" w:color="auto"/>
              <w:bottom w:val="single" w:sz="4" w:space="0" w:color="auto"/>
              <w:right w:val="single" w:sz="4" w:space="0" w:color="auto"/>
            </w:tcBorders>
            <w:vAlign w:val="bottom"/>
          </w:tcPr>
          <w:p w14:paraId="03F92FF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09B2203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118B107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4.45</w:t>
            </w:r>
          </w:p>
        </w:tc>
        <w:tc>
          <w:tcPr>
            <w:tcW w:w="0" w:type="auto"/>
            <w:tcBorders>
              <w:top w:val="nil"/>
              <w:left w:val="single" w:sz="4" w:space="0" w:color="auto"/>
              <w:bottom w:val="single" w:sz="4" w:space="0" w:color="auto"/>
              <w:right w:val="single" w:sz="4" w:space="0" w:color="auto"/>
            </w:tcBorders>
            <w:noWrap/>
            <w:vAlign w:val="center"/>
            <w:hideMark/>
          </w:tcPr>
          <w:p w14:paraId="1F034BF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285.37</w:t>
            </w:r>
          </w:p>
        </w:tc>
        <w:tc>
          <w:tcPr>
            <w:tcW w:w="0" w:type="auto"/>
            <w:tcBorders>
              <w:top w:val="nil"/>
              <w:left w:val="nil"/>
              <w:bottom w:val="single" w:sz="4" w:space="0" w:color="auto"/>
              <w:right w:val="single" w:sz="4" w:space="0" w:color="auto"/>
            </w:tcBorders>
            <w:noWrap/>
            <w:vAlign w:val="center"/>
            <w:hideMark/>
          </w:tcPr>
          <w:p w14:paraId="5C863F6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253B829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333.76</w:t>
            </w:r>
          </w:p>
        </w:tc>
      </w:tr>
      <w:tr w:rsidR="0057542B" w:rsidRPr="00063968" w14:paraId="6CD73AED" w14:textId="77777777" w:rsidTr="006E6C58">
        <w:trPr>
          <w:trHeight w:val="233"/>
          <w:jc w:val="center"/>
        </w:trPr>
        <w:tc>
          <w:tcPr>
            <w:tcW w:w="0" w:type="auto"/>
            <w:tcBorders>
              <w:top w:val="nil"/>
              <w:left w:val="single" w:sz="4" w:space="0" w:color="auto"/>
              <w:bottom w:val="single" w:sz="4" w:space="0" w:color="auto"/>
              <w:right w:val="single" w:sz="4" w:space="0" w:color="auto"/>
            </w:tcBorders>
            <w:vAlign w:val="center"/>
          </w:tcPr>
          <w:p w14:paraId="4D1188B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69</w:t>
            </w:r>
          </w:p>
        </w:tc>
        <w:tc>
          <w:tcPr>
            <w:tcW w:w="0" w:type="auto"/>
            <w:tcBorders>
              <w:top w:val="nil"/>
              <w:left w:val="single" w:sz="4" w:space="0" w:color="auto"/>
              <w:bottom w:val="single" w:sz="4" w:space="0" w:color="auto"/>
              <w:right w:val="single" w:sz="4" w:space="0" w:color="auto"/>
            </w:tcBorders>
            <w:vAlign w:val="bottom"/>
          </w:tcPr>
          <w:p w14:paraId="34B7928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7.75</w:t>
            </w:r>
          </w:p>
        </w:tc>
        <w:tc>
          <w:tcPr>
            <w:tcW w:w="0" w:type="auto"/>
            <w:tcBorders>
              <w:top w:val="nil"/>
              <w:left w:val="single" w:sz="4" w:space="0" w:color="auto"/>
              <w:bottom w:val="single" w:sz="4" w:space="0" w:color="auto"/>
              <w:right w:val="single" w:sz="4" w:space="0" w:color="auto"/>
            </w:tcBorders>
            <w:vAlign w:val="bottom"/>
          </w:tcPr>
          <w:p w14:paraId="017E078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5AF3E43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5986FCD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noWrap/>
            <w:vAlign w:val="center"/>
            <w:hideMark/>
          </w:tcPr>
          <w:p w14:paraId="2A9E371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272.80</w:t>
            </w:r>
          </w:p>
        </w:tc>
        <w:tc>
          <w:tcPr>
            <w:tcW w:w="0" w:type="auto"/>
            <w:tcBorders>
              <w:top w:val="nil"/>
              <w:left w:val="nil"/>
              <w:bottom w:val="single" w:sz="4" w:space="0" w:color="auto"/>
              <w:right w:val="single" w:sz="4" w:space="0" w:color="auto"/>
            </w:tcBorders>
            <w:noWrap/>
            <w:vAlign w:val="center"/>
            <w:hideMark/>
          </w:tcPr>
          <w:p w14:paraId="12B3702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08E24E0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341.60</w:t>
            </w:r>
          </w:p>
        </w:tc>
      </w:tr>
      <w:tr w:rsidR="0057542B" w:rsidRPr="00063968" w14:paraId="3DE7C062" w14:textId="77777777" w:rsidTr="006E6C58">
        <w:trPr>
          <w:trHeight w:val="233"/>
          <w:jc w:val="center"/>
        </w:trPr>
        <w:tc>
          <w:tcPr>
            <w:tcW w:w="0" w:type="auto"/>
            <w:tcBorders>
              <w:left w:val="single" w:sz="4" w:space="0" w:color="auto"/>
              <w:bottom w:val="single" w:sz="4" w:space="0" w:color="auto"/>
              <w:right w:val="single" w:sz="4" w:space="0" w:color="auto"/>
            </w:tcBorders>
            <w:vAlign w:val="center"/>
          </w:tcPr>
          <w:p w14:paraId="17FC89A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70</w:t>
            </w:r>
          </w:p>
        </w:tc>
        <w:tc>
          <w:tcPr>
            <w:tcW w:w="0" w:type="auto"/>
            <w:tcBorders>
              <w:left w:val="single" w:sz="4" w:space="0" w:color="auto"/>
              <w:bottom w:val="single" w:sz="4" w:space="0" w:color="auto"/>
              <w:right w:val="single" w:sz="4" w:space="0" w:color="auto"/>
            </w:tcBorders>
            <w:vAlign w:val="bottom"/>
          </w:tcPr>
          <w:p w14:paraId="4E390FA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7.96</w:t>
            </w:r>
          </w:p>
        </w:tc>
        <w:tc>
          <w:tcPr>
            <w:tcW w:w="0" w:type="auto"/>
            <w:tcBorders>
              <w:left w:val="single" w:sz="4" w:space="0" w:color="auto"/>
              <w:bottom w:val="single" w:sz="4" w:space="0" w:color="auto"/>
              <w:right w:val="single" w:sz="4" w:space="0" w:color="auto"/>
            </w:tcBorders>
            <w:vAlign w:val="bottom"/>
          </w:tcPr>
          <w:p w14:paraId="7E1A408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0.227</w:t>
            </w:r>
          </w:p>
        </w:tc>
        <w:tc>
          <w:tcPr>
            <w:tcW w:w="0" w:type="auto"/>
            <w:tcBorders>
              <w:left w:val="single" w:sz="4" w:space="0" w:color="auto"/>
              <w:bottom w:val="single" w:sz="4" w:space="0" w:color="auto"/>
              <w:right w:val="single" w:sz="4" w:space="0" w:color="auto"/>
            </w:tcBorders>
            <w:vAlign w:val="bottom"/>
          </w:tcPr>
          <w:p w14:paraId="502B349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left w:val="single" w:sz="4" w:space="0" w:color="auto"/>
              <w:bottom w:val="single" w:sz="4" w:space="0" w:color="auto"/>
              <w:right w:val="single" w:sz="4" w:space="0" w:color="auto"/>
            </w:tcBorders>
            <w:vAlign w:val="bottom"/>
          </w:tcPr>
          <w:p w14:paraId="248E71A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5.00</w:t>
            </w:r>
          </w:p>
        </w:tc>
        <w:tc>
          <w:tcPr>
            <w:tcW w:w="0" w:type="auto"/>
            <w:tcBorders>
              <w:left w:val="single" w:sz="4" w:space="0" w:color="auto"/>
              <w:bottom w:val="single" w:sz="4" w:space="0" w:color="auto"/>
              <w:right w:val="single" w:sz="4" w:space="0" w:color="auto"/>
            </w:tcBorders>
            <w:noWrap/>
            <w:vAlign w:val="center"/>
            <w:hideMark/>
          </w:tcPr>
          <w:p w14:paraId="07AC09B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281.61</w:t>
            </w:r>
          </w:p>
        </w:tc>
        <w:tc>
          <w:tcPr>
            <w:tcW w:w="0" w:type="auto"/>
            <w:tcBorders>
              <w:left w:val="nil"/>
              <w:bottom w:val="single" w:sz="4" w:space="0" w:color="auto"/>
              <w:right w:val="single" w:sz="4" w:space="0" w:color="auto"/>
            </w:tcBorders>
            <w:noWrap/>
            <w:vAlign w:val="center"/>
            <w:hideMark/>
          </w:tcPr>
          <w:p w14:paraId="6DFD5B5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22.34</w:t>
            </w:r>
          </w:p>
        </w:tc>
        <w:tc>
          <w:tcPr>
            <w:tcW w:w="0" w:type="auto"/>
            <w:tcBorders>
              <w:left w:val="nil"/>
              <w:bottom w:val="single" w:sz="4" w:space="0" w:color="auto"/>
              <w:right w:val="single" w:sz="4" w:space="0" w:color="auto"/>
            </w:tcBorders>
            <w:noWrap/>
            <w:vAlign w:val="center"/>
            <w:hideMark/>
          </w:tcPr>
          <w:p w14:paraId="2BA6ED3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321.44</w:t>
            </w:r>
          </w:p>
        </w:tc>
      </w:tr>
      <w:tr w:rsidR="0057542B" w:rsidRPr="00063968" w14:paraId="53FA64BC"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7ECC422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71</w:t>
            </w:r>
          </w:p>
        </w:tc>
        <w:tc>
          <w:tcPr>
            <w:tcW w:w="0" w:type="auto"/>
            <w:tcBorders>
              <w:top w:val="nil"/>
              <w:left w:val="single" w:sz="4" w:space="0" w:color="auto"/>
              <w:bottom w:val="single" w:sz="4" w:space="0" w:color="auto"/>
              <w:right w:val="single" w:sz="4" w:space="0" w:color="auto"/>
            </w:tcBorders>
            <w:vAlign w:val="bottom"/>
          </w:tcPr>
          <w:p w14:paraId="7D13724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6E13844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0.207</w:t>
            </w:r>
          </w:p>
        </w:tc>
        <w:tc>
          <w:tcPr>
            <w:tcW w:w="0" w:type="auto"/>
            <w:tcBorders>
              <w:top w:val="nil"/>
              <w:left w:val="single" w:sz="4" w:space="0" w:color="auto"/>
              <w:bottom w:val="single" w:sz="4" w:space="0" w:color="auto"/>
              <w:right w:val="single" w:sz="4" w:space="0" w:color="auto"/>
            </w:tcBorders>
            <w:vAlign w:val="bottom"/>
          </w:tcPr>
          <w:p w14:paraId="7DC66F1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40A069F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650F2EB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268.44</w:t>
            </w:r>
          </w:p>
        </w:tc>
        <w:tc>
          <w:tcPr>
            <w:tcW w:w="0" w:type="auto"/>
            <w:tcBorders>
              <w:top w:val="nil"/>
              <w:left w:val="nil"/>
              <w:bottom w:val="single" w:sz="4" w:space="0" w:color="auto"/>
              <w:right w:val="single" w:sz="4" w:space="0" w:color="auto"/>
            </w:tcBorders>
            <w:noWrap/>
            <w:vAlign w:val="center"/>
            <w:hideMark/>
          </w:tcPr>
          <w:p w14:paraId="1280A6A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6C85618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327.04</w:t>
            </w:r>
          </w:p>
        </w:tc>
      </w:tr>
      <w:tr w:rsidR="0057542B" w:rsidRPr="00063968" w14:paraId="53FB6939" w14:textId="77777777" w:rsidTr="000B6BE1">
        <w:trPr>
          <w:trHeight w:val="233"/>
          <w:jc w:val="center"/>
        </w:trPr>
        <w:tc>
          <w:tcPr>
            <w:tcW w:w="0" w:type="auto"/>
            <w:tcBorders>
              <w:top w:val="nil"/>
              <w:left w:val="single" w:sz="4" w:space="0" w:color="auto"/>
              <w:bottom w:val="single" w:sz="4" w:space="0" w:color="auto"/>
              <w:right w:val="single" w:sz="4" w:space="0" w:color="auto"/>
            </w:tcBorders>
            <w:vAlign w:val="center"/>
          </w:tcPr>
          <w:p w14:paraId="47F7563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72</w:t>
            </w:r>
          </w:p>
        </w:tc>
        <w:tc>
          <w:tcPr>
            <w:tcW w:w="0" w:type="auto"/>
            <w:tcBorders>
              <w:top w:val="nil"/>
              <w:left w:val="single" w:sz="4" w:space="0" w:color="auto"/>
              <w:bottom w:val="single" w:sz="4" w:space="0" w:color="auto"/>
              <w:right w:val="single" w:sz="4" w:space="0" w:color="auto"/>
            </w:tcBorders>
            <w:vAlign w:val="bottom"/>
          </w:tcPr>
          <w:p w14:paraId="76B4491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8.06</w:t>
            </w:r>
          </w:p>
        </w:tc>
        <w:tc>
          <w:tcPr>
            <w:tcW w:w="0" w:type="auto"/>
            <w:tcBorders>
              <w:top w:val="nil"/>
              <w:left w:val="single" w:sz="4" w:space="0" w:color="auto"/>
              <w:bottom w:val="single" w:sz="4" w:space="0" w:color="auto"/>
              <w:right w:val="single" w:sz="4" w:space="0" w:color="auto"/>
            </w:tcBorders>
            <w:vAlign w:val="bottom"/>
          </w:tcPr>
          <w:p w14:paraId="7D65A70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0.256</w:t>
            </w:r>
          </w:p>
        </w:tc>
        <w:tc>
          <w:tcPr>
            <w:tcW w:w="0" w:type="auto"/>
            <w:tcBorders>
              <w:top w:val="nil"/>
              <w:left w:val="single" w:sz="4" w:space="0" w:color="auto"/>
              <w:bottom w:val="single" w:sz="4" w:space="0" w:color="auto"/>
              <w:right w:val="single" w:sz="4" w:space="0" w:color="auto"/>
            </w:tcBorders>
            <w:vAlign w:val="bottom"/>
          </w:tcPr>
          <w:p w14:paraId="3FC60BD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2BC01B0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4.75</w:t>
            </w:r>
          </w:p>
        </w:tc>
        <w:tc>
          <w:tcPr>
            <w:tcW w:w="0" w:type="auto"/>
            <w:tcBorders>
              <w:top w:val="nil"/>
              <w:left w:val="single" w:sz="4" w:space="0" w:color="auto"/>
              <w:bottom w:val="single" w:sz="4" w:space="0" w:color="auto"/>
              <w:right w:val="single" w:sz="4" w:space="0" w:color="auto"/>
            </w:tcBorders>
            <w:noWrap/>
            <w:vAlign w:val="center"/>
            <w:hideMark/>
          </w:tcPr>
          <w:p w14:paraId="03D9CE0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55C1F7B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0D4966D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323.68</w:t>
            </w:r>
          </w:p>
        </w:tc>
      </w:tr>
      <w:tr w:rsidR="0057542B" w:rsidRPr="00063968" w14:paraId="07A435B0" w14:textId="77777777" w:rsidTr="000B6BE1">
        <w:trPr>
          <w:trHeight w:val="233"/>
          <w:jc w:val="center"/>
        </w:trPr>
        <w:tc>
          <w:tcPr>
            <w:tcW w:w="0" w:type="auto"/>
            <w:tcBorders>
              <w:left w:val="single" w:sz="4" w:space="0" w:color="auto"/>
              <w:bottom w:val="single" w:sz="4" w:space="0" w:color="auto"/>
              <w:right w:val="single" w:sz="4" w:space="0" w:color="auto"/>
            </w:tcBorders>
            <w:vAlign w:val="center"/>
          </w:tcPr>
          <w:p w14:paraId="6F009A1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73</w:t>
            </w:r>
          </w:p>
        </w:tc>
        <w:tc>
          <w:tcPr>
            <w:tcW w:w="0" w:type="auto"/>
            <w:tcBorders>
              <w:left w:val="single" w:sz="4" w:space="0" w:color="auto"/>
              <w:bottom w:val="single" w:sz="4" w:space="0" w:color="auto"/>
              <w:right w:val="single" w:sz="4" w:space="0" w:color="auto"/>
            </w:tcBorders>
            <w:vAlign w:val="bottom"/>
          </w:tcPr>
          <w:p w14:paraId="0524D4F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7.40</w:t>
            </w:r>
          </w:p>
        </w:tc>
        <w:tc>
          <w:tcPr>
            <w:tcW w:w="0" w:type="auto"/>
            <w:tcBorders>
              <w:left w:val="single" w:sz="4" w:space="0" w:color="auto"/>
              <w:bottom w:val="single" w:sz="4" w:space="0" w:color="auto"/>
              <w:right w:val="single" w:sz="4" w:space="0" w:color="auto"/>
            </w:tcBorders>
            <w:vAlign w:val="bottom"/>
          </w:tcPr>
          <w:p w14:paraId="710A51B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0.201</w:t>
            </w:r>
          </w:p>
        </w:tc>
        <w:tc>
          <w:tcPr>
            <w:tcW w:w="0" w:type="auto"/>
            <w:tcBorders>
              <w:left w:val="single" w:sz="4" w:space="0" w:color="auto"/>
              <w:bottom w:val="single" w:sz="4" w:space="0" w:color="auto"/>
              <w:right w:val="single" w:sz="4" w:space="0" w:color="auto"/>
            </w:tcBorders>
            <w:vAlign w:val="bottom"/>
          </w:tcPr>
          <w:p w14:paraId="33ED680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left w:val="single" w:sz="4" w:space="0" w:color="auto"/>
              <w:bottom w:val="single" w:sz="4" w:space="0" w:color="auto"/>
              <w:right w:val="single" w:sz="4" w:space="0" w:color="auto"/>
            </w:tcBorders>
            <w:vAlign w:val="bottom"/>
          </w:tcPr>
          <w:p w14:paraId="35BC449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left w:val="single" w:sz="4" w:space="0" w:color="auto"/>
              <w:bottom w:val="single" w:sz="4" w:space="0" w:color="auto"/>
              <w:right w:val="single" w:sz="4" w:space="0" w:color="auto"/>
            </w:tcBorders>
            <w:noWrap/>
            <w:vAlign w:val="center"/>
            <w:hideMark/>
          </w:tcPr>
          <w:p w14:paraId="129FEDE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287.88</w:t>
            </w:r>
          </w:p>
        </w:tc>
        <w:tc>
          <w:tcPr>
            <w:tcW w:w="0" w:type="auto"/>
            <w:tcBorders>
              <w:left w:val="nil"/>
              <w:bottom w:val="single" w:sz="4" w:space="0" w:color="auto"/>
              <w:right w:val="single" w:sz="4" w:space="0" w:color="auto"/>
            </w:tcBorders>
            <w:noWrap/>
            <w:vAlign w:val="center"/>
            <w:hideMark/>
          </w:tcPr>
          <w:p w14:paraId="1C75C43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left w:val="nil"/>
              <w:bottom w:val="single" w:sz="4" w:space="0" w:color="auto"/>
              <w:right w:val="single" w:sz="4" w:space="0" w:color="auto"/>
            </w:tcBorders>
            <w:noWrap/>
            <w:vAlign w:val="center"/>
            <w:hideMark/>
          </w:tcPr>
          <w:p w14:paraId="6CF4D53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342.72</w:t>
            </w:r>
          </w:p>
        </w:tc>
      </w:tr>
      <w:tr w:rsidR="0057542B" w:rsidRPr="00063968" w14:paraId="38C13F0C"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1AC55E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74</w:t>
            </w:r>
          </w:p>
        </w:tc>
        <w:tc>
          <w:tcPr>
            <w:tcW w:w="0" w:type="auto"/>
            <w:tcBorders>
              <w:top w:val="nil"/>
              <w:left w:val="single" w:sz="4" w:space="0" w:color="auto"/>
              <w:bottom w:val="single" w:sz="4" w:space="0" w:color="auto"/>
              <w:right w:val="single" w:sz="4" w:space="0" w:color="auto"/>
            </w:tcBorders>
            <w:vAlign w:val="bottom"/>
          </w:tcPr>
          <w:p w14:paraId="0B68B59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7.87</w:t>
            </w:r>
          </w:p>
        </w:tc>
        <w:tc>
          <w:tcPr>
            <w:tcW w:w="0" w:type="auto"/>
            <w:tcBorders>
              <w:top w:val="nil"/>
              <w:left w:val="single" w:sz="4" w:space="0" w:color="auto"/>
              <w:bottom w:val="single" w:sz="4" w:space="0" w:color="auto"/>
              <w:right w:val="single" w:sz="4" w:space="0" w:color="auto"/>
            </w:tcBorders>
            <w:vAlign w:val="bottom"/>
          </w:tcPr>
          <w:p w14:paraId="4B0B5BE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0.229</w:t>
            </w:r>
          </w:p>
        </w:tc>
        <w:tc>
          <w:tcPr>
            <w:tcW w:w="0" w:type="auto"/>
            <w:tcBorders>
              <w:top w:val="nil"/>
              <w:left w:val="single" w:sz="4" w:space="0" w:color="auto"/>
              <w:bottom w:val="single" w:sz="4" w:space="0" w:color="auto"/>
              <w:right w:val="single" w:sz="4" w:space="0" w:color="auto"/>
            </w:tcBorders>
            <w:vAlign w:val="bottom"/>
          </w:tcPr>
          <w:p w14:paraId="0DD1F5B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4ACCB29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29ED2D4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0AEE69B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7759528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362.88</w:t>
            </w:r>
          </w:p>
        </w:tc>
      </w:tr>
      <w:tr w:rsidR="0057542B" w:rsidRPr="00063968" w14:paraId="4F182920"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89C760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75</w:t>
            </w:r>
          </w:p>
        </w:tc>
        <w:tc>
          <w:tcPr>
            <w:tcW w:w="0" w:type="auto"/>
            <w:tcBorders>
              <w:top w:val="nil"/>
              <w:left w:val="single" w:sz="4" w:space="0" w:color="auto"/>
              <w:bottom w:val="single" w:sz="4" w:space="0" w:color="auto"/>
              <w:right w:val="single" w:sz="4" w:space="0" w:color="auto"/>
            </w:tcBorders>
            <w:vAlign w:val="bottom"/>
          </w:tcPr>
          <w:p w14:paraId="55685C4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7.50</w:t>
            </w:r>
          </w:p>
        </w:tc>
        <w:tc>
          <w:tcPr>
            <w:tcW w:w="0" w:type="auto"/>
            <w:tcBorders>
              <w:top w:val="nil"/>
              <w:left w:val="single" w:sz="4" w:space="0" w:color="auto"/>
              <w:bottom w:val="single" w:sz="4" w:space="0" w:color="auto"/>
              <w:right w:val="single" w:sz="4" w:space="0" w:color="auto"/>
            </w:tcBorders>
            <w:vAlign w:val="bottom"/>
          </w:tcPr>
          <w:p w14:paraId="1FAA08E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0.209</w:t>
            </w:r>
          </w:p>
        </w:tc>
        <w:tc>
          <w:tcPr>
            <w:tcW w:w="0" w:type="auto"/>
            <w:tcBorders>
              <w:top w:val="nil"/>
              <w:left w:val="single" w:sz="4" w:space="0" w:color="auto"/>
              <w:bottom w:val="single" w:sz="4" w:space="0" w:color="auto"/>
              <w:right w:val="single" w:sz="4" w:space="0" w:color="auto"/>
            </w:tcBorders>
            <w:vAlign w:val="bottom"/>
          </w:tcPr>
          <w:p w14:paraId="59248DB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6A5C77D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786F852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6954B6A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71F13F5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383.04</w:t>
            </w:r>
          </w:p>
        </w:tc>
      </w:tr>
      <w:tr w:rsidR="0057542B" w:rsidRPr="00063968" w14:paraId="18E058C4"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CEE8AC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76</w:t>
            </w:r>
          </w:p>
        </w:tc>
        <w:tc>
          <w:tcPr>
            <w:tcW w:w="0" w:type="auto"/>
            <w:tcBorders>
              <w:top w:val="nil"/>
              <w:left w:val="single" w:sz="4" w:space="0" w:color="auto"/>
              <w:bottom w:val="single" w:sz="4" w:space="0" w:color="auto"/>
              <w:right w:val="single" w:sz="4" w:space="0" w:color="auto"/>
            </w:tcBorders>
            <w:vAlign w:val="bottom"/>
          </w:tcPr>
          <w:p w14:paraId="164E486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7.99</w:t>
            </w:r>
          </w:p>
        </w:tc>
        <w:tc>
          <w:tcPr>
            <w:tcW w:w="0" w:type="auto"/>
            <w:tcBorders>
              <w:top w:val="nil"/>
              <w:left w:val="single" w:sz="4" w:space="0" w:color="auto"/>
              <w:bottom w:val="single" w:sz="4" w:space="0" w:color="auto"/>
              <w:right w:val="single" w:sz="4" w:space="0" w:color="auto"/>
            </w:tcBorders>
            <w:vAlign w:val="bottom"/>
          </w:tcPr>
          <w:p w14:paraId="543BC70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0.223</w:t>
            </w:r>
          </w:p>
        </w:tc>
        <w:tc>
          <w:tcPr>
            <w:tcW w:w="0" w:type="auto"/>
            <w:tcBorders>
              <w:top w:val="nil"/>
              <w:left w:val="single" w:sz="4" w:space="0" w:color="auto"/>
              <w:bottom w:val="single" w:sz="4" w:space="0" w:color="auto"/>
              <w:right w:val="single" w:sz="4" w:space="0" w:color="auto"/>
            </w:tcBorders>
            <w:vAlign w:val="bottom"/>
          </w:tcPr>
          <w:p w14:paraId="144EE87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5.70</w:t>
            </w:r>
          </w:p>
        </w:tc>
        <w:tc>
          <w:tcPr>
            <w:tcW w:w="0" w:type="auto"/>
            <w:tcBorders>
              <w:top w:val="nil"/>
              <w:left w:val="single" w:sz="4" w:space="0" w:color="auto"/>
              <w:bottom w:val="single" w:sz="4" w:space="0" w:color="auto"/>
              <w:right w:val="single" w:sz="4" w:space="0" w:color="auto"/>
            </w:tcBorders>
            <w:vAlign w:val="bottom"/>
          </w:tcPr>
          <w:p w14:paraId="32396C1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top w:val="nil"/>
              <w:left w:val="single" w:sz="4" w:space="0" w:color="auto"/>
              <w:bottom w:val="single" w:sz="4" w:space="0" w:color="auto"/>
              <w:right w:val="single" w:sz="4" w:space="0" w:color="auto"/>
            </w:tcBorders>
            <w:noWrap/>
            <w:vAlign w:val="center"/>
            <w:hideMark/>
          </w:tcPr>
          <w:p w14:paraId="5FF5353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294.47</w:t>
            </w:r>
          </w:p>
        </w:tc>
        <w:tc>
          <w:tcPr>
            <w:tcW w:w="0" w:type="auto"/>
            <w:tcBorders>
              <w:top w:val="nil"/>
              <w:left w:val="nil"/>
              <w:bottom w:val="single" w:sz="4" w:space="0" w:color="auto"/>
              <w:right w:val="single" w:sz="4" w:space="0" w:color="auto"/>
            </w:tcBorders>
            <w:noWrap/>
            <w:vAlign w:val="center"/>
            <w:hideMark/>
          </w:tcPr>
          <w:p w14:paraId="5D06ED3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6DC77BA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349.44</w:t>
            </w:r>
          </w:p>
        </w:tc>
      </w:tr>
      <w:tr w:rsidR="0057542B" w:rsidRPr="00063968" w14:paraId="231AE20E"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71BA249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77</w:t>
            </w:r>
          </w:p>
        </w:tc>
        <w:tc>
          <w:tcPr>
            <w:tcW w:w="0" w:type="auto"/>
            <w:tcBorders>
              <w:top w:val="nil"/>
              <w:left w:val="single" w:sz="4" w:space="0" w:color="auto"/>
              <w:bottom w:val="single" w:sz="4" w:space="0" w:color="auto"/>
              <w:right w:val="single" w:sz="4" w:space="0" w:color="auto"/>
            </w:tcBorders>
            <w:vAlign w:val="bottom"/>
          </w:tcPr>
          <w:p w14:paraId="0D1B1A2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7.34</w:t>
            </w:r>
          </w:p>
        </w:tc>
        <w:tc>
          <w:tcPr>
            <w:tcW w:w="0" w:type="auto"/>
            <w:tcBorders>
              <w:top w:val="nil"/>
              <w:left w:val="single" w:sz="4" w:space="0" w:color="auto"/>
              <w:bottom w:val="single" w:sz="4" w:space="0" w:color="auto"/>
              <w:right w:val="single" w:sz="4" w:space="0" w:color="auto"/>
            </w:tcBorders>
            <w:vAlign w:val="bottom"/>
          </w:tcPr>
          <w:p w14:paraId="63C683A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0.202</w:t>
            </w:r>
          </w:p>
        </w:tc>
        <w:tc>
          <w:tcPr>
            <w:tcW w:w="0" w:type="auto"/>
            <w:tcBorders>
              <w:top w:val="nil"/>
              <w:left w:val="single" w:sz="4" w:space="0" w:color="auto"/>
              <w:bottom w:val="single" w:sz="4" w:space="0" w:color="auto"/>
              <w:right w:val="single" w:sz="4" w:space="0" w:color="auto"/>
            </w:tcBorders>
            <w:vAlign w:val="bottom"/>
          </w:tcPr>
          <w:p w14:paraId="51B5C72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45A61E6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3.95</w:t>
            </w:r>
          </w:p>
        </w:tc>
        <w:tc>
          <w:tcPr>
            <w:tcW w:w="0" w:type="auto"/>
            <w:tcBorders>
              <w:top w:val="nil"/>
              <w:left w:val="single" w:sz="4" w:space="0" w:color="auto"/>
              <w:bottom w:val="single" w:sz="4" w:space="0" w:color="auto"/>
              <w:right w:val="single" w:sz="4" w:space="0" w:color="auto"/>
            </w:tcBorders>
            <w:noWrap/>
            <w:vAlign w:val="center"/>
            <w:hideMark/>
          </w:tcPr>
          <w:p w14:paraId="10EA0DB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283.18</w:t>
            </w:r>
          </w:p>
        </w:tc>
        <w:tc>
          <w:tcPr>
            <w:tcW w:w="0" w:type="auto"/>
            <w:tcBorders>
              <w:top w:val="nil"/>
              <w:left w:val="nil"/>
              <w:bottom w:val="single" w:sz="4" w:space="0" w:color="auto"/>
              <w:right w:val="single" w:sz="4" w:space="0" w:color="auto"/>
            </w:tcBorders>
            <w:noWrap/>
            <w:vAlign w:val="center"/>
            <w:hideMark/>
          </w:tcPr>
          <w:p w14:paraId="7E1D28A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3FAE771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331.52</w:t>
            </w:r>
          </w:p>
        </w:tc>
      </w:tr>
      <w:tr w:rsidR="0057542B" w:rsidRPr="00063968" w14:paraId="4FBF40B1"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95EF7D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78</w:t>
            </w:r>
          </w:p>
        </w:tc>
        <w:tc>
          <w:tcPr>
            <w:tcW w:w="0" w:type="auto"/>
            <w:tcBorders>
              <w:top w:val="nil"/>
              <w:left w:val="single" w:sz="4" w:space="0" w:color="auto"/>
              <w:bottom w:val="single" w:sz="4" w:space="0" w:color="auto"/>
              <w:right w:val="single" w:sz="4" w:space="0" w:color="auto"/>
            </w:tcBorders>
            <w:vAlign w:val="bottom"/>
          </w:tcPr>
          <w:p w14:paraId="2B57F61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7.38</w:t>
            </w:r>
          </w:p>
        </w:tc>
        <w:tc>
          <w:tcPr>
            <w:tcW w:w="0" w:type="auto"/>
            <w:tcBorders>
              <w:top w:val="nil"/>
              <w:left w:val="single" w:sz="4" w:space="0" w:color="auto"/>
              <w:bottom w:val="single" w:sz="4" w:space="0" w:color="auto"/>
              <w:right w:val="single" w:sz="4" w:space="0" w:color="auto"/>
            </w:tcBorders>
            <w:vAlign w:val="bottom"/>
          </w:tcPr>
          <w:p w14:paraId="688970A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7BB49B4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5AB4D07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3.90</w:t>
            </w:r>
          </w:p>
        </w:tc>
        <w:tc>
          <w:tcPr>
            <w:tcW w:w="0" w:type="auto"/>
            <w:tcBorders>
              <w:top w:val="nil"/>
              <w:left w:val="single" w:sz="4" w:space="0" w:color="auto"/>
              <w:bottom w:val="single" w:sz="4" w:space="0" w:color="auto"/>
              <w:right w:val="single" w:sz="4" w:space="0" w:color="auto"/>
            </w:tcBorders>
            <w:noWrap/>
            <w:vAlign w:val="center"/>
            <w:hideMark/>
          </w:tcPr>
          <w:p w14:paraId="65AF87D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287.88</w:t>
            </w:r>
          </w:p>
        </w:tc>
        <w:tc>
          <w:tcPr>
            <w:tcW w:w="0" w:type="auto"/>
            <w:tcBorders>
              <w:top w:val="nil"/>
              <w:left w:val="nil"/>
              <w:bottom w:val="single" w:sz="4" w:space="0" w:color="auto"/>
              <w:right w:val="single" w:sz="4" w:space="0" w:color="auto"/>
            </w:tcBorders>
            <w:noWrap/>
            <w:vAlign w:val="center"/>
            <w:hideMark/>
          </w:tcPr>
          <w:p w14:paraId="19FBAFB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791643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314.72</w:t>
            </w:r>
          </w:p>
        </w:tc>
      </w:tr>
      <w:tr w:rsidR="0057542B" w:rsidRPr="00063968" w14:paraId="56E4A5DE"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7721998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79</w:t>
            </w:r>
          </w:p>
        </w:tc>
        <w:tc>
          <w:tcPr>
            <w:tcW w:w="0" w:type="auto"/>
            <w:tcBorders>
              <w:top w:val="nil"/>
              <w:left w:val="single" w:sz="4" w:space="0" w:color="auto"/>
              <w:bottom w:val="single" w:sz="4" w:space="0" w:color="auto"/>
              <w:right w:val="single" w:sz="4" w:space="0" w:color="auto"/>
            </w:tcBorders>
            <w:vAlign w:val="bottom"/>
          </w:tcPr>
          <w:p w14:paraId="5F0C622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791D76E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0.227</w:t>
            </w:r>
          </w:p>
        </w:tc>
        <w:tc>
          <w:tcPr>
            <w:tcW w:w="0" w:type="auto"/>
            <w:tcBorders>
              <w:top w:val="nil"/>
              <w:left w:val="single" w:sz="4" w:space="0" w:color="auto"/>
              <w:bottom w:val="single" w:sz="4" w:space="0" w:color="auto"/>
              <w:right w:val="single" w:sz="4" w:space="0" w:color="auto"/>
            </w:tcBorders>
            <w:vAlign w:val="bottom"/>
          </w:tcPr>
          <w:p w14:paraId="7A67AA3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75F9538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5.00</w:t>
            </w:r>
          </w:p>
        </w:tc>
        <w:tc>
          <w:tcPr>
            <w:tcW w:w="0" w:type="auto"/>
            <w:tcBorders>
              <w:top w:val="nil"/>
              <w:left w:val="single" w:sz="4" w:space="0" w:color="auto"/>
              <w:bottom w:val="single" w:sz="4" w:space="0" w:color="auto"/>
              <w:right w:val="single" w:sz="4" w:space="0" w:color="auto"/>
            </w:tcBorders>
            <w:noWrap/>
            <w:vAlign w:val="center"/>
            <w:hideMark/>
          </w:tcPr>
          <w:p w14:paraId="790706C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280.67</w:t>
            </w:r>
          </w:p>
        </w:tc>
        <w:tc>
          <w:tcPr>
            <w:tcW w:w="0" w:type="auto"/>
            <w:tcBorders>
              <w:top w:val="nil"/>
              <w:left w:val="nil"/>
              <w:bottom w:val="single" w:sz="4" w:space="0" w:color="auto"/>
              <w:right w:val="single" w:sz="4" w:space="0" w:color="auto"/>
            </w:tcBorders>
            <w:noWrap/>
            <w:vAlign w:val="center"/>
            <w:hideMark/>
          </w:tcPr>
          <w:p w14:paraId="1D9C40A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17.67</w:t>
            </w:r>
          </w:p>
        </w:tc>
        <w:tc>
          <w:tcPr>
            <w:tcW w:w="0" w:type="auto"/>
            <w:tcBorders>
              <w:top w:val="nil"/>
              <w:left w:val="nil"/>
              <w:bottom w:val="single" w:sz="4" w:space="0" w:color="auto"/>
              <w:right w:val="single" w:sz="4" w:space="0" w:color="auto"/>
            </w:tcBorders>
            <w:noWrap/>
            <w:vAlign w:val="center"/>
            <w:hideMark/>
          </w:tcPr>
          <w:p w14:paraId="0E686B2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341.60</w:t>
            </w:r>
          </w:p>
        </w:tc>
      </w:tr>
      <w:tr w:rsidR="0057542B" w:rsidRPr="00063968" w14:paraId="70145017"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CBC0D8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80</w:t>
            </w:r>
          </w:p>
        </w:tc>
        <w:tc>
          <w:tcPr>
            <w:tcW w:w="0" w:type="auto"/>
            <w:tcBorders>
              <w:top w:val="nil"/>
              <w:left w:val="single" w:sz="4" w:space="0" w:color="auto"/>
              <w:bottom w:val="single" w:sz="4" w:space="0" w:color="auto"/>
              <w:right w:val="single" w:sz="4" w:space="0" w:color="auto"/>
            </w:tcBorders>
            <w:vAlign w:val="bottom"/>
          </w:tcPr>
          <w:p w14:paraId="7560437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8.01</w:t>
            </w:r>
          </w:p>
        </w:tc>
        <w:tc>
          <w:tcPr>
            <w:tcW w:w="0" w:type="auto"/>
            <w:tcBorders>
              <w:top w:val="nil"/>
              <w:left w:val="single" w:sz="4" w:space="0" w:color="auto"/>
              <w:bottom w:val="single" w:sz="4" w:space="0" w:color="auto"/>
              <w:right w:val="single" w:sz="4" w:space="0" w:color="auto"/>
            </w:tcBorders>
            <w:vAlign w:val="bottom"/>
          </w:tcPr>
          <w:p w14:paraId="09083DD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0.217</w:t>
            </w:r>
          </w:p>
        </w:tc>
        <w:tc>
          <w:tcPr>
            <w:tcW w:w="0" w:type="auto"/>
            <w:tcBorders>
              <w:top w:val="nil"/>
              <w:left w:val="single" w:sz="4" w:space="0" w:color="auto"/>
              <w:bottom w:val="single" w:sz="4" w:space="0" w:color="auto"/>
              <w:right w:val="single" w:sz="4" w:space="0" w:color="auto"/>
            </w:tcBorders>
            <w:vAlign w:val="bottom"/>
          </w:tcPr>
          <w:p w14:paraId="1C3A0BD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79E53F0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5.05</w:t>
            </w:r>
          </w:p>
        </w:tc>
        <w:tc>
          <w:tcPr>
            <w:tcW w:w="0" w:type="auto"/>
            <w:tcBorders>
              <w:top w:val="nil"/>
              <w:left w:val="single" w:sz="4" w:space="0" w:color="auto"/>
              <w:bottom w:val="single" w:sz="4" w:space="0" w:color="auto"/>
              <w:right w:val="single" w:sz="4" w:space="0" w:color="auto"/>
            </w:tcBorders>
            <w:noWrap/>
            <w:vAlign w:val="center"/>
            <w:hideMark/>
          </w:tcPr>
          <w:p w14:paraId="6AAFB60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288.51</w:t>
            </w:r>
          </w:p>
        </w:tc>
        <w:tc>
          <w:tcPr>
            <w:tcW w:w="0" w:type="auto"/>
            <w:tcBorders>
              <w:top w:val="nil"/>
              <w:left w:val="nil"/>
              <w:bottom w:val="single" w:sz="4" w:space="0" w:color="auto"/>
              <w:right w:val="single" w:sz="4" w:space="0" w:color="auto"/>
            </w:tcBorders>
            <w:noWrap/>
            <w:vAlign w:val="center"/>
            <w:hideMark/>
          </w:tcPr>
          <w:p w14:paraId="71E7E7B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68B12CE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295.68</w:t>
            </w:r>
          </w:p>
        </w:tc>
      </w:tr>
      <w:tr w:rsidR="0057542B" w:rsidRPr="00063968" w14:paraId="61619BD8"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65168B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81</w:t>
            </w:r>
          </w:p>
        </w:tc>
        <w:tc>
          <w:tcPr>
            <w:tcW w:w="0" w:type="auto"/>
            <w:tcBorders>
              <w:top w:val="nil"/>
              <w:left w:val="single" w:sz="4" w:space="0" w:color="auto"/>
              <w:bottom w:val="single" w:sz="4" w:space="0" w:color="auto"/>
              <w:right w:val="single" w:sz="4" w:space="0" w:color="auto"/>
            </w:tcBorders>
            <w:vAlign w:val="bottom"/>
          </w:tcPr>
          <w:p w14:paraId="0C2AC66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8.14</w:t>
            </w:r>
          </w:p>
        </w:tc>
        <w:tc>
          <w:tcPr>
            <w:tcW w:w="0" w:type="auto"/>
            <w:tcBorders>
              <w:top w:val="nil"/>
              <w:left w:val="single" w:sz="4" w:space="0" w:color="auto"/>
              <w:bottom w:val="single" w:sz="4" w:space="0" w:color="auto"/>
              <w:right w:val="single" w:sz="4" w:space="0" w:color="auto"/>
            </w:tcBorders>
            <w:vAlign w:val="bottom"/>
          </w:tcPr>
          <w:p w14:paraId="6009AD9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0.273</w:t>
            </w:r>
          </w:p>
        </w:tc>
        <w:tc>
          <w:tcPr>
            <w:tcW w:w="0" w:type="auto"/>
            <w:tcBorders>
              <w:top w:val="nil"/>
              <w:left w:val="single" w:sz="4" w:space="0" w:color="auto"/>
              <w:bottom w:val="single" w:sz="4" w:space="0" w:color="auto"/>
              <w:right w:val="single" w:sz="4" w:space="0" w:color="auto"/>
            </w:tcBorders>
            <w:vAlign w:val="bottom"/>
          </w:tcPr>
          <w:p w14:paraId="6E563E38"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7D9DD08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5.20</w:t>
            </w:r>
          </w:p>
        </w:tc>
        <w:tc>
          <w:tcPr>
            <w:tcW w:w="0" w:type="auto"/>
            <w:tcBorders>
              <w:top w:val="nil"/>
              <w:left w:val="single" w:sz="4" w:space="0" w:color="auto"/>
              <w:bottom w:val="single" w:sz="4" w:space="0" w:color="auto"/>
              <w:right w:val="single" w:sz="4" w:space="0" w:color="auto"/>
            </w:tcBorders>
            <w:noWrap/>
            <w:vAlign w:val="center"/>
            <w:hideMark/>
          </w:tcPr>
          <w:p w14:paraId="2A565B6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281.92</w:t>
            </w:r>
          </w:p>
        </w:tc>
        <w:tc>
          <w:tcPr>
            <w:tcW w:w="0" w:type="auto"/>
            <w:tcBorders>
              <w:top w:val="nil"/>
              <w:left w:val="nil"/>
              <w:bottom w:val="single" w:sz="4" w:space="0" w:color="auto"/>
              <w:right w:val="single" w:sz="4" w:space="0" w:color="auto"/>
            </w:tcBorders>
            <w:noWrap/>
            <w:vAlign w:val="center"/>
            <w:hideMark/>
          </w:tcPr>
          <w:p w14:paraId="4DFD88C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127659D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294.56</w:t>
            </w:r>
          </w:p>
        </w:tc>
      </w:tr>
      <w:tr w:rsidR="0057542B" w:rsidRPr="00063968" w14:paraId="72F1F0A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78A4884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82</w:t>
            </w:r>
          </w:p>
        </w:tc>
        <w:tc>
          <w:tcPr>
            <w:tcW w:w="0" w:type="auto"/>
            <w:tcBorders>
              <w:top w:val="nil"/>
              <w:left w:val="single" w:sz="4" w:space="0" w:color="auto"/>
              <w:bottom w:val="single" w:sz="4" w:space="0" w:color="auto"/>
              <w:right w:val="single" w:sz="4" w:space="0" w:color="auto"/>
            </w:tcBorders>
            <w:vAlign w:val="bottom"/>
          </w:tcPr>
          <w:p w14:paraId="5B0D11B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7.82</w:t>
            </w:r>
          </w:p>
        </w:tc>
        <w:tc>
          <w:tcPr>
            <w:tcW w:w="0" w:type="auto"/>
            <w:tcBorders>
              <w:top w:val="nil"/>
              <w:left w:val="single" w:sz="4" w:space="0" w:color="auto"/>
              <w:bottom w:val="single" w:sz="4" w:space="0" w:color="auto"/>
              <w:right w:val="single" w:sz="4" w:space="0" w:color="auto"/>
            </w:tcBorders>
            <w:vAlign w:val="bottom"/>
          </w:tcPr>
          <w:p w14:paraId="1F6C7D8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20198AA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0EE8E8E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183AF32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268.12</w:t>
            </w:r>
          </w:p>
        </w:tc>
        <w:tc>
          <w:tcPr>
            <w:tcW w:w="0" w:type="auto"/>
            <w:tcBorders>
              <w:top w:val="nil"/>
              <w:left w:val="nil"/>
              <w:bottom w:val="single" w:sz="4" w:space="0" w:color="auto"/>
              <w:right w:val="single" w:sz="4" w:space="0" w:color="auto"/>
            </w:tcBorders>
            <w:noWrap/>
            <w:vAlign w:val="center"/>
            <w:hideMark/>
          </w:tcPr>
          <w:p w14:paraId="288E085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6BE2B2C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314.72</w:t>
            </w:r>
          </w:p>
        </w:tc>
      </w:tr>
      <w:tr w:rsidR="0057542B" w:rsidRPr="00063968" w14:paraId="367DD9B4"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6A95D6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83</w:t>
            </w:r>
          </w:p>
        </w:tc>
        <w:tc>
          <w:tcPr>
            <w:tcW w:w="0" w:type="auto"/>
            <w:tcBorders>
              <w:top w:val="nil"/>
              <w:left w:val="single" w:sz="4" w:space="0" w:color="auto"/>
              <w:bottom w:val="single" w:sz="4" w:space="0" w:color="auto"/>
              <w:right w:val="single" w:sz="4" w:space="0" w:color="auto"/>
            </w:tcBorders>
            <w:vAlign w:val="bottom"/>
          </w:tcPr>
          <w:p w14:paraId="6A72120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8.02</w:t>
            </w:r>
          </w:p>
        </w:tc>
        <w:tc>
          <w:tcPr>
            <w:tcW w:w="0" w:type="auto"/>
            <w:tcBorders>
              <w:top w:val="nil"/>
              <w:left w:val="single" w:sz="4" w:space="0" w:color="auto"/>
              <w:bottom w:val="single" w:sz="4" w:space="0" w:color="auto"/>
              <w:right w:val="single" w:sz="4" w:space="0" w:color="auto"/>
            </w:tcBorders>
            <w:vAlign w:val="bottom"/>
          </w:tcPr>
          <w:p w14:paraId="352BC62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0.216</w:t>
            </w:r>
          </w:p>
        </w:tc>
        <w:tc>
          <w:tcPr>
            <w:tcW w:w="0" w:type="auto"/>
            <w:tcBorders>
              <w:top w:val="nil"/>
              <w:left w:val="single" w:sz="4" w:space="0" w:color="auto"/>
              <w:bottom w:val="single" w:sz="4" w:space="0" w:color="auto"/>
              <w:right w:val="single" w:sz="4" w:space="0" w:color="auto"/>
            </w:tcBorders>
            <w:vAlign w:val="bottom"/>
          </w:tcPr>
          <w:p w14:paraId="6B5CC36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60C1BB2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0334EA7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269.38</w:t>
            </w:r>
          </w:p>
        </w:tc>
        <w:tc>
          <w:tcPr>
            <w:tcW w:w="0" w:type="auto"/>
            <w:tcBorders>
              <w:top w:val="nil"/>
              <w:left w:val="nil"/>
              <w:bottom w:val="single" w:sz="4" w:space="0" w:color="auto"/>
              <w:right w:val="single" w:sz="4" w:space="0" w:color="auto"/>
            </w:tcBorders>
            <w:noWrap/>
            <w:vAlign w:val="center"/>
            <w:hideMark/>
          </w:tcPr>
          <w:p w14:paraId="2014567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4744D3CA"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286.72</w:t>
            </w:r>
          </w:p>
        </w:tc>
      </w:tr>
      <w:tr w:rsidR="0057542B" w:rsidRPr="00063968" w14:paraId="42A8A21D"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515A8C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84</w:t>
            </w:r>
          </w:p>
        </w:tc>
        <w:tc>
          <w:tcPr>
            <w:tcW w:w="0" w:type="auto"/>
            <w:tcBorders>
              <w:top w:val="nil"/>
              <w:left w:val="single" w:sz="4" w:space="0" w:color="auto"/>
              <w:bottom w:val="single" w:sz="4" w:space="0" w:color="auto"/>
              <w:right w:val="single" w:sz="4" w:space="0" w:color="auto"/>
            </w:tcBorders>
            <w:vAlign w:val="bottom"/>
          </w:tcPr>
          <w:p w14:paraId="7AF7D03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7.63</w:t>
            </w:r>
          </w:p>
        </w:tc>
        <w:tc>
          <w:tcPr>
            <w:tcW w:w="0" w:type="auto"/>
            <w:tcBorders>
              <w:top w:val="nil"/>
              <w:left w:val="single" w:sz="4" w:space="0" w:color="auto"/>
              <w:bottom w:val="single" w:sz="4" w:space="0" w:color="auto"/>
              <w:right w:val="single" w:sz="4" w:space="0" w:color="auto"/>
            </w:tcBorders>
            <w:vAlign w:val="bottom"/>
          </w:tcPr>
          <w:p w14:paraId="0FFB177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0.218</w:t>
            </w:r>
          </w:p>
        </w:tc>
        <w:tc>
          <w:tcPr>
            <w:tcW w:w="0" w:type="auto"/>
            <w:tcBorders>
              <w:top w:val="nil"/>
              <w:left w:val="single" w:sz="4" w:space="0" w:color="auto"/>
              <w:bottom w:val="single" w:sz="4" w:space="0" w:color="auto"/>
              <w:right w:val="single" w:sz="4" w:space="0" w:color="auto"/>
            </w:tcBorders>
            <w:vAlign w:val="bottom"/>
          </w:tcPr>
          <w:p w14:paraId="2EBECE2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vAlign w:val="bottom"/>
          </w:tcPr>
          <w:p w14:paraId="68F8477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17D9DBF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241.47</w:t>
            </w:r>
          </w:p>
        </w:tc>
        <w:tc>
          <w:tcPr>
            <w:tcW w:w="0" w:type="auto"/>
            <w:tcBorders>
              <w:top w:val="nil"/>
              <w:left w:val="nil"/>
              <w:bottom w:val="single" w:sz="4" w:space="0" w:color="auto"/>
              <w:right w:val="single" w:sz="4" w:space="0" w:color="auto"/>
            </w:tcBorders>
            <w:noWrap/>
            <w:vAlign w:val="center"/>
            <w:hideMark/>
          </w:tcPr>
          <w:p w14:paraId="1BD8A71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24.05</w:t>
            </w:r>
          </w:p>
        </w:tc>
        <w:tc>
          <w:tcPr>
            <w:tcW w:w="0" w:type="auto"/>
            <w:tcBorders>
              <w:top w:val="nil"/>
              <w:left w:val="nil"/>
              <w:bottom w:val="single" w:sz="4" w:space="0" w:color="auto"/>
              <w:right w:val="single" w:sz="4" w:space="0" w:color="auto"/>
            </w:tcBorders>
            <w:noWrap/>
            <w:vAlign w:val="center"/>
            <w:hideMark/>
          </w:tcPr>
          <w:p w14:paraId="618EE9B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353.92</w:t>
            </w:r>
          </w:p>
        </w:tc>
      </w:tr>
      <w:tr w:rsidR="0057542B" w:rsidRPr="00063968" w14:paraId="0BCCDF7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5A6018D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85</w:t>
            </w:r>
          </w:p>
        </w:tc>
        <w:tc>
          <w:tcPr>
            <w:tcW w:w="0" w:type="auto"/>
            <w:tcBorders>
              <w:top w:val="nil"/>
              <w:left w:val="single" w:sz="4" w:space="0" w:color="auto"/>
              <w:bottom w:val="single" w:sz="4" w:space="0" w:color="auto"/>
              <w:right w:val="single" w:sz="4" w:space="0" w:color="auto"/>
            </w:tcBorders>
            <w:vAlign w:val="bottom"/>
          </w:tcPr>
          <w:p w14:paraId="33A4BB1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7.15</w:t>
            </w:r>
          </w:p>
        </w:tc>
        <w:tc>
          <w:tcPr>
            <w:tcW w:w="0" w:type="auto"/>
            <w:tcBorders>
              <w:top w:val="nil"/>
              <w:left w:val="single" w:sz="4" w:space="0" w:color="auto"/>
              <w:bottom w:val="single" w:sz="4" w:space="0" w:color="auto"/>
              <w:right w:val="single" w:sz="4" w:space="0" w:color="auto"/>
            </w:tcBorders>
            <w:vAlign w:val="bottom"/>
          </w:tcPr>
          <w:p w14:paraId="51A9CE1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0.224</w:t>
            </w:r>
          </w:p>
        </w:tc>
        <w:tc>
          <w:tcPr>
            <w:tcW w:w="0" w:type="auto"/>
            <w:tcBorders>
              <w:top w:val="nil"/>
              <w:left w:val="single" w:sz="4" w:space="0" w:color="auto"/>
              <w:bottom w:val="single" w:sz="4" w:space="0" w:color="auto"/>
              <w:right w:val="single" w:sz="4" w:space="0" w:color="auto"/>
            </w:tcBorders>
            <w:vAlign w:val="bottom"/>
          </w:tcPr>
          <w:p w14:paraId="7A547B2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1604B05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3.80</w:t>
            </w:r>
          </w:p>
        </w:tc>
        <w:tc>
          <w:tcPr>
            <w:tcW w:w="0" w:type="auto"/>
            <w:tcBorders>
              <w:top w:val="nil"/>
              <w:left w:val="single" w:sz="4" w:space="0" w:color="auto"/>
              <w:bottom w:val="single" w:sz="4" w:space="0" w:color="auto"/>
              <w:right w:val="single" w:sz="4" w:space="0" w:color="auto"/>
            </w:tcBorders>
            <w:noWrap/>
            <w:vAlign w:val="center"/>
            <w:hideMark/>
          </w:tcPr>
          <w:p w14:paraId="4CED4C6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4699B72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23.32</w:t>
            </w:r>
          </w:p>
        </w:tc>
        <w:tc>
          <w:tcPr>
            <w:tcW w:w="0" w:type="auto"/>
            <w:tcBorders>
              <w:top w:val="nil"/>
              <w:left w:val="nil"/>
              <w:bottom w:val="single" w:sz="4" w:space="0" w:color="auto"/>
              <w:right w:val="single" w:sz="4" w:space="0" w:color="auto"/>
            </w:tcBorders>
            <w:noWrap/>
            <w:vAlign w:val="center"/>
            <w:hideMark/>
          </w:tcPr>
          <w:p w14:paraId="12135C6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337.12</w:t>
            </w:r>
          </w:p>
        </w:tc>
      </w:tr>
      <w:tr w:rsidR="0057542B" w:rsidRPr="00063968" w14:paraId="466AB58F"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4DA4CDD6"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86</w:t>
            </w:r>
          </w:p>
        </w:tc>
        <w:tc>
          <w:tcPr>
            <w:tcW w:w="0" w:type="auto"/>
            <w:tcBorders>
              <w:top w:val="nil"/>
              <w:left w:val="single" w:sz="4" w:space="0" w:color="auto"/>
              <w:bottom w:val="single" w:sz="4" w:space="0" w:color="auto"/>
              <w:right w:val="single" w:sz="4" w:space="0" w:color="auto"/>
            </w:tcBorders>
            <w:vAlign w:val="bottom"/>
          </w:tcPr>
          <w:p w14:paraId="4679782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8.23</w:t>
            </w:r>
          </w:p>
        </w:tc>
        <w:tc>
          <w:tcPr>
            <w:tcW w:w="0" w:type="auto"/>
            <w:tcBorders>
              <w:top w:val="nil"/>
              <w:left w:val="single" w:sz="4" w:space="0" w:color="auto"/>
              <w:bottom w:val="single" w:sz="4" w:space="0" w:color="auto"/>
              <w:right w:val="single" w:sz="4" w:space="0" w:color="auto"/>
            </w:tcBorders>
            <w:vAlign w:val="bottom"/>
          </w:tcPr>
          <w:p w14:paraId="3D02B80C"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0.228</w:t>
            </w:r>
          </w:p>
        </w:tc>
        <w:tc>
          <w:tcPr>
            <w:tcW w:w="0" w:type="auto"/>
            <w:tcBorders>
              <w:top w:val="nil"/>
              <w:left w:val="single" w:sz="4" w:space="0" w:color="auto"/>
              <w:bottom w:val="single" w:sz="4" w:space="0" w:color="auto"/>
              <w:right w:val="single" w:sz="4" w:space="0" w:color="auto"/>
            </w:tcBorders>
            <w:vAlign w:val="bottom"/>
          </w:tcPr>
          <w:p w14:paraId="2C5B7C5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6.15</w:t>
            </w:r>
          </w:p>
        </w:tc>
        <w:tc>
          <w:tcPr>
            <w:tcW w:w="0" w:type="auto"/>
            <w:tcBorders>
              <w:top w:val="nil"/>
              <w:left w:val="single" w:sz="4" w:space="0" w:color="auto"/>
              <w:bottom w:val="single" w:sz="4" w:space="0" w:color="auto"/>
              <w:right w:val="single" w:sz="4" w:space="0" w:color="auto"/>
            </w:tcBorders>
            <w:vAlign w:val="bottom"/>
          </w:tcPr>
          <w:p w14:paraId="4CBD5F6F"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1802F2A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341.82</w:t>
            </w:r>
          </w:p>
        </w:tc>
        <w:tc>
          <w:tcPr>
            <w:tcW w:w="0" w:type="auto"/>
            <w:tcBorders>
              <w:top w:val="nil"/>
              <w:left w:val="nil"/>
              <w:bottom w:val="single" w:sz="4" w:space="0" w:color="auto"/>
              <w:right w:val="single" w:sz="4" w:space="0" w:color="auto"/>
            </w:tcBorders>
            <w:noWrap/>
            <w:vAlign w:val="center"/>
            <w:hideMark/>
          </w:tcPr>
          <w:p w14:paraId="4423B58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19.88</w:t>
            </w:r>
          </w:p>
        </w:tc>
        <w:tc>
          <w:tcPr>
            <w:tcW w:w="0" w:type="auto"/>
            <w:tcBorders>
              <w:top w:val="nil"/>
              <w:left w:val="nil"/>
              <w:bottom w:val="single" w:sz="4" w:space="0" w:color="auto"/>
              <w:right w:val="single" w:sz="4" w:space="0" w:color="auto"/>
            </w:tcBorders>
            <w:noWrap/>
            <w:vAlign w:val="center"/>
            <w:hideMark/>
          </w:tcPr>
          <w:p w14:paraId="28F7D31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331.52</w:t>
            </w:r>
          </w:p>
        </w:tc>
      </w:tr>
      <w:tr w:rsidR="0057542B" w:rsidRPr="00063968" w14:paraId="3A5CF712"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06C4075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87</w:t>
            </w:r>
          </w:p>
        </w:tc>
        <w:tc>
          <w:tcPr>
            <w:tcW w:w="0" w:type="auto"/>
            <w:tcBorders>
              <w:top w:val="nil"/>
              <w:left w:val="single" w:sz="4" w:space="0" w:color="auto"/>
              <w:bottom w:val="single" w:sz="4" w:space="0" w:color="auto"/>
              <w:right w:val="single" w:sz="4" w:space="0" w:color="auto"/>
            </w:tcBorders>
            <w:vAlign w:val="bottom"/>
          </w:tcPr>
          <w:p w14:paraId="295B618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7.79</w:t>
            </w:r>
          </w:p>
        </w:tc>
        <w:tc>
          <w:tcPr>
            <w:tcW w:w="0" w:type="auto"/>
            <w:tcBorders>
              <w:top w:val="nil"/>
              <w:left w:val="single" w:sz="4" w:space="0" w:color="auto"/>
              <w:bottom w:val="single" w:sz="4" w:space="0" w:color="auto"/>
              <w:right w:val="single" w:sz="4" w:space="0" w:color="auto"/>
            </w:tcBorders>
            <w:vAlign w:val="bottom"/>
          </w:tcPr>
          <w:p w14:paraId="31B8B98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0.208</w:t>
            </w:r>
          </w:p>
        </w:tc>
        <w:tc>
          <w:tcPr>
            <w:tcW w:w="0" w:type="auto"/>
            <w:tcBorders>
              <w:top w:val="nil"/>
              <w:left w:val="single" w:sz="4" w:space="0" w:color="auto"/>
              <w:bottom w:val="single" w:sz="4" w:space="0" w:color="auto"/>
              <w:right w:val="single" w:sz="4" w:space="0" w:color="auto"/>
            </w:tcBorders>
            <w:vAlign w:val="bottom"/>
          </w:tcPr>
          <w:p w14:paraId="16B343B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7638C59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7B0178C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287.25</w:t>
            </w:r>
          </w:p>
        </w:tc>
        <w:tc>
          <w:tcPr>
            <w:tcW w:w="0" w:type="auto"/>
            <w:tcBorders>
              <w:top w:val="nil"/>
              <w:left w:val="nil"/>
              <w:bottom w:val="single" w:sz="4" w:space="0" w:color="auto"/>
              <w:right w:val="single" w:sz="4" w:space="0" w:color="auto"/>
            </w:tcBorders>
            <w:noWrap/>
            <w:vAlign w:val="center"/>
            <w:hideMark/>
          </w:tcPr>
          <w:p w14:paraId="0283C11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1394466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300.16</w:t>
            </w:r>
          </w:p>
        </w:tc>
      </w:tr>
      <w:tr w:rsidR="0057542B" w:rsidRPr="00063968" w14:paraId="54F25A38"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1B7F336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88</w:t>
            </w:r>
          </w:p>
        </w:tc>
        <w:tc>
          <w:tcPr>
            <w:tcW w:w="0" w:type="auto"/>
            <w:tcBorders>
              <w:top w:val="nil"/>
              <w:left w:val="single" w:sz="4" w:space="0" w:color="auto"/>
              <w:bottom w:val="single" w:sz="4" w:space="0" w:color="auto"/>
              <w:right w:val="single" w:sz="4" w:space="0" w:color="auto"/>
            </w:tcBorders>
            <w:vAlign w:val="bottom"/>
          </w:tcPr>
          <w:p w14:paraId="79E2A87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7.36</w:t>
            </w:r>
          </w:p>
        </w:tc>
        <w:tc>
          <w:tcPr>
            <w:tcW w:w="0" w:type="auto"/>
            <w:tcBorders>
              <w:top w:val="nil"/>
              <w:left w:val="single" w:sz="4" w:space="0" w:color="auto"/>
              <w:bottom w:val="single" w:sz="4" w:space="0" w:color="auto"/>
              <w:right w:val="single" w:sz="4" w:space="0" w:color="auto"/>
            </w:tcBorders>
            <w:vAlign w:val="bottom"/>
          </w:tcPr>
          <w:p w14:paraId="0764C43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0.223</w:t>
            </w:r>
          </w:p>
        </w:tc>
        <w:tc>
          <w:tcPr>
            <w:tcW w:w="0" w:type="auto"/>
            <w:tcBorders>
              <w:top w:val="nil"/>
              <w:left w:val="single" w:sz="4" w:space="0" w:color="auto"/>
              <w:bottom w:val="single" w:sz="4" w:space="0" w:color="auto"/>
              <w:right w:val="single" w:sz="4" w:space="0" w:color="auto"/>
            </w:tcBorders>
            <w:vAlign w:val="bottom"/>
          </w:tcPr>
          <w:p w14:paraId="3FC8C28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6.30</w:t>
            </w:r>
          </w:p>
        </w:tc>
        <w:tc>
          <w:tcPr>
            <w:tcW w:w="0" w:type="auto"/>
            <w:tcBorders>
              <w:top w:val="nil"/>
              <w:left w:val="single" w:sz="4" w:space="0" w:color="auto"/>
              <w:bottom w:val="single" w:sz="4" w:space="0" w:color="auto"/>
              <w:right w:val="single" w:sz="4" w:space="0" w:color="auto"/>
            </w:tcBorders>
            <w:vAlign w:val="bottom"/>
          </w:tcPr>
          <w:p w14:paraId="13DABC1D"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496F519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353.42</w:t>
            </w:r>
          </w:p>
        </w:tc>
        <w:tc>
          <w:tcPr>
            <w:tcW w:w="0" w:type="auto"/>
            <w:tcBorders>
              <w:top w:val="nil"/>
              <w:left w:val="nil"/>
              <w:bottom w:val="single" w:sz="4" w:space="0" w:color="auto"/>
              <w:right w:val="single" w:sz="4" w:space="0" w:color="auto"/>
            </w:tcBorders>
            <w:noWrap/>
            <w:vAlign w:val="center"/>
            <w:hideMark/>
          </w:tcPr>
          <w:p w14:paraId="4E9907E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5FD04BA1"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303.52</w:t>
            </w:r>
          </w:p>
        </w:tc>
      </w:tr>
      <w:tr w:rsidR="0057542B" w:rsidRPr="00063968" w14:paraId="0A0B20AC"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707C0469"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89</w:t>
            </w:r>
          </w:p>
        </w:tc>
        <w:tc>
          <w:tcPr>
            <w:tcW w:w="0" w:type="auto"/>
            <w:tcBorders>
              <w:top w:val="nil"/>
              <w:left w:val="single" w:sz="4" w:space="0" w:color="auto"/>
              <w:bottom w:val="single" w:sz="4" w:space="0" w:color="auto"/>
              <w:right w:val="single" w:sz="4" w:space="0" w:color="auto"/>
            </w:tcBorders>
            <w:vAlign w:val="bottom"/>
          </w:tcPr>
          <w:p w14:paraId="60C229D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7.56</w:t>
            </w:r>
          </w:p>
        </w:tc>
        <w:tc>
          <w:tcPr>
            <w:tcW w:w="0" w:type="auto"/>
            <w:tcBorders>
              <w:top w:val="nil"/>
              <w:left w:val="single" w:sz="4" w:space="0" w:color="auto"/>
              <w:bottom w:val="single" w:sz="4" w:space="0" w:color="auto"/>
              <w:right w:val="single" w:sz="4" w:space="0" w:color="auto"/>
            </w:tcBorders>
            <w:vAlign w:val="bottom"/>
          </w:tcPr>
          <w:p w14:paraId="13CB834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0.221</w:t>
            </w:r>
          </w:p>
        </w:tc>
        <w:tc>
          <w:tcPr>
            <w:tcW w:w="0" w:type="auto"/>
            <w:tcBorders>
              <w:top w:val="nil"/>
              <w:left w:val="single" w:sz="4" w:space="0" w:color="auto"/>
              <w:bottom w:val="single" w:sz="4" w:space="0" w:color="auto"/>
              <w:right w:val="single" w:sz="4" w:space="0" w:color="auto"/>
            </w:tcBorders>
            <w:vAlign w:val="bottom"/>
          </w:tcPr>
          <w:p w14:paraId="01773B45"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562973B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4.20</w:t>
            </w:r>
          </w:p>
        </w:tc>
        <w:tc>
          <w:tcPr>
            <w:tcW w:w="0" w:type="auto"/>
            <w:tcBorders>
              <w:top w:val="nil"/>
              <w:left w:val="single" w:sz="4" w:space="0" w:color="auto"/>
              <w:bottom w:val="single" w:sz="4" w:space="0" w:color="auto"/>
              <w:right w:val="single" w:sz="4" w:space="0" w:color="auto"/>
            </w:tcBorders>
            <w:noWrap/>
            <w:vAlign w:val="center"/>
            <w:hideMark/>
          </w:tcPr>
          <w:p w14:paraId="0F486543"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6761620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20.13</w:t>
            </w:r>
          </w:p>
        </w:tc>
        <w:tc>
          <w:tcPr>
            <w:tcW w:w="0" w:type="auto"/>
            <w:tcBorders>
              <w:top w:val="nil"/>
              <w:left w:val="nil"/>
              <w:bottom w:val="single" w:sz="4" w:space="0" w:color="auto"/>
              <w:right w:val="single" w:sz="4" w:space="0" w:color="auto"/>
            </w:tcBorders>
            <w:noWrap/>
            <w:vAlign w:val="center"/>
            <w:hideMark/>
          </w:tcPr>
          <w:p w14:paraId="1DF98FB7"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331.52</w:t>
            </w:r>
          </w:p>
        </w:tc>
      </w:tr>
      <w:tr w:rsidR="0057542B" w:rsidRPr="00063968" w14:paraId="602E3974" w14:textId="77777777" w:rsidTr="008D5D39">
        <w:trPr>
          <w:trHeight w:val="233"/>
          <w:jc w:val="center"/>
        </w:trPr>
        <w:tc>
          <w:tcPr>
            <w:tcW w:w="0" w:type="auto"/>
            <w:tcBorders>
              <w:top w:val="nil"/>
              <w:left w:val="single" w:sz="4" w:space="0" w:color="auto"/>
              <w:bottom w:val="single" w:sz="4" w:space="0" w:color="auto"/>
              <w:right w:val="single" w:sz="4" w:space="0" w:color="auto"/>
            </w:tcBorders>
            <w:vAlign w:val="center"/>
          </w:tcPr>
          <w:p w14:paraId="67F11B0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90</w:t>
            </w:r>
          </w:p>
        </w:tc>
        <w:tc>
          <w:tcPr>
            <w:tcW w:w="0" w:type="auto"/>
            <w:tcBorders>
              <w:top w:val="nil"/>
              <w:left w:val="single" w:sz="4" w:space="0" w:color="auto"/>
              <w:bottom w:val="single" w:sz="4" w:space="0" w:color="auto"/>
              <w:right w:val="single" w:sz="4" w:space="0" w:color="auto"/>
            </w:tcBorders>
            <w:vAlign w:val="bottom"/>
          </w:tcPr>
          <w:p w14:paraId="27A6023B"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8.08</w:t>
            </w:r>
          </w:p>
        </w:tc>
        <w:tc>
          <w:tcPr>
            <w:tcW w:w="0" w:type="auto"/>
            <w:tcBorders>
              <w:top w:val="nil"/>
              <w:left w:val="single" w:sz="4" w:space="0" w:color="auto"/>
              <w:bottom w:val="single" w:sz="4" w:space="0" w:color="auto"/>
              <w:right w:val="single" w:sz="4" w:space="0" w:color="auto"/>
            </w:tcBorders>
            <w:vAlign w:val="bottom"/>
          </w:tcPr>
          <w:p w14:paraId="26B0577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0.215</w:t>
            </w:r>
          </w:p>
        </w:tc>
        <w:tc>
          <w:tcPr>
            <w:tcW w:w="0" w:type="auto"/>
            <w:tcBorders>
              <w:top w:val="nil"/>
              <w:left w:val="single" w:sz="4" w:space="0" w:color="auto"/>
              <w:bottom w:val="single" w:sz="4" w:space="0" w:color="auto"/>
              <w:right w:val="single" w:sz="4" w:space="0" w:color="auto"/>
            </w:tcBorders>
            <w:vAlign w:val="bottom"/>
          </w:tcPr>
          <w:p w14:paraId="5619503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vAlign w:val="bottom"/>
          </w:tcPr>
          <w:p w14:paraId="242841B4"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376D4E70"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264.36</w:t>
            </w:r>
          </w:p>
        </w:tc>
        <w:tc>
          <w:tcPr>
            <w:tcW w:w="0" w:type="auto"/>
            <w:tcBorders>
              <w:top w:val="nil"/>
              <w:left w:val="nil"/>
              <w:bottom w:val="single" w:sz="4" w:space="0" w:color="auto"/>
              <w:right w:val="single" w:sz="4" w:space="0" w:color="auto"/>
            </w:tcBorders>
            <w:noWrap/>
            <w:vAlign w:val="center"/>
            <w:hideMark/>
          </w:tcPr>
          <w:p w14:paraId="7766F36E"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20.86</w:t>
            </w:r>
          </w:p>
        </w:tc>
        <w:tc>
          <w:tcPr>
            <w:tcW w:w="0" w:type="auto"/>
            <w:tcBorders>
              <w:top w:val="nil"/>
              <w:left w:val="nil"/>
              <w:bottom w:val="single" w:sz="4" w:space="0" w:color="auto"/>
              <w:right w:val="single" w:sz="4" w:space="0" w:color="auto"/>
            </w:tcBorders>
            <w:noWrap/>
            <w:vAlign w:val="center"/>
            <w:hideMark/>
          </w:tcPr>
          <w:p w14:paraId="4395AD82" w14:textId="77777777" w:rsidR="0057542B" w:rsidRPr="00063968" w:rsidRDefault="0057542B" w:rsidP="0057542B">
            <w:pPr>
              <w:spacing w:before="60" w:after="60"/>
              <w:jc w:val="center"/>
              <w:rPr>
                <w:rFonts w:ascii="Arial" w:hAnsi="Arial" w:cs="Arial"/>
                <w:color w:val="000000"/>
                <w:sz w:val="18"/>
                <w:szCs w:val="18"/>
              </w:rPr>
            </w:pPr>
            <w:r w:rsidRPr="00063968">
              <w:rPr>
                <w:rFonts w:ascii="Arial" w:hAnsi="Arial" w:cs="Arial"/>
                <w:color w:val="000000"/>
                <w:sz w:val="18"/>
                <w:szCs w:val="18"/>
              </w:rPr>
              <w:t>295.68</w:t>
            </w:r>
          </w:p>
        </w:tc>
      </w:tr>
      <w:tr w:rsidR="00966CEF" w:rsidRPr="00063968" w14:paraId="1947BD22"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685F003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91</w:t>
            </w:r>
          </w:p>
        </w:tc>
        <w:tc>
          <w:tcPr>
            <w:tcW w:w="0" w:type="auto"/>
            <w:tcBorders>
              <w:top w:val="nil"/>
              <w:left w:val="single" w:sz="4" w:space="0" w:color="auto"/>
              <w:bottom w:val="single" w:sz="4" w:space="0" w:color="auto"/>
              <w:right w:val="single" w:sz="4" w:space="0" w:color="auto"/>
            </w:tcBorders>
            <w:vAlign w:val="bottom"/>
          </w:tcPr>
          <w:p w14:paraId="1F97249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7.33</w:t>
            </w:r>
          </w:p>
        </w:tc>
        <w:tc>
          <w:tcPr>
            <w:tcW w:w="0" w:type="auto"/>
            <w:tcBorders>
              <w:top w:val="nil"/>
              <w:left w:val="single" w:sz="4" w:space="0" w:color="auto"/>
              <w:bottom w:val="single" w:sz="4" w:space="0" w:color="auto"/>
              <w:right w:val="single" w:sz="4" w:space="0" w:color="auto"/>
            </w:tcBorders>
            <w:vAlign w:val="bottom"/>
          </w:tcPr>
          <w:p w14:paraId="046408C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0.197</w:t>
            </w:r>
          </w:p>
        </w:tc>
        <w:tc>
          <w:tcPr>
            <w:tcW w:w="0" w:type="auto"/>
            <w:tcBorders>
              <w:top w:val="nil"/>
              <w:left w:val="single" w:sz="4" w:space="0" w:color="auto"/>
              <w:bottom w:val="single" w:sz="4" w:space="0" w:color="auto"/>
              <w:right w:val="single" w:sz="4" w:space="0" w:color="auto"/>
            </w:tcBorders>
            <w:vAlign w:val="bottom"/>
          </w:tcPr>
          <w:p w14:paraId="0CB0A1A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6F36D085"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4.25</w:t>
            </w:r>
          </w:p>
        </w:tc>
        <w:tc>
          <w:tcPr>
            <w:tcW w:w="0" w:type="auto"/>
            <w:tcBorders>
              <w:top w:val="nil"/>
              <w:left w:val="single" w:sz="4" w:space="0" w:color="auto"/>
              <w:bottom w:val="single" w:sz="4" w:space="0" w:color="auto"/>
              <w:right w:val="single" w:sz="4" w:space="0" w:color="auto"/>
            </w:tcBorders>
            <w:noWrap/>
            <w:vAlign w:val="center"/>
            <w:hideMark/>
          </w:tcPr>
          <w:p w14:paraId="24EA6F63"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268.75</w:t>
            </w:r>
          </w:p>
        </w:tc>
        <w:tc>
          <w:tcPr>
            <w:tcW w:w="0" w:type="auto"/>
            <w:tcBorders>
              <w:top w:val="nil"/>
              <w:left w:val="nil"/>
              <w:bottom w:val="single" w:sz="4" w:space="0" w:color="auto"/>
              <w:right w:val="single" w:sz="4" w:space="0" w:color="auto"/>
            </w:tcBorders>
            <w:noWrap/>
            <w:vAlign w:val="center"/>
            <w:hideMark/>
          </w:tcPr>
          <w:p w14:paraId="50BFE03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21.84</w:t>
            </w:r>
          </w:p>
        </w:tc>
        <w:tc>
          <w:tcPr>
            <w:tcW w:w="0" w:type="auto"/>
            <w:tcBorders>
              <w:top w:val="nil"/>
              <w:left w:val="nil"/>
              <w:bottom w:val="single" w:sz="4" w:space="0" w:color="auto"/>
              <w:right w:val="single" w:sz="4" w:space="0" w:color="auto"/>
            </w:tcBorders>
            <w:noWrap/>
            <w:vAlign w:val="center"/>
            <w:hideMark/>
          </w:tcPr>
          <w:p w14:paraId="6C086641"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341.60</w:t>
            </w:r>
          </w:p>
        </w:tc>
      </w:tr>
      <w:tr w:rsidR="00966CEF" w:rsidRPr="00063968" w14:paraId="692CAA85" w14:textId="77777777" w:rsidTr="00AE4855">
        <w:trPr>
          <w:trHeight w:val="233"/>
          <w:jc w:val="center"/>
        </w:trPr>
        <w:tc>
          <w:tcPr>
            <w:tcW w:w="0" w:type="auto"/>
            <w:tcBorders>
              <w:left w:val="single" w:sz="4" w:space="0" w:color="auto"/>
              <w:bottom w:val="single" w:sz="4" w:space="0" w:color="auto"/>
              <w:right w:val="single" w:sz="4" w:space="0" w:color="auto"/>
            </w:tcBorders>
            <w:vAlign w:val="center"/>
          </w:tcPr>
          <w:p w14:paraId="702F7C05"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92</w:t>
            </w:r>
          </w:p>
        </w:tc>
        <w:tc>
          <w:tcPr>
            <w:tcW w:w="0" w:type="auto"/>
            <w:tcBorders>
              <w:left w:val="single" w:sz="4" w:space="0" w:color="auto"/>
              <w:bottom w:val="single" w:sz="4" w:space="0" w:color="auto"/>
              <w:right w:val="single" w:sz="4" w:space="0" w:color="auto"/>
            </w:tcBorders>
            <w:vAlign w:val="bottom"/>
          </w:tcPr>
          <w:p w14:paraId="68B5AE45"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7.91</w:t>
            </w:r>
          </w:p>
        </w:tc>
        <w:tc>
          <w:tcPr>
            <w:tcW w:w="0" w:type="auto"/>
            <w:tcBorders>
              <w:left w:val="single" w:sz="4" w:space="0" w:color="auto"/>
              <w:bottom w:val="single" w:sz="4" w:space="0" w:color="auto"/>
              <w:right w:val="single" w:sz="4" w:space="0" w:color="auto"/>
            </w:tcBorders>
            <w:vAlign w:val="bottom"/>
          </w:tcPr>
          <w:p w14:paraId="1CEB80FC"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0.204</w:t>
            </w:r>
          </w:p>
        </w:tc>
        <w:tc>
          <w:tcPr>
            <w:tcW w:w="0" w:type="auto"/>
            <w:tcBorders>
              <w:left w:val="single" w:sz="4" w:space="0" w:color="auto"/>
              <w:bottom w:val="single" w:sz="4" w:space="0" w:color="auto"/>
              <w:right w:val="single" w:sz="4" w:space="0" w:color="auto"/>
            </w:tcBorders>
            <w:vAlign w:val="bottom"/>
          </w:tcPr>
          <w:p w14:paraId="11BFF6F3"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4.50</w:t>
            </w:r>
          </w:p>
        </w:tc>
        <w:tc>
          <w:tcPr>
            <w:tcW w:w="0" w:type="auto"/>
            <w:tcBorders>
              <w:left w:val="single" w:sz="4" w:space="0" w:color="auto"/>
              <w:bottom w:val="single" w:sz="4" w:space="0" w:color="auto"/>
              <w:right w:val="single" w:sz="4" w:space="0" w:color="auto"/>
            </w:tcBorders>
            <w:vAlign w:val="bottom"/>
          </w:tcPr>
          <w:p w14:paraId="0C7192FC"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4.90</w:t>
            </w:r>
          </w:p>
        </w:tc>
        <w:tc>
          <w:tcPr>
            <w:tcW w:w="0" w:type="auto"/>
            <w:tcBorders>
              <w:left w:val="single" w:sz="4" w:space="0" w:color="auto"/>
              <w:bottom w:val="single" w:sz="4" w:space="0" w:color="auto"/>
              <w:right w:val="single" w:sz="4" w:space="0" w:color="auto"/>
            </w:tcBorders>
            <w:noWrap/>
            <w:vAlign w:val="center"/>
            <w:hideMark/>
          </w:tcPr>
          <w:p w14:paraId="7C2084B1"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263.42</w:t>
            </w:r>
          </w:p>
        </w:tc>
        <w:tc>
          <w:tcPr>
            <w:tcW w:w="0" w:type="auto"/>
            <w:tcBorders>
              <w:left w:val="nil"/>
              <w:bottom w:val="single" w:sz="4" w:space="0" w:color="auto"/>
              <w:right w:val="single" w:sz="4" w:space="0" w:color="auto"/>
            </w:tcBorders>
            <w:noWrap/>
            <w:vAlign w:val="center"/>
            <w:hideMark/>
          </w:tcPr>
          <w:p w14:paraId="068F6E85"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21.35</w:t>
            </w:r>
          </w:p>
        </w:tc>
        <w:tc>
          <w:tcPr>
            <w:tcW w:w="0" w:type="auto"/>
            <w:tcBorders>
              <w:left w:val="nil"/>
              <w:bottom w:val="single" w:sz="4" w:space="0" w:color="auto"/>
              <w:right w:val="single" w:sz="4" w:space="0" w:color="auto"/>
            </w:tcBorders>
            <w:noWrap/>
            <w:vAlign w:val="center"/>
            <w:hideMark/>
          </w:tcPr>
          <w:p w14:paraId="478F8D4D"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337.12</w:t>
            </w:r>
          </w:p>
        </w:tc>
      </w:tr>
      <w:tr w:rsidR="00966CEF" w:rsidRPr="00063968" w14:paraId="5111913D"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7196B191"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lastRenderedPageBreak/>
              <w:t>93</w:t>
            </w:r>
          </w:p>
        </w:tc>
        <w:tc>
          <w:tcPr>
            <w:tcW w:w="0" w:type="auto"/>
            <w:tcBorders>
              <w:top w:val="nil"/>
              <w:left w:val="single" w:sz="4" w:space="0" w:color="auto"/>
              <w:bottom w:val="single" w:sz="4" w:space="0" w:color="auto"/>
              <w:right w:val="single" w:sz="4" w:space="0" w:color="auto"/>
            </w:tcBorders>
            <w:vAlign w:val="bottom"/>
          </w:tcPr>
          <w:p w14:paraId="3D26EE2E"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7.90</w:t>
            </w:r>
          </w:p>
        </w:tc>
        <w:tc>
          <w:tcPr>
            <w:tcW w:w="0" w:type="auto"/>
            <w:tcBorders>
              <w:top w:val="nil"/>
              <w:left w:val="single" w:sz="4" w:space="0" w:color="auto"/>
              <w:bottom w:val="single" w:sz="4" w:space="0" w:color="auto"/>
              <w:right w:val="single" w:sz="4" w:space="0" w:color="auto"/>
            </w:tcBorders>
            <w:vAlign w:val="bottom"/>
          </w:tcPr>
          <w:p w14:paraId="198C20C6"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0.232</w:t>
            </w:r>
          </w:p>
        </w:tc>
        <w:tc>
          <w:tcPr>
            <w:tcW w:w="0" w:type="auto"/>
            <w:tcBorders>
              <w:top w:val="nil"/>
              <w:left w:val="single" w:sz="4" w:space="0" w:color="auto"/>
              <w:bottom w:val="single" w:sz="4" w:space="0" w:color="auto"/>
              <w:right w:val="single" w:sz="4" w:space="0" w:color="auto"/>
            </w:tcBorders>
            <w:vAlign w:val="bottom"/>
          </w:tcPr>
          <w:p w14:paraId="2FD1F90A"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4.95</w:t>
            </w:r>
          </w:p>
        </w:tc>
        <w:tc>
          <w:tcPr>
            <w:tcW w:w="0" w:type="auto"/>
            <w:tcBorders>
              <w:top w:val="nil"/>
              <w:left w:val="single" w:sz="4" w:space="0" w:color="auto"/>
              <w:bottom w:val="single" w:sz="4" w:space="0" w:color="auto"/>
              <w:right w:val="single" w:sz="4" w:space="0" w:color="auto"/>
            </w:tcBorders>
            <w:vAlign w:val="bottom"/>
          </w:tcPr>
          <w:p w14:paraId="254BB573"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647CB4D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278.79</w:t>
            </w:r>
          </w:p>
        </w:tc>
        <w:tc>
          <w:tcPr>
            <w:tcW w:w="0" w:type="auto"/>
            <w:tcBorders>
              <w:top w:val="nil"/>
              <w:left w:val="nil"/>
              <w:bottom w:val="single" w:sz="4" w:space="0" w:color="auto"/>
              <w:right w:val="single" w:sz="4" w:space="0" w:color="auto"/>
            </w:tcBorders>
            <w:noWrap/>
            <w:vAlign w:val="center"/>
            <w:hideMark/>
          </w:tcPr>
          <w:p w14:paraId="1F31D766"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20.37</w:t>
            </w:r>
          </w:p>
        </w:tc>
        <w:tc>
          <w:tcPr>
            <w:tcW w:w="0" w:type="auto"/>
            <w:tcBorders>
              <w:top w:val="nil"/>
              <w:left w:val="nil"/>
              <w:bottom w:val="single" w:sz="4" w:space="0" w:color="auto"/>
              <w:right w:val="single" w:sz="4" w:space="0" w:color="auto"/>
            </w:tcBorders>
            <w:noWrap/>
            <w:vAlign w:val="center"/>
            <w:hideMark/>
          </w:tcPr>
          <w:p w14:paraId="5621283D"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333.76</w:t>
            </w:r>
          </w:p>
        </w:tc>
      </w:tr>
      <w:tr w:rsidR="00966CEF" w:rsidRPr="00063968" w14:paraId="79F3B98E"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29FDAC46"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94</w:t>
            </w:r>
          </w:p>
        </w:tc>
        <w:tc>
          <w:tcPr>
            <w:tcW w:w="0" w:type="auto"/>
            <w:tcBorders>
              <w:top w:val="nil"/>
              <w:left w:val="single" w:sz="4" w:space="0" w:color="auto"/>
              <w:bottom w:val="single" w:sz="4" w:space="0" w:color="auto"/>
              <w:right w:val="single" w:sz="4" w:space="0" w:color="auto"/>
            </w:tcBorders>
            <w:vAlign w:val="bottom"/>
          </w:tcPr>
          <w:p w14:paraId="03C6CE7A"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7.71</w:t>
            </w:r>
          </w:p>
        </w:tc>
        <w:tc>
          <w:tcPr>
            <w:tcW w:w="0" w:type="auto"/>
            <w:tcBorders>
              <w:top w:val="nil"/>
              <w:left w:val="single" w:sz="4" w:space="0" w:color="auto"/>
              <w:bottom w:val="single" w:sz="4" w:space="0" w:color="auto"/>
              <w:right w:val="single" w:sz="4" w:space="0" w:color="auto"/>
            </w:tcBorders>
            <w:vAlign w:val="bottom"/>
          </w:tcPr>
          <w:p w14:paraId="7CEBD803"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0.219</w:t>
            </w:r>
          </w:p>
        </w:tc>
        <w:tc>
          <w:tcPr>
            <w:tcW w:w="0" w:type="auto"/>
            <w:tcBorders>
              <w:top w:val="nil"/>
              <w:left w:val="single" w:sz="4" w:space="0" w:color="auto"/>
              <w:bottom w:val="single" w:sz="4" w:space="0" w:color="auto"/>
              <w:right w:val="single" w:sz="4" w:space="0" w:color="auto"/>
            </w:tcBorders>
            <w:vAlign w:val="bottom"/>
          </w:tcPr>
          <w:p w14:paraId="7ECAE60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5.55</w:t>
            </w:r>
          </w:p>
        </w:tc>
        <w:tc>
          <w:tcPr>
            <w:tcW w:w="0" w:type="auto"/>
            <w:tcBorders>
              <w:top w:val="nil"/>
              <w:left w:val="single" w:sz="4" w:space="0" w:color="auto"/>
              <w:bottom w:val="single" w:sz="4" w:space="0" w:color="auto"/>
              <w:right w:val="single" w:sz="4" w:space="0" w:color="auto"/>
            </w:tcBorders>
            <w:vAlign w:val="bottom"/>
          </w:tcPr>
          <w:p w14:paraId="48E8370C"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4.65</w:t>
            </w:r>
          </w:p>
        </w:tc>
        <w:tc>
          <w:tcPr>
            <w:tcW w:w="0" w:type="auto"/>
            <w:tcBorders>
              <w:top w:val="nil"/>
              <w:left w:val="single" w:sz="4" w:space="0" w:color="auto"/>
              <w:bottom w:val="single" w:sz="4" w:space="0" w:color="auto"/>
              <w:right w:val="single" w:sz="4" w:space="0" w:color="auto"/>
            </w:tcBorders>
            <w:noWrap/>
            <w:vAlign w:val="center"/>
            <w:hideMark/>
          </w:tcPr>
          <w:p w14:paraId="0F94955D"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288.82</w:t>
            </w:r>
          </w:p>
        </w:tc>
        <w:tc>
          <w:tcPr>
            <w:tcW w:w="0" w:type="auto"/>
            <w:tcBorders>
              <w:top w:val="nil"/>
              <w:left w:val="nil"/>
              <w:bottom w:val="single" w:sz="4" w:space="0" w:color="auto"/>
              <w:right w:val="single" w:sz="4" w:space="0" w:color="auto"/>
            </w:tcBorders>
            <w:noWrap/>
            <w:vAlign w:val="center"/>
            <w:hideMark/>
          </w:tcPr>
          <w:p w14:paraId="5232C7A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01216A3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375.20</w:t>
            </w:r>
          </w:p>
        </w:tc>
      </w:tr>
      <w:tr w:rsidR="00966CEF" w:rsidRPr="00063968" w14:paraId="67243864"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1622820A"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95</w:t>
            </w:r>
          </w:p>
        </w:tc>
        <w:tc>
          <w:tcPr>
            <w:tcW w:w="0" w:type="auto"/>
            <w:tcBorders>
              <w:top w:val="nil"/>
              <w:left w:val="single" w:sz="4" w:space="0" w:color="auto"/>
              <w:bottom w:val="single" w:sz="4" w:space="0" w:color="auto"/>
              <w:right w:val="single" w:sz="4" w:space="0" w:color="auto"/>
            </w:tcBorders>
            <w:vAlign w:val="bottom"/>
          </w:tcPr>
          <w:p w14:paraId="44E3659E"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7.98</w:t>
            </w:r>
          </w:p>
        </w:tc>
        <w:tc>
          <w:tcPr>
            <w:tcW w:w="0" w:type="auto"/>
            <w:tcBorders>
              <w:top w:val="nil"/>
              <w:left w:val="single" w:sz="4" w:space="0" w:color="auto"/>
              <w:bottom w:val="single" w:sz="4" w:space="0" w:color="auto"/>
              <w:right w:val="single" w:sz="4" w:space="0" w:color="auto"/>
            </w:tcBorders>
            <w:vAlign w:val="bottom"/>
          </w:tcPr>
          <w:p w14:paraId="62BE29C6"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0.196</w:t>
            </w:r>
          </w:p>
        </w:tc>
        <w:tc>
          <w:tcPr>
            <w:tcW w:w="0" w:type="auto"/>
            <w:tcBorders>
              <w:top w:val="nil"/>
              <w:left w:val="single" w:sz="4" w:space="0" w:color="auto"/>
              <w:bottom w:val="single" w:sz="4" w:space="0" w:color="auto"/>
              <w:right w:val="single" w:sz="4" w:space="0" w:color="auto"/>
            </w:tcBorders>
            <w:vAlign w:val="bottom"/>
          </w:tcPr>
          <w:p w14:paraId="345586C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5.40</w:t>
            </w:r>
          </w:p>
        </w:tc>
        <w:tc>
          <w:tcPr>
            <w:tcW w:w="0" w:type="auto"/>
            <w:tcBorders>
              <w:top w:val="nil"/>
              <w:left w:val="single" w:sz="4" w:space="0" w:color="auto"/>
              <w:bottom w:val="single" w:sz="4" w:space="0" w:color="auto"/>
              <w:right w:val="single" w:sz="4" w:space="0" w:color="auto"/>
            </w:tcBorders>
            <w:vAlign w:val="bottom"/>
          </w:tcPr>
          <w:p w14:paraId="5020E8D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noWrap/>
            <w:vAlign w:val="center"/>
            <w:hideMark/>
          </w:tcPr>
          <w:p w14:paraId="199285A9"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288.19</w:t>
            </w:r>
          </w:p>
        </w:tc>
        <w:tc>
          <w:tcPr>
            <w:tcW w:w="0" w:type="auto"/>
            <w:tcBorders>
              <w:top w:val="nil"/>
              <w:left w:val="nil"/>
              <w:bottom w:val="single" w:sz="4" w:space="0" w:color="auto"/>
              <w:right w:val="single" w:sz="4" w:space="0" w:color="auto"/>
            </w:tcBorders>
            <w:noWrap/>
            <w:vAlign w:val="center"/>
            <w:hideMark/>
          </w:tcPr>
          <w:p w14:paraId="251E6549"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21.35</w:t>
            </w:r>
          </w:p>
        </w:tc>
        <w:tc>
          <w:tcPr>
            <w:tcW w:w="0" w:type="auto"/>
            <w:tcBorders>
              <w:top w:val="nil"/>
              <w:left w:val="nil"/>
              <w:bottom w:val="single" w:sz="4" w:space="0" w:color="auto"/>
              <w:right w:val="single" w:sz="4" w:space="0" w:color="auto"/>
            </w:tcBorders>
            <w:noWrap/>
            <w:vAlign w:val="center"/>
            <w:hideMark/>
          </w:tcPr>
          <w:p w14:paraId="1A206089"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386.40</w:t>
            </w:r>
          </w:p>
        </w:tc>
      </w:tr>
      <w:tr w:rsidR="00966CEF" w:rsidRPr="00063968" w14:paraId="1D4DCE4B"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73943F3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96</w:t>
            </w:r>
          </w:p>
        </w:tc>
        <w:tc>
          <w:tcPr>
            <w:tcW w:w="0" w:type="auto"/>
            <w:tcBorders>
              <w:top w:val="nil"/>
              <w:left w:val="single" w:sz="4" w:space="0" w:color="auto"/>
              <w:bottom w:val="single" w:sz="4" w:space="0" w:color="auto"/>
              <w:right w:val="single" w:sz="4" w:space="0" w:color="auto"/>
            </w:tcBorders>
            <w:vAlign w:val="bottom"/>
          </w:tcPr>
          <w:p w14:paraId="194B5BC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7.33</w:t>
            </w:r>
          </w:p>
        </w:tc>
        <w:tc>
          <w:tcPr>
            <w:tcW w:w="0" w:type="auto"/>
            <w:tcBorders>
              <w:top w:val="nil"/>
              <w:left w:val="single" w:sz="4" w:space="0" w:color="auto"/>
              <w:bottom w:val="single" w:sz="4" w:space="0" w:color="auto"/>
              <w:right w:val="single" w:sz="4" w:space="0" w:color="auto"/>
            </w:tcBorders>
            <w:vAlign w:val="bottom"/>
          </w:tcPr>
          <w:p w14:paraId="7B0DDADA"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0.291</w:t>
            </w:r>
          </w:p>
        </w:tc>
        <w:tc>
          <w:tcPr>
            <w:tcW w:w="0" w:type="auto"/>
            <w:tcBorders>
              <w:top w:val="nil"/>
              <w:left w:val="single" w:sz="4" w:space="0" w:color="auto"/>
              <w:bottom w:val="single" w:sz="4" w:space="0" w:color="auto"/>
              <w:right w:val="single" w:sz="4" w:space="0" w:color="auto"/>
            </w:tcBorders>
            <w:vAlign w:val="bottom"/>
          </w:tcPr>
          <w:p w14:paraId="5D91E869"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nil"/>
              <w:left w:val="single" w:sz="4" w:space="0" w:color="auto"/>
              <w:bottom w:val="single" w:sz="4" w:space="0" w:color="auto"/>
              <w:right w:val="single" w:sz="4" w:space="0" w:color="auto"/>
            </w:tcBorders>
            <w:vAlign w:val="bottom"/>
          </w:tcPr>
          <w:p w14:paraId="418DF0DE"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4.40</w:t>
            </w:r>
          </w:p>
        </w:tc>
        <w:tc>
          <w:tcPr>
            <w:tcW w:w="0" w:type="auto"/>
            <w:tcBorders>
              <w:top w:val="nil"/>
              <w:left w:val="single" w:sz="4" w:space="0" w:color="auto"/>
              <w:bottom w:val="single" w:sz="4" w:space="0" w:color="auto"/>
              <w:right w:val="single" w:sz="4" w:space="0" w:color="auto"/>
            </w:tcBorders>
            <w:noWrap/>
            <w:vAlign w:val="center"/>
            <w:hideMark/>
          </w:tcPr>
          <w:p w14:paraId="7D5E3DA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282.86</w:t>
            </w:r>
          </w:p>
        </w:tc>
        <w:tc>
          <w:tcPr>
            <w:tcW w:w="0" w:type="auto"/>
            <w:tcBorders>
              <w:top w:val="nil"/>
              <w:left w:val="nil"/>
              <w:bottom w:val="single" w:sz="4" w:space="0" w:color="auto"/>
              <w:right w:val="single" w:sz="4" w:space="0" w:color="auto"/>
            </w:tcBorders>
            <w:noWrap/>
            <w:vAlign w:val="center"/>
            <w:hideMark/>
          </w:tcPr>
          <w:p w14:paraId="236F202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21.60</w:t>
            </w:r>
          </w:p>
        </w:tc>
        <w:tc>
          <w:tcPr>
            <w:tcW w:w="0" w:type="auto"/>
            <w:tcBorders>
              <w:top w:val="nil"/>
              <w:left w:val="nil"/>
              <w:bottom w:val="single" w:sz="4" w:space="0" w:color="auto"/>
              <w:right w:val="single" w:sz="4" w:space="0" w:color="auto"/>
            </w:tcBorders>
            <w:noWrap/>
            <w:vAlign w:val="center"/>
            <w:hideMark/>
          </w:tcPr>
          <w:p w14:paraId="793264B1"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368.48</w:t>
            </w:r>
          </w:p>
        </w:tc>
      </w:tr>
      <w:tr w:rsidR="00966CEF" w:rsidRPr="00063968" w14:paraId="5F366C2C"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4CEFCD9D"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97</w:t>
            </w:r>
          </w:p>
        </w:tc>
        <w:tc>
          <w:tcPr>
            <w:tcW w:w="0" w:type="auto"/>
            <w:tcBorders>
              <w:top w:val="nil"/>
              <w:left w:val="single" w:sz="4" w:space="0" w:color="auto"/>
              <w:bottom w:val="single" w:sz="4" w:space="0" w:color="auto"/>
              <w:right w:val="single" w:sz="4" w:space="0" w:color="auto"/>
            </w:tcBorders>
            <w:vAlign w:val="bottom"/>
          </w:tcPr>
          <w:p w14:paraId="26AFECFC"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8.13</w:t>
            </w:r>
          </w:p>
        </w:tc>
        <w:tc>
          <w:tcPr>
            <w:tcW w:w="0" w:type="auto"/>
            <w:tcBorders>
              <w:top w:val="nil"/>
              <w:left w:val="single" w:sz="4" w:space="0" w:color="auto"/>
              <w:bottom w:val="single" w:sz="4" w:space="0" w:color="auto"/>
              <w:right w:val="single" w:sz="4" w:space="0" w:color="auto"/>
            </w:tcBorders>
            <w:vAlign w:val="bottom"/>
          </w:tcPr>
          <w:p w14:paraId="4623371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0.273</w:t>
            </w:r>
          </w:p>
        </w:tc>
        <w:tc>
          <w:tcPr>
            <w:tcW w:w="0" w:type="auto"/>
            <w:tcBorders>
              <w:top w:val="nil"/>
              <w:left w:val="single" w:sz="4" w:space="0" w:color="auto"/>
              <w:bottom w:val="single" w:sz="4" w:space="0" w:color="auto"/>
              <w:right w:val="single" w:sz="4" w:space="0" w:color="auto"/>
            </w:tcBorders>
            <w:vAlign w:val="bottom"/>
          </w:tcPr>
          <w:p w14:paraId="500477DE"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567760AE"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5.15</w:t>
            </w:r>
          </w:p>
        </w:tc>
        <w:tc>
          <w:tcPr>
            <w:tcW w:w="0" w:type="auto"/>
            <w:tcBorders>
              <w:top w:val="nil"/>
              <w:left w:val="single" w:sz="4" w:space="0" w:color="auto"/>
              <w:bottom w:val="single" w:sz="4" w:space="0" w:color="auto"/>
              <w:right w:val="single" w:sz="4" w:space="0" w:color="auto"/>
            </w:tcBorders>
            <w:noWrap/>
            <w:vAlign w:val="center"/>
            <w:hideMark/>
          </w:tcPr>
          <w:p w14:paraId="3CC4D5A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274.40</w:t>
            </w:r>
          </w:p>
        </w:tc>
        <w:tc>
          <w:tcPr>
            <w:tcW w:w="0" w:type="auto"/>
            <w:tcBorders>
              <w:top w:val="nil"/>
              <w:left w:val="nil"/>
              <w:bottom w:val="single" w:sz="4" w:space="0" w:color="auto"/>
              <w:right w:val="single" w:sz="4" w:space="0" w:color="auto"/>
            </w:tcBorders>
            <w:noWrap/>
            <w:vAlign w:val="center"/>
            <w:hideMark/>
          </w:tcPr>
          <w:p w14:paraId="6645CE85"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1F10B68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359.52</w:t>
            </w:r>
          </w:p>
        </w:tc>
      </w:tr>
      <w:tr w:rsidR="00966CEF" w:rsidRPr="00063968" w14:paraId="263BEC74" w14:textId="77777777" w:rsidTr="008A6DE4">
        <w:trPr>
          <w:trHeight w:val="233"/>
          <w:jc w:val="center"/>
        </w:trPr>
        <w:tc>
          <w:tcPr>
            <w:tcW w:w="0" w:type="auto"/>
            <w:tcBorders>
              <w:top w:val="nil"/>
              <w:left w:val="single" w:sz="4" w:space="0" w:color="auto"/>
              <w:bottom w:val="single" w:sz="4" w:space="0" w:color="auto"/>
              <w:right w:val="single" w:sz="4" w:space="0" w:color="auto"/>
            </w:tcBorders>
            <w:vAlign w:val="center"/>
          </w:tcPr>
          <w:p w14:paraId="45E0B0B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98</w:t>
            </w:r>
          </w:p>
        </w:tc>
        <w:tc>
          <w:tcPr>
            <w:tcW w:w="0" w:type="auto"/>
            <w:tcBorders>
              <w:top w:val="nil"/>
              <w:left w:val="single" w:sz="4" w:space="0" w:color="auto"/>
              <w:bottom w:val="single" w:sz="4" w:space="0" w:color="auto"/>
              <w:right w:val="single" w:sz="4" w:space="0" w:color="auto"/>
            </w:tcBorders>
            <w:vAlign w:val="bottom"/>
          </w:tcPr>
          <w:p w14:paraId="57E96448"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7.81</w:t>
            </w:r>
          </w:p>
        </w:tc>
        <w:tc>
          <w:tcPr>
            <w:tcW w:w="0" w:type="auto"/>
            <w:tcBorders>
              <w:top w:val="nil"/>
              <w:left w:val="single" w:sz="4" w:space="0" w:color="auto"/>
              <w:bottom w:val="single" w:sz="4" w:space="0" w:color="auto"/>
              <w:right w:val="single" w:sz="4" w:space="0" w:color="auto"/>
            </w:tcBorders>
            <w:vAlign w:val="bottom"/>
          </w:tcPr>
          <w:p w14:paraId="2FB8F04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0.234</w:t>
            </w:r>
          </w:p>
        </w:tc>
        <w:tc>
          <w:tcPr>
            <w:tcW w:w="0" w:type="auto"/>
            <w:tcBorders>
              <w:top w:val="nil"/>
              <w:left w:val="single" w:sz="4" w:space="0" w:color="auto"/>
              <w:bottom w:val="single" w:sz="4" w:space="0" w:color="auto"/>
              <w:right w:val="single" w:sz="4" w:space="0" w:color="auto"/>
            </w:tcBorders>
            <w:vAlign w:val="bottom"/>
          </w:tcPr>
          <w:p w14:paraId="64E6B0A1"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5.10</w:t>
            </w:r>
          </w:p>
        </w:tc>
        <w:tc>
          <w:tcPr>
            <w:tcW w:w="0" w:type="auto"/>
            <w:tcBorders>
              <w:top w:val="nil"/>
              <w:left w:val="single" w:sz="4" w:space="0" w:color="auto"/>
              <w:bottom w:val="single" w:sz="4" w:space="0" w:color="auto"/>
              <w:right w:val="single" w:sz="4" w:space="0" w:color="auto"/>
            </w:tcBorders>
            <w:vAlign w:val="bottom"/>
          </w:tcPr>
          <w:p w14:paraId="0112EC5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4.60</w:t>
            </w:r>
          </w:p>
        </w:tc>
        <w:tc>
          <w:tcPr>
            <w:tcW w:w="0" w:type="auto"/>
            <w:tcBorders>
              <w:top w:val="nil"/>
              <w:left w:val="single" w:sz="4" w:space="0" w:color="auto"/>
              <w:bottom w:val="single" w:sz="4" w:space="0" w:color="auto"/>
              <w:right w:val="single" w:sz="4" w:space="0" w:color="auto"/>
            </w:tcBorders>
            <w:noWrap/>
            <w:vAlign w:val="center"/>
            <w:hideMark/>
          </w:tcPr>
          <w:p w14:paraId="4E0206B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281.61</w:t>
            </w:r>
          </w:p>
        </w:tc>
        <w:tc>
          <w:tcPr>
            <w:tcW w:w="0" w:type="auto"/>
            <w:tcBorders>
              <w:top w:val="nil"/>
              <w:left w:val="nil"/>
              <w:bottom w:val="single" w:sz="4" w:space="0" w:color="auto"/>
              <w:right w:val="single" w:sz="4" w:space="0" w:color="auto"/>
            </w:tcBorders>
            <w:noWrap/>
            <w:vAlign w:val="center"/>
            <w:hideMark/>
          </w:tcPr>
          <w:p w14:paraId="3EC7B7E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21.11</w:t>
            </w:r>
          </w:p>
        </w:tc>
        <w:tc>
          <w:tcPr>
            <w:tcW w:w="0" w:type="auto"/>
            <w:tcBorders>
              <w:top w:val="nil"/>
              <w:left w:val="nil"/>
              <w:bottom w:val="single" w:sz="4" w:space="0" w:color="auto"/>
              <w:right w:val="single" w:sz="4" w:space="0" w:color="auto"/>
            </w:tcBorders>
            <w:noWrap/>
            <w:vAlign w:val="center"/>
            <w:hideMark/>
          </w:tcPr>
          <w:p w14:paraId="0EE5F02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329.28</w:t>
            </w:r>
          </w:p>
        </w:tc>
      </w:tr>
      <w:tr w:rsidR="00966CEF" w:rsidRPr="00063968" w14:paraId="11CA2A37"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63EAEC84"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99</w:t>
            </w:r>
          </w:p>
        </w:tc>
        <w:tc>
          <w:tcPr>
            <w:tcW w:w="0" w:type="auto"/>
            <w:tcBorders>
              <w:top w:val="nil"/>
              <w:left w:val="single" w:sz="4" w:space="0" w:color="auto"/>
              <w:bottom w:val="single" w:sz="4" w:space="0" w:color="auto"/>
              <w:right w:val="single" w:sz="4" w:space="0" w:color="auto"/>
            </w:tcBorders>
            <w:vAlign w:val="bottom"/>
          </w:tcPr>
          <w:p w14:paraId="46805DA4"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7.49</w:t>
            </w:r>
          </w:p>
        </w:tc>
        <w:tc>
          <w:tcPr>
            <w:tcW w:w="0" w:type="auto"/>
            <w:tcBorders>
              <w:top w:val="nil"/>
              <w:left w:val="single" w:sz="4" w:space="0" w:color="auto"/>
              <w:bottom w:val="single" w:sz="4" w:space="0" w:color="auto"/>
              <w:right w:val="single" w:sz="4" w:space="0" w:color="auto"/>
            </w:tcBorders>
            <w:vAlign w:val="bottom"/>
          </w:tcPr>
          <w:p w14:paraId="459546AD"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0.199</w:t>
            </w:r>
          </w:p>
        </w:tc>
        <w:tc>
          <w:tcPr>
            <w:tcW w:w="0" w:type="auto"/>
            <w:tcBorders>
              <w:top w:val="nil"/>
              <w:left w:val="single" w:sz="4" w:space="0" w:color="auto"/>
              <w:bottom w:val="single" w:sz="4" w:space="0" w:color="auto"/>
              <w:right w:val="single" w:sz="4" w:space="0" w:color="auto"/>
            </w:tcBorders>
            <w:vAlign w:val="bottom"/>
          </w:tcPr>
          <w:p w14:paraId="0AC53C7C"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4.80</w:t>
            </w:r>
          </w:p>
        </w:tc>
        <w:tc>
          <w:tcPr>
            <w:tcW w:w="0" w:type="auto"/>
            <w:tcBorders>
              <w:top w:val="nil"/>
              <w:left w:val="single" w:sz="4" w:space="0" w:color="auto"/>
              <w:bottom w:val="single" w:sz="4" w:space="0" w:color="auto"/>
              <w:right w:val="single" w:sz="4" w:space="0" w:color="auto"/>
            </w:tcBorders>
            <w:vAlign w:val="bottom"/>
          </w:tcPr>
          <w:p w14:paraId="4BAE0829"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4.30</w:t>
            </w:r>
          </w:p>
        </w:tc>
        <w:tc>
          <w:tcPr>
            <w:tcW w:w="0" w:type="auto"/>
            <w:tcBorders>
              <w:top w:val="nil"/>
              <w:left w:val="single" w:sz="4" w:space="0" w:color="auto"/>
              <w:bottom w:val="single" w:sz="4" w:space="0" w:color="auto"/>
              <w:right w:val="single" w:sz="4" w:space="0" w:color="auto"/>
            </w:tcBorders>
            <w:noWrap/>
            <w:vAlign w:val="center"/>
            <w:hideMark/>
          </w:tcPr>
          <w:p w14:paraId="6E7BDFB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268.75</w:t>
            </w:r>
          </w:p>
        </w:tc>
        <w:tc>
          <w:tcPr>
            <w:tcW w:w="0" w:type="auto"/>
            <w:tcBorders>
              <w:top w:val="nil"/>
              <w:left w:val="nil"/>
              <w:bottom w:val="single" w:sz="4" w:space="0" w:color="auto"/>
              <w:right w:val="single" w:sz="4" w:space="0" w:color="auto"/>
            </w:tcBorders>
            <w:noWrap/>
            <w:vAlign w:val="center"/>
            <w:hideMark/>
          </w:tcPr>
          <w:p w14:paraId="21415821"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20.62</w:t>
            </w:r>
          </w:p>
        </w:tc>
        <w:tc>
          <w:tcPr>
            <w:tcW w:w="0" w:type="auto"/>
            <w:tcBorders>
              <w:top w:val="nil"/>
              <w:left w:val="nil"/>
              <w:bottom w:val="single" w:sz="4" w:space="0" w:color="auto"/>
              <w:right w:val="single" w:sz="4" w:space="0" w:color="auto"/>
            </w:tcBorders>
            <w:noWrap/>
            <w:vAlign w:val="center"/>
            <w:hideMark/>
          </w:tcPr>
          <w:p w14:paraId="62DEA0C2"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348.32</w:t>
            </w:r>
          </w:p>
        </w:tc>
      </w:tr>
      <w:tr w:rsidR="00966CEF" w:rsidRPr="00063968" w14:paraId="05E521EB" w14:textId="77777777" w:rsidTr="00AE4855">
        <w:trPr>
          <w:trHeight w:val="233"/>
          <w:jc w:val="center"/>
        </w:trPr>
        <w:tc>
          <w:tcPr>
            <w:tcW w:w="0" w:type="auto"/>
            <w:tcBorders>
              <w:top w:val="nil"/>
              <w:left w:val="single" w:sz="4" w:space="0" w:color="auto"/>
              <w:bottom w:val="single" w:sz="4" w:space="0" w:color="auto"/>
              <w:right w:val="single" w:sz="4" w:space="0" w:color="auto"/>
            </w:tcBorders>
            <w:vAlign w:val="center"/>
          </w:tcPr>
          <w:p w14:paraId="13C23D8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100</w:t>
            </w:r>
          </w:p>
        </w:tc>
        <w:tc>
          <w:tcPr>
            <w:tcW w:w="0" w:type="auto"/>
            <w:tcBorders>
              <w:top w:val="nil"/>
              <w:left w:val="single" w:sz="4" w:space="0" w:color="auto"/>
              <w:bottom w:val="single" w:sz="4" w:space="0" w:color="auto"/>
              <w:right w:val="single" w:sz="4" w:space="0" w:color="auto"/>
            </w:tcBorders>
            <w:vAlign w:val="bottom"/>
          </w:tcPr>
          <w:p w14:paraId="1DBE0FD9"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7.66</w:t>
            </w:r>
          </w:p>
        </w:tc>
        <w:tc>
          <w:tcPr>
            <w:tcW w:w="0" w:type="auto"/>
            <w:tcBorders>
              <w:top w:val="nil"/>
              <w:left w:val="single" w:sz="4" w:space="0" w:color="auto"/>
              <w:bottom w:val="single" w:sz="4" w:space="0" w:color="auto"/>
              <w:right w:val="single" w:sz="4" w:space="0" w:color="auto"/>
            </w:tcBorders>
            <w:vAlign w:val="bottom"/>
          </w:tcPr>
          <w:p w14:paraId="1F72C21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0.207</w:t>
            </w:r>
          </w:p>
        </w:tc>
        <w:tc>
          <w:tcPr>
            <w:tcW w:w="0" w:type="auto"/>
            <w:tcBorders>
              <w:top w:val="nil"/>
              <w:left w:val="single" w:sz="4" w:space="0" w:color="auto"/>
              <w:bottom w:val="single" w:sz="4" w:space="0" w:color="auto"/>
              <w:right w:val="single" w:sz="4" w:space="0" w:color="auto"/>
            </w:tcBorders>
            <w:vAlign w:val="bottom"/>
          </w:tcPr>
          <w:p w14:paraId="108CA00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4.50</w:t>
            </w:r>
          </w:p>
        </w:tc>
        <w:tc>
          <w:tcPr>
            <w:tcW w:w="0" w:type="auto"/>
            <w:tcBorders>
              <w:top w:val="nil"/>
              <w:left w:val="single" w:sz="4" w:space="0" w:color="auto"/>
              <w:bottom w:val="single" w:sz="4" w:space="0" w:color="auto"/>
              <w:right w:val="single" w:sz="4" w:space="0" w:color="auto"/>
            </w:tcBorders>
            <w:vAlign w:val="bottom"/>
          </w:tcPr>
          <w:p w14:paraId="7DE51FA9"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4.55</w:t>
            </w:r>
          </w:p>
        </w:tc>
        <w:tc>
          <w:tcPr>
            <w:tcW w:w="0" w:type="auto"/>
            <w:tcBorders>
              <w:top w:val="nil"/>
              <w:left w:val="single" w:sz="4" w:space="0" w:color="auto"/>
              <w:bottom w:val="single" w:sz="4" w:space="0" w:color="auto"/>
              <w:right w:val="single" w:sz="4" w:space="0" w:color="auto"/>
            </w:tcBorders>
            <w:noWrap/>
            <w:vAlign w:val="center"/>
            <w:hideMark/>
          </w:tcPr>
          <w:p w14:paraId="59FC89C8"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265.30</w:t>
            </w:r>
          </w:p>
        </w:tc>
        <w:tc>
          <w:tcPr>
            <w:tcW w:w="0" w:type="auto"/>
            <w:tcBorders>
              <w:top w:val="nil"/>
              <w:left w:val="nil"/>
              <w:bottom w:val="single" w:sz="4" w:space="0" w:color="auto"/>
              <w:right w:val="single" w:sz="4" w:space="0" w:color="auto"/>
            </w:tcBorders>
            <w:noWrap/>
            <w:vAlign w:val="center"/>
            <w:hideMark/>
          </w:tcPr>
          <w:p w14:paraId="483EB35E"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19.39</w:t>
            </w:r>
          </w:p>
        </w:tc>
        <w:tc>
          <w:tcPr>
            <w:tcW w:w="0" w:type="auto"/>
            <w:tcBorders>
              <w:top w:val="nil"/>
              <w:left w:val="nil"/>
              <w:bottom w:val="single" w:sz="4" w:space="0" w:color="auto"/>
              <w:right w:val="single" w:sz="4" w:space="0" w:color="auto"/>
            </w:tcBorders>
            <w:noWrap/>
            <w:vAlign w:val="center"/>
            <w:hideMark/>
          </w:tcPr>
          <w:p w14:paraId="287404B3"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334.88</w:t>
            </w:r>
          </w:p>
        </w:tc>
      </w:tr>
      <w:tr w:rsidR="00966CEF" w:rsidRPr="00063968" w14:paraId="0E925FBC" w14:textId="77777777" w:rsidTr="00AE4855">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4252F483" w14:textId="77777777" w:rsidR="00966CEF" w:rsidRPr="00063968" w:rsidRDefault="00966CEF" w:rsidP="00966CEF">
            <w:pPr>
              <w:spacing w:before="60" w:after="60"/>
              <w:jc w:val="center"/>
              <w:rPr>
                <w:rFonts w:ascii="Arial" w:hAnsi="Arial" w:cs="Arial"/>
                <w:b/>
                <w:bCs/>
                <w:color w:val="000000"/>
                <w:sz w:val="18"/>
                <w:szCs w:val="18"/>
              </w:rPr>
            </w:pPr>
            <w:r w:rsidRPr="00063968">
              <w:rPr>
                <w:rFonts w:ascii="Arial" w:hAnsi="Arial" w:cs="Arial"/>
                <w:b/>
                <w:bCs/>
                <w:color w:val="000000"/>
                <w:sz w:val="18"/>
                <w:szCs w:val="18"/>
              </w:rPr>
              <w:t>Range</w:t>
            </w:r>
          </w:p>
        </w:tc>
        <w:tc>
          <w:tcPr>
            <w:tcW w:w="0" w:type="auto"/>
            <w:tcBorders>
              <w:top w:val="single" w:sz="4" w:space="0" w:color="auto"/>
              <w:left w:val="single" w:sz="4" w:space="0" w:color="auto"/>
              <w:bottom w:val="single" w:sz="4" w:space="0" w:color="auto"/>
              <w:right w:val="single" w:sz="4" w:space="0" w:color="auto"/>
            </w:tcBorders>
            <w:vAlign w:val="bottom"/>
          </w:tcPr>
          <w:p w14:paraId="037B0BA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7.08-8.23</w:t>
            </w:r>
          </w:p>
        </w:tc>
        <w:tc>
          <w:tcPr>
            <w:tcW w:w="0" w:type="auto"/>
            <w:tcBorders>
              <w:top w:val="single" w:sz="4" w:space="0" w:color="auto"/>
              <w:left w:val="single" w:sz="4" w:space="0" w:color="auto"/>
              <w:bottom w:val="single" w:sz="4" w:space="0" w:color="auto"/>
              <w:right w:val="single" w:sz="4" w:space="0" w:color="auto"/>
            </w:tcBorders>
            <w:vAlign w:val="bottom"/>
          </w:tcPr>
          <w:p w14:paraId="227AB2C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0.18-0.33</w:t>
            </w:r>
          </w:p>
        </w:tc>
        <w:tc>
          <w:tcPr>
            <w:tcW w:w="0" w:type="auto"/>
            <w:tcBorders>
              <w:top w:val="single" w:sz="4" w:space="0" w:color="auto"/>
              <w:left w:val="single" w:sz="4" w:space="0" w:color="auto"/>
              <w:bottom w:val="single" w:sz="4" w:space="0" w:color="auto"/>
              <w:right w:val="single" w:sz="4" w:space="0" w:color="auto"/>
            </w:tcBorders>
            <w:vAlign w:val="bottom"/>
          </w:tcPr>
          <w:p w14:paraId="58293D1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4.10-6.60</w:t>
            </w:r>
          </w:p>
        </w:tc>
        <w:tc>
          <w:tcPr>
            <w:tcW w:w="0" w:type="auto"/>
            <w:tcBorders>
              <w:top w:val="single" w:sz="4" w:space="0" w:color="auto"/>
              <w:left w:val="single" w:sz="4" w:space="0" w:color="auto"/>
              <w:bottom w:val="single" w:sz="4" w:space="0" w:color="auto"/>
              <w:right w:val="single" w:sz="4" w:space="0" w:color="auto"/>
            </w:tcBorders>
            <w:vAlign w:val="bottom"/>
          </w:tcPr>
          <w:p w14:paraId="411A1338"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3.55-5.20</w:t>
            </w:r>
          </w:p>
        </w:tc>
        <w:tc>
          <w:tcPr>
            <w:tcW w:w="0" w:type="auto"/>
            <w:tcBorders>
              <w:top w:val="single" w:sz="4" w:space="0" w:color="auto"/>
              <w:left w:val="single" w:sz="4" w:space="0" w:color="auto"/>
              <w:bottom w:val="single" w:sz="4" w:space="0" w:color="auto"/>
              <w:right w:val="single" w:sz="4" w:space="0" w:color="auto"/>
            </w:tcBorders>
            <w:noWrap/>
            <w:vAlign w:val="center"/>
          </w:tcPr>
          <w:p w14:paraId="2060201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235.20-366.91</w:t>
            </w:r>
          </w:p>
        </w:tc>
        <w:tc>
          <w:tcPr>
            <w:tcW w:w="0" w:type="auto"/>
            <w:tcBorders>
              <w:top w:val="single" w:sz="4" w:space="0" w:color="auto"/>
              <w:left w:val="nil"/>
              <w:bottom w:val="single" w:sz="4" w:space="0" w:color="auto"/>
              <w:right w:val="single" w:sz="4" w:space="0" w:color="auto"/>
            </w:tcBorders>
            <w:noWrap/>
            <w:vAlign w:val="center"/>
          </w:tcPr>
          <w:p w14:paraId="22BBD68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17.67-24.05</w:t>
            </w:r>
          </w:p>
        </w:tc>
        <w:tc>
          <w:tcPr>
            <w:tcW w:w="0" w:type="auto"/>
            <w:tcBorders>
              <w:top w:val="single" w:sz="4" w:space="0" w:color="auto"/>
              <w:left w:val="nil"/>
              <w:bottom w:val="single" w:sz="4" w:space="0" w:color="auto"/>
              <w:right w:val="single" w:sz="4" w:space="0" w:color="auto"/>
            </w:tcBorders>
            <w:noWrap/>
            <w:vAlign w:val="center"/>
          </w:tcPr>
          <w:p w14:paraId="1B22513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286.72-396.48</w:t>
            </w:r>
          </w:p>
        </w:tc>
      </w:tr>
      <w:tr w:rsidR="00966CEF" w:rsidRPr="00063968" w14:paraId="51778289" w14:textId="77777777" w:rsidTr="00AE4855">
        <w:trPr>
          <w:trHeight w:val="233"/>
          <w:jc w:val="center"/>
        </w:trPr>
        <w:tc>
          <w:tcPr>
            <w:tcW w:w="0" w:type="auto"/>
            <w:tcBorders>
              <w:top w:val="single" w:sz="4" w:space="0" w:color="auto"/>
              <w:left w:val="single" w:sz="4" w:space="0" w:color="auto"/>
              <w:bottom w:val="single" w:sz="4" w:space="0" w:color="auto"/>
              <w:right w:val="single" w:sz="4" w:space="0" w:color="auto"/>
            </w:tcBorders>
            <w:vAlign w:val="center"/>
          </w:tcPr>
          <w:p w14:paraId="206F5DFB" w14:textId="77777777" w:rsidR="00966CEF" w:rsidRPr="00063968" w:rsidRDefault="00966CEF" w:rsidP="00966CEF">
            <w:pPr>
              <w:spacing w:before="60" w:after="60"/>
              <w:jc w:val="center"/>
              <w:rPr>
                <w:rFonts w:ascii="Arial" w:hAnsi="Arial" w:cs="Arial"/>
                <w:b/>
                <w:bCs/>
                <w:color w:val="000000"/>
                <w:sz w:val="18"/>
                <w:szCs w:val="18"/>
              </w:rPr>
            </w:pPr>
            <w:r w:rsidRPr="00063968">
              <w:rPr>
                <w:rFonts w:ascii="Arial" w:hAnsi="Arial" w:cs="Arial"/>
                <w:b/>
                <w:bCs/>
                <w:color w:val="000000"/>
                <w:sz w:val="18"/>
                <w:szCs w:val="18"/>
              </w:rPr>
              <w:t>Mean</w:t>
            </w:r>
          </w:p>
        </w:tc>
        <w:tc>
          <w:tcPr>
            <w:tcW w:w="0" w:type="auto"/>
            <w:tcBorders>
              <w:top w:val="single" w:sz="4" w:space="0" w:color="auto"/>
              <w:left w:val="single" w:sz="4" w:space="0" w:color="auto"/>
              <w:bottom w:val="single" w:sz="4" w:space="0" w:color="auto"/>
              <w:right w:val="single" w:sz="4" w:space="0" w:color="auto"/>
            </w:tcBorders>
            <w:vAlign w:val="bottom"/>
          </w:tcPr>
          <w:p w14:paraId="6B751FE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7.73</w:t>
            </w:r>
          </w:p>
        </w:tc>
        <w:tc>
          <w:tcPr>
            <w:tcW w:w="0" w:type="auto"/>
            <w:tcBorders>
              <w:top w:val="single" w:sz="4" w:space="0" w:color="auto"/>
              <w:left w:val="single" w:sz="4" w:space="0" w:color="auto"/>
              <w:bottom w:val="single" w:sz="4" w:space="0" w:color="auto"/>
              <w:right w:val="single" w:sz="4" w:space="0" w:color="auto"/>
            </w:tcBorders>
            <w:vAlign w:val="bottom"/>
          </w:tcPr>
          <w:p w14:paraId="0754CF56"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0.22</w:t>
            </w:r>
          </w:p>
        </w:tc>
        <w:tc>
          <w:tcPr>
            <w:tcW w:w="0" w:type="auto"/>
            <w:tcBorders>
              <w:top w:val="single" w:sz="4" w:space="0" w:color="auto"/>
              <w:left w:val="single" w:sz="4" w:space="0" w:color="auto"/>
              <w:bottom w:val="single" w:sz="4" w:space="0" w:color="auto"/>
              <w:right w:val="single" w:sz="4" w:space="0" w:color="auto"/>
            </w:tcBorders>
            <w:vAlign w:val="bottom"/>
          </w:tcPr>
          <w:p w14:paraId="5BA2CC90"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5.25</w:t>
            </w:r>
          </w:p>
        </w:tc>
        <w:tc>
          <w:tcPr>
            <w:tcW w:w="0" w:type="auto"/>
            <w:tcBorders>
              <w:top w:val="single" w:sz="4" w:space="0" w:color="auto"/>
              <w:left w:val="single" w:sz="4" w:space="0" w:color="auto"/>
              <w:bottom w:val="single" w:sz="4" w:space="0" w:color="auto"/>
              <w:right w:val="single" w:sz="4" w:space="0" w:color="auto"/>
            </w:tcBorders>
            <w:vAlign w:val="bottom"/>
          </w:tcPr>
          <w:p w14:paraId="0F8EA49B"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4.64</w:t>
            </w:r>
          </w:p>
        </w:tc>
        <w:tc>
          <w:tcPr>
            <w:tcW w:w="0" w:type="auto"/>
            <w:tcBorders>
              <w:top w:val="single" w:sz="4" w:space="0" w:color="auto"/>
              <w:left w:val="single" w:sz="4" w:space="0" w:color="auto"/>
              <w:bottom w:val="single" w:sz="4" w:space="0" w:color="auto"/>
              <w:right w:val="single" w:sz="4" w:space="0" w:color="auto"/>
            </w:tcBorders>
            <w:noWrap/>
            <w:vAlign w:val="center"/>
          </w:tcPr>
          <w:p w14:paraId="6E4D7E2F"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286.30</w:t>
            </w:r>
          </w:p>
        </w:tc>
        <w:tc>
          <w:tcPr>
            <w:tcW w:w="0" w:type="auto"/>
            <w:tcBorders>
              <w:top w:val="single" w:sz="4" w:space="0" w:color="auto"/>
              <w:left w:val="nil"/>
              <w:bottom w:val="single" w:sz="4" w:space="0" w:color="auto"/>
              <w:right w:val="single" w:sz="4" w:space="0" w:color="auto"/>
            </w:tcBorders>
            <w:noWrap/>
            <w:vAlign w:val="center"/>
          </w:tcPr>
          <w:p w14:paraId="2DEED3E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20.58</w:t>
            </w:r>
          </w:p>
        </w:tc>
        <w:tc>
          <w:tcPr>
            <w:tcW w:w="0" w:type="auto"/>
            <w:tcBorders>
              <w:top w:val="single" w:sz="4" w:space="0" w:color="auto"/>
              <w:left w:val="nil"/>
              <w:bottom w:val="single" w:sz="4" w:space="0" w:color="auto"/>
              <w:right w:val="single" w:sz="4" w:space="0" w:color="auto"/>
            </w:tcBorders>
            <w:noWrap/>
            <w:vAlign w:val="center"/>
          </w:tcPr>
          <w:p w14:paraId="3E43FE17" w14:textId="77777777" w:rsidR="00966CEF" w:rsidRPr="00063968" w:rsidRDefault="00966CEF" w:rsidP="00966CEF">
            <w:pPr>
              <w:spacing w:before="60" w:after="60"/>
              <w:jc w:val="center"/>
              <w:rPr>
                <w:rFonts w:ascii="Arial" w:hAnsi="Arial" w:cs="Arial"/>
                <w:color w:val="000000"/>
                <w:sz w:val="18"/>
                <w:szCs w:val="18"/>
              </w:rPr>
            </w:pPr>
            <w:r w:rsidRPr="00063968">
              <w:rPr>
                <w:rFonts w:ascii="Arial" w:hAnsi="Arial" w:cs="Arial"/>
                <w:color w:val="000000"/>
                <w:sz w:val="18"/>
                <w:szCs w:val="18"/>
              </w:rPr>
              <w:t>337.49</w:t>
            </w:r>
          </w:p>
        </w:tc>
      </w:tr>
    </w:tbl>
    <w:p w14:paraId="70D794DD" w14:textId="77777777" w:rsidR="00D11121" w:rsidRPr="00063968" w:rsidRDefault="00D11121">
      <w:pPr>
        <w:spacing w:after="160" w:line="360" w:lineRule="auto"/>
        <w:jc w:val="both"/>
        <w:rPr>
          <w:rFonts w:ascii="Arial" w:hAnsi="Arial" w:cs="Arial"/>
        </w:rPr>
      </w:pPr>
    </w:p>
    <w:p w14:paraId="1976CCFC" w14:textId="77777777" w:rsidR="008C4686" w:rsidRPr="00063968" w:rsidRDefault="00A80378" w:rsidP="0069598A">
      <w:pPr>
        <w:pStyle w:val="Heading2"/>
        <w:spacing w:before="220" w:after="120"/>
        <w:rPr>
          <w:rFonts w:ascii="Arial" w:hAnsi="Arial" w:cs="Arial"/>
          <w:sz w:val="24"/>
          <w:szCs w:val="24"/>
        </w:rPr>
      </w:pPr>
      <w:r w:rsidRPr="00063968">
        <w:rPr>
          <w:rFonts w:ascii="Arial" w:hAnsi="Arial" w:cs="Arial"/>
          <w:b/>
          <w:bCs/>
          <w:sz w:val="24"/>
          <w:szCs w:val="24"/>
        </w:rPr>
        <w:t>Soil pH</w:t>
      </w:r>
    </w:p>
    <w:p w14:paraId="7DA2AC32" w14:textId="77777777" w:rsidR="008C4686" w:rsidRPr="00063968" w:rsidRDefault="00A80378" w:rsidP="0069598A">
      <w:pPr>
        <w:spacing w:after="160"/>
        <w:jc w:val="both"/>
        <w:rPr>
          <w:rFonts w:ascii="Arial" w:hAnsi="Arial" w:cs="Arial"/>
          <w:sz w:val="24"/>
          <w:szCs w:val="24"/>
        </w:rPr>
      </w:pPr>
      <w:r w:rsidRPr="00063968">
        <w:rPr>
          <w:rFonts w:ascii="Arial" w:hAnsi="Arial" w:cs="Arial"/>
          <w:sz w:val="24"/>
          <w:szCs w:val="24"/>
        </w:rPr>
        <w:t xml:space="preserve">The data presented in </w:t>
      </w:r>
      <w:r w:rsidRPr="00063968">
        <w:rPr>
          <w:rFonts w:ascii="Arial" w:hAnsi="Arial" w:cs="Arial"/>
          <w:b/>
          <w:bCs/>
          <w:sz w:val="24"/>
          <w:szCs w:val="24"/>
        </w:rPr>
        <w:t xml:space="preserve">Table 2 and Fig. 1 </w:t>
      </w:r>
      <w:r w:rsidRPr="00063968">
        <w:rPr>
          <w:rFonts w:ascii="Arial" w:hAnsi="Arial" w:cs="Arial"/>
          <w:sz w:val="24"/>
          <w:szCs w:val="24"/>
        </w:rPr>
        <w:t>reveal that none of the soil samples from Khemjai village fell in the slightly acidic category (pH 6.1-6.5), while 8 per cent of the samples were neutral in reaction (pH 6.6-7.5) and an overwhelming majority of 92 per cent were slightly alkaline (pH 7.6-8.5). The pH values ranged from 7.08 to 8.23 with a mean of 7.73, confirming the neutral to slightly alkaline reaction typical of calcareous Vertisols developed over basaltic parent material.</w:t>
      </w:r>
    </w:p>
    <w:p w14:paraId="64B4F365" w14:textId="77777777" w:rsidR="0069598A" w:rsidRPr="00063968" w:rsidRDefault="0069598A" w:rsidP="0069598A">
      <w:pPr>
        <w:spacing w:after="160"/>
        <w:jc w:val="both"/>
        <w:rPr>
          <w:rFonts w:ascii="Arial" w:hAnsi="Arial" w:cs="Arial"/>
          <w:sz w:val="24"/>
          <w:szCs w:val="24"/>
        </w:rPr>
      </w:pPr>
    </w:p>
    <w:p w14:paraId="0CEA6600" w14:textId="77777777" w:rsidR="008C4686" w:rsidRPr="00063968" w:rsidRDefault="00A12D2E">
      <w:pPr>
        <w:spacing w:before="120" w:after="60"/>
        <w:rPr>
          <w:rFonts w:ascii="Arial" w:hAnsi="Arial" w:cs="Arial"/>
          <w:sz w:val="24"/>
          <w:szCs w:val="24"/>
        </w:rPr>
      </w:pPr>
      <w:r w:rsidRPr="00063968">
        <w:rPr>
          <w:rFonts w:ascii="Arial" w:hAnsi="Arial" w:cs="Arial"/>
          <w:b/>
          <w:bCs/>
          <w:sz w:val="24"/>
          <w:szCs w:val="24"/>
        </w:rPr>
        <w:t>Table 2. Distribution of soil p</w:t>
      </w:r>
      <w:r w:rsidR="0043370F" w:rsidRPr="00063968">
        <w:rPr>
          <w:rFonts w:ascii="Arial" w:hAnsi="Arial" w:cs="Arial"/>
          <w:b/>
          <w:bCs/>
          <w:sz w:val="24"/>
          <w:szCs w:val="24"/>
        </w:rPr>
        <w:t>H</w:t>
      </w:r>
      <w:r w:rsidRPr="00063968">
        <w:rPr>
          <w:rFonts w:ascii="Arial" w:hAnsi="Arial" w:cs="Arial"/>
          <w:b/>
          <w:bCs/>
          <w:sz w:val="24"/>
          <w:szCs w:val="24"/>
        </w:rPr>
        <w:t xml:space="preserve"> in soils of </w:t>
      </w:r>
      <w:proofErr w:type="spellStart"/>
      <w:r w:rsidRPr="00063968">
        <w:rPr>
          <w:rFonts w:ascii="Arial" w:hAnsi="Arial" w:cs="Arial"/>
          <w:b/>
          <w:bCs/>
          <w:sz w:val="24"/>
          <w:szCs w:val="24"/>
        </w:rPr>
        <w:t>Khemjai</w:t>
      </w:r>
      <w:proofErr w:type="spellEnd"/>
      <w:r w:rsidRPr="00063968">
        <w:rPr>
          <w:rFonts w:ascii="Arial" w:hAnsi="Arial" w:cs="Arial"/>
          <w:b/>
          <w:bCs/>
          <w:sz w:val="24"/>
          <w:szCs w:val="24"/>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063968" w14:paraId="4AC42677" w14:textId="77777777">
        <w:trPr>
          <w:tblHeader/>
        </w:trPr>
        <w:tc>
          <w:tcPr>
            <w:tcW w:w="4600" w:type="dxa"/>
            <w:shd w:val="clear" w:color="auto" w:fill="D9D2E9"/>
            <w:tcMar>
              <w:top w:w="60" w:type="dxa"/>
              <w:left w:w="80" w:type="dxa"/>
              <w:bottom w:w="60" w:type="dxa"/>
              <w:right w:w="80" w:type="dxa"/>
            </w:tcMar>
            <w:vAlign w:val="center"/>
          </w:tcPr>
          <w:p w14:paraId="1757CE97" w14:textId="77777777" w:rsidR="008C4686" w:rsidRPr="00063968" w:rsidRDefault="00A80378">
            <w:pPr>
              <w:jc w:val="center"/>
              <w:rPr>
                <w:rFonts w:ascii="Arial" w:hAnsi="Arial" w:cs="Arial"/>
              </w:rPr>
            </w:pPr>
            <w:r w:rsidRPr="00063968">
              <w:rPr>
                <w:rFonts w:ascii="Arial" w:hAnsi="Arial" w:cs="Arial"/>
                <w:b/>
                <w:bCs/>
                <w:sz w:val="22"/>
                <w:szCs w:val="22"/>
              </w:rPr>
              <w:t>Soil pH class</w:t>
            </w:r>
          </w:p>
        </w:tc>
        <w:tc>
          <w:tcPr>
            <w:tcW w:w="2600" w:type="dxa"/>
            <w:shd w:val="clear" w:color="auto" w:fill="D9D2E9"/>
            <w:tcMar>
              <w:top w:w="60" w:type="dxa"/>
              <w:left w:w="80" w:type="dxa"/>
              <w:bottom w:w="60" w:type="dxa"/>
              <w:right w:w="80" w:type="dxa"/>
            </w:tcMar>
            <w:vAlign w:val="center"/>
          </w:tcPr>
          <w:p w14:paraId="1E9D405D" w14:textId="77777777" w:rsidR="008C4686" w:rsidRPr="00063968" w:rsidRDefault="00A80378">
            <w:pPr>
              <w:jc w:val="center"/>
              <w:rPr>
                <w:rFonts w:ascii="Arial" w:hAnsi="Arial" w:cs="Arial"/>
              </w:rPr>
            </w:pPr>
            <w:r w:rsidRPr="00063968">
              <w:rPr>
                <w:rFonts w:ascii="Arial" w:hAnsi="Arial" w:cs="Arial"/>
                <w:b/>
                <w:bCs/>
                <w:sz w:val="22"/>
                <w:szCs w:val="22"/>
              </w:rPr>
              <w:t>No. of samples</w:t>
            </w:r>
          </w:p>
        </w:tc>
        <w:tc>
          <w:tcPr>
            <w:tcW w:w="2600" w:type="dxa"/>
            <w:shd w:val="clear" w:color="auto" w:fill="D9D2E9"/>
            <w:tcMar>
              <w:top w:w="60" w:type="dxa"/>
              <w:left w:w="80" w:type="dxa"/>
              <w:bottom w:w="60" w:type="dxa"/>
              <w:right w:w="80" w:type="dxa"/>
            </w:tcMar>
            <w:vAlign w:val="center"/>
          </w:tcPr>
          <w:p w14:paraId="11BAEA88" w14:textId="77777777" w:rsidR="008C4686" w:rsidRPr="00063968" w:rsidRDefault="00A80378">
            <w:pPr>
              <w:jc w:val="center"/>
              <w:rPr>
                <w:rFonts w:ascii="Arial" w:hAnsi="Arial" w:cs="Arial"/>
              </w:rPr>
            </w:pPr>
            <w:r w:rsidRPr="00063968">
              <w:rPr>
                <w:rFonts w:ascii="Arial" w:hAnsi="Arial" w:cs="Arial"/>
                <w:b/>
                <w:bCs/>
                <w:sz w:val="22"/>
                <w:szCs w:val="22"/>
              </w:rPr>
              <w:t>Per cent samples</w:t>
            </w:r>
          </w:p>
        </w:tc>
      </w:tr>
      <w:tr w:rsidR="008C4686" w:rsidRPr="00063968" w14:paraId="6F8EE7F4" w14:textId="77777777">
        <w:tc>
          <w:tcPr>
            <w:tcW w:w="4600" w:type="dxa"/>
            <w:tcMar>
              <w:top w:w="60" w:type="dxa"/>
              <w:left w:w="80" w:type="dxa"/>
              <w:bottom w:w="60" w:type="dxa"/>
              <w:right w:w="80" w:type="dxa"/>
            </w:tcMar>
            <w:vAlign w:val="center"/>
          </w:tcPr>
          <w:p w14:paraId="620492DF" w14:textId="77777777" w:rsidR="008C4686" w:rsidRPr="00063968" w:rsidRDefault="00A80378">
            <w:pPr>
              <w:jc w:val="center"/>
              <w:rPr>
                <w:rFonts w:ascii="Arial" w:hAnsi="Arial" w:cs="Arial"/>
              </w:rPr>
            </w:pPr>
            <w:r w:rsidRPr="00063968">
              <w:rPr>
                <w:rFonts w:ascii="Arial" w:hAnsi="Arial" w:cs="Arial"/>
                <w:sz w:val="22"/>
                <w:szCs w:val="22"/>
              </w:rPr>
              <w:t>Slightly acid (6.1-6.5)</w:t>
            </w:r>
          </w:p>
        </w:tc>
        <w:tc>
          <w:tcPr>
            <w:tcW w:w="2600" w:type="dxa"/>
            <w:tcMar>
              <w:top w:w="60" w:type="dxa"/>
              <w:left w:w="80" w:type="dxa"/>
              <w:bottom w:w="60" w:type="dxa"/>
              <w:right w:w="80" w:type="dxa"/>
            </w:tcMar>
            <w:vAlign w:val="center"/>
          </w:tcPr>
          <w:p w14:paraId="64836793" w14:textId="77777777" w:rsidR="008C4686" w:rsidRPr="00063968" w:rsidRDefault="00A80378">
            <w:pPr>
              <w:jc w:val="center"/>
              <w:rPr>
                <w:rFonts w:ascii="Arial" w:hAnsi="Arial" w:cs="Arial"/>
              </w:rPr>
            </w:pPr>
            <w:r w:rsidRPr="00063968">
              <w:rPr>
                <w:rFonts w:ascii="Arial" w:hAnsi="Arial" w:cs="Arial"/>
                <w:sz w:val="22"/>
                <w:szCs w:val="22"/>
              </w:rPr>
              <w:t>00</w:t>
            </w:r>
          </w:p>
        </w:tc>
        <w:tc>
          <w:tcPr>
            <w:tcW w:w="2600" w:type="dxa"/>
            <w:tcMar>
              <w:top w:w="60" w:type="dxa"/>
              <w:left w:w="80" w:type="dxa"/>
              <w:bottom w:w="60" w:type="dxa"/>
              <w:right w:w="80" w:type="dxa"/>
            </w:tcMar>
            <w:vAlign w:val="center"/>
          </w:tcPr>
          <w:p w14:paraId="20296831"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61456249" w14:textId="77777777">
        <w:tc>
          <w:tcPr>
            <w:tcW w:w="4600" w:type="dxa"/>
            <w:tcMar>
              <w:top w:w="60" w:type="dxa"/>
              <w:left w:w="80" w:type="dxa"/>
              <w:bottom w:w="60" w:type="dxa"/>
              <w:right w:w="80" w:type="dxa"/>
            </w:tcMar>
            <w:vAlign w:val="center"/>
          </w:tcPr>
          <w:p w14:paraId="586578C5" w14:textId="77777777" w:rsidR="008C4686" w:rsidRPr="00063968" w:rsidRDefault="00A80378">
            <w:pPr>
              <w:jc w:val="center"/>
              <w:rPr>
                <w:rFonts w:ascii="Arial" w:hAnsi="Arial" w:cs="Arial"/>
              </w:rPr>
            </w:pPr>
            <w:r w:rsidRPr="00063968">
              <w:rPr>
                <w:rFonts w:ascii="Arial" w:hAnsi="Arial" w:cs="Arial"/>
                <w:sz w:val="22"/>
                <w:szCs w:val="22"/>
              </w:rPr>
              <w:t>Neutral (6.6-7.5)</w:t>
            </w:r>
          </w:p>
        </w:tc>
        <w:tc>
          <w:tcPr>
            <w:tcW w:w="2600" w:type="dxa"/>
            <w:tcMar>
              <w:top w:w="60" w:type="dxa"/>
              <w:left w:w="80" w:type="dxa"/>
              <w:bottom w:w="60" w:type="dxa"/>
              <w:right w:w="80" w:type="dxa"/>
            </w:tcMar>
            <w:vAlign w:val="center"/>
          </w:tcPr>
          <w:p w14:paraId="47D70498" w14:textId="77777777" w:rsidR="008C4686" w:rsidRPr="00063968" w:rsidRDefault="00A80378">
            <w:pPr>
              <w:jc w:val="center"/>
              <w:rPr>
                <w:rFonts w:ascii="Arial" w:hAnsi="Arial" w:cs="Arial"/>
              </w:rPr>
            </w:pPr>
            <w:r w:rsidRPr="00063968">
              <w:rPr>
                <w:rFonts w:ascii="Arial" w:hAnsi="Arial" w:cs="Arial"/>
                <w:sz w:val="22"/>
                <w:szCs w:val="22"/>
              </w:rPr>
              <w:t>08</w:t>
            </w:r>
          </w:p>
        </w:tc>
        <w:tc>
          <w:tcPr>
            <w:tcW w:w="2600" w:type="dxa"/>
            <w:tcMar>
              <w:top w:w="60" w:type="dxa"/>
              <w:left w:w="80" w:type="dxa"/>
              <w:bottom w:w="60" w:type="dxa"/>
              <w:right w:w="80" w:type="dxa"/>
            </w:tcMar>
            <w:vAlign w:val="center"/>
          </w:tcPr>
          <w:p w14:paraId="1ED80BB2" w14:textId="77777777" w:rsidR="008C4686" w:rsidRPr="00063968" w:rsidRDefault="00A80378">
            <w:pPr>
              <w:jc w:val="center"/>
              <w:rPr>
                <w:rFonts w:ascii="Arial" w:hAnsi="Arial" w:cs="Arial"/>
              </w:rPr>
            </w:pPr>
            <w:r w:rsidRPr="00063968">
              <w:rPr>
                <w:rFonts w:ascii="Arial" w:hAnsi="Arial" w:cs="Arial"/>
                <w:sz w:val="22"/>
                <w:szCs w:val="22"/>
              </w:rPr>
              <w:t>08</w:t>
            </w:r>
          </w:p>
        </w:tc>
      </w:tr>
      <w:tr w:rsidR="008C4686" w:rsidRPr="00063968" w14:paraId="6021CC96" w14:textId="77777777">
        <w:tc>
          <w:tcPr>
            <w:tcW w:w="4600" w:type="dxa"/>
            <w:tcMar>
              <w:top w:w="60" w:type="dxa"/>
              <w:left w:w="80" w:type="dxa"/>
              <w:bottom w:w="60" w:type="dxa"/>
              <w:right w:w="80" w:type="dxa"/>
            </w:tcMar>
            <w:vAlign w:val="center"/>
          </w:tcPr>
          <w:p w14:paraId="3DD87452" w14:textId="77777777" w:rsidR="008C4686" w:rsidRPr="00063968" w:rsidRDefault="00A80378">
            <w:pPr>
              <w:jc w:val="center"/>
              <w:rPr>
                <w:rFonts w:ascii="Arial" w:hAnsi="Arial" w:cs="Arial"/>
              </w:rPr>
            </w:pPr>
            <w:r w:rsidRPr="00063968">
              <w:rPr>
                <w:rFonts w:ascii="Arial" w:hAnsi="Arial" w:cs="Arial"/>
                <w:sz w:val="22"/>
                <w:szCs w:val="22"/>
              </w:rPr>
              <w:t>Slightly alkaline (7.6-8.5)</w:t>
            </w:r>
          </w:p>
        </w:tc>
        <w:tc>
          <w:tcPr>
            <w:tcW w:w="2600" w:type="dxa"/>
            <w:tcMar>
              <w:top w:w="60" w:type="dxa"/>
              <w:left w:w="80" w:type="dxa"/>
              <w:bottom w:w="60" w:type="dxa"/>
              <w:right w:w="80" w:type="dxa"/>
            </w:tcMar>
            <w:vAlign w:val="center"/>
          </w:tcPr>
          <w:p w14:paraId="33F3338C" w14:textId="77777777" w:rsidR="008C4686" w:rsidRPr="00063968" w:rsidRDefault="00A80378">
            <w:pPr>
              <w:jc w:val="center"/>
              <w:rPr>
                <w:rFonts w:ascii="Arial" w:hAnsi="Arial" w:cs="Arial"/>
              </w:rPr>
            </w:pPr>
            <w:r w:rsidRPr="00063968">
              <w:rPr>
                <w:rFonts w:ascii="Arial" w:hAnsi="Arial" w:cs="Arial"/>
                <w:sz w:val="22"/>
                <w:szCs w:val="22"/>
              </w:rPr>
              <w:t>92</w:t>
            </w:r>
          </w:p>
        </w:tc>
        <w:tc>
          <w:tcPr>
            <w:tcW w:w="2600" w:type="dxa"/>
            <w:tcMar>
              <w:top w:w="60" w:type="dxa"/>
              <w:left w:w="80" w:type="dxa"/>
              <w:bottom w:w="60" w:type="dxa"/>
              <w:right w:w="80" w:type="dxa"/>
            </w:tcMar>
            <w:vAlign w:val="center"/>
          </w:tcPr>
          <w:p w14:paraId="140D5FD3" w14:textId="77777777" w:rsidR="008C4686" w:rsidRPr="00063968" w:rsidRDefault="00A80378">
            <w:pPr>
              <w:jc w:val="center"/>
              <w:rPr>
                <w:rFonts w:ascii="Arial" w:hAnsi="Arial" w:cs="Arial"/>
              </w:rPr>
            </w:pPr>
            <w:r w:rsidRPr="00063968">
              <w:rPr>
                <w:rFonts w:ascii="Arial" w:hAnsi="Arial" w:cs="Arial"/>
                <w:sz w:val="22"/>
                <w:szCs w:val="22"/>
              </w:rPr>
              <w:t>92</w:t>
            </w:r>
          </w:p>
        </w:tc>
      </w:tr>
      <w:tr w:rsidR="008C4686" w:rsidRPr="00063968" w14:paraId="5802193F" w14:textId="77777777">
        <w:tc>
          <w:tcPr>
            <w:tcW w:w="9800" w:type="dxa"/>
            <w:gridSpan w:val="3"/>
            <w:shd w:val="clear" w:color="auto" w:fill="FCE5CD"/>
            <w:tcMar>
              <w:top w:w="60" w:type="dxa"/>
              <w:left w:w="80" w:type="dxa"/>
              <w:bottom w:w="60" w:type="dxa"/>
              <w:right w:w="80" w:type="dxa"/>
            </w:tcMar>
          </w:tcPr>
          <w:p w14:paraId="0BB27368" w14:textId="77777777" w:rsidR="008C4686" w:rsidRPr="00063968" w:rsidRDefault="00A80378">
            <w:pPr>
              <w:rPr>
                <w:rFonts w:ascii="Arial" w:hAnsi="Arial" w:cs="Arial"/>
              </w:rPr>
            </w:pPr>
            <w:r w:rsidRPr="00063968">
              <w:rPr>
                <w:rFonts w:ascii="Arial" w:hAnsi="Arial" w:cs="Arial"/>
                <w:b/>
                <w:bCs/>
                <w:sz w:val="22"/>
                <w:szCs w:val="22"/>
              </w:rPr>
              <w:t>General statistics</w:t>
            </w:r>
          </w:p>
        </w:tc>
      </w:tr>
      <w:tr w:rsidR="008C4686" w:rsidRPr="00063968" w14:paraId="3516B539" w14:textId="77777777">
        <w:tc>
          <w:tcPr>
            <w:tcW w:w="4600" w:type="dxa"/>
            <w:tcMar>
              <w:top w:w="60" w:type="dxa"/>
              <w:left w:w="80" w:type="dxa"/>
              <w:bottom w:w="60" w:type="dxa"/>
              <w:right w:w="80" w:type="dxa"/>
            </w:tcMar>
          </w:tcPr>
          <w:p w14:paraId="638F7621" w14:textId="77777777" w:rsidR="008C4686" w:rsidRPr="00063968" w:rsidRDefault="00A80378">
            <w:pPr>
              <w:rPr>
                <w:rFonts w:ascii="Arial" w:hAnsi="Arial" w:cs="Arial"/>
              </w:rPr>
            </w:pPr>
            <w:r w:rsidRPr="00063968">
              <w:rPr>
                <w:rFonts w:ascii="Arial" w:hAnsi="Arial" w:cs="Arial"/>
                <w:sz w:val="22"/>
                <w:szCs w:val="22"/>
              </w:rPr>
              <w:t>Range</w:t>
            </w:r>
          </w:p>
        </w:tc>
        <w:tc>
          <w:tcPr>
            <w:tcW w:w="5200" w:type="dxa"/>
            <w:gridSpan w:val="2"/>
            <w:tcMar>
              <w:top w:w="60" w:type="dxa"/>
              <w:left w:w="80" w:type="dxa"/>
              <w:bottom w:w="60" w:type="dxa"/>
              <w:right w:w="80" w:type="dxa"/>
            </w:tcMar>
          </w:tcPr>
          <w:p w14:paraId="11B3AD94" w14:textId="77777777" w:rsidR="008C4686" w:rsidRPr="00063968" w:rsidRDefault="00A80378">
            <w:pPr>
              <w:jc w:val="center"/>
              <w:rPr>
                <w:rFonts w:ascii="Arial" w:hAnsi="Arial" w:cs="Arial"/>
              </w:rPr>
            </w:pPr>
            <w:r w:rsidRPr="00063968">
              <w:rPr>
                <w:rFonts w:ascii="Arial" w:hAnsi="Arial" w:cs="Arial"/>
                <w:sz w:val="22"/>
                <w:szCs w:val="22"/>
              </w:rPr>
              <w:t>7.08 - 8.23</w:t>
            </w:r>
          </w:p>
        </w:tc>
      </w:tr>
      <w:tr w:rsidR="008C4686" w:rsidRPr="00063968" w14:paraId="2D40513A" w14:textId="77777777">
        <w:tc>
          <w:tcPr>
            <w:tcW w:w="4600" w:type="dxa"/>
            <w:tcMar>
              <w:top w:w="60" w:type="dxa"/>
              <w:left w:w="80" w:type="dxa"/>
              <w:bottom w:w="60" w:type="dxa"/>
              <w:right w:w="80" w:type="dxa"/>
            </w:tcMar>
          </w:tcPr>
          <w:p w14:paraId="433316DC" w14:textId="77777777" w:rsidR="008C4686" w:rsidRPr="00063968" w:rsidRDefault="00A80378">
            <w:pPr>
              <w:rPr>
                <w:rFonts w:ascii="Arial" w:hAnsi="Arial" w:cs="Arial"/>
              </w:rPr>
            </w:pPr>
            <w:r w:rsidRPr="00063968">
              <w:rPr>
                <w:rFonts w:ascii="Arial" w:hAnsi="Arial" w:cs="Arial"/>
                <w:sz w:val="22"/>
                <w:szCs w:val="22"/>
              </w:rPr>
              <w:t>Mean</w:t>
            </w:r>
          </w:p>
        </w:tc>
        <w:tc>
          <w:tcPr>
            <w:tcW w:w="5200" w:type="dxa"/>
            <w:gridSpan w:val="2"/>
            <w:tcMar>
              <w:top w:w="60" w:type="dxa"/>
              <w:left w:w="80" w:type="dxa"/>
              <w:bottom w:w="60" w:type="dxa"/>
              <w:right w:w="80" w:type="dxa"/>
            </w:tcMar>
          </w:tcPr>
          <w:p w14:paraId="1A00D6E2" w14:textId="77777777" w:rsidR="008C4686" w:rsidRPr="00063968" w:rsidRDefault="00A80378">
            <w:pPr>
              <w:jc w:val="center"/>
              <w:rPr>
                <w:rFonts w:ascii="Arial" w:hAnsi="Arial" w:cs="Arial"/>
              </w:rPr>
            </w:pPr>
            <w:r w:rsidRPr="00063968">
              <w:rPr>
                <w:rFonts w:ascii="Arial" w:hAnsi="Arial" w:cs="Arial"/>
                <w:sz w:val="22"/>
                <w:szCs w:val="22"/>
              </w:rPr>
              <w:t>7.73</w:t>
            </w:r>
          </w:p>
        </w:tc>
      </w:tr>
    </w:tbl>
    <w:p w14:paraId="1778EF98" w14:textId="77777777" w:rsidR="008C4686" w:rsidRPr="00063968" w:rsidRDefault="004D3347">
      <w:pPr>
        <w:spacing w:before="160" w:after="40"/>
        <w:jc w:val="center"/>
        <w:rPr>
          <w:rFonts w:ascii="Arial" w:hAnsi="Arial" w:cs="Arial"/>
        </w:rPr>
      </w:pPr>
      <w:r w:rsidRPr="00063968">
        <w:rPr>
          <w:rFonts w:ascii="Arial" w:hAnsi="Arial" w:cs="Arial"/>
          <w:noProof/>
        </w:rPr>
        <w:lastRenderedPageBreak/>
        <w:drawing>
          <wp:inline distT="0" distB="0" distL="0" distR="0" wp14:anchorId="069DDF73" wp14:editId="7191EA9C">
            <wp:extent cx="2872814" cy="2316480"/>
            <wp:effectExtent l="0" t="0" r="3810" b="7620"/>
            <wp:docPr id="146995715" name="Chart 1">
              <a:extLst xmlns:a="http://schemas.openxmlformats.org/drawingml/2006/main">
                <a:ext uri="{FF2B5EF4-FFF2-40B4-BE49-F238E27FC236}">
                  <a16:creationId xmlns:a16="http://schemas.microsoft.com/office/drawing/2014/main" id="{3AF4DDA8-0877-7733-92C5-4BE02BF40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8C65AD" w14:textId="77777777" w:rsidR="008C4686" w:rsidRPr="00063968" w:rsidRDefault="00A80378">
      <w:pPr>
        <w:spacing w:before="80" w:after="240"/>
        <w:jc w:val="center"/>
        <w:rPr>
          <w:rFonts w:ascii="Arial" w:hAnsi="Arial" w:cs="Arial"/>
        </w:rPr>
      </w:pPr>
      <w:r w:rsidRPr="00063968">
        <w:rPr>
          <w:rFonts w:ascii="Arial" w:hAnsi="Arial" w:cs="Arial"/>
          <w:b/>
          <w:bCs/>
          <w:sz w:val="22"/>
          <w:szCs w:val="22"/>
        </w:rPr>
        <w:t xml:space="preserve">Fig. 1. Per cent distribution of soil pH classes in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p w14:paraId="46254DF4" w14:textId="77777777" w:rsidR="008C4686" w:rsidRPr="00063968" w:rsidRDefault="00A80378" w:rsidP="0069598A">
      <w:pPr>
        <w:spacing w:after="160"/>
        <w:jc w:val="both"/>
        <w:rPr>
          <w:rFonts w:ascii="Arial" w:hAnsi="Arial" w:cs="Arial"/>
          <w:sz w:val="24"/>
          <w:szCs w:val="24"/>
        </w:rPr>
      </w:pPr>
      <w:r w:rsidRPr="00063968">
        <w:rPr>
          <w:rFonts w:ascii="Arial" w:hAnsi="Arial" w:cs="Arial"/>
          <w:sz w:val="24"/>
          <w:szCs w:val="24"/>
        </w:rPr>
        <w:t xml:space="preserve">These findings are in broad agreement with earlier reports on the black soils of the Vidarbha region, which have consistently recorded a neutral to alkaline soil reaction. These findings are in conformity with those of Pawar </w:t>
      </w:r>
      <w:r w:rsidRPr="00063968">
        <w:rPr>
          <w:rFonts w:ascii="Arial" w:hAnsi="Arial" w:cs="Arial"/>
          <w:i/>
          <w:iCs/>
          <w:sz w:val="24"/>
          <w:szCs w:val="24"/>
        </w:rPr>
        <w:t>et al</w:t>
      </w:r>
      <w:r w:rsidRPr="00063968">
        <w:rPr>
          <w:rFonts w:ascii="Arial" w:hAnsi="Arial" w:cs="Arial"/>
          <w:sz w:val="24"/>
          <w:szCs w:val="24"/>
        </w:rPr>
        <w:t>. (2018), who reported slightly alkaline soils (7.62 – 8.50) in the Vidarbha region of Maharashtra.</w:t>
      </w:r>
    </w:p>
    <w:p w14:paraId="202C54A5" w14:textId="77777777" w:rsidR="008C4686" w:rsidRPr="00063968" w:rsidRDefault="00A80378" w:rsidP="0069598A">
      <w:pPr>
        <w:pStyle w:val="Heading2"/>
        <w:spacing w:before="220" w:after="120"/>
        <w:rPr>
          <w:rFonts w:ascii="Arial" w:hAnsi="Arial" w:cs="Arial"/>
          <w:sz w:val="24"/>
          <w:szCs w:val="24"/>
        </w:rPr>
      </w:pPr>
      <w:r w:rsidRPr="00063968">
        <w:rPr>
          <w:rFonts w:ascii="Arial" w:hAnsi="Arial" w:cs="Arial"/>
          <w:b/>
          <w:bCs/>
          <w:sz w:val="24"/>
          <w:szCs w:val="24"/>
        </w:rPr>
        <w:t>Electrical Conductivity (EC)</w:t>
      </w:r>
    </w:p>
    <w:p w14:paraId="5FB810F6" w14:textId="77777777" w:rsidR="008C4686" w:rsidRPr="00063968" w:rsidRDefault="00A80378" w:rsidP="0069598A">
      <w:pPr>
        <w:spacing w:after="160"/>
        <w:jc w:val="both"/>
        <w:rPr>
          <w:rFonts w:ascii="Arial" w:hAnsi="Arial" w:cs="Arial"/>
          <w:sz w:val="24"/>
          <w:szCs w:val="24"/>
        </w:rPr>
      </w:pPr>
      <w:r w:rsidRPr="00063968">
        <w:rPr>
          <w:rFonts w:ascii="Arial" w:hAnsi="Arial" w:cs="Arial"/>
          <w:sz w:val="24"/>
          <w:szCs w:val="24"/>
        </w:rPr>
        <w:t xml:space="preserve">The results in </w:t>
      </w:r>
      <w:r w:rsidRPr="00063968">
        <w:rPr>
          <w:rFonts w:ascii="Arial" w:hAnsi="Arial" w:cs="Arial"/>
          <w:b/>
          <w:bCs/>
          <w:sz w:val="24"/>
          <w:szCs w:val="24"/>
        </w:rPr>
        <w:t>Table 3 and Fig. 2</w:t>
      </w:r>
      <w:r w:rsidRPr="00063968">
        <w:rPr>
          <w:rFonts w:ascii="Arial" w:hAnsi="Arial" w:cs="Arial"/>
          <w:sz w:val="24"/>
          <w:szCs w:val="24"/>
        </w:rPr>
        <w:t xml:space="preserve"> show that all the soil samples analysed (100 per cent) recorded an electrical conductivity of less than 1.0 dS m</w:t>
      </w:r>
      <w:r w:rsidRPr="00063968">
        <w:rPr>
          <w:rFonts w:ascii="Arial" w:hAnsi="Arial" w:cs="Arial"/>
          <w:sz w:val="24"/>
          <w:szCs w:val="24"/>
          <w:vertAlign w:val="superscript"/>
        </w:rPr>
        <w:t>-1</w:t>
      </w:r>
      <w:r w:rsidRPr="00063968">
        <w:rPr>
          <w:rFonts w:ascii="Arial" w:hAnsi="Arial" w:cs="Arial"/>
          <w:sz w:val="24"/>
          <w:szCs w:val="24"/>
        </w:rPr>
        <w:t>, and none of the samples fell in either the 1.0-2.0 dS m</w:t>
      </w:r>
      <w:r w:rsidRPr="00063968">
        <w:rPr>
          <w:rFonts w:ascii="Arial" w:hAnsi="Arial" w:cs="Arial"/>
          <w:sz w:val="24"/>
          <w:szCs w:val="24"/>
          <w:vertAlign w:val="superscript"/>
        </w:rPr>
        <w:t>-1</w:t>
      </w:r>
      <w:r w:rsidRPr="00063968">
        <w:rPr>
          <w:rFonts w:ascii="Arial" w:hAnsi="Arial" w:cs="Arial"/>
          <w:sz w:val="24"/>
          <w:szCs w:val="24"/>
        </w:rPr>
        <w:t xml:space="preserve"> (critical for germination) or the greater-than-2.0 dS m</w:t>
      </w:r>
      <w:r w:rsidRPr="00063968">
        <w:rPr>
          <w:rFonts w:ascii="Arial" w:hAnsi="Arial" w:cs="Arial"/>
          <w:sz w:val="24"/>
          <w:szCs w:val="24"/>
          <w:vertAlign w:val="superscript"/>
        </w:rPr>
        <w:t>-1</w:t>
      </w:r>
      <w:r w:rsidRPr="00063968">
        <w:rPr>
          <w:rFonts w:ascii="Arial" w:hAnsi="Arial" w:cs="Arial"/>
          <w:sz w:val="24"/>
          <w:szCs w:val="24"/>
        </w:rPr>
        <w:t xml:space="preserve"> (critical for sensitive crops) categories. The EC values of the surveyed soils were uniformly low, indicating the complete absence of any salinity hazard across the village.</w:t>
      </w:r>
    </w:p>
    <w:p w14:paraId="336F9119" w14:textId="77777777" w:rsidR="000B6BE1" w:rsidRPr="00063968" w:rsidRDefault="000B6BE1">
      <w:pPr>
        <w:spacing w:after="160" w:line="360" w:lineRule="auto"/>
        <w:jc w:val="both"/>
        <w:rPr>
          <w:rFonts w:ascii="Arial" w:hAnsi="Arial" w:cs="Arial"/>
        </w:rPr>
      </w:pPr>
    </w:p>
    <w:p w14:paraId="5A1E3CDA" w14:textId="77777777" w:rsidR="008C4686" w:rsidRPr="00063968" w:rsidRDefault="00A12D2E">
      <w:pPr>
        <w:spacing w:before="120" w:after="60"/>
        <w:rPr>
          <w:rFonts w:ascii="Arial" w:hAnsi="Arial" w:cs="Arial"/>
        </w:rPr>
      </w:pPr>
      <w:r w:rsidRPr="00063968">
        <w:rPr>
          <w:rFonts w:ascii="Arial" w:hAnsi="Arial" w:cs="Arial"/>
          <w:b/>
          <w:bCs/>
          <w:sz w:val="22"/>
          <w:szCs w:val="22"/>
        </w:rPr>
        <w:t>Table 3. Distribution of electrical conductivity (</w:t>
      </w:r>
      <w:r w:rsidR="00FB39F5" w:rsidRPr="00063968">
        <w:rPr>
          <w:rFonts w:ascii="Arial" w:hAnsi="Arial" w:cs="Arial"/>
          <w:b/>
          <w:bCs/>
          <w:sz w:val="22"/>
          <w:szCs w:val="22"/>
        </w:rPr>
        <w:t>EC</w:t>
      </w:r>
      <w:r w:rsidRPr="00063968">
        <w:rPr>
          <w:rFonts w:ascii="Arial" w:hAnsi="Arial" w:cs="Arial"/>
          <w:b/>
          <w:bCs/>
          <w:sz w:val="22"/>
          <w:szCs w:val="22"/>
        </w:rPr>
        <w:t xml:space="preserve">) in soils of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063968" w14:paraId="12A78CB9" w14:textId="77777777">
        <w:trPr>
          <w:tblHeader/>
        </w:trPr>
        <w:tc>
          <w:tcPr>
            <w:tcW w:w="4600" w:type="dxa"/>
            <w:shd w:val="clear" w:color="auto" w:fill="D9D2E9"/>
            <w:tcMar>
              <w:top w:w="60" w:type="dxa"/>
              <w:left w:w="80" w:type="dxa"/>
              <w:bottom w:w="60" w:type="dxa"/>
              <w:right w:w="80" w:type="dxa"/>
            </w:tcMar>
            <w:vAlign w:val="center"/>
          </w:tcPr>
          <w:p w14:paraId="5511700E" w14:textId="77777777" w:rsidR="008C4686" w:rsidRPr="00063968" w:rsidRDefault="00A80378">
            <w:pPr>
              <w:jc w:val="center"/>
              <w:rPr>
                <w:rFonts w:ascii="Arial" w:hAnsi="Arial" w:cs="Arial"/>
              </w:rPr>
            </w:pPr>
            <w:r w:rsidRPr="00063968">
              <w:rPr>
                <w:rFonts w:ascii="Arial" w:hAnsi="Arial" w:cs="Arial"/>
                <w:b/>
                <w:bCs/>
                <w:sz w:val="22"/>
                <w:szCs w:val="22"/>
              </w:rPr>
              <w:t>EC (</w:t>
            </w:r>
            <w:proofErr w:type="spellStart"/>
            <w:r w:rsidRPr="00063968">
              <w:rPr>
                <w:rFonts w:ascii="Arial" w:hAnsi="Arial" w:cs="Arial"/>
                <w:b/>
                <w:bCs/>
                <w:sz w:val="22"/>
                <w:szCs w:val="22"/>
              </w:rPr>
              <w:t>dS</w:t>
            </w:r>
            <w:proofErr w:type="spellEnd"/>
            <w:r w:rsidRPr="00063968">
              <w:rPr>
                <w:rFonts w:ascii="Arial" w:hAnsi="Arial" w:cs="Arial"/>
                <w:b/>
                <w:bCs/>
                <w:sz w:val="22"/>
                <w:szCs w:val="22"/>
              </w:rPr>
              <w:t xml:space="preserve"> m</w:t>
            </w:r>
            <w:r w:rsidR="00B003BA" w:rsidRPr="00063968">
              <w:rPr>
                <w:rFonts w:ascii="Arial" w:hAnsi="Arial" w:cs="Arial"/>
                <w:b/>
                <w:bCs/>
                <w:sz w:val="22"/>
                <w:szCs w:val="22"/>
                <w:vertAlign w:val="superscript"/>
              </w:rPr>
              <w:t>-1</w:t>
            </w:r>
            <w:r w:rsidRPr="00063968">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1904A267" w14:textId="77777777" w:rsidR="008C4686" w:rsidRPr="00063968" w:rsidRDefault="00A80378">
            <w:pPr>
              <w:jc w:val="center"/>
              <w:rPr>
                <w:rFonts w:ascii="Arial" w:hAnsi="Arial" w:cs="Arial"/>
              </w:rPr>
            </w:pPr>
            <w:r w:rsidRPr="00063968">
              <w:rPr>
                <w:rFonts w:ascii="Arial" w:hAnsi="Arial" w:cs="Arial"/>
                <w:b/>
                <w:bCs/>
                <w:sz w:val="22"/>
                <w:szCs w:val="22"/>
              </w:rPr>
              <w:t>No. of samples</w:t>
            </w:r>
          </w:p>
        </w:tc>
        <w:tc>
          <w:tcPr>
            <w:tcW w:w="2600" w:type="dxa"/>
            <w:shd w:val="clear" w:color="auto" w:fill="D9D2E9"/>
            <w:tcMar>
              <w:top w:w="60" w:type="dxa"/>
              <w:left w:w="80" w:type="dxa"/>
              <w:bottom w:w="60" w:type="dxa"/>
              <w:right w:w="80" w:type="dxa"/>
            </w:tcMar>
            <w:vAlign w:val="center"/>
          </w:tcPr>
          <w:p w14:paraId="61D710AC" w14:textId="77777777" w:rsidR="008C4686" w:rsidRPr="00063968" w:rsidRDefault="00A80378">
            <w:pPr>
              <w:jc w:val="center"/>
              <w:rPr>
                <w:rFonts w:ascii="Arial" w:hAnsi="Arial" w:cs="Arial"/>
              </w:rPr>
            </w:pPr>
            <w:r w:rsidRPr="00063968">
              <w:rPr>
                <w:rFonts w:ascii="Arial" w:hAnsi="Arial" w:cs="Arial"/>
                <w:b/>
                <w:bCs/>
                <w:sz w:val="22"/>
                <w:szCs w:val="22"/>
              </w:rPr>
              <w:t>Per cent samples</w:t>
            </w:r>
          </w:p>
        </w:tc>
      </w:tr>
      <w:tr w:rsidR="008C4686" w:rsidRPr="00063968" w14:paraId="05374050" w14:textId="77777777">
        <w:tc>
          <w:tcPr>
            <w:tcW w:w="4600" w:type="dxa"/>
            <w:tcMar>
              <w:top w:w="60" w:type="dxa"/>
              <w:left w:w="80" w:type="dxa"/>
              <w:bottom w:w="60" w:type="dxa"/>
              <w:right w:w="80" w:type="dxa"/>
            </w:tcMar>
            <w:vAlign w:val="center"/>
          </w:tcPr>
          <w:p w14:paraId="40CE60CF" w14:textId="77777777" w:rsidR="008C4686" w:rsidRPr="00063968" w:rsidRDefault="00A80378">
            <w:pPr>
              <w:jc w:val="center"/>
              <w:rPr>
                <w:rFonts w:ascii="Arial" w:hAnsi="Arial" w:cs="Arial"/>
              </w:rPr>
            </w:pPr>
            <w:r w:rsidRPr="00063968">
              <w:rPr>
                <w:rFonts w:ascii="Arial" w:hAnsi="Arial" w:cs="Arial"/>
                <w:sz w:val="22"/>
                <w:szCs w:val="22"/>
              </w:rPr>
              <w:t>&lt; 1.0 (No deleterious effect on crop)</w:t>
            </w:r>
          </w:p>
        </w:tc>
        <w:tc>
          <w:tcPr>
            <w:tcW w:w="2600" w:type="dxa"/>
            <w:tcMar>
              <w:top w:w="60" w:type="dxa"/>
              <w:left w:w="80" w:type="dxa"/>
              <w:bottom w:w="60" w:type="dxa"/>
              <w:right w:w="80" w:type="dxa"/>
            </w:tcMar>
            <w:vAlign w:val="center"/>
          </w:tcPr>
          <w:p w14:paraId="4864C99A" w14:textId="77777777" w:rsidR="008C4686" w:rsidRPr="00063968" w:rsidRDefault="00A80378">
            <w:pPr>
              <w:jc w:val="center"/>
              <w:rPr>
                <w:rFonts w:ascii="Arial" w:hAnsi="Arial" w:cs="Arial"/>
              </w:rPr>
            </w:pPr>
            <w:r w:rsidRPr="00063968">
              <w:rPr>
                <w:rFonts w:ascii="Arial" w:hAnsi="Arial" w:cs="Arial"/>
                <w:sz w:val="22"/>
                <w:szCs w:val="22"/>
              </w:rPr>
              <w:t>100</w:t>
            </w:r>
          </w:p>
        </w:tc>
        <w:tc>
          <w:tcPr>
            <w:tcW w:w="2600" w:type="dxa"/>
            <w:tcMar>
              <w:top w:w="60" w:type="dxa"/>
              <w:left w:w="80" w:type="dxa"/>
              <w:bottom w:w="60" w:type="dxa"/>
              <w:right w:w="80" w:type="dxa"/>
            </w:tcMar>
            <w:vAlign w:val="center"/>
          </w:tcPr>
          <w:p w14:paraId="5D970211" w14:textId="77777777" w:rsidR="008C4686" w:rsidRPr="00063968" w:rsidRDefault="00A80378">
            <w:pPr>
              <w:jc w:val="center"/>
              <w:rPr>
                <w:rFonts w:ascii="Arial" w:hAnsi="Arial" w:cs="Arial"/>
              </w:rPr>
            </w:pPr>
            <w:r w:rsidRPr="00063968">
              <w:rPr>
                <w:rFonts w:ascii="Arial" w:hAnsi="Arial" w:cs="Arial"/>
                <w:sz w:val="22"/>
                <w:szCs w:val="22"/>
              </w:rPr>
              <w:t>100</w:t>
            </w:r>
          </w:p>
        </w:tc>
      </w:tr>
      <w:tr w:rsidR="008C4686" w:rsidRPr="00063968" w14:paraId="1B81A601" w14:textId="77777777">
        <w:tc>
          <w:tcPr>
            <w:tcW w:w="4600" w:type="dxa"/>
            <w:tcMar>
              <w:top w:w="60" w:type="dxa"/>
              <w:left w:w="80" w:type="dxa"/>
              <w:bottom w:w="60" w:type="dxa"/>
              <w:right w:w="80" w:type="dxa"/>
            </w:tcMar>
            <w:vAlign w:val="center"/>
          </w:tcPr>
          <w:p w14:paraId="33AAF363" w14:textId="77777777" w:rsidR="008C4686" w:rsidRPr="00063968" w:rsidRDefault="00A80378">
            <w:pPr>
              <w:jc w:val="center"/>
              <w:rPr>
                <w:rFonts w:ascii="Arial" w:hAnsi="Arial" w:cs="Arial"/>
              </w:rPr>
            </w:pPr>
            <w:r w:rsidRPr="00063968">
              <w:rPr>
                <w:rFonts w:ascii="Arial" w:hAnsi="Arial" w:cs="Arial"/>
                <w:sz w:val="22"/>
                <w:szCs w:val="22"/>
              </w:rPr>
              <w:t>1.0 - 2.0 (Critical for germination)</w:t>
            </w:r>
          </w:p>
        </w:tc>
        <w:tc>
          <w:tcPr>
            <w:tcW w:w="2600" w:type="dxa"/>
            <w:tcMar>
              <w:top w:w="60" w:type="dxa"/>
              <w:left w:w="80" w:type="dxa"/>
              <w:bottom w:w="60" w:type="dxa"/>
              <w:right w:w="80" w:type="dxa"/>
            </w:tcMar>
            <w:vAlign w:val="center"/>
          </w:tcPr>
          <w:p w14:paraId="4047EAE4" w14:textId="77777777" w:rsidR="008C4686" w:rsidRPr="00063968" w:rsidRDefault="00A80378">
            <w:pPr>
              <w:jc w:val="center"/>
              <w:rPr>
                <w:rFonts w:ascii="Arial" w:hAnsi="Arial" w:cs="Arial"/>
              </w:rPr>
            </w:pPr>
            <w:r w:rsidRPr="00063968">
              <w:rPr>
                <w:rFonts w:ascii="Arial" w:hAnsi="Arial" w:cs="Arial"/>
                <w:sz w:val="22"/>
                <w:szCs w:val="22"/>
              </w:rPr>
              <w:t>00</w:t>
            </w:r>
          </w:p>
        </w:tc>
        <w:tc>
          <w:tcPr>
            <w:tcW w:w="2600" w:type="dxa"/>
            <w:tcMar>
              <w:top w:w="60" w:type="dxa"/>
              <w:left w:w="80" w:type="dxa"/>
              <w:bottom w:w="60" w:type="dxa"/>
              <w:right w:w="80" w:type="dxa"/>
            </w:tcMar>
            <w:vAlign w:val="center"/>
          </w:tcPr>
          <w:p w14:paraId="220B0313"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5A8429CE" w14:textId="77777777">
        <w:tc>
          <w:tcPr>
            <w:tcW w:w="4600" w:type="dxa"/>
            <w:tcMar>
              <w:top w:w="60" w:type="dxa"/>
              <w:left w:w="80" w:type="dxa"/>
              <w:bottom w:w="60" w:type="dxa"/>
              <w:right w:w="80" w:type="dxa"/>
            </w:tcMar>
            <w:vAlign w:val="center"/>
          </w:tcPr>
          <w:p w14:paraId="57CA2D62" w14:textId="77777777" w:rsidR="008C4686" w:rsidRPr="00063968" w:rsidRDefault="00A80378">
            <w:pPr>
              <w:jc w:val="center"/>
              <w:rPr>
                <w:rFonts w:ascii="Arial" w:hAnsi="Arial" w:cs="Arial"/>
              </w:rPr>
            </w:pPr>
            <w:r w:rsidRPr="00063968">
              <w:rPr>
                <w:rFonts w:ascii="Arial" w:hAnsi="Arial" w:cs="Arial"/>
                <w:sz w:val="22"/>
                <w:szCs w:val="22"/>
              </w:rPr>
              <w:t>&gt; 2.0 (Critical for sensitive crop)</w:t>
            </w:r>
          </w:p>
        </w:tc>
        <w:tc>
          <w:tcPr>
            <w:tcW w:w="2600" w:type="dxa"/>
            <w:tcMar>
              <w:top w:w="60" w:type="dxa"/>
              <w:left w:w="80" w:type="dxa"/>
              <w:bottom w:w="60" w:type="dxa"/>
              <w:right w:w="80" w:type="dxa"/>
            </w:tcMar>
            <w:vAlign w:val="center"/>
          </w:tcPr>
          <w:p w14:paraId="023BEB36" w14:textId="77777777" w:rsidR="008C4686" w:rsidRPr="00063968" w:rsidRDefault="00A80378">
            <w:pPr>
              <w:jc w:val="center"/>
              <w:rPr>
                <w:rFonts w:ascii="Arial" w:hAnsi="Arial" w:cs="Arial"/>
              </w:rPr>
            </w:pPr>
            <w:r w:rsidRPr="00063968">
              <w:rPr>
                <w:rFonts w:ascii="Arial" w:hAnsi="Arial" w:cs="Arial"/>
                <w:sz w:val="22"/>
                <w:szCs w:val="22"/>
              </w:rPr>
              <w:t>00</w:t>
            </w:r>
          </w:p>
        </w:tc>
        <w:tc>
          <w:tcPr>
            <w:tcW w:w="2600" w:type="dxa"/>
            <w:tcMar>
              <w:top w:w="60" w:type="dxa"/>
              <w:left w:w="80" w:type="dxa"/>
              <w:bottom w:w="60" w:type="dxa"/>
              <w:right w:w="80" w:type="dxa"/>
            </w:tcMar>
            <w:vAlign w:val="center"/>
          </w:tcPr>
          <w:p w14:paraId="4FBB2B97"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34E88A6C" w14:textId="77777777">
        <w:tc>
          <w:tcPr>
            <w:tcW w:w="9800" w:type="dxa"/>
            <w:gridSpan w:val="3"/>
            <w:shd w:val="clear" w:color="auto" w:fill="FCE5CD"/>
            <w:tcMar>
              <w:top w:w="60" w:type="dxa"/>
              <w:left w:w="80" w:type="dxa"/>
              <w:bottom w:w="60" w:type="dxa"/>
              <w:right w:w="80" w:type="dxa"/>
            </w:tcMar>
          </w:tcPr>
          <w:p w14:paraId="1B44AE89" w14:textId="77777777" w:rsidR="008C4686" w:rsidRPr="00063968" w:rsidRDefault="00A80378">
            <w:pPr>
              <w:rPr>
                <w:rFonts w:ascii="Arial" w:hAnsi="Arial" w:cs="Arial"/>
              </w:rPr>
            </w:pPr>
            <w:r w:rsidRPr="00063968">
              <w:rPr>
                <w:rFonts w:ascii="Arial" w:hAnsi="Arial" w:cs="Arial"/>
                <w:b/>
                <w:bCs/>
                <w:sz w:val="22"/>
                <w:szCs w:val="22"/>
              </w:rPr>
              <w:t>General statistics</w:t>
            </w:r>
          </w:p>
        </w:tc>
      </w:tr>
      <w:tr w:rsidR="008C4686" w:rsidRPr="00063968" w14:paraId="1646EDF7" w14:textId="77777777">
        <w:tc>
          <w:tcPr>
            <w:tcW w:w="4600" w:type="dxa"/>
            <w:tcMar>
              <w:top w:w="60" w:type="dxa"/>
              <w:left w:w="80" w:type="dxa"/>
              <w:bottom w:w="60" w:type="dxa"/>
              <w:right w:w="80" w:type="dxa"/>
            </w:tcMar>
          </w:tcPr>
          <w:p w14:paraId="5813241B" w14:textId="77777777" w:rsidR="008C4686" w:rsidRPr="00063968" w:rsidRDefault="00A80378">
            <w:pPr>
              <w:rPr>
                <w:rFonts w:ascii="Arial" w:hAnsi="Arial" w:cs="Arial"/>
              </w:rPr>
            </w:pPr>
            <w:r w:rsidRPr="00063968">
              <w:rPr>
                <w:rFonts w:ascii="Arial" w:hAnsi="Arial" w:cs="Arial"/>
                <w:sz w:val="22"/>
                <w:szCs w:val="22"/>
              </w:rPr>
              <w:t>Range</w:t>
            </w:r>
          </w:p>
        </w:tc>
        <w:tc>
          <w:tcPr>
            <w:tcW w:w="5200" w:type="dxa"/>
            <w:gridSpan w:val="2"/>
            <w:tcMar>
              <w:top w:w="60" w:type="dxa"/>
              <w:left w:w="80" w:type="dxa"/>
              <w:bottom w:w="60" w:type="dxa"/>
              <w:right w:w="80" w:type="dxa"/>
            </w:tcMar>
          </w:tcPr>
          <w:p w14:paraId="715CF599" w14:textId="77777777" w:rsidR="008C4686" w:rsidRPr="00063968" w:rsidRDefault="00A80378">
            <w:pPr>
              <w:jc w:val="center"/>
              <w:rPr>
                <w:rFonts w:ascii="Arial" w:hAnsi="Arial" w:cs="Arial"/>
              </w:rPr>
            </w:pPr>
            <w:r w:rsidRPr="00063968">
              <w:rPr>
                <w:rFonts w:ascii="Arial" w:hAnsi="Arial" w:cs="Arial"/>
                <w:sz w:val="22"/>
                <w:szCs w:val="22"/>
              </w:rPr>
              <w:t xml:space="preserve">0.180 - 0.328 </w:t>
            </w:r>
            <w:proofErr w:type="spellStart"/>
            <w:r w:rsidRPr="00063968">
              <w:rPr>
                <w:rFonts w:ascii="Arial" w:hAnsi="Arial" w:cs="Arial"/>
                <w:sz w:val="22"/>
                <w:szCs w:val="22"/>
              </w:rPr>
              <w:t>dS</w:t>
            </w:r>
            <w:proofErr w:type="spellEnd"/>
            <w:r w:rsidRPr="00063968">
              <w:rPr>
                <w:rFonts w:ascii="Arial" w:hAnsi="Arial" w:cs="Arial"/>
                <w:sz w:val="22"/>
                <w:szCs w:val="22"/>
              </w:rPr>
              <w:t xml:space="preserve"> m</w:t>
            </w:r>
            <w:r w:rsidR="00B003BA" w:rsidRPr="00063968">
              <w:rPr>
                <w:rFonts w:ascii="Arial" w:hAnsi="Arial" w:cs="Arial"/>
                <w:sz w:val="22"/>
                <w:szCs w:val="22"/>
                <w:vertAlign w:val="superscript"/>
              </w:rPr>
              <w:t>-1</w:t>
            </w:r>
          </w:p>
        </w:tc>
      </w:tr>
      <w:tr w:rsidR="008C4686" w:rsidRPr="00063968" w14:paraId="47807B4C" w14:textId="77777777">
        <w:tc>
          <w:tcPr>
            <w:tcW w:w="4600" w:type="dxa"/>
            <w:tcMar>
              <w:top w:w="60" w:type="dxa"/>
              <w:left w:w="80" w:type="dxa"/>
              <w:bottom w:w="60" w:type="dxa"/>
              <w:right w:w="80" w:type="dxa"/>
            </w:tcMar>
          </w:tcPr>
          <w:p w14:paraId="3A23C81D" w14:textId="77777777" w:rsidR="008C4686" w:rsidRPr="00063968" w:rsidRDefault="00A80378">
            <w:pPr>
              <w:rPr>
                <w:rFonts w:ascii="Arial" w:hAnsi="Arial" w:cs="Arial"/>
              </w:rPr>
            </w:pPr>
            <w:r w:rsidRPr="00063968">
              <w:rPr>
                <w:rFonts w:ascii="Arial" w:hAnsi="Arial" w:cs="Arial"/>
                <w:sz w:val="22"/>
                <w:szCs w:val="22"/>
              </w:rPr>
              <w:t>Mean</w:t>
            </w:r>
          </w:p>
        </w:tc>
        <w:tc>
          <w:tcPr>
            <w:tcW w:w="5200" w:type="dxa"/>
            <w:gridSpan w:val="2"/>
            <w:tcMar>
              <w:top w:w="60" w:type="dxa"/>
              <w:left w:w="80" w:type="dxa"/>
              <w:bottom w:w="60" w:type="dxa"/>
              <w:right w:w="80" w:type="dxa"/>
            </w:tcMar>
          </w:tcPr>
          <w:p w14:paraId="09C0E0E6" w14:textId="77777777" w:rsidR="008C4686" w:rsidRPr="00063968" w:rsidRDefault="00A80378">
            <w:pPr>
              <w:jc w:val="center"/>
              <w:rPr>
                <w:rFonts w:ascii="Arial" w:hAnsi="Arial" w:cs="Arial"/>
              </w:rPr>
            </w:pPr>
            <w:r w:rsidRPr="00063968">
              <w:rPr>
                <w:rFonts w:ascii="Arial" w:hAnsi="Arial" w:cs="Arial"/>
                <w:sz w:val="22"/>
                <w:szCs w:val="22"/>
              </w:rPr>
              <w:t>0.</w:t>
            </w:r>
            <w:r w:rsidR="00DC1ED7" w:rsidRPr="00063968">
              <w:rPr>
                <w:rFonts w:ascii="Arial" w:hAnsi="Arial" w:cs="Arial"/>
                <w:sz w:val="22"/>
                <w:szCs w:val="22"/>
              </w:rPr>
              <w:t>2</w:t>
            </w:r>
            <w:r w:rsidRPr="00063968">
              <w:rPr>
                <w:rFonts w:ascii="Arial" w:hAnsi="Arial" w:cs="Arial"/>
                <w:sz w:val="22"/>
                <w:szCs w:val="22"/>
              </w:rPr>
              <w:t>2</w:t>
            </w:r>
            <w:r w:rsidR="00DC1ED7" w:rsidRPr="00063968">
              <w:rPr>
                <w:rFonts w:ascii="Arial" w:hAnsi="Arial" w:cs="Arial"/>
                <w:sz w:val="22"/>
                <w:szCs w:val="22"/>
              </w:rPr>
              <w:t>3</w:t>
            </w:r>
            <w:r w:rsidRPr="00063968">
              <w:rPr>
                <w:rFonts w:ascii="Arial" w:hAnsi="Arial" w:cs="Arial"/>
                <w:sz w:val="22"/>
                <w:szCs w:val="22"/>
              </w:rPr>
              <w:t xml:space="preserve"> </w:t>
            </w:r>
            <w:proofErr w:type="spellStart"/>
            <w:r w:rsidRPr="00063968">
              <w:rPr>
                <w:rFonts w:ascii="Arial" w:hAnsi="Arial" w:cs="Arial"/>
                <w:sz w:val="22"/>
                <w:szCs w:val="22"/>
              </w:rPr>
              <w:t>dS</w:t>
            </w:r>
            <w:proofErr w:type="spellEnd"/>
            <w:r w:rsidRPr="00063968">
              <w:rPr>
                <w:rFonts w:ascii="Arial" w:hAnsi="Arial" w:cs="Arial"/>
                <w:sz w:val="22"/>
                <w:szCs w:val="22"/>
              </w:rPr>
              <w:t xml:space="preserve"> m</w:t>
            </w:r>
            <w:r w:rsidR="00B003BA" w:rsidRPr="00063968">
              <w:rPr>
                <w:rFonts w:ascii="Arial" w:hAnsi="Arial" w:cs="Arial"/>
                <w:sz w:val="22"/>
                <w:szCs w:val="22"/>
                <w:vertAlign w:val="superscript"/>
              </w:rPr>
              <w:t>-1</w:t>
            </w:r>
          </w:p>
        </w:tc>
      </w:tr>
    </w:tbl>
    <w:p w14:paraId="2706DEBD" w14:textId="77777777" w:rsidR="008C4686" w:rsidRPr="00063968" w:rsidRDefault="00477047">
      <w:pPr>
        <w:spacing w:before="160" w:after="40"/>
        <w:jc w:val="center"/>
        <w:rPr>
          <w:rFonts w:ascii="Arial" w:hAnsi="Arial" w:cs="Arial"/>
        </w:rPr>
      </w:pPr>
      <w:r w:rsidRPr="00063968">
        <w:rPr>
          <w:rFonts w:ascii="Arial" w:hAnsi="Arial" w:cs="Arial"/>
          <w:noProof/>
        </w:rPr>
        <w:lastRenderedPageBreak/>
        <w:drawing>
          <wp:inline distT="0" distB="0" distL="0" distR="0" wp14:anchorId="574DE837" wp14:editId="62D25AF3">
            <wp:extent cx="2714626" cy="2370933"/>
            <wp:effectExtent l="38100" t="0" r="47625" b="10795"/>
            <wp:docPr id="278034752" name="Chart 1">
              <a:extLst xmlns:a="http://schemas.openxmlformats.org/drawingml/2006/main">
                <a:ext uri="{FF2B5EF4-FFF2-40B4-BE49-F238E27FC236}">
                  <a16:creationId xmlns:a16="http://schemas.microsoft.com/office/drawing/2014/main" id="{174B8F27-D822-0455-6358-7C5AE6025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9BC11E" w14:textId="77777777" w:rsidR="008C4686" w:rsidRPr="00063968" w:rsidRDefault="00A80378">
      <w:pPr>
        <w:spacing w:before="80" w:after="240"/>
        <w:jc w:val="center"/>
        <w:rPr>
          <w:rFonts w:ascii="Arial" w:hAnsi="Arial" w:cs="Arial"/>
        </w:rPr>
      </w:pPr>
      <w:r w:rsidRPr="00063968">
        <w:rPr>
          <w:rFonts w:ascii="Arial" w:hAnsi="Arial" w:cs="Arial"/>
          <w:b/>
          <w:bCs/>
          <w:sz w:val="22"/>
          <w:szCs w:val="22"/>
        </w:rPr>
        <w:t xml:space="preserve">Fig. 2. Per cent distribution of soil EC classes in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p w14:paraId="6B4C682C" w14:textId="77777777" w:rsidR="007D2415" w:rsidRPr="00063968" w:rsidRDefault="007D2415" w:rsidP="0069598A">
      <w:pPr>
        <w:spacing w:after="160"/>
        <w:jc w:val="both"/>
        <w:rPr>
          <w:rFonts w:ascii="Arial" w:hAnsi="Arial" w:cs="Arial"/>
          <w:sz w:val="24"/>
          <w:szCs w:val="24"/>
        </w:rPr>
      </w:pPr>
      <w:r w:rsidRPr="00063968">
        <w:rPr>
          <w:rFonts w:ascii="Arial" w:hAnsi="Arial" w:cs="Arial"/>
          <w:sz w:val="24"/>
          <w:szCs w:val="24"/>
        </w:rPr>
        <w:t>Similar low EC values (EC&lt;1.0 dS m</w:t>
      </w:r>
      <w:r w:rsidRPr="00063968">
        <w:rPr>
          <w:rFonts w:ascii="Arial" w:hAnsi="Arial" w:cs="Arial"/>
          <w:sz w:val="24"/>
          <w:szCs w:val="24"/>
          <w:vertAlign w:val="superscript"/>
        </w:rPr>
        <w:t>-1</w:t>
      </w:r>
      <w:r w:rsidRPr="00063968">
        <w:rPr>
          <w:rFonts w:ascii="Arial" w:hAnsi="Arial" w:cs="Arial"/>
          <w:sz w:val="24"/>
          <w:szCs w:val="24"/>
        </w:rPr>
        <w:t xml:space="preserve">) in the Vidarbha region of Maharashtra were reported by Marathe </w:t>
      </w:r>
      <w:r w:rsidRPr="00063968">
        <w:rPr>
          <w:rFonts w:ascii="Arial" w:hAnsi="Arial" w:cs="Arial"/>
          <w:i/>
          <w:iCs/>
          <w:sz w:val="24"/>
          <w:szCs w:val="24"/>
        </w:rPr>
        <w:t>et al</w:t>
      </w:r>
      <w:r w:rsidRPr="00063968">
        <w:rPr>
          <w:rFonts w:ascii="Arial" w:hAnsi="Arial" w:cs="Arial"/>
          <w:sz w:val="24"/>
          <w:szCs w:val="24"/>
        </w:rPr>
        <w:t>. (2003). As per the limits suggested by Jackson (1973) for judging the salinity problem of soil, all the samples from the study area were found to be normal (EC&lt;1.0 dS m</w:t>
      </w:r>
      <w:r w:rsidRPr="00063968">
        <w:rPr>
          <w:rFonts w:ascii="Arial" w:hAnsi="Arial" w:cs="Arial"/>
          <w:sz w:val="24"/>
          <w:szCs w:val="24"/>
          <w:vertAlign w:val="superscript"/>
        </w:rPr>
        <w:t>-1</w:t>
      </w:r>
      <w:r w:rsidRPr="00063968">
        <w:rPr>
          <w:rFonts w:ascii="Arial" w:hAnsi="Arial" w:cs="Arial"/>
          <w:sz w:val="24"/>
          <w:szCs w:val="24"/>
        </w:rPr>
        <w:t>).</w:t>
      </w:r>
    </w:p>
    <w:p w14:paraId="6D455CBD" w14:textId="77777777" w:rsidR="008C4686" w:rsidRPr="00063968" w:rsidRDefault="00A80378" w:rsidP="0069598A">
      <w:pPr>
        <w:pStyle w:val="Heading2"/>
        <w:spacing w:before="220" w:after="120"/>
        <w:rPr>
          <w:rFonts w:ascii="Arial" w:hAnsi="Arial" w:cs="Arial"/>
          <w:sz w:val="24"/>
          <w:szCs w:val="24"/>
        </w:rPr>
      </w:pPr>
      <w:r w:rsidRPr="00063968">
        <w:rPr>
          <w:rFonts w:ascii="Arial" w:hAnsi="Arial" w:cs="Arial"/>
          <w:b/>
          <w:bCs/>
          <w:sz w:val="24"/>
          <w:szCs w:val="24"/>
        </w:rPr>
        <w:t>Soil Organic Carbon (SOC)</w:t>
      </w:r>
    </w:p>
    <w:p w14:paraId="1903A923" w14:textId="77777777" w:rsidR="000B6BE1" w:rsidRPr="00063968" w:rsidRDefault="00A80378" w:rsidP="0069598A">
      <w:pPr>
        <w:spacing w:after="160"/>
        <w:jc w:val="both"/>
        <w:rPr>
          <w:rFonts w:ascii="Arial" w:hAnsi="Arial" w:cs="Arial"/>
          <w:sz w:val="24"/>
          <w:szCs w:val="24"/>
        </w:rPr>
      </w:pPr>
      <w:r w:rsidRPr="00063968">
        <w:rPr>
          <w:rFonts w:ascii="Arial" w:hAnsi="Arial" w:cs="Arial"/>
          <w:sz w:val="24"/>
          <w:szCs w:val="24"/>
        </w:rPr>
        <w:t xml:space="preserve">The distribution of soils of Khemjai village across organic carbon availability classes is presented in </w:t>
      </w:r>
      <w:r w:rsidRPr="00063968">
        <w:rPr>
          <w:rFonts w:ascii="Arial" w:hAnsi="Arial" w:cs="Arial"/>
          <w:b/>
          <w:bCs/>
          <w:sz w:val="24"/>
          <w:szCs w:val="24"/>
        </w:rPr>
        <w:t>Table 4 and Fig. 3</w:t>
      </w:r>
      <w:r w:rsidRPr="00063968">
        <w:rPr>
          <w:rFonts w:ascii="Arial" w:hAnsi="Arial" w:cs="Arial"/>
          <w:sz w:val="24"/>
          <w:szCs w:val="24"/>
        </w:rPr>
        <w:t>. Soil organic carbon content ranged from 0.41 to 0.66 per cent with a village mean of 0.52 per cent. The majority of the samples (96 per cent) fell in the medium SOC class (0.41-0.60 per cent), while a small proportion (4 per cent) recorded moderately high organic carbon (0.61-0.80 per cent); none of the samples were categorised as very low, low, high or very high in organic carbon content.</w:t>
      </w:r>
    </w:p>
    <w:p w14:paraId="3C7C5B89" w14:textId="77777777" w:rsidR="008C4686" w:rsidRPr="00063968" w:rsidRDefault="00A12D2E">
      <w:pPr>
        <w:spacing w:before="120" w:after="60"/>
        <w:rPr>
          <w:rFonts w:ascii="Arial" w:hAnsi="Arial" w:cs="Arial"/>
          <w:sz w:val="24"/>
          <w:szCs w:val="24"/>
        </w:rPr>
      </w:pPr>
      <w:r w:rsidRPr="00063968">
        <w:rPr>
          <w:rFonts w:ascii="Arial" w:hAnsi="Arial" w:cs="Arial"/>
          <w:b/>
          <w:bCs/>
          <w:sz w:val="24"/>
          <w:szCs w:val="24"/>
        </w:rPr>
        <w:t xml:space="preserve">Table 4. Organic carbon availability classes of soils of </w:t>
      </w:r>
      <w:proofErr w:type="spellStart"/>
      <w:r w:rsidRPr="00063968">
        <w:rPr>
          <w:rFonts w:ascii="Arial" w:hAnsi="Arial" w:cs="Arial"/>
          <w:b/>
          <w:bCs/>
          <w:sz w:val="24"/>
          <w:szCs w:val="24"/>
        </w:rPr>
        <w:t>Khemjai</w:t>
      </w:r>
      <w:proofErr w:type="spellEnd"/>
      <w:r w:rsidRPr="00063968">
        <w:rPr>
          <w:rFonts w:ascii="Arial" w:hAnsi="Arial" w:cs="Arial"/>
          <w:b/>
          <w:bCs/>
          <w:sz w:val="24"/>
          <w:szCs w:val="24"/>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063968" w14:paraId="1FFD001B" w14:textId="77777777">
        <w:trPr>
          <w:tblHeader/>
        </w:trPr>
        <w:tc>
          <w:tcPr>
            <w:tcW w:w="4600" w:type="dxa"/>
            <w:shd w:val="clear" w:color="auto" w:fill="D9D2E9"/>
            <w:tcMar>
              <w:top w:w="60" w:type="dxa"/>
              <w:left w:w="80" w:type="dxa"/>
              <w:bottom w:w="60" w:type="dxa"/>
              <w:right w:w="80" w:type="dxa"/>
            </w:tcMar>
            <w:vAlign w:val="center"/>
          </w:tcPr>
          <w:p w14:paraId="09D07CFA" w14:textId="77777777" w:rsidR="008C4686" w:rsidRPr="00063968" w:rsidRDefault="00A80378">
            <w:pPr>
              <w:jc w:val="center"/>
              <w:rPr>
                <w:rFonts w:ascii="Arial" w:hAnsi="Arial" w:cs="Arial"/>
              </w:rPr>
            </w:pPr>
            <w:r w:rsidRPr="00063968">
              <w:rPr>
                <w:rFonts w:ascii="Arial" w:hAnsi="Arial" w:cs="Arial"/>
                <w:b/>
                <w:bCs/>
                <w:sz w:val="22"/>
                <w:szCs w:val="22"/>
              </w:rPr>
              <w:t>S.O.C. class</w:t>
            </w:r>
          </w:p>
        </w:tc>
        <w:tc>
          <w:tcPr>
            <w:tcW w:w="2600" w:type="dxa"/>
            <w:shd w:val="clear" w:color="auto" w:fill="D9D2E9"/>
            <w:tcMar>
              <w:top w:w="60" w:type="dxa"/>
              <w:left w:w="80" w:type="dxa"/>
              <w:bottom w:w="60" w:type="dxa"/>
              <w:right w:w="80" w:type="dxa"/>
            </w:tcMar>
            <w:vAlign w:val="center"/>
          </w:tcPr>
          <w:p w14:paraId="1E572D02" w14:textId="77777777" w:rsidR="008C4686" w:rsidRPr="00063968" w:rsidRDefault="00A80378">
            <w:pPr>
              <w:jc w:val="center"/>
              <w:rPr>
                <w:rFonts w:ascii="Arial" w:hAnsi="Arial" w:cs="Arial"/>
              </w:rPr>
            </w:pPr>
            <w:r w:rsidRPr="00063968">
              <w:rPr>
                <w:rFonts w:ascii="Arial" w:hAnsi="Arial" w:cs="Arial"/>
                <w:b/>
                <w:bCs/>
                <w:sz w:val="22"/>
                <w:szCs w:val="22"/>
              </w:rPr>
              <w:t>SOC (</w:t>
            </w:r>
            <w:r w:rsidR="0069598A" w:rsidRPr="00063968">
              <w:rPr>
                <w:rFonts w:ascii="Arial" w:hAnsi="Arial" w:cs="Arial"/>
                <w:b/>
                <w:bCs/>
                <w:sz w:val="22"/>
                <w:szCs w:val="22"/>
              </w:rPr>
              <w:t>per cent</w:t>
            </w:r>
            <w:r w:rsidRPr="00063968">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11666352" w14:textId="77777777" w:rsidR="008C4686" w:rsidRPr="00063968" w:rsidRDefault="00A80378">
            <w:pPr>
              <w:jc w:val="center"/>
              <w:rPr>
                <w:rFonts w:ascii="Arial" w:hAnsi="Arial" w:cs="Arial"/>
              </w:rPr>
            </w:pPr>
            <w:r w:rsidRPr="00063968">
              <w:rPr>
                <w:rFonts w:ascii="Arial" w:hAnsi="Arial" w:cs="Arial"/>
                <w:b/>
                <w:bCs/>
                <w:sz w:val="22"/>
                <w:szCs w:val="22"/>
              </w:rPr>
              <w:t>Per cent samples</w:t>
            </w:r>
          </w:p>
        </w:tc>
      </w:tr>
      <w:tr w:rsidR="008C4686" w:rsidRPr="00063968" w14:paraId="25E40284" w14:textId="77777777">
        <w:tc>
          <w:tcPr>
            <w:tcW w:w="4600" w:type="dxa"/>
            <w:tcMar>
              <w:top w:w="60" w:type="dxa"/>
              <w:left w:w="80" w:type="dxa"/>
              <w:bottom w:w="60" w:type="dxa"/>
              <w:right w:w="80" w:type="dxa"/>
            </w:tcMar>
            <w:vAlign w:val="center"/>
          </w:tcPr>
          <w:p w14:paraId="47F9D1F1" w14:textId="77777777" w:rsidR="008C4686" w:rsidRPr="00063968" w:rsidRDefault="00A80378">
            <w:pPr>
              <w:jc w:val="center"/>
              <w:rPr>
                <w:rFonts w:ascii="Arial" w:hAnsi="Arial" w:cs="Arial"/>
              </w:rPr>
            </w:pPr>
            <w:r w:rsidRPr="00063968">
              <w:rPr>
                <w:rFonts w:ascii="Arial" w:hAnsi="Arial" w:cs="Arial"/>
                <w:sz w:val="22"/>
                <w:szCs w:val="22"/>
              </w:rPr>
              <w:t>I (Very low)</w:t>
            </w:r>
          </w:p>
        </w:tc>
        <w:tc>
          <w:tcPr>
            <w:tcW w:w="2600" w:type="dxa"/>
            <w:tcMar>
              <w:top w:w="60" w:type="dxa"/>
              <w:left w:w="80" w:type="dxa"/>
              <w:bottom w:w="60" w:type="dxa"/>
              <w:right w:w="80" w:type="dxa"/>
            </w:tcMar>
            <w:vAlign w:val="center"/>
          </w:tcPr>
          <w:p w14:paraId="55F7E4FD" w14:textId="77777777" w:rsidR="008C4686" w:rsidRPr="00063968" w:rsidRDefault="00A80378">
            <w:pPr>
              <w:jc w:val="center"/>
              <w:rPr>
                <w:rFonts w:ascii="Arial" w:hAnsi="Arial" w:cs="Arial"/>
              </w:rPr>
            </w:pPr>
            <w:r w:rsidRPr="00063968">
              <w:rPr>
                <w:rFonts w:ascii="Arial" w:hAnsi="Arial" w:cs="Arial"/>
                <w:sz w:val="22"/>
                <w:szCs w:val="22"/>
              </w:rPr>
              <w:t>&lt; 0.20</w:t>
            </w:r>
          </w:p>
        </w:tc>
        <w:tc>
          <w:tcPr>
            <w:tcW w:w="2600" w:type="dxa"/>
            <w:tcMar>
              <w:top w:w="60" w:type="dxa"/>
              <w:left w:w="80" w:type="dxa"/>
              <w:bottom w:w="60" w:type="dxa"/>
              <w:right w:w="80" w:type="dxa"/>
            </w:tcMar>
            <w:vAlign w:val="center"/>
          </w:tcPr>
          <w:p w14:paraId="2218A0F8"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2B339740" w14:textId="77777777">
        <w:tc>
          <w:tcPr>
            <w:tcW w:w="4600" w:type="dxa"/>
            <w:tcMar>
              <w:top w:w="60" w:type="dxa"/>
              <w:left w:w="80" w:type="dxa"/>
              <w:bottom w:w="60" w:type="dxa"/>
              <w:right w:w="80" w:type="dxa"/>
            </w:tcMar>
            <w:vAlign w:val="center"/>
          </w:tcPr>
          <w:p w14:paraId="3741532D" w14:textId="77777777" w:rsidR="008C4686" w:rsidRPr="00063968" w:rsidRDefault="00A80378">
            <w:pPr>
              <w:jc w:val="center"/>
              <w:rPr>
                <w:rFonts w:ascii="Arial" w:hAnsi="Arial" w:cs="Arial"/>
              </w:rPr>
            </w:pPr>
            <w:r w:rsidRPr="00063968">
              <w:rPr>
                <w:rFonts w:ascii="Arial" w:hAnsi="Arial" w:cs="Arial"/>
                <w:sz w:val="22"/>
                <w:szCs w:val="22"/>
              </w:rPr>
              <w:t>II (Low)</w:t>
            </w:r>
          </w:p>
        </w:tc>
        <w:tc>
          <w:tcPr>
            <w:tcW w:w="2600" w:type="dxa"/>
            <w:tcMar>
              <w:top w:w="60" w:type="dxa"/>
              <w:left w:w="80" w:type="dxa"/>
              <w:bottom w:w="60" w:type="dxa"/>
              <w:right w:w="80" w:type="dxa"/>
            </w:tcMar>
            <w:vAlign w:val="center"/>
          </w:tcPr>
          <w:p w14:paraId="6020BB4A" w14:textId="77777777" w:rsidR="008C4686" w:rsidRPr="00063968" w:rsidRDefault="00A80378">
            <w:pPr>
              <w:jc w:val="center"/>
              <w:rPr>
                <w:rFonts w:ascii="Arial" w:hAnsi="Arial" w:cs="Arial"/>
              </w:rPr>
            </w:pPr>
            <w:r w:rsidRPr="00063968">
              <w:rPr>
                <w:rFonts w:ascii="Arial" w:hAnsi="Arial" w:cs="Arial"/>
                <w:sz w:val="22"/>
                <w:szCs w:val="22"/>
              </w:rPr>
              <w:t>0.21 - 0.40</w:t>
            </w:r>
          </w:p>
        </w:tc>
        <w:tc>
          <w:tcPr>
            <w:tcW w:w="2600" w:type="dxa"/>
            <w:tcMar>
              <w:top w:w="60" w:type="dxa"/>
              <w:left w:w="80" w:type="dxa"/>
              <w:bottom w:w="60" w:type="dxa"/>
              <w:right w:w="80" w:type="dxa"/>
            </w:tcMar>
            <w:vAlign w:val="center"/>
          </w:tcPr>
          <w:p w14:paraId="62BDECD5"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3E188BD9" w14:textId="77777777">
        <w:tc>
          <w:tcPr>
            <w:tcW w:w="4600" w:type="dxa"/>
            <w:tcMar>
              <w:top w:w="60" w:type="dxa"/>
              <w:left w:w="80" w:type="dxa"/>
              <w:bottom w:w="60" w:type="dxa"/>
              <w:right w:w="80" w:type="dxa"/>
            </w:tcMar>
            <w:vAlign w:val="center"/>
          </w:tcPr>
          <w:p w14:paraId="753E2CFE" w14:textId="77777777" w:rsidR="008C4686" w:rsidRPr="00063968" w:rsidRDefault="00A80378">
            <w:pPr>
              <w:jc w:val="center"/>
              <w:rPr>
                <w:rFonts w:ascii="Arial" w:hAnsi="Arial" w:cs="Arial"/>
              </w:rPr>
            </w:pPr>
            <w:r w:rsidRPr="00063968">
              <w:rPr>
                <w:rFonts w:ascii="Arial" w:hAnsi="Arial" w:cs="Arial"/>
                <w:sz w:val="22"/>
                <w:szCs w:val="22"/>
              </w:rPr>
              <w:t>III (Medium)</w:t>
            </w:r>
          </w:p>
        </w:tc>
        <w:tc>
          <w:tcPr>
            <w:tcW w:w="2600" w:type="dxa"/>
            <w:tcMar>
              <w:top w:w="60" w:type="dxa"/>
              <w:left w:w="80" w:type="dxa"/>
              <w:bottom w:w="60" w:type="dxa"/>
              <w:right w:w="80" w:type="dxa"/>
            </w:tcMar>
            <w:vAlign w:val="center"/>
          </w:tcPr>
          <w:p w14:paraId="6D50F5B2" w14:textId="77777777" w:rsidR="008C4686" w:rsidRPr="00063968" w:rsidRDefault="00A80378">
            <w:pPr>
              <w:jc w:val="center"/>
              <w:rPr>
                <w:rFonts w:ascii="Arial" w:hAnsi="Arial" w:cs="Arial"/>
              </w:rPr>
            </w:pPr>
            <w:r w:rsidRPr="00063968">
              <w:rPr>
                <w:rFonts w:ascii="Arial" w:hAnsi="Arial" w:cs="Arial"/>
                <w:sz w:val="22"/>
                <w:szCs w:val="22"/>
              </w:rPr>
              <w:t>0.41 - 0.60</w:t>
            </w:r>
          </w:p>
        </w:tc>
        <w:tc>
          <w:tcPr>
            <w:tcW w:w="2600" w:type="dxa"/>
            <w:tcMar>
              <w:top w:w="60" w:type="dxa"/>
              <w:left w:w="80" w:type="dxa"/>
              <w:bottom w:w="60" w:type="dxa"/>
              <w:right w:w="80" w:type="dxa"/>
            </w:tcMar>
            <w:vAlign w:val="center"/>
          </w:tcPr>
          <w:p w14:paraId="55EE9D62" w14:textId="77777777" w:rsidR="008C4686" w:rsidRPr="00063968" w:rsidRDefault="00A80378">
            <w:pPr>
              <w:jc w:val="center"/>
              <w:rPr>
                <w:rFonts w:ascii="Arial" w:hAnsi="Arial" w:cs="Arial"/>
              </w:rPr>
            </w:pPr>
            <w:r w:rsidRPr="00063968">
              <w:rPr>
                <w:rFonts w:ascii="Arial" w:hAnsi="Arial" w:cs="Arial"/>
                <w:sz w:val="22"/>
                <w:szCs w:val="22"/>
              </w:rPr>
              <w:t>96</w:t>
            </w:r>
          </w:p>
        </w:tc>
      </w:tr>
      <w:tr w:rsidR="008C4686" w:rsidRPr="00063968" w14:paraId="0CA54B7C" w14:textId="77777777">
        <w:tc>
          <w:tcPr>
            <w:tcW w:w="4600" w:type="dxa"/>
            <w:tcMar>
              <w:top w:w="60" w:type="dxa"/>
              <w:left w:w="80" w:type="dxa"/>
              <w:bottom w:w="60" w:type="dxa"/>
              <w:right w:w="80" w:type="dxa"/>
            </w:tcMar>
            <w:vAlign w:val="center"/>
          </w:tcPr>
          <w:p w14:paraId="4EB9D61A" w14:textId="77777777" w:rsidR="008C4686" w:rsidRPr="00063968" w:rsidRDefault="00A80378">
            <w:pPr>
              <w:jc w:val="center"/>
              <w:rPr>
                <w:rFonts w:ascii="Arial" w:hAnsi="Arial" w:cs="Arial"/>
              </w:rPr>
            </w:pPr>
            <w:r w:rsidRPr="00063968">
              <w:rPr>
                <w:rFonts w:ascii="Arial" w:hAnsi="Arial" w:cs="Arial"/>
                <w:sz w:val="22"/>
                <w:szCs w:val="22"/>
              </w:rPr>
              <w:t>IV (Moderately high)</w:t>
            </w:r>
          </w:p>
        </w:tc>
        <w:tc>
          <w:tcPr>
            <w:tcW w:w="2600" w:type="dxa"/>
            <w:tcMar>
              <w:top w:w="60" w:type="dxa"/>
              <w:left w:w="80" w:type="dxa"/>
              <w:bottom w:w="60" w:type="dxa"/>
              <w:right w:w="80" w:type="dxa"/>
            </w:tcMar>
            <w:vAlign w:val="center"/>
          </w:tcPr>
          <w:p w14:paraId="4A578E38" w14:textId="77777777" w:rsidR="008C4686" w:rsidRPr="00063968" w:rsidRDefault="00A80378">
            <w:pPr>
              <w:jc w:val="center"/>
              <w:rPr>
                <w:rFonts w:ascii="Arial" w:hAnsi="Arial" w:cs="Arial"/>
              </w:rPr>
            </w:pPr>
            <w:r w:rsidRPr="00063968">
              <w:rPr>
                <w:rFonts w:ascii="Arial" w:hAnsi="Arial" w:cs="Arial"/>
                <w:sz w:val="22"/>
                <w:szCs w:val="22"/>
              </w:rPr>
              <w:t>0.61 - 0.80</w:t>
            </w:r>
          </w:p>
        </w:tc>
        <w:tc>
          <w:tcPr>
            <w:tcW w:w="2600" w:type="dxa"/>
            <w:tcMar>
              <w:top w:w="60" w:type="dxa"/>
              <w:left w:w="80" w:type="dxa"/>
              <w:bottom w:w="60" w:type="dxa"/>
              <w:right w:w="80" w:type="dxa"/>
            </w:tcMar>
            <w:vAlign w:val="center"/>
          </w:tcPr>
          <w:p w14:paraId="1BF7CDF7" w14:textId="77777777" w:rsidR="008C4686" w:rsidRPr="00063968" w:rsidRDefault="00A80378">
            <w:pPr>
              <w:jc w:val="center"/>
              <w:rPr>
                <w:rFonts w:ascii="Arial" w:hAnsi="Arial" w:cs="Arial"/>
              </w:rPr>
            </w:pPr>
            <w:r w:rsidRPr="00063968">
              <w:rPr>
                <w:rFonts w:ascii="Arial" w:hAnsi="Arial" w:cs="Arial"/>
                <w:sz w:val="22"/>
                <w:szCs w:val="22"/>
              </w:rPr>
              <w:t>04</w:t>
            </w:r>
          </w:p>
        </w:tc>
      </w:tr>
      <w:tr w:rsidR="008C4686" w:rsidRPr="00063968" w14:paraId="6F683747" w14:textId="77777777">
        <w:tc>
          <w:tcPr>
            <w:tcW w:w="4600" w:type="dxa"/>
            <w:tcMar>
              <w:top w:w="60" w:type="dxa"/>
              <w:left w:w="80" w:type="dxa"/>
              <w:bottom w:w="60" w:type="dxa"/>
              <w:right w:w="80" w:type="dxa"/>
            </w:tcMar>
            <w:vAlign w:val="center"/>
          </w:tcPr>
          <w:p w14:paraId="3C4D83DA" w14:textId="77777777" w:rsidR="008C4686" w:rsidRPr="00063968" w:rsidRDefault="00A80378">
            <w:pPr>
              <w:jc w:val="center"/>
              <w:rPr>
                <w:rFonts w:ascii="Arial" w:hAnsi="Arial" w:cs="Arial"/>
              </w:rPr>
            </w:pPr>
            <w:r w:rsidRPr="00063968">
              <w:rPr>
                <w:rFonts w:ascii="Arial" w:hAnsi="Arial" w:cs="Arial"/>
                <w:sz w:val="22"/>
                <w:szCs w:val="22"/>
              </w:rPr>
              <w:t>V (High)</w:t>
            </w:r>
          </w:p>
        </w:tc>
        <w:tc>
          <w:tcPr>
            <w:tcW w:w="2600" w:type="dxa"/>
            <w:tcMar>
              <w:top w:w="60" w:type="dxa"/>
              <w:left w:w="80" w:type="dxa"/>
              <w:bottom w:w="60" w:type="dxa"/>
              <w:right w:w="80" w:type="dxa"/>
            </w:tcMar>
            <w:vAlign w:val="center"/>
          </w:tcPr>
          <w:p w14:paraId="04C817B1" w14:textId="77777777" w:rsidR="008C4686" w:rsidRPr="00063968" w:rsidRDefault="00A80378">
            <w:pPr>
              <w:jc w:val="center"/>
              <w:rPr>
                <w:rFonts w:ascii="Arial" w:hAnsi="Arial" w:cs="Arial"/>
              </w:rPr>
            </w:pPr>
            <w:r w:rsidRPr="00063968">
              <w:rPr>
                <w:rFonts w:ascii="Arial" w:hAnsi="Arial" w:cs="Arial"/>
                <w:sz w:val="22"/>
                <w:szCs w:val="22"/>
              </w:rPr>
              <w:t>0.81 - 1.00</w:t>
            </w:r>
          </w:p>
        </w:tc>
        <w:tc>
          <w:tcPr>
            <w:tcW w:w="2600" w:type="dxa"/>
            <w:tcMar>
              <w:top w:w="60" w:type="dxa"/>
              <w:left w:w="80" w:type="dxa"/>
              <w:bottom w:w="60" w:type="dxa"/>
              <w:right w:w="80" w:type="dxa"/>
            </w:tcMar>
            <w:vAlign w:val="center"/>
          </w:tcPr>
          <w:p w14:paraId="0B419E72"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70AB5FF2" w14:textId="77777777">
        <w:tc>
          <w:tcPr>
            <w:tcW w:w="4600" w:type="dxa"/>
            <w:tcMar>
              <w:top w:w="60" w:type="dxa"/>
              <w:left w:w="80" w:type="dxa"/>
              <w:bottom w:w="60" w:type="dxa"/>
              <w:right w:w="80" w:type="dxa"/>
            </w:tcMar>
            <w:vAlign w:val="center"/>
          </w:tcPr>
          <w:p w14:paraId="0C1DA405" w14:textId="77777777" w:rsidR="008C4686" w:rsidRPr="00063968" w:rsidRDefault="00A80378">
            <w:pPr>
              <w:jc w:val="center"/>
              <w:rPr>
                <w:rFonts w:ascii="Arial" w:hAnsi="Arial" w:cs="Arial"/>
              </w:rPr>
            </w:pPr>
            <w:r w:rsidRPr="00063968">
              <w:rPr>
                <w:rFonts w:ascii="Arial" w:hAnsi="Arial" w:cs="Arial"/>
                <w:sz w:val="22"/>
                <w:szCs w:val="22"/>
              </w:rPr>
              <w:t>VI (Very high)</w:t>
            </w:r>
          </w:p>
        </w:tc>
        <w:tc>
          <w:tcPr>
            <w:tcW w:w="2600" w:type="dxa"/>
            <w:tcMar>
              <w:top w:w="60" w:type="dxa"/>
              <w:left w:w="80" w:type="dxa"/>
              <w:bottom w:w="60" w:type="dxa"/>
              <w:right w:w="80" w:type="dxa"/>
            </w:tcMar>
            <w:vAlign w:val="center"/>
          </w:tcPr>
          <w:p w14:paraId="682A05CB" w14:textId="77777777" w:rsidR="008C4686" w:rsidRPr="00063968" w:rsidRDefault="00A80378">
            <w:pPr>
              <w:jc w:val="center"/>
              <w:rPr>
                <w:rFonts w:ascii="Arial" w:hAnsi="Arial" w:cs="Arial"/>
              </w:rPr>
            </w:pPr>
            <w:r w:rsidRPr="00063968">
              <w:rPr>
                <w:rFonts w:ascii="Arial" w:hAnsi="Arial" w:cs="Arial"/>
                <w:sz w:val="22"/>
                <w:szCs w:val="22"/>
              </w:rPr>
              <w:t>&gt; 1.00</w:t>
            </w:r>
          </w:p>
        </w:tc>
        <w:tc>
          <w:tcPr>
            <w:tcW w:w="2600" w:type="dxa"/>
            <w:tcMar>
              <w:top w:w="60" w:type="dxa"/>
              <w:left w:w="80" w:type="dxa"/>
              <w:bottom w:w="60" w:type="dxa"/>
              <w:right w:w="80" w:type="dxa"/>
            </w:tcMar>
            <w:vAlign w:val="center"/>
          </w:tcPr>
          <w:p w14:paraId="2F2D1C81"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25E29C8D" w14:textId="77777777">
        <w:tc>
          <w:tcPr>
            <w:tcW w:w="9800" w:type="dxa"/>
            <w:gridSpan w:val="3"/>
            <w:shd w:val="clear" w:color="auto" w:fill="FCE5CD"/>
            <w:tcMar>
              <w:top w:w="60" w:type="dxa"/>
              <w:left w:w="80" w:type="dxa"/>
              <w:bottom w:w="60" w:type="dxa"/>
              <w:right w:w="80" w:type="dxa"/>
            </w:tcMar>
          </w:tcPr>
          <w:p w14:paraId="798CB402" w14:textId="77777777" w:rsidR="008C4686" w:rsidRPr="00063968" w:rsidRDefault="00A80378">
            <w:pPr>
              <w:rPr>
                <w:rFonts w:ascii="Arial" w:hAnsi="Arial" w:cs="Arial"/>
              </w:rPr>
            </w:pPr>
            <w:r w:rsidRPr="00063968">
              <w:rPr>
                <w:rFonts w:ascii="Arial" w:hAnsi="Arial" w:cs="Arial"/>
                <w:b/>
                <w:bCs/>
                <w:sz w:val="22"/>
                <w:szCs w:val="22"/>
              </w:rPr>
              <w:t>General statistics</w:t>
            </w:r>
          </w:p>
        </w:tc>
      </w:tr>
      <w:tr w:rsidR="008C4686" w:rsidRPr="00063968" w14:paraId="172FD2FE" w14:textId="77777777">
        <w:tc>
          <w:tcPr>
            <w:tcW w:w="4600" w:type="dxa"/>
            <w:tcMar>
              <w:top w:w="60" w:type="dxa"/>
              <w:left w:w="80" w:type="dxa"/>
              <w:bottom w:w="60" w:type="dxa"/>
              <w:right w:w="80" w:type="dxa"/>
            </w:tcMar>
          </w:tcPr>
          <w:p w14:paraId="019C8F63" w14:textId="77777777" w:rsidR="008C4686" w:rsidRPr="00063968" w:rsidRDefault="00A80378">
            <w:pPr>
              <w:rPr>
                <w:rFonts w:ascii="Arial" w:hAnsi="Arial" w:cs="Arial"/>
              </w:rPr>
            </w:pPr>
            <w:r w:rsidRPr="00063968">
              <w:rPr>
                <w:rFonts w:ascii="Arial" w:hAnsi="Arial" w:cs="Arial"/>
                <w:sz w:val="22"/>
                <w:szCs w:val="22"/>
              </w:rPr>
              <w:t>Range</w:t>
            </w:r>
          </w:p>
        </w:tc>
        <w:tc>
          <w:tcPr>
            <w:tcW w:w="5200" w:type="dxa"/>
            <w:gridSpan w:val="2"/>
            <w:tcMar>
              <w:top w:w="60" w:type="dxa"/>
              <w:left w:w="80" w:type="dxa"/>
              <w:bottom w:w="60" w:type="dxa"/>
              <w:right w:w="80" w:type="dxa"/>
            </w:tcMar>
          </w:tcPr>
          <w:p w14:paraId="6E358B59" w14:textId="77777777" w:rsidR="008C4686" w:rsidRPr="00063968" w:rsidRDefault="00A80378">
            <w:pPr>
              <w:jc w:val="center"/>
              <w:rPr>
                <w:rFonts w:ascii="Arial" w:hAnsi="Arial" w:cs="Arial"/>
              </w:rPr>
            </w:pPr>
            <w:r w:rsidRPr="00063968">
              <w:rPr>
                <w:rFonts w:ascii="Arial" w:hAnsi="Arial" w:cs="Arial"/>
                <w:sz w:val="22"/>
                <w:szCs w:val="22"/>
              </w:rPr>
              <w:t xml:space="preserve">0.41 - 0.66 </w:t>
            </w:r>
            <w:r w:rsidR="00B003BA" w:rsidRPr="00063968">
              <w:rPr>
                <w:rFonts w:ascii="Arial" w:hAnsi="Arial" w:cs="Arial"/>
                <w:sz w:val="22"/>
                <w:szCs w:val="22"/>
              </w:rPr>
              <w:t>per cent</w:t>
            </w:r>
          </w:p>
        </w:tc>
      </w:tr>
      <w:tr w:rsidR="008C4686" w:rsidRPr="00063968" w14:paraId="6959E56F" w14:textId="77777777">
        <w:tc>
          <w:tcPr>
            <w:tcW w:w="4600" w:type="dxa"/>
            <w:tcMar>
              <w:top w:w="60" w:type="dxa"/>
              <w:left w:w="80" w:type="dxa"/>
              <w:bottom w:w="60" w:type="dxa"/>
              <w:right w:w="80" w:type="dxa"/>
            </w:tcMar>
          </w:tcPr>
          <w:p w14:paraId="20BE0A74" w14:textId="77777777" w:rsidR="008C4686" w:rsidRPr="00063968" w:rsidRDefault="00A80378">
            <w:pPr>
              <w:rPr>
                <w:rFonts w:ascii="Arial" w:hAnsi="Arial" w:cs="Arial"/>
              </w:rPr>
            </w:pPr>
            <w:r w:rsidRPr="00063968">
              <w:rPr>
                <w:rFonts w:ascii="Arial" w:hAnsi="Arial" w:cs="Arial"/>
                <w:sz w:val="22"/>
                <w:szCs w:val="22"/>
              </w:rPr>
              <w:t>Mean</w:t>
            </w:r>
          </w:p>
        </w:tc>
        <w:tc>
          <w:tcPr>
            <w:tcW w:w="5200" w:type="dxa"/>
            <w:gridSpan w:val="2"/>
            <w:tcMar>
              <w:top w:w="60" w:type="dxa"/>
              <w:left w:w="80" w:type="dxa"/>
              <w:bottom w:w="60" w:type="dxa"/>
              <w:right w:w="80" w:type="dxa"/>
            </w:tcMar>
          </w:tcPr>
          <w:p w14:paraId="35A3D61D" w14:textId="77777777" w:rsidR="008C4686" w:rsidRPr="00063968" w:rsidRDefault="00A80378">
            <w:pPr>
              <w:jc w:val="center"/>
              <w:rPr>
                <w:rFonts w:ascii="Arial" w:hAnsi="Arial" w:cs="Arial"/>
              </w:rPr>
            </w:pPr>
            <w:r w:rsidRPr="00063968">
              <w:rPr>
                <w:rFonts w:ascii="Arial" w:hAnsi="Arial" w:cs="Arial"/>
                <w:sz w:val="22"/>
                <w:szCs w:val="22"/>
              </w:rPr>
              <w:t>0.52</w:t>
            </w:r>
            <w:r w:rsidR="00B003BA" w:rsidRPr="00063968">
              <w:rPr>
                <w:rFonts w:ascii="Arial" w:hAnsi="Arial" w:cs="Arial"/>
                <w:sz w:val="22"/>
                <w:szCs w:val="22"/>
              </w:rPr>
              <w:t xml:space="preserve"> per cent</w:t>
            </w:r>
          </w:p>
        </w:tc>
      </w:tr>
    </w:tbl>
    <w:p w14:paraId="38C3B76E" w14:textId="77777777" w:rsidR="008C4686" w:rsidRPr="00063968" w:rsidRDefault="00F1098A">
      <w:pPr>
        <w:spacing w:before="160" w:after="40"/>
        <w:jc w:val="center"/>
        <w:rPr>
          <w:rFonts w:ascii="Arial" w:hAnsi="Arial" w:cs="Arial"/>
        </w:rPr>
      </w:pPr>
      <w:r w:rsidRPr="00063968">
        <w:rPr>
          <w:rFonts w:ascii="Arial" w:hAnsi="Arial" w:cs="Arial"/>
          <w:noProof/>
        </w:rPr>
        <w:lastRenderedPageBreak/>
        <w:drawing>
          <wp:inline distT="0" distB="0" distL="0" distR="0" wp14:anchorId="7C598748" wp14:editId="4B154572">
            <wp:extent cx="2722880" cy="2346960"/>
            <wp:effectExtent l="0" t="0" r="1270" b="15240"/>
            <wp:docPr id="505687228" name="Chart 1">
              <a:extLst xmlns:a="http://schemas.openxmlformats.org/drawingml/2006/main">
                <a:ext uri="{FF2B5EF4-FFF2-40B4-BE49-F238E27FC236}">
                  <a16:creationId xmlns:a16="http://schemas.microsoft.com/office/drawing/2014/main" id="{D4514A1F-53D3-6E8A-41F1-8D2E1BD9B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60C436" w14:textId="77777777" w:rsidR="008C4686" w:rsidRPr="00063968" w:rsidRDefault="00A80378">
      <w:pPr>
        <w:spacing w:before="80" w:after="240"/>
        <w:jc w:val="center"/>
        <w:rPr>
          <w:rFonts w:ascii="Arial" w:hAnsi="Arial" w:cs="Arial"/>
        </w:rPr>
      </w:pPr>
      <w:r w:rsidRPr="00063968">
        <w:rPr>
          <w:rFonts w:ascii="Arial" w:hAnsi="Arial" w:cs="Arial"/>
          <w:b/>
          <w:bCs/>
          <w:sz w:val="22"/>
          <w:szCs w:val="22"/>
        </w:rPr>
        <w:t xml:space="preserve">Fig. 3. Per cent distribution of soil organic carbon classes in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p w14:paraId="66542FDF" w14:textId="77777777" w:rsidR="008C4686" w:rsidRPr="00063968" w:rsidRDefault="007D2415" w:rsidP="0069598A">
      <w:pPr>
        <w:spacing w:after="160"/>
        <w:jc w:val="both"/>
        <w:rPr>
          <w:rFonts w:ascii="Arial" w:hAnsi="Arial" w:cs="Arial"/>
          <w:sz w:val="24"/>
          <w:szCs w:val="24"/>
        </w:rPr>
      </w:pPr>
      <w:r w:rsidRPr="00063968">
        <w:rPr>
          <w:rFonts w:ascii="Arial" w:hAnsi="Arial" w:cs="Arial"/>
          <w:sz w:val="24"/>
          <w:szCs w:val="24"/>
        </w:rPr>
        <w:t xml:space="preserve">The moderate organic carbon status suggests moderate biological activity and nutrient-supplying capacity. Similar findings were reported by Raut </w:t>
      </w:r>
      <w:r w:rsidRPr="00063968">
        <w:rPr>
          <w:rFonts w:ascii="Arial" w:hAnsi="Arial" w:cs="Arial"/>
          <w:i/>
          <w:iCs/>
          <w:sz w:val="24"/>
          <w:szCs w:val="24"/>
        </w:rPr>
        <w:t>et al</w:t>
      </w:r>
      <w:r w:rsidRPr="00063968">
        <w:rPr>
          <w:rFonts w:ascii="Arial" w:hAnsi="Arial" w:cs="Arial"/>
          <w:sz w:val="24"/>
          <w:szCs w:val="24"/>
        </w:rPr>
        <w:t>. (2017), who analysed nine different soil series of Nagpur district of Maharashtra and observed that soil organic carbon values ranged from 3.45 to 7.75 g kg</w:t>
      </w:r>
      <w:r w:rsidRPr="00063968">
        <w:rPr>
          <w:rFonts w:ascii="Cambria Math" w:hAnsi="Cambria Math" w:cs="Cambria Math"/>
          <w:sz w:val="24"/>
          <w:szCs w:val="24"/>
        </w:rPr>
        <w:t>⁻</w:t>
      </w:r>
      <w:r w:rsidRPr="00063968">
        <w:rPr>
          <w:rFonts w:ascii="Arial" w:hAnsi="Arial" w:cs="Arial"/>
          <w:sz w:val="24"/>
          <w:szCs w:val="24"/>
        </w:rPr>
        <w:t>¹, indicating that the soils were medium to moderately high in OC content.</w:t>
      </w:r>
    </w:p>
    <w:p w14:paraId="46BD5933" w14:textId="77777777" w:rsidR="008C4686" w:rsidRPr="00063968" w:rsidRDefault="00A80378" w:rsidP="0069598A">
      <w:pPr>
        <w:pStyle w:val="Heading2"/>
        <w:spacing w:before="220" w:after="120"/>
        <w:rPr>
          <w:rFonts w:ascii="Arial" w:hAnsi="Arial" w:cs="Arial"/>
        </w:rPr>
      </w:pPr>
      <w:r w:rsidRPr="00063968">
        <w:rPr>
          <w:rFonts w:ascii="Arial" w:hAnsi="Arial" w:cs="Arial"/>
          <w:b/>
          <w:bCs/>
          <w:sz w:val="25"/>
          <w:szCs w:val="25"/>
        </w:rPr>
        <w:t>Available Calcium Carbonate (CaCO</w:t>
      </w:r>
      <w:r w:rsidRPr="00063968">
        <w:rPr>
          <w:rFonts w:ascii="Arial" w:hAnsi="Arial" w:cs="Arial"/>
          <w:b/>
          <w:bCs/>
          <w:sz w:val="25"/>
          <w:szCs w:val="25"/>
          <w:vertAlign w:val="subscript"/>
        </w:rPr>
        <w:t>3</w:t>
      </w:r>
      <w:r w:rsidRPr="00063968">
        <w:rPr>
          <w:rFonts w:ascii="Arial" w:hAnsi="Arial" w:cs="Arial"/>
          <w:b/>
          <w:bCs/>
          <w:sz w:val="25"/>
          <w:szCs w:val="25"/>
        </w:rPr>
        <w:t>)</w:t>
      </w:r>
    </w:p>
    <w:p w14:paraId="6913D589" w14:textId="77777777" w:rsidR="008C4686" w:rsidRPr="00063968" w:rsidRDefault="00A80378" w:rsidP="0069598A">
      <w:pPr>
        <w:spacing w:after="160"/>
        <w:jc w:val="both"/>
        <w:rPr>
          <w:rFonts w:ascii="Arial" w:hAnsi="Arial" w:cs="Arial"/>
        </w:rPr>
      </w:pPr>
      <w:r w:rsidRPr="00063968">
        <w:rPr>
          <w:rFonts w:ascii="Arial" w:hAnsi="Arial" w:cs="Arial"/>
          <w:sz w:val="24"/>
          <w:szCs w:val="24"/>
        </w:rPr>
        <w:t xml:space="preserve">The data on available calcium carbonate content, presented in </w:t>
      </w:r>
      <w:r w:rsidRPr="00063968">
        <w:rPr>
          <w:rFonts w:ascii="Arial" w:hAnsi="Arial" w:cs="Arial"/>
          <w:b/>
          <w:bCs/>
          <w:sz w:val="24"/>
          <w:szCs w:val="24"/>
        </w:rPr>
        <w:t>Table 5 and Fig. 4</w:t>
      </w:r>
      <w:r w:rsidRPr="00063968">
        <w:rPr>
          <w:rFonts w:ascii="Arial" w:hAnsi="Arial" w:cs="Arial"/>
          <w:sz w:val="24"/>
          <w:szCs w:val="24"/>
        </w:rPr>
        <w:t>, indicate that a majority of the soil samples (85 per cent) fell within the moderately high category (2.0-5.0 per cent), while the remaining 15 per cent of the samples were categorised as high in available CaCO</w:t>
      </w:r>
      <w:r w:rsidRPr="00063968">
        <w:rPr>
          <w:rFonts w:ascii="Arial" w:hAnsi="Arial" w:cs="Arial"/>
          <w:sz w:val="24"/>
          <w:szCs w:val="24"/>
          <w:vertAlign w:val="subscript"/>
        </w:rPr>
        <w:t>3</w:t>
      </w:r>
      <w:r w:rsidRPr="00063968">
        <w:rPr>
          <w:rFonts w:ascii="Arial" w:hAnsi="Arial" w:cs="Arial"/>
          <w:sz w:val="24"/>
          <w:szCs w:val="24"/>
        </w:rPr>
        <w:t xml:space="preserve"> (5.0-10.0 per cent). None of the samples recorded very low, low, medium or very high CaCO</w:t>
      </w:r>
      <w:r w:rsidRPr="00063968">
        <w:rPr>
          <w:rFonts w:ascii="Arial" w:hAnsi="Arial" w:cs="Arial"/>
          <w:sz w:val="24"/>
          <w:szCs w:val="24"/>
          <w:vertAlign w:val="subscript"/>
        </w:rPr>
        <w:t>3</w:t>
      </w:r>
      <w:r w:rsidRPr="00063968">
        <w:rPr>
          <w:rFonts w:ascii="Arial" w:hAnsi="Arial" w:cs="Arial"/>
          <w:sz w:val="24"/>
          <w:szCs w:val="24"/>
        </w:rPr>
        <w:t xml:space="preserve"> content, and the values ranged from 3.55 to 5.20 per cent, with a mean of 4.64 per cent.</w:t>
      </w:r>
    </w:p>
    <w:p w14:paraId="38F3EB12" w14:textId="77777777" w:rsidR="008C4686" w:rsidRPr="00063968" w:rsidRDefault="00A12D2E">
      <w:pPr>
        <w:spacing w:before="120" w:after="60"/>
        <w:rPr>
          <w:rFonts w:ascii="Arial" w:hAnsi="Arial" w:cs="Arial"/>
        </w:rPr>
      </w:pPr>
      <w:r w:rsidRPr="00063968">
        <w:rPr>
          <w:rFonts w:ascii="Arial" w:hAnsi="Arial" w:cs="Arial"/>
          <w:b/>
          <w:bCs/>
          <w:sz w:val="22"/>
          <w:szCs w:val="22"/>
        </w:rPr>
        <w:t>Table 5. Distribution of available calcium carbonate (</w:t>
      </w:r>
      <w:r w:rsidR="00AB5AEA" w:rsidRPr="00063968">
        <w:rPr>
          <w:rFonts w:ascii="Arial" w:hAnsi="Arial" w:cs="Arial"/>
          <w:b/>
          <w:bCs/>
          <w:sz w:val="24"/>
          <w:szCs w:val="24"/>
        </w:rPr>
        <w:t>CaCO</w:t>
      </w:r>
      <w:r w:rsidR="00AB5AEA" w:rsidRPr="00063968">
        <w:rPr>
          <w:rFonts w:ascii="Arial" w:hAnsi="Arial" w:cs="Arial"/>
          <w:b/>
          <w:bCs/>
          <w:sz w:val="24"/>
          <w:szCs w:val="24"/>
          <w:vertAlign w:val="subscript"/>
        </w:rPr>
        <w:t>3</w:t>
      </w:r>
      <w:r w:rsidRPr="00063968">
        <w:rPr>
          <w:rFonts w:ascii="Arial" w:hAnsi="Arial" w:cs="Arial"/>
          <w:b/>
          <w:bCs/>
          <w:sz w:val="22"/>
          <w:szCs w:val="22"/>
        </w:rPr>
        <w:t xml:space="preserve">) in soils of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063968" w14:paraId="6F694AC7" w14:textId="77777777">
        <w:trPr>
          <w:tblHeader/>
        </w:trPr>
        <w:tc>
          <w:tcPr>
            <w:tcW w:w="4600" w:type="dxa"/>
            <w:shd w:val="clear" w:color="auto" w:fill="D9D2E9"/>
            <w:tcMar>
              <w:top w:w="60" w:type="dxa"/>
              <w:left w:w="80" w:type="dxa"/>
              <w:bottom w:w="60" w:type="dxa"/>
              <w:right w:w="80" w:type="dxa"/>
            </w:tcMar>
            <w:vAlign w:val="center"/>
          </w:tcPr>
          <w:p w14:paraId="008DE683" w14:textId="77777777" w:rsidR="008C4686" w:rsidRPr="00063968" w:rsidRDefault="00A80378">
            <w:pPr>
              <w:jc w:val="center"/>
              <w:rPr>
                <w:rFonts w:ascii="Arial" w:hAnsi="Arial" w:cs="Arial"/>
              </w:rPr>
            </w:pPr>
            <w:r w:rsidRPr="00063968">
              <w:rPr>
                <w:rFonts w:ascii="Arial" w:hAnsi="Arial" w:cs="Arial"/>
                <w:b/>
                <w:bCs/>
                <w:sz w:val="22"/>
                <w:szCs w:val="22"/>
              </w:rPr>
              <w:t>CaCO</w:t>
            </w:r>
            <w:r w:rsidRPr="00063968">
              <w:rPr>
                <w:rFonts w:ascii="Arial" w:hAnsi="Arial" w:cs="Arial"/>
                <w:b/>
                <w:bCs/>
                <w:sz w:val="22"/>
                <w:szCs w:val="22"/>
                <w:vertAlign w:val="subscript"/>
              </w:rPr>
              <w:t>3</w:t>
            </w:r>
            <w:r w:rsidRPr="00063968">
              <w:rPr>
                <w:rFonts w:ascii="Arial" w:hAnsi="Arial" w:cs="Arial"/>
                <w:b/>
                <w:bCs/>
                <w:sz w:val="22"/>
                <w:szCs w:val="22"/>
              </w:rPr>
              <w:t xml:space="preserve"> class</w:t>
            </w:r>
          </w:p>
        </w:tc>
        <w:tc>
          <w:tcPr>
            <w:tcW w:w="2600" w:type="dxa"/>
            <w:shd w:val="clear" w:color="auto" w:fill="D9D2E9"/>
            <w:tcMar>
              <w:top w:w="60" w:type="dxa"/>
              <w:left w:w="80" w:type="dxa"/>
              <w:bottom w:w="60" w:type="dxa"/>
              <w:right w:w="80" w:type="dxa"/>
            </w:tcMar>
            <w:vAlign w:val="center"/>
          </w:tcPr>
          <w:p w14:paraId="5ED0E251" w14:textId="77777777" w:rsidR="008C4686" w:rsidRPr="00063968" w:rsidRDefault="00A80378">
            <w:pPr>
              <w:jc w:val="center"/>
              <w:rPr>
                <w:rFonts w:ascii="Arial" w:hAnsi="Arial" w:cs="Arial"/>
              </w:rPr>
            </w:pPr>
            <w:r w:rsidRPr="00063968">
              <w:rPr>
                <w:rFonts w:ascii="Arial" w:hAnsi="Arial" w:cs="Arial"/>
                <w:b/>
                <w:bCs/>
                <w:sz w:val="22"/>
                <w:szCs w:val="22"/>
              </w:rPr>
              <w:t>Available CaCO</w:t>
            </w:r>
            <w:r w:rsidRPr="00063968">
              <w:rPr>
                <w:rFonts w:ascii="Arial" w:hAnsi="Arial" w:cs="Arial"/>
                <w:b/>
                <w:bCs/>
                <w:sz w:val="22"/>
                <w:szCs w:val="22"/>
                <w:vertAlign w:val="subscript"/>
              </w:rPr>
              <w:t>3</w:t>
            </w:r>
            <w:r w:rsidRPr="00063968">
              <w:rPr>
                <w:rFonts w:ascii="Arial" w:hAnsi="Arial" w:cs="Arial"/>
                <w:b/>
                <w:bCs/>
                <w:sz w:val="22"/>
                <w:szCs w:val="22"/>
              </w:rPr>
              <w:t xml:space="preserve"> (</w:t>
            </w:r>
            <w:r w:rsidR="007D2415" w:rsidRPr="00063968">
              <w:rPr>
                <w:rFonts w:ascii="Arial" w:hAnsi="Arial" w:cs="Arial"/>
                <w:b/>
                <w:bCs/>
                <w:sz w:val="22"/>
                <w:szCs w:val="22"/>
              </w:rPr>
              <w:t>%</w:t>
            </w:r>
            <w:r w:rsidRPr="00063968">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0E871625" w14:textId="77777777" w:rsidR="008C4686" w:rsidRPr="00063968" w:rsidRDefault="00A80378">
            <w:pPr>
              <w:jc w:val="center"/>
              <w:rPr>
                <w:rFonts w:ascii="Arial" w:hAnsi="Arial" w:cs="Arial"/>
              </w:rPr>
            </w:pPr>
            <w:r w:rsidRPr="00063968">
              <w:rPr>
                <w:rFonts w:ascii="Arial" w:hAnsi="Arial" w:cs="Arial"/>
                <w:b/>
                <w:bCs/>
                <w:sz w:val="22"/>
                <w:szCs w:val="22"/>
              </w:rPr>
              <w:t>Per cent samples</w:t>
            </w:r>
          </w:p>
        </w:tc>
      </w:tr>
      <w:tr w:rsidR="008C4686" w:rsidRPr="00063968" w14:paraId="4023A4B5" w14:textId="77777777">
        <w:tc>
          <w:tcPr>
            <w:tcW w:w="4600" w:type="dxa"/>
            <w:tcMar>
              <w:top w:w="60" w:type="dxa"/>
              <w:left w:w="80" w:type="dxa"/>
              <w:bottom w:w="60" w:type="dxa"/>
              <w:right w:w="80" w:type="dxa"/>
            </w:tcMar>
            <w:vAlign w:val="center"/>
          </w:tcPr>
          <w:p w14:paraId="35669D1E" w14:textId="77777777" w:rsidR="008C4686" w:rsidRPr="00063968" w:rsidRDefault="00A80378">
            <w:pPr>
              <w:jc w:val="center"/>
              <w:rPr>
                <w:rFonts w:ascii="Arial" w:hAnsi="Arial" w:cs="Arial"/>
              </w:rPr>
            </w:pPr>
            <w:r w:rsidRPr="00063968">
              <w:rPr>
                <w:rFonts w:ascii="Arial" w:hAnsi="Arial" w:cs="Arial"/>
                <w:sz w:val="22"/>
                <w:szCs w:val="22"/>
              </w:rPr>
              <w:t>I (Very low)</w:t>
            </w:r>
          </w:p>
        </w:tc>
        <w:tc>
          <w:tcPr>
            <w:tcW w:w="2600" w:type="dxa"/>
            <w:tcMar>
              <w:top w:w="60" w:type="dxa"/>
              <w:left w:w="80" w:type="dxa"/>
              <w:bottom w:w="60" w:type="dxa"/>
              <w:right w:w="80" w:type="dxa"/>
            </w:tcMar>
            <w:vAlign w:val="center"/>
          </w:tcPr>
          <w:p w14:paraId="3CA6663C" w14:textId="77777777" w:rsidR="008C4686" w:rsidRPr="00063968" w:rsidRDefault="00A80378">
            <w:pPr>
              <w:jc w:val="center"/>
              <w:rPr>
                <w:rFonts w:ascii="Arial" w:hAnsi="Arial" w:cs="Arial"/>
              </w:rPr>
            </w:pPr>
            <w:r w:rsidRPr="00063968">
              <w:rPr>
                <w:rFonts w:ascii="Arial" w:hAnsi="Arial" w:cs="Arial"/>
                <w:sz w:val="22"/>
                <w:szCs w:val="22"/>
              </w:rPr>
              <w:t>&lt; 0.5</w:t>
            </w:r>
          </w:p>
        </w:tc>
        <w:tc>
          <w:tcPr>
            <w:tcW w:w="2600" w:type="dxa"/>
            <w:tcMar>
              <w:top w:w="60" w:type="dxa"/>
              <w:left w:w="80" w:type="dxa"/>
              <w:bottom w:w="60" w:type="dxa"/>
              <w:right w:w="80" w:type="dxa"/>
            </w:tcMar>
            <w:vAlign w:val="center"/>
          </w:tcPr>
          <w:p w14:paraId="56ACD992"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038A2D20" w14:textId="77777777">
        <w:tc>
          <w:tcPr>
            <w:tcW w:w="4600" w:type="dxa"/>
            <w:tcMar>
              <w:top w:w="60" w:type="dxa"/>
              <w:left w:w="80" w:type="dxa"/>
              <w:bottom w:w="60" w:type="dxa"/>
              <w:right w:w="80" w:type="dxa"/>
            </w:tcMar>
            <w:vAlign w:val="center"/>
          </w:tcPr>
          <w:p w14:paraId="32729875" w14:textId="77777777" w:rsidR="008C4686" w:rsidRPr="00063968" w:rsidRDefault="00A80378">
            <w:pPr>
              <w:jc w:val="center"/>
              <w:rPr>
                <w:rFonts w:ascii="Arial" w:hAnsi="Arial" w:cs="Arial"/>
              </w:rPr>
            </w:pPr>
            <w:r w:rsidRPr="00063968">
              <w:rPr>
                <w:rFonts w:ascii="Arial" w:hAnsi="Arial" w:cs="Arial"/>
                <w:sz w:val="22"/>
                <w:szCs w:val="22"/>
              </w:rPr>
              <w:t>II (Low)</w:t>
            </w:r>
          </w:p>
        </w:tc>
        <w:tc>
          <w:tcPr>
            <w:tcW w:w="2600" w:type="dxa"/>
            <w:tcMar>
              <w:top w:w="60" w:type="dxa"/>
              <w:left w:w="80" w:type="dxa"/>
              <w:bottom w:w="60" w:type="dxa"/>
              <w:right w:w="80" w:type="dxa"/>
            </w:tcMar>
            <w:vAlign w:val="center"/>
          </w:tcPr>
          <w:p w14:paraId="714F9F23" w14:textId="77777777" w:rsidR="008C4686" w:rsidRPr="00063968" w:rsidRDefault="00A80378">
            <w:pPr>
              <w:jc w:val="center"/>
              <w:rPr>
                <w:rFonts w:ascii="Arial" w:hAnsi="Arial" w:cs="Arial"/>
              </w:rPr>
            </w:pPr>
            <w:r w:rsidRPr="00063968">
              <w:rPr>
                <w:rFonts w:ascii="Arial" w:hAnsi="Arial" w:cs="Arial"/>
                <w:sz w:val="22"/>
                <w:szCs w:val="22"/>
              </w:rPr>
              <w:t>0.5 - 1.0</w:t>
            </w:r>
          </w:p>
        </w:tc>
        <w:tc>
          <w:tcPr>
            <w:tcW w:w="2600" w:type="dxa"/>
            <w:tcMar>
              <w:top w:w="60" w:type="dxa"/>
              <w:left w:w="80" w:type="dxa"/>
              <w:bottom w:w="60" w:type="dxa"/>
              <w:right w:w="80" w:type="dxa"/>
            </w:tcMar>
            <w:vAlign w:val="center"/>
          </w:tcPr>
          <w:p w14:paraId="1698EB5E"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0C2A5377" w14:textId="77777777">
        <w:tc>
          <w:tcPr>
            <w:tcW w:w="4600" w:type="dxa"/>
            <w:tcMar>
              <w:top w:w="60" w:type="dxa"/>
              <w:left w:w="80" w:type="dxa"/>
              <w:bottom w:w="60" w:type="dxa"/>
              <w:right w:w="80" w:type="dxa"/>
            </w:tcMar>
            <w:vAlign w:val="center"/>
          </w:tcPr>
          <w:p w14:paraId="66F1CC09" w14:textId="77777777" w:rsidR="008C4686" w:rsidRPr="00063968" w:rsidRDefault="00A80378">
            <w:pPr>
              <w:jc w:val="center"/>
              <w:rPr>
                <w:rFonts w:ascii="Arial" w:hAnsi="Arial" w:cs="Arial"/>
              </w:rPr>
            </w:pPr>
            <w:r w:rsidRPr="00063968">
              <w:rPr>
                <w:rFonts w:ascii="Arial" w:hAnsi="Arial" w:cs="Arial"/>
                <w:sz w:val="22"/>
                <w:szCs w:val="22"/>
              </w:rPr>
              <w:t>III (Medium)</w:t>
            </w:r>
          </w:p>
        </w:tc>
        <w:tc>
          <w:tcPr>
            <w:tcW w:w="2600" w:type="dxa"/>
            <w:tcMar>
              <w:top w:w="60" w:type="dxa"/>
              <w:left w:w="80" w:type="dxa"/>
              <w:bottom w:w="60" w:type="dxa"/>
              <w:right w:w="80" w:type="dxa"/>
            </w:tcMar>
            <w:vAlign w:val="center"/>
          </w:tcPr>
          <w:p w14:paraId="652D63F0" w14:textId="77777777" w:rsidR="008C4686" w:rsidRPr="00063968" w:rsidRDefault="00A80378">
            <w:pPr>
              <w:jc w:val="center"/>
              <w:rPr>
                <w:rFonts w:ascii="Arial" w:hAnsi="Arial" w:cs="Arial"/>
              </w:rPr>
            </w:pPr>
            <w:r w:rsidRPr="00063968">
              <w:rPr>
                <w:rFonts w:ascii="Arial" w:hAnsi="Arial" w:cs="Arial"/>
                <w:sz w:val="22"/>
                <w:szCs w:val="22"/>
              </w:rPr>
              <w:t>1.0 - 2.0</w:t>
            </w:r>
          </w:p>
        </w:tc>
        <w:tc>
          <w:tcPr>
            <w:tcW w:w="2600" w:type="dxa"/>
            <w:tcMar>
              <w:top w:w="60" w:type="dxa"/>
              <w:left w:w="80" w:type="dxa"/>
              <w:bottom w:w="60" w:type="dxa"/>
              <w:right w:w="80" w:type="dxa"/>
            </w:tcMar>
            <w:vAlign w:val="center"/>
          </w:tcPr>
          <w:p w14:paraId="195FD2E5"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6F9B2CEB" w14:textId="77777777">
        <w:tc>
          <w:tcPr>
            <w:tcW w:w="4600" w:type="dxa"/>
            <w:tcMar>
              <w:top w:w="60" w:type="dxa"/>
              <w:left w:w="80" w:type="dxa"/>
              <w:bottom w:w="60" w:type="dxa"/>
              <w:right w:w="80" w:type="dxa"/>
            </w:tcMar>
            <w:vAlign w:val="center"/>
          </w:tcPr>
          <w:p w14:paraId="4ED0BF84" w14:textId="77777777" w:rsidR="008C4686" w:rsidRPr="00063968" w:rsidRDefault="00A80378">
            <w:pPr>
              <w:jc w:val="center"/>
              <w:rPr>
                <w:rFonts w:ascii="Arial" w:hAnsi="Arial" w:cs="Arial"/>
              </w:rPr>
            </w:pPr>
            <w:r w:rsidRPr="00063968">
              <w:rPr>
                <w:rFonts w:ascii="Arial" w:hAnsi="Arial" w:cs="Arial"/>
                <w:sz w:val="22"/>
                <w:szCs w:val="22"/>
              </w:rPr>
              <w:t>IV (Moderately high)</w:t>
            </w:r>
          </w:p>
        </w:tc>
        <w:tc>
          <w:tcPr>
            <w:tcW w:w="2600" w:type="dxa"/>
            <w:tcMar>
              <w:top w:w="60" w:type="dxa"/>
              <w:left w:w="80" w:type="dxa"/>
              <w:bottom w:w="60" w:type="dxa"/>
              <w:right w:w="80" w:type="dxa"/>
            </w:tcMar>
            <w:vAlign w:val="center"/>
          </w:tcPr>
          <w:p w14:paraId="39500924" w14:textId="77777777" w:rsidR="008C4686" w:rsidRPr="00063968" w:rsidRDefault="00A80378">
            <w:pPr>
              <w:jc w:val="center"/>
              <w:rPr>
                <w:rFonts w:ascii="Arial" w:hAnsi="Arial" w:cs="Arial"/>
              </w:rPr>
            </w:pPr>
            <w:r w:rsidRPr="00063968">
              <w:rPr>
                <w:rFonts w:ascii="Arial" w:hAnsi="Arial" w:cs="Arial"/>
                <w:sz w:val="22"/>
                <w:szCs w:val="22"/>
              </w:rPr>
              <w:t>2.0 - 5.0</w:t>
            </w:r>
          </w:p>
        </w:tc>
        <w:tc>
          <w:tcPr>
            <w:tcW w:w="2600" w:type="dxa"/>
            <w:tcMar>
              <w:top w:w="60" w:type="dxa"/>
              <w:left w:w="80" w:type="dxa"/>
              <w:bottom w:w="60" w:type="dxa"/>
              <w:right w:w="80" w:type="dxa"/>
            </w:tcMar>
            <w:vAlign w:val="center"/>
          </w:tcPr>
          <w:p w14:paraId="4E7B69EB" w14:textId="77777777" w:rsidR="008C4686" w:rsidRPr="00063968" w:rsidRDefault="00A80378">
            <w:pPr>
              <w:jc w:val="center"/>
              <w:rPr>
                <w:rFonts w:ascii="Arial" w:hAnsi="Arial" w:cs="Arial"/>
              </w:rPr>
            </w:pPr>
            <w:r w:rsidRPr="00063968">
              <w:rPr>
                <w:rFonts w:ascii="Arial" w:hAnsi="Arial" w:cs="Arial"/>
                <w:sz w:val="22"/>
                <w:szCs w:val="22"/>
              </w:rPr>
              <w:t>85</w:t>
            </w:r>
          </w:p>
        </w:tc>
      </w:tr>
      <w:tr w:rsidR="008C4686" w:rsidRPr="00063968" w14:paraId="493FCCCF" w14:textId="77777777">
        <w:tc>
          <w:tcPr>
            <w:tcW w:w="4600" w:type="dxa"/>
            <w:tcMar>
              <w:top w:w="60" w:type="dxa"/>
              <w:left w:w="80" w:type="dxa"/>
              <w:bottom w:w="60" w:type="dxa"/>
              <w:right w:w="80" w:type="dxa"/>
            </w:tcMar>
            <w:vAlign w:val="center"/>
          </w:tcPr>
          <w:p w14:paraId="2F171754" w14:textId="77777777" w:rsidR="008C4686" w:rsidRPr="00063968" w:rsidRDefault="00A80378">
            <w:pPr>
              <w:jc w:val="center"/>
              <w:rPr>
                <w:rFonts w:ascii="Arial" w:hAnsi="Arial" w:cs="Arial"/>
              </w:rPr>
            </w:pPr>
            <w:r w:rsidRPr="00063968">
              <w:rPr>
                <w:rFonts w:ascii="Arial" w:hAnsi="Arial" w:cs="Arial"/>
                <w:sz w:val="22"/>
                <w:szCs w:val="22"/>
              </w:rPr>
              <w:t>V (High)</w:t>
            </w:r>
          </w:p>
        </w:tc>
        <w:tc>
          <w:tcPr>
            <w:tcW w:w="2600" w:type="dxa"/>
            <w:tcMar>
              <w:top w:w="60" w:type="dxa"/>
              <w:left w:w="80" w:type="dxa"/>
              <w:bottom w:w="60" w:type="dxa"/>
              <w:right w:w="80" w:type="dxa"/>
            </w:tcMar>
            <w:vAlign w:val="center"/>
          </w:tcPr>
          <w:p w14:paraId="23E6B0FB" w14:textId="77777777" w:rsidR="008C4686" w:rsidRPr="00063968" w:rsidRDefault="00A80378">
            <w:pPr>
              <w:jc w:val="center"/>
              <w:rPr>
                <w:rFonts w:ascii="Arial" w:hAnsi="Arial" w:cs="Arial"/>
              </w:rPr>
            </w:pPr>
            <w:r w:rsidRPr="00063968">
              <w:rPr>
                <w:rFonts w:ascii="Arial" w:hAnsi="Arial" w:cs="Arial"/>
                <w:sz w:val="22"/>
                <w:szCs w:val="22"/>
              </w:rPr>
              <w:t>5.0 - 10.0</w:t>
            </w:r>
          </w:p>
        </w:tc>
        <w:tc>
          <w:tcPr>
            <w:tcW w:w="2600" w:type="dxa"/>
            <w:tcMar>
              <w:top w:w="60" w:type="dxa"/>
              <w:left w:w="80" w:type="dxa"/>
              <w:bottom w:w="60" w:type="dxa"/>
              <w:right w:w="80" w:type="dxa"/>
            </w:tcMar>
            <w:vAlign w:val="center"/>
          </w:tcPr>
          <w:p w14:paraId="64206140" w14:textId="77777777" w:rsidR="008C4686" w:rsidRPr="00063968" w:rsidRDefault="00A80378">
            <w:pPr>
              <w:jc w:val="center"/>
              <w:rPr>
                <w:rFonts w:ascii="Arial" w:hAnsi="Arial" w:cs="Arial"/>
              </w:rPr>
            </w:pPr>
            <w:r w:rsidRPr="00063968">
              <w:rPr>
                <w:rFonts w:ascii="Arial" w:hAnsi="Arial" w:cs="Arial"/>
                <w:sz w:val="22"/>
                <w:szCs w:val="22"/>
              </w:rPr>
              <w:t>15</w:t>
            </w:r>
          </w:p>
        </w:tc>
      </w:tr>
      <w:tr w:rsidR="008C4686" w:rsidRPr="00063968" w14:paraId="20559DC4" w14:textId="77777777">
        <w:tc>
          <w:tcPr>
            <w:tcW w:w="4600" w:type="dxa"/>
            <w:tcMar>
              <w:top w:w="60" w:type="dxa"/>
              <w:left w:w="80" w:type="dxa"/>
              <w:bottom w:w="60" w:type="dxa"/>
              <w:right w:w="80" w:type="dxa"/>
            </w:tcMar>
            <w:vAlign w:val="center"/>
          </w:tcPr>
          <w:p w14:paraId="2FA10501" w14:textId="77777777" w:rsidR="008C4686" w:rsidRPr="00063968" w:rsidRDefault="00A80378">
            <w:pPr>
              <w:jc w:val="center"/>
              <w:rPr>
                <w:rFonts w:ascii="Arial" w:hAnsi="Arial" w:cs="Arial"/>
              </w:rPr>
            </w:pPr>
            <w:r w:rsidRPr="00063968">
              <w:rPr>
                <w:rFonts w:ascii="Arial" w:hAnsi="Arial" w:cs="Arial"/>
                <w:sz w:val="22"/>
                <w:szCs w:val="22"/>
              </w:rPr>
              <w:t>VI (Very high)</w:t>
            </w:r>
          </w:p>
        </w:tc>
        <w:tc>
          <w:tcPr>
            <w:tcW w:w="2600" w:type="dxa"/>
            <w:tcMar>
              <w:top w:w="60" w:type="dxa"/>
              <w:left w:w="80" w:type="dxa"/>
              <w:bottom w:w="60" w:type="dxa"/>
              <w:right w:w="80" w:type="dxa"/>
            </w:tcMar>
            <w:vAlign w:val="center"/>
          </w:tcPr>
          <w:p w14:paraId="4F49CF1B" w14:textId="77777777" w:rsidR="008C4686" w:rsidRPr="00063968" w:rsidRDefault="00A80378">
            <w:pPr>
              <w:jc w:val="center"/>
              <w:rPr>
                <w:rFonts w:ascii="Arial" w:hAnsi="Arial" w:cs="Arial"/>
              </w:rPr>
            </w:pPr>
            <w:r w:rsidRPr="00063968">
              <w:rPr>
                <w:rFonts w:ascii="Arial" w:hAnsi="Arial" w:cs="Arial"/>
                <w:sz w:val="22"/>
                <w:szCs w:val="22"/>
              </w:rPr>
              <w:t>&gt; 10.0</w:t>
            </w:r>
          </w:p>
        </w:tc>
        <w:tc>
          <w:tcPr>
            <w:tcW w:w="2600" w:type="dxa"/>
            <w:tcMar>
              <w:top w:w="60" w:type="dxa"/>
              <w:left w:w="80" w:type="dxa"/>
              <w:bottom w:w="60" w:type="dxa"/>
              <w:right w:w="80" w:type="dxa"/>
            </w:tcMar>
            <w:vAlign w:val="center"/>
          </w:tcPr>
          <w:p w14:paraId="5D9B0D2F"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75AC77D1" w14:textId="77777777">
        <w:tc>
          <w:tcPr>
            <w:tcW w:w="9800" w:type="dxa"/>
            <w:gridSpan w:val="3"/>
            <w:shd w:val="clear" w:color="auto" w:fill="FCE5CD"/>
            <w:tcMar>
              <w:top w:w="60" w:type="dxa"/>
              <w:left w:w="80" w:type="dxa"/>
              <w:bottom w:w="60" w:type="dxa"/>
              <w:right w:w="80" w:type="dxa"/>
            </w:tcMar>
          </w:tcPr>
          <w:p w14:paraId="0F922BF1" w14:textId="77777777" w:rsidR="008C4686" w:rsidRPr="00063968" w:rsidRDefault="00A80378">
            <w:pPr>
              <w:rPr>
                <w:rFonts w:ascii="Arial" w:hAnsi="Arial" w:cs="Arial"/>
              </w:rPr>
            </w:pPr>
            <w:r w:rsidRPr="00063968">
              <w:rPr>
                <w:rFonts w:ascii="Arial" w:hAnsi="Arial" w:cs="Arial"/>
                <w:b/>
                <w:bCs/>
                <w:sz w:val="22"/>
                <w:szCs w:val="22"/>
              </w:rPr>
              <w:t>General statistics</w:t>
            </w:r>
          </w:p>
        </w:tc>
      </w:tr>
      <w:tr w:rsidR="008C4686" w:rsidRPr="00063968" w14:paraId="5ADC38A4" w14:textId="77777777">
        <w:tc>
          <w:tcPr>
            <w:tcW w:w="4600" w:type="dxa"/>
            <w:tcMar>
              <w:top w:w="60" w:type="dxa"/>
              <w:left w:w="80" w:type="dxa"/>
              <w:bottom w:w="60" w:type="dxa"/>
              <w:right w:w="80" w:type="dxa"/>
            </w:tcMar>
          </w:tcPr>
          <w:p w14:paraId="747D80C3" w14:textId="77777777" w:rsidR="008C4686" w:rsidRPr="00063968" w:rsidRDefault="00A80378">
            <w:pPr>
              <w:rPr>
                <w:rFonts w:ascii="Arial" w:hAnsi="Arial" w:cs="Arial"/>
              </w:rPr>
            </w:pPr>
            <w:r w:rsidRPr="00063968">
              <w:rPr>
                <w:rFonts w:ascii="Arial" w:hAnsi="Arial" w:cs="Arial"/>
                <w:sz w:val="22"/>
                <w:szCs w:val="22"/>
              </w:rPr>
              <w:t>Range</w:t>
            </w:r>
          </w:p>
        </w:tc>
        <w:tc>
          <w:tcPr>
            <w:tcW w:w="5200" w:type="dxa"/>
            <w:gridSpan w:val="2"/>
            <w:tcMar>
              <w:top w:w="60" w:type="dxa"/>
              <w:left w:w="80" w:type="dxa"/>
              <w:bottom w:w="60" w:type="dxa"/>
              <w:right w:w="80" w:type="dxa"/>
            </w:tcMar>
          </w:tcPr>
          <w:p w14:paraId="0DC1B227" w14:textId="77777777" w:rsidR="008C4686" w:rsidRPr="00063968" w:rsidRDefault="00A80378">
            <w:pPr>
              <w:jc w:val="center"/>
              <w:rPr>
                <w:rFonts w:ascii="Arial" w:hAnsi="Arial" w:cs="Arial"/>
              </w:rPr>
            </w:pPr>
            <w:r w:rsidRPr="00063968">
              <w:rPr>
                <w:rFonts w:ascii="Arial" w:hAnsi="Arial" w:cs="Arial"/>
                <w:sz w:val="22"/>
                <w:szCs w:val="22"/>
              </w:rPr>
              <w:t xml:space="preserve">3.55 - 5.20 </w:t>
            </w:r>
            <w:r w:rsidR="00B003BA" w:rsidRPr="00063968">
              <w:rPr>
                <w:rFonts w:ascii="Arial" w:hAnsi="Arial" w:cs="Arial"/>
                <w:sz w:val="22"/>
                <w:szCs w:val="22"/>
              </w:rPr>
              <w:t>per cent</w:t>
            </w:r>
          </w:p>
        </w:tc>
      </w:tr>
      <w:tr w:rsidR="008C4686" w:rsidRPr="00063968" w14:paraId="1D4EB7F0" w14:textId="77777777">
        <w:tc>
          <w:tcPr>
            <w:tcW w:w="4600" w:type="dxa"/>
            <w:tcMar>
              <w:top w:w="60" w:type="dxa"/>
              <w:left w:w="80" w:type="dxa"/>
              <w:bottom w:w="60" w:type="dxa"/>
              <w:right w:w="80" w:type="dxa"/>
            </w:tcMar>
          </w:tcPr>
          <w:p w14:paraId="4D75C771" w14:textId="77777777" w:rsidR="008C4686" w:rsidRPr="00063968" w:rsidRDefault="00A80378">
            <w:pPr>
              <w:rPr>
                <w:rFonts w:ascii="Arial" w:hAnsi="Arial" w:cs="Arial"/>
              </w:rPr>
            </w:pPr>
            <w:r w:rsidRPr="00063968">
              <w:rPr>
                <w:rFonts w:ascii="Arial" w:hAnsi="Arial" w:cs="Arial"/>
                <w:sz w:val="22"/>
                <w:szCs w:val="22"/>
              </w:rPr>
              <w:t>Mean</w:t>
            </w:r>
          </w:p>
        </w:tc>
        <w:tc>
          <w:tcPr>
            <w:tcW w:w="5200" w:type="dxa"/>
            <w:gridSpan w:val="2"/>
            <w:tcMar>
              <w:top w:w="60" w:type="dxa"/>
              <w:left w:w="80" w:type="dxa"/>
              <w:bottom w:w="60" w:type="dxa"/>
              <w:right w:w="80" w:type="dxa"/>
            </w:tcMar>
          </w:tcPr>
          <w:p w14:paraId="3A71080D" w14:textId="77777777" w:rsidR="008C4686" w:rsidRPr="00063968" w:rsidRDefault="00A80378">
            <w:pPr>
              <w:jc w:val="center"/>
              <w:rPr>
                <w:rFonts w:ascii="Arial" w:hAnsi="Arial" w:cs="Arial"/>
              </w:rPr>
            </w:pPr>
            <w:r w:rsidRPr="00063968">
              <w:rPr>
                <w:rFonts w:ascii="Arial" w:hAnsi="Arial" w:cs="Arial"/>
                <w:sz w:val="22"/>
                <w:szCs w:val="22"/>
              </w:rPr>
              <w:t xml:space="preserve">4.64 </w:t>
            </w:r>
            <w:r w:rsidR="00B003BA" w:rsidRPr="00063968">
              <w:rPr>
                <w:rFonts w:ascii="Arial" w:hAnsi="Arial" w:cs="Arial"/>
                <w:sz w:val="22"/>
                <w:szCs w:val="22"/>
              </w:rPr>
              <w:t>per cent</w:t>
            </w:r>
          </w:p>
        </w:tc>
      </w:tr>
    </w:tbl>
    <w:p w14:paraId="6FF32429" w14:textId="77777777" w:rsidR="008C4686" w:rsidRPr="00063968" w:rsidRDefault="0043370F">
      <w:pPr>
        <w:spacing w:before="160" w:after="40"/>
        <w:jc w:val="center"/>
        <w:rPr>
          <w:rFonts w:ascii="Arial" w:hAnsi="Arial" w:cs="Arial"/>
        </w:rPr>
      </w:pPr>
      <w:r w:rsidRPr="00063968">
        <w:rPr>
          <w:rFonts w:ascii="Arial" w:hAnsi="Arial" w:cs="Arial"/>
          <w:noProof/>
        </w:rPr>
        <w:lastRenderedPageBreak/>
        <w:drawing>
          <wp:inline distT="0" distB="0" distL="0" distR="0" wp14:anchorId="607BC4CD" wp14:editId="3A2D3A99">
            <wp:extent cx="2714626" cy="2282998"/>
            <wp:effectExtent l="0" t="0" r="9525" b="3175"/>
            <wp:docPr id="1327930606" name="Chart 1">
              <a:extLst xmlns:a="http://schemas.openxmlformats.org/drawingml/2006/main">
                <a:ext uri="{FF2B5EF4-FFF2-40B4-BE49-F238E27FC236}">
                  <a16:creationId xmlns:a16="http://schemas.microsoft.com/office/drawing/2014/main" id="{807368D1-298A-A5C1-4347-C6A6B4D3D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BF3F04" w14:textId="77777777" w:rsidR="008C4686" w:rsidRPr="00063968" w:rsidRDefault="00A80378">
      <w:pPr>
        <w:spacing w:before="80" w:after="240"/>
        <w:jc w:val="center"/>
        <w:rPr>
          <w:rFonts w:ascii="Arial" w:hAnsi="Arial" w:cs="Arial"/>
        </w:rPr>
      </w:pPr>
      <w:r w:rsidRPr="00063968">
        <w:rPr>
          <w:rFonts w:ascii="Arial" w:hAnsi="Arial" w:cs="Arial"/>
          <w:b/>
          <w:bCs/>
          <w:sz w:val="22"/>
          <w:szCs w:val="22"/>
        </w:rPr>
        <w:t>Fig. 4. Per cent distribution of available CaCO</w:t>
      </w:r>
      <w:r w:rsidRPr="00063968">
        <w:rPr>
          <w:rFonts w:ascii="Arial" w:hAnsi="Arial" w:cs="Arial"/>
          <w:b/>
          <w:bCs/>
          <w:sz w:val="22"/>
          <w:szCs w:val="22"/>
          <w:vertAlign w:val="subscript"/>
        </w:rPr>
        <w:t>3</w:t>
      </w:r>
      <w:r w:rsidRPr="00063968">
        <w:rPr>
          <w:rFonts w:ascii="Arial" w:hAnsi="Arial" w:cs="Arial"/>
          <w:b/>
          <w:bCs/>
          <w:sz w:val="22"/>
          <w:szCs w:val="22"/>
        </w:rPr>
        <w:t xml:space="preserve"> classes in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p w14:paraId="0CE15BB1" w14:textId="77777777" w:rsidR="008C4686" w:rsidRPr="00063968" w:rsidRDefault="00A80378" w:rsidP="0069598A">
      <w:pPr>
        <w:spacing w:after="160"/>
        <w:ind w:firstLine="720"/>
        <w:jc w:val="both"/>
        <w:rPr>
          <w:rFonts w:ascii="Arial" w:hAnsi="Arial" w:cs="Arial"/>
          <w:sz w:val="24"/>
          <w:szCs w:val="24"/>
        </w:rPr>
      </w:pPr>
      <w:r w:rsidRPr="00063968">
        <w:rPr>
          <w:rFonts w:ascii="Arial" w:hAnsi="Arial" w:cs="Arial"/>
          <w:sz w:val="24"/>
          <w:szCs w:val="24"/>
        </w:rPr>
        <w:t xml:space="preserve">The moderately high to high calcium carbonate status corroborates the calcareous nature of the parent material and is consistent with the neutral-to-alkaline soil reaction recorded in the same soils </w:t>
      </w:r>
      <w:r w:rsidRPr="00063968">
        <w:rPr>
          <w:rFonts w:ascii="Arial" w:hAnsi="Arial" w:cs="Arial"/>
          <w:b/>
          <w:bCs/>
          <w:sz w:val="24"/>
          <w:szCs w:val="24"/>
        </w:rPr>
        <w:t>(Table 2)</w:t>
      </w:r>
      <w:r w:rsidRPr="00063968">
        <w:rPr>
          <w:rFonts w:ascii="Arial" w:hAnsi="Arial" w:cs="Arial"/>
          <w:sz w:val="24"/>
          <w:szCs w:val="24"/>
        </w:rPr>
        <w:t xml:space="preserve">. Similar findings were reported by Pawar </w:t>
      </w:r>
      <w:r w:rsidRPr="00063968">
        <w:rPr>
          <w:rFonts w:ascii="Arial" w:hAnsi="Arial" w:cs="Arial"/>
          <w:i/>
          <w:iCs/>
          <w:sz w:val="24"/>
          <w:szCs w:val="24"/>
        </w:rPr>
        <w:t>et al</w:t>
      </w:r>
      <w:r w:rsidRPr="00063968">
        <w:rPr>
          <w:rFonts w:ascii="Arial" w:hAnsi="Arial" w:cs="Arial"/>
          <w:sz w:val="24"/>
          <w:szCs w:val="24"/>
        </w:rPr>
        <w:t xml:space="preserve">. (2018). They analysed the soil samples from Yavatmal district and found that the mean value for the soils of Yavatmal was 5.83 per cent. </w:t>
      </w:r>
    </w:p>
    <w:p w14:paraId="3C87439B" w14:textId="77777777" w:rsidR="008C4686" w:rsidRPr="00063968" w:rsidRDefault="00A80378" w:rsidP="0069598A">
      <w:pPr>
        <w:pStyle w:val="Heading2"/>
        <w:spacing w:before="220" w:after="120"/>
        <w:rPr>
          <w:rFonts w:ascii="Arial" w:hAnsi="Arial" w:cs="Arial"/>
        </w:rPr>
      </w:pPr>
      <w:r w:rsidRPr="00063968">
        <w:rPr>
          <w:rFonts w:ascii="Arial" w:hAnsi="Arial" w:cs="Arial"/>
          <w:b/>
          <w:bCs/>
          <w:sz w:val="25"/>
          <w:szCs w:val="25"/>
        </w:rPr>
        <w:t>Available Nitrogen</w:t>
      </w:r>
    </w:p>
    <w:p w14:paraId="2C3974E4" w14:textId="77777777" w:rsidR="008C4686" w:rsidRPr="00063968" w:rsidRDefault="00A80378" w:rsidP="0069598A">
      <w:pPr>
        <w:spacing w:after="160"/>
        <w:jc w:val="both"/>
        <w:rPr>
          <w:rFonts w:ascii="Arial" w:hAnsi="Arial" w:cs="Arial"/>
        </w:rPr>
      </w:pPr>
      <w:r w:rsidRPr="00063968">
        <w:rPr>
          <w:rFonts w:ascii="Arial" w:hAnsi="Arial" w:cs="Arial"/>
          <w:sz w:val="24"/>
          <w:szCs w:val="24"/>
        </w:rPr>
        <w:t xml:space="preserve">The available nitrogen status of the surveyed soils, presented in </w:t>
      </w:r>
      <w:r w:rsidRPr="00063968">
        <w:rPr>
          <w:rFonts w:ascii="Arial" w:hAnsi="Arial" w:cs="Arial"/>
          <w:b/>
          <w:bCs/>
          <w:sz w:val="24"/>
          <w:szCs w:val="24"/>
        </w:rPr>
        <w:t>Table 6 and Fig. 5</w:t>
      </w:r>
      <w:r w:rsidRPr="00063968">
        <w:rPr>
          <w:rFonts w:ascii="Arial" w:hAnsi="Arial" w:cs="Arial"/>
          <w:sz w:val="24"/>
          <w:szCs w:val="24"/>
        </w:rPr>
        <w:t>, shows that 68 per cent of the samples fell in the medium category (280-420 kg ha</w:t>
      </w:r>
      <w:r w:rsidRPr="00063968">
        <w:rPr>
          <w:rFonts w:ascii="Arial" w:hAnsi="Arial" w:cs="Arial"/>
          <w:sz w:val="24"/>
          <w:szCs w:val="24"/>
          <w:vertAlign w:val="superscript"/>
        </w:rPr>
        <w:t>-1</w:t>
      </w:r>
      <w:r w:rsidRPr="00063968">
        <w:rPr>
          <w:rFonts w:ascii="Arial" w:hAnsi="Arial" w:cs="Arial"/>
          <w:sz w:val="24"/>
          <w:szCs w:val="24"/>
        </w:rPr>
        <w:t>) while the remaining 32 per cent were categorised as low (140-280 kg ha</w:t>
      </w:r>
      <w:r w:rsidRPr="00063968">
        <w:rPr>
          <w:rFonts w:ascii="Arial" w:hAnsi="Arial" w:cs="Arial"/>
          <w:sz w:val="24"/>
          <w:szCs w:val="24"/>
          <w:vertAlign w:val="superscript"/>
        </w:rPr>
        <w:t>-1</w:t>
      </w:r>
      <w:r w:rsidRPr="00063968">
        <w:rPr>
          <w:rFonts w:ascii="Arial" w:hAnsi="Arial" w:cs="Arial"/>
          <w:sz w:val="24"/>
          <w:szCs w:val="24"/>
        </w:rPr>
        <w:t>); none of the samples recorded very low, moderately high, high or very high available nitrogen. The values ranged from 235.20 to 366.91 kg ha</w:t>
      </w:r>
      <w:r w:rsidRPr="00063968">
        <w:rPr>
          <w:rFonts w:ascii="Arial" w:hAnsi="Arial" w:cs="Arial"/>
          <w:sz w:val="24"/>
          <w:szCs w:val="24"/>
          <w:vertAlign w:val="superscript"/>
        </w:rPr>
        <w:t>-1</w:t>
      </w:r>
      <w:r w:rsidRPr="00063968">
        <w:rPr>
          <w:rFonts w:ascii="Arial" w:hAnsi="Arial" w:cs="Arial"/>
          <w:sz w:val="24"/>
          <w:szCs w:val="24"/>
        </w:rPr>
        <w:t>, with a mean of 286.30 kg ha</w:t>
      </w:r>
      <w:r w:rsidRPr="00063968">
        <w:rPr>
          <w:rFonts w:ascii="Arial" w:hAnsi="Arial" w:cs="Arial"/>
          <w:sz w:val="24"/>
          <w:szCs w:val="24"/>
          <w:vertAlign w:val="superscript"/>
        </w:rPr>
        <w:t>-1</w:t>
      </w:r>
      <w:r w:rsidRPr="00063968">
        <w:rPr>
          <w:rFonts w:ascii="Arial" w:hAnsi="Arial" w:cs="Arial"/>
          <w:sz w:val="24"/>
          <w:szCs w:val="24"/>
        </w:rPr>
        <w:t>, placing the overall nitrogen status of Khemjai village on the borderline between the low and medium fertility classes.</w:t>
      </w:r>
    </w:p>
    <w:p w14:paraId="334611AA" w14:textId="77777777" w:rsidR="008C4686" w:rsidRPr="00063968" w:rsidRDefault="00A12D2E">
      <w:pPr>
        <w:spacing w:before="120" w:after="60"/>
        <w:rPr>
          <w:rFonts w:ascii="Arial" w:hAnsi="Arial" w:cs="Arial"/>
          <w:sz w:val="24"/>
          <w:szCs w:val="24"/>
        </w:rPr>
      </w:pPr>
      <w:r w:rsidRPr="00063968">
        <w:rPr>
          <w:rFonts w:ascii="Arial" w:hAnsi="Arial" w:cs="Arial"/>
          <w:b/>
          <w:bCs/>
          <w:sz w:val="24"/>
          <w:szCs w:val="24"/>
        </w:rPr>
        <w:t xml:space="preserve">Table 6. Distribution of available nitrogen in soils of </w:t>
      </w:r>
      <w:proofErr w:type="spellStart"/>
      <w:r w:rsidRPr="00063968">
        <w:rPr>
          <w:rFonts w:ascii="Arial" w:hAnsi="Arial" w:cs="Arial"/>
          <w:b/>
          <w:bCs/>
          <w:sz w:val="24"/>
          <w:szCs w:val="24"/>
        </w:rPr>
        <w:t>Khemjai</w:t>
      </w:r>
      <w:proofErr w:type="spellEnd"/>
      <w:r w:rsidRPr="00063968">
        <w:rPr>
          <w:rFonts w:ascii="Arial" w:hAnsi="Arial" w:cs="Arial"/>
          <w:b/>
          <w:bCs/>
          <w:sz w:val="24"/>
          <w:szCs w:val="24"/>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063968" w14:paraId="36F60906" w14:textId="77777777">
        <w:trPr>
          <w:tblHeader/>
        </w:trPr>
        <w:tc>
          <w:tcPr>
            <w:tcW w:w="4600" w:type="dxa"/>
            <w:shd w:val="clear" w:color="auto" w:fill="D9D2E9"/>
            <w:tcMar>
              <w:top w:w="60" w:type="dxa"/>
              <w:left w:w="80" w:type="dxa"/>
              <w:bottom w:w="60" w:type="dxa"/>
              <w:right w:w="80" w:type="dxa"/>
            </w:tcMar>
            <w:vAlign w:val="center"/>
          </w:tcPr>
          <w:p w14:paraId="22208180" w14:textId="77777777" w:rsidR="008C4686" w:rsidRPr="00063968" w:rsidRDefault="00A80378">
            <w:pPr>
              <w:jc w:val="center"/>
              <w:rPr>
                <w:rFonts w:ascii="Arial" w:hAnsi="Arial" w:cs="Arial"/>
              </w:rPr>
            </w:pPr>
            <w:r w:rsidRPr="00063968">
              <w:rPr>
                <w:rFonts w:ascii="Arial" w:hAnsi="Arial" w:cs="Arial"/>
                <w:b/>
                <w:bCs/>
                <w:sz w:val="22"/>
                <w:szCs w:val="22"/>
              </w:rPr>
              <w:t>N availability class</w:t>
            </w:r>
          </w:p>
        </w:tc>
        <w:tc>
          <w:tcPr>
            <w:tcW w:w="2600" w:type="dxa"/>
            <w:shd w:val="clear" w:color="auto" w:fill="D9D2E9"/>
            <w:tcMar>
              <w:top w:w="60" w:type="dxa"/>
              <w:left w:w="80" w:type="dxa"/>
              <w:bottom w:w="60" w:type="dxa"/>
              <w:right w:w="80" w:type="dxa"/>
            </w:tcMar>
            <w:vAlign w:val="center"/>
          </w:tcPr>
          <w:p w14:paraId="5414BDB3" w14:textId="77777777" w:rsidR="008C4686" w:rsidRPr="00063968" w:rsidRDefault="00A80378">
            <w:pPr>
              <w:jc w:val="center"/>
              <w:rPr>
                <w:rFonts w:ascii="Arial" w:hAnsi="Arial" w:cs="Arial"/>
              </w:rPr>
            </w:pPr>
            <w:r w:rsidRPr="00063968">
              <w:rPr>
                <w:rFonts w:ascii="Arial" w:hAnsi="Arial" w:cs="Arial"/>
                <w:b/>
                <w:bCs/>
                <w:sz w:val="22"/>
                <w:szCs w:val="22"/>
              </w:rPr>
              <w:t>Available N (kg ha</w:t>
            </w:r>
            <w:r w:rsidR="00B003BA" w:rsidRPr="00063968">
              <w:rPr>
                <w:rFonts w:ascii="Arial" w:hAnsi="Arial" w:cs="Arial"/>
                <w:b/>
                <w:bCs/>
                <w:sz w:val="22"/>
                <w:szCs w:val="22"/>
                <w:vertAlign w:val="superscript"/>
              </w:rPr>
              <w:t>-1</w:t>
            </w:r>
            <w:r w:rsidRPr="00063968">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3ABE70B1" w14:textId="77777777" w:rsidR="008C4686" w:rsidRPr="00063968" w:rsidRDefault="00A80378">
            <w:pPr>
              <w:jc w:val="center"/>
              <w:rPr>
                <w:rFonts w:ascii="Arial" w:hAnsi="Arial" w:cs="Arial"/>
              </w:rPr>
            </w:pPr>
            <w:r w:rsidRPr="00063968">
              <w:rPr>
                <w:rFonts w:ascii="Arial" w:hAnsi="Arial" w:cs="Arial"/>
                <w:b/>
                <w:bCs/>
                <w:sz w:val="22"/>
                <w:szCs w:val="22"/>
              </w:rPr>
              <w:t>Per cent samples</w:t>
            </w:r>
          </w:p>
        </w:tc>
      </w:tr>
      <w:tr w:rsidR="008C4686" w:rsidRPr="00063968" w14:paraId="00860C1D" w14:textId="77777777">
        <w:tc>
          <w:tcPr>
            <w:tcW w:w="4600" w:type="dxa"/>
            <w:tcMar>
              <w:top w:w="60" w:type="dxa"/>
              <w:left w:w="80" w:type="dxa"/>
              <w:bottom w:w="60" w:type="dxa"/>
              <w:right w:w="80" w:type="dxa"/>
            </w:tcMar>
            <w:vAlign w:val="center"/>
          </w:tcPr>
          <w:p w14:paraId="17C4F30A" w14:textId="77777777" w:rsidR="008C4686" w:rsidRPr="00063968" w:rsidRDefault="00A80378">
            <w:pPr>
              <w:jc w:val="center"/>
              <w:rPr>
                <w:rFonts w:ascii="Arial" w:hAnsi="Arial" w:cs="Arial"/>
              </w:rPr>
            </w:pPr>
            <w:r w:rsidRPr="00063968">
              <w:rPr>
                <w:rFonts w:ascii="Arial" w:hAnsi="Arial" w:cs="Arial"/>
                <w:sz w:val="22"/>
                <w:szCs w:val="22"/>
              </w:rPr>
              <w:t>I (Very low)</w:t>
            </w:r>
          </w:p>
        </w:tc>
        <w:tc>
          <w:tcPr>
            <w:tcW w:w="2600" w:type="dxa"/>
            <w:tcMar>
              <w:top w:w="60" w:type="dxa"/>
              <w:left w:w="80" w:type="dxa"/>
              <w:bottom w:w="60" w:type="dxa"/>
              <w:right w:w="80" w:type="dxa"/>
            </w:tcMar>
            <w:vAlign w:val="center"/>
          </w:tcPr>
          <w:p w14:paraId="79AC8186" w14:textId="77777777" w:rsidR="008C4686" w:rsidRPr="00063968" w:rsidRDefault="00A80378">
            <w:pPr>
              <w:jc w:val="center"/>
              <w:rPr>
                <w:rFonts w:ascii="Arial" w:hAnsi="Arial" w:cs="Arial"/>
              </w:rPr>
            </w:pPr>
            <w:r w:rsidRPr="00063968">
              <w:rPr>
                <w:rFonts w:ascii="Arial" w:hAnsi="Arial" w:cs="Arial"/>
                <w:sz w:val="22"/>
                <w:szCs w:val="22"/>
              </w:rPr>
              <w:t>&lt; 140</w:t>
            </w:r>
          </w:p>
        </w:tc>
        <w:tc>
          <w:tcPr>
            <w:tcW w:w="2600" w:type="dxa"/>
            <w:tcMar>
              <w:top w:w="60" w:type="dxa"/>
              <w:left w:w="80" w:type="dxa"/>
              <w:bottom w:w="60" w:type="dxa"/>
              <w:right w:w="80" w:type="dxa"/>
            </w:tcMar>
            <w:vAlign w:val="center"/>
          </w:tcPr>
          <w:p w14:paraId="69F1E90A"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12CE17C1" w14:textId="77777777">
        <w:tc>
          <w:tcPr>
            <w:tcW w:w="4600" w:type="dxa"/>
            <w:tcMar>
              <w:top w:w="60" w:type="dxa"/>
              <w:left w:w="80" w:type="dxa"/>
              <w:bottom w:w="60" w:type="dxa"/>
              <w:right w:w="80" w:type="dxa"/>
            </w:tcMar>
            <w:vAlign w:val="center"/>
          </w:tcPr>
          <w:p w14:paraId="318B6218" w14:textId="77777777" w:rsidR="008C4686" w:rsidRPr="00063968" w:rsidRDefault="00A80378">
            <w:pPr>
              <w:jc w:val="center"/>
              <w:rPr>
                <w:rFonts w:ascii="Arial" w:hAnsi="Arial" w:cs="Arial"/>
              </w:rPr>
            </w:pPr>
            <w:r w:rsidRPr="00063968">
              <w:rPr>
                <w:rFonts w:ascii="Arial" w:hAnsi="Arial" w:cs="Arial"/>
                <w:sz w:val="22"/>
                <w:szCs w:val="22"/>
              </w:rPr>
              <w:t>II (Low)</w:t>
            </w:r>
          </w:p>
        </w:tc>
        <w:tc>
          <w:tcPr>
            <w:tcW w:w="2600" w:type="dxa"/>
            <w:tcMar>
              <w:top w:w="60" w:type="dxa"/>
              <w:left w:w="80" w:type="dxa"/>
              <w:bottom w:w="60" w:type="dxa"/>
              <w:right w:w="80" w:type="dxa"/>
            </w:tcMar>
            <w:vAlign w:val="center"/>
          </w:tcPr>
          <w:p w14:paraId="4B3EF6FB" w14:textId="77777777" w:rsidR="008C4686" w:rsidRPr="00063968" w:rsidRDefault="00A80378">
            <w:pPr>
              <w:jc w:val="center"/>
              <w:rPr>
                <w:rFonts w:ascii="Arial" w:hAnsi="Arial" w:cs="Arial"/>
              </w:rPr>
            </w:pPr>
            <w:r w:rsidRPr="00063968">
              <w:rPr>
                <w:rFonts w:ascii="Arial" w:hAnsi="Arial" w:cs="Arial"/>
                <w:sz w:val="22"/>
                <w:szCs w:val="22"/>
              </w:rPr>
              <w:t>140 - 280</w:t>
            </w:r>
          </w:p>
        </w:tc>
        <w:tc>
          <w:tcPr>
            <w:tcW w:w="2600" w:type="dxa"/>
            <w:tcMar>
              <w:top w:w="60" w:type="dxa"/>
              <w:left w:w="80" w:type="dxa"/>
              <w:bottom w:w="60" w:type="dxa"/>
              <w:right w:w="80" w:type="dxa"/>
            </w:tcMar>
            <w:vAlign w:val="center"/>
          </w:tcPr>
          <w:p w14:paraId="4995CC5E" w14:textId="77777777" w:rsidR="008C4686" w:rsidRPr="00063968" w:rsidRDefault="00A80378">
            <w:pPr>
              <w:jc w:val="center"/>
              <w:rPr>
                <w:rFonts w:ascii="Arial" w:hAnsi="Arial" w:cs="Arial"/>
              </w:rPr>
            </w:pPr>
            <w:r w:rsidRPr="00063968">
              <w:rPr>
                <w:rFonts w:ascii="Arial" w:hAnsi="Arial" w:cs="Arial"/>
                <w:sz w:val="22"/>
                <w:szCs w:val="22"/>
              </w:rPr>
              <w:t>32</w:t>
            </w:r>
          </w:p>
        </w:tc>
      </w:tr>
      <w:tr w:rsidR="008C4686" w:rsidRPr="00063968" w14:paraId="2822F82F" w14:textId="77777777">
        <w:tc>
          <w:tcPr>
            <w:tcW w:w="4600" w:type="dxa"/>
            <w:tcMar>
              <w:top w:w="60" w:type="dxa"/>
              <w:left w:w="80" w:type="dxa"/>
              <w:bottom w:w="60" w:type="dxa"/>
              <w:right w:w="80" w:type="dxa"/>
            </w:tcMar>
            <w:vAlign w:val="center"/>
          </w:tcPr>
          <w:p w14:paraId="07720648" w14:textId="77777777" w:rsidR="008C4686" w:rsidRPr="00063968" w:rsidRDefault="00A80378">
            <w:pPr>
              <w:jc w:val="center"/>
              <w:rPr>
                <w:rFonts w:ascii="Arial" w:hAnsi="Arial" w:cs="Arial"/>
              </w:rPr>
            </w:pPr>
            <w:r w:rsidRPr="00063968">
              <w:rPr>
                <w:rFonts w:ascii="Arial" w:hAnsi="Arial" w:cs="Arial"/>
                <w:sz w:val="22"/>
                <w:szCs w:val="22"/>
              </w:rPr>
              <w:t>III (Medium)</w:t>
            </w:r>
          </w:p>
        </w:tc>
        <w:tc>
          <w:tcPr>
            <w:tcW w:w="2600" w:type="dxa"/>
            <w:tcMar>
              <w:top w:w="60" w:type="dxa"/>
              <w:left w:w="80" w:type="dxa"/>
              <w:bottom w:w="60" w:type="dxa"/>
              <w:right w:w="80" w:type="dxa"/>
            </w:tcMar>
            <w:vAlign w:val="center"/>
          </w:tcPr>
          <w:p w14:paraId="3C67B05A" w14:textId="77777777" w:rsidR="008C4686" w:rsidRPr="00063968" w:rsidRDefault="00A80378">
            <w:pPr>
              <w:jc w:val="center"/>
              <w:rPr>
                <w:rFonts w:ascii="Arial" w:hAnsi="Arial" w:cs="Arial"/>
              </w:rPr>
            </w:pPr>
            <w:r w:rsidRPr="00063968">
              <w:rPr>
                <w:rFonts w:ascii="Arial" w:hAnsi="Arial" w:cs="Arial"/>
                <w:sz w:val="22"/>
                <w:szCs w:val="22"/>
              </w:rPr>
              <w:t>280 - 420</w:t>
            </w:r>
          </w:p>
        </w:tc>
        <w:tc>
          <w:tcPr>
            <w:tcW w:w="2600" w:type="dxa"/>
            <w:tcMar>
              <w:top w:w="60" w:type="dxa"/>
              <w:left w:w="80" w:type="dxa"/>
              <w:bottom w:w="60" w:type="dxa"/>
              <w:right w:w="80" w:type="dxa"/>
            </w:tcMar>
            <w:vAlign w:val="center"/>
          </w:tcPr>
          <w:p w14:paraId="70E54F60" w14:textId="77777777" w:rsidR="008C4686" w:rsidRPr="00063968" w:rsidRDefault="00A80378">
            <w:pPr>
              <w:jc w:val="center"/>
              <w:rPr>
                <w:rFonts w:ascii="Arial" w:hAnsi="Arial" w:cs="Arial"/>
              </w:rPr>
            </w:pPr>
            <w:r w:rsidRPr="00063968">
              <w:rPr>
                <w:rFonts w:ascii="Arial" w:hAnsi="Arial" w:cs="Arial"/>
                <w:sz w:val="22"/>
                <w:szCs w:val="22"/>
              </w:rPr>
              <w:t>68</w:t>
            </w:r>
          </w:p>
        </w:tc>
      </w:tr>
      <w:tr w:rsidR="008C4686" w:rsidRPr="00063968" w14:paraId="5AABB4CC" w14:textId="77777777">
        <w:tc>
          <w:tcPr>
            <w:tcW w:w="4600" w:type="dxa"/>
            <w:tcMar>
              <w:top w:w="60" w:type="dxa"/>
              <w:left w:w="80" w:type="dxa"/>
              <w:bottom w:w="60" w:type="dxa"/>
              <w:right w:w="80" w:type="dxa"/>
            </w:tcMar>
            <w:vAlign w:val="center"/>
          </w:tcPr>
          <w:p w14:paraId="6097E289" w14:textId="77777777" w:rsidR="008C4686" w:rsidRPr="00063968" w:rsidRDefault="00A80378">
            <w:pPr>
              <w:jc w:val="center"/>
              <w:rPr>
                <w:rFonts w:ascii="Arial" w:hAnsi="Arial" w:cs="Arial"/>
              </w:rPr>
            </w:pPr>
            <w:r w:rsidRPr="00063968">
              <w:rPr>
                <w:rFonts w:ascii="Arial" w:hAnsi="Arial" w:cs="Arial"/>
                <w:sz w:val="22"/>
                <w:szCs w:val="22"/>
              </w:rPr>
              <w:t>IV (Moderately high)</w:t>
            </w:r>
          </w:p>
        </w:tc>
        <w:tc>
          <w:tcPr>
            <w:tcW w:w="2600" w:type="dxa"/>
            <w:tcMar>
              <w:top w:w="60" w:type="dxa"/>
              <w:left w:w="80" w:type="dxa"/>
              <w:bottom w:w="60" w:type="dxa"/>
              <w:right w:w="80" w:type="dxa"/>
            </w:tcMar>
            <w:vAlign w:val="center"/>
          </w:tcPr>
          <w:p w14:paraId="3DDA9C34" w14:textId="77777777" w:rsidR="008C4686" w:rsidRPr="00063968" w:rsidRDefault="00A80378">
            <w:pPr>
              <w:jc w:val="center"/>
              <w:rPr>
                <w:rFonts w:ascii="Arial" w:hAnsi="Arial" w:cs="Arial"/>
              </w:rPr>
            </w:pPr>
            <w:r w:rsidRPr="00063968">
              <w:rPr>
                <w:rFonts w:ascii="Arial" w:hAnsi="Arial" w:cs="Arial"/>
                <w:sz w:val="22"/>
                <w:szCs w:val="22"/>
              </w:rPr>
              <w:t>420 - 560</w:t>
            </w:r>
          </w:p>
        </w:tc>
        <w:tc>
          <w:tcPr>
            <w:tcW w:w="2600" w:type="dxa"/>
            <w:tcMar>
              <w:top w:w="60" w:type="dxa"/>
              <w:left w:w="80" w:type="dxa"/>
              <w:bottom w:w="60" w:type="dxa"/>
              <w:right w:w="80" w:type="dxa"/>
            </w:tcMar>
            <w:vAlign w:val="center"/>
          </w:tcPr>
          <w:p w14:paraId="06A74917"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66E65DAB" w14:textId="77777777">
        <w:tc>
          <w:tcPr>
            <w:tcW w:w="4600" w:type="dxa"/>
            <w:tcMar>
              <w:top w:w="60" w:type="dxa"/>
              <w:left w:w="80" w:type="dxa"/>
              <w:bottom w:w="60" w:type="dxa"/>
              <w:right w:w="80" w:type="dxa"/>
            </w:tcMar>
            <w:vAlign w:val="center"/>
          </w:tcPr>
          <w:p w14:paraId="0843CDDB" w14:textId="77777777" w:rsidR="008C4686" w:rsidRPr="00063968" w:rsidRDefault="00A80378">
            <w:pPr>
              <w:jc w:val="center"/>
              <w:rPr>
                <w:rFonts w:ascii="Arial" w:hAnsi="Arial" w:cs="Arial"/>
              </w:rPr>
            </w:pPr>
            <w:r w:rsidRPr="00063968">
              <w:rPr>
                <w:rFonts w:ascii="Arial" w:hAnsi="Arial" w:cs="Arial"/>
                <w:sz w:val="22"/>
                <w:szCs w:val="22"/>
              </w:rPr>
              <w:t>V (High)</w:t>
            </w:r>
          </w:p>
        </w:tc>
        <w:tc>
          <w:tcPr>
            <w:tcW w:w="2600" w:type="dxa"/>
            <w:tcMar>
              <w:top w:w="60" w:type="dxa"/>
              <w:left w:w="80" w:type="dxa"/>
              <w:bottom w:w="60" w:type="dxa"/>
              <w:right w:w="80" w:type="dxa"/>
            </w:tcMar>
            <w:vAlign w:val="center"/>
          </w:tcPr>
          <w:p w14:paraId="2C3CF292" w14:textId="77777777" w:rsidR="008C4686" w:rsidRPr="00063968" w:rsidRDefault="00A80378">
            <w:pPr>
              <w:jc w:val="center"/>
              <w:rPr>
                <w:rFonts w:ascii="Arial" w:hAnsi="Arial" w:cs="Arial"/>
              </w:rPr>
            </w:pPr>
            <w:r w:rsidRPr="00063968">
              <w:rPr>
                <w:rFonts w:ascii="Arial" w:hAnsi="Arial" w:cs="Arial"/>
                <w:sz w:val="22"/>
                <w:szCs w:val="22"/>
              </w:rPr>
              <w:t>560 - 700</w:t>
            </w:r>
          </w:p>
        </w:tc>
        <w:tc>
          <w:tcPr>
            <w:tcW w:w="2600" w:type="dxa"/>
            <w:tcMar>
              <w:top w:w="60" w:type="dxa"/>
              <w:left w:w="80" w:type="dxa"/>
              <w:bottom w:w="60" w:type="dxa"/>
              <w:right w:w="80" w:type="dxa"/>
            </w:tcMar>
            <w:vAlign w:val="center"/>
          </w:tcPr>
          <w:p w14:paraId="3932A4BB"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23754F92" w14:textId="77777777">
        <w:tc>
          <w:tcPr>
            <w:tcW w:w="4600" w:type="dxa"/>
            <w:tcMar>
              <w:top w:w="60" w:type="dxa"/>
              <w:left w:w="80" w:type="dxa"/>
              <w:bottom w:w="60" w:type="dxa"/>
              <w:right w:w="80" w:type="dxa"/>
            </w:tcMar>
            <w:vAlign w:val="center"/>
          </w:tcPr>
          <w:p w14:paraId="2EA44AC1" w14:textId="77777777" w:rsidR="008C4686" w:rsidRPr="00063968" w:rsidRDefault="00A80378">
            <w:pPr>
              <w:jc w:val="center"/>
              <w:rPr>
                <w:rFonts w:ascii="Arial" w:hAnsi="Arial" w:cs="Arial"/>
              </w:rPr>
            </w:pPr>
            <w:r w:rsidRPr="00063968">
              <w:rPr>
                <w:rFonts w:ascii="Arial" w:hAnsi="Arial" w:cs="Arial"/>
                <w:sz w:val="22"/>
                <w:szCs w:val="22"/>
              </w:rPr>
              <w:t>VI (Very high)</w:t>
            </w:r>
          </w:p>
        </w:tc>
        <w:tc>
          <w:tcPr>
            <w:tcW w:w="2600" w:type="dxa"/>
            <w:tcMar>
              <w:top w:w="60" w:type="dxa"/>
              <w:left w:w="80" w:type="dxa"/>
              <w:bottom w:w="60" w:type="dxa"/>
              <w:right w:w="80" w:type="dxa"/>
            </w:tcMar>
            <w:vAlign w:val="center"/>
          </w:tcPr>
          <w:p w14:paraId="6FD49B96" w14:textId="77777777" w:rsidR="008C4686" w:rsidRPr="00063968" w:rsidRDefault="00A80378">
            <w:pPr>
              <w:jc w:val="center"/>
              <w:rPr>
                <w:rFonts w:ascii="Arial" w:hAnsi="Arial" w:cs="Arial"/>
              </w:rPr>
            </w:pPr>
            <w:r w:rsidRPr="00063968">
              <w:rPr>
                <w:rFonts w:ascii="Arial" w:hAnsi="Arial" w:cs="Arial"/>
                <w:sz w:val="22"/>
                <w:szCs w:val="22"/>
              </w:rPr>
              <w:t>&gt; 700</w:t>
            </w:r>
          </w:p>
        </w:tc>
        <w:tc>
          <w:tcPr>
            <w:tcW w:w="2600" w:type="dxa"/>
            <w:tcMar>
              <w:top w:w="60" w:type="dxa"/>
              <w:left w:w="80" w:type="dxa"/>
              <w:bottom w:w="60" w:type="dxa"/>
              <w:right w:w="80" w:type="dxa"/>
            </w:tcMar>
            <w:vAlign w:val="center"/>
          </w:tcPr>
          <w:p w14:paraId="4A61C2A7"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7DA032E7" w14:textId="77777777">
        <w:tc>
          <w:tcPr>
            <w:tcW w:w="9800" w:type="dxa"/>
            <w:gridSpan w:val="3"/>
            <w:shd w:val="clear" w:color="auto" w:fill="FCE5CD"/>
            <w:tcMar>
              <w:top w:w="60" w:type="dxa"/>
              <w:left w:w="80" w:type="dxa"/>
              <w:bottom w:w="60" w:type="dxa"/>
              <w:right w:w="80" w:type="dxa"/>
            </w:tcMar>
          </w:tcPr>
          <w:p w14:paraId="667A51C7" w14:textId="77777777" w:rsidR="008C4686" w:rsidRPr="00063968" w:rsidRDefault="00A80378">
            <w:pPr>
              <w:rPr>
                <w:rFonts w:ascii="Arial" w:hAnsi="Arial" w:cs="Arial"/>
              </w:rPr>
            </w:pPr>
            <w:r w:rsidRPr="00063968">
              <w:rPr>
                <w:rFonts w:ascii="Arial" w:hAnsi="Arial" w:cs="Arial"/>
                <w:b/>
                <w:bCs/>
                <w:sz w:val="22"/>
                <w:szCs w:val="22"/>
              </w:rPr>
              <w:t>General statistics</w:t>
            </w:r>
          </w:p>
        </w:tc>
      </w:tr>
      <w:tr w:rsidR="008C4686" w:rsidRPr="00063968" w14:paraId="1B87CEC2" w14:textId="77777777">
        <w:tc>
          <w:tcPr>
            <w:tcW w:w="4600" w:type="dxa"/>
            <w:tcMar>
              <w:top w:w="60" w:type="dxa"/>
              <w:left w:w="80" w:type="dxa"/>
              <w:bottom w:w="60" w:type="dxa"/>
              <w:right w:w="80" w:type="dxa"/>
            </w:tcMar>
          </w:tcPr>
          <w:p w14:paraId="05CDD28A" w14:textId="77777777" w:rsidR="008C4686" w:rsidRPr="00063968" w:rsidRDefault="00A80378">
            <w:pPr>
              <w:rPr>
                <w:rFonts w:ascii="Arial" w:hAnsi="Arial" w:cs="Arial"/>
              </w:rPr>
            </w:pPr>
            <w:r w:rsidRPr="00063968">
              <w:rPr>
                <w:rFonts w:ascii="Arial" w:hAnsi="Arial" w:cs="Arial"/>
                <w:sz w:val="22"/>
                <w:szCs w:val="22"/>
              </w:rPr>
              <w:t>Range</w:t>
            </w:r>
          </w:p>
        </w:tc>
        <w:tc>
          <w:tcPr>
            <w:tcW w:w="5200" w:type="dxa"/>
            <w:gridSpan w:val="2"/>
            <w:tcMar>
              <w:top w:w="60" w:type="dxa"/>
              <w:left w:w="80" w:type="dxa"/>
              <w:bottom w:w="60" w:type="dxa"/>
              <w:right w:w="80" w:type="dxa"/>
            </w:tcMar>
          </w:tcPr>
          <w:p w14:paraId="4412AD1B" w14:textId="77777777" w:rsidR="008C4686" w:rsidRPr="00063968" w:rsidRDefault="00A80378">
            <w:pPr>
              <w:jc w:val="center"/>
              <w:rPr>
                <w:rFonts w:ascii="Arial" w:hAnsi="Arial" w:cs="Arial"/>
              </w:rPr>
            </w:pPr>
            <w:r w:rsidRPr="00063968">
              <w:rPr>
                <w:rFonts w:ascii="Arial" w:hAnsi="Arial" w:cs="Arial"/>
                <w:sz w:val="22"/>
                <w:szCs w:val="22"/>
              </w:rPr>
              <w:t>235.20 - 366.91 kg ha</w:t>
            </w:r>
            <w:r w:rsidR="00B003BA" w:rsidRPr="00063968">
              <w:rPr>
                <w:rFonts w:ascii="Arial" w:hAnsi="Arial" w:cs="Arial"/>
                <w:sz w:val="22"/>
                <w:szCs w:val="22"/>
                <w:vertAlign w:val="superscript"/>
              </w:rPr>
              <w:t>-1</w:t>
            </w:r>
          </w:p>
        </w:tc>
      </w:tr>
      <w:tr w:rsidR="008C4686" w:rsidRPr="00063968" w14:paraId="1CAF0071" w14:textId="77777777">
        <w:tc>
          <w:tcPr>
            <w:tcW w:w="4600" w:type="dxa"/>
            <w:tcMar>
              <w:top w:w="60" w:type="dxa"/>
              <w:left w:w="80" w:type="dxa"/>
              <w:bottom w:w="60" w:type="dxa"/>
              <w:right w:w="80" w:type="dxa"/>
            </w:tcMar>
          </w:tcPr>
          <w:p w14:paraId="4413BC2C" w14:textId="77777777" w:rsidR="008C4686" w:rsidRPr="00063968" w:rsidRDefault="00A80378">
            <w:pPr>
              <w:rPr>
                <w:rFonts w:ascii="Arial" w:hAnsi="Arial" w:cs="Arial"/>
              </w:rPr>
            </w:pPr>
            <w:r w:rsidRPr="00063968">
              <w:rPr>
                <w:rFonts w:ascii="Arial" w:hAnsi="Arial" w:cs="Arial"/>
                <w:sz w:val="22"/>
                <w:szCs w:val="22"/>
              </w:rPr>
              <w:t>Mean</w:t>
            </w:r>
          </w:p>
        </w:tc>
        <w:tc>
          <w:tcPr>
            <w:tcW w:w="5200" w:type="dxa"/>
            <w:gridSpan w:val="2"/>
            <w:tcMar>
              <w:top w:w="60" w:type="dxa"/>
              <w:left w:w="80" w:type="dxa"/>
              <w:bottom w:w="60" w:type="dxa"/>
              <w:right w:w="80" w:type="dxa"/>
            </w:tcMar>
          </w:tcPr>
          <w:p w14:paraId="4426B9B4" w14:textId="77777777" w:rsidR="008C4686" w:rsidRPr="00063968" w:rsidRDefault="00A80378">
            <w:pPr>
              <w:jc w:val="center"/>
              <w:rPr>
                <w:rFonts w:ascii="Arial" w:hAnsi="Arial" w:cs="Arial"/>
              </w:rPr>
            </w:pPr>
            <w:r w:rsidRPr="00063968">
              <w:rPr>
                <w:rFonts w:ascii="Arial" w:hAnsi="Arial" w:cs="Arial"/>
                <w:sz w:val="22"/>
                <w:szCs w:val="22"/>
              </w:rPr>
              <w:t>286.30 kg ha</w:t>
            </w:r>
            <w:r w:rsidR="00B003BA" w:rsidRPr="00063968">
              <w:rPr>
                <w:rFonts w:ascii="Arial" w:hAnsi="Arial" w:cs="Arial"/>
                <w:sz w:val="22"/>
                <w:szCs w:val="22"/>
                <w:vertAlign w:val="superscript"/>
              </w:rPr>
              <w:t>-1</w:t>
            </w:r>
          </w:p>
        </w:tc>
      </w:tr>
    </w:tbl>
    <w:p w14:paraId="00B09E8F" w14:textId="77777777" w:rsidR="008C4686" w:rsidRPr="00063968" w:rsidRDefault="00A32B12">
      <w:pPr>
        <w:spacing w:before="160" w:after="40"/>
        <w:jc w:val="center"/>
        <w:rPr>
          <w:rFonts w:ascii="Arial" w:hAnsi="Arial" w:cs="Arial"/>
        </w:rPr>
      </w:pPr>
      <w:r w:rsidRPr="00063968">
        <w:rPr>
          <w:rFonts w:ascii="Arial" w:hAnsi="Arial" w:cs="Arial"/>
          <w:noProof/>
        </w:rPr>
        <w:lastRenderedPageBreak/>
        <w:drawing>
          <wp:inline distT="0" distB="0" distL="0" distR="0" wp14:anchorId="0EF553EA" wp14:editId="74A0E317">
            <wp:extent cx="2679354" cy="2259561"/>
            <wp:effectExtent l="0" t="0" r="6985" b="7620"/>
            <wp:docPr id="527155849" name="Chart 1">
              <a:extLst xmlns:a="http://schemas.openxmlformats.org/drawingml/2006/main">
                <a:ext uri="{FF2B5EF4-FFF2-40B4-BE49-F238E27FC236}">
                  <a16:creationId xmlns:a16="http://schemas.microsoft.com/office/drawing/2014/main" id="{3B2C36A8-0E46-24BA-154A-C3E05BE09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BF8D92" w14:textId="77777777" w:rsidR="008C4686" w:rsidRPr="00063968" w:rsidRDefault="00A80378">
      <w:pPr>
        <w:spacing w:before="80" w:after="240"/>
        <w:jc w:val="center"/>
        <w:rPr>
          <w:rFonts w:ascii="Arial" w:hAnsi="Arial" w:cs="Arial"/>
        </w:rPr>
      </w:pPr>
      <w:r w:rsidRPr="00063968">
        <w:rPr>
          <w:rFonts w:ascii="Arial" w:hAnsi="Arial" w:cs="Arial"/>
          <w:b/>
          <w:bCs/>
          <w:sz w:val="22"/>
          <w:szCs w:val="22"/>
        </w:rPr>
        <w:t xml:space="preserve">Fig. 5. Per cent distribution of available nitrogen classes in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p w14:paraId="59A6E7AA" w14:textId="77777777" w:rsidR="008C4686" w:rsidRPr="00063968" w:rsidRDefault="00A80378" w:rsidP="0069598A">
      <w:pPr>
        <w:spacing w:after="160"/>
        <w:ind w:firstLine="720"/>
        <w:jc w:val="both"/>
        <w:rPr>
          <w:rFonts w:ascii="Arial" w:hAnsi="Arial" w:cs="Arial"/>
          <w:sz w:val="24"/>
          <w:szCs w:val="24"/>
        </w:rPr>
      </w:pPr>
      <w:r w:rsidRPr="00063968">
        <w:rPr>
          <w:rFonts w:ascii="Arial" w:hAnsi="Arial" w:cs="Arial"/>
          <w:sz w:val="24"/>
          <w:szCs w:val="24"/>
        </w:rPr>
        <w:t xml:space="preserve">The generally low-to-medium available nitrogen status is a widely reported feature of intensively cultivated black soils. The result is consistent with the finding of Balpande </w:t>
      </w:r>
      <w:r w:rsidRPr="00063968">
        <w:rPr>
          <w:rFonts w:ascii="Arial" w:hAnsi="Arial" w:cs="Arial"/>
          <w:i/>
          <w:iCs/>
          <w:sz w:val="24"/>
          <w:szCs w:val="24"/>
        </w:rPr>
        <w:t>et al.</w:t>
      </w:r>
      <w:r w:rsidRPr="00063968">
        <w:rPr>
          <w:rFonts w:ascii="Arial" w:hAnsi="Arial" w:cs="Arial"/>
          <w:sz w:val="24"/>
          <w:szCs w:val="24"/>
        </w:rPr>
        <w:t xml:space="preserve"> (2018). They evaluated soil quality under different cropping systems in the Rahat micro watershed of Vidarbha, where the available N varied from 201.6-307.5 kg ha-¹ in Vertisols.</w:t>
      </w:r>
    </w:p>
    <w:p w14:paraId="731250FD" w14:textId="77777777" w:rsidR="008C4686" w:rsidRPr="00063968" w:rsidRDefault="00A80378" w:rsidP="0069598A">
      <w:pPr>
        <w:pStyle w:val="Heading2"/>
        <w:spacing w:before="220" w:after="120"/>
        <w:rPr>
          <w:rFonts w:ascii="Arial" w:hAnsi="Arial" w:cs="Arial"/>
          <w:sz w:val="24"/>
          <w:szCs w:val="24"/>
        </w:rPr>
      </w:pPr>
      <w:r w:rsidRPr="00063968">
        <w:rPr>
          <w:rFonts w:ascii="Arial" w:hAnsi="Arial" w:cs="Arial"/>
          <w:b/>
          <w:bCs/>
          <w:sz w:val="24"/>
          <w:szCs w:val="24"/>
        </w:rPr>
        <w:t>Available Phosphorus (</w:t>
      </w:r>
      <w:r w:rsidR="00B003BA" w:rsidRPr="00063968">
        <w:rPr>
          <w:rFonts w:ascii="Arial" w:hAnsi="Arial" w:cs="Arial"/>
          <w:b/>
          <w:bCs/>
          <w:sz w:val="24"/>
          <w:szCs w:val="24"/>
        </w:rPr>
        <w:t>P</w:t>
      </w:r>
      <w:r w:rsidR="00B003BA" w:rsidRPr="00063968">
        <w:rPr>
          <w:rFonts w:ascii="Arial" w:hAnsi="Arial" w:cs="Arial"/>
          <w:b/>
          <w:bCs/>
          <w:sz w:val="24"/>
          <w:szCs w:val="24"/>
          <w:vertAlign w:val="subscript"/>
        </w:rPr>
        <w:t>2</w:t>
      </w:r>
      <w:r w:rsidR="00B003BA" w:rsidRPr="00063968">
        <w:rPr>
          <w:rFonts w:ascii="Arial" w:hAnsi="Arial" w:cs="Arial"/>
          <w:b/>
          <w:bCs/>
          <w:sz w:val="24"/>
          <w:szCs w:val="24"/>
        </w:rPr>
        <w:t>O</w:t>
      </w:r>
      <w:r w:rsidR="00B003BA" w:rsidRPr="00063968">
        <w:rPr>
          <w:rFonts w:ascii="Arial" w:hAnsi="Arial" w:cs="Arial"/>
          <w:b/>
          <w:bCs/>
          <w:sz w:val="24"/>
          <w:szCs w:val="24"/>
          <w:vertAlign w:val="subscript"/>
        </w:rPr>
        <w:t>5</w:t>
      </w:r>
      <w:r w:rsidRPr="00063968">
        <w:rPr>
          <w:rFonts w:ascii="Arial" w:hAnsi="Arial" w:cs="Arial"/>
          <w:b/>
          <w:bCs/>
          <w:sz w:val="24"/>
          <w:szCs w:val="24"/>
        </w:rPr>
        <w:t>)</w:t>
      </w:r>
    </w:p>
    <w:p w14:paraId="20B9F58B" w14:textId="77777777" w:rsidR="008C4686" w:rsidRPr="00063968" w:rsidRDefault="00A80378" w:rsidP="00C2198C">
      <w:pPr>
        <w:spacing w:after="160"/>
        <w:ind w:firstLine="720"/>
        <w:jc w:val="both"/>
        <w:rPr>
          <w:rFonts w:ascii="Arial" w:hAnsi="Arial" w:cs="Arial"/>
          <w:sz w:val="24"/>
          <w:szCs w:val="24"/>
        </w:rPr>
      </w:pPr>
      <w:r w:rsidRPr="00063968">
        <w:rPr>
          <w:rFonts w:ascii="Arial" w:hAnsi="Arial" w:cs="Arial"/>
          <w:sz w:val="24"/>
          <w:szCs w:val="24"/>
        </w:rPr>
        <w:t xml:space="preserve">The distribution of available phosphorus in the soils of Khemjai village, presented in </w:t>
      </w:r>
      <w:r w:rsidRPr="00063968">
        <w:rPr>
          <w:rFonts w:ascii="Arial" w:hAnsi="Arial" w:cs="Arial"/>
          <w:b/>
          <w:bCs/>
          <w:sz w:val="24"/>
          <w:szCs w:val="24"/>
        </w:rPr>
        <w:t>Table 7 and Fig. 6,</w:t>
      </w:r>
      <w:r w:rsidRPr="00063968">
        <w:rPr>
          <w:rFonts w:ascii="Arial" w:hAnsi="Arial" w:cs="Arial"/>
          <w:sz w:val="24"/>
          <w:szCs w:val="24"/>
        </w:rPr>
        <w:t xml:space="preserve"> reveals a striking uniformity: all 100 samples (100 per cent) fell within the low availability class (15-30 kg ha</w:t>
      </w:r>
      <w:r w:rsidRPr="00063968">
        <w:rPr>
          <w:rFonts w:ascii="Arial" w:hAnsi="Arial" w:cs="Arial"/>
          <w:sz w:val="24"/>
          <w:szCs w:val="24"/>
          <w:vertAlign w:val="superscript"/>
        </w:rPr>
        <w:t>-1</w:t>
      </w:r>
      <w:r w:rsidRPr="00063968">
        <w:rPr>
          <w:rFonts w:ascii="Arial" w:hAnsi="Arial" w:cs="Arial"/>
          <w:sz w:val="24"/>
          <w:szCs w:val="24"/>
        </w:rPr>
        <w:t xml:space="preserve"> P</w:t>
      </w:r>
      <w:r w:rsidRPr="00063968">
        <w:rPr>
          <w:rFonts w:ascii="Arial" w:hAnsi="Arial" w:cs="Arial"/>
          <w:sz w:val="24"/>
          <w:szCs w:val="24"/>
          <w:vertAlign w:val="subscript"/>
        </w:rPr>
        <w:t>2</w:t>
      </w:r>
      <w:r w:rsidRPr="00063968">
        <w:rPr>
          <w:rFonts w:ascii="Arial" w:hAnsi="Arial" w:cs="Arial"/>
          <w:sz w:val="24"/>
          <w:szCs w:val="24"/>
        </w:rPr>
        <w:t>O</w:t>
      </w:r>
      <w:r w:rsidRPr="00063968">
        <w:rPr>
          <w:rFonts w:ascii="Arial" w:hAnsi="Arial" w:cs="Arial"/>
          <w:sz w:val="24"/>
          <w:szCs w:val="24"/>
          <w:vertAlign w:val="subscript"/>
        </w:rPr>
        <w:t>5</w:t>
      </w:r>
      <w:r w:rsidRPr="00063968">
        <w:rPr>
          <w:rFonts w:ascii="Arial" w:hAnsi="Arial" w:cs="Arial"/>
          <w:sz w:val="24"/>
          <w:szCs w:val="24"/>
        </w:rPr>
        <w:t>), with values ranging from 17.67 to 24.05 kg ha</w:t>
      </w:r>
      <w:r w:rsidRPr="00063968">
        <w:rPr>
          <w:rFonts w:ascii="Arial" w:hAnsi="Arial" w:cs="Arial"/>
          <w:sz w:val="24"/>
          <w:szCs w:val="24"/>
          <w:vertAlign w:val="superscript"/>
        </w:rPr>
        <w:t>-1</w:t>
      </w:r>
      <w:r w:rsidRPr="00063968">
        <w:rPr>
          <w:rFonts w:ascii="Arial" w:hAnsi="Arial" w:cs="Arial"/>
          <w:sz w:val="24"/>
          <w:szCs w:val="24"/>
        </w:rPr>
        <w:t xml:space="preserve"> and a village mean of 20.58 kg ha</w:t>
      </w:r>
      <w:r w:rsidRPr="00063968">
        <w:rPr>
          <w:rFonts w:ascii="Arial" w:hAnsi="Arial" w:cs="Arial"/>
          <w:sz w:val="24"/>
          <w:szCs w:val="24"/>
          <w:vertAlign w:val="superscript"/>
        </w:rPr>
        <w:t>-1</w:t>
      </w:r>
      <w:r w:rsidRPr="00063968">
        <w:rPr>
          <w:rFonts w:ascii="Arial" w:hAnsi="Arial" w:cs="Arial"/>
          <w:sz w:val="24"/>
          <w:szCs w:val="24"/>
        </w:rPr>
        <w:t xml:space="preserve">. None of the samples were rated as very low, medium, moderately high, high or very high in available phosphorus. In contrast, medium to high phosphorus was observed by Thombe </w:t>
      </w:r>
      <w:r w:rsidRPr="00063968">
        <w:rPr>
          <w:rFonts w:ascii="Arial" w:hAnsi="Arial" w:cs="Arial"/>
          <w:i/>
          <w:iCs/>
          <w:sz w:val="24"/>
          <w:szCs w:val="24"/>
        </w:rPr>
        <w:t>et al</w:t>
      </w:r>
      <w:r w:rsidRPr="00063968">
        <w:rPr>
          <w:rFonts w:ascii="Arial" w:hAnsi="Arial" w:cs="Arial"/>
          <w:sz w:val="24"/>
          <w:szCs w:val="24"/>
        </w:rPr>
        <w:t>. (2020). They found phosphorus in the range of 13.0 to 35.6 kg ha</w:t>
      </w:r>
      <w:r w:rsidRPr="00063968">
        <w:rPr>
          <w:rFonts w:ascii="Arial" w:hAnsi="Arial" w:cs="Arial"/>
          <w:sz w:val="24"/>
          <w:szCs w:val="24"/>
          <w:vertAlign w:val="superscript"/>
        </w:rPr>
        <w:t>-1</w:t>
      </w:r>
      <w:r w:rsidRPr="00063968">
        <w:rPr>
          <w:rFonts w:ascii="Arial" w:hAnsi="Arial" w:cs="Arial"/>
          <w:sz w:val="24"/>
          <w:szCs w:val="24"/>
        </w:rPr>
        <w:t xml:space="preserve"> in Nagpur district.</w:t>
      </w:r>
    </w:p>
    <w:p w14:paraId="190DA440" w14:textId="77777777" w:rsidR="00C2198C" w:rsidRPr="00063968" w:rsidRDefault="00C2198C" w:rsidP="00C2198C">
      <w:pPr>
        <w:spacing w:after="160"/>
        <w:ind w:firstLine="720"/>
        <w:jc w:val="both"/>
        <w:rPr>
          <w:rFonts w:ascii="Arial" w:hAnsi="Arial" w:cs="Arial"/>
          <w:i/>
          <w:iCs/>
          <w:sz w:val="24"/>
          <w:szCs w:val="24"/>
        </w:rPr>
      </w:pPr>
      <w:r w:rsidRPr="00063968">
        <w:rPr>
          <w:rFonts w:ascii="Arial" w:hAnsi="Arial" w:cs="Arial"/>
          <w:sz w:val="24"/>
          <w:szCs w:val="24"/>
          <w:lang w:val="en"/>
        </w:rPr>
        <w:t xml:space="preserve">Low available </w:t>
      </w:r>
      <w:r w:rsidRPr="00063968">
        <w:rPr>
          <w:rFonts w:ascii="Arial" w:hAnsi="Arial" w:cs="Arial"/>
          <w:sz w:val="24"/>
          <w:szCs w:val="24"/>
        </w:rPr>
        <w:t>P</w:t>
      </w:r>
      <w:r w:rsidRPr="00063968">
        <w:rPr>
          <w:rFonts w:ascii="Arial" w:hAnsi="Arial" w:cs="Arial"/>
          <w:sz w:val="24"/>
          <w:szCs w:val="24"/>
          <w:vertAlign w:val="subscript"/>
        </w:rPr>
        <w:t>2</w:t>
      </w:r>
      <w:r w:rsidRPr="00063968">
        <w:rPr>
          <w:rFonts w:ascii="Arial" w:hAnsi="Arial" w:cs="Arial"/>
          <w:sz w:val="24"/>
          <w:szCs w:val="24"/>
        </w:rPr>
        <w:t>O</w:t>
      </w:r>
      <w:r w:rsidRPr="00063968">
        <w:rPr>
          <w:rFonts w:ascii="Arial" w:hAnsi="Arial" w:cs="Arial"/>
          <w:sz w:val="24"/>
          <w:szCs w:val="24"/>
          <w:vertAlign w:val="subscript"/>
        </w:rPr>
        <w:t>5</w:t>
      </w:r>
      <w:r w:rsidRPr="00063968">
        <w:rPr>
          <w:rFonts w:ascii="Arial" w:hAnsi="Arial" w:cs="Arial"/>
          <w:sz w:val="24"/>
          <w:szCs w:val="24"/>
          <w:lang w:val="en"/>
        </w:rPr>
        <w:t xml:space="preserve"> in soils of Khemjai village is due to phosphate fixation/precipitation as calcium phosphates (Ca-P) under alkaline, calcareous conditions (Anas </w:t>
      </w:r>
      <w:r w:rsidRPr="00063968">
        <w:rPr>
          <w:rFonts w:ascii="Arial" w:hAnsi="Arial" w:cs="Arial"/>
          <w:i/>
          <w:iCs/>
          <w:sz w:val="24"/>
          <w:szCs w:val="24"/>
          <w:lang w:val="en"/>
        </w:rPr>
        <w:t>et al</w:t>
      </w:r>
      <w:r w:rsidRPr="00063968">
        <w:rPr>
          <w:rFonts w:ascii="Arial" w:hAnsi="Arial" w:cs="Arial"/>
          <w:sz w:val="24"/>
          <w:szCs w:val="24"/>
          <w:lang w:val="en"/>
        </w:rPr>
        <w:t>., 2026).</w:t>
      </w:r>
    </w:p>
    <w:p w14:paraId="3B62DB0E" w14:textId="77777777" w:rsidR="008C4686" w:rsidRPr="00063968" w:rsidRDefault="002602E4">
      <w:pPr>
        <w:spacing w:before="120" w:after="60"/>
        <w:rPr>
          <w:rFonts w:ascii="Arial" w:hAnsi="Arial" w:cs="Arial"/>
          <w:sz w:val="24"/>
          <w:szCs w:val="24"/>
        </w:rPr>
      </w:pPr>
      <w:r w:rsidRPr="00063968">
        <w:rPr>
          <w:rFonts w:ascii="Arial" w:hAnsi="Arial" w:cs="Arial"/>
          <w:b/>
          <w:bCs/>
          <w:sz w:val="24"/>
          <w:szCs w:val="24"/>
        </w:rPr>
        <w:t>Table 7. Distribution of available phosphorus (</w:t>
      </w:r>
      <w:r w:rsidR="00B003BA" w:rsidRPr="00063968">
        <w:rPr>
          <w:rFonts w:ascii="Arial" w:hAnsi="Arial" w:cs="Arial"/>
          <w:sz w:val="24"/>
          <w:szCs w:val="24"/>
        </w:rPr>
        <w:t>P</w:t>
      </w:r>
      <w:r w:rsidR="00B003BA" w:rsidRPr="00063968">
        <w:rPr>
          <w:rFonts w:ascii="Arial" w:hAnsi="Arial" w:cs="Arial"/>
          <w:sz w:val="24"/>
          <w:szCs w:val="24"/>
          <w:vertAlign w:val="subscript"/>
        </w:rPr>
        <w:t>2</w:t>
      </w:r>
      <w:r w:rsidR="00B003BA" w:rsidRPr="00063968">
        <w:rPr>
          <w:rFonts w:ascii="Arial" w:hAnsi="Arial" w:cs="Arial"/>
          <w:sz w:val="24"/>
          <w:szCs w:val="24"/>
        </w:rPr>
        <w:t>O</w:t>
      </w:r>
      <w:r w:rsidR="00B003BA" w:rsidRPr="00063968">
        <w:rPr>
          <w:rFonts w:ascii="Arial" w:hAnsi="Arial" w:cs="Arial"/>
          <w:sz w:val="24"/>
          <w:szCs w:val="24"/>
          <w:vertAlign w:val="subscript"/>
        </w:rPr>
        <w:t>5</w:t>
      </w:r>
      <w:r w:rsidRPr="00063968">
        <w:rPr>
          <w:rFonts w:ascii="Arial" w:hAnsi="Arial" w:cs="Arial"/>
          <w:b/>
          <w:bCs/>
          <w:sz w:val="24"/>
          <w:szCs w:val="24"/>
        </w:rPr>
        <w:t xml:space="preserve">) in soils of </w:t>
      </w:r>
      <w:proofErr w:type="spellStart"/>
      <w:r w:rsidRPr="00063968">
        <w:rPr>
          <w:rFonts w:ascii="Arial" w:hAnsi="Arial" w:cs="Arial"/>
          <w:b/>
          <w:bCs/>
          <w:sz w:val="24"/>
          <w:szCs w:val="24"/>
        </w:rPr>
        <w:t>Khemjai</w:t>
      </w:r>
      <w:proofErr w:type="spellEnd"/>
      <w:r w:rsidRPr="00063968">
        <w:rPr>
          <w:rFonts w:ascii="Arial" w:hAnsi="Arial" w:cs="Arial"/>
          <w:b/>
          <w:bCs/>
          <w:sz w:val="24"/>
          <w:szCs w:val="24"/>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063968" w14:paraId="431FC178" w14:textId="77777777">
        <w:trPr>
          <w:tblHeader/>
        </w:trPr>
        <w:tc>
          <w:tcPr>
            <w:tcW w:w="4600" w:type="dxa"/>
            <w:shd w:val="clear" w:color="auto" w:fill="D9D2E9"/>
            <w:tcMar>
              <w:top w:w="60" w:type="dxa"/>
              <w:left w:w="80" w:type="dxa"/>
              <w:bottom w:w="60" w:type="dxa"/>
              <w:right w:w="80" w:type="dxa"/>
            </w:tcMar>
            <w:vAlign w:val="center"/>
          </w:tcPr>
          <w:p w14:paraId="5A7A7D94" w14:textId="77777777" w:rsidR="008C4686" w:rsidRPr="00063968" w:rsidRDefault="00A80378">
            <w:pPr>
              <w:jc w:val="center"/>
              <w:rPr>
                <w:rFonts w:ascii="Arial" w:hAnsi="Arial" w:cs="Arial"/>
              </w:rPr>
            </w:pPr>
            <w:r w:rsidRPr="00063968">
              <w:rPr>
                <w:rFonts w:ascii="Arial" w:hAnsi="Arial" w:cs="Arial"/>
                <w:b/>
                <w:bCs/>
                <w:sz w:val="22"/>
                <w:szCs w:val="22"/>
              </w:rPr>
              <w:t>P availability class</w:t>
            </w:r>
          </w:p>
        </w:tc>
        <w:tc>
          <w:tcPr>
            <w:tcW w:w="2600" w:type="dxa"/>
            <w:shd w:val="clear" w:color="auto" w:fill="D9D2E9"/>
            <w:tcMar>
              <w:top w:w="60" w:type="dxa"/>
              <w:left w:w="80" w:type="dxa"/>
              <w:bottom w:w="60" w:type="dxa"/>
              <w:right w:w="80" w:type="dxa"/>
            </w:tcMar>
            <w:vAlign w:val="center"/>
          </w:tcPr>
          <w:p w14:paraId="28307A46" w14:textId="77777777" w:rsidR="008C4686" w:rsidRPr="00063968" w:rsidRDefault="00A80378">
            <w:pPr>
              <w:jc w:val="center"/>
              <w:rPr>
                <w:rFonts w:ascii="Arial" w:hAnsi="Arial" w:cs="Arial"/>
              </w:rPr>
            </w:pPr>
            <w:r w:rsidRPr="00063968">
              <w:rPr>
                <w:rFonts w:ascii="Arial" w:hAnsi="Arial" w:cs="Arial"/>
                <w:b/>
                <w:bCs/>
                <w:sz w:val="22"/>
                <w:szCs w:val="22"/>
              </w:rPr>
              <w:t xml:space="preserve">Available </w:t>
            </w:r>
            <w:r w:rsidR="00B003BA" w:rsidRPr="00063968">
              <w:rPr>
                <w:rFonts w:ascii="Arial" w:hAnsi="Arial" w:cs="Arial"/>
                <w:sz w:val="24"/>
                <w:szCs w:val="24"/>
              </w:rPr>
              <w:t>P</w:t>
            </w:r>
            <w:r w:rsidR="00B003BA" w:rsidRPr="00063968">
              <w:rPr>
                <w:rFonts w:ascii="Arial" w:hAnsi="Arial" w:cs="Arial"/>
                <w:sz w:val="24"/>
                <w:szCs w:val="24"/>
                <w:vertAlign w:val="subscript"/>
              </w:rPr>
              <w:t>2</w:t>
            </w:r>
            <w:r w:rsidR="00B003BA" w:rsidRPr="00063968">
              <w:rPr>
                <w:rFonts w:ascii="Arial" w:hAnsi="Arial" w:cs="Arial"/>
                <w:sz w:val="24"/>
                <w:szCs w:val="24"/>
              </w:rPr>
              <w:t>O</w:t>
            </w:r>
            <w:r w:rsidR="00B003BA" w:rsidRPr="00063968">
              <w:rPr>
                <w:rFonts w:ascii="Arial" w:hAnsi="Arial" w:cs="Arial"/>
                <w:sz w:val="24"/>
                <w:szCs w:val="24"/>
                <w:vertAlign w:val="subscript"/>
              </w:rPr>
              <w:t>5</w:t>
            </w:r>
            <w:r w:rsidRPr="00063968">
              <w:rPr>
                <w:rFonts w:ascii="Arial" w:hAnsi="Arial" w:cs="Arial"/>
                <w:b/>
                <w:bCs/>
                <w:sz w:val="22"/>
                <w:szCs w:val="22"/>
              </w:rPr>
              <w:t xml:space="preserve"> (kg ha</w:t>
            </w:r>
            <w:r w:rsidR="00B003BA" w:rsidRPr="00063968">
              <w:rPr>
                <w:rFonts w:ascii="Arial" w:hAnsi="Arial" w:cs="Arial"/>
                <w:b/>
                <w:bCs/>
                <w:sz w:val="22"/>
                <w:szCs w:val="22"/>
                <w:vertAlign w:val="superscript"/>
              </w:rPr>
              <w:t>-1</w:t>
            </w:r>
            <w:r w:rsidRPr="00063968">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66CF8B4C" w14:textId="77777777" w:rsidR="008C4686" w:rsidRPr="00063968" w:rsidRDefault="00A80378">
            <w:pPr>
              <w:jc w:val="center"/>
              <w:rPr>
                <w:rFonts w:ascii="Arial" w:hAnsi="Arial" w:cs="Arial"/>
              </w:rPr>
            </w:pPr>
            <w:r w:rsidRPr="00063968">
              <w:rPr>
                <w:rFonts w:ascii="Arial" w:hAnsi="Arial" w:cs="Arial"/>
                <w:b/>
                <w:bCs/>
                <w:sz w:val="22"/>
                <w:szCs w:val="22"/>
              </w:rPr>
              <w:t>Per cent samples</w:t>
            </w:r>
          </w:p>
        </w:tc>
      </w:tr>
      <w:tr w:rsidR="008C4686" w:rsidRPr="00063968" w14:paraId="7E07CB4E" w14:textId="77777777">
        <w:tc>
          <w:tcPr>
            <w:tcW w:w="4600" w:type="dxa"/>
            <w:tcMar>
              <w:top w:w="60" w:type="dxa"/>
              <w:left w:w="80" w:type="dxa"/>
              <w:bottom w:w="60" w:type="dxa"/>
              <w:right w:w="80" w:type="dxa"/>
            </w:tcMar>
            <w:vAlign w:val="center"/>
          </w:tcPr>
          <w:p w14:paraId="344DF0C9" w14:textId="77777777" w:rsidR="008C4686" w:rsidRPr="00063968" w:rsidRDefault="00A80378">
            <w:pPr>
              <w:jc w:val="center"/>
              <w:rPr>
                <w:rFonts w:ascii="Arial" w:hAnsi="Arial" w:cs="Arial"/>
              </w:rPr>
            </w:pPr>
            <w:r w:rsidRPr="00063968">
              <w:rPr>
                <w:rFonts w:ascii="Arial" w:hAnsi="Arial" w:cs="Arial"/>
                <w:sz w:val="22"/>
                <w:szCs w:val="22"/>
              </w:rPr>
              <w:t>I (Very low)</w:t>
            </w:r>
          </w:p>
        </w:tc>
        <w:tc>
          <w:tcPr>
            <w:tcW w:w="2600" w:type="dxa"/>
            <w:tcMar>
              <w:top w:w="60" w:type="dxa"/>
              <w:left w:w="80" w:type="dxa"/>
              <w:bottom w:w="60" w:type="dxa"/>
              <w:right w:w="80" w:type="dxa"/>
            </w:tcMar>
            <w:vAlign w:val="center"/>
          </w:tcPr>
          <w:p w14:paraId="2D1B20D8" w14:textId="77777777" w:rsidR="008C4686" w:rsidRPr="00063968" w:rsidRDefault="00A80378">
            <w:pPr>
              <w:jc w:val="center"/>
              <w:rPr>
                <w:rFonts w:ascii="Arial" w:hAnsi="Arial" w:cs="Arial"/>
              </w:rPr>
            </w:pPr>
            <w:r w:rsidRPr="00063968">
              <w:rPr>
                <w:rFonts w:ascii="Arial" w:hAnsi="Arial" w:cs="Arial"/>
                <w:sz w:val="22"/>
                <w:szCs w:val="22"/>
              </w:rPr>
              <w:t>&lt; 15</w:t>
            </w:r>
          </w:p>
        </w:tc>
        <w:tc>
          <w:tcPr>
            <w:tcW w:w="2600" w:type="dxa"/>
            <w:tcMar>
              <w:top w:w="60" w:type="dxa"/>
              <w:left w:w="80" w:type="dxa"/>
              <w:bottom w:w="60" w:type="dxa"/>
              <w:right w:w="80" w:type="dxa"/>
            </w:tcMar>
            <w:vAlign w:val="center"/>
          </w:tcPr>
          <w:p w14:paraId="04C7BF6F"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2B92DF18" w14:textId="77777777">
        <w:tc>
          <w:tcPr>
            <w:tcW w:w="4600" w:type="dxa"/>
            <w:tcMar>
              <w:top w:w="60" w:type="dxa"/>
              <w:left w:w="80" w:type="dxa"/>
              <w:bottom w:w="60" w:type="dxa"/>
              <w:right w:w="80" w:type="dxa"/>
            </w:tcMar>
            <w:vAlign w:val="center"/>
          </w:tcPr>
          <w:p w14:paraId="0C0F6234" w14:textId="77777777" w:rsidR="008C4686" w:rsidRPr="00063968" w:rsidRDefault="00A80378">
            <w:pPr>
              <w:jc w:val="center"/>
              <w:rPr>
                <w:rFonts w:ascii="Arial" w:hAnsi="Arial" w:cs="Arial"/>
              </w:rPr>
            </w:pPr>
            <w:r w:rsidRPr="00063968">
              <w:rPr>
                <w:rFonts w:ascii="Arial" w:hAnsi="Arial" w:cs="Arial"/>
                <w:sz w:val="22"/>
                <w:szCs w:val="22"/>
              </w:rPr>
              <w:t>II (Low)</w:t>
            </w:r>
          </w:p>
        </w:tc>
        <w:tc>
          <w:tcPr>
            <w:tcW w:w="2600" w:type="dxa"/>
            <w:tcMar>
              <w:top w:w="60" w:type="dxa"/>
              <w:left w:w="80" w:type="dxa"/>
              <w:bottom w:w="60" w:type="dxa"/>
              <w:right w:w="80" w:type="dxa"/>
            </w:tcMar>
            <w:vAlign w:val="center"/>
          </w:tcPr>
          <w:p w14:paraId="453729E6" w14:textId="77777777" w:rsidR="008C4686" w:rsidRPr="00063968" w:rsidRDefault="00A80378">
            <w:pPr>
              <w:jc w:val="center"/>
              <w:rPr>
                <w:rFonts w:ascii="Arial" w:hAnsi="Arial" w:cs="Arial"/>
              </w:rPr>
            </w:pPr>
            <w:r w:rsidRPr="00063968">
              <w:rPr>
                <w:rFonts w:ascii="Arial" w:hAnsi="Arial" w:cs="Arial"/>
                <w:sz w:val="22"/>
                <w:szCs w:val="22"/>
              </w:rPr>
              <w:t>15 - 30</w:t>
            </w:r>
          </w:p>
        </w:tc>
        <w:tc>
          <w:tcPr>
            <w:tcW w:w="2600" w:type="dxa"/>
            <w:tcMar>
              <w:top w:w="60" w:type="dxa"/>
              <w:left w:w="80" w:type="dxa"/>
              <w:bottom w:w="60" w:type="dxa"/>
              <w:right w:w="80" w:type="dxa"/>
            </w:tcMar>
            <w:vAlign w:val="center"/>
          </w:tcPr>
          <w:p w14:paraId="704F418E" w14:textId="77777777" w:rsidR="008C4686" w:rsidRPr="00063968" w:rsidRDefault="00A80378">
            <w:pPr>
              <w:jc w:val="center"/>
              <w:rPr>
                <w:rFonts w:ascii="Arial" w:hAnsi="Arial" w:cs="Arial"/>
              </w:rPr>
            </w:pPr>
            <w:r w:rsidRPr="00063968">
              <w:rPr>
                <w:rFonts w:ascii="Arial" w:hAnsi="Arial" w:cs="Arial"/>
                <w:sz w:val="22"/>
                <w:szCs w:val="22"/>
              </w:rPr>
              <w:t>100</w:t>
            </w:r>
          </w:p>
        </w:tc>
      </w:tr>
      <w:tr w:rsidR="008C4686" w:rsidRPr="00063968" w14:paraId="471ABDC5" w14:textId="77777777">
        <w:tc>
          <w:tcPr>
            <w:tcW w:w="4600" w:type="dxa"/>
            <w:tcMar>
              <w:top w:w="60" w:type="dxa"/>
              <w:left w:w="80" w:type="dxa"/>
              <w:bottom w:w="60" w:type="dxa"/>
              <w:right w:w="80" w:type="dxa"/>
            </w:tcMar>
            <w:vAlign w:val="center"/>
          </w:tcPr>
          <w:p w14:paraId="3C8574F5" w14:textId="77777777" w:rsidR="008C4686" w:rsidRPr="00063968" w:rsidRDefault="00A80378">
            <w:pPr>
              <w:jc w:val="center"/>
              <w:rPr>
                <w:rFonts w:ascii="Arial" w:hAnsi="Arial" w:cs="Arial"/>
              </w:rPr>
            </w:pPr>
            <w:r w:rsidRPr="00063968">
              <w:rPr>
                <w:rFonts w:ascii="Arial" w:hAnsi="Arial" w:cs="Arial"/>
                <w:sz w:val="22"/>
                <w:szCs w:val="22"/>
              </w:rPr>
              <w:t>III (Medium)</w:t>
            </w:r>
          </w:p>
        </w:tc>
        <w:tc>
          <w:tcPr>
            <w:tcW w:w="2600" w:type="dxa"/>
            <w:tcMar>
              <w:top w:w="60" w:type="dxa"/>
              <w:left w:w="80" w:type="dxa"/>
              <w:bottom w:w="60" w:type="dxa"/>
              <w:right w:w="80" w:type="dxa"/>
            </w:tcMar>
            <w:vAlign w:val="center"/>
          </w:tcPr>
          <w:p w14:paraId="66E4C1A7" w14:textId="77777777" w:rsidR="008C4686" w:rsidRPr="00063968" w:rsidRDefault="00A80378">
            <w:pPr>
              <w:jc w:val="center"/>
              <w:rPr>
                <w:rFonts w:ascii="Arial" w:hAnsi="Arial" w:cs="Arial"/>
              </w:rPr>
            </w:pPr>
            <w:r w:rsidRPr="00063968">
              <w:rPr>
                <w:rFonts w:ascii="Arial" w:hAnsi="Arial" w:cs="Arial"/>
                <w:sz w:val="22"/>
                <w:szCs w:val="22"/>
              </w:rPr>
              <w:t>30 - 50</w:t>
            </w:r>
          </w:p>
        </w:tc>
        <w:tc>
          <w:tcPr>
            <w:tcW w:w="2600" w:type="dxa"/>
            <w:tcMar>
              <w:top w:w="60" w:type="dxa"/>
              <w:left w:w="80" w:type="dxa"/>
              <w:bottom w:w="60" w:type="dxa"/>
              <w:right w:w="80" w:type="dxa"/>
            </w:tcMar>
            <w:vAlign w:val="center"/>
          </w:tcPr>
          <w:p w14:paraId="70E61E06"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562C8BC0" w14:textId="77777777">
        <w:tc>
          <w:tcPr>
            <w:tcW w:w="4600" w:type="dxa"/>
            <w:tcMar>
              <w:top w:w="60" w:type="dxa"/>
              <w:left w:w="80" w:type="dxa"/>
              <w:bottom w:w="60" w:type="dxa"/>
              <w:right w:w="80" w:type="dxa"/>
            </w:tcMar>
            <w:vAlign w:val="center"/>
          </w:tcPr>
          <w:p w14:paraId="67EF167D" w14:textId="77777777" w:rsidR="008C4686" w:rsidRPr="00063968" w:rsidRDefault="00A80378">
            <w:pPr>
              <w:jc w:val="center"/>
              <w:rPr>
                <w:rFonts w:ascii="Arial" w:hAnsi="Arial" w:cs="Arial"/>
              </w:rPr>
            </w:pPr>
            <w:r w:rsidRPr="00063968">
              <w:rPr>
                <w:rFonts w:ascii="Arial" w:hAnsi="Arial" w:cs="Arial"/>
                <w:sz w:val="22"/>
                <w:szCs w:val="22"/>
              </w:rPr>
              <w:t>IV (Moderately high)</w:t>
            </w:r>
          </w:p>
        </w:tc>
        <w:tc>
          <w:tcPr>
            <w:tcW w:w="2600" w:type="dxa"/>
            <w:tcMar>
              <w:top w:w="60" w:type="dxa"/>
              <w:left w:w="80" w:type="dxa"/>
              <w:bottom w:w="60" w:type="dxa"/>
              <w:right w:w="80" w:type="dxa"/>
            </w:tcMar>
            <w:vAlign w:val="center"/>
          </w:tcPr>
          <w:p w14:paraId="5A3EB723" w14:textId="77777777" w:rsidR="008C4686" w:rsidRPr="00063968" w:rsidRDefault="00A80378">
            <w:pPr>
              <w:jc w:val="center"/>
              <w:rPr>
                <w:rFonts w:ascii="Arial" w:hAnsi="Arial" w:cs="Arial"/>
              </w:rPr>
            </w:pPr>
            <w:r w:rsidRPr="00063968">
              <w:rPr>
                <w:rFonts w:ascii="Arial" w:hAnsi="Arial" w:cs="Arial"/>
                <w:sz w:val="22"/>
                <w:szCs w:val="22"/>
              </w:rPr>
              <w:t>50 - 65</w:t>
            </w:r>
          </w:p>
        </w:tc>
        <w:tc>
          <w:tcPr>
            <w:tcW w:w="2600" w:type="dxa"/>
            <w:tcMar>
              <w:top w:w="60" w:type="dxa"/>
              <w:left w:w="80" w:type="dxa"/>
              <w:bottom w:w="60" w:type="dxa"/>
              <w:right w:w="80" w:type="dxa"/>
            </w:tcMar>
            <w:vAlign w:val="center"/>
          </w:tcPr>
          <w:p w14:paraId="3304B1FA"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1FA6F37C" w14:textId="77777777">
        <w:tc>
          <w:tcPr>
            <w:tcW w:w="4600" w:type="dxa"/>
            <w:tcMar>
              <w:top w:w="60" w:type="dxa"/>
              <w:left w:w="80" w:type="dxa"/>
              <w:bottom w:w="60" w:type="dxa"/>
              <w:right w:w="80" w:type="dxa"/>
            </w:tcMar>
            <w:vAlign w:val="center"/>
          </w:tcPr>
          <w:p w14:paraId="05FA2CFB" w14:textId="77777777" w:rsidR="008C4686" w:rsidRPr="00063968" w:rsidRDefault="00A80378">
            <w:pPr>
              <w:jc w:val="center"/>
              <w:rPr>
                <w:rFonts w:ascii="Arial" w:hAnsi="Arial" w:cs="Arial"/>
              </w:rPr>
            </w:pPr>
            <w:r w:rsidRPr="00063968">
              <w:rPr>
                <w:rFonts w:ascii="Arial" w:hAnsi="Arial" w:cs="Arial"/>
                <w:sz w:val="22"/>
                <w:szCs w:val="22"/>
              </w:rPr>
              <w:t>V (High)</w:t>
            </w:r>
          </w:p>
        </w:tc>
        <w:tc>
          <w:tcPr>
            <w:tcW w:w="2600" w:type="dxa"/>
            <w:tcMar>
              <w:top w:w="60" w:type="dxa"/>
              <w:left w:w="80" w:type="dxa"/>
              <w:bottom w:w="60" w:type="dxa"/>
              <w:right w:w="80" w:type="dxa"/>
            </w:tcMar>
            <w:vAlign w:val="center"/>
          </w:tcPr>
          <w:p w14:paraId="699C3FB2" w14:textId="77777777" w:rsidR="008C4686" w:rsidRPr="00063968" w:rsidRDefault="00A80378">
            <w:pPr>
              <w:jc w:val="center"/>
              <w:rPr>
                <w:rFonts w:ascii="Arial" w:hAnsi="Arial" w:cs="Arial"/>
              </w:rPr>
            </w:pPr>
            <w:r w:rsidRPr="00063968">
              <w:rPr>
                <w:rFonts w:ascii="Arial" w:hAnsi="Arial" w:cs="Arial"/>
                <w:sz w:val="22"/>
                <w:szCs w:val="22"/>
              </w:rPr>
              <w:t>65 - 80</w:t>
            </w:r>
          </w:p>
        </w:tc>
        <w:tc>
          <w:tcPr>
            <w:tcW w:w="2600" w:type="dxa"/>
            <w:tcMar>
              <w:top w:w="60" w:type="dxa"/>
              <w:left w:w="80" w:type="dxa"/>
              <w:bottom w:w="60" w:type="dxa"/>
              <w:right w:w="80" w:type="dxa"/>
            </w:tcMar>
            <w:vAlign w:val="center"/>
          </w:tcPr>
          <w:p w14:paraId="2A447771"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4D26FA08" w14:textId="77777777">
        <w:tc>
          <w:tcPr>
            <w:tcW w:w="4600" w:type="dxa"/>
            <w:tcMar>
              <w:top w:w="60" w:type="dxa"/>
              <w:left w:w="80" w:type="dxa"/>
              <w:bottom w:w="60" w:type="dxa"/>
              <w:right w:w="80" w:type="dxa"/>
            </w:tcMar>
            <w:vAlign w:val="center"/>
          </w:tcPr>
          <w:p w14:paraId="62D78FD2" w14:textId="77777777" w:rsidR="008C4686" w:rsidRPr="00063968" w:rsidRDefault="00A80378">
            <w:pPr>
              <w:jc w:val="center"/>
              <w:rPr>
                <w:rFonts w:ascii="Arial" w:hAnsi="Arial" w:cs="Arial"/>
              </w:rPr>
            </w:pPr>
            <w:r w:rsidRPr="00063968">
              <w:rPr>
                <w:rFonts w:ascii="Arial" w:hAnsi="Arial" w:cs="Arial"/>
                <w:sz w:val="22"/>
                <w:szCs w:val="22"/>
              </w:rPr>
              <w:t>VI (Very high)</w:t>
            </w:r>
          </w:p>
        </w:tc>
        <w:tc>
          <w:tcPr>
            <w:tcW w:w="2600" w:type="dxa"/>
            <w:tcMar>
              <w:top w:w="60" w:type="dxa"/>
              <w:left w:w="80" w:type="dxa"/>
              <w:bottom w:w="60" w:type="dxa"/>
              <w:right w:w="80" w:type="dxa"/>
            </w:tcMar>
            <w:vAlign w:val="center"/>
          </w:tcPr>
          <w:p w14:paraId="02B558D7" w14:textId="77777777" w:rsidR="008C4686" w:rsidRPr="00063968" w:rsidRDefault="00A80378">
            <w:pPr>
              <w:jc w:val="center"/>
              <w:rPr>
                <w:rFonts w:ascii="Arial" w:hAnsi="Arial" w:cs="Arial"/>
              </w:rPr>
            </w:pPr>
            <w:r w:rsidRPr="00063968">
              <w:rPr>
                <w:rFonts w:ascii="Arial" w:hAnsi="Arial" w:cs="Arial"/>
                <w:sz w:val="22"/>
                <w:szCs w:val="22"/>
              </w:rPr>
              <w:t>&gt; 80</w:t>
            </w:r>
          </w:p>
        </w:tc>
        <w:tc>
          <w:tcPr>
            <w:tcW w:w="2600" w:type="dxa"/>
            <w:tcMar>
              <w:top w:w="60" w:type="dxa"/>
              <w:left w:w="80" w:type="dxa"/>
              <w:bottom w:w="60" w:type="dxa"/>
              <w:right w:w="80" w:type="dxa"/>
            </w:tcMar>
            <w:vAlign w:val="center"/>
          </w:tcPr>
          <w:p w14:paraId="021DD2A7"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647191F9" w14:textId="77777777">
        <w:tc>
          <w:tcPr>
            <w:tcW w:w="9800" w:type="dxa"/>
            <w:gridSpan w:val="3"/>
            <w:shd w:val="clear" w:color="auto" w:fill="FCE5CD"/>
            <w:tcMar>
              <w:top w:w="60" w:type="dxa"/>
              <w:left w:w="80" w:type="dxa"/>
              <w:bottom w:w="60" w:type="dxa"/>
              <w:right w:w="80" w:type="dxa"/>
            </w:tcMar>
          </w:tcPr>
          <w:p w14:paraId="6B52D991" w14:textId="77777777" w:rsidR="008C4686" w:rsidRPr="00063968" w:rsidRDefault="00A80378">
            <w:pPr>
              <w:rPr>
                <w:rFonts w:ascii="Arial" w:hAnsi="Arial" w:cs="Arial"/>
              </w:rPr>
            </w:pPr>
            <w:r w:rsidRPr="00063968">
              <w:rPr>
                <w:rFonts w:ascii="Arial" w:hAnsi="Arial" w:cs="Arial"/>
                <w:b/>
                <w:bCs/>
                <w:sz w:val="22"/>
                <w:szCs w:val="22"/>
              </w:rPr>
              <w:t>General statistics</w:t>
            </w:r>
          </w:p>
        </w:tc>
      </w:tr>
      <w:tr w:rsidR="008C4686" w:rsidRPr="00063968" w14:paraId="71DF02B6" w14:textId="77777777">
        <w:tc>
          <w:tcPr>
            <w:tcW w:w="4600" w:type="dxa"/>
            <w:tcMar>
              <w:top w:w="60" w:type="dxa"/>
              <w:left w:w="80" w:type="dxa"/>
              <w:bottom w:w="60" w:type="dxa"/>
              <w:right w:w="80" w:type="dxa"/>
            </w:tcMar>
          </w:tcPr>
          <w:p w14:paraId="73F9F8DC" w14:textId="77777777" w:rsidR="008C4686" w:rsidRPr="00063968" w:rsidRDefault="00A80378">
            <w:pPr>
              <w:rPr>
                <w:rFonts w:ascii="Arial" w:hAnsi="Arial" w:cs="Arial"/>
              </w:rPr>
            </w:pPr>
            <w:r w:rsidRPr="00063968">
              <w:rPr>
                <w:rFonts w:ascii="Arial" w:hAnsi="Arial" w:cs="Arial"/>
                <w:sz w:val="22"/>
                <w:szCs w:val="22"/>
              </w:rPr>
              <w:t>Range</w:t>
            </w:r>
          </w:p>
        </w:tc>
        <w:tc>
          <w:tcPr>
            <w:tcW w:w="5200" w:type="dxa"/>
            <w:gridSpan w:val="2"/>
            <w:tcMar>
              <w:top w:w="60" w:type="dxa"/>
              <w:left w:w="80" w:type="dxa"/>
              <w:bottom w:w="60" w:type="dxa"/>
              <w:right w:w="80" w:type="dxa"/>
            </w:tcMar>
          </w:tcPr>
          <w:p w14:paraId="57CD1658" w14:textId="77777777" w:rsidR="008C4686" w:rsidRPr="00063968" w:rsidRDefault="00A80378">
            <w:pPr>
              <w:jc w:val="center"/>
              <w:rPr>
                <w:rFonts w:ascii="Arial" w:hAnsi="Arial" w:cs="Arial"/>
              </w:rPr>
            </w:pPr>
            <w:r w:rsidRPr="00063968">
              <w:rPr>
                <w:rFonts w:ascii="Arial" w:hAnsi="Arial" w:cs="Arial"/>
                <w:sz w:val="22"/>
                <w:szCs w:val="22"/>
              </w:rPr>
              <w:t>17.67 - 24.05 kg ha</w:t>
            </w:r>
            <w:r w:rsidR="00B003BA" w:rsidRPr="00063968">
              <w:rPr>
                <w:rFonts w:ascii="Arial" w:hAnsi="Arial" w:cs="Arial"/>
                <w:sz w:val="22"/>
                <w:szCs w:val="22"/>
                <w:vertAlign w:val="superscript"/>
              </w:rPr>
              <w:t>-1</w:t>
            </w:r>
          </w:p>
        </w:tc>
      </w:tr>
      <w:tr w:rsidR="008C4686" w:rsidRPr="00063968" w14:paraId="10FF8C99" w14:textId="77777777">
        <w:tc>
          <w:tcPr>
            <w:tcW w:w="4600" w:type="dxa"/>
            <w:tcMar>
              <w:top w:w="60" w:type="dxa"/>
              <w:left w:w="80" w:type="dxa"/>
              <w:bottom w:w="60" w:type="dxa"/>
              <w:right w:w="80" w:type="dxa"/>
            </w:tcMar>
          </w:tcPr>
          <w:p w14:paraId="1377EAAB" w14:textId="77777777" w:rsidR="008C4686" w:rsidRPr="00063968" w:rsidRDefault="00A80378">
            <w:pPr>
              <w:rPr>
                <w:rFonts w:ascii="Arial" w:hAnsi="Arial" w:cs="Arial"/>
              </w:rPr>
            </w:pPr>
            <w:r w:rsidRPr="00063968">
              <w:rPr>
                <w:rFonts w:ascii="Arial" w:hAnsi="Arial" w:cs="Arial"/>
                <w:sz w:val="22"/>
                <w:szCs w:val="22"/>
              </w:rPr>
              <w:t>Mean</w:t>
            </w:r>
          </w:p>
        </w:tc>
        <w:tc>
          <w:tcPr>
            <w:tcW w:w="5200" w:type="dxa"/>
            <w:gridSpan w:val="2"/>
            <w:tcMar>
              <w:top w:w="60" w:type="dxa"/>
              <w:left w:w="80" w:type="dxa"/>
              <w:bottom w:w="60" w:type="dxa"/>
              <w:right w:w="80" w:type="dxa"/>
            </w:tcMar>
          </w:tcPr>
          <w:p w14:paraId="7A7260FC" w14:textId="77777777" w:rsidR="008C4686" w:rsidRPr="00063968" w:rsidRDefault="00A80378">
            <w:pPr>
              <w:jc w:val="center"/>
              <w:rPr>
                <w:rFonts w:ascii="Arial" w:hAnsi="Arial" w:cs="Arial"/>
              </w:rPr>
            </w:pPr>
            <w:r w:rsidRPr="00063968">
              <w:rPr>
                <w:rFonts w:ascii="Arial" w:hAnsi="Arial" w:cs="Arial"/>
                <w:sz w:val="22"/>
                <w:szCs w:val="22"/>
              </w:rPr>
              <w:t>20.58 kg ha</w:t>
            </w:r>
            <w:r w:rsidR="00B003BA" w:rsidRPr="00063968">
              <w:rPr>
                <w:rFonts w:ascii="Arial" w:hAnsi="Arial" w:cs="Arial"/>
                <w:sz w:val="22"/>
                <w:szCs w:val="22"/>
                <w:vertAlign w:val="superscript"/>
              </w:rPr>
              <w:t>-1</w:t>
            </w:r>
          </w:p>
        </w:tc>
      </w:tr>
    </w:tbl>
    <w:p w14:paraId="36C19689" w14:textId="77777777" w:rsidR="008C4686" w:rsidRPr="00063968" w:rsidRDefault="00833AF5">
      <w:pPr>
        <w:spacing w:before="160" w:after="40"/>
        <w:jc w:val="center"/>
        <w:rPr>
          <w:rFonts w:ascii="Arial" w:hAnsi="Arial" w:cs="Arial"/>
        </w:rPr>
      </w:pPr>
      <w:r w:rsidRPr="00063968">
        <w:rPr>
          <w:rFonts w:ascii="Arial" w:hAnsi="Arial" w:cs="Arial"/>
          <w:noProof/>
        </w:rPr>
        <w:lastRenderedPageBreak/>
        <w:drawing>
          <wp:inline distT="0" distB="0" distL="0" distR="0" wp14:anchorId="2C10818D" wp14:editId="1046B9CB">
            <wp:extent cx="2543493" cy="2306436"/>
            <wp:effectExtent l="38100" t="0" r="9525" b="17780"/>
            <wp:docPr id="743931947" name="Chart 1">
              <a:extLst xmlns:a="http://schemas.openxmlformats.org/drawingml/2006/main">
                <a:ext uri="{FF2B5EF4-FFF2-40B4-BE49-F238E27FC236}">
                  <a16:creationId xmlns:a16="http://schemas.microsoft.com/office/drawing/2014/main" id="{2560733B-72B2-3A69-D762-972341866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B8CE27" w14:textId="77777777" w:rsidR="008C4686" w:rsidRPr="00063968" w:rsidRDefault="00A80378" w:rsidP="00F533CA">
      <w:pPr>
        <w:spacing w:before="80" w:after="240"/>
        <w:jc w:val="center"/>
        <w:rPr>
          <w:rFonts w:ascii="Arial" w:hAnsi="Arial" w:cs="Arial"/>
        </w:rPr>
      </w:pPr>
      <w:r w:rsidRPr="00063968">
        <w:rPr>
          <w:rFonts w:ascii="Arial" w:hAnsi="Arial" w:cs="Arial"/>
          <w:b/>
          <w:bCs/>
          <w:sz w:val="22"/>
          <w:szCs w:val="22"/>
        </w:rPr>
        <w:t xml:space="preserve">Fig. 6. Per cent distribution of available phosphorus classes in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p w14:paraId="3BC9737A" w14:textId="77777777" w:rsidR="008C4686" w:rsidRPr="00063968" w:rsidRDefault="00A80378" w:rsidP="006E3C8D">
      <w:pPr>
        <w:pStyle w:val="Heading2"/>
        <w:spacing w:before="220" w:after="120"/>
        <w:rPr>
          <w:rFonts w:ascii="Arial" w:hAnsi="Arial" w:cs="Arial"/>
        </w:rPr>
      </w:pPr>
      <w:r w:rsidRPr="00063968">
        <w:rPr>
          <w:rFonts w:ascii="Arial" w:hAnsi="Arial" w:cs="Arial"/>
          <w:b/>
          <w:bCs/>
          <w:sz w:val="25"/>
          <w:szCs w:val="25"/>
        </w:rPr>
        <w:t>Available Potassium (</w:t>
      </w:r>
      <w:r w:rsidR="00761BC2" w:rsidRPr="00063968">
        <w:rPr>
          <w:rFonts w:ascii="Arial" w:hAnsi="Arial" w:cs="Arial"/>
          <w:b/>
          <w:bCs/>
          <w:sz w:val="24"/>
          <w:szCs w:val="24"/>
        </w:rPr>
        <w:t>K</w:t>
      </w:r>
      <w:r w:rsidR="00761BC2" w:rsidRPr="00063968">
        <w:rPr>
          <w:rFonts w:ascii="Arial" w:hAnsi="Arial" w:cs="Arial"/>
          <w:b/>
          <w:bCs/>
          <w:sz w:val="24"/>
          <w:szCs w:val="24"/>
          <w:vertAlign w:val="subscript"/>
        </w:rPr>
        <w:t>2</w:t>
      </w:r>
      <w:r w:rsidR="00761BC2" w:rsidRPr="00063968">
        <w:rPr>
          <w:rFonts w:ascii="Arial" w:hAnsi="Arial" w:cs="Arial"/>
          <w:b/>
          <w:bCs/>
          <w:sz w:val="24"/>
          <w:szCs w:val="24"/>
        </w:rPr>
        <w:t>O</w:t>
      </w:r>
      <w:r w:rsidRPr="00063968">
        <w:rPr>
          <w:rFonts w:ascii="Arial" w:hAnsi="Arial" w:cs="Arial"/>
          <w:b/>
          <w:bCs/>
          <w:sz w:val="25"/>
          <w:szCs w:val="25"/>
        </w:rPr>
        <w:t>)</w:t>
      </w:r>
    </w:p>
    <w:p w14:paraId="3A5FE9D6" w14:textId="6349F88B" w:rsidR="008C4686" w:rsidRPr="00063968" w:rsidRDefault="00A80378" w:rsidP="006E3C8D">
      <w:pPr>
        <w:pStyle w:val="BodyText"/>
        <w:spacing w:after="240"/>
        <w:ind w:firstLine="720"/>
        <w:jc w:val="both"/>
        <w:rPr>
          <w:rFonts w:ascii="Arial" w:hAnsi="Arial" w:cs="Arial"/>
        </w:rPr>
      </w:pPr>
      <w:r w:rsidRPr="00063968">
        <w:rPr>
          <w:rFonts w:ascii="Arial" w:hAnsi="Arial" w:cs="Arial"/>
        </w:rPr>
        <w:t xml:space="preserve">The available potassium status of Khemjai village soils, presented in </w:t>
      </w:r>
      <w:r w:rsidRPr="00063968">
        <w:rPr>
          <w:rFonts w:ascii="Arial" w:hAnsi="Arial" w:cs="Arial"/>
          <w:b/>
          <w:bCs/>
        </w:rPr>
        <w:t>Table 8 and Fig. 7,</w:t>
      </w:r>
      <w:r w:rsidRPr="00063968">
        <w:rPr>
          <w:rFonts w:ascii="Arial" w:hAnsi="Arial" w:cs="Arial"/>
        </w:rPr>
        <w:t xml:space="preserve"> indicates a distinctly favourable picture: 76 per cent of the samples fell in the high category (300-360 kg ha</w:t>
      </w:r>
      <w:r w:rsidRPr="00063968">
        <w:rPr>
          <w:rFonts w:ascii="Arial" w:hAnsi="Arial" w:cs="Arial"/>
          <w:vertAlign w:val="superscript"/>
        </w:rPr>
        <w:t>-1</w:t>
      </w:r>
      <w:r w:rsidRPr="00063968">
        <w:rPr>
          <w:rFonts w:ascii="Arial" w:hAnsi="Arial" w:cs="Arial"/>
        </w:rPr>
        <w:t>), 15 per cent were rated very high (&gt; 360 kg ha</w:t>
      </w:r>
      <w:r w:rsidRPr="00063968">
        <w:rPr>
          <w:rFonts w:ascii="Arial" w:hAnsi="Arial" w:cs="Arial"/>
          <w:vertAlign w:val="superscript"/>
        </w:rPr>
        <w:t>-1</w:t>
      </w:r>
      <w:r w:rsidRPr="00063968">
        <w:rPr>
          <w:rFonts w:ascii="Arial" w:hAnsi="Arial" w:cs="Arial"/>
        </w:rPr>
        <w:t>), and the remaining 9 per cent fell in the moderately high class (240-300 kg ha</w:t>
      </w:r>
      <w:r w:rsidRPr="00063968">
        <w:rPr>
          <w:rFonts w:ascii="Arial" w:hAnsi="Arial" w:cs="Arial"/>
          <w:vertAlign w:val="superscript"/>
        </w:rPr>
        <w:t>-1</w:t>
      </w:r>
      <w:r w:rsidRPr="00063968">
        <w:rPr>
          <w:rFonts w:ascii="Arial" w:hAnsi="Arial" w:cs="Arial"/>
        </w:rPr>
        <w:t>). None of the samples recorded very low, low or medium available potassium. The values ranged from 286.72 to 396.48 kg ha</w:t>
      </w:r>
      <w:r w:rsidRPr="00063968">
        <w:rPr>
          <w:rFonts w:ascii="Arial" w:hAnsi="Arial" w:cs="Arial"/>
          <w:vertAlign w:val="superscript"/>
        </w:rPr>
        <w:t>-1</w:t>
      </w:r>
      <w:r w:rsidRPr="00063968">
        <w:rPr>
          <w:rFonts w:ascii="Arial" w:hAnsi="Arial" w:cs="Arial"/>
        </w:rPr>
        <w:t>, with a mean of 337.49 kg ha</w:t>
      </w:r>
      <w:r w:rsidRPr="00063968">
        <w:rPr>
          <w:rFonts w:ascii="Arial" w:hAnsi="Arial" w:cs="Arial"/>
          <w:vertAlign w:val="superscript"/>
        </w:rPr>
        <w:t>-1</w:t>
      </w:r>
      <w:r w:rsidRPr="00063968">
        <w:rPr>
          <w:rFonts w:ascii="Arial" w:hAnsi="Arial" w:cs="Arial"/>
        </w:rPr>
        <w:t xml:space="preserve">. A study conducted by </w:t>
      </w:r>
      <w:proofErr w:type="spellStart"/>
      <w:r w:rsidR="006C74F8" w:rsidRPr="006C74F8">
        <w:rPr>
          <w:rFonts w:ascii="Arial" w:hAnsi="Arial" w:cs="Arial"/>
        </w:rPr>
        <w:t>Warhade</w:t>
      </w:r>
      <w:proofErr w:type="spellEnd"/>
      <w:r w:rsidRPr="00063968">
        <w:rPr>
          <w:rFonts w:ascii="Arial" w:hAnsi="Arial" w:cs="Arial"/>
        </w:rPr>
        <w:t xml:space="preserve"> </w:t>
      </w:r>
      <w:r w:rsidRPr="00063968">
        <w:rPr>
          <w:rFonts w:ascii="Arial" w:hAnsi="Arial" w:cs="Arial"/>
          <w:i/>
          <w:iCs/>
        </w:rPr>
        <w:t xml:space="preserve">et al. </w:t>
      </w:r>
      <w:r w:rsidRPr="00063968">
        <w:rPr>
          <w:rFonts w:ascii="Arial" w:hAnsi="Arial" w:cs="Arial"/>
        </w:rPr>
        <w:t>(20</w:t>
      </w:r>
      <w:r w:rsidR="006C74F8">
        <w:rPr>
          <w:rFonts w:ascii="Arial" w:hAnsi="Arial" w:cs="Arial"/>
        </w:rPr>
        <w:t>22</w:t>
      </w:r>
      <w:r w:rsidRPr="00063968">
        <w:rPr>
          <w:rFonts w:ascii="Arial" w:hAnsi="Arial" w:cs="Arial"/>
        </w:rPr>
        <w:t>) on the influence of rice monocropping on soil fertility in Amgaon tehsil of Gondia district, Maharashtra, also reported that the soils of the study area were medium to very high in available K (227.40 to 406.60 kg ha</w:t>
      </w:r>
      <w:r w:rsidRPr="00063968">
        <w:rPr>
          <w:rFonts w:ascii="Arial" w:hAnsi="Arial" w:cs="Arial"/>
          <w:vertAlign w:val="superscript"/>
        </w:rPr>
        <w:t>-1</w:t>
      </w:r>
      <w:r w:rsidRPr="00063968">
        <w:rPr>
          <w:rFonts w:ascii="Arial" w:hAnsi="Arial" w:cs="Arial"/>
        </w:rPr>
        <w:t xml:space="preserve">). </w:t>
      </w:r>
    </w:p>
    <w:p w14:paraId="0C9A7A68" w14:textId="77777777" w:rsidR="008C4686" w:rsidRPr="00063968" w:rsidRDefault="002602E4">
      <w:pPr>
        <w:spacing w:before="120" w:after="60"/>
        <w:rPr>
          <w:rFonts w:ascii="Arial" w:hAnsi="Arial" w:cs="Arial"/>
          <w:sz w:val="24"/>
          <w:szCs w:val="24"/>
        </w:rPr>
      </w:pPr>
      <w:r w:rsidRPr="00063968">
        <w:rPr>
          <w:rFonts w:ascii="Arial" w:hAnsi="Arial" w:cs="Arial"/>
          <w:b/>
          <w:bCs/>
          <w:sz w:val="24"/>
          <w:szCs w:val="24"/>
        </w:rPr>
        <w:t>Table 8. Distribution of available potassium (</w:t>
      </w:r>
      <w:r w:rsidR="00761BC2" w:rsidRPr="00063968">
        <w:rPr>
          <w:rFonts w:ascii="Arial" w:hAnsi="Arial" w:cs="Arial"/>
          <w:sz w:val="24"/>
          <w:szCs w:val="24"/>
        </w:rPr>
        <w:t>K</w:t>
      </w:r>
      <w:r w:rsidR="00761BC2" w:rsidRPr="00063968">
        <w:rPr>
          <w:rFonts w:ascii="Arial" w:hAnsi="Arial" w:cs="Arial"/>
          <w:sz w:val="24"/>
          <w:szCs w:val="24"/>
          <w:vertAlign w:val="subscript"/>
        </w:rPr>
        <w:t>2</w:t>
      </w:r>
      <w:r w:rsidR="00761BC2" w:rsidRPr="00063968">
        <w:rPr>
          <w:rFonts w:ascii="Arial" w:hAnsi="Arial" w:cs="Arial"/>
          <w:sz w:val="24"/>
          <w:szCs w:val="24"/>
        </w:rPr>
        <w:t>O</w:t>
      </w:r>
      <w:r w:rsidRPr="00063968">
        <w:rPr>
          <w:rFonts w:ascii="Arial" w:hAnsi="Arial" w:cs="Arial"/>
          <w:b/>
          <w:bCs/>
          <w:sz w:val="24"/>
          <w:szCs w:val="24"/>
        </w:rPr>
        <w:t xml:space="preserve">) in soils of </w:t>
      </w:r>
      <w:proofErr w:type="spellStart"/>
      <w:r w:rsidRPr="00063968">
        <w:rPr>
          <w:rFonts w:ascii="Arial" w:hAnsi="Arial" w:cs="Arial"/>
          <w:b/>
          <w:bCs/>
          <w:sz w:val="24"/>
          <w:szCs w:val="24"/>
        </w:rPr>
        <w:t>Khemjai</w:t>
      </w:r>
      <w:proofErr w:type="spellEnd"/>
      <w:r w:rsidRPr="00063968">
        <w:rPr>
          <w:rFonts w:ascii="Arial" w:hAnsi="Arial" w:cs="Arial"/>
          <w:b/>
          <w:bCs/>
          <w:sz w:val="24"/>
          <w:szCs w:val="24"/>
        </w:rPr>
        <w:t xml:space="preserve"> village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0"/>
        <w:gridCol w:w="2600"/>
        <w:gridCol w:w="2600"/>
      </w:tblGrid>
      <w:tr w:rsidR="008C4686" w:rsidRPr="00063968" w14:paraId="45D7461F" w14:textId="77777777">
        <w:trPr>
          <w:tblHeader/>
        </w:trPr>
        <w:tc>
          <w:tcPr>
            <w:tcW w:w="4600" w:type="dxa"/>
            <w:shd w:val="clear" w:color="auto" w:fill="D9D2E9"/>
            <w:tcMar>
              <w:top w:w="60" w:type="dxa"/>
              <w:left w:w="80" w:type="dxa"/>
              <w:bottom w:w="60" w:type="dxa"/>
              <w:right w:w="80" w:type="dxa"/>
            </w:tcMar>
            <w:vAlign w:val="center"/>
          </w:tcPr>
          <w:p w14:paraId="1D569C15" w14:textId="77777777" w:rsidR="008C4686" w:rsidRPr="00063968" w:rsidRDefault="00A80378">
            <w:pPr>
              <w:jc w:val="center"/>
              <w:rPr>
                <w:rFonts w:ascii="Arial" w:hAnsi="Arial" w:cs="Arial"/>
              </w:rPr>
            </w:pPr>
            <w:r w:rsidRPr="00063968">
              <w:rPr>
                <w:rFonts w:ascii="Arial" w:hAnsi="Arial" w:cs="Arial"/>
                <w:b/>
                <w:bCs/>
                <w:sz w:val="22"/>
                <w:szCs w:val="22"/>
              </w:rPr>
              <w:t>K availability class</w:t>
            </w:r>
          </w:p>
        </w:tc>
        <w:tc>
          <w:tcPr>
            <w:tcW w:w="2600" w:type="dxa"/>
            <w:shd w:val="clear" w:color="auto" w:fill="D9D2E9"/>
            <w:tcMar>
              <w:top w:w="60" w:type="dxa"/>
              <w:left w:w="80" w:type="dxa"/>
              <w:bottom w:w="60" w:type="dxa"/>
              <w:right w:w="80" w:type="dxa"/>
            </w:tcMar>
            <w:vAlign w:val="center"/>
          </w:tcPr>
          <w:p w14:paraId="1EAEA33A" w14:textId="77777777" w:rsidR="008C4686" w:rsidRPr="00063968" w:rsidRDefault="00A80378">
            <w:pPr>
              <w:jc w:val="center"/>
              <w:rPr>
                <w:rFonts w:ascii="Arial" w:hAnsi="Arial" w:cs="Arial"/>
              </w:rPr>
            </w:pPr>
            <w:r w:rsidRPr="00063968">
              <w:rPr>
                <w:rFonts w:ascii="Arial" w:hAnsi="Arial" w:cs="Arial"/>
                <w:b/>
                <w:bCs/>
                <w:sz w:val="22"/>
                <w:szCs w:val="22"/>
              </w:rPr>
              <w:t xml:space="preserve">Available </w:t>
            </w:r>
            <w:r w:rsidR="00761BC2" w:rsidRPr="00063968">
              <w:rPr>
                <w:rFonts w:ascii="Arial" w:hAnsi="Arial" w:cs="Arial"/>
                <w:sz w:val="24"/>
                <w:szCs w:val="24"/>
              </w:rPr>
              <w:t>K</w:t>
            </w:r>
            <w:r w:rsidR="00761BC2" w:rsidRPr="00063968">
              <w:rPr>
                <w:rFonts w:ascii="Arial" w:hAnsi="Arial" w:cs="Arial"/>
                <w:sz w:val="24"/>
                <w:szCs w:val="24"/>
                <w:vertAlign w:val="subscript"/>
              </w:rPr>
              <w:t>2</w:t>
            </w:r>
            <w:r w:rsidR="00761BC2" w:rsidRPr="00063968">
              <w:rPr>
                <w:rFonts w:ascii="Arial" w:hAnsi="Arial" w:cs="Arial"/>
                <w:sz w:val="24"/>
                <w:szCs w:val="24"/>
              </w:rPr>
              <w:t>O</w:t>
            </w:r>
            <w:r w:rsidRPr="00063968">
              <w:rPr>
                <w:rFonts w:ascii="Arial" w:hAnsi="Arial" w:cs="Arial"/>
                <w:b/>
                <w:bCs/>
                <w:sz w:val="22"/>
                <w:szCs w:val="22"/>
              </w:rPr>
              <w:t xml:space="preserve"> (kg ha</w:t>
            </w:r>
            <w:r w:rsidR="00B003BA" w:rsidRPr="00063968">
              <w:rPr>
                <w:rFonts w:ascii="Arial" w:hAnsi="Arial" w:cs="Arial"/>
                <w:b/>
                <w:bCs/>
                <w:sz w:val="22"/>
                <w:szCs w:val="22"/>
                <w:vertAlign w:val="superscript"/>
              </w:rPr>
              <w:t>-1</w:t>
            </w:r>
            <w:r w:rsidRPr="00063968">
              <w:rPr>
                <w:rFonts w:ascii="Arial" w:hAnsi="Arial" w:cs="Arial"/>
                <w:b/>
                <w:bCs/>
                <w:sz w:val="22"/>
                <w:szCs w:val="22"/>
              </w:rPr>
              <w:t>)</w:t>
            </w:r>
          </w:p>
        </w:tc>
        <w:tc>
          <w:tcPr>
            <w:tcW w:w="2600" w:type="dxa"/>
            <w:shd w:val="clear" w:color="auto" w:fill="D9D2E9"/>
            <w:tcMar>
              <w:top w:w="60" w:type="dxa"/>
              <w:left w:w="80" w:type="dxa"/>
              <w:bottom w:w="60" w:type="dxa"/>
              <w:right w:w="80" w:type="dxa"/>
            </w:tcMar>
            <w:vAlign w:val="center"/>
          </w:tcPr>
          <w:p w14:paraId="2CB8BA7E" w14:textId="77777777" w:rsidR="008C4686" w:rsidRPr="00063968" w:rsidRDefault="00A80378">
            <w:pPr>
              <w:jc w:val="center"/>
              <w:rPr>
                <w:rFonts w:ascii="Arial" w:hAnsi="Arial" w:cs="Arial"/>
              </w:rPr>
            </w:pPr>
            <w:r w:rsidRPr="00063968">
              <w:rPr>
                <w:rFonts w:ascii="Arial" w:hAnsi="Arial" w:cs="Arial"/>
                <w:b/>
                <w:bCs/>
                <w:sz w:val="22"/>
                <w:szCs w:val="22"/>
              </w:rPr>
              <w:t>Per cent samples</w:t>
            </w:r>
          </w:p>
        </w:tc>
      </w:tr>
      <w:tr w:rsidR="008C4686" w:rsidRPr="00063968" w14:paraId="68A395D8" w14:textId="77777777">
        <w:tc>
          <w:tcPr>
            <w:tcW w:w="4600" w:type="dxa"/>
            <w:tcMar>
              <w:top w:w="60" w:type="dxa"/>
              <w:left w:w="80" w:type="dxa"/>
              <w:bottom w:w="60" w:type="dxa"/>
              <w:right w:w="80" w:type="dxa"/>
            </w:tcMar>
            <w:vAlign w:val="center"/>
          </w:tcPr>
          <w:p w14:paraId="6EA9DEA3" w14:textId="77777777" w:rsidR="008C4686" w:rsidRPr="00063968" w:rsidRDefault="00A80378">
            <w:pPr>
              <w:jc w:val="center"/>
              <w:rPr>
                <w:rFonts w:ascii="Arial" w:hAnsi="Arial" w:cs="Arial"/>
              </w:rPr>
            </w:pPr>
            <w:r w:rsidRPr="00063968">
              <w:rPr>
                <w:rFonts w:ascii="Arial" w:hAnsi="Arial" w:cs="Arial"/>
                <w:sz w:val="22"/>
                <w:szCs w:val="22"/>
              </w:rPr>
              <w:t>I (Very low)</w:t>
            </w:r>
          </w:p>
        </w:tc>
        <w:tc>
          <w:tcPr>
            <w:tcW w:w="2600" w:type="dxa"/>
            <w:tcMar>
              <w:top w:w="60" w:type="dxa"/>
              <w:left w:w="80" w:type="dxa"/>
              <w:bottom w:w="60" w:type="dxa"/>
              <w:right w:w="80" w:type="dxa"/>
            </w:tcMar>
            <w:vAlign w:val="center"/>
          </w:tcPr>
          <w:p w14:paraId="05CF0915" w14:textId="77777777" w:rsidR="008C4686" w:rsidRPr="00063968" w:rsidRDefault="00A80378">
            <w:pPr>
              <w:jc w:val="center"/>
              <w:rPr>
                <w:rFonts w:ascii="Arial" w:hAnsi="Arial" w:cs="Arial"/>
              </w:rPr>
            </w:pPr>
            <w:r w:rsidRPr="00063968">
              <w:rPr>
                <w:rFonts w:ascii="Arial" w:hAnsi="Arial" w:cs="Arial"/>
                <w:sz w:val="22"/>
                <w:szCs w:val="22"/>
              </w:rPr>
              <w:t>&lt; 120</w:t>
            </w:r>
          </w:p>
        </w:tc>
        <w:tc>
          <w:tcPr>
            <w:tcW w:w="2600" w:type="dxa"/>
            <w:tcMar>
              <w:top w:w="60" w:type="dxa"/>
              <w:left w:w="80" w:type="dxa"/>
              <w:bottom w:w="60" w:type="dxa"/>
              <w:right w:w="80" w:type="dxa"/>
            </w:tcMar>
            <w:vAlign w:val="center"/>
          </w:tcPr>
          <w:p w14:paraId="729C1376"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46A08B49" w14:textId="77777777">
        <w:tc>
          <w:tcPr>
            <w:tcW w:w="4600" w:type="dxa"/>
            <w:tcMar>
              <w:top w:w="60" w:type="dxa"/>
              <w:left w:w="80" w:type="dxa"/>
              <w:bottom w:w="60" w:type="dxa"/>
              <w:right w:w="80" w:type="dxa"/>
            </w:tcMar>
            <w:vAlign w:val="center"/>
          </w:tcPr>
          <w:p w14:paraId="66B86299" w14:textId="77777777" w:rsidR="008C4686" w:rsidRPr="00063968" w:rsidRDefault="00A80378">
            <w:pPr>
              <w:jc w:val="center"/>
              <w:rPr>
                <w:rFonts w:ascii="Arial" w:hAnsi="Arial" w:cs="Arial"/>
              </w:rPr>
            </w:pPr>
            <w:r w:rsidRPr="00063968">
              <w:rPr>
                <w:rFonts w:ascii="Arial" w:hAnsi="Arial" w:cs="Arial"/>
                <w:sz w:val="22"/>
                <w:szCs w:val="22"/>
              </w:rPr>
              <w:t>II (Low)</w:t>
            </w:r>
          </w:p>
        </w:tc>
        <w:tc>
          <w:tcPr>
            <w:tcW w:w="2600" w:type="dxa"/>
            <w:tcMar>
              <w:top w:w="60" w:type="dxa"/>
              <w:left w:w="80" w:type="dxa"/>
              <w:bottom w:w="60" w:type="dxa"/>
              <w:right w:w="80" w:type="dxa"/>
            </w:tcMar>
            <w:vAlign w:val="center"/>
          </w:tcPr>
          <w:p w14:paraId="4AAB6D56" w14:textId="77777777" w:rsidR="008C4686" w:rsidRPr="00063968" w:rsidRDefault="00A80378">
            <w:pPr>
              <w:jc w:val="center"/>
              <w:rPr>
                <w:rFonts w:ascii="Arial" w:hAnsi="Arial" w:cs="Arial"/>
              </w:rPr>
            </w:pPr>
            <w:r w:rsidRPr="00063968">
              <w:rPr>
                <w:rFonts w:ascii="Arial" w:hAnsi="Arial" w:cs="Arial"/>
                <w:sz w:val="22"/>
                <w:szCs w:val="22"/>
              </w:rPr>
              <w:t>120 - 180</w:t>
            </w:r>
          </w:p>
        </w:tc>
        <w:tc>
          <w:tcPr>
            <w:tcW w:w="2600" w:type="dxa"/>
            <w:tcMar>
              <w:top w:w="60" w:type="dxa"/>
              <w:left w:w="80" w:type="dxa"/>
              <w:bottom w:w="60" w:type="dxa"/>
              <w:right w:w="80" w:type="dxa"/>
            </w:tcMar>
            <w:vAlign w:val="center"/>
          </w:tcPr>
          <w:p w14:paraId="2D8E4958"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54B6A45A" w14:textId="77777777">
        <w:tc>
          <w:tcPr>
            <w:tcW w:w="4600" w:type="dxa"/>
            <w:tcMar>
              <w:top w:w="60" w:type="dxa"/>
              <w:left w:w="80" w:type="dxa"/>
              <w:bottom w:w="60" w:type="dxa"/>
              <w:right w:w="80" w:type="dxa"/>
            </w:tcMar>
            <w:vAlign w:val="center"/>
          </w:tcPr>
          <w:p w14:paraId="180C52F4" w14:textId="77777777" w:rsidR="008C4686" w:rsidRPr="00063968" w:rsidRDefault="00A80378">
            <w:pPr>
              <w:jc w:val="center"/>
              <w:rPr>
                <w:rFonts w:ascii="Arial" w:hAnsi="Arial" w:cs="Arial"/>
              </w:rPr>
            </w:pPr>
            <w:r w:rsidRPr="00063968">
              <w:rPr>
                <w:rFonts w:ascii="Arial" w:hAnsi="Arial" w:cs="Arial"/>
                <w:sz w:val="22"/>
                <w:szCs w:val="22"/>
              </w:rPr>
              <w:t>III (Medium)</w:t>
            </w:r>
          </w:p>
        </w:tc>
        <w:tc>
          <w:tcPr>
            <w:tcW w:w="2600" w:type="dxa"/>
            <w:tcMar>
              <w:top w:w="60" w:type="dxa"/>
              <w:left w:w="80" w:type="dxa"/>
              <w:bottom w:w="60" w:type="dxa"/>
              <w:right w:w="80" w:type="dxa"/>
            </w:tcMar>
            <w:vAlign w:val="center"/>
          </w:tcPr>
          <w:p w14:paraId="2BD70F8B" w14:textId="77777777" w:rsidR="008C4686" w:rsidRPr="00063968" w:rsidRDefault="00A80378">
            <w:pPr>
              <w:jc w:val="center"/>
              <w:rPr>
                <w:rFonts w:ascii="Arial" w:hAnsi="Arial" w:cs="Arial"/>
              </w:rPr>
            </w:pPr>
            <w:r w:rsidRPr="00063968">
              <w:rPr>
                <w:rFonts w:ascii="Arial" w:hAnsi="Arial" w:cs="Arial"/>
                <w:sz w:val="22"/>
                <w:szCs w:val="22"/>
              </w:rPr>
              <w:t>180 - 240</w:t>
            </w:r>
          </w:p>
        </w:tc>
        <w:tc>
          <w:tcPr>
            <w:tcW w:w="2600" w:type="dxa"/>
            <w:tcMar>
              <w:top w:w="60" w:type="dxa"/>
              <w:left w:w="80" w:type="dxa"/>
              <w:bottom w:w="60" w:type="dxa"/>
              <w:right w:w="80" w:type="dxa"/>
            </w:tcMar>
            <w:vAlign w:val="center"/>
          </w:tcPr>
          <w:p w14:paraId="747C041C" w14:textId="77777777" w:rsidR="008C4686" w:rsidRPr="00063968" w:rsidRDefault="00A80378">
            <w:pPr>
              <w:jc w:val="center"/>
              <w:rPr>
                <w:rFonts w:ascii="Arial" w:hAnsi="Arial" w:cs="Arial"/>
              </w:rPr>
            </w:pPr>
            <w:r w:rsidRPr="00063968">
              <w:rPr>
                <w:rFonts w:ascii="Arial" w:hAnsi="Arial" w:cs="Arial"/>
                <w:sz w:val="22"/>
                <w:szCs w:val="22"/>
              </w:rPr>
              <w:t>00</w:t>
            </w:r>
          </w:p>
        </w:tc>
      </w:tr>
      <w:tr w:rsidR="008C4686" w:rsidRPr="00063968" w14:paraId="0F71CBDB" w14:textId="77777777">
        <w:tc>
          <w:tcPr>
            <w:tcW w:w="4600" w:type="dxa"/>
            <w:tcMar>
              <w:top w:w="60" w:type="dxa"/>
              <w:left w:w="80" w:type="dxa"/>
              <w:bottom w:w="60" w:type="dxa"/>
              <w:right w:w="80" w:type="dxa"/>
            </w:tcMar>
            <w:vAlign w:val="center"/>
          </w:tcPr>
          <w:p w14:paraId="7DCBE609" w14:textId="77777777" w:rsidR="008C4686" w:rsidRPr="00063968" w:rsidRDefault="00A80378">
            <w:pPr>
              <w:jc w:val="center"/>
              <w:rPr>
                <w:rFonts w:ascii="Arial" w:hAnsi="Arial" w:cs="Arial"/>
              </w:rPr>
            </w:pPr>
            <w:r w:rsidRPr="00063968">
              <w:rPr>
                <w:rFonts w:ascii="Arial" w:hAnsi="Arial" w:cs="Arial"/>
                <w:sz w:val="22"/>
                <w:szCs w:val="22"/>
              </w:rPr>
              <w:t>IV (Moderately high)</w:t>
            </w:r>
          </w:p>
        </w:tc>
        <w:tc>
          <w:tcPr>
            <w:tcW w:w="2600" w:type="dxa"/>
            <w:tcMar>
              <w:top w:w="60" w:type="dxa"/>
              <w:left w:w="80" w:type="dxa"/>
              <w:bottom w:w="60" w:type="dxa"/>
              <w:right w:w="80" w:type="dxa"/>
            </w:tcMar>
            <w:vAlign w:val="center"/>
          </w:tcPr>
          <w:p w14:paraId="1244E334" w14:textId="77777777" w:rsidR="008C4686" w:rsidRPr="00063968" w:rsidRDefault="00A80378">
            <w:pPr>
              <w:jc w:val="center"/>
              <w:rPr>
                <w:rFonts w:ascii="Arial" w:hAnsi="Arial" w:cs="Arial"/>
              </w:rPr>
            </w:pPr>
            <w:r w:rsidRPr="00063968">
              <w:rPr>
                <w:rFonts w:ascii="Arial" w:hAnsi="Arial" w:cs="Arial"/>
                <w:sz w:val="22"/>
                <w:szCs w:val="22"/>
              </w:rPr>
              <w:t>240 - 300</w:t>
            </w:r>
          </w:p>
        </w:tc>
        <w:tc>
          <w:tcPr>
            <w:tcW w:w="2600" w:type="dxa"/>
            <w:tcMar>
              <w:top w:w="60" w:type="dxa"/>
              <w:left w:w="80" w:type="dxa"/>
              <w:bottom w:w="60" w:type="dxa"/>
              <w:right w:w="80" w:type="dxa"/>
            </w:tcMar>
            <w:vAlign w:val="center"/>
          </w:tcPr>
          <w:p w14:paraId="77CD0626" w14:textId="77777777" w:rsidR="008C4686" w:rsidRPr="00063968" w:rsidRDefault="00A80378">
            <w:pPr>
              <w:jc w:val="center"/>
              <w:rPr>
                <w:rFonts w:ascii="Arial" w:hAnsi="Arial" w:cs="Arial"/>
              </w:rPr>
            </w:pPr>
            <w:r w:rsidRPr="00063968">
              <w:rPr>
                <w:rFonts w:ascii="Arial" w:hAnsi="Arial" w:cs="Arial"/>
                <w:sz w:val="22"/>
                <w:szCs w:val="22"/>
              </w:rPr>
              <w:t>09</w:t>
            </w:r>
          </w:p>
        </w:tc>
      </w:tr>
      <w:tr w:rsidR="008C4686" w:rsidRPr="00063968" w14:paraId="4E43507A" w14:textId="77777777">
        <w:tc>
          <w:tcPr>
            <w:tcW w:w="4600" w:type="dxa"/>
            <w:tcMar>
              <w:top w:w="60" w:type="dxa"/>
              <w:left w:w="80" w:type="dxa"/>
              <w:bottom w:w="60" w:type="dxa"/>
              <w:right w:w="80" w:type="dxa"/>
            </w:tcMar>
            <w:vAlign w:val="center"/>
          </w:tcPr>
          <w:p w14:paraId="1BA64157" w14:textId="77777777" w:rsidR="008C4686" w:rsidRPr="00063968" w:rsidRDefault="00A80378">
            <w:pPr>
              <w:jc w:val="center"/>
              <w:rPr>
                <w:rFonts w:ascii="Arial" w:hAnsi="Arial" w:cs="Arial"/>
              </w:rPr>
            </w:pPr>
            <w:r w:rsidRPr="00063968">
              <w:rPr>
                <w:rFonts w:ascii="Arial" w:hAnsi="Arial" w:cs="Arial"/>
                <w:sz w:val="22"/>
                <w:szCs w:val="22"/>
              </w:rPr>
              <w:t>V (High)</w:t>
            </w:r>
          </w:p>
        </w:tc>
        <w:tc>
          <w:tcPr>
            <w:tcW w:w="2600" w:type="dxa"/>
            <w:tcMar>
              <w:top w:w="60" w:type="dxa"/>
              <w:left w:w="80" w:type="dxa"/>
              <w:bottom w:w="60" w:type="dxa"/>
              <w:right w:w="80" w:type="dxa"/>
            </w:tcMar>
            <w:vAlign w:val="center"/>
          </w:tcPr>
          <w:p w14:paraId="54256399" w14:textId="77777777" w:rsidR="008C4686" w:rsidRPr="00063968" w:rsidRDefault="006E3C8D">
            <w:pPr>
              <w:jc w:val="center"/>
              <w:rPr>
                <w:rFonts w:ascii="Arial" w:hAnsi="Arial" w:cs="Arial"/>
              </w:rPr>
            </w:pPr>
            <w:r w:rsidRPr="00063968">
              <w:rPr>
                <w:rFonts w:ascii="Arial" w:hAnsi="Arial" w:cs="Arial"/>
                <w:sz w:val="22"/>
                <w:szCs w:val="22"/>
              </w:rPr>
              <w:t xml:space="preserve"> </w:t>
            </w:r>
            <w:r w:rsidR="00A80378" w:rsidRPr="00063968">
              <w:rPr>
                <w:rFonts w:ascii="Arial" w:hAnsi="Arial" w:cs="Arial"/>
                <w:sz w:val="22"/>
                <w:szCs w:val="22"/>
              </w:rPr>
              <w:t>300 - 360</w:t>
            </w:r>
          </w:p>
        </w:tc>
        <w:tc>
          <w:tcPr>
            <w:tcW w:w="2600" w:type="dxa"/>
            <w:tcMar>
              <w:top w:w="60" w:type="dxa"/>
              <w:left w:w="80" w:type="dxa"/>
              <w:bottom w:w="60" w:type="dxa"/>
              <w:right w:w="80" w:type="dxa"/>
            </w:tcMar>
            <w:vAlign w:val="center"/>
          </w:tcPr>
          <w:p w14:paraId="396AB8E1" w14:textId="77777777" w:rsidR="008C4686" w:rsidRPr="00063968" w:rsidRDefault="00A80378">
            <w:pPr>
              <w:jc w:val="center"/>
              <w:rPr>
                <w:rFonts w:ascii="Arial" w:hAnsi="Arial" w:cs="Arial"/>
              </w:rPr>
            </w:pPr>
            <w:r w:rsidRPr="00063968">
              <w:rPr>
                <w:rFonts w:ascii="Arial" w:hAnsi="Arial" w:cs="Arial"/>
                <w:sz w:val="22"/>
                <w:szCs w:val="22"/>
              </w:rPr>
              <w:t>76</w:t>
            </w:r>
          </w:p>
        </w:tc>
      </w:tr>
      <w:tr w:rsidR="008C4686" w:rsidRPr="00063968" w14:paraId="54DE37E9" w14:textId="77777777">
        <w:tc>
          <w:tcPr>
            <w:tcW w:w="4600" w:type="dxa"/>
            <w:tcMar>
              <w:top w:w="60" w:type="dxa"/>
              <w:left w:w="80" w:type="dxa"/>
              <w:bottom w:w="60" w:type="dxa"/>
              <w:right w:w="80" w:type="dxa"/>
            </w:tcMar>
            <w:vAlign w:val="center"/>
          </w:tcPr>
          <w:p w14:paraId="07732FC4" w14:textId="77777777" w:rsidR="008C4686" w:rsidRPr="00063968" w:rsidRDefault="00A80378">
            <w:pPr>
              <w:jc w:val="center"/>
              <w:rPr>
                <w:rFonts w:ascii="Arial" w:hAnsi="Arial" w:cs="Arial"/>
              </w:rPr>
            </w:pPr>
            <w:r w:rsidRPr="00063968">
              <w:rPr>
                <w:rFonts w:ascii="Arial" w:hAnsi="Arial" w:cs="Arial"/>
                <w:sz w:val="22"/>
                <w:szCs w:val="22"/>
              </w:rPr>
              <w:t>VI (Very high)</w:t>
            </w:r>
          </w:p>
        </w:tc>
        <w:tc>
          <w:tcPr>
            <w:tcW w:w="2600" w:type="dxa"/>
            <w:tcMar>
              <w:top w:w="60" w:type="dxa"/>
              <w:left w:w="80" w:type="dxa"/>
              <w:bottom w:w="60" w:type="dxa"/>
              <w:right w:w="80" w:type="dxa"/>
            </w:tcMar>
            <w:vAlign w:val="center"/>
          </w:tcPr>
          <w:p w14:paraId="68FC24B4" w14:textId="77777777" w:rsidR="008C4686" w:rsidRPr="00063968" w:rsidRDefault="00A80378">
            <w:pPr>
              <w:jc w:val="center"/>
              <w:rPr>
                <w:rFonts w:ascii="Arial" w:hAnsi="Arial" w:cs="Arial"/>
              </w:rPr>
            </w:pPr>
            <w:r w:rsidRPr="00063968">
              <w:rPr>
                <w:rFonts w:ascii="Arial" w:hAnsi="Arial" w:cs="Arial"/>
                <w:sz w:val="22"/>
                <w:szCs w:val="22"/>
              </w:rPr>
              <w:t>&gt; 360</w:t>
            </w:r>
          </w:p>
        </w:tc>
        <w:tc>
          <w:tcPr>
            <w:tcW w:w="2600" w:type="dxa"/>
            <w:tcMar>
              <w:top w:w="60" w:type="dxa"/>
              <w:left w:w="80" w:type="dxa"/>
              <w:bottom w:w="60" w:type="dxa"/>
              <w:right w:w="80" w:type="dxa"/>
            </w:tcMar>
            <w:vAlign w:val="center"/>
          </w:tcPr>
          <w:p w14:paraId="2C18F791" w14:textId="77777777" w:rsidR="008C4686" w:rsidRPr="00063968" w:rsidRDefault="00A80378">
            <w:pPr>
              <w:jc w:val="center"/>
              <w:rPr>
                <w:rFonts w:ascii="Arial" w:hAnsi="Arial" w:cs="Arial"/>
              </w:rPr>
            </w:pPr>
            <w:r w:rsidRPr="00063968">
              <w:rPr>
                <w:rFonts w:ascii="Arial" w:hAnsi="Arial" w:cs="Arial"/>
                <w:sz w:val="22"/>
                <w:szCs w:val="22"/>
              </w:rPr>
              <w:t>15</w:t>
            </w:r>
          </w:p>
        </w:tc>
      </w:tr>
      <w:tr w:rsidR="008C4686" w:rsidRPr="00063968" w14:paraId="4FED23F4" w14:textId="77777777">
        <w:tc>
          <w:tcPr>
            <w:tcW w:w="9800" w:type="dxa"/>
            <w:gridSpan w:val="3"/>
            <w:shd w:val="clear" w:color="auto" w:fill="FCE5CD"/>
            <w:tcMar>
              <w:top w:w="60" w:type="dxa"/>
              <w:left w:w="80" w:type="dxa"/>
              <w:bottom w:w="60" w:type="dxa"/>
              <w:right w:w="80" w:type="dxa"/>
            </w:tcMar>
          </w:tcPr>
          <w:p w14:paraId="6C13D55C" w14:textId="77777777" w:rsidR="008C4686" w:rsidRPr="00063968" w:rsidRDefault="00A80378">
            <w:pPr>
              <w:rPr>
                <w:rFonts w:ascii="Arial" w:hAnsi="Arial" w:cs="Arial"/>
              </w:rPr>
            </w:pPr>
            <w:r w:rsidRPr="00063968">
              <w:rPr>
                <w:rFonts w:ascii="Arial" w:hAnsi="Arial" w:cs="Arial"/>
                <w:b/>
                <w:bCs/>
                <w:sz w:val="22"/>
                <w:szCs w:val="22"/>
              </w:rPr>
              <w:t>General statistics</w:t>
            </w:r>
          </w:p>
        </w:tc>
      </w:tr>
      <w:tr w:rsidR="008C4686" w:rsidRPr="00063968" w14:paraId="08010277" w14:textId="77777777">
        <w:tc>
          <w:tcPr>
            <w:tcW w:w="4600" w:type="dxa"/>
            <w:tcMar>
              <w:top w:w="60" w:type="dxa"/>
              <w:left w:w="80" w:type="dxa"/>
              <w:bottom w:w="60" w:type="dxa"/>
              <w:right w:w="80" w:type="dxa"/>
            </w:tcMar>
          </w:tcPr>
          <w:p w14:paraId="57893975" w14:textId="77777777" w:rsidR="008C4686" w:rsidRPr="00063968" w:rsidRDefault="00A80378">
            <w:pPr>
              <w:rPr>
                <w:rFonts w:ascii="Arial" w:hAnsi="Arial" w:cs="Arial"/>
              </w:rPr>
            </w:pPr>
            <w:r w:rsidRPr="00063968">
              <w:rPr>
                <w:rFonts w:ascii="Arial" w:hAnsi="Arial" w:cs="Arial"/>
                <w:sz w:val="22"/>
                <w:szCs w:val="22"/>
              </w:rPr>
              <w:t>Range</w:t>
            </w:r>
          </w:p>
        </w:tc>
        <w:tc>
          <w:tcPr>
            <w:tcW w:w="5200" w:type="dxa"/>
            <w:gridSpan w:val="2"/>
            <w:tcMar>
              <w:top w:w="60" w:type="dxa"/>
              <w:left w:w="80" w:type="dxa"/>
              <w:bottom w:w="60" w:type="dxa"/>
              <w:right w:w="80" w:type="dxa"/>
            </w:tcMar>
          </w:tcPr>
          <w:p w14:paraId="466E13F9" w14:textId="77777777" w:rsidR="008C4686" w:rsidRPr="00063968" w:rsidRDefault="00A80378">
            <w:pPr>
              <w:jc w:val="center"/>
              <w:rPr>
                <w:rFonts w:ascii="Arial" w:hAnsi="Arial" w:cs="Arial"/>
              </w:rPr>
            </w:pPr>
            <w:r w:rsidRPr="00063968">
              <w:rPr>
                <w:rFonts w:ascii="Arial" w:hAnsi="Arial" w:cs="Arial"/>
                <w:sz w:val="22"/>
                <w:szCs w:val="22"/>
              </w:rPr>
              <w:t>286.72 - 396.48 kg ha</w:t>
            </w:r>
            <w:r w:rsidR="00B003BA" w:rsidRPr="00063968">
              <w:rPr>
                <w:rFonts w:ascii="Arial" w:hAnsi="Arial" w:cs="Arial"/>
                <w:sz w:val="22"/>
                <w:szCs w:val="22"/>
                <w:vertAlign w:val="superscript"/>
              </w:rPr>
              <w:t>-1</w:t>
            </w:r>
          </w:p>
        </w:tc>
      </w:tr>
      <w:tr w:rsidR="008C4686" w:rsidRPr="00063968" w14:paraId="1853E9F1" w14:textId="77777777">
        <w:tc>
          <w:tcPr>
            <w:tcW w:w="4600" w:type="dxa"/>
            <w:tcMar>
              <w:top w:w="60" w:type="dxa"/>
              <w:left w:w="80" w:type="dxa"/>
              <w:bottom w:w="60" w:type="dxa"/>
              <w:right w:w="80" w:type="dxa"/>
            </w:tcMar>
          </w:tcPr>
          <w:p w14:paraId="29C83BE4" w14:textId="77777777" w:rsidR="008C4686" w:rsidRPr="00063968" w:rsidRDefault="00A80378">
            <w:pPr>
              <w:rPr>
                <w:rFonts w:ascii="Arial" w:hAnsi="Arial" w:cs="Arial"/>
              </w:rPr>
            </w:pPr>
            <w:r w:rsidRPr="00063968">
              <w:rPr>
                <w:rFonts w:ascii="Arial" w:hAnsi="Arial" w:cs="Arial"/>
                <w:sz w:val="22"/>
                <w:szCs w:val="22"/>
              </w:rPr>
              <w:t>Mean</w:t>
            </w:r>
          </w:p>
        </w:tc>
        <w:tc>
          <w:tcPr>
            <w:tcW w:w="5200" w:type="dxa"/>
            <w:gridSpan w:val="2"/>
            <w:tcMar>
              <w:top w:w="60" w:type="dxa"/>
              <w:left w:w="80" w:type="dxa"/>
              <w:bottom w:w="60" w:type="dxa"/>
              <w:right w:w="80" w:type="dxa"/>
            </w:tcMar>
          </w:tcPr>
          <w:p w14:paraId="01AE5733" w14:textId="77777777" w:rsidR="008C4686" w:rsidRPr="00063968" w:rsidRDefault="00A80378">
            <w:pPr>
              <w:jc w:val="center"/>
              <w:rPr>
                <w:rFonts w:ascii="Arial" w:hAnsi="Arial" w:cs="Arial"/>
              </w:rPr>
            </w:pPr>
            <w:r w:rsidRPr="00063968">
              <w:rPr>
                <w:rFonts w:ascii="Arial" w:hAnsi="Arial" w:cs="Arial"/>
                <w:sz w:val="22"/>
                <w:szCs w:val="22"/>
              </w:rPr>
              <w:t>337.49 kg ha</w:t>
            </w:r>
            <w:r w:rsidR="00B003BA" w:rsidRPr="00063968">
              <w:rPr>
                <w:rFonts w:ascii="Arial" w:hAnsi="Arial" w:cs="Arial"/>
                <w:sz w:val="22"/>
                <w:szCs w:val="22"/>
                <w:vertAlign w:val="superscript"/>
              </w:rPr>
              <w:t>-1</w:t>
            </w:r>
          </w:p>
        </w:tc>
      </w:tr>
    </w:tbl>
    <w:p w14:paraId="66426EAF" w14:textId="77777777" w:rsidR="008C4686" w:rsidRPr="00063968" w:rsidRDefault="00D72BAE">
      <w:pPr>
        <w:spacing w:before="160" w:after="40"/>
        <w:jc w:val="center"/>
        <w:rPr>
          <w:rFonts w:ascii="Arial" w:hAnsi="Arial" w:cs="Arial"/>
        </w:rPr>
      </w:pPr>
      <w:r w:rsidRPr="00063968">
        <w:rPr>
          <w:rFonts w:ascii="Arial" w:hAnsi="Arial" w:cs="Arial"/>
          <w:noProof/>
        </w:rPr>
        <w:lastRenderedPageBreak/>
        <w:drawing>
          <wp:inline distT="0" distB="0" distL="0" distR="0" wp14:anchorId="07A2C109" wp14:editId="09D42840">
            <wp:extent cx="2624773" cy="2447897"/>
            <wp:effectExtent l="38100" t="0" r="42545" b="10160"/>
            <wp:docPr id="1618083051" name="Chart 1">
              <a:extLst xmlns:a="http://schemas.openxmlformats.org/drawingml/2006/main">
                <a:ext uri="{FF2B5EF4-FFF2-40B4-BE49-F238E27FC236}">
                  <a16:creationId xmlns:a16="http://schemas.microsoft.com/office/drawing/2014/main" id="{EB5742B8-B4AD-4FF2-BFAD-FBDD5BD663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9D1FE5" w14:textId="77777777" w:rsidR="008C4686" w:rsidRPr="00063968" w:rsidRDefault="00A80378" w:rsidP="00D57C7D">
      <w:pPr>
        <w:spacing w:before="80" w:after="240"/>
        <w:jc w:val="center"/>
        <w:rPr>
          <w:rFonts w:ascii="Arial" w:hAnsi="Arial" w:cs="Arial"/>
        </w:rPr>
      </w:pPr>
      <w:r w:rsidRPr="00063968">
        <w:rPr>
          <w:rFonts w:ascii="Arial" w:hAnsi="Arial" w:cs="Arial"/>
          <w:b/>
          <w:bCs/>
          <w:sz w:val="22"/>
          <w:szCs w:val="22"/>
        </w:rPr>
        <w:t xml:space="preserve">Fig. 7. Per cent distribution of available potassium classes in </w:t>
      </w:r>
      <w:proofErr w:type="spellStart"/>
      <w:r w:rsidRPr="00063968">
        <w:rPr>
          <w:rFonts w:ascii="Arial" w:hAnsi="Arial" w:cs="Arial"/>
          <w:b/>
          <w:bCs/>
          <w:sz w:val="22"/>
          <w:szCs w:val="22"/>
        </w:rPr>
        <w:t>Khemjai</w:t>
      </w:r>
      <w:proofErr w:type="spellEnd"/>
      <w:r w:rsidRPr="00063968">
        <w:rPr>
          <w:rFonts w:ascii="Arial" w:hAnsi="Arial" w:cs="Arial"/>
          <w:b/>
          <w:bCs/>
          <w:sz w:val="22"/>
          <w:szCs w:val="22"/>
        </w:rPr>
        <w:t xml:space="preserve"> village</w:t>
      </w:r>
    </w:p>
    <w:p w14:paraId="2FDD5262" w14:textId="77777777" w:rsidR="008C4686" w:rsidRPr="00063968" w:rsidRDefault="00A80378" w:rsidP="006E3C8D">
      <w:pPr>
        <w:pStyle w:val="Heading1"/>
        <w:spacing w:before="320" w:after="160"/>
        <w:rPr>
          <w:rFonts w:ascii="Arial" w:hAnsi="Arial" w:cs="Arial"/>
          <w:sz w:val="24"/>
          <w:szCs w:val="24"/>
        </w:rPr>
      </w:pPr>
      <w:r w:rsidRPr="00063968">
        <w:rPr>
          <w:rFonts w:ascii="Arial" w:hAnsi="Arial" w:cs="Arial"/>
          <w:b/>
          <w:bCs/>
          <w:sz w:val="24"/>
          <w:szCs w:val="24"/>
        </w:rPr>
        <w:t>Conclusion</w:t>
      </w:r>
    </w:p>
    <w:p w14:paraId="58AE4A4C" w14:textId="77777777" w:rsidR="008C4686" w:rsidRPr="00063968" w:rsidRDefault="00A80378" w:rsidP="006E3C8D">
      <w:pPr>
        <w:spacing w:after="160"/>
        <w:jc w:val="both"/>
        <w:rPr>
          <w:rFonts w:ascii="Arial" w:hAnsi="Arial" w:cs="Arial"/>
          <w:sz w:val="24"/>
          <w:szCs w:val="24"/>
        </w:rPr>
      </w:pPr>
      <w:r w:rsidRPr="00063968">
        <w:rPr>
          <w:rFonts w:ascii="Arial" w:hAnsi="Arial" w:cs="Arial"/>
          <w:sz w:val="24"/>
          <w:szCs w:val="24"/>
        </w:rPr>
        <w:t>The present investigation on the soils of Khemjai village, Chandrapur district, revealed a neutral to slightly alkaline soil reaction (mean pH 7.73), the absence of a salinity hazard (mean EC 0.223 dS m</w:t>
      </w:r>
      <w:r w:rsidRPr="00063968">
        <w:rPr>
          <w:rFonts w:ascii="Arial" w:hAnsi="Arial" w:cs="Arial"/>
          <w:sz w:val="24"/>
          <w:szCs w:val="24"/>
          <w:vertAlign w:val="superscript"/>
        </w:rPr>
        <w:t>-1</w:t>
      </w:r>
      <w:r w:rsidRPr="00063968">
        <w:rPr>
          <w:rFonts w:ascii="Arial" w:hAnsi="Arial" w:cs="Arial"/>
          <w:sz w:val="24"/>
          <w:szCs w:val="24"/>
        </w:rPr>
        <w:t>), and a predominantly medium organic carbon status (mean 0.52 per cent), together with a moderately high to high available CaCO</w:t>
      </w:r>
      <w:r w:rsidRPr="00063968">
        <w:rPr>
          <w:rFonts w:ascii="Arial" w:hAnsi="Arial" w:cs="Arial"/>
          <w:sz w:val="24"/>
          <w:szCs w:val="24"/>
          <w:vertAlign w:val="subscript"/>
        </w:rPr>
        <w:t>3</w:t>
      </w:r>
      <w:r w:rsidRPr="00063968">
        <w:rPr>
          <w:rFonts w:ascii="Arial" w:hAnsi="Arial" w:cs="Arial"/>
          <w:sz w:val="24"/>
          <w:szCs w:val="24"/>
        </w:rPr>
        <w:t xml:space="preserve"> content (mean 4.64 per cent). Among the available macronutrients, nitrogen was low to medium (mean 286.30 kg ha</w:t>
      </w:r>
      <w:r w:rsidRPr="00063968">
        <w:rPr>
          <w:rFonts w:ascii="Arial" w:hAnsi="Arial" w:cs="Arial"/>
          <w:sz w:val="24"/>
          <w:szCs w:val="24"/>
          <w:vertAlign w:val="superscript"/>
        </w:rPr>
        <w:t>-1</w:t>
      </w:r>
      <w:r w:rsidRPr="00063968">
        <w:rPr>
          <w:rFonts w:ascii="Arial" w:hAnsi="Arial" w:cs="Arial"/>
          <w:sz w:val="24"/>
          <w:szCs w:val="24"/>
        </w:rPr>
        <w:t>) and phosphorus was uniformly low (mean 20.58 kg ha</w:t>
      </w:r>
      <w:r w:rsidRPr="00063968">
        <w:rPr>
          <w:rFonts w:ascii="Arial" w:hAnsi="Arial" w:cs="Arial"/>
          <w:sz w:val="24"/>
          <w:szCs w:val="24"/>
          <w:vertAlign w:val="superscript"/>
        </w:rPr>
        <w:t>-1</w:t>
      </w:r>
      <w:r w:rsidRPr="00063968">
        <w:rPr>
          <w:rFonts w:ascii="Arial" w:hAnsi="Arial" w:cs="Arial"/>
          <w:sz w:val="24"/>
          <w:szCs w:val="24"/>
        </w:rPr>
        <w:t>) across all samples, largely on account of fixation in the calcareous, alkaline soil environment, whereas potassium was abundantly available in the high to very high range (mean 337.49 kg ha</w:t>
      </w:r>
      <w:r w:rsidRPr="00063968">
        <w:rPr>
          <w:rFonts w:ascii="Arial" w:hAnsi="Arial" w:cs="Arial"/>
          <w:sz w:val="24"/>
          <w:szCs w:val="24"/>
          <w:vertAlign w:val="superscript"/>
        </w:rPr>
        <w:t>-1</w:t>
      </w:r>
      <w:r w:rsidRPr="00063968">
        <w:rPr>
          <w:rFonts w:ascii="Arial" w:hAnsi="Arial" w:cs="Arial"/>
          <w:sz w:val="24"/>
          <w:szCs w:val="24"/>
        </w:rPr>
        <w:t xml:space="preserve">). </w:t>
      </w:r>
    </w:p>
    <w:p w14:paraId="31653780" w14:textId="77777777" w:rsidR="0053001F" w:rsidRPr="00063968" w:rsidRDefault="0053001F" w:rsidP="00ED59A5">
      <w:pPr>
        <w:pStyle w:val="Heading1"/>
        <w:rPr>
          <w:rFonts w:ascii="Arial" w:hAnsi="Arial" w:cs="Arial"/>
          <w:b/>
          <w:bCs/>
          <w:sz w:val="24"/>
          <w:szCs w:val="24"/>
        </w:rPr>
      </w:pPr>
      <w:r w:rsidRPr="00063968">
        <w:rPr>
          <w:rFonts w:ascii="Arial" w:hAnsi="Arial" w:cs="Arial"/>
          <w:b/>
          <w:bCs/>
          <w:sz w:val="24"/>
          <w:szCs w:val="24"/>
        </w:rPr>
        <w:t>Declaration of AI Use</w:t>
      </w:r>
    </w:p>
    <w:p w14:paraId="130F06F0" w14:textId="77777777" w:rsidR="0053001F" w:rsidRPr="00063968" w:rsidRDefault="0053001F" w:rsidP="006E3C8D">
      <w:pPr>
        <w:rPr>
          <w:sz w:val="24"/>
          <w:szCs w:val="24"/>
        </w:rPr>
      </w:pPr>
    </w:p>
    <w:p w14:paraId="4289EC12" w14:textId="77777777" w:rsidR="0053001F" w:rsidRPr="00063968" w:rsidRDefault="0053001F" w:rsidP="00037346">
      <w:pPr>
        <w:spacing w:after="160"/>
        <w:jc w:val="both"/>
        <w:rPr>
          <w:rFonts w:ascii="Arial" w:hAnsi="Arial" w:cs="Arial"/>
          <w:sz w:val="24"/>
          <w:szCs w:val="24"/>
        </w:rPr>
      </w:pPr>
      <w:r w:rsidRPr="00063968">
        <w:rPr>
          <w:rFonts w:ascii="Arial" w:hAnsi="Arial" w:cs="Arial"/>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10D043E" w14:textId="77777777" w:rsidR="00637540" w:rsidRPr="00063968" w:rsidRDefault="00637540" w:rsidP="00637540">
      <w:pPr>
        <w:spacing w:before="100" w:beforeAutospacing="1" w:after="100" w:afterAutospacing="1"/>
        <w:outlineLvl w:val="2"/>
        <w:rPr>
          <w:b/>
          <w:bCs/>
          <w:sz w:val="27"/>
          <w:szCs w:val="27"/>
        </w:rPr>
      </w:pPr>
      <w:r w:rsidRPr="00063968">
        <w:rPr>
          <w:b/>
          <w:bCs/>
          <w:sz w:val="27"/>
          <w:szCs w:val="27"/>
        </w:rPr>
        <w:t>Limitations of the Study</w:t>
      </w:r>
    </w:p>
    <w:p w14:paraId="7B68AA91" w14:textId="77777777" w:rsidR="00637540" w:rsidRPr="00063968" w:rsidRDefault="00637540" w:rsidP="002774C9">
      <w:pPr>
        <w:spacing w:before="100" w:beforeAutospacing="1" w:after="100" w:afterAutospacing="1"/>
        <w:jc w:val="both"/>
        <w:rPr>
          <w:sz w:val="24"/>
          <w:szCs w:val="24"/>
        </w:rPr>
      </w:pPr>
      <w:r w:rsidRPr="00063968">
        <w:rPr>
          <w:sz w:val="24"/>
          <w:szCs w:val="24"/>
        </w:rPr>
        <w:t xml:space="preserve">This study was confined to </w:t>
      </w:r>
      <w:proofErr w:type="spellStart"/>
      <w:r w:rsidRPr="00063968">
        <w:rPr>
          <w:sz w:val="24"/>
          <w:szCs w:val="24"/>
        </w:rPr>
        <w:t>Khemjai</w:t>
      </w:r>
      <w:proofErr w:type="spellEnd"/>
      <w:r w:rsidRPr="00063968">
        <w:rPr>
          <w:sz w:val="24"/>
          <w:szCs w:val="24"/>
        </w:rPr>
        <w:t xml:space="preserve"> village and was based on 100 surface soil samples collected from a depth of 0–20 cm during 2025–26. Therefore, the findings represent the soil fertility conditions of the sampled area and period and may not be directly </w:t>
      </w:r>
      <w:proofErr w:type="spellStart"/>
      <w:r w:rsidRPr="00063968">
        <w:rPr>
          <w:sz w:val="24"/>
          <w:szCs w:val="24"/>
        </w:rPr>
        <w:t>generalisable</w:t>
      </w:r>
      <w:proofErr w:type="spellEnd"/>
      <w:r w:rsidRPr="00063968">
        <w:rPr>
          <w:sz w:val="24"/>
          <w:szCs w:val="24"/>
        </w:rPr>
        <w:t xml:space="preserve"> to other locations. The assessment was limited to selected soil chemical properties and available macronutrients, which may restrict a comprehensive evaluation of soil fertility. Future studies should include broader spatial and temporal sampling, additional soil depths, and a wider range of soil properties to improve the assessment of spatial variability and fertility status.</w:t>
      </w:r>
    </w:p>
    <w:p w14:paraId="36766B70" w14:textId="77777777" w:rsidR="0053001F" w:rsidRPr="00063968" w:rsidRDefault="0053001F">
      <w:pPr>
        <w:spacing w:after="160" w:line="360" w:lineRule="auto"/>
        <w:jc w:val="both"/>
        <w:rPr>
          <w:rFonts w:ascii="Arial" w:hAnsi="Arial" w:cs="Arial"/>
          <w:sz w:val="24"/>
          <w:szCs w:val="24"/>
        </w:rPr>
      </w:pPr>
    </w:p>
    <w:p w14:paraId="78047C0E" w14:textId="77777777" w:rsidR="008C4686" w:rsidRPr="00063968" w:rsidRDefault="00A80378">
      <w:pPr>
        <w:pStyle w:val="Heading1"/>
        <w:spacing w:before="320" w:after="160"/>
        <w:rPr>
          <w:rFonts w:ascii="Arial" w:hAnsi="Arial" w:cs="Arial"/>
          <w:sz w:val="24"/>
          <w:szCs w:val="24"/>
        </w:rPr>
      </w:pPr>
      <w:r w:rsidRPr="00063968">
        <w:rPr>
          <w:rFonts w:ascii="Arial" w:hAnsi="Arial" w:cs="Arial"/>
          <w:b/>
          <w:bCs/>
          <w:sz w:val="24"/>
          <w:szCs w:val="24"/>
        </w:rPr>
        <w:t>References</w:t>
      </w:r>
    </w:p>
    <w:p w14:paraId="6F4FA1DA" w14:textId="67AA80D0" w:rsidR="006C74F8" w:rsidRPr="006C74F8" w:rsidRDefault="006C74F8" w:rsidP="006C74F8">
      <w:pPr>
        <w:ind w:left="540" w:hanging="540"/>
        <w:jc w:val="both"/>
        <w:rPr>
          <w:sz w:val="24"/>
          <w:szCs w:val="24"/>
        </w:rPr>
      </w:pPr>
      <w:r w:rsidRPr="006C74F8">
        <w:rPr>
          <w:sz w:val="24"/>
          <w:szCs w:val="24"/>
        </w:rPr>
        <w:t xml:space="preserve">Anas, M., Younas, M., </w:t>
      </w:r>
      <w:proofErr w:type="spellStart"/>
      <w:r w:rsidRPr="006C74F8">
        <w:rPr>
          <w:sz w:val="24"/>
          <w:szCs w:val="24"/>
        </w:rPr>
        <w:t>Isnain</w:t>
      </w:r>
      <w:proofErr w:type="spellEnd"/>
      <w:r w:rsidRPr="006C74F8">
        <w:rPr>
          <w:sz w:val="24"/>
          <w:szCs w:val="24"/>
        </w:rPr>
        <w:t xml:space="preserve">, S., Khattak, W. A., Elahi, M., </w:t>
      </w:r>
      <w:proofErr w:type="spellStart"/>
      <w:r w:rsidRPr="006C74F8">
        <w:rPr>
          <w:sz w:val="24"/>
          <w:szCs w:val="24"/>
        </w:rPr>
        <w:t>Erkoyuncu</w:t>
      </w:r>
      <w:proofErr w:type="spellEnd"/>
      <w:r w:rsidRPr="006C74F8">
        <w:rPr>
          <w:sz w:val="24"/>
          <w:szCs w:val="24"/>
        </w:rPr>
        <w:t xml:space="preserve">, M. T., &amp; Hakki, E. E. (2026). </w:t>
      </w:r>
      <w:proofErr w:type="spellStart"/>
      <w:r w:rsidRPr="006C74F8">
        <w:rPr>
          <w:sz w:val="24"/>
          <w:szCs w:val="24"/>
        </w:rPr>
        <w:t>Nanoclay</w:t>
      </w:r>
      <w:proofErr w:type="spellEnd"/>
      <w:r w:rsidRPr="006C74F8">
        <w:rPr>
          <w:sz w:val="24"/>
          <w:szCs w:val="24"/>
        </w:rPr>
        <w:t xml:space="preserve">-phosphate fertilizers for calcareous soils: Mechanistic insights, computational design, and agronomic implications. </w:t>
      </w:r>
      <w:r w:rsidRPr="006C74F8">
        <w:rPr>
          <w:i/>
          <w:iCs/>
          <w:sz w:val="24"/>
          <w:szCs w:val="24"/>
        </w:rPr>
        <w:t>Journal of Soil Science and Plant Nutrition</w:t>
      </w:r>
      <w:r w:rsidRPr="006C74F8">
        <w:rPr>
          <w:sz w:val="24"/>
          <w:szCs w:val="24"/>
        </w:rPr>
        <w:t xml:space="preserve">. </w:t>
      </w:r>
      <w:hyperlink r:id="rId15" w:tgtFrame="_new" w:history="1">
        <w:r w:rsidRPr="006C74F8">
          <w:rPr>
            <w:color w:val="0000FF"/>
            <w:sz w:val="24"/>
            <w:szCs w:val="24"/>
            <w:u w:val="single"/>
          </w:rPr>
          <w:t>https://doi.org/10.1007/s42729-026-03476-2</w:t>
        </w:r>
      </w:hyperlink>
      <w:r w:rsidRPr="006C74F8">
        <w:rPr>
          <w:sz w:val="24"/>
          <w:szCs w:val="24"/>
        </w:rPr>
        <w:t xml:space="preserve"> </w:t>
      </w:r>
    </w:p>
    <w:p w14:paraId="5D011A03" w14:textId="31FB5DBF" w:rsidR="006C74F8" w:rsidRPr="006C74F8" w:rsidRDefault="006C74F8" w:rsidP="006C74F8">
      <w:pPr>
        <w:spacing w:before="100" w:beforeAutospacing="1" w:after="100" w:afterAutospacing="1"/>
        <w:ind w:left="540" w:hanging="540"/>
        <w:jc w:val="both"/>
        <w:rPr>
          <w:sz w:val="24"/>
          <w:szCs w:val="24"/>
        </w:rPr>
      </w:pPr>
      <w:r w:rsidRPr="006C74F8">
        <w:rPr>
          <w:sz w:val="24"/>
          <w:szCs w:val="24"/>
          <w:lang w:val="nl-BE"/>
        </w:rPr>
        <w:t xml:space="preserve">Balpande, S. S., Ghodpage, R. M., Mhaske, A. R., Badole, W. P., &amp; Deotale, S. L. (2018). </w:t>
      </w:r>
      <w:r w:rsidRPr="006C74F8">
        <w:rPr>
          <w:sz w:val="24"/>
          <w:szCs w:val="24"/>
        </w:rPr>
        <w:t xml:space="preserve">Soil quality of various cropping systems in Rahat </w:t>
      </w:r>
      <w:proofErr w:type="spellStart"/>
      <w:r w:rsidRPr="006C74F8">
        <w:rPr>
          <w:sz w:val="24"/>
          <w:szCs w:val="24"/>
        </w:rPr>
        <w:t>microwatershed</w:t>
      </w:r>
      <w:proofErr w:type="spellEnd"/>
      <w:r w:rsidRPr="006C74F8">
        <w:rPr>
          <w:sz w:val="24"/>
          <w:szCs w:val="24"/>
        </w:rPr>
        <w:t xml:space="preserve"> of Vidarbha. </w:t>
      </w:r>
      <w:r w:rsidRPr="006C74F8">
        <w:rPr>
          <w:i/>
          <w:iCs/>
          <w:sz w:val="24"/>
          <w:szCs w:val="24"/>
        </w:rPr>
        <w:t>International Journal of Chemical Studies, 6</w:t>
      </w:r>
      <w:r w:rsidRPr="006C74F8">
        <w:rPr>
          <w:sz w:val="24"/>
          <w:szCs w:val="24"/>
        </w:rPr>
        <w:t>(5), 2392–2396. https://www.chemijournal.com/archives/2018/vol6issue5/</w:t>
      </w:r>
    </w:p>
    <w:p w14:paraId="23DE07D3" w14:textId="5B96086E" w:rsidR="006C74F8" w:rsidRPr="006C74F8" w:rsidRDefault="006C74F8" w:rsidP="006C74F8">
      <w:pPr>
        <w:ind w:left="540" w:hanging="540"/>
        <w:jc w:val="both"/>
        <w:rPr>
          <w:sz w:val="24"/>
          <w:szCs w:val="24"/>
        </w:rPr>
      </w:pPr>
      <w:r w:rsidRPr="006C74F8">
        <w:rPr>
          <w:sz w:val="24"/>
          <w:szCs w:val="24"/>
        </w:rPr>
        <w:t xml:space="preserve">Bhagwan, P. V., Anjaiah, T., Ravali, C., Devi, M. U., Neelima, T. L., Chary, D. S., &amp; Chatterjee, S. (2025). Delineating soil fertility management zones using </w:t>
      </w:r>
      <w:proofErr w:type="spellStart"/>
      <w:r w:rsidRPr="006C74F8">
        <w:rPr>
          <w:sz w:val="24"/>
          <w:szCs w:val="24"/>
        </w:rPr>
        <w:t>geostatistics</w:t>
      </w:r>
      <w:proofErr w:type="spellEnd"/>
      <w:r w:rsidRPr="006C74F8">
        <w:rPr>
          <w:sz w:val="24"/>
          <w:szCs w:val="24"/>
        </w:rPr>
        <w:t xml:space="preserve"> and fuzzy clustering in semi-arid maize systems in India. </w:t>
      </w:r>
      <w:r w:rsidRPr="006C74F8">
        <w:rPr>
          <w:i/>
          <w:iCs/>
          <w:sz w:val="24"/>
          <w:szCs w:val="24"/>
        </w:rPr>
        <w:t>Environmental Monitoring and Assessment, 197</w:t>
      </w:r>
      <w:r w:rsidRPr="006C74F8">
        <w:rPr>
          <w:sz w:val="24"/>
          <w:szCs w:val="24"/>
        </w:rPr>
        <w:t xml:space="preserve">, 1230. </w:t>
      </w:r>
      <w:hyperlink r:id="rId16" w:tgtFrame="_new" w:history="1">
        <w:r w:rsidRPr="006C74F8">
          <w:rPr>
            <w:color w:val="0000FF"/>
            <w:sz w:val="24"/>
            <w:szCs w:val="24"/>
            <w:u w:val="single"/>
          </w:rPr>
          <w:t>https://doi.org/10.1007/s10661-025-14608-z</w:t>
        </w:r>
      </w:hyperlink>
      <w:r w:rsidRPr="006C74F8">
        <w:rPr>
          <w:sz w:val="24"/>
          <w:szCs w:val="24"/>
        </w:rPr>
        <w:t xml:space="preserve"> </w:t>
      </w:r>
    </w:p>
    <w:p w14:paraId="17DEF88E" w14:textId="6DC32400" w:rsidR="006C74F8" w:rsidRPr="006C74F8" w:rsidRDefault="006C74F8" w:rsidP="006C74F8">
      <w:pPr>
        <w:ind w:left="540" w:hanging="540"/>
        <w:jc w:val="both"/>
        <w:rPr>
          <w:sz w:val="24"/>
          <w:szCs w:val="24"/>
        </w:rPr>
      </w:pPr>
      <w:r w:rsidRPr="006C74F8">
        <w:rPr>
          <w:sz w:val="24"/>
          <w:szCs w:val="24"/>
        </w:rPr>
        <w:t xml:space="preserve">Das, B. M., Raut, M., Badge, S., </w:t>
      </w:r>
      <w:proofErr w:type="spellStart"/>
      <w:r w:rsidRPr="006C74F8">
        <w:rPr>
          <w:sz w:val="24"/>
          <w:szCs w:val="24"/>
        </w:rPr>
        <w:t>Mareddy</w:t>
      </w:r>
      <w:proofErr w:type="spellEnd"/>
      <w:r w:rsidRPr="006C74F8">
        <w:rPr>
          <w:sz w:val="24"/>
          <w:szCs w:val="24"/>
        </w:rPr>
        <w:t xml:space="preserve">, N., &amp; Bhoyar, K. (2022). Fertility status of rice growing soils of </w:t>
      </w:r>
      <w:proofErr w:type="spellStart"/>
      <w:r w:rsidRPr="006C74F8">
        <w:rPr>
          <w:sz w:val="24"/>
          <w:szCs w:val="24"/>
        </w:rPr>
        <w:t>Gadchiroli</w:t>
      </w:r>
      <w:proofErr w:type="spellEnd"/>
      <w:r w:rsidRPr="006C74F8">
        <w:rPr>
          <w:sz w:val="24"/>
          <w:szCs w:val="24"/>
        </w:rPr>
        <w:t xml:space="preserve"> Tehsil of Maharashtra, India in relation to available macronutrients and soil chemical properties. </w:t>
      </w:r>
      <w:r w:rsidRPr="006C74F8">
        <w:rPr>
          <w:i/>
          <w:iCs/>
          <w:sz w:val="24"/>
          <w:szCs w:val="24"/>
        </w:rPr>
        <w:t>International Journal of Plant &amp; Soil Science, 34</w:t>
      </w:r>
      <w:r w:rsidRPr="006C74F8">
        <w:rPr>
          <w:sz w:val="24"/>
          <w:szCs w:val="24"/>
        </w:rPr>
        <w:t xml:space="preserve">(24), 283–289. </w:t>
      </w:r>
      <w:hyperlink r:id="rId17" w:tgtFrame="_new" w:history="1">
        <w:r w:rsidRPr="006C74F8">
          <w:rPr>
            <w:color w:val="0000FF"/>
            <w:sz w:val="24"/>
            <w:szCs w:val="24"/>
            <w:u w:val="single"/>
          </w:rPr>
          <w:t>https://doi.org/10.9734/ijpss/2022/v34i242640</w:t>
        </w:r>
      </w:hyperlink>
      <w:r w:rsidRPr="006C74F8">
        <w:rPr>
          <w:sz w:val="24"/>
          <w:szCs w:val="24"/>
        </w:rPr>
        <w:t xml:space="preserve"> </w:t>
      </w:r>
    </w:p>
    <w:p w14:paraId="5FF21D53" w14:textId="5B1C33E0" w:rsidR="006C74F8" w:rsidRPr="006C74F8" w:rsidRDefault="006C74F8" w:rsidP="006C74F8">
      <w:pPr>
        <w:ind w:left="540" w:hanging="540"/>
        <w:jc w:val="both"/>
        <w:rPr>
          <w:sz w:val="24"/>
          <w:szCs w:val="24"/>
        </w:rPr>
      </w:pPr>
      <w:r w:rsidRPr="006C74F8">
        <w:rPr>
          <w:sz w:val="24"/>
          <w:szCs w:val="24"/>
        </w:rPr>
        <w:t xml:space="preserve">Jackson, M. L. (1973). </w:t>
      </w:r>
      <w:r w:rsidRPr="006C74F8">
        <w:rPr>
          <w:i/>
          <w:iCs/>
          <w:sz w:val="24"/>
          <w:szCs w:val="24"/>
        </w:rPr>
        <w:t>Soil chemical analysis</w:t>
      </w:r>
      <w:r w:rsidRPr="006C74F8">
        <w:rPr>
          <w:sz w:val="24"/>
          <w:szCs w:val="24"/>
        </w:rPr>
        <w:t xml:space="preserve">. Prentice-Hall of India Private Limited. https://www.spices.res.in/opac/cgi-bin/koha/opac-detail.pl?biblionumber=179 </w:t>
      </w:r>
    </w:p>
    <w:p w14:paraId="6F96FF74" w14:textId="3C8A5E53" w:rsidR="006C74F8" w:rsidRPr="006C74F8" w:rsidRDefault="006C74F8" w:rsidP="006C74F8">
      <w:pPr>
        <w:spacing w:before="100" w:beforeAutospacing="1" w:after="100" w:afterAutospacing="1"/>
        <w:ind w:left="540" w:hanging="540"/>
        <w:jc w:val="both"/>
        <w:rPr>
          <w:sz w:val="24"/>
          <w:szCs w:val="24"/>
        </w:rPr>
      </w:pPr>
      <w:proofErr w:type="spellStart"/>
      <w:r w:rsidRPr="006C74F8">
        <w:rPr>
          <w:sz w:val="24"/>
          <w:szCs w:val="24"/>
        </w:rPr>
        <w:t>Warhade</w:t>
      </w:r>
      <w:proofErr w:type="spellEnd"/>
      <w:r w:rsidRPr="006C74F8">
        <w:rPr>
          <w:sz w:val="24"/>
          <w:szCs w:val="24"/>
        </w:rPr>
        <w:t xml:space="preserve">, R. M., Karthikeyan, K., Tiwary, P., </w:t>
      </w:r>
      <w:proofErr w:type="spellStart"/>
      <w:r w:rsidRPr="006C74F8">
        <w:rPr>
          <w:sz w:val="24"/>
          <w:szCs w:val="24"/>
        </w:rPr>
        <w:t>Naitam</w:t>
      </w:r>
      <w:proofErr w:type="spellEnd"/>
      <w:r w:rsidRPr="006C74F8">
        <w:rPr>
          <w:sz w:val="24"/>
          <w:szCs w:val="24"/>
        </w:rPr>
        <w:t xml:space="preserve">, R. K., &amp; Kumar, N. (2022). Characterization and classification of some typical cotton-growing soils of </w:t>
      </w:r>
      <w:proofErr w:type="spellStart"/>
      <w:r w:rsidRPr="006C74F8">
        <w:rPr>
          <w:sz w:val="24"/>
          <w:szCs w:val="24"/>
        </w:rPr>
        <w:t>Samudrapur</w:t>
      </w:r>
      <w:proofErr w:type="spellEnd"/>
      <w:r w:rsidRPr="006C74F8">
        <w:rPr>
          <w:sz w:val="24"/>
          <w:szCs w:val="24"/>
        </w:rPr>
        <w:t xml:space="preserve"> block of Wardha district, Maharashtra. </w:t>
      </w:r>
      <w:r w:rsidRPr="006C74F8">
        <w:rPr>
          <w:i/>
          <w:iCs/>
          <w:sz w:val="24"/>
          <w:szCs w:val="24"/>
        </w:rPr>
        <w:t>Journal of the Indian Society of Soil Science, 70</w:t>
      </w:r>
      <w:r w:rsidRPr="006C74F8">
        <w:rPr>
          <w:sz w:val="24"/>
          <w:szCs w:val="24"/>
        </w:rPr>
        <w:t>(2), 142–148. https://doi.org/10.5958/0974-0228.2022.00014.7</w:t>
      </w:r>
    </w:p>
    <w:p w14:paraId="0ED306B2" w14:textId="38DDFFE6" w:rsidR="006C74F8" w:rsidRPr="006C74F8" w:rsidRDefault="006C74F8" w:rsidP="006C74F8">
      <w:pPr>
        <w:ind w:left="540" w:hanging="540"/>
        <w:jc w:val="both"/>
        <w:rPr>
          <w:sz w:val="24"/>
          <w:szCs w:val="24"/>
        </w:rPr>
      </w:pPr>
      <w:r w:rsidRPr="006C74F8">
        <w:rPr>
          <w:sz w:val="24"/>
          <w:szCs w:val="24"/>
        </w:rPr>
        <w:t>Marathe, R. A., Mohanty, S., &amp; Singh, S. (2003). Soil characterization in relation to growth and yield of Nagpur mandarin (</w:t>
      </w:r>
      <w:r w:rsidRPr="006C74F8">
        <w:rPr>
          <w:i/>
          <w:iCs/>
          <w:sz w:val="24"/>
          <w:szCs w:val="24"/>
        </w:rPr>
        <w:t>Citrus reticulata</w:t>
      </w:r>
      <w:r w:rsidRPr="006C74F8">
        <w:rPr>
          <w:sz w:val="24"/>
          <w:szCs w:val="24"/>
        </w:rPr>
        <w:t xml:space="preserve"> Blanco). </w:t>
      </w:r>
      <w:r w:rsidRPr="006C74F8">
        <w:rPr>
          <w:i/>
          <w:iCs/>
          <w:sz w:val="24"/>
          <w:szCs w:val="24"/>
        </w:rPr>
        <w:t>Journal of the Indian Society of Soil Science, 51</w:t>
      </w:r>
      <w:r w:rsidRPr="006C74F8">
        <w:rPr>
          <w:sz w:val="24"/>
          <w:szCs w:val="24"/>
        </w:rPr>
        <w:t xml:space="preserve">(1), 70–73. </w:t>
      </w:r>
      <w:hyperlink r:id="rId18" w:tgtFrame="_new" w:history="1">
        <w:r w:rsidRPr="006C74F8">
          <w:rPr>
            <w:color w:val="0000FF"/>
            <w:sz w:val="24"/>
            <w:szCs w:val="24"/>
            <w:u w:val="single"/>
          </w:rPr>
          <w:t>https://icar-nbsslup.org.in/lup_hindi/</w:t>
        </w:r>
      </w:hyperlink>
      <w:r w:rsidRPr="006C74F8">
        <w:rPr>
          <w:sz w:val="24"/>
          <w:szCs w:val="24"/>
        </w:rPr>
        <w:t xml:space="preserve"> </w:t>
      </w:r>
    </w:p>
    <w:p w14:paraId="50B49063" w14:textId="69C4C53C" w:rsidR="006C74F8" w:rsidRPr="006C74F8" w:rsidRDefault="006C74F8" w:rsidP="006C74F8">
      <w:pPr>
        <w:ind w:left="540" w:hanging="540"/>
        <w:jc w:val="both"/>
        <w:rPr>
          <w:sz w:val="24"/>
          <w:szCs w:val="24"/>
        </w:rPr>
      </w:pPr>
      <w:r w:rsidRPr="006C74F8">
        <w:rPr>
          <w:sz w:val="24"/>
          <w:szCs w:val="24"/>
        </w:rPr>
        <w:t xml:space="preserve">Olsen, S. R., Cole, C. V., Watanabe, F. S., &amp; Dean, L. A. (1954). </w:t>
      </w:r>
      <w:r w:rsidRPr="006C74F8">
        <w:rPr>
          <w:i/>
          <w:iCs/>
          <w:sz w:val="24"/>
          <w:szCs w:val="24"/>
        </w:rPr>
        <w:t>Estimation of available phosphorus in soils by extraction with sodium bicarbonate</w:t>
      </w:r>
      <w:r w:rsidRPr="006C74F8">
        <w:rPr>
          <w:sz w:val="24"/>
          <w:szCs w:val="24"/>
        </w:rPr>
        <w:t xml:space="preserve"> (U.S. Department of Agriculture Circular No. 939). U.S. Department of Agriculture. </w:t>
      </w:r>
      <w:hyperlink r:id="rId19" w:tgtFrame="_new" w:history="1">
        <w:r w:rsidRPr="006C74F8">
          <w:rPr>
            <w:color w:val="0000FF"/>
            <w:sz w:val="24"/>
            <w:szCs w:val="24"/>
            <w:u w:val="single"/>
          </w:rPr>
          <w:t>https://archive.org/details/estimationofavai939olse</w:t>
        </w:r>
      </w:hyperlink>
      <w:r w:rsidRPr="006C74F8">
        <w:rPr>
          <w:sz w:val="24"/>
          <w:szCs w:val="24"/>
        </w:rPr>
        <w:t xml:space="preserve"> </w:t>
      </w:r>
    </w:p>
    <w:p w14:paraId="3A1408DF" w14:textId="76E647BD" w:rsidR="006C74F8" w:rsidRPr="006C74F8" w:rsidRDefault="006C74F8" w:rsidP="006C74F8">
      <w:pPr>
        <w:ind w:left="540" w:hanging="540"/>
        <w:jc w:val="both"/>
        <w:rPr>
          <w:sz w:val="24"/>
          <w:szCs w:val="24"/>
        </w:rPr>
      </w:pPr>
      <w:r w:rsidRPr="006C74F8">
        <w:rPr>
          <w:sz w:val="24"/>
          <w:szCs w:val="24"/>
        </w:rPr>
        <w:t xml:space="preserve">Pawar, Y. S., Chatterji, S., Chattraj, S., Sen, T. K., Venugopalan, M. V., Singh, S. K., &amp; Kadam, S. R. (2018). Soil quality assessment for cotton growing environs of Nilona micro-watershed in </w:t>
      </w:r>
      <w:proofErr w:type="spellStart"/>
      <w:r w:rsidRPr="006C74F8">
        <w:rPr>
          <w:sz w:val="24"/>
          <w:szCs w:val="24"/>
        </w:rPr>
        <w:t>Yavatmal</w:t>
      </w:r>
      <w:proofErr w:type="spellEnd"/>
      <w:r w:rsidRPr="006C74F8">
        <w:rPr>
          <w:sz w:val="24"/>
          <w:szCs w:val="24"/>
        </w:rPr>
        <w:t xml:space="preserve"> district, Maharashtra, India. </w:t>
      </w:r>
      <w:r w:rsidRPr="006C74F8">
        <w:rPr>
          <w:i/>
          <w:iCs/>
          <w:sz w:val="24"/>
          <w:szCs w:val="24"/>
        </w:rPr>
        <w:t>International Journal of Current Microbiology and Applied Sciences, 7</w:t>
      </w:r>
      <w:r w:rsidRPr="006C74F8">
        <w:rPr>
          <w:sz w:val="24"/>
          <w:szCs w:val="24"/>
        </w:rPr>
        <w:t xml:space="preserve">(9), 3230–3239. </w:t>
      </w:r>
      <w:hyperlink r:id="rId20" w:tgtFrame="_new" w:history="1">
        <w:r w:rsidRPr="006C74F8">
          <w:rPr>
            <w:color w:val="0000FF"/>
            <w:sz w:val="24"/>
            <w:szCs w:val="24"/>
            <w:u w:val="single"/>
          </w:rPr>
          <w:t>https://doi.org/10.20546/ijcmas.2018.709.402</w:t>
        </w:r>
      </w:hyperlink>
      <w:r w:rsidRPr="006C74F8">
        <w:rPr>
          <w:sz w:val="24"/>
          <w:szCs w:val="24"/>
        </w:rPr>
        <w:t xml:space="preserve"> </w:t>
      </w:r>
    </w:p>
    <w:p w14:paraId="2DA523DC" w14:textId="08BB9261" w:rsidR="006C74F8" w:rsidRPr="006C74F8" w:rsidRDefault="006C74F8" w:rsidP="006C74F8">
      <w:pPr>
        <w:ind w:left="540" w:hanging="540"/>
        <w:jc w:val="both"/>
        <w:rPr>
          <w:sz w:val="24"/>
          <w:szCs w:val="24"/>
        </w:rPr>
      </w:pPr>
      <w:r w:rsidRPr="006C74F8">
        <w:rPr>
          <w:sz w:val="24"/>
          <w:szCs w:val="24"/>
        </w:rPr>
        <w:t xml:space="preserve">Piper, C. S. (1966). </w:t>
      </w:r>
      <w:r w:rsidRPr="006C74F8">
        <w:rPr>
          <w:i/>
          <w:iCs/>
          <w:sz w:val="24"/>
          <w:szCs w:val="24"/>
        </w:rPr>
        <w:t>Soil and plant analysis: A laboratory manual of methods for the examination of soils and the determination of the inorganic constituents of plants</w:t>
      </w:r>
      <w:r w:rsidRPr="006C74F8">
        <w:rPr>
          <w:sz w:val="24"/>
          <w:szCs w:val="24"/>
        </w:rPr>
        <w:t xml:space="preserve">. Hans Publishers. </w:t>
      </w:r>
    </w:p>
    <w:p w14:paraId="335D8863" w14:textId="5178CFCB" w:rsidR="006C74F8" w:rsidRPr="006C74F8" w:rsidRDefault="006C74F8" w:rsidP="006C74F8">
      <w:pPr>
        <w:ind w:left="540" w:hanging="540"/>
        <w:jc w:val="both"/>
        <w:rPr>
          <w:sz w:val="24"/>
          <w:szCs w:val="24"/>
        </w:rPr>
      </w:pPr>
      <w:r w:rsidRPr="006C74F8">
        <w:rPr>
          <w:sz w:val="24"/>
          <w:szCs w:val="24"/>
        </w:rPr>
        <w:t xml:space="preserve">Raut, M. M., Raut, P. D., &amp; </w:t>
      </w:r>
      <w:proofErr w:type="spellStart"/>
      <w:r w:rsidRPr="006C74F8">
        <w:rPr>
          <w:sz w:val="24"/>
          <w:szCs w:val="24"/>
        </w:rPr>
        <w:t>Balpande</w:t>
      </w:r>
      <w:proofErr w:type="spellEnd"/>
      <w:r w:rsidRPr="006C74F8">
        <w:rPr>
          <w:sz w:val="24"/>
          <w:szCs w:val="24"/>
        </w:rPr>
        <w:t xml:space="preserve">, S. S. (2017). Nutrient status of some soil series of </w:t>
      </w:r>
      <w:proofErr w:type="spellStart"/>
      <w:r w:rsidRPr="006C74F8">
        <w:rPr>
          <w:sz w:val="24"/>
          <w:szCs w:val="24"/>
        </w:rPr>
        <w:t>Bhiwapur</w:t>
      </w:r>
      <w:proofErr w:type="spellEnd"/>
      <w:r w:rsidRPr="006C74F8">
        <w:rPr>
          <w:sz w:val="24"/>
          <w:szCs w:val="24"/>
        </w:rPr>
        <w:t xml:space="preserve"> and their relationship with </w:t>
      </w:r>
      <w:proofErr w:type="spellStart"/>
      <w:r w:rsidRPr="006C74F8">
        <w:rPr>
          <w:sz w:val="24"/>
          <w:szCs w:val="24"/>
        </w:rPr>
        <w:t>physico</w:t>
      </w:r>
      <w:proofErr w:type="spellEnd"/>
      <w:r w:rsidRPr="006C74F8">
        <w:rPr>
          <w:sz w:val="24"/>
          <w:szCs w:val="24"/>
        </w:rPr>
        <w:t xml:space="preserve">-chemical properties. </w:t>
      </w:r>
      <w:r w:rsidRPr="006C74F8">
        <w:rPr>
          <w:i/>
          <w:iCs/>
          <w:sz w:val="24"/>
          <w:szCs w:val="24"/>
        </w:rPr>
        <w:t>International Journal of Pure and Applied Biosciences, 5</w:t>
      </w:r>
      <w:r w:rsidRPr="006C74F8">
        <w:rPr>
          <w:sz w:val="24"/>
          <w:szCs w:val="24"/>
        </w:rPr>
        <w:t xml:space="preserve">(6), 1218–1222. </w:t>
      </w:r>
      <w:hyperlink r:id="rId21" w:tgtFrame="_new" w:history="1">
        <w:r w:rsidRPr="006C74F8">
          <w:rPr>
            <w:color w:val="0000FF"/>
            <w:sz w:val="24"/>
            <w:szCs w:val="24"/>
            <w:u w:val="single"/>
          </w:rPr>
          <w:t>https://doi.org/10.18782/2320-7051.5092</w:t>
        </w:r>
      </w:hyperlink>
      <w:r w:rsidRPr="006C74F8">
        <w:rPr>
          <w:sz w:val="24"/>
          <w:szCs w:val="24"/>
        </w:rPr>
        <w:t xml:space="preserve"> </w:t>
      </w:r>
    </w:p>
    <w:p w14:paraId="26461329" w14:textId="729FF235" w:rsidR="006C74F8" w:rsidRPr="006C74F8" w:rsidRDefault="006C74F8" w:rsidP="006C74F8">
      <w:pPr>
        <w:ind w:left="540" w:hanging="540"/>
        <w:jc w:val="both"/>
        <w:rPr>
          <w:sz w:val="24"/>
          <w:szCs w:val="24"/>
        </w:rPr>
      </w:pPr>
      <w:r w:rsidRPr="006C74F8">
        <w:rPr>
          <w:sz w:val="24"/>
          <w:szCs w:val="24"/>
        </w:rPr>
        <w:lastRenderedPageBreak/>
        <w:t xml:space="preserve">Rangaiah, K. M., Nagaraju, B., </w:t>
      </w:r>
      <w:proofErr w:type="spellStart"/>
      <w:r w:rsidRPr="006C74F8">
        <w:rPr>
          <w:sz w:val="24"/>
          <w:szCs w:val="24"/>
        </w:rPr>
        <w:t>Kasturappa</w:t>
      </w:r>
      <w:proofErr w:type="spellEnd"/>
      <w:r w:rsidRPr="006C74F8">
        <w:rPr>
          <w:sz w:val="24"/>
          <w:szCs w:val="24"/>
        </w:rPr>
        <w:t xml:space="preserve">, G., </w:t>
      </w:r>
      <w:proofErr w:type="spellStart"/>
      <w:r w:rsidRPr="006C74F8">
        <w:rPr>
          <w:sz w:val="24"/>
          <w:szCs w:val="24"/>
        </w:rPr>
        <w:t>Nanjundappa</w:t>
      </w:r>
      <w:proofErr w:type="spellEnd"/>
      <w:r w:rsidRPr="006C74F8">
        <w:rPr>
          <w:sz w:val="24"/>
          <w:szCs w:val="24"/>
        </w:rPr>
        <w:t>, S. M., Narayanaswamy, U. K. S., Srivastava, S., &amp; Dey, P. (2025). Assessment of fertilizer prescription equations, crop and soil performance with different nutrient management practices for green gram (</w:t>
      </w:r>
      <w:r w:rsidRPr="006C74F8">
        <w:rPr>
          <w:i/>
          <w:iCs/>
          <w:sz w:val="24"/>
          <w:szCs w:val="24"/>
        </w:rPr>
        <w:t>Vigna radiata</w:t>
      </w:r>
      <w:r w:rsidRPr="006C74F8">
        <w:rPr>
          <w:sz w:val="24"/>
          <w:szCs w:val="24"/>
        </w:rPr>
        <w:t xml:space="preserve">) in Southern India’s </w:t>
      </w:r>
      <w:proofErr w:type="spellStart"/>
      <w:r w:rsidRPr="006C74F8">
        <w:rPr>
          <w:sz w:val="24"/>
          <w:szCs w:val="24"/>
        </w:rPr>
        <w:t>Alfisols</w:t>
      </w:r>
      <w:proofErr w:type="spellEnd"/>
      <w:r w:rsidRPr="006C74F8">
        <w:rPr>
          <w:sz w:val="24"/>
          <w:szCs w:val="24"/>
        </w:rPr>
        <w:t xml:space="preserve">. </w:t>
      </w:r>
      <w:r w:rsidRPr="006C74F8">
        <w:rPr>
          <w:i/>
          <w:iCs/>
          <w:sz w:val="24"/>
          <w:szCs w:val="24"/>
        </w:rPr>
        <w:t>Scientific Reports, 15</w:t>
      </w:r>
      <w:r w:rsidRPr="006C74F8">
        <w:rPr>
          <w:sz w:val="24"/>
          <w:szCs w:val="24"/>
        </w:rPr>
        <w:t xml:space="preserve">, 31954. </w:t>
      </w:r>
      <w:hyperlink r:id="rId22" w:tgtFrame="_new" w:history="1">
        <w:r w:rsidRPr="006C74F8">
          <w:rPr>
            <w:color w:val="0000FF"/>
            <w:sz w:val="24"/>
            <w:szCs w:val="24"/>
            <w:u w:val="single"/>
          </w:rPr>
          <w:t>https://doi.org/10.1038/s41598-025-04738-2</w:t>
        </w:r>
      </w:hyperlink>
      <w:r w:rsidRPr="006C74F8">
        <w:rPr>
          <w:sz w:val="24"/>
          <w:szCs w:val="24"/>
        </w:rPr>
        <w:t xml:space="preserve"> </w:t>
      </w:r>
    </w:p>
    <w:p w14:paraId="6959D386" w14:textId="365624D2" w:rsidR="006C74F8" w:rsidRPr="006C74F8" w:rsidRDefault="006C74F8" w:rsidP="006C74F8">
      <w:pPr>
        <w:ind w:left="540" w:hanging="540"/>
        <w:jc w:val="both"/>
        <w:rPr>
          <w:sz w:val="24"/>
          <w:szCs w:val="24"/>
        </w:rPr>
      </w:pPr>
      <w:r w:rsidRPr="006C74F8">
        <w:rPr>
          <w:sz w:val="24"/>
          <w:szCs w:val="24"/>
        </w:rPr>
        <w:t xml:space="preserve">Singh, B., Singh, A. K., Singh, J., &amp; Rani, P. (2026). Impact of chemical fertilizers on soil health and environmental quality. </w:t>
      </w:r>
      <w:r w:rsidRPr="006C74F8">
        <w:rPr>
          <w:i/>
          <w:iCs/>
          <w:sz w:val="24"/>
          <w:szCs w:val="24"/>
        </w:rPr>
        <w:t>Oriental Journal of Chemistry, 42</w:t>
      </w:r>
      <w:r w:rsidRPr="006C74F8">
        <w:rPr>
          <w:sz w:val="24"/>
          <w:szCs w:val="24"/>
        </w:rPr>
        <w:t xml:space="preserve">(2), 762–775. </w:t>
      </w:r>
      <w:hyperlink r:id="rId23" w:tgtFrame="_new" w:history="1">
        <w:r w:rsidRPr="006C74F8">
          <w:rPr>
            <w:color w:val="0000FF"/>
            <w:sz w:val="24"/>
            <w:szCs w:val="24"/>
            <w:u w:val="single"/>
          </w:rPr>
          <w:t>https://doi.org/10.13005/ojc/420237</w:t>
        </w:r>
      </w:hyperlink>
      <w:r w:rsidRPr="006C74F8">
        <w:rPr>
          <w:sz w:val="24"/>
          <w:szCs w:val="24"/>
        </w:rPr>
        <w:t xml:space="preserve"> </w:t>
      </w:r>
    </w:p>
    <w:p w14:paraId="3614AE65" w14:textId="28F909FC" w:rsidR="006C74F8" w:rsidRPr="006C74F8" w:rsidRDefault="006C74F8" w:rsidP="006C74F8">
      <w:pPr>
        <w:ind w:left="540" w:hanging="540"/>
        <w:jc w:val="both"/>
        <w:rPr>
          <w:sz w:val="24"/>
          <w:szCs w:val="24"/>
        </w:rPr>
      </w:pPr>
      <w:r w:rsidRPr="006C74F8">
        <w:rPr>
          <w:sz w:val="24"/>
          <w:szCs w:val="24"/>
        </w:rPr>
        <w:t xml:space="preserve">Subbiah, B. V., &amp; Asija, G. L. (1956). A rapid procedure for the estimation of available nitrogen in soils. </w:t>
      </w:r>
      <w:r w:rsidRPr="006C74F8">
        <w:rPr>
          <w:i/>
          <w:iCs/>
          <w:sz w:val="24"/>
          <w:szCs w:val="24"/>
        </w:rPr>
        <w:t>Current Science, 25</w:t>
      </w:r>
      <w:r w:rsidRPr="006C74F8">
        <w:rPr>
          <w:sz w:val="24"/>
          <w:szCs w:val="24"/>
        </w:rPr>
        <w:t xml:space="preserve">(8), 259–260. </w:t>
      </w:r>
      <w:hyperlink r:id="rId24" w:tgtFrame="_new" w:history="1">
        <w:r w:rsidRPr="006C74F8">
          <w:rPr>
            <w:color w:val="0000FF"/>
            <w:sz w:val="24"/>
            <w:szCs w:val="24"/>
            <w:u w:val="single"/>
          </w:rPr>
          <w:t>https://eurekamag.com/research/013/939/013939242.php</w:t>
        </w:r>
      </w:hyperlink>
      <w:r w:rsidRPr="006C74F8">
        <w:rPr>
          <w:sz w:val="24"/>
          <w:szCs w:val="24"/>
        </w:rPr>
        <w:t xml:space="preserve"> </w:t>
      </w:r>
    </w:p>
    <w:p w14:paraId="5273360D" w14:textId="33240AB5" w:rsidR="006C74F8" w:rsidRPr="006C74F8" w:rsidRDefault="006C74F8" w:rsidP="006C74F8">
      <w:pPr>
        <w:ind w:left="540" w:hanging="540"/>
        <w:jc w:val="both"/>
        <w:rPr>
          <w:sz w:val="24"/>
          <w:szCs w:val="24"/>
        </w:rPr>
      </w:pPr>
      <w:r w:rsidRPr="006C74F8">
        <w:rPr>
          <w:sz w:val="24"/>
          <w:szCs w:val="24"/>
          <w:lang w:val="nl-BE"/>
        </w:rPr>
        <w:t xml:space="preserve">Thombe, S. V., Badole, W. P., Sarnaik, K. B., &amp; Karwade, S. (2020). </w:t>
      </w:r>
      <w:r w:rsidRPr="006C74F8">
        <w:rPr>
          <w:sz w:val="24"/>
          <w:szCs w:val="24"/>
        </w:rPr>
        <w:t xml:space="preserve">Assessment of soil fertility status in selected villages under </w:t>
      </w:r>
      <w:proofErr w:type="spellStart"/>
      <w:r w:rsidRPr="006C74F8">
        <w:rPr>
          <w:sz w:val="24"/>
          <w:szCs w:val="24"/>
        </w:rPr>
        <w:t>Jalyukt</w:t>
      </w:r>
      <w:proofErr w:type="spellEnd"/>
      <w:r w:rsidRPr="006C74F8">
        <w:rPr>
          <w:sz w:val="24"/>
          <w:szCs w:val="24"/>
        </w:rPr>
        <w:t xml:space="preserve"> Shivar in Nagpur district. </w:t>
      </w:r>
      <w:r w:rsidRPr="006C74F8">
        <w:rPr>
          <w:i/>
          <w:iCs/>
          <w:sz w:val="24"/>
          <w:szCs w:val="24"/>
        </w:rPr>
        <w:t>International Journal of Applied Research, 6</w:t>
      </w:r>
      <w:r w:rsidRPr="006C74F8">
        <w:rPr>
          <w:sz w:val="24"/>
          <w:szCs w:val="24"/>
        </w:rPr>
        <w:t xml:space="preserve">(6), 81–85. </w:t>
      </w:r>
    </w:p>
    <w:p w14:paraId="28ED7700" w14:textId="7D605A75" w:rsidR="006C74F8" w:rsidRPr="006C74F8" w:rsidRDefault="006C74F8" w:rsidP="006C74F8">
      <w:pPr>
        <w:ind w:left="540" w:hanging="540"/>
        <w:jc w:val="both"/>
        <w:rPr>
          <w:sz w:val="24"/>
          <w:szCs w:val="24"/>
        </w:rPr>
      </w:pPr>
      <w:r w:rsidRPr="006C74F8">
        <w:rPr>
          <w:sz w:val="24"/>
          <w:szCs w:val="24"/>
        </w:rPr>
        <w:t xml:space="preserve">Walkley, A., &amp; Black, I. A. (1934). An examination of the </w:t>
      </w:r>
      <w:proofErr w:type="spellStart"/>
      <w:r w:rsidRPr="006C74F8">
        <w:rPr>
          <w:sz w:val="24"/>
          <w:szCs w:val="24"/>
        </w:rPr>
        <w:t>Degtjareff</w:t>
      </w:r>
      <w:proofErr w:type="spellEnd"/>
      <w:r w:rsidRPr="006C74F8">
        <w:rPr>
          <w:sz w:val="24"/>
          <w:szCs w:val="24"/>
        </w:rPr>
        <w:t xml:space="preserve"> method for determining soil organic matter, and a proposed modification of the chromic acid titration method. </w:t>
      </w:r>
      <w:r w:rsidRPr="006C74F8">
        <w:rPr>
          <w:i/>
          <w:iCs/>
          <w:sz w:val="24"/>
          <w:szCs w:val="24"/>
        </w:rPr>
        <w:t>Soil Science, 37</w:t>
      </w:r>
      <w:r w:rsidRPr="006C74F8">
        <w:rPr>
          <w:sz w:val="24"/>
          <w:szCs w:val="24"/>
        </w:rPr>
        <w:t xml:space="preserve">(1), 29–38. </w:t>
      </w:r>
      <w:hyperlink r:id="rId25" w:tgtFrame="_new" w:history="1">
        <w:r w:rsidRPr="006C74F8">
          <w:rPr>
            <w:color w:val="0000FF"/>
            <w:sz w:val="24"/>
            <w:szCs w:val="24"/>
            <w:u w:val="single"/>
          </w:rPr>
          <w:t>https://doi.org/10.1097/00010694-193401000-00003</w:t>
        </w:r>
      </w:hyperlink>
      <w:r w:rsidRPr="006C74F8">
        <w:rPr>
          <w:sz w:val="24"/>
          <w:szCs w:val="24"/>
        </w:rPr>
        <w:t xml:space="preserve"> </w:t>
      </w:r>
    </w:p>
    <w:p w14:paraId="25AF3470" w14:textId="21FB7472" w:rsidR="00D96B69" w:rsidRPr="006C74F8" w:rsidRDefault="006C74F8" w:rsidP="006C74F8">
      <w:pPr>
        <w:spacing w:after="120" w:line="300" w:lineRule="auto"/>
        <w:ind w:left="540" w:hanging="540"/>
        <w:jc w:val="both"/>
        <w:rPr>
          <w:rFonts w:ascii="Arial" w:hAnsi="Arial" w:cs="Arial"/>
        </w:rPr>
      </w:pPr>
      <w:r w:rsidRPr="006C74F8">
        <w:rPr>
          <w:sz w:val="24"/>
          <w:szCs w:val="24"/>
        </w:rPr>
        <w:t xml:space="preserve">Yakub, W., Saddiq, A. M., Solomon, R. I., Bawa, D. B., &amp; Abdullahi, M. (2022). Spatial variability of soil organic carbon, total nitrogen and soil pH in soils of </w:t>
      </w:r>
      <w:proofErr w:type="spellStart"/>
      <w:r w:rsidRPr="006C74F8">
        <w:rPr>
          <w:sz w:val="24"/>
          <w:szCs w:val="24"/>
        </w:rPr>
        <w:t>Wukari</w:t>
      </w:r>
      <w:proofErr w:type="spellEnd"/>
      <w:r w:rsidRPr="006C74F8">
        <w:rPr>
          <w:sz w:val="24"/>
          <w:szCs w:val="24"/>
        </w:rPr>
        <w:t xml:space="preserve"> Local Government Area, Taraba State, Nigeria. </w:t>
      </w:r>
      <w:r w:rsidRPr="006C74F8">
        <w:rPr>
          <w:i/>
          <w:iCs/>
          <w:sz w:val="24"/>
          <w:szCs w:val="24"/>
        </w:rPr>
        <w:t>Asian Journal of Agriculture and Allied Sciences, 5</w:t>
      </w:r>
      <w:r w:rsidRPr="006C74F8">
        <w:rPr>
          <w:sz w:val="24"/>
          <w:szCs w:val="24"/>
        </w:rPr>
        <w:t xml:space="preserve">(1), 1–11. </w:t>
      </w:r>
      <w:hyperlink r:id="rId26" w:tgtFrame="_new" w:history="1">
        <w:r w:rsidRPr="006C74F8">
          <w:rPr>
            <w:color w:val="0000FF"/>
            <w:sz w:val="24"/>
            <w:szCs w:val="24"/>
            <w:u w:val="single"/>
          </w:rPr>
          <w:t>https://doi.org/10.56557/ajaas/2022/v5i126</w:t>
        </w:r>
      </w:hyperlink>
    </w:p>
    <w:sectPr w:rsidR="00D96B69" w:rsidRPr="006C74F8">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6198" w14:textId="77777777" w:rsidR="00C96E6E" w:rsidRDefault="00C96E6E">
      <w:r>
        <w:separator/>
      </w:r>
    </w:p>
  </w:endnote>
  <w:endnote w:type="continuationSeparator" w:id="0">
    <w:p w14:paraId="15EE57E7" w14:textId="77777777" w:rsidR="00C96E6E" w:rsidRDefault="00C9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FB30" w14:textId="77777777" w:rsidR="007F4EF8" w:rsidRDefault="007F4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6341" w14:textId="77777777" w:rsidR="008C4686" w:rsidRDefault="00A80378">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003BA">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9AAF" w14:textId="77777777" w:rsidR="007F4EF8" w:rsidRDefault="007F4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B480" w14:textId="77777777" w:rsidR="00C96E6E" w:rsidRDefault="00C96E6E">
      <w:r>
        <w:separator/>
      </w:r>
    </w:p>
  </w:footnote>
  <w:footnote w:type="continuationSeparator" w:id="0">
    <w:p w14:paraId="760D0CEE" w14:textId="77777777" w:rsidR="00C96E6E" w:rsidRDefault="00C96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9281" w14:textId="77777777" w:rsidR="007F4EF8" w:rsidRDefault="00C96E6E">
    <w:pPr>
      <w:pStyle w:val="Header"/>
    </w:pPr>
    <w:r>
      <w:rPr>
        <w:noProof/>
      </w:rPr>
      <w:pict w14:anchorId="5C521E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7" o:spid="_x0000_s1026" type="#_x0000_t136" style="position:absolute;margin-left:0;margin-top:0;width:572.65pt;height:63.6pt;rotation:315;z-index:-2516561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B642" w14:textId="77777777" w:rsidR="008C4686" w:rsidRDefault="00C96E6E">
    <w:pPr>
      <w:jc w:val="center"/>
    </w:pPr>
    <w:r>
      <w:rPr>
        <w:noProof/>
      </w:rPr>
      <w:pict w14:anchorId="648E2E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8" o:spid="_x0000_s1027" type="#_x0000_t136" style="position:absolute;left:0;text-align:left;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4F80" w14:textId="77777777" w:rsidR="007F4EF8" w:rsidRDefault="00C96E6E">
    <w:pPr>
      <w:pStyle w:val="Header"/>
    </w:pPr>
    <w:r>
      <w:rPr>
        <w:noProof/>
      </w:rPr>
      <w:pict w14:anchorId="23AA5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34796" o:spid="_x0000_s1025" type="#_x0000_t136" style="position:absolute;margin-left:0;margin-top:0;width:572.65pt;height:63.6pt;rotation:315;z-index:-2516582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7DA"/>
    <w:multiLevelType w:val="multilevel"/>
    <w:tmpl w:val="142E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5697F"/>
    <w:multiLevelType w:val="hybridMultilevel"/>
    <w:tmpl w:val="E86AED9C"/>
    <w:lvl w:ilvl="0" w:tplc="4210F0BE">
      <w:start w:val="1"/>
      <w:numFmt w:val="bullet"/>
      <w:lvlText w:val="●"/>
      <w:lvlJc w:val="left"/>
      <w:pPr>
        <w:ind w:left="720" w:hanging="360"/>
      </w:pPr>
    </w:lvl>
    <w:lvl w:ilvl="1" w:tplc="69CAF2B6">
      <w:start w:val="1"/>
      <w:numFmt w:val="bullet"/>
      <w:lvlText w:val="○"/>
      <w:lvlJc w:val="left"/>
      <w:pPr>
        <w:ind w:left="1440" w:hanging="360"/>
      </w:pPr>
    </w:lvl>
    <w:lvl w:ilvl="2" w:tplc="E8767FFE">
      <w:start w:val="1"/>
      <w:numFmt w:val="bullet"/>
      <w:lvlText w:val="■"/>
      <w:lvlJc w:val="left"/>
      <w:pPr>
        <w:ind w:left="2160" w:hanging="360"/>
      </w:pPr>
    </w:lvl>
    <w:lvl w:ilvl="3" w:tplc="A6F6B3F8">
      <w:start w:val="1"/>
      <w:numFmt w:val="bullet"/>
      <w:lvlText w:val="●"/>
      <w:lvlJc w:val="left"/>
      <w:pPr>
        <w:ind w:left="2880" w:hanging="360"/>
      </w:pPr>
    </w:lvl>
    <w:lvl w:ilvl="4" w:tplc="C6007812">
      <w:start w:val="1"/>
      <w:numFmt w:val="bullet"/>
      <w:lvlText w:val="○"/>
      <w:lvlJc w:val="left"/>
      <w:pPr>
        <w:ind w:left="3600" w:hanging="360"/>
      </w:pPr>
    </w:lvl>
    <w:lvl w:ilvl="5" w:tplc="CEF087EA">
      <w:start w:val="1"/>
      <w:numFmt w:val="bullet"/>
      <w:lvlText w:val="■"/>
      <w:lvlJc w:val="left"/>
      <w:pPr>
        <w:ind w:left="4320" w:hanging="360"/>
      </w:pPr>
    </w:lvl>
    <w:lvl w:ilvl="6" w:tplc="88222B86">
      <w:start w:val="1"/>
      <w:numFmt w:val="bullet"/>
      <w:lvlText w:val="●"/>
      <w:lvlJc w:val="left"/>
      <w:pPr>
        <w:ind w:left="5040" w:hanging="360"/>
      </w:pPr>
    </w:lvl>
    <w:lvl w:ilvl="7" w:tplc="0DF82378">
      <w:start w:val="1"/>
      <w:numFmt w:val="bullet"/>
      <w:lvlText w:val="●"/>
      <w:lvlJc w:val="left"/>
      <w:pPr>
        <w:ind w:left="5760" w:hanging="360"/>
      </w:pPr>
    </w:lvl>
    <w:lvl w:ilvl="8" w:tplc="3AE282A6">
      <w:start w:val="1"/>
      <w:numFmt w:val="bullet"/>
      <w:lvlText w:val="●"/>
      <w:lvlJc w:val="left"/>
      <w:pPr>
        <w:ind w:left="6480" w:hanging="360"/>
      </w:pPr>
    </w:lvl>
  </w:abstractNum>
  <w:abstractNum w:abstractNumId="2" w15:restartNumberingAfterBreak="0">
    <w:nsid w:val="3A3F54D7"/>
    <w:multiLevelType w:val="hybridMultilevel"/>
    <w:tmpl w:val="F86E1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B835EF"/>
    <w:multiLevelType w:val="hybridMultilevel"/>
    <w:tmpl w:val="95E029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3419491">
    <w:abstractNumId w:val="1"/>
    <w:lvlOverride w:ilvl="0">
      <w:startOverride w:val="1"/>
    </w:lvlOverride>
  </w:num>
  <w:num w:numId="2" w16cid:durableId="2130273080">
    <w:abstractNumId w:val="0"/>
  </w:num>
  <w:num w:numId="3" w16cid:durableId="311443905">
    <w:abstractNumId w:val="2"/>
  </w:num>
  <w:num w:numId="4" w16cid:durableId="1679910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zM7O0MDMyNLIwNLRU0lEKTi0uzszPAykwqgUAr18oZiwAAAA="/>
  </w:docVars>
  <w:rsids>
    <w:rsidRoot w:val="008C4686"/>
    <w:rsid w:val="00001AC2"/>
    <w:rsid w:val="0003108E"/>
    <w:rsid w:val="0003146E"/>
    <w:rsid w:val="00037346"/>
    <w:rsid w:val="00063968"/>
    <w:rsid w:val="000B5CAC"/>
    <w:rsid w:val="000B6BE1"/>
    <w:rsid w:val="000D3344"/>
    <w:rsid w:val="000D7F92"/>
    <w:rsid w:val="0011419A"/>
    <w:rsid w:val="0012569E"/>
    <w:rsid w:val="00155FC8"/>
    <w:rsid w:val="00170FB8"/>
    <w:rsid w:val="00171B4E"/>
    <w:rsid w:val="001733F3"/>
    <w:rsid w:val="00187128"/>
    <w:rsid w:val="002602E4"/>
    <w:rsid w:val="002646AA"/>
    <w:rsid w:val="002774C9"/>
    <w:rsid w:val="00280550"/>
    <w:rsid w:val="00294234"/>
    <w:rsid w:val="002B3B59"/>
    <w:rsid w:val="002D33D8"/>
    <w:rsid w:val="00307384"/>
    <w:rsid w:val="0033640C"/>
    <w:rsid w:val="00341632"/>
    <w:rsid w:val="003B5ABA"/>
    <w:rsid w:val="003E0B09"/>
    <w:rsid w:val="003E0D47"/>
    <w:rsid w:val="00427E32"/>
    <w:rsid w:val="00431D8C"/>
    <w:rsid w:val="00432184"/>
    <w:rsid w:val="0043370F"/>
    <w:rsid w:val="00465201"/>
    <w:rsid w:val="00476013"/>
    <w:rsid w:val="00477047"/>
    <w:rsid w:val="004831A5"/>
    <w:rsid w:val="0048756E"/>
    <w:rsid w:val="004D3347"/>
    <w:rsid w:val="004F03A8"/>
    <w:rsid w:val="00503B28"/>
    <w:rsid w:val="00505F8C"/>
    <w:rsid w:val="005101E6"/>
    <w:rsid w:val="0053001F"/>
    <w:rsid w:val="00532F23"/>
    <w:rsid w:val="00552E7B"/>
    <w:rsid w:val="00557254"/>
    <w:rsid w:val="00564AE5"/>
    <w:rsid w:val="0057542B"/>
    <w:rsid w:val="00597CDA"/>
    <w:rsid w:val="005A4541"/>
    <w:rsid w:val="005B0D51"/>
    <w:rsid w:val="005B27FA"/>
    <w:rsid w:val="005F7773"/>
    <w:rsid w:val="005F7A8A"/>
    <w:rsid w:val="006071FF"/>
    <w:rsid w:val="006251FF"/>
    <w:rsid w:val="00637540"/>
    <w:rsid w:val="006422C1"/>
    <w:rsid w:val="00653AF3"/>
    <w:rsid w:val="0069598A"/>
    <w:rsid w:val="00697846"/>
    <w:rsid w:val="006B3B9C"/>
    <w:rsid w:val="006C74F8"/>
    <w:rsid w:val="006E188A"/>
    <w:rsid w:val="006E3C8D"/>
    <w:rsid w:val="006E6C58"/>
    <w:rsid w:val="006E6E24"/>
    <w:rsid w:val="006F43ED"/>
    <w:rsid w:val="007003B4"/>
    <w:rsid w:val="00723650"/>
    <w:rsid w:val="00734ECB"/>
    <w:rsid w:val="00735EF1"/>
    <w:rsid w:val="00761BC2"/>
    <w:rsid w:val="00762B7A"/>
    <w:rsid w:val="00762CF5"/>
    <w:rsid w:val="00784ACD"/>
    <w:rsid w:val="00797316"/>
    <w:rsid w:val="007A0E92"/>
    <w:rsid w:val="007B208F"/>
    <w:rsid w:val="007C4908"/>
    <w:rsid w:val="007C554F"/>
    <w:rsid w:val="007D2415"/>
    <w:rsid w:val="007E651F"/>
    <w:rsid w:val="007F4EF8"/>
    <w:rsid w:val="00816639"/>
    <w:rsid w:val="00833AF5"/>
    <w:rsid w:val="00862E7B"/>
    <w:rsid w:val="00863406"/>
    <w:rsid w:val="008A6DE4"/>
    <w:rsid w:val="008C05F3"/>
    <w:rsid w:val="008C269E"/>
    <w:rsid w:val="008C4686"/>
    <w:rsid w:val="00902218"/>
    <w:rsid w:val="00966CEF"/>
    <w:rsid w:val="00977CA7"/>
    <w:rsid w:val="0098074A"/>
    <w:rsid w:val="0099735B"/>
    <w:rsid w:val="009A5CE5"/>
    <w:rsid w:val="009B2A19"/>
    <w:rsid w:val="009D1CC6"/>
    <w:rsid w:val="009E4402"/>
    <w:rsid w:val="00A1195E"/>
    <w:rsid w:val="00A12D2E"/>
    <w:rsid w:val="00A14A0B"/>
    <w:rsid w:val="00A21F2A"/>
    <w:rsid w:val="00A30BCA"/>
    <w:rsid w:val="00A32B12"/>
    <w:rsid w:val="00A4298F"/>
    <w:rsid w:val="00A51434"/>
    <w:rsid w:val="00A53554"/>
    <w:rsid w:val="00A80378"/>
    <w:rsid w:val="00AA1327"/>
    <w:rsid w:val="00AA1AD0"/>
    <w:rsid w:val="00AB5AEA"/>
    <w:rsid w:val="00AF706F"/>
    <w:rsid w:val="00B003BA"/>
    <w:rsid w:val="00B3142C"/>
    <w:rsid w:val="00B46708"/>
    <w:rsid w:val="00B46EE9"/>
    <w:rsid w:val="00B7120B"/>
    <w:rsid w:val="00B96DB5"/>
    <w:rsid w:val="00BD2F0D"/>
    <w:rsid w:val="00C05E0E"/>
    <w:rsid w:val="00C2198C"/>
    <w:rsid w:val="00C54472"/>
    <w:rsid w:val="00C754AF"/>
    <w:rsid w:val="00C96E6E"/>
    <w:rsid w:val="00CA7150"/>
    <w:rsid w:val="00CB7D14"/>
    <w:rsid w:val="00D11121"/>
    <w:rsid w:val="00D139BB"/>
    <w:rsid w:val="00D31F2E"/>
    <w:rsid w:val="00D57C7D"/>
    <w:rsid w:val="00D659F5"/>
    <w:rsid w:val="00D72BAE"/>
    <w:rsid w:val="00D96B69"/>
    <w:rsid w:val="00DA1020"/>
    <w:rsid w:val="00DC1ED7"/>
    <w:rsid w:val="00DF0D9D"/>
    <w:rsid w:val="00E404B9"/>
    <w:rsid w:val="00EA05D1"/>
    <w:rsid w:val="00ED38BA"/>
    <w:rsid w:val="00ED59A5"/>
    <w:rsid w:val="00ED7B22"/>
    <w:rsid w:val="00EF44F7"/>
    <w:rsid w:val="00F1098A"/>
    <w:rsid w:val="00F533CA"/>
    <w:rsid w:val="00F80B69"/>
    <w:rsid w:val="00F978C8"/>
    <w:rsid w:val="00FA0169"/>
    <w:rsid w:val="00FB39F5"/>
    <w:rsid w:val="00FD2223"/>
    <w:rsid w:val="00FE42CE"/>
    <w:rsid w:val="00FE485D"/>
    <w:rsid w:val="00FF15CE"/>
    <w:rsid w:val="00FF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63F9B"/>
  <w15:docId w15:val="{1121BEA5-B851-4B8C-8F6D-450D962E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0C"/>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qFormat/>
    <w:rsid w:val="000D3344"/>
    <w:pPr>
      <w:widowControl w:val="0"/>
      <w:autoSpaceDE w:val="0"/>
      <w:autoSpaceDN w:val="0"/>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0D3344"/>
    <w:rPr>
      <w:rFonts w:ascii="Arial MT" w:eastAsia="Arial MT" w:hAnsi="Arial MT" w:cs="Arial MT"/>
      <w:sz w:val="24"/>
      <w:szCs w:val="24"/>
    </w:rPr>
  </w:style>
  <w:style w:type="paragraph" w:styleId="Header">
    <w:name w:val="header"/>
    <w:basedOn w:val="Normal"/>
    <w:link w:val="HeaderChar"/>
    <w:uiPriority w:val="99"/>
    <w:unhideWhenUsed/>
    <w:rsid w:val="0048756E"/>
    <w:pPr>
      <w:tabs>
        <w:tab w:val="center" w:pos="4680"/>
        <w:tab w:val="right" w:pos="9360"/>
      </w:tabs>
    </w:pPr>
  </w:style>
  <w:style w:type="character" w:customStyle="1" w:styleId="HeaderChar">
    <w:name w:val="Header Char"/>
    <w:basedOn w:val="DefaultParagraphFont"/>
    <w:link w:val="Header"/>
    <w:uiPriority w:val="99"/>
    <w:rsid w:val="0048756E"/>
  </w:style>
  <w:style w:type="paragraph" w:styleId="Footer">
    <w:name w:val="footer"/>
    <w:basedOn w:val="Normal"/>
    <w:link w:val="FooterChar"/>
    <w:uiPriority w:val="99"/>
    <w:unhideWhenUsed/>
    <w:rsid w:val="0048756E"/>
    <w:pPr>
      <w:tabs>
        <w:tab w:val="center" w:pos="4680"/>
        <w:tab w:val="right" w:pos="9360"/>
      </w:tabs>
    </w:pPr>
  </w:style>
  <w:style w:type="character" w:customStyle="1" w:styleId="FooterChar">
    <w:name w:val="Footer Char"/>
    <w:basedOn w:val="DefaultParagraphFont"/>
    <w:link w:val="Footer"/>
    <w:uiPriority w:val="99"/>
    <w:rsid w:val="0048756E"/>
  </w:style>
  <w:style w:type="paragraph" w:styleId="Caption">
    <w:name w:val="caption"/>
    <w:basedOn w:val="Normal"/>
    <w:next w:val="Normal"/>
    <w:uiPriority w:val="35"/>
    <w:unhideWhenUsed/>
    <w:qFormat/>
    <w:rsid w:val="00431D8C"/>
    <w:pPr>
      <w:spacing w:after="200"/>
    </w:pPr>
    <w:rPr>
      <w:i/>
      <w:iCs/>
      <w:color w:val="0E2841" w:themeColor="text2"/>
      <w:sz w:val="18"/>
      <w:szCs w:val="18"/>
    </w:rPr>
  </w:style>
  <w:style w:type="character" w:styleId="UnresolvedMention">
    <w:name w:val="Unresolved Mention"/>
    <w:basedOn w:val="DefaultParagraphFont"/>
    <w:uiPriority w:val="99"/>
    <w:semiHidden/>
    <w:unhideWhenUsed/>
    <w:rsid w:val="006B3B9C"/>
    <w:rPr>
      <w:color w:val="605E5C"/>
      <w:shd w:val="clear" w:color="auto" w:fill="E1DFDD"/>
    </w:rPr>
  </w:style>
  <w:style w:type="paragraph" w:customStyle="1" w:styleId="pdq2pgselectionanchorcontainer">
    <w:name w:val="pdq2pg_selectionanchorcontainer"/>
    <w:basedOn w:val="Normal"/>
    <w:rsid w:val="00697846"/>
    <w:pPr>
      <w:spacing w:before="100" w:beforeAutospacing="1" w:after="100" w:afterAutospacing="1"/>
    </w:pPr>
    <w:rPr>
      <w:sz w:val="24"/>
      <w:szCs w:val="24"/>
    </w:rPr>
  </w:style>
  <w:style w:type="character" w:styleId="Strong">
    <w:name w:val="Strong"/>
    <w:basedOn w:val="DefaultParagraphFont"/>
    <w:uiPriority w:val="22"/>
    <w:qFormat/>
    <w:rsid w:val="006978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s://icar-nbsslup.org.in/lup_hindi/?utm_source=chatgpt.com" TargetMode="External"/><Relationship Id="rId26" Type="http://schemas.openxmlformats.org/officeDocument/2006/relationships/hyperlink" Target="https://doi.org/10.56557/ajaas/2022/v5i126" TargetMode="External"/><Relationship Id="rId3" Type="http://schemas.openxmlformats.org/officeDocument/2006/relationships/settings" Target="settings.xml"/><Relationship Id="rId21" Type="http://schemas.openxmlformats.org/officeDocument/2006/relationships/hyperlink" Target="https://doi.org/10.18782/2320-7051.5092"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5.xml"/><Relationship Id="rId17" Type="http://schemas.openxmlformats.org/officeDocument/2006/relationships/hyperlink" Target="https://doi.org/10.9734/ijpss/2022/v34i242640" TargetMode="External"/><Relationship Id="rId25" Type="http://schemas.openxmlformats.org/officeDocument/2006/relationships/hyperlink" Target="https://doi.org/10.1097/00010694-193401000-0000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s10661-025-14608-z" TargetMode="External"/><Relationship Id="rId20" Type="http://schemas.openxmlformats.org/officeDocument/2006/relationships/hyperlink" Target="https://doi.org/10.20546/ijcmas.2018.709.402"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hyperlink" Target="https://eurekamag.com/research/013/939/013939242.php"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07/s42729-026-03476-2" TargetMode="External"/><Relationship Id="rId23" Type="http://schemas.openxmlformats.org/officeDocument/2006/relationships/hyperlink" Target="https://doi.org/10.13005/ojc/420237" TargetMode="External"/><Relationship Id="rId28"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hyperlink" Target="https://archive.org/details/estimationofavai939olse?utm_source=chatgpt.com"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doi.org/10.1038/s41598-025-04738-2"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Soil pH Class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268386056820472E-2"/>
          <c:y val="0.16779188603282749"/>
          <c:w val="0.95567197259721948"/>
          <c:h val="0.56432185679484392"/>
        </c:manualLayout>
      </c:layout>
      <c:pie3DChart>
        <c:varyColors val="1"/>
        <c:ser>
          <c:idx val="0"/>
          <c:order val="0"/>
          <c:tx>
            <c:strRef>
              <c:f>Sheet1!$C$3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643-4AD3-9193-A347BB0638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643-4AD3-9193-A347BB0638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643-4AD3-9193-A347BB0638BC}"/>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Sheet1!$C$4:$C$6</c:f>
              <c:numCache>
                <c:formatCode>General</c:formatCode>
                <c:ptCount val="3"/>
                <c:pt idx="1">
                  <c:v>8</c:v>
                </c:pt>
                <c:pt idx="2">
                  <c:v>92</c:v>
                </c:pt>
              </c:numCache>
            </c:numRef>
          </c:val>
          <c:extLst>
            <c:ext xmlns:c16="http://schemas.microsoft.com/office/drawing/2014/chart" uri="{C3380CC4-5D6E-409C-BE32-E72D297353CC}">
              <c16:uniqueId val="{00000006-4643-4AD3-9193-A347BB0638BC}"/>
            </c:ext>
          </c:extLst>
        </c:ser>
        <c:ser>
          <c:idx val="1"/>
          <c:order val="1"/>
          <c:tx>
            <c:strRef>
              <c:f>Sheet1!$D$3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4643-4AD3-9193-A347BB0638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4643-4AD3-9193-A347BB0638B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4643-4AD3-9193-A347BB0638BC}"/>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Slightly acid (6.1-6.5)</c:v>
                </c:pt>
                <c:pt idx="1">
                  <c:v>Neutral (6.6-7.5)</c:v>
                </c:pt>
                <c:pt idx="2">
                  <c:v>Slightly alkaline (7.6-8.5)</c:v>
                </c:pt>
              </c:strCache>
            </c:strRef>
          </c:cat>
          <c:val>
            <c:numRef>
              <c:f>Sheet1!$D$4:$D$6</c:f>
              <c:numCache>
                <c:formatCode>General</c:formatCode>
                <c:ptCount val="3"/>
                <c:pt idx="1">
                  <c:v>8</c:v>
                </c:pt>
                <c:pt idx="2">
                  <c:v>92</c:v>
                </c:pt>
              </c:numCache>
            </c:numRef>
          </c:val>
          <c:extLst>
            <c:ext xmlns:c16="http://schemas.microsoft.com/office/drawing/2014/chart" uri="{C3380CC4-5D6E-409C-BE32-E72D297353CC}">
              <c16:uniqueId val="{0000000D-4643-4AD3-9193-A347BB0638BC}"/>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7.8495724044428238E-3"/>
          <c:y val="0.69572403635361624"/>
          <c:w val="0.99215042759555716"/>
          <c:h val="0.30427596364638376"/>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r>
              <a:rPr lang="en-US" sz="1400" dirty="0"/>
              <a:t>EC (</a:t>
            </a:r>
            <a:r>
              <a:rPr lang="en-US" sz="1400" dirty="0" err="1"/>
              <a:t>dS</a:t>
            </a:r>
            <a:r>
              <a:rPr lang="en-US" sz="1400" dirty="0"/>
              <a:t> m</a:t>
            </a:r>
            <a:r>
              <a:rPr lang="en-US" sz="1400" baseline="30000" dirty="0"/>
              <a:t>-1</a:t>
            </a:r>
            <a:r>
              <a:rPr lang="en-US" sz="1400" dirty="0"/>
              <a:t>)</a:t>
            </a:r>
          </a:p>
        </c:rich>
      </c:tx>
      <c:overlay val="0"/>
      <c:spPr>
        <a:noFill/>
        <a:ln>
          <a:noFill/>
        </a:ln>
        <a:effectLst/>
      </c:spPr>
      <c:txPr>
        <a:bodyPr rot="0" spcFirstLastPara="1" vertOverflow="ellipsis" vert="horz" wrap="square" anchor="ctr" anchorCtr="1"/>
        <a:lstStyle/>
        <a:p>
          <a:pPr>
            <a:defRPr lang="en-US"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9979819921291E-2"/>
          <c:y val="0.15288684160940397"/>
          <c:w val="0.86405680249066175"/>
          <c:h val="0.57274360081171316"/>
        </c:manualLayout>
      </c:layout>
      <c:pie3DChart>
        <c:varyColors val="1"/>
        <c:ser>
          <c:idx val="0"/>
          <c:order val="0"/>
          <c:tx>
            <c:strRef>
              <c:f>Sheet1!$C$13</c:f>
              <c:strCache>
                <c:ptCount val="1"/>
                <c:pt idx="0">
                  <c:v>No. of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96B-4364-80CE-7696DD90E6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96B-4364-80CE-7696DD90E6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96B-4364-80CE-7696DD90E686}"/>
              </c:ext>
            </c:extLst>
          </c:dPt>
          <c:dLbls>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Sheet1!$C$14:$C$16</c:f>
              <c:numCache>
                <c:formatCode>General</c:formatCode>
                <c:ptCount val="3"/>
                <c:pt idx="0">
                  <c:v>100</c:v>
                </c:pt>
              </c:numCache>
            </c:numRef>
          </c:val>
          <c:extLst>
            <c:ext xmlns:c16="http://schemas.microsoft.com/office/drawing/2014/chart" uri="{C3380CC4-5D6E-409C-BE32-E72D297353CC}">
              <c16:uniqueId val="{00000006-E96B-4364-80CE-7696DD90E686}"/>
            </c:ext>
          </c:extLst>
        </c:ser>
        <c:ser>
          <c:idx val="1"/>
          <c:order val="1"/>
          <c:tx>
            <c:strRef>
              <c:f>Sheet1!$D$13</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E96B-4364-80CE-7696DD90E68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E96B-4364-80CE-7696DD90E68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E96B-4364-80CE-7696DD90E686}"/>
              </c:ext>
            </c:extLst>
          </c:dPt>
          <c:dLbls>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Sheet1!$B$14:$B$16</c:f>
              <c:strCache>
                <c:ptCount val="3"/>
                <c:pt idx="0">
                  <c:v>&lt; 1.0 </c:v>
                </c:pt>
                <c:pt idx="1">
                  <c:v>1.0-2.0 </c:v>
                </c:pt>
                <c:pt idx="2">
                  <c:v>&gt; 2.0 </c:v>
                </c:pt>
              </c:strCache>
            </c:strRef>
          </c:cat>
          <c:val>
            <c:numRef>
              <c:f>Sheet1!$D$14:$D$16</c:f>
              <c:numCache>
                <c:formatCode>General</c:formatCode>
                <c:ptCount val="3"/>
                <c:pt idx="0">
                  <c:v>100</c:v>
                </c:pt>
              </c:numCache>
            </c:numRef>
          </c:val>
          <c:extLst>
            <c:ext xmlns:c16="http://schemas.microsoft.com/office/drawing/2014/chart" uri="{C3380CC4-5D6E-409C-BE32-E72D297353CC}">
              <c16:uniqueId val="{0000000D-E96B-4364-80CE-7696DD90E686}"/>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21572730066005502"/>
          <c:y val="0.81175098859334471"/>
          <c:w val="0.56854502848638988"/>
          <c:h val="0.1063334474495036"/>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lang="en-US" sz="900" b="1" i="0" u="none" strike="noStrike" kern="1200" baseline="0">
          <a:solidFill>
            <a:schemeClr val="tx1">
              <a:lumMod val="95000"/>
              <a:lumOff val="5000"/>
            </a:schemeClr>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SOC (per</a:t>
            </a:r>
            <a:r>
              <a:rPr lang="en-US" baseline="0"/>
              <a:t> cent</a:t>
            </a:r>
            <a:r>
              <a:rPr lang="en-US"/>
              <a:t>)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499763590399882E-2"/>
          <c:y val="0.1618734908136483"/>
          <c:w val="0.93750023640960012"/>
          <c:h val="0.51476955380577427"/>
        </c:manualLayout>
      </c:layout>
      <c:pie3DChart>
        <c:varyColors val="1"/>
        <c:ser>
          <c:idx val="0"/>
          <c:order val="0"/>
          <c:tx>
            <c:strRef>
              <c:f>Sheet1!$N$2</c:f>
              <c:strCache>
                <c:ptCount val="1"/>
                <c:pt idx="0">
                  <c:v>per cent Samples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754-465D-AC43-DB3D0A3CD2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54-465D-AC43-DB3D0A3CD2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54-465D-AC43-DB3D0A3CD24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754-465D-AC43-DB3D0A3CD24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754-465D-AC43-DB3D0A3CD24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754-465D-AC43-DB3D0A3CD247}"/>
              </c:ext>
            </c:extLst>
          </c:dPt>
          <c:dLbls>
            <c:dLbl>
              <c:idx val="3"/>
              <c:layout>
                <c:manualLayout>
                  <c:x val="3.2387579278446828E-2"/>
                  <c:y val="7.972845986844237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754-465D-AC43-DB3D0A3CD247}"/>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Sheet1!$L$3:$L$8</c:f>
              <c:strCache>
                <c:ptCount val="6"/>
                <c:pt idx="0">
                  <c:v>I (Very low)</c:v>
                </c:pt>
                <c:pt idx="1">
                  <c:v>II (Low)</c:v>
                </c:pt>
                <c:pt idx="2">
                  <c:v>III (Medium)</c:v>
                </c:pt>
                <c:pt idx="3">
                  <c:v>IV (Moderate high)</c:v>
                </c:pt>
                <c:pt idx="4">
                  <c:v>V (High)</c:v>
                </c:pt>
                <c:pt idx="5">
                  <c:v>VI (Very high)</c:v>
                </c:pt>
              </c:strCache>
              <c:extLst/>
            </c:strRef>
          </c:cat>
          <c:val>
            <c:numRef>
              <c:f>Sheet1!$N$3:$N$8</c:f>
              <c:numCache>
                <c:formatCode>General</c:formatCode>
                <c:ptCount val="6"/>
                <c:pt idx="2">
                  <c:v>96</c:v>
                </c:pt>
                <c:pt idx="3">
                  <c:v>4</c:v>
                </c:pt>
              </c:numCache>
            </c:numRef>
          </c:val>
          <c:extLst>
            <c:ext xmlns:c16="http://schemas.microsoft.com/office/drawing/2014/chart" uri="{C3380CC4-5D6E-409C-BE32-E72D297353CC}">
              <c16:uniqueId val="{0000000C-C754-465D-AC43-DB3D0A3CD247}"/>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18272011453113815"/>
          <c:y val="0.70583097112860893"/>
          <c:w val="0.72168098305893569"/>
          <c:h val="0.25416902887139103"/>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CaCO₃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022524690526154"/>
          <c:w val="1"/>
          <c:h val="0.53079093121448795"/>
        </c:manualLayout>
      </c:layout>
      <c:pie3DChart>
        <c:varyColors val="1"/>
        <c:ser>
          <c:idx val="0"/>
          <c:order val="0"/>
          <c:tx>
            <c:strRef>
              <c:f>Sheet1!$N$11</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6AE-41C7-940F-D9A63D7B94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6AE-41C7-940F-D9A63D7B94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6AE-41C7-940F-D9A63D7B94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6AE-41C7-940F-D9A63D7B949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6AE-41C7-940F-D9A63D7B949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6AE-41C7-940F-D9A63D7B9498}"/>
              </c:ext>
            </c:extLst>
          </c:dPt>
          <c:dLbls>
            <c:dLbl>
              <c:idx val="4"/>
              <c:layout>
                <c:manualLayout>
                  <c:x val="7.5717809586276802E-2"/>
                  <c:y val="8.598786122412149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6AE-41C7-940F-D9A63D7B94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Sheet1!$L$12:$M$17</c:f>
              <c:multiLvlStrCache>
                <c:ptCount val="6"/>
                <c:lvl>
                  <c:pt idx="0">
                    <c:v>&lt;0.5</c:v>
                  </c:pt>
                  <c:pt idx="1">
                    <c:v>0.5-1.0</c:v>
                  </c:pt>
                  <c:pt idx="2">
                    <c:v>1.0-2.0</c:v>
                  </c:pt>
                  <c:pt idx="3">
                    <c:v>2.0-5.0</c:v>
                  </c:pt>
                  <c:pt idx="4">
                    <c:v>5.0-10.0</c:v>
                  </c:pt>
                  <c:pt idx="5">
                    <c:v>&gt;10.0</c:v>
                  </c:pt>
                </c:lvl>
                <c:lvl>
                  <c:pt idx="0">
                    <c:v>I (Very low)</c:v>
                  </c:pt>
                  <c:pt idx="1">
                    <c:v>II (Low)</c:v>
                  </c:pt>
                  <c:pt idx="2">
                    <c:v>III (Medium)</c:v>
                  </c:pt>
                  <c:pt idx="3">
                    <c:v>IV (Moderate high)</c:v>
                  </c:pt>
                  <c:pt idx="4">
                    <c:v>V (High)</c:v>
                  </c:pt>
                  <c:pt idx="5">
                    <c:v>VI (Very high)</c:v>
                  </c:pt>
                </c:lvl>
              </c:multiLvlStrCache>
            </c:multiLvlStrRef>
          </c:cat>
          <c:val>
            <c:numRef>
              <c:f>Sheet1!$N$12:$N$17</c:f>
              <c:numCache>
                <c:formatCode>General</c:formatCode>
                <c:ptCount val="6"/>
                <c:pt idx="3">
                  <c:v>85</c:v>
                </c:pt>
                <c:pt idx="4">
                  <c:v>15</c:v>
                </c:pt>
              </c:numCache>
            </c:numRef>
          </c:val>
          <c:extLst>
            <c:ext xmlns:c16="http://schemas.microsoft.com/office/drawing/2014/chart" uri="{C3380CC4-5D6E-409C-BE32-E72D297353CC}">
              <c16:uniqueId val="{0000000C-16AE-41C7-940F-D9A63D7B9498}"/>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
          <c:y val="0.68719927201076947"/>
          <c:w val="1"/>
          <c:h val="0.2745963344839774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r>
              <a:rPr lang="en-US" sz="1400" b="1" i="0" u="none" strike="noStrike">
                <a:effectLst/>
              </a:rPr>
              <a:t>Available N</a:t>
            </a:r>
            <a:r>
              <a:rPr lang="en-US" sz="1100">
                <a:effectLst/>
              </a:rPr>
              <a:t> </a:t>
            </a:r>
            <a:r>
              <a:rPr lang="en-US" sz="1400" b="1" i="0" u="none" strike="noStrike">
                <a:effectLst/>
              </a:rPr>
              <a:t>(kg ha</a:t>
            </a:r>
            <a:r>
              <a:rPr lang="en-US" sz="1400" b="1" i="0" u="none" strike="noStrike" baseline="30000">
                <a:effectLst/>
              </a:rPr>
              <a:t>-1</a:t>
            </a:r>
            <a:r>
              <a:rPr lang="en-US" sz="1400" b="1" i="0" u="none" strike="noStrike">
                <a:effectLst/>
              </a:rPr>
              <a:t>)</a:t>
            </a:r>
            <a:r>
              <a:rPr lang="en-US" sz="1100">
                <a:effectLst/>
              </a:rPr>
              <a:t> </a:t>
            </a:r>
          </a:p>
        </c:rich>
      </c:tx>
      <c:layout>
        <c:manualLayout>
          <c:xMode val="edge"/>
          <c:yMode val="edge"/>
          <c:x val="0.20963637051373382"/>
          <c:y val="3.2840757918958755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598440592492744E-2"/>
          <c:y val="0.1414848922431409"/>
          <c:w val="0.9677115746149807"/>
          <c:h val="0.5382464648666321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C41-420E-A6DE-3B7A0F44CC2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C41-420E-A6DE-3B7A0F44CC2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C41-420E-A6DE-3B7A0F44CC2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C41-420E-A6DE-3B7A0F44CC2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C41-420E-A6DE-3B7A0F44CC2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C41-420E-A6DE-3B7A0F44CC28}"/>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Sheet1!$B$22:$C$27</c:f>
              <c:multiLvlStrCache>
                <c:ptCount val="6"/>
                <c:lvl>
                  <c:pt idx="0">
                    <c:v>&lt;140</c:v>
                  </c:pt>
                  <c:pt idx="1">
                    <c:v>140 - 280</c:v>
                  </c:pt>
                  <c:pt idx="2">
                    <c:v>280 - 420</c:v>
                  </c:pt>
                  <c:pt idx="3">
                    <c:v>420 - 560</c:v>
                  </c:pt>
                  <c:pt idx="4">
                    <c:v>560 - 700</c:v>
                  </c:pt>
                  <c:pt idx="5">
                    <c:v>&gt;700</c:v>
                  </c:pt>
                </c:lvl>
                <c:lvl>
                  <c:pt idx="0">
                    <c:v>I (Very low)</c:v>
                  </c:pt>
                  <c:pt idx="1">
                    <c:v>II (Low)</c:v>
                  </c:pt>
                  <c:pt idx="2">
                    <c:v>III (Medium)</c:v>
                  </c:pt>
                  <c:pt idx="3">
                    <c:v>IV (Moderate high)</c:v>
                  </c:pt>
                  <c:pt idx="4">
                    <c:v>V (High)</c:v>
                  </c:pt>
                  <c:pt idx="5">
                    <c:v>VI (Very high)</c:v>
                  </c:pt>
                </c:lvl>
              </c:multiLvlStrCache>
            </c:multiLvlStrRef>
          </c:cat>
          <c:val>
            <c:numRef>
              <c:f>Sheet1!$D$22:$D$27</c:f>
              <c:numCache>
                <c:formatCode>General</c:formatCode>
                <c:ptCount val="6"/>
                <c:pt idx="1">
                  <c:v>32</c:v>
                </c:pt>
                <c:pt idx="2">
                  <c:v>68</c:v>
                </c:pt>
              </c:numCache>
            </c:numRef>
          </c:val>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 xmlns:c16="http://schemas.microsoft.com/office/drawing/2014/chart" uri="{C3380CC4-5D6E-409C-BE32-E72D297353CC}">
              <c16:uniqueId val="{0000000C-9C41-420E-A6DE-3B7A0F44CC28}"/>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0"/>
          <c:y val="0.67128647992072699"/>
          <c:w val="1"/>
          <c:h val="0.3287135200792729"/>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a:t>Available (P₂O₅) (kg ha</a:t>
            </a:r>
            <a:r>
              <a:rPr lang="en-US" baseline="30000"/>
              <a:t>-1</a:t>
            </a:r>
            <a:r>
              <a:rPr lang="en-US"/>
              <a:t>)</a:t>
            </a:r>
          </a:p>
        </c:rich>
      </c:tx>
      <c:layout>
        <c:manualLayout>
          <c:xMode val="edge"/>
          <c:yMode val="edge"/>
          <c:x val="9.7136455017590884E-2"/>
          <c:y val="4.2212683703345749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788582129162671E-3"/>
          <c:y val="0.16213983831085702"/>
          <c:w val="0.93406713502629635"/>
          <c:h val="0.54733996223745973"/>
        </c:manualLayout>
      </c:layout>
      <c:pie3DChart>
        <c:varyColors val="1"/>
        <c:ser>
          <c:idx val="0"/>
          <c:order val="0"/>
          <c:tx>
            <c:strRef>
              <c:f>Sheet1!$N$20</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550-4BF8-BAEB-5C137A034C8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550-4BF8-BAEB-5C137A034C8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550-4BF8-BAEB-5C137A034C8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550-4BF8-BAEB-5C137A034C8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550-4BF8-BAEB-5C137A034C8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550-4BF8-BAEB-5C137A034C88}"/>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Sheet1!$L$21:$M$26</c:f>
              <c:multiLvlStrCache>
                <c:ptCount val="6"/>
                <c:lvl>
                  <c:pt idx="0">
                    <c:v>&lt;15</c:v>
                  </c:pt>
                  <c:pt idx="1">
                    <c:v>15 - 30</c:v>
                  </c:pt>
                  <c:pt idx="2">
                    <c:v>30 - 50</c:v>
                  </c:pt>
                  <c:pt idx="3">
                    <c:v>50 - 65</c:v>
                  </c:pt>
                  <c:pt idx="4">
                    <c:v>65 - 80</c:v>
                  </c:pt>
                  <c:pt idx="5">
                    <c:v>&gt;80</c:v>
                  </c:pt>
                </c:lvl>
                <c:lvl>
                  <c:pt idx="0">
                    <c:v>I (Very low)</c:v>
                  </c:pt>
                  <c:pt idx="1">
                    <c:v>II (Low)</c:v>
                  </c:pt>
                  <c:pt idx="2">
                    <c:v>III (Medium)</c:v>
                  </c:pt>
                  <c:pt idx="3">
                    <c:v>IV (Moderate high)</c:v>
                  </c:pt>
                  <c:pt idx="4">
                    <c:v>V (High)</c:v>
                  </c:pt>
                  <c:pt idx="5">
                    <c:v>VI (Very high)</c:v>
                  </c:pt>
                </c:lvl>
              </c:multiLvlStrCache>
            </c:multiLvlStrRef>
          </c:cat>
          <c:val>
            <c:numRef>
              <c:f>Sheet1!$N$21:$N$26</c:f>
              <c:numCache>
                <c:formatCode>General</c:formatCode>
                <c:ptCount val="6"/>
                <c:pt idx="1">
                  <c:v>100</c:v>
                </c:pt>
              </c:numCache>
            </c:numRef>
          </c:val>
          <c:extLst>
            <c:ext xmlns:c16="http://schemas.microsoft.com/office/drawing/2014/chart" uri="{C3380CC4-5D6E-409C-BE32-E72D297353CC}">
              <c16:uniqueId val="{0000000C-2550-4BF8-BAEB-5C137A034C88}"/>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2.0952491298500193E-2"/>
          <c:y val="0.69187536124771409"/>
          <c:w val="0.91915073644161938"/>
          <c:h val="0.30812463875228591"/>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r>
              <a:rPr lang="en-US" sz="1400" b="1" i="0" u="none" strike="noStrike" baseline="0" dirty="0">
                <a:effectLst/>
              </a:rPr>
              <a:t>Available K</a:t>
            </a:r>
            <a:r>
              <a:rPr lang="en-US" sz="1400" b="1" i="0" u="none" strike="noStrike" baseline="-25000" dirty="0">
                <a:effectLst/>
              </a:rPr>
              <a:t>2</a:t>
            </a:r>
            <a:r>
              <a:rPr lang="en-US" sz="1400" b="1" i="0" u="none" strike="noStrike" baseline="0" dirty="0">
                <a:effectLst/>
              </a:rPr>
              <a:t>O (kg ha</a:t>
            </a:r>
            <a:r>
              <a:rPr lang="en-US" sz="1400" b="1" i="0" u="none" strike="noStrike" baseline="30000" dirty="0">
                <a:effectLst/>
              </a:rPr>
              <a:t>-1</a:t>
            </a:r>
            <a:r>
              <a:rPr lang="en-US" sz="1400" b="1" i="0" u="none" strike="noStrike" baseline="0" dirty="0">
                <a:effectLst/>
              </a:rPr>
              <a:t>) </a:t>
            </a:r>
            <a:endParaRPr lang="en-US" dirty="0"/>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95000"/>
                  <a:lumOff val="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084118451416694E-3"/>
          <c:y val="0.14022604495569502"/>
          <c:w val="0.95064139244621038"/>
          <c:h val="0.55850878457164566"/>
        </c:manualLayout>
      </c:layout>
      <c:pie3DChart>
        <c:varyColors val="1"/>
        <c:ser>
          <c:idx val="0"/>
          <c:order val="0"/>
          <c:tx>
            <c:strRef>
              <c:f>Sheet1!$W$2</c:f>
              <c:strCache>
                <c:ptCount val="1"/>
                <c:pt idx="0">
                  <c:v>Per cent Sample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33C-467F-9688-CC955A2687A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33C-467F-9688-CC955A2687A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33C-467F-9688-CC955A2687A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33C-467F-9688-CC955A2687A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33C-467F-9688-CC955A2687A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33C-467F-9688-CC955A2687A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multiLvlStrRef>
              <c:f>Sheet1!$U$3:$V$8</c:f>
              <c:multiLvlStrCache>
                <c:ptCount val="6"/>
                <c:lvl>
                  <c:pt idx="0">
                    <c:v>&lt;120</c:v>
                  </c:pt>
                  <c:pt idx="1">
                    <c:v>120 - 180</c:v>
                  </c:pt>
                  <c:pt idx="2">
                    <c:v>180 - 240</c:v>
                  </c:pt>
                  <c:pt idx="3">
                    <c:v>240 - 300</c:v>
                  </c:pt>
                  <c:pt idx="4">
                    <c:v>300 - 360</c:v>
                  </c:pt>
                  <c:pt idx="5">
                    <c:v>&gt;360</c:v>
                  </c:pt>
                </c:lvl>
                <c:lvl>
                  <c:pt idx="0">
                    <c:v>I (Very low)</c:v>
                  </c:pt>
                  <c:pt idx="1">
                    <c:v>II (Low)</c:v>
                  </c:pt>
                  <c:pt idx="2">
                    <c:v>III (Medium)</c:v>
                  </c:pt>
                  <c:pt idx="3">
                    <c:v>IV (Moderate high)</c:v>
                  </c:pt>
                  <c:pt idx="4">
                    <c:v>V (High)</c:v>
                  </c:pt>
                  <c:pt idx="5">
                    <c:v>VI (Very high)</c:v>
                  </c:pt>
                </c:lvl>
              </c:multiLvlStrCache>
            </c:multiLvlStrRef>
          </c:cat>
          <c:val>
            <c:numRef>
              <c:f>Sheet1!$W$3:$W$8</c:f>
              <c:numCache>
                <c:formatCode>General</c:formatCode>
                <c:ptCount val="6"/>
                <c:pt idx="3">
                  <c:v>9</c:v>
                </c:pt>
                <c:pt idx="4">
                  <c:v>76</c:v>
                </c:pt>
                <c:pt idx="5">
                  <c:v>15</c:v>
                </c:pt>
              </c:numCache>
            </c:numRef>
          </c:val>
          <c:extLst>
            <c:ext xmlns:c16="http://schemas.microsoft.com/office/drawing/2014/chart" uri="{C3380CC4-5D6E-409C-BE32-E72D297353CC}">
              <c16:uniqueId val="{0000000C-D33C-467F-9688-CC955A2687AB}"/>
            </c:ext>
          </c:extLst>
        </c:ser>
        <c:dLbls>
          <c:dLblPos val="bestFit"/>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1.4050112565266438E-2"/>
          <c:y val="0.68705748716577419"/>
          <c:w val="0.98594988743473355"/>
          <c:h val="0.3129425128342257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b="1">
          <a:solidFill>
            <a:schemeClr val="tx1">
              <a:lumMod val="95000"/>
              <a:lumOff val="5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4268</Words>
  <Characters>24333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Editor-90</cp:lastModifiedBy>
  <cp:revision>22</cp:revision>
  <dcterms:created xsi:type="dcterms:W3CDTF">2026-08-07T12:23:00Z</dcterms:created>
  <dcterms:modified xsi:type="dcterms:W3CDTF">2026-08-08T13:09:00Z</dcterms:modified>
</cp:coreProperties>
</file>