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01AE5" w14:textId="77777777" w:rsidR="00AD6D71" w:rsidRPr="0039261B" w:rsidRDefault="00306CD9" w:rsidP="00AD6D71">
      <w:pPr>
        <w:jc w:val="center"/>
        <w:rPr>
          <w:b/>
          <w:i/>
        </w:rPr>
      </w:pPr>
      <w:r w:rsidRPr="0039261B">
        <w:rPr>
          <w:b/>
        </w:rPr>
        <w:t xml:space="preserve">Synthesis and Physicochemical </w:t>
      </w:r>
      <w:r w:rsidR="00AD6D71" w:rsidRPr="0039261B">
        <w:rPr>
          <w:b/>
        </w:rPr>
        <w:t xml:space="preserve">Analysis of Cellulose Xanthate Derived from </w:t>
      </w:r>
      <w:proofErr w:type="spellStart"/>
      <w:r w:rsidR="00AD6D71" w:rsidRPr="0039261B">
        <w:rPr>
          <w:b/>
          <w:i/>
        </w:rPr>
        <w:t>Pentaclethra</w:t>
      </w:r>
      <w:proofErr w:type="spellEnd"/>
      <w:r w:rsidR="00AD6D71" w:rsidRPr="0039261B">
        <w:rPr>
          <w:b/>
          <w:i/>
        </w:rPr>
        <w:t xml:space="preserve"> macrophylla Benth</w:t>
      </w:r>
      <w:r w:rsidR="00AD6D71" w:rsidRPr="0039261B">
        <w:rPr>
          <w:b/>
        </w:rPr>
        <w:t xml:space="preserve"> Pods</w:t>
      </w:r>
    </w:p>
    <w:p w14:paraId="6304911D" w14:textId="77777777" w:rsidR="00306CD9" w:rsidRPr="0039261B" w:rsidRDefault="00306CD9" w:rsidP="00306CD9">
      <w:pPr>
        <w:jc w:val="center"/>
        <w:rPr>
          <w:b/>
          <w:i/>
        </w:rPr>
      </w:pPr>
    </w:p>
    <w:p w14:paraId="41400224" w14:textId="77777777" w:rsidR="001E7B7F" w:rsidRPr="0039261B" w:rsidRDefault="00A31C48" w:rsidP="00A31C48">
      <w:pPr>
        <w:rPr>
          <w:b/>
        </w:rPr>
      </w:pPr>
      <w:r w:rsidRPr="0039261B">
        <w:rPr>
          <w:b/>
        </w:rPr>
        <w:t>Abstract</w:t>
      </w:r>
    </w:p>
    <w:p w14:paraId="1684C912" w14:textId="77777777" w:rsidR="0073726C" w:rsidRDefault="0073726C" w:rsidP="00A31C48">
      <w:r>
        <w:t xml:space="preserve">The indiscriminate disposal of </w:t>
      </w:r>
      <w:proofErr w:type="spellStart"/>
      <w:r>
        <w:rPr>
          <w:rStyle w:val="Emphasis"/>
        </w:rPr>
        <w:t>Pentaclethra</w:t>
      </w:r>
      <w:proofErr w:type="spellEnd"/>
      <w:r>
        <w:rPr>
          <w:rStyle w:val="Emphasis"/>
        </w:rPr>
        <w:t xml:space="preserve"> macrophylla</w:t>
      </w:r>
      <w:r>
        <w:t xml:space="preserve"> Benth pods contributes to biomass waste, creating an opportunity for their conversion into value-added cellulose derivatives. This study prepared cellulose xanthate from cellulose isolated from </w:t>
      </w:r>
      <w:proofErr w:type="spellStart"/>
      <w:r>
        <w:rPr>
          <w:rStyle w:val="Emphasis"/>
        </w:rPr>
        <w:t>Pentaclethra</w:t>
      </w:r>
      <w:proofErr w:type="spellEnd"/>
      <w:r>
        <w:rPr>
          <w:rStyle w:val="Emphasis"/>
        </w:rPr>
        <w:t xml:space="preserve"> macrophylla</w:t>
      </w:r>
      <w:r>
        <w:t xml:space="preserve"> Benth pods and evaluated its physicochemical characteristics using standard procedures. Cellulose was isolated through sequential treatment, converted to cellulose xanthate under alkaline conditions, and examined by proximate analysis, Fourier transform infrared spectroscopy (FTIR), and energy-dispersive X-ray spectroscopy (EDX). The moisture contents of cellulose and cellulose xanthate were 7.871% and 8.144%, respectively, while ash contents were 1.1805% and 1.083%. Volatile matter values were 0.154% and 0.700%, and fixed carbon contents were 55.17% and 55.073%, respectively. The corresponding pH values were 6.66 and 0.97, whereas iodine values were 204.944 and 152.916. FTIR analysis showed characteristic bands associated with cellulose and cellulose xanthate, including O-H, C-H, C=O, and C=S-related features. EDX analysis showed differences in elemental composition, including oxygen, silicon, calcium, sodium, iron, carbon, nickel, and copper. These changes indicate that the chemical treatments used during xanthation altered the physicochemical and elemental profiles of the cellulose-derived material. The findings support the potential utilisation of cellulose xanthate derived from oil bean pod biomass in polymers, binders, adsorbents, and composite materials. Overall, the study demonstrates biomass valorisation through cellulose derivatisation.</w:t>
      </w:r>
    </w:p>
    <w:p w14:paraId="2124BC85" w14:textId="6D7E04A3" w:rsidR="0021141E" w:rsidRPr="0039261B" w:rsidRDefault="00A65EF9" w:rsidP="00A31C48">
      <w:pPr>
        <w:rPr>
          <w:b/>
        </w:rPr>
      </w:pPr>
      <w:r w:rsidRPr="0039261B">
        <w:rPr>
          <w:b/>
        </w:rPr>
        <w:t xml:space="preserve">Keyword; </w:t>
      </w:r>
      <w:r w:rsidR="00A65182">
        <w:t xml:space="preserve">Cellulose; cellulose xanthate; </w:t>
      </w:r>
      <w:proofErr w:type="spellStart"/>
      <w:r w:rsidR="00A65182">
        <w:rPr>
          <w:rStyle w:val="Emphasis"/>
        </w:rPr>
        <w:t>Pentaclethra</w:t>
      </w:r>
      <w:proofErr w:type="spellEnd"/>
      <w:r w:rsidR="00A65182">
        <w:rPr>
          <w:rStyle w:val="Emphasis"/>
        </w:rPr>
        <w:t xml:space="preserve"> macrophylla</w:t>
      </w:r>
      <w:r w:rsidR="00A65182">
        <w:t>; oil bean pod; biomass valorisation; physicochemical analysis; FTIR; EDX; proximate analysis; xanthation</w:t>
      </w:r>
    </w:p>
    <w:p w14:paraId="1960F690" w14:textId="77777777" w:rsidR="00A65EF9" w:rsidRPr="0039261B" w:rsidRDefault="00A65EF9" w:rsidP="00A31C48">
      <w:pPr>
        <w:rPr>
          <w:b/>
        </w:rPr>
      </w:pPr>
    </w:p>
    <w:p w14:paraId="37DFA74A" w14:textId="77777777" w:rsidR="006E55B3" w:rsidRPr="0039261B" w:rsidRDefault="00475A7F">
      <w:pPr>
        <w:rPr>
          <w:b/>
        </w:rPr>
      </w:pPr>
      <w:r w:rsidRPr="0039261B">
        <w:rPr>
          <w:b/>
        </w:rPr>
        <w:t>1.0</w:t>
      </w:r>
      <w:r w:rsidRPr="0039261B">
        <w:rPr>
          <w:b/>
        </w:rPr>
        <w:tab/>
      </w:r>
      <w:r w:rsidRPr="0039261B">
        <w:rPr>
          <w:b/>
        </w:rPr>
        <w:tab/>
      </w:r>
      <w:r w:rsidR="006E55B3" w:rsidRPr="0039261B">
        <w:rPr>
          <w:b/>
        </w:rPr>
        <w:t>Introduction</w:t>
      </w:r>
    </w:p>
    <w:p w14:paraId="1A218579" w14:textId="6D90847E" w:rsidR="00604BB3" w:rsidRPr="0039261B" w:rsidRDefault="00604BB3" w:rsidP="0016695F">
      <w:r>
        <w:t xml:space="preserve">Cellulose is a long-chain polysaccharide </w:t>
      </w:r>
      <w:r>
        <w:rPr>
          <w:highlight w:val="yellow"/>
        </w:rPr>
        <w:t>co</w:t>
      </w:r>
      <w:r>
        <w:t>m</w:t>
      </w:r>
      <w:r>
        <w:rPr>
          <w:highlight w:val="yellow"/>
        </w:rPr>
        <w:t>pose</w:t>
      </w:r>
      <w:r>
        <w:t xml:space="preserve">d of β-D-glucopyranose units connected by β-1,4 glycosidic linkages (Aslam et al., 2023). The cellulose chain </w:t>
      </w:r>
      <w:r>
        <w:rPr>
          <w:highlight w:val="yellow"/>
        </w:rPr>
        <w:t>i</w:t>
      </w:r>
      <w:r>
        <w:t xml:space="preserve">s </w:t>
      </w:r>
      <w:r>
        <w:rPr>
          <w:highlight w:val="yellow"/>
        </w:rPr>
        <w:t>u</w:t>
      </w:r>
      <w:r>
        <w:t>nbranche</w:t>
      </w:r>
      <w:r>
        <w:rPr>
          <w:highlight w:val="yellow"/>
        </w:rPr>
        <w:t>d</w:t>
      </w:r>
      <w:r>
        <w:t>, giv</w:t>
      </w:r>
      <w:r>
        <w:rPr>
          <w:highlight w:val="yellow"/>
        </w:rPr>
        <w:t>ing</w:t>
      </w:r>
      <w:r>
        <w:t xml:space="preserve"> it a semicrystalline structure that includes both amorphous and crystalline phases (Harmsen et al., 2010). </w:t>
      </w:r>
      <w:r>
        <w:rPr>
          <w:highlight w:val="yellow"/>
        </w:rPr>
        <w:t>H</w:t>
      </w:r>
      <w:r>
        <w:t xml:space="preserve">ydroxyl (-OH) groups are evenly spaced along the </w:t>
      </w:r>
      <w:r>
        <w:rPr>
          <w:highlight w:val="yellow"/>
        </w:rPr>
        <w:t xml:space="preserve">cellulose </w:t>
      </w:r>
      <w:r>
        <w:t>structure a</w:t>
      </w:r>
      <w:r>
        <w:rPr>
          <w:highlight w:val="yellow"/>
        </w:rPr>
        <w:t>nd</w:t>
      </w:r>
      <w:r>
        <w:t xml:space="preserve"> i</w:t>
      </w:r>
      <w:r>
        <w:rPr>
          <w:highlight w:val="yellow"/>
        </w:rPr>
        <w:t>nterac</w:t>
      </w:r>
      <w:r>
        <w:t xml:space="preserve">t </w:t>
      </w:r>
      <w:r>
        <w:rPr>
          <w:highlight w:val="yellow"/>
        </w:rPr>
        <w:t>with on</w:t>
      </w:r>
      <w:r>
        <w:t>e</w:t>
      </w:r>
      <w:r>
        <w:rPr>
          <w:highlight w:val="yellow"/>
        </w:rPr>
        <w:t xml:space="preserve"> </w:t>
      </w:r>
      <w:r>
        <w:t>a</w:t>
      </w:r>
      <w:r>
        <w:rPr>
          <w:highlight w:val="yellow"/>
        </w:rPr>
        <w:t>noth</w:t>
      </w:r>
      <w:r>
        <w:t>er</w:t>
      </w:r>
      <w:r>
        <w:rPr>
          <w:highlight w:val="yellow"/>
        </w:rPr>
        <w:t>,</w:t>
      </w:r>
      <w:r>
        <w:t xml:space="preserve"> f</w:t>
      </w:r>
      <w:r>
        <w:rPr>
          <w:highlight w:val="yellow"/>
        </w:rPr>
        <w:t>acilitating</w:t>
      </w:r>
      <w:r>
        <w:t xml:space="preserve"> hydrogen</w:t>
      </w:r>
      <w:r>
        <w:rPr>
          <w:highlight w:val="yellow"/>
        </w:rPr>
        <w:t>-</w:t>
      </w:r>
      <w:r>
        <w:t>bond form</w:t>
      </w:r>
      <w:r>
        <w:rPr>
          <w:highlight w:val="yellow"/>
        </w:rPr>
        <w:t>ation</w:t>
      </w:r>
      <w:r>
        <w:t xml:space="preserve"> between cellulose molecules (Harmsen et al., 2010). </w:t>
      </w:r>
      <w:r>
        <w:lastRenderedPageBreak/>
        <w:t xml:space="preserve">These hydrogen bonds make cellulose insoluble in water and many organic solvents. </w:t>
      </w:r>
      <w:r>
        <w:rPr>
          <w:highlight w:val="yellow"/>
        </w:rPr>
        <w:t>B</w:t>
      </w:r>
      <w:r>
        <w:t>reak</w:t>
      </w:r>
      <w:r>
        <w:rPr>
          <w:highlight w:val="yellow"/>
        </w:rPr>
        <w:t>ing</w:t>
      </w:r>
      <w:r>
        <w:t xml:space="preserve"> these bonds</w:t>
      </w:r>
      <w:r>
        <w:rPr>
          <w:highlight w:val="yellow"/>
        </w:rPr>
        <w:t xml:space="preserve"> requires the conversion of</w:t>
      </w:r>
      <w:r>
        <w:t xml:space="preserve"> cellulose into cellulose xanthate (</w:t>
      </w:r>
      <w:r w:rsidR="00094297" w:rsidRPr="00094297">
        <w:t>Pérez</w:t>
      </w:r>
      <w:r>
        <w:t xml:space="preserve"> &amp; Samain, 2010).</w:t>
      </w:r>
    </w:p>
    <w:p w14:paraId="130A204B" w14:textId="77777777" w:rsidR="0016695F" w:rsidRPr="0039261B" w:rsidRDefault="00F02855" w:rsidP="0016695F">
      <w:r>
        <w:rPr>
          <w:highlight w:val="yellow"/>
        </w:rPr>
        <w:t>C</w:t>
      </w:r>
      <w:r>
        <w:t>ellulose has multiple applications</w:t>
      </w:r>
      <w:r>
        <w:rPr>
          <w:highlight w:val="yellow"/>
        </w:rPr>
        <w:t xml:space="preserve"> across numerous fields</w:t>
      </w:r>
      <w:r>
        <w:t xml:space="preserve">. </w:t>
      </w:r>
      <w:r>
        <w:rPr>
          <w:highlight w:val="yellow"/>
        </w:rPr>
        <w:t>I</w:t>
      </w:r>
      <w:r>
        <w:t xml:space="preserve">n addition to </w:t>
      </w:r>
      <w:r>
        <w:rPr>
          <w:highlight w:val="yellow"/>
        </w:rPr>
        <w:t xml:space="preserve">its use as a </w:t>
      </w:r>
      <w:r>
        <w:t>food</w:t>
      </w:r>
      <w:r>
        <w:rPr>
          <w:highlight w:val="yellow"/>
        </w:rPr>
        <w:t xml:space="preserve"> additive</w:t>
      </w:r>
      <w:r>
        <w:t xml:space="preserve">, it has medicinal and adsorbent </w:t>
      </w:r>
      <w:r>
        <w:rPr>
          <w:highlight w:val="yellow"/>
        </w:rPr>
        <w:t>application</w:t>
      </w:r>
      <w:r>
        <w:t xml:space="preserve">s. Both </w:t>
      </w:r>
      <w:r>
        <w:rPr>
          <w:highlight w:val="yellow"/>
        </w:rPr>
        <w:t>i</w:t>
      </w:r>
      <w:r>
        <w:t>t</w:t>
      </w:r>
      <w:r>
        <w:rPr>
          <w:highlight w:val="yellow"/>
        </w:rPr>
        <w:t>s</w:t>
      </w:r>
      <w:r>
        <w:t xml:space="preserve"> original form and chemically </w:t>
      </w:r>
      <w:r>
        <w:rPr>
          <w:highlight w:val="yellow"/>
        </w:rPr>
        <w:t>modifi</w:t>
      </w:r>
      <w:r>
        <w:t>ed derivatives are useful (Orie &amp; Okocha, 2024; Alothman et al., 2021). Because of its versatility, biodegradability, and reusability, cellulose stands out as an exceptional adsorbent (Beroual et al., 202</w:t>
      </w:r>
      <w:r>
        <w:rPr>
          <w:highlight w:val="yellow"/>
        </w:rPr>
        <w:t>1</w:t>
      </w:r>
      <w:r>
        <w:t xml:space="preserve">). The physical and chemical properties of cellulose </w:t>
      </w:r>
      <w:r>
        <w:rPr>
          <w:highlight w:val="yellow"/>
        </w:rPr>
        <w:t>c</w:t>
      </w:r>
      <w:r>
        <w:t>a</w:t>
      </w:r>
      <w:r>
        <w:rPr>
          <w:highlight w:val="yellow"/>
        </w:rPr>
        <w:t>n b</w:t>
      </w:r>
      <w:r>
        <w:t>e improved</w:t>
      </w:r>
      <w:r>
        <w:rPr>
          <w:highlight w:val="yellow"/>
        </w:rPr>
        <w:t>,</w:t>
      </w:r>
      <w:r>
        <w:t xml:space="preserve"> and its </w:t>
      </w:r>
      <w:r>
        <w:rPr>
          <w:highlight w:val="yellow"/>
        </w:rPr>
        <w:t>rang</w:t>
      </w:r>
      <w:r>
        <w:t xml:space="preserve">e </w:t>
      </w:r>
      <w:r>
        <w:rPr>
          <w:highlight w:val="yellow"/>
        </w:rPr>
        <w:t>of appl</w:t>
      </w:r>
      <w:r>
        <w:t>i</w:t>
      </w:r>
      <w:r>
        <w:rPr>
          <w:highlight w:val="yellow"/>
        </w:rPr>
        <w:t>catio</w:t>
      </w:r>
      <w:r>
        <w:t>n</w:t>
      </w:r>
      <w:r>
        <w:rPr>
          <w:highlight w:val="yellow"/>
        </w:rPr>
        <w:t xml:space="preserve">s </w:t>
      </w:r>
      <w:r>
        <w:t>e</w:t>
      </w:r>
      <w:r>
        <w:rPr>
          <w:highlight w:val="yellow"/>
        </w:rPr>
        <w:t>xp</w:t>
      </w:r>
      <w:r>
        <w:t>a</w:t>
      </w:r>
      <w:r>
        <w:rPr>
          <w:highlight w:val="yellow"/>
        </w:rPr>
        <w:t>nd</w:t>
      </w:r>
      <w:r>
        <w:t>ed</w:t>
      </w:r>
      <w:r>
        <w:rPr>
          <w:highlight w:val="yellow"/>
        </w:rPr>
        <w:t>,</w:t>
      </w:r>
      <w:r>
        <w:t xml:space="preserve"> by converting it into several derivatives, one of which is cellulose xanthate (Beroual et al., 2021; Rosli et al., 2013). This </w:t>
      </w:r>
      <w:r>
        <w:rPr>
          <w:highlight w:val="yellow"/>
        </w:rPr>
        <w:t>de</w:t>
      </w:r>
      <w:r>
        <w:t>r</w:t>
      </w:r>
      <w:r>
        <w:rPr>
          <w:highlight w:val="yellow"/>
        </w:rPr>
        <w:t>iva</w:t>
      </w:r>
      <w:r>
        <w:t>t</w:t>
      </w:r>
      <w:r>
        <w:rPr>
          <w:highlight w:val="yellow"/>
        </w:rPr>
        <w:t>ive</w:t>
      </w:r>
      <w:r>
        <w:t xml:space="preserve"> has </w:t>
      </w:r>
      <w:r>
        <w:rPr>
          <w:highlight w:val="yellow"/>
        </w:rPr>
        <w:t>g</w:t>
      </w:r>
      <w:r>
        <w:t>re</w:t>
      </w:r>
      <w:r>
        <w:rPr>
          <w:highlight w:val="yellow"/>
        </w:rPr>
        <w:t>ater</w:t>
      </w:r>
      <w:r>
        <w:t xml:space="preserve"> crystal</w:t>
      </w:r>
      <w:r>
        <w:rPr>
          <w:highlight w:val="yellow"/>
        </w:rPr>
        <w:t>linity</w:t>
      </w:r>
      <w:r>
        <w:t xml:space="preserve"> than natural cellulose and </w:t>
      </w:r>
      <w:r>
        <w:rPr>
          <w:highlight w:val="yellow"/>
        </w:rPr>
        <w:t>is non-fl</w:t>
      </w:r>
      <w:r>
        <w:t>a</w:t>
      </w:r>
      <w:r>
        <w:rPr>
          <w:highlight w:val="yellow"/>
        </w:rPr>
        <w:t>mm</w:t>
      </w:r>
      <w:r>
        <w:t>a</w:t>
      </w:r>
      <w:r>
        <w:rPr>
          <w:highlight w:val="yellow"/>
        </w:rPr>
        <w:t>bl</w:t>
      </w:r>
      <w:r>
        <w:t xml:space="preserve">e (Nsude &amp; Orie, 2022). </w:t>
      </w:r>
      <w:r>
        <w:rPr>
          <w:highlight w:val="yellow"/>
        </w:rPr>
        <w:t>R</w:t>
      </w:r>
      <w:r>
        <w:t>ecent research has focused on bleach</w:t>
      </w:r>
      <w:r>
        <w:rPr>
          <w:highlight w:val="yellow"/>
        </w:rPr>
        <w:t>ing</w:t>
      </w:r>
      <w:r>
        <w:t xml:space="preserve"> with acetic acid, hydrogen peroxide, sulphuric acid, and mild acids and bases to extract cellulose from various plant sources. Materials </w:t>
      </w:r>
      <w:r>
        <w:rPr>
          <w:highlight w:val="yellow"/>
        </w:rPr>
        <w:t>in thi</w:t>
      </w:r>
      <w:r>
        <w:t>s</w:t>
      </w:r>
      <w:r>
        <w:rPr>
          <w:highlight w:val="yellow"/>
        </w:rPr>
        <w:t xml:space="preserve"> category incl</w:t>
      </w:r>
      <w:r>
        <w:t>u</w:t>
      </w:r>
      <w:r>
        <w:rPr>
          <w:highlight w:val="yellow"/>
        </w:rPr>
        <w:t>de</w:t>
      </w:r>
      <w:r>
        <w:t xml:space="preserve"> date palm, sugarcane bagasse, waste bamboo front, brochures, and fibres</w:t>
      </w:r>
      <w:r>
        <w:rPr>
          <w:highlight w:val="yellow"/>
        </w:rPr>
        <w:t>. The data</w:t>
      </w:r>
      <w:r>
        <w:t xml:space="preserve"> a</w:t>
      </w:r>
      <w:r>
        <w:rPr>
          <w:highlight w:val="yellow"/>
        </w:rPr>
        <w:t>lso</w:t>
      </w:r>
      <w:r>
        <w:t xml:space="preserve"> de</w:t>
      </w:r>
      <w:r>
        <w:rPr>
          <w:highlight w:val="yellow"/>
        </w:rPr>
        <w:t>mo</w:t>
      </w:r>
      <w:r>
        <w:t>n</w:t>
      </w:r>
      <w:r>
        <w:rPr>
          <w:highlight w:val="yellow"/>
        </w:rPr>
        <w:t>s</w:t>
      </w:r>
      <w:r>
        <w:t>t</w:t>
      </w:r>
      <w:r>
        <w:rPr>
          <w:highlight w:val="yellow"/>
        </w:rPr>
        <w:t>r</w:t>
      </w:r>
      <w:r>
        <w:t>ated a high alpha-cellulose yield percentage and an average crystallinity index of 52.27%.</w:t>
      </w:r>
    </w:p>
    <w:p w14:paraId="06858C9B" w14:textId="77777777" w:rsidR="00BC1F55" w:rsidRDefault="00000000">
      <w:r>
        <w:rPr>
          <w:b/>
          <w:highlight w:val="yellow"/>
        </w:rPr>
        <w:t>Recent reviews and experimental studies further support agricultural residues as practical feedstocks for cellulose recovery, while indicating that extraction and processing routes influence the resulting material characteristics (Saberi-Riseh et al., 2024; Souza et al., 2025).</w:t>
      </w:r>
    </w:p>
    <w:p w14:paraId="4C6FC1FE" w14:textId="77777777" w:rsidR="0016695F" w:rsidRPr="0039261B" w:rsidRDefault="0016695F" w:rsidP="0016695F">
      <w:r>
        <w:t xml:space="preserve">Cellulose xanthate is a cellulose </w:t>
      </w:r>
      <w:r>
        <w:rPr>
          <w:highlight w:val="yellow"/>
        </w:rPr>
        <w:t>deriv</w:t>
      </w:r>
      <w:r>
        <w:t>at</w:t>
      </w:r>
      <w:r>
        <w:rPr>
          <w:highlight w:val="yellow"/>
        </w:rPr>
        <w:t>ive</w:t>
      </w:r>
      <w:r>
        <w:t xml:space="preserve"> </w:t>
      </w:r>
      <w:r>
        <w:rPr>
          <w:highlight w:val="yellow"/>
        </w:rPr>
        <w:t>for</w:t>
      </w:r>
      <w:r>
        <w:t>m</w:t>
      </w:r>
      <w:r>
        <w:rPr>
          <w:highlight w:val="yellow"/>
        </w:rPr>
        <w:t>e</w:t>
      </w:r>
      <w:r>
        <w:t xml:space="preserve">d when cellulose reacts with carbon disulphide (CS₂) in an alkaline environment. It is an important </w:t>
      </w:r>
      <w:r>
        <w:rPr>
          <w:highlight w:val="yellow"/>
        </w:rPr>
        <w:t>in</w:t>
      </w:r>
      <w:r>
        <w:t>te</w:t>
      </w:r>
      <w:r>
        <w:rPr>
          <w:highlight w:val="yellow"/>
        </w:rPr>
        <w:t>rmediate</w:t>
      </w:r>
      <w:r>
        <w:t xml:space="preserve"> in </w:t>
      </w:r>
      <w:r>
        <w:rPr>
          <w:highlight w:val="yellow"/>
        </w:rPr>
        <w:t>the product</w:t>
      </w:r>
      <w:r>
        <w:t>i</w:t>
      </w:r>
      <w:r>
        <w:rPr>
          <w:highlight w:val="yellow"/>
        </w:rPr>
        <w:t>o</w:t>
      </w:r>
      <w:r>
        <w:t>n</w:t>
      </w:r>
      <w:r>
        <w:rPr>
          <w:highlight w:val="yellow"/>
        </w:rPr>
        <w:t xml:space="preserve"> of</w:t>
      </w:r>
      <w:r>
        <w:t xml:space="preserve"> viscose rayon and other cellulose</w:t>
      </w:r>
      <w:r>
        <w:rPr>
          <w:highlight w:val="yellow"/>
        </w:rPr>
        <w:t>-based fibres</w:t>
      </w:r>
      <w:r>
        <w:t xml:space="preserve"> (Grandesso et al., 2011; Szabó et al., 2023). The </w:t>
      </w:r>
      <w:r>
        <w:rPr>
          <w:highlight w:val="yellow"/>
        </w:rPr>
        <w:t>process subs</w:t>
      </w:r>
      <w:r>
        <w:t>ti</w:t>
      </w:r>
      <w:r>
        <w:rPr>
          <w:highlight w:val="yellow"/>
        </w:rPr>
        <w:t>t</w:t>
      </w:r>
      <w:r>
        <w:t>u</w:t>
      </w:r>
      <w:r>
        <w:rPr>
          <w:highlight w:val="yellow"/>
        </w:rPr>
        <w:t>t</w:t>
      </w:r>
      <w:r>
        <w:t xml:space="preserve">es hydroxyl groups in cellulose with xanthate groups, </w:t>
      </w:r>
      <w:r>
        <w:rPr>
          <w:highlight w:val="yellow"/>
        </w:rPr>
        <w:t>making t</w:t>
      </w:r>
      <w:r>
        <w:t>h</w:t>
      </w:r>
      <w:r>
        <w:rPr>
          <w:highlight w:val="yellow"/>
        </w:rPr>
        <w:t>e</w:t>
      </w:r>
      <w:r>
        <w:t xml:space="preserve"> ma</w:t>
      </w:r>
      <w:r>
        <w:rPr>
          <w:highlight w:val="yellow"/>
        </w:rPr>
        <w:t>t</w:t>
      </w:r>
      <w:r>
        <w:t>e</w:t>
      </w:r>
      <w:r>
        <w:rPr>
          <w:highlight w:val="yellow"/>
        </w:rPr>
        <w:t>r</w:t>
      </w:r>
      <w:r>
        <w:t>i</w:t>
      </w:r>
      <w:r>
        <w:rPr>
          <w:highlight w:val="yellow"/>
        </w:rPr>
        <w:t>al</w:t>
      </w:r>
      <w:r>
        <w:t xml:space="preserve"> easier to dissolve in alkaline solutions. Cellulose xanthate </w:t>
      </w:r>
      <w:r>
        <w:rPr>
          <w:highlight w:val="yellow"/>
        </w:rPr>
        <w:t>compr</w:t>
      </w:r>
      <w:r>
        <w:t>ise</w:t>
      </w:r>
      <w:r>
        <w:rPr>
          <w:highlight w:val="yellow"/>
        </w:rPr>
        <w:t>s</w:t>
      </w:r>
      <w:r>
        <w:t xml:space="preserve"> cellulose molecules </w:t>
      </w:r>
      <w:r>
        <w:rPr>
          <w:highlight w:val="yellow"/>
        </w:rPr>
        <w:t>in w</w:t>
      </w:r>
      <w:r>
        <w:t>h</w:t>
      </w:r>
      <w:r>
        <w:rPr>
          <w:highlight w:val="yellow"/>
        </w:rPr>
        <w:t>ic</w:t>
      </w:r>
      <w:r>
        <w:t>h some of the hydroxyl (-OH) groups on the glucose units</w:t>
      </w:r>
      <w:r>
        <w:rPr>
          <w:highlight w:val="yellow"/>
        </w:rPr>
        <w:t xml:space="preserve"> are</w:t>
      </w:r>
      <w:r>
        <w:t xml:space="preserve"> substituted with xanthate (-OCS₂Na) groups (Weißl et al., 2018; Nsude et al., 2022). Adding xanthate groups makes cellulose more soluble in sodium hydroxide solutions </w:t>
      </w:r>
      <w:r>
        <w:rPr>
          <w:highlight w:val="yellow"/>
        </w:rPr>
        <w:t>and fac</w:t>
      </w:r>
      <w:r>
        <w:t>i</w:t>
      </w:r>
      <w:r>
        <w:rPr>
          <w:highlight w:val="yellow"/>
        </w:rPr>
        <w:t>lit</w:t>
      </w:r>
      <w:r>
        <w:t>a</w:t>
      </w:r>
      <w:r>
        <w:rPr>
          <w:highlight w:val="yellow"/>
        </w:rPr>
        <w:t>t</w:t>
      </w:r>
      <w:r>
        <w:t>es its spin</w:t>
      </w:r>
      <w:r>
        <w:rPr>
          <w:highlight w:val="yellow"/>
        </w:rPr>
        <w:t>ning</w:t>
      </w:r>
      <w:r>
        <w:t xml:space="preserve"> into fibres. The textile sector </w:t>
      </w:r>
      <w:r>
        <w:rPr>
          <w:highlight w:val="yellow"/>
        </w:rPr>
        <w:t>pri</w:t>
      </w:r>
      <w:r>
        <w:t>m</w:t>
      </w:r>
      <w:r>
        <w:rPr>
          <w:highlight w:val="yellow"/>
        </w:rPr>
        <w:t>ari</w:t>
      </w:r>
      <w:r>
        <w:t xml:space="preserve">ly uses it to </w:t>
      </w:r>
      <w:r>
        <w:rPr>
          <w:highlight w:val="yellow"/>
        </w:rPr>
        <w:t>produc</w:t>
      </w:r>
      <w:r>
        <w:t xml:space="preserve">e regenerated cellulose fibres </w:t>
      </w:r>
      <w:r>
        <w:rPr>
          <w:highlight w:val="yellow"/>
        </w:rPr>
        <w:t>such as</w:t>
      </w:r>
      <w:r>
        <w:t xml:space="preserve"> viscose and lyocell. It can also be used to </w:t>
      </w:r>
      <w:r>
        <w:rPr>
          <w:highlight w:val="yellow"/>
        </w:rPr>
        <w:t>produc</w:t>
      </w:r>
      <w:r>
        <w:t xml:space="preserve">e other cellulose derivatives, films, and coatings. The production method uses harmful chemicals, </w:t>
      </w:r>
      <w:r>
        <w:rPr>
          <w:highlight w:val="yellow"/>
        </w:rPr>
        <w:t>such as</w:t>
      </w:r>
      <w:r>
        <w:t xml:space="preserve"> carbon disulphide, </w:t>
      </w:r>
      <w:r>
        <w:rPr>
          <w:highlight w:val="yellow"/>
        </w:rPr>
        <w:t>ra</w:t>
      </w:r>
      <w:r>
        <w:t>i</w:t>
      </w:r>
      <w:r>
        <w:rPr>
          <w:highlight w:val="yellow"/>
        </w:rPr>
        <w:t xml:space="preserve">sing </w:t>
      </w:r>
      <w:r>
        <w:t>c</w:t>
      </w:r>
      <w:r>
        <w:rPr>
          <w:highlight w:val="yellow"/>
        </w:rPr>
        <w:t>onc</w:t>
      </w:r>
      <w:r>
        <w:t>e</w:t>
      </w:r>
      <w:r>
        <w:rPr>
          <w:highlight w:val="yellow"/>
        </w:rPr>
        <w:t>rn</w:t>
      </w:r>
      <w:r>
        <w:t>s about environment</w:t>
      </w:r>
      <w:r>
        <w:rPr>
          <w:highlight w:val="yellow"/>
        </w:rPr>
        <w:t>al effects</w:t>
      </w:r>
      <w:r>
        <w:t xml:space="preserve"> and </w:t>
      </w:r>
      <w:r>
        <w:rPr>
          <w:highlight w:val="yellow"/>
        </w:rPr>
        <w:t>work</w:t>
      </w:r>
      <w:r>
        <w:t>e</w:t>
      </w:r>
      <w:r>
        <w:rPr>
          <w:highlight w:val="yellow"/>
        </w:rPr>
        <w:t>r</w:t>
      </w:r>
      <w:r>
        <w:t xml:space="preserve"> safety. Cellulose xanthate is important for </w:t>
      </w:r>
      <w:r>
        <w:rPr>
          <w:highlight w:val="yellow"/>
        </w:rPr>
        <w:t>conver</w:t>
      </w:r>
      <w:r>
        <w:t xml:space="preserve">ting natural cellulose into useful compounds </w:t>
      </w:r>
      <w:r>
        <w:rPr>
          <w:highlight w:val="yellow"/>
        </w:rPr>
        <w:t>for applic</w:t>
      </w:r>
      <w:r>
        <w:t>at</w:t>
      </w:r>
      <w:r>
        <w:rPr>
          <w:highlight w:val="yellow"/>
        </w:rPr>
        <w:t>io</w:t>
      </w:r>
      <w:r>
        <w:t>ns in different fields (Zhang et al., 2016).</w:t>
      </w:r>
    </w:p>
    <w:p w14:paraId="76720323" w14:textId="77777777" w:rsidR="00BC1F55" w:rsidRDefault="00000000">
      <w:r>
        <w:rPr>
          <w:b/>
          <w:highlight w:val="yellow"/>
        </w:rPr>
        <w:lastRenderedPageBreak/>
        <w:t>Recent work has also demonstrated the conversion of plant-derived cellulose into cellulose xanthate from banana pseudocores and oil bean pod biomass, with structural characterisation confirming the formation of xanthated cellulose materials (Amaya, 2025; Nsude &amp; Orie, 2026).</w:t>
      </w:r>
    </w:p>
    <w:p w14:paraId="0EEF5C11" w14:textId="77777777" w:rsidR="00BC1F55" w:rsidRDefault="00000000">
      <w:r>
        <w:rPr>
          <w:b/>
          <w:highlight w:val="yellow"/>
        </w:rPr>
        <w:t>Cellulose extraction and FTIR characterisation have also been reported for fruit-waste biomass, illustrating the broader use of agro-waste as a cellulose feedstock (Akpan et al., 2025).</w:t>
      </w:r>
    </w:p>
    <w:p w14:paraId="0FAB9F84" w14:textId="77777777" w:rsidR="00604BB3" w:rsidRPr="0039261B" w:rsidRDefault="00604BB3">
      <w:r>
        <w:t xml:space="preserve">The subfamily Mimosoideae includes </w:t>
      </w:r>
      <w:r>
        <w:rPr>
          <w:i/>
          <w:highlight w:val="yellow"/>
        </w:rPr>
        <w:t>Pentaclethra macrophylla</w:t>
      </w:r>
      <w:r>
        <w:t xml:space="preserve"> Benth, a member of the Leguminosae family (Asoegwu et al., 2006). </w:t>
      </w:r>
      <w:r>
        <w:rPr>
          <w:highlight w:val="yellow"/>
        </w:rPr>
        <w:t>The n</w:t>
      </w:r>
      <w:r>
        <w:t xml:space="preserve">atural habitat </w:t>
      </w:r>
      <w:r>
        <w:rPr>
          <w:highlight w:val="yellow"/>
        </w:rPr>
        <w:t>o</w:t>
      </w:r>
      <w:r>
        <w:t>f this tree include</w:t>
      </w:r>
      <w:r>
        <w:rPr>
          <w:highlight w:val="yellow"/>
        </w:rPr>
        <w:t>s</w:t>
      </w:r>
      <w:r>
        <w:t xml:space="preserve"> parts of Nigeria's Middle Belt region and the coasts of West and Central Africa. The seeds are used as nutritional supplements after careful processing and fermentation. They contain minerals such as calcium and phosphorus (Aladekoyi et al., 2017), vitamins such as niacin, riboflavin, and thiamine (Nsude et al., 2022), and fatty acids (Okonkwo et al., 2016). The careless disposal of </w:t>
      </w:r>
      <w:r>
        <w:rPr>
          <w:i/>
          <w:highlight w:val="yellow"/>
        </w:rPr>
        <w:t>Pentaclethra macrophylla</w:t>
      </w:r>
      <w:r>
        <w:t xml:space="preserve"> pods and husks by residents of eastern Nigeria ha</w:t>
      </w:r>
      <w:r>
        <w:rPr>
          <w:highlight w:val="yellow"/>
        </w:rPr>
        <w:t>s</w:t>
      </w:r>
      <w:r>
        <w:t xml:space="preserve"> a negative impact on the local ecology. The potential </w:t>
      </w:r>
      <w:r>
        <w:rPr>
          <w:highlight w:val="yellow"/>
        </w:rPr>
        <w:t>o</w:t>
      </w:r>
      <w:r>
        <w:t>f PMBP as an energy source was investigated by Madukasi et al. (2015). Based on</w:t>
      </w:r>
      <w:r>
        <w:rPr>
          <w:highlight w:val="yellow"/>
        </w:rPr>
        <w:t xml:space="preserve"> its</w:t>
      </w:r>
      <w:r>
        <w:t xml:space="preserve"> elemental composition, PMBP has also been reported to be environmentally safe and suitable as a feedstock material (Xu et al., 2021). </w:t>
      </w:r>
      <w:r>
        <w:rPr>
          <w:b/>
          <w:highlight w:val="yellow"/>
        </w:rPr>
        <w:t xml:space="preserve">Accordingly, a specific gap addressed in the present work is the physicochemical characterisation of cellulose xanthate prepared from </w:t>
      </w:r>
      <w:r>
        <w:rPr>
          <w:b/>
          <w:i/>
          <w:highlight w:val="yellow"/>
        </w:rPr>
        <w:t>Pentaclethra macrophylla</w:t>
      </w:r>
      <w:r>
        <w:rPr>
          <w:b/>
          <w:highlight w:val="yellow"/>
        </w:rPr>
        <w:t xml:space="preserve"> Benth pod biomass using the treatment sequence adopted in this study.</w:t>
      </w:r>
      <w:r>
        <w:t xml:space="preserve"> Therefore, the present study focused on the preparation and characteri</w:t>
      </w:r>
      <w:r>
        <w:rPr>
          <w:highlight w:val="yellow"/>
        </w:rPr>
        <w:t>s</w:t>
      </w:r>
      <w:r>
        <w:t xml:space="preserve">ation of cellulose xanthate from </w:t>
      </w:r>
      <w:r>
        <w:rPr>
          <w:i/>
          <w:highlight w:val="yellow"/>
        </w:rPr>
        <w:t>Pentaclethra macrophylla</w:t>
      </w:r>
      <w:r>
        <w:t xml:space="preserve"> Benth pods.</w:t>
      </w:r>
    </w:p>
    <w:p w14:paraId="46134C4A" w14:textId="77777777" w:rsidR="00604BB3" w:rsidRPr="0039261B" w:rsidRDefault="00604BB3"/>
    <w:p w14:paraId="6D629BB4" w14:textId="77777777" w:rsidR="007835CF" w:rsidRPr="0039261B" w:rsidRDefault="00475A7F">
      <w:r w:rsidRPr="0039261B">
        <w:rPr>
          <w:b/>
        </w:rPr>
        <w:t>2.0</w:t>
      </w:r>
      <w:r w:rsidRPr="0039261B">
        <w:rPr>
          <w:b/>
        </w:rPr>
        <w:tab/>
      </w:r>
      <w:r w:rsidRPr="0039261B">
        <w:rPr>
          <w:b/>
        </w:rPr>
        <w:tab/>
      </w:r>
      <w:r w:rsidR="007835CF" w:rsidRPr="0039261B">
        <w:rPr>
          <w:b/>
        </w:rPr>
        <w:t>MATERIAL AND METHODS</w:t>
      </w:r>
      <w:r w:rsidR="007835CF" w:rsidRPr="0039261B">
        <w:t xml:space="preserve"> </w:t>
      </w:r>
    </w:p>
    <w:p w14:paraId="7AFC4D03" w14:textId="77777777" w:rsidR="007835CF" w:rsidRPr="0039261B" w:rsidRDefault="00475A7F" w:rsidP="005C3CF8">
      <w:pPr>
        <w:rPr>
          <w:b/>
        </w:rPr>
      </w:pPr>
      <w:r w:rsidRPr="0039261B">
        <w:rPr>
          <w:b/>
        </w:rPr>
        <w:t>2.1</w:t>
      </w:r>
      <w:r w:rsidRPr="0039261B">
        <w:rPr>
          <w:b/>
        </w:rPr>
        <w:tab/>
      </w:r>
      <w:r w:rsidRPr="0039261B">
        <w:rPr>
          <w:b/>
        </w:rPr>
        <w:tab/>
      </w:r>
      <w:r w:rsidR="007835CF" w:rsidRPr="0039261B">
        <w:rPr>
          <w:b/>
        </w:rPr>
        <w:t xml:space="preserve">Materials </w:t>
      </w:r>
    </w:p>
    <w:p w14:paraId="3C235969" w14:textId="77777777" w:rsidR="00C05B7D" w:rsidRPr="0039261B" w:rsidRDefault="00F02855" w:rsidP="005C3CF8">
      <w:r>
        <w:t xml:space="preserve">Sodium chlorite (NaClO), ethanol, toluene, acetic acid, potassium hydroxide (KOH), hydrochloric acid (HCl), and natural </w:t>
      </w:r>
      <w:r>
        <w:rPr>
          <w:i/>
          <w:highlight w:val="yellow"/>
        </w:rPr>
        <w:t>Pentaclethra macrophylla</w:t>
      </w:r>
      <w:r>
        <w:t xml:space="preserve"> basil pod were </w:t>
      </w:r>
      <w:r>
        <w:rPr>
          <w:highlight w:val="yellow"/>
        </w:rPr>
        <w:t>the m</w:t>
      </w:r>
      <w:r>
        <w:t>a</w:t>
      </w:r>
      <w:r>
        <w:rPr>
          <w:highlight w:val="yellow"/>
        </w:rPr>
        <w:t>terials used. A</w:t>
      </w:r>
      <w:r>
        <w:t>ll c</w:t>
      </w:r>
      <w:r>
        <w:rPr>
          <w:highlight w:val="yellow"/>
        </w:rPr>
        <w:t>he</w:t>
      </w:r>
      <w:r>
        <w:t>m</w:t>
      </w:r>
      <w:r>
        <w:rPr>
          <w:highlight w:val="yellow"/>
        </w:rPr>
        <w:t>icals w</w:t>
      </w:r>
      <w:r>
        <w:t>e</w:t>
      </w:r>
      <w:r>
        <w:rPr>
          <w:highlight w:val="yellow"/>
        </w:rPr>
        <w:t>re</w:t>
      </w:r>
      <w:r>
        <w:t xml:space="preserve"> of analytical grade a</w:t>
      </w:r>
      <w:r>
        <w:rPr>
          <w:highlight w:val="yellow"/>
        </w:rPr>
        <w:t>n</w:t>
      </w:r>
      <w:r>
        <w:t xml:space="preserve">d were </w:t>
      </w:r>
      <w:r>
        <w:rPr>
          <w:highlight w:val="yellow"/>
        </w:rPr>
        <w:t>u</w:t>
      </w:r>
      <w:r>
        <w:t>se</w:t>
      </w:r>
      <w:r>
        <w:rPr>
          <w:highlight w:val="yellow"/>
        </w:rPr>
        <w:t>d</w:t>
      </w:r>
      <w:r>
        <w:t xml:space="preserve"> as </w:t>
      </w:r>
      <w:r>
        <w:rPr>
          <w:highlight w:val="yellow"/>
        </w:rPr>
        <w:t>suppl</w:t>
      </w:r>
      <w:r>
        <w:t>ied. Deionised water was used in all experiments.</w:t>
      </w:r>
    </w:p>
    <w:p w14:paraId="3329EB96" w14:textId="77777777" w:rsidR="007835CF" w:rsidRPr="0039261B" w:rsidRDefault="00475A7F" w:rsidP="005C3CF8">
      <w:r w:rsidRPr="0039261B">
        <w:rPr>
          <w:b/>
        </w:rPr>
        <w:t>2.2</w:t>
      </w:r>
      <w:r w:rsidRPr="0039261B">
        <w:rPr>
          <w:b/>
        </w:rPr>
        <w:tab/>
      </w:r>
      <w:r w:rsidRPr="0039261B">
        <w:rPr>
          <w:b/>
        </w:rPr>
        <w:tab/>
      </w:r>
      <w:r w:rsidR="007835CF" w:rsidRPr="0039261B">
        <w:rPr>
          <w:b/>
        </w:rPr>
        <w:t>Sample collection and Preparation</w:t>
      </w:r>
      <w:r w:rsidR="007835CF" w:rsidRPr="0039261B">
        <w:t xml:space="preserve"> </w:t>
      </w:r>
    </w:p>
    <w:p w14:paraId="6A3F962F" w14:textId="77777777" w:rsidR="0016695F" w:rsidRPr="0039261B" w:rsidRDefault="00F02855" w:rsidP="0016695F">
      <w:r>
        <w:rPr>
          <w:highlight w:val="yellow"/>
        </w:rPr>
        <w:t>M</w:t>
      </w:r>
      <w:r>
        <w:t xml:space="preserve">ature pods of </w:t>
      </w:r>
      <w:r>
        <w:rPr>
          <w:i/>
          <w:highlight w:val="yellow"/>
        </w:rPr>
        <w:t>Pentaclethra macrophylla</w:t>
      </w:r>
      <w:r>
        <w:t>, also known as oil beans</w:t>
      </w:r>
      <w:r>
        <w:rPr>
          <w:highlight w:val="yellow"/>
        </w:rPr>
        <w:t>, were sourced from Aku, Igbo Etiti Local Government Area, Enugu State</w:t>
      </w:r>
      <w:r>
        <w:t>. T</w:t>
      </w:r>
      <w:r>
        <w:rPr>
          <w:highlight w:val="yellow"/>
        </w:rPr>
        <w:t>heir authenticity was verified by the Department of Botany of t</w:t>
      </w:r>
      <w:r>
        <w:t>he University of Science and Technology in Enugu State. To remove soil adher</w:t>
      </w:r>
      <w:r>
        <w:rPr>
          <w:highlight w:val="yellow"/>
        </w:rPr>
        <w:t>ing</w:t>
      </w:r>
      <w:r>
        <w:t xml:space="preserve"> to the pods, they were rinsed with tap water and sun</w:t>
      </w:r>
      <w:r>
        <w:rPr>
          <w:highlight w:val="yellow"/>
        </w:rPr>
        <w:t>-dried</w:t>
      </w:r>
      <w:r>
        <w:t xml:space="preserve"> for five to seven days. A fine powder was obtained by grinding the dried pods using a mechanical grinder and then passing the</w:t>
      </w:r>
      <w:r>
        <w:rPr>
          <w:highlight w:val="yellow"/>
        </w:rPr>
        <w:t xml:space="preserve"> </w:t>
      </w:r>
      <w:r>
        <w:t>m</w:t>
      </w:r>
      <w:r>
        <w:rPr>
          <w:highlight w:val="yellow"/>
        </w:rPr>
        <w:t>aterial</w:t>
      </w:r>
      <w:r>
        <w:t xml:space="preserve"> </w:t>
      </w:r>
      <w:r>
        <w:lastRenderedPageBreak/>
        <w:t xml:space="preserve">through a 250 µm mesh filter to ensure a consistent particle size. </w:t>
      </w:r>
      <w:r>
        <w:rPr>
          <w:highlight w:val="yellow"/>
        </w:rPr>
        <w:t>Th</w:t>
      </w:r>
      <w:r>
        <w:t xml:space="preserve">e </w:t>
      </w:r>
      <w:r>
        <w:rPr>
          <w:highlight w:val="yellow"/>
        </w:rPr>
        <w:t>powd</w:t>
      </w:r>
      <w:r>
        <w:t>e</w:t>
      </w:r>
      <w:r>
        <w:rPr>
          <w:highlight w:val="yellow"/>
        </w:rPr>
        <w:t>red</w:t>
      </w:r>
      <w:r>
        <w:t xml:space="preserve"> sample was </w:t>
      </w:r>
      <w:r>
        <w:rPr>
          <w:highlight w:val="yellow"/>
        </w:rPr>
        <w:t>the</w:t>
      </w:r>
      <w:r>
        <w:t>n sealed in an airtight container.</w:t>
      </w:r>
    </w:p>
    <w:p w14:paraId="247167DC" w14:textId="77777777" w:rsidR="00F02855" w:rsidRPr="0039261B" w:rsidRDefault="00F02855" w:rsidP="0016695F">
      <w:pPr>
        <w:rPr>
          <w:b/>
        </w:rPr>
      </w:pPr>
    </w:p>
    <w:p w14:paraId="2DAA3425" w14:textId="77777777" w:rsidR="0016695F" w:rsidRPr="0039261B" w:rsidRDefault="0016695F" w:rsidP="0016695F">
      <w:pPr>
        <w:rPr>
          <w:b/>
        </w:rPr>
      </w:pPr>
      <w:r w:rsidRPr="0039261B">
        <w:rPr>
          <w:b/>
        </w:rPr>
        <w:t>2.3</w:t>
      </w:r>
      <w:r w:rsidRPr="0039261B">
        <w:rPr>
          <w:b/>
        </w:rPr>
        <w:tab/>
      </w:r>
      <w:r w:rsidRPr="0039261B">
        <w:rPr>
          <w:b/>
        </w:rPr>
        <w:tab/>
        <w:t>Isolation of Cellulose from Oil Bean Pod</w:t>
      </w:r>
    </w:p>
    <w:p w14:paraId="759F4562" w14:textId="77777777" w:rsidR="0016695F" w:rsidRPr="0039261B" w:rsidRDefault="00F02855" w:rsidP="0016695F">
      <w:r>
        <w:rPr>
          <w:highlight w:val="yellow"/>
        </w:rPr>
        <w:t>T</w:t>
      </w:r>
      <w:r>
        <w:t xml:space="preserve">o remove waxes, lipids, and oils, </w:t>
      </w:r>
      <w:r>
        <w:rPr>
          <w:highlight w:val="yellow"/>
        </w:rPr>
        <w:t>a</w:t>
      </w:r>
      <w:r>
        <w:t xml:space="preserve"> 100 g</w:t>
      </w:r>
      <w:r>
        <w:rPr>
          <w:highlight w:val="yellow"/>
        </w:rPr>
        <w:t xml:space="preserve"> portion</w:t>
      </w:r>
      <w:r>
        <w:t xml:space="preserve"> of powdered pod was soaked in ethanol for 6 hours, </w:t>
      </w:r>
      <w:r>
        <w:rPr>
          <w:highlight w:val="yellow"/>
        </w:rPr>
        <w:t>following</w:t>
      </w:r>
      <w:r>
        <w:t xml:space="preserve"> the method outlined by Nsude et al. (2022). </w:t>
      </w:r>
      <w:r>
        <w:rPr>
          <w:highlight w:val="yellow"/>
        </w:rPr>
        <w:t>D</w:t>
      </w:r>
      <w:r>
        <w:t>istilled water</w:t>
      </w:r>
      <w:r>
        <w:rPr>
          <w:highlight w:val="yellow"/>
        </w:rPr>
        <w:t xml:space="preserve"> was used</w:t>
      </w:r>
      <w:r>
        <w:t xml:space="preserve"> to remove the residue</w:t>
      </w:r>
      <w:r>
        <w:rPr>
          <w:highlight w:val="yellow"/>
        </w:rPr>
        <w:t>,</w:t>
      </w:r>
      <w:r>
        <w:t xml:space="preserve"> </w:t>
      </w:r>
      <w:r>
        <w:rPr>
          <w:highlight w:val="yellow"/>
        </w:rPr>
        <w:t>which w</w:t>
      </w:r>
      <w:r>
        <w:t>a</w:t>
      </w:r>
      <w:r>
        <w:rPr>
          <w:highlight w:val="yellow"/>
        </w:rPr>
        <w:t>s</w:t>
      </w:r>
      <w:r>
        <w:t xml:space="preserve"> then allowed to air</w:t>
      </w:r>
      <w:r>
        <w:rPr>
          <w:highlight w:val="yellow"/>
        </w:rPr>
        <w:t>-</w:t>
      </w:r>
      <w:r>
        <w:t xml:space="preserve">dry. The dewaxed material was reflux-heated with 1% NaOH </w:t>
      </w:r>
      <w:r>
        <w:rPr>
          <w:highlight w:val="yellow"/>
        </w:rPr>
        <w:t>a</w:t>
      </w:r>
      <w:r>
        <w:t xml:space="preserve">t 80 °C for 2 hours to remove the lignin. </w:t>
      </w:r>
      <w:r>
        <w:rPr>
          <w:highlight w:val="yellow"/>
        </w:rPr>
        <w:t>The alkali-treated material was f</w:t>
      </w:r>
      <w:r>
        <w:t>iltered, rinsed with hot water until the pH was neutral, and then bleached using a mixture of 1.7% sodium chlorite and 2% acetic acid at 80°C for 1 hour. Filtering, washing, and drying the bleached fibres in a 60 °C oven yielded refined cellulose.</w:t>
      </w:r>
    </w:p>
    <w:p w14:paraId="7A35A78D" w14:textId="77777777" w:rsidR="00F02855" w:rsidRPr="0039261B" w:rsidRDefault="00F02855" w:rsidP="0016695F"/>
    <w:p w14:paraId="7769BC3D" w14:textId="77777777" w:rsidR="0016695F" w:rsidRPr="0039261B" w:rsidRDefault="0016695F" w:rsidP="0016695F">
      <w:pPr>
        <w:rPr>
          <w:b/>
        </w:rPr>
      </w:pPr>
      <w:r w:rsidRPr="0039261B">
        <w:rPr>
          <w:b/>
        </w:rPr>
        <w:t>2.4</w:t>
      </w:r>
      <w:r w:rsidRPr="0039261B">
        <w:rPr>
          <w:b/>
        </w:rPr>
        <w:tab/>
      </w:r>
      <w:r w:rsidRPr="0039261B">
        <w:rPr>
          <w:b/>
        </w:rPr>
        <w:tab/>
        <w:t>Synthesis of Cellulose Xanthate</w:t>
      </w:r>
    </w:p>
    <w:p w14:paraId="2E675F48" w14:textId="77777777" w:rsidR="0016695F" w:rsidRPr="0039261B" w:rsidRDefault="0016695F" w:rsidP="005C3CF8">
      <w:r>
        <w:rPr>
          <w:highlight w:val="yellow"/>
        </w:rPr>
        <w:t>A</w:t>
      </w:r>
      <w:r>
        <w:t xml:space="preserve"> 10 g</w:t>
      </w:r>
      <w:r>
        <w:rPr>
          <w:highlight w:val="yellow"/>
        </w:rPr>
        <w:t xml:space="preserve"> portion</w:t>
      </w:r>
      <w:r>
        <w:t xml:space="preserve"> of dried cellulose was p</w:t>
      </w:r>
      <w:r>
        <w:rPr>
          <w:highlight w:val="yellow"/>
        </w:rPr>
        <w:t>laced</w:t>
      </w:r>
      <w:r>
        <w:t xml:space="preserve"> in 200 mL of 18% (w/v) NaOH solution at room temperature (25 °C) and stirred con</w:t>
      </w:r>
      <w:r>
        <w:rPr>
          <w:highlight w:val="yellow"/>
        </w:rPr>
        <w:t>tinuou</w:t>
      </w:r>
      <w:r>
        <w:t xml:space="preserve">sly for 2 hours to mercerise. </w:t>
      </w:r>
      <w:r>
        <w:rPr>
          <w:highlight w:val="yellow"/>
        </w:rPr>
        <w:t>Th</w:t>
      </w:r>
      <w:r>
        <w:t>e</w:t>
      </w:r>
      <w:r>
        <w:rPr>
          <w:highlight w:val="yellow"/>
        </w:rPr>
        <w:t xml:space="preserve"> excess NaOH was</w:t>
      </w:r>
      <w:r>
        <w:t xml:space="preserve"> filtered o</w:t>
      </w:r>
      <w:r>
        <w:rPr>
          <w:highlight w:val="yellow"/>
        </w:rPr>
        <w:t>ff</w:t>
      </w:r>
      <w:r>
        <w:t xml:space="preserve">. </w:t>
      </w:r>
      <w:r>
        <w:rPr>
          <w:highlight w:val="yellow"/>
        </w:rPr>
        <w:t>T</w:t>
      </w:r>
      <w:r>
        <w:t>he alkali-cellulose</w:t>
      </w:r>
      <w:r>
        <w:rPr>
          <w:highlight w:val="yellow"/>
        </w:rPr>
        <w:t xml:space="preserve"> was then mixed</w:t>
      </w:r>
      <w:r>
        <w:t xml:space="preserve"> with 20 mL of carbon disulphide (CS₂) and stirred con</w:t>
      </w:r>
      <w:r>
        <w:rPr>
          <w:highlight w:val="yellow"/>
        </w:rPr>
        <w:t>tinuou</w:t>
      </w:r>
      <w:r>
        <w:t xml:space="preserve">sly at 30 °C for </w:t>
      </w:r>
      <w:r>
        <w:rPr>
          <w:highlight w:val="yellow"/>
        </w:rPr>
        <w:t>o</w:t>
      </w:r>
      <w:r>
        <w:t>n</w:t>
      </w:r>
      <w:r>
        <w:rPr>
          <w:highlight w:val="yellow"/>
        </w:rPr>
        <w:t>e</w:t>
      </w:r>
      <w:r>
        <w:t xml:space="preserve"> hour</w:t>
      </w:r>
      <w:r>
        <w:rPr>
          <w:highlight w:val="yellow"/>
        </w:rPr>
        <w:t>,</w:t>
      </w:r>
      <w:r>
        <w:t xml:space="preserve"> </w:t>
      </w:r>
      <w:r>
        <w:rPr>
          <w:highlight w:val="yellow"/>
        </w:rPr>
        <w:t>produc</w:t>
      </w:r>
      <w:r>
        <w:t>i</w:t>
      </w:r>
      <w:r>
        <w:rPr>
          <w:highlight w:val="yellow"/>
        </w:rPr>
        <w:t>ng</w:t>
      </w:r>
      <w:r>
        <w:t xml:space="preserve"> orange cellulose xanthate. The reaction mixture was left for 30 minutes </w:t>
      </w:r>
      <w:r>
        <w:rPr>
          <w:highlight w:val="yellow"/>
        </w:rPr>
        <w:t>t</w:t>
      </w:r>
      <w:r>
        <w:t>o a</w:t>
      </w:r>
      <w:r>
        <w:rPr>
          <w:highlight w:val="yellow"/>
        </w:rPr>
        <w:t>llow</w:t>
      </w:r>
      <w:r>
        <w:t xml:space="preserve"> xanthation </w:t>
      </w:r>
      <w:r>
        <w:rPr>
          <w:highlight w:val="yellow"/>
        </w:rPr>
        <w:t>to co</w:t>
      </w:r>
      <w:r>
        <w:t>m</w:t>
      </w:r>
      <w:r>
        <w:rPr>
          <w:highlight w:val="yellow"/>
        </w:rPr>
        <w:t>plete. Cellulose x</w:t>
      </w:r>
      <w:r>
        <w:t>a</w:t>
      </w:r>
      <w:r>
        <w:rPr>
          <w:highlight w:val="yellow"/>
        </w:rPr>
        <w:t>nthate was precipitated b</w:t>
      </w:r>
      <w:r>
        <w:t xml:space="preserve">y </w:t>
      </w:r>
      <w:r>
        <w:rPr>
          <w:highlight w:val="yellow"/>
        </w:rPr>
        <w:t>a</w:t>
      </w:r>
      <w:r>
        <w:t>dding the reaction mixture drop</w:t>
      </w:r>
      <w:r>
        <w:rPr>
          <w:highlight w:val="yellow"/>
        </w:rPr>
        <w:t>wise</w:t>
      </w:r>
      <w:r>
        <w:t xml:space="preserve"> to 0.5 M HCl </w:t>
      </w:r>
      <w:r>
        <w:rPr>
          <w:highlight w:val="yellow"/>
        </w:rPr>
        <w:t>under v</w:t>
      </w:r>
      <w:r>
        <w:t>i</w:t>
      </w:r>
      <w:r>
        <w:rPr>
          <w:highlight w:val="yellow"/>
        </w:rPr>
        <w:t>gorous</w:t>
      </w:r>
      <w:r>
        <w:t xml:space="preserve"> agitati</w:t>
      </w:r>
      <w:r>
        <w:rPr>
          <w:highlight w:val="yellow"/>
        </w:rPr>
        <w:t>o</w:t>
      </w:r>
      <w:r>
        <w:t xml:space="preserve">n. The precipitate was washed </w:t>
      </w:r>
      <w:r>
        <w:rPr>
          <w:highlight w:val="yellow"/>
        </w:rPr>
        <w:t>thorough</w:t>
      </w:r>
      <w:r>
        <w:t>l</w:t>
      </w:r>
      <w:r>
        <w:rPr>
          <w:highlight w:val="yellow"/>
        </w:rPr>
        <w:t>y</w:t>
      </w:r>
      <w:r>
        <w:t xml:space="preserve"> with distilled water to </w:t>
      </w:r>
      <w:r>
        <w:rPr>
          <w:highlight w:val="yellow"/>
        </w:rPr>
        <w:t>r</w:t>
      </w:r>
      <w:r>
        <w:t>e</w:t>
      </w:r>
      <w:r>
        <w:rPr>
          <w:highlight w:val="yellow"/>
        </w:rPr>
        <w:t>m</w:t>
      </w:r>
      <w:r>
        <w:t>ove</w:t>
      </w:r>
      <w:r>
        <w:rPr>
          <w:highlight w:val="yellow"/>
        </w:rPr>
        <w:t xml:space="preserve"> </w:t>
      </w:r>
      <w:r>
        <w:t>r</w:t>
      </w:r>
      <w:r>
        <w:rPr>
          <w:highlight w:val="yellow"/>
        </w:rPr>
        <w:t>esidual</w:t>
      </w:r>
      <w:r>
        <w:t xml:space="preserve"> chemicals and then air</w:t>
      </w:r>
      <w:r>
        <w:rPr>
          <w:highlight w:val="yellow"/>
        </w:rPr>
        <w:t>-dried</w:t>
      </w:r>
      <w:r>
        <w:t>.</w:t>
      </w:r>
    </w:p>
    <w:p w14:paraId="4EBF0F05" w14:textId="77777777" w:rsidR="00AC2A28" w:rsidRPr="0039261B" w:rsidRDefault="00AC2A28" w:rsidP="005C3CF8"/>
    <w:p w14:paraId="12AFFFB2" w14:textId="77777777" w:rsidR="002604F2" w:rsidRPr="0039261B" w:rsidRDefault="00475A7F" w:rsidP="005C3CF8">
      <w:pPr>
        <w:rPr>
          <w:b/>
        </w:rPr>
      </w:pPr>
      <w:r w:rsidRPr="0039261B">
        <w:rPr>
          <w:b/>
        </w:rPr>
        <w:t>2.5</w:t>
      </w:r>
      <w:r w:rsidR="002604F2" w:rsidRPr="0039261B">
        <w:rPr>
          <w:b/>
        </w:rPr>
        <w:t xml:space="preserve"> Proximate Analysis of the Pod of PMB Samples</w:t>
      </w:r>
    </w:p>
    <w:p w14:paraId="04F11115" w14:textId="77777777" w:rsidR="00D4140B" w:rsidRPr="0039261B" w:rsidRDefault="005C3CF8" w:rsidP="005C3CF8">
      <w:r w:rsidRPr="0039261B">
        <w:rPr>
          <w:b/>
        </w:rPr>
        <w:t>2.5.1</w:t>
      </w:r>
      <w:r w:rsidRPr="0039261B">
        <w:rPr>
          <w:b/>
        </w:rPr>
        <w:tab/>
      </w:r>
      <w:r w:rsidR="00D4140B" w:rsidRPr="0039261B">
        <w:rPr>
          <w:b/>
        </w:rPr>
        <w:t>Determination of pH and conductivity</w:t>
      </w:r>
      <w:r w:rsidR="00D4140B" w:rsidRPr="0039261B">
        <w:t xml:space="preserve"> </w:t>
      </w:r>
    </w:p>
    <w:p w14:paraId="2F28F5B2" w14:textId="77777777" w:rsidR="00227E8D" w:rsidRPr="0039261B" w:rsidRDefault="00F02855" w:rsidP="005C3CF8">
      <w:pPr>
        <w:rPr>
          <w:b/>
        </w:rPr>
      </w:pPr>
      <w:r>
        <w:t xml:space="preserve">A 1.0 g biomass sample </w:t>
      </w:r>
      <w:r>
        <w:rPr>
          <w:highlight w:val="yellow"/>
        </w:rPr>
        <w:t xml:space="preserve">was weighed and transferred </w:t>
      </w:r>
      <w:r>
        <w:t xml:space="preserve">to a beaker. </w:t>
      </w:r>
      <w:r>
        <w:rPr>
          <w:highlight w:val="yellow"/>
        </w:rPr>
        <w:t>A</w:t>
      </w:r>
      <w:r>
        <w:t xml:space="preserve"> specific volume of distilled water (100 ml) was </w:t>
      </w:r>
      <w:r>
        <w:rPr>
          <w:highlight w:val="yellow"/>
        </w:rPr>
        <w:t>added, and the b</w:t>
      </w:r>
      <w:r>
        <w:t>ea</w:t>
      </w:r>
      <w:r>
        <w:rPr>
          <w:highlight w:val="yellow"/>
        </w:rPr>
        <w:t>ker wa</w:t>
      </w:r>
      <w:r>
        <w:t>s</w:t>
      </w:r>
      <w:r>
        <w:rPr>
          <w:highlight w:val="yellow"/>
        </w:rPr>
        <w:t xml:space="preserve"> swi</w:t>
      </w:r>
      <w:r>
        <w:t>r</w:t>
      </w:r>
      <w:r>
        <w:rPr>
          <w:highlight w:val="yellow"/>
        </w:rPr>
        <w:t>l</w:t>
      </w:r>
      <w:r>
        <w:t xml:space="preserve">ed </w:t>
      </w:r>
      <w:r>
        <w:rPr>
          <w:highlight w:val="yellow"/>
        </w:rPr>
        <w:t>for o</w:t>
      </w:r>
      <w:r>
        <w:t>n</w:t>
      </w:r>
      <w:r>
        <w:rPr>
          <w:highlight w:val="yellow"/>
        </w:rPr>
        <w:t>e h</w:t>
      </w:r>
      <w:r>
        <w:t>o</w:t>
      </w:r>
      <w:r>
        <w:rPr>
          <w:highlight w:val="yellow"/>
        </w:rPr>
        <w:t>ur</w:t>
      </w:r>
      <w:r>
        <w:t xml:space="preserve">. </w:t>
      </w:r>
      <w:r>
        <w:rPr>
          <w:highlight w:val="yellow"/>
        </w:rPr>
        <w:t>Aft</w:t>
      </w:r>
      <w:r>
        <w:t>e</w:t>
      </w:r>
      <w:r>
        <w:rPr>
          <w:highlight w:val="yellow"/>
        </w:rPr>
        <w:t>r</w:t>
      </w:r>
      <w:r>
        <w:t xml:space="preserve"> the samples had settled to a consistent st</w:t>
      </w:r>
      <w:r>
        <w:rPr>
          <w:highlight w:val="yellow"/>
        </w:rPr>
        <w:t>at</w:t>
      </w:r>
      <w:r>
        <w:t>e, their pH</w:t>
      </w:r>
      <w:r>
        <w:rPr>
          <w:highlight w:val="yellow"/>
        </w:rPr>
        <w:t xml:space="preserve"> was measured</w:t>
      </w:r>
      <w:r>
        <w:t xml:space="preserve">. A conductivity metre and a Hansa pH-meter were used for </w:t>
      </w:r>
      <w:r>
        <w:rPr>
          <w:highlight w:val="yellow"/>
        </w:rPr>
        <w:t xml:space="preserve">the </w:t>
      </w:r>
      <w:r>
        <w:t>electrochemical measurement</w:t>
      </w:r>
      <w:r>
        <w:rPr>
          <w:highlight w:val="yellow"/>
        </w:rPr>
        <w:t>s</w:t>
      </w:r>
      <w:r>
        <w:t xml:space="preserve">. </w:t>
      </w:r>
      <w:r>
        <w:rPr>
          <w:highlight w:val="yellow"/>
        </w:rPr>
        <w:t>T</w:t>
      </w:r>
      <w:r>
        <w:t xml:space="preserve">he analyses </w:t>
      </w:r>
      <w:r>
        <w:rPr>
          <w:highlight w:val="yellow"/>
        </w:rPr>
        <w:t xml:space="preserve">were performed </w:t>
      </w:r>
      <w:r>
        <w:t xml:space="preserve">twice </w:t>
      </w:r>
      <w:r>
        <w:rPr>
          <w:highlight w:val="yellow"/>
        </w:rPr>
        <w:t xml:space="preserve">(Nsude et al., </w:t>
      </w:r>
      <w:r>
        <w:t>2</w:t>
      </w:r>
      <w:r>
        <w:rPr>
          <w:highlight w:val="yellow"/>
        </w:rPr>
        <w:t>022)</w:t>
      </w:r>
      <w:r>
        <w:t>.</w:t>
      </w:r>
    </w:p>
    <w:p w14:paraId="516687CD" w14:textId="77777777" w:rsidR="00617CF8" w:rsidRPr="0039261B" w:rsidRDefault="005C3CF8" w:rsidP="00617CF8">
      <w:r w:rsidRPr="0039261B">
        <w:rPr>
          <w:b/>
        </w:rPr>
        <w:t>2.5.2</w:t>
      </w:r>
      <w:r w:rsidRPr="0039261B">
        <w:rPr>
          <w:b/>
        </w:rPr>
        <w:tab/>
      </w:r>
      <w:r w:rsidR="002604F2" w:rsidRPr="0039261B">
        <w:rPr>
          <w:b/>
        </w:rPr>
        <w:t>Determination of the moisture content</w:t>
      </w:r>
      <w:r w:rsidR="002604F2" w:rsidRPr="0039261B">
        <w:t xml:space="preserve"> </w:t>
      </w:r>
    </w:p>
    <w:p w14:paraId="6574B104" w14:textId="77777777" w:rsidR="00F02855" w:rsidRPr="0039261B" w:rsidRDefault="00F02855" w:rsidP="00617CF8">
      <w:r>
        <w:t xml:space="preserve">In accordance with Abugu et al. (2015), the moisture content of the PMB pod sample was </w:t>
      </w:r>
      <w:r>
        <w:rPr>
          <w:highlight w:val="yellow"/>
        </w:rPr>
        <w:t>det</w:t>
      </w:r>
      <w:r>
        <w:t>er</w:t>
      </w:r>
      <w:r>
        <w:rPr>
          <w:highlight w:val="yellow"/>
        </w:rPr>
        <w:t>m</w:t>
      </w:r>
      <w:r>
        <w:t xml:space="preserve">ined. The weighed sample was </w:t>
      </w:r>
      <w:r>
        <w:rPr>
          <w:highlight w:val="yellow"/>
        </w:rPr>
        <w:t>main</w:t>
      </w:r>
      <w:r>
        <w:t>t</w:t>
      </w:r>
      <w:r>
        <w:rPr>
          <w:highlight w:val="yellow"/>
        </w:rPr>
        <w:t>ain</w:t>
      </w:r>
      <w:r>
        <w:t xml:space="preserve">ed at 105 </w:t>
      </w:r>
      <w:r>
        <w:rPr>
          <w:vertAlign w:val="superscript"/>
        </w:rPr>
        <w:t>o</w:t>
      </w:r>
      <w:r>
        <w:t>C for three hours. The sample was quickly removed</w:t>
      </w:r>
      <w:r>
        <w:rPr>
          <w:highlight w:val="yellow"/>
        </w:rPr>
        <w:t>,</w:t>
      </w:r>
      <w:r>
        <w:t xml:space="preserve"> placed in a desiccator to </w:t>
      </w:r>
      <w:r>
        <w:rPr>
          <w:highlight w:val="yellow"/>
        </w:rPr>
        <w:t xml:space="preserve">prevent </w:t>
      </w:r>
      <w:r>
        <w:t>a</w:t>
      </w:r>
      <w:r>
        <w:rPr>
          <w:highlight w:val="yellow"/>
        </w:rPr>
        <w:t>bs</w:t>
      </w:r>
      <w:r>
        <w:t>o</w:t>
      </w:r>
      <w:r>
        <w:rPr>
          <w:highlight w:val="yellow"/>
        </w:rPr>
        <w:t>rpt</w:t>
      </w:r>
      <w:r>
        <w:t>i</w:t>
      </w:r>
      <w:r>
        <w:rPr>
          <w:highlight w:val="yellow"/>
        </w:rPr>
        <w:t>on of</w:t>
      </w:r>
      <w:r>
        <w:t xml:space="preserve"> atmospheric moisture</w:t>
      </w:r>
      <w:r>
        <w:rPr>
          <w:highlight w:val="yellow"/>
        </w:rPr>
        <w:t>,</w:t>
      </w:r>
      <w:r>
        <w:t xml:space="preserve"> a</w:t>
      </w:r>
      <w:r>
        <w:rPr>
          <w:highlight w:val="yellow"/>
        </w:rPr>
        <w:t xml:space="preserve">nd </w:t>
      </w:r>
      <w:r>
        <w:t>r</w:t>
      </w:r>
      <w:r>
        <w:rPr>
          <w:highlight w:val="yellow"/>
        </w:rPr>
        <w:t>ewe</w:t>
      </w:r>
      <w:r>
        <w:t>i</w:t>
      </w:r>
      <w:r>
        <w:rPr>
          <w:highlight w:val="yellow"/>
        </w:rPr>
        <w:t>ghed</w:t>
      </w:r>
      <w:r>
        <w:t xml:space="preserve">. </w:t>
      </w:r>
      <w:r>
        <w:rPr>
          <w:highlight w:val="yellow"/>
        </w:rPr>
        <w:t xml:space="preserve">The </w:t>
      </w:r>
      <w:r>
        <w:rPr>
          <w:highlight w:val="yellow"/>
        </w:rPr>
        <w:lastRenderedPageBreak/>
        <w:t>procedure was repeated u</w:t>
      </w:r>
      <w:r>
        <w:t xml:space="preserve">ntil a </w:t>
      </w:r>
      <w:r>
        <w:rPr>
          <w:highlight w:val="yellow"/>
        </w:rPr>
        <w:t>con</w:t>
      </w:r>
      <w:r>
        <w:t>sta</w:t>
      </w:r>
      <w:r>
        <w:rPr>
          <w:highlight w:val="yellow"/>
        </w:rPr>
        <w:t>nt</w:t>
      </w:r>
      <w:r>
        <w:t xml:space="preserve"> weight was achieved. The following formula </w:t>
      </w:r>
      <w:r>
        <w:rPr>
          <w:highlight w:val="yellow"/>
        </w:rPr>
        <w:t>was used t</w:t>
      </w:r>
      <w:r>
        <w:t>o determin</w:t>
      </w:r>
      <w:r>
        <w:rPr>
          <w:highlight w:val="yellow"/>
        </w:rPr>
        <w:t>e the</w:t>
      </w:r>
      <w:r>
        <w:t xml:space="preserve"> moisture content: (9)</w:t>
      </w:r>
    </w:p>
    <w:p w14:paraId="48B7D5B9" w14:textId="77777777" w:rsidR="002604F2" w:rsidRPr="0039261B" w:rsidRDefault="002604F2"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W2</m:t>
              </m:r>
              <m:r>
                <m:rPr>
                  <m:sty m:val="p"/>
                </m:rPr>
                <w:rPr>
                  <w:rFonts w:ascii="Cambria Math"/>
                  <w:u w:val="single"/>
                </w:rPr>
                <m:t>-</m:t>
              </m:r>
              <m:r>
                <m:rPr>
                  <m:sty m:val="p"/>
                </m:rPr>
                <w:rPr>
                  <w:rFonts w:ascii="Cambria Math"/>
                  <w:u w:val="single"/>
                </w:rPr>
                <m:t>W3</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14:paraId="4F8EE9EE" w14:textId="77777777" w:rsidR="003E22C1" w:rsidRPr="0039261B" w:rsidRDefault="003E22C1" w:rsidP="005C3CF8"/>
    <w:p w14:paraId="38B1337E" w14:textId="77777777" w:rsidR="00617CF8" w:rsidRPr="0039261B" w:rsidRDefault="005C3CF8" w:rsidP="00617CF8">
      <w:r w:rsidRPr="0039261B">
        <w:rPr>
          <w:b/>
        </w:rPr>
        <w:t>2.5.3</w:t>
      </w:r>
      <w:r w:rsidRPr="0039261B">
        <w:rPr>
          <w:b/>
        </w:rPr>
        <w:tab/>
      </w:r>
      <w:r w:rsidR="003E22C1" w:rsidRPr="0039261B">
        <w:rPr>
          <w:b/>
        </w:rPr>
        <w:t>Determination of the ash content</w:t>
      </w:r>
      <w:r w:rsidR="003E22C1" w:rsidRPr="0039261B">
        <w:t xml:space="preserve"> </w:t>
      </w:r>
    </w:p>
    <w:p w14:paraId="01112F0F" w14:textId="77777777" w:rsidR="00617CF8" w:rsidRPr="0039261B" w:rsidRDefault="00617CF8" w:rsidP="00617CF8">
      <w:r>
        <w:rPr>
          <w:highlight w:val="yellow"/>
        </w:rPr>
        <w:t>A</w:t>
      </w:r>
      <w:r>
        <w:t xml:space="preserve"> known quantity of resin was weighed into a container</w:t>
      </w:r>
      <w:r>
        <w:rPr>
          <w:highlight w:val="yellow"/>
        </w:rPr>
        <w:t xml:space="preserve"> and placed in a Biotech Muffle furnace</w:t>
      </w:r>
      <w:r>
        <w:t xml:space="preserve">. The biomass </w:t>
      </w:r>
      <w:r>
        <w:rPr>
          <w:highlight w:val="yellow"/>
        </w:rPr>
        <w:t xml:space="preserve">was maintained </w:t>
      </w:r>
      <w:r>
        <w:t xml:space="preserve">at 550 </w:t>
      </w:r>
      <w:r>
        <w:rPr>
          <w:vertAlign w:val="superscript"/>
        </w:rPr>
        <w:t>o</w:t>
      </w:r>
      <w:r>
        <w:t xml:space="preserve">C for </w:t>
      </w:r>
      <w:r>
        <w:rPr>
          <w:highlight w:val="yellow"/>
        </w:rPr>
        <w:t>sev</w:t>
      </w:r>
      <w:r>
        <w:t>er</w:t>
      </w:r>
      <w:r>
        <w:rPr>
          <w:highlight w:val="yellow"/>
        </w:rPr>
        <w:t>al</w:t>
      </w:r>
      <w:r>
        <w:t xml:space="preserve"> hours. </w:t>
      </w:r>
      <w:r>
        <w:rPr>
          <w:highlight w:val="yellow"/>
        </w:rPr>
        <w:t>The sample was q</w:t>
      </w:r>
      <w:r>
        <w:t>uickly removed</w:t>
      </w:r>
      <w:r>
        <w:rPr>
          <w:highlight w:val="yellow"/>
        </w:rPr>
        <w:t>,</w:t>
      </w:r>
      <w:r>
        <w:t xml:space="preserve"> plac</w:t>
      </w:r>
      <w:r>
        <w:rPr>
          <w:highlight w:val="yellow"/>
        </w:rPr>
        <w:t>ed</w:t>
      </w:r>
      <w:r>
        <w:t xml:space="preserve"> in a desiccator to </w:t>
      </w:r>
      <w:r>
        <w:rPr>
          <w:highlight w:val="yellow"/>
        </w:rPr>
        <w:t xml:space="preserve">prevent </w:t>
      </w:r>
      <w:r>
        <w:t>a</w:t>
      </w:r>
      <w:r>
        <w:rPr>
          <w:highlight w:val="yellow"/>
        </w:rPr>
        <w:t>bs</w:t>
      </w:r>
      <w:r>
        <w:t>o</w:t>
      </w:r>
      <w:r>
        <w:rPr>
          <w:highlight w:val="yellow"/>
        </w:rPr>
        <w:t>rpt</w:t>
      </w:r>
      <w:r>
        <w:t>i</w:t>
      </w:r>
      <w:r>
        <w:rPr>
          <w:highlight w:val="yellow"/>
        </w:rPr>
        <w:t>on of</w:t>
      </w:r>
      <w:r>
        <w:t xml:space="preserve"> atmospheric moisture</w:t>
      </w:r>
      <w:r>
        <w:rPr>
          <w:highlight w:val="yellow"/>
        </w:rPr>
        <w:t>,</w:t>
      </w:r>
      <w:r>
        <w:t xml:space="preserve"> and subsequent</w:t>
      </w:r>
      <w:r>
        <w:rPr>
          <w:highlight w:val="yellow"/>
        </w:rPr>
        <w:t>ly</w:t>
      </w:r>
      <w:r>
        <w:t xml:space="preserve"> reweighe</w:t>
      </w:r>
      <w:r>
        <w:rPr>
          <w:highlight w:val="yellow"/>
        </w:rPr>
        <w:t>d</w:t>
      </w:r>
      <w:r>
        <w:t xml:space="preserve">. </w:t>
      </w:r>
      <w:r>
        <w:rPr>
          <w:highlight w:val="yellow"/>
        </w:rPr>
        <w:t>T</w:t>
      </w:r>
      <w:r>
        <w:t>he process w</w:t>
      </w:r>
      <w:r>
        <w:rPr>
          <w:highlight w:val="yellow"/>
        </w:rPr>
        <w:t xml:space="preserve">as </w:t>
      </w:r>
      <w:r>
        <w:t>re</w:t>
      </w:r>
      <w:r>
        <w:rPr>
          <w:highlight w:val="yellow"/>
        </w:rPr>
        <w:t>pe</w:t>
      </w:r>
      <w:r>
        <w:t>a</w:t>
      </w:r>
      <w:r>
        <w:rPr>
          <w:highlight w:val="yellow"/>
        </w:rPr>
        <w:t>t</w:t>
      </w:r>
      <w:r>
        <w:t xml:space="preserve">ed until a </w:t>
      </w:r>
      <w:r>
        <w:rPr>
          <w:highlight w:val="yellow"/>
        </w:rPr>
        <w:t>con</w:t>
      </w:r>
      <w:r>
        <w:t>sta</w:t>
      </w:r>
      <w:r>
        <w:rPr>
          <w:highlight w:val="yellow"/>
        </w:rPr>
        <w:t>nt</w:t>
      </w:r>
      <w:r>
        <w:t xml:space="preserve"> weight was achieved. </w:t>
      </w:r>
      <w:r>
        <w:rPr>
          <w:highlight w:val="yellow"/>
        </w:rPr>
        <w:t>T</w:t>
      </w:r>
      <w:r>
        <w:t xml:space="preserve">he ash content </w:t>
      </w:r>
      <w:r>
        <w:rPr>
          <w:highlight w:val="yellow"/>
        </w:rPr>
        <w:t>wa</w:t>
      </w:r>
      <w:r>
        <w:t>s</w:t>
      </w:r>
      <w:r>
        <w:rPr>
          <w:highlight w:val="yellow"/>
        </w:rPr>
        <w:t xml:space="preserve"> then</w:t>
      </w:r>
      <w:r>
        <w:t xml:space="preserve"> determined</w:t>
      </w:r>
      <w:r>
        <w:rPr>
          <w:highlight w:val="yellow"/>
        </w:rPr>
        <w:t xml:space="preserve"> as follows</w:t>
      </w:r>
      <w:r>
        <w:t>:</w:t>
      </w:r>
    </w:p>
    <w:p w14:paraId="0B471477" w14:textId="77777777" w:rsidR="003E22C1" w:rsidRPr="0039261B" w:rsidRDefault="003E22C1"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W3</m:t>
              </m:r>
              <m:r>
                <m:rPr>
                  <m:sty m:val="p"/>
                </m:rPr>
                <w:rPr>
                  <w:rFonts w:ascii="Cambria Math"/>
                  <w:u w:val="single"/>
                </w:rPr>
                <m:t>-</m:t>
              </m:r>
              <m:r>
                <m:rPr>
                  <m:sty m:val="p"/>
                </m:rPr>
                <w:rPr>
                  <w:rFonts w:ascii="Cambria Math"/>
                  <w:u w:val="single"/>
                </w:rPr>
                <m:t>W1</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14:paraId="40E8CDAF" w14:textId="77777777" w:rsidR="002604F2" w:rsidRPr="0039261B" w:rsidRDefault="003E22C1" w:rsidP="005C3CF8">
      <w:r w:rsidRPr="0039261B">
        <w:t>Where: W1 = Weight of container, W</w:t>
      </w:r>
      <w:r w:rsidRPr="005E74D1">
        <w:rPr>
          <w:vertAlign w:val="subscript"/>
        </w:rPr>
        <w:t>2</w:t>
      </w:r>
      <w:r w:rsidRPr="0039261B">
        <w:t xml:space="preserve"> = Weight of Container + Sample before </w:t>
      </w:r>
      <w:proofErr w:type="spellStart"/>
      <w:r w:rsidRPr="0039261B">
        <w:t>ashing</w:t>
      </w:r>
      <w:proofErr w:type="spellEnd"/>
      <w:r w:rsidRPr="0039261B">
        <w:t>, W</w:t>
      </w:r>
      <w:r w:rsidRPr="005E74D1">
        <w:rPr>
          <w:vertAlign w:val="subscript"/>
        </w:rPr>
        <w:t>2</w:t>
      </w:r>
      <w:r w:rsidRPr="0039261B">
        <w:t xml:space="preserve"> – W</w:t>
      </w:r>
      <w:r w:rsidRPr="005E74D1">
        <w:rPr>
          <w:vertAlign w:val="subscript"/>
        </w:rPr>
        <w:t>1</w:t>
      </w:r>
      <w:r w:rsidRPr="0039261B">
        <w:t xml:space="preserve"> = Weight of Sample before drying, W</w:t>
      </w:r>
      <w:r w:rsidRPr="005E74D1">
        <w:rPr>
          <w:vertAlign w:val="subscript"/>
        </w:rPr>
        <w:t>3</w:t>
      </w:r>
      <w:r w:rsidRPr="0039261B">
        <w:t xml:space="preserve"> = Weight of container + Sample after </w:t>
      </w:r>
      <w:proofErr w:type="spellStart"/>
      <w:proofErr w:type="gramStart"/>
      <w:r w:rsidRPr="0039261B">
        <w:t>ashing</w:t>
      </w:r>
      <w:proofErr w:type="spellEnd"/>
      <w:r w:rsidRPr="0039261B">
        <w:t xml:space="preserve">, </w:t>
      </w:r>
      <w:r w:rsidR="005E74D1">
        <w:t xml:space="preserve"> </w:t>
      </w:r>
      <w:r w:rsidRPr="0039261B">
        <w:t>W</w:t>
      </w:r>
      <w:proofErr w:type="gramEnd"/>
      <w:r w:rsidRPr="005E74D1">
        <w:rPr>
          <w:vertAlign w:val="subscript"/>
        </w:rPr>
        <w:t>3</w:t>
      </w:r>
      <w:r w:rsidRPr="0039261B">
        <w:t xml:space="preserve"> = Weight of Ash in sample</w:t>
      </w:r>
    </w:p>
    <w:p w14:paraId="3E27773F" w14:textId="77777777" w:rsidR="003E22C1" w:rsidRPr="0039261B" w:rsidRDefault="003E22C1" w:rsidP="005C3CF8">
      <w:pPr>
        <w:rPr>
          <w:b/>
        </w:rPr>
      </w:pPr>
    </w:p>
    <w:p w14:paraId="0B1684C1" w14:textId="77777777" w:rsidR="003E22C1" w:rsidRPr="0039261B" w:rsidRDefault="005C3CF8" w:rsidP="005C3CF8">
      <w:r w:rsidRPr="0039261B">
        <w:rPr>
          <w:b/>
        </w:rPr>
        <w:t>2.5.4</w:t>
      </w:r>
      <w:r w:rsidRPr="0039261B">
        <w:rPr>
          <w:b/>
        </w:rPr>
        <w:tab/>
      </w:r>
      <w:r w:rsidR="003E22C1" w:rsidRPr="0039261B">
        <w:rPr>
          <w:b/>
        </w:rPr>
        <w:t>Determination of the volatile matter</w:t>
      </w:r>
      <w:r w:rsidR="003E22C1" w:rsidRPr="0039261B">
        <w:t xml:space="preserve"> </w:t>
      </w:r>
    </w:p>
    <w:p w14:paraId="79EFA3EC" w14:textId="77777777" w:rsidR="00617CF8" w:rsidRPr="0039261B" w:rsidRDefault="00617CF8" w:rsidP="005C3CF8">
      <w:r>
        <w:rPr>
          <w:highlight w:val="yellow"/>
        </w:rPr>
        <w:t>A</w:t>
      </w:r>
      <w:r>
        <w:t xml:space="preserve"> known amount of biomass </w:t>
      </w:r>
      <w:r>
        <w:rPr>
          <w:highlight w:val="yellow"/>
        </w:rPr>
        <w:t xml:space="preserve">was placed </w:t>
      </w:r>
      <w:r>
        <w:t xml:space="preserve">in a container and then in the Biotech Muffle furnace. </w:t>
      </w:r>
      <w:r>
        <w:rPr>
          <w:highlight w:val="yellow"/>
        </w:rPr>
        <w:t>T</w:t>
      </w:r>
      <w:r>
        <w:t xml:space="preserve">he biomass </w:t>
      </w:r>
      <w:r>
        <w:rPr>
          <w:highlight w:val="yellow"/>
        </w:rPr>
        <w:t xml:space="preserve">was maintained </w:t>
      </w:r>
      <w:r>
        <w:t>at 900 °C for three hours</w:t>
      </w:r>
      <w:r>
        <w:rPr>
          <w:highlight w:val="yellow"/>
        </w:rPr>
        <w:t>.</w:t>
      </w:r>
      <w:r>
        <w:t xml:space="preserve"> </w:t>
      </w:r>
      <w:r>
        <w:rPr>
          <w:highlight w:val="yellow"/>
        </w:rPr>
        <w:t>T</w:t>
      </w:r>
      <w:r>
        <w:t xml:space="preserve">he </w:t>
      </w:r>
      <w:r>
        <w:rPr>
          <w:highlight w:val="yellow"/>
        </w:rPr>
        <w:t>sampl</w:t>
      </w:r>
      <w:r>
        <w:t>e</w:t>
      </w:r>
      <w:r>
        <w:rPr>
          <w:highlight w:val="yellow"/>
        </w:rPr>
        <w:t xml:space="preserve"> w</w:t>
      </w:r>
      <w:r>
        <w:t>a</w:t>
      </w:r>
      <w:r>
        <w:rPr>
          <w:highlight w:val="yellow"/>
        </w:rPr>
        <w:t>s</w:t>
      </w:r>
      <w:r>
        <w:t xml:space="preserve"> </w:t>
      </w:r>
      <w:r>
        <w:rPr>
          <w:highlight w:val="yellow"/>
        </w:rPr>
        <w:t>q</w:t>
      </w:r>
      <w:r>
        <w:t>uickly removed</w:t>
      </w:r>
      <w:r>
        <w:rPr>
          <w:highlight w:val="yellow"/>
        </w:rPr>
        <w:t>,</w:t>
      </w:r>
      <w:r>
        <w:t xml:space="preserve"> plac</w:t>
      </w:r>
      <w:r>
        <w:rPr>
          <w:highlight w:val="yellow"/>
        </w:rPr>
        <w:t>ed</w:t>
      </w:r>
      <w:r>
        <w:t xml:space="preserve"> in a desiccator to </w:t>
      </w:r>
      <w:r>
        <w:rPr>
          <w:highlight w:val="yellow"/>
        </w:rPr>
        <w:t xml:space="preserve">prevent </w:t>
      </w:r>
      <w:r>
        <w:t>a</w:t>
      </w:r>
      <w:r>
        <w:rPr>
          <w:highlight w:val="yellow"/>
        </w:rPr>
        <w:t>bs</w:t>
      </w:r>
      <w:r>
        <w:t>o</w:t>
      </w:r>
      <w:r>
        <w:rPr>
          <w:highlight w:val="yellow"/>
        </w:rPr>
        <w:t>rpt</w:t>
      </w:r>
      <w:r>
        <w:t>i</w:t>
      </w:r>
      <w:r>
        <w:rPr>
          <w:highlight w:val="yellow"/>
        </w:rPr>
        <w:t>on of</w:t>
      </w:r>
      <w:r>
        <w:t xml:space="preserve"> atmospheric moisture</w:t>
      </w:r>
      <w:r>
        <w:rPr>
          <w:highlight w:val="yellow"/>
        </w:rPr>
        <w:t>,</w:t>
      </w:r>
      <w:r>
        <w:t xml:space="preserve"> and subsequent</w:t>
      </w:r>
      <w:r>
        <w:rPr>
          <w:highlight w:val="yellow"/>
        </w:rPr>
        <w:t>ly</w:t>
      </w:r>
      <w:r>
        <w:t xml:space="preserve"> reweighe</w:t>
      </w:r>
      <w:r>
        <w:rPr>
          <w:highlight w:val="yellow"/>
        </w:rPr>
        <w:t>d</w:t>
      </w:r>
      <w:r>
        <w:t xml:space="preserve">. </w:t>
      </w:r>
      <w:r>
        <w:rPr>
          <w:highlight w:val="yellow"/>
        </w:rPr>
        <w:t>T</w:t>
      </w:r>
      <w:r>
        <w:t>he process w</w:t>
      </w:r>
      <w:r>
        <w:rPr>
          <w:highlight w:val="yellow"/>
        </w:rPr>
        <w:t xml:space="preserve">as </w:t>
      </w:r>
      <w:r>
        <w:t>re</w:t>
      </w:r>
      <w:r>
        <w:rPr>
          <w:highlight w:val="yellow"/>
        </w:rPr>
        <w:t>pe</w:t>
      </w:r>
      <w:r>
        <w:t>a</w:t>
      </w:r>
      <w:r>
        <w:rPr>
          <w:highlight w:val="yellow"/>
        </w:rPr>
        <w:t>t</w:t>
      </w:r>
      <w:r>
        <w:t xml:space="preserve">ed until a </w:t>
      </w:r>
      <w:r>
        <w:rPr>
          <w:highlight w:val="yellow"/>
        </w:rPr>
        <w:t>con</w:t>
      </w:r>
      <w:r>
        <w:t>sta</w:t>
      </w:r>
      <w:r>
        <w:rPr>
          <w:highlight w:val="yellow"/>
        </w:rPr>
        <w:t>nt</w:t>
      </w:r>
      <w:r>
        <w:t xml:space="preserve"> weight was achieved. </w:t>
      </w:r>
      <w:r>
        <w:rPr>
          <w:highlight w:val="yellow"/>
        </w:rPr>
        <w:t>V</w:t>
      </w:r>
      <w:r>
        <w:t xml:space="preserve">olatile matter </w:t>
      </w:r>
      <w:r>
        <w:rPr>
          <w:highlight w:val="yellow"/>
        </w:rPr>
        <w:t>was determi</w:t>
      </w:r>
      <w:r>
        <w:t>ne</w:t>
      </w:r>
      <w:r>
        <w:rPr>
          <w:highlight w:val="yellow"/>
        </w:rPr>
        <w:t>d</w:t>
      </w:r>
      <w:r>
        <w:t xml:space="preserve"> </w:t>
      </w:r>
      <w:r>
        <w:rPr>
          <w:highlight w:val="yellow"/>
        </w:rPr>
        <w:t>a</w:t>
      </w:r>
      <w:r>
        <w:t>s follow</w:t>
      </w:r>
      <w:r>
        <w:rPr>
          <w:highlight w:val="yellow"/>
        </w:rPr>
        <w:t>s</w:t>
      </w:r>
      <w:r>
        <w:t>:</w:t>
      </w:r>
    </w:p>
    <w:p w14:paraId="79707D55" w14:textId="77777777" w:rsidR="003E22C1" w:rsidRPr="0039261B" w:rsidRDefault="003E22C1"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W3</m:t>
              </m:r>
              <m:r>
                <m:rPr>
                  <m:sty m:val="p"/>
                </m:rPr>
                <w:rPr>
                  <w:rFonts w:ascii="Cambria Math"/>
                  <w:u w:val="single"/>
                </w:rPr>
                <m:t>-</m:t>
              </m:r>
              <m:r>
                <m:rPr>
                  <m:sty m:val="p"/>
                </m:rPr>
                <w:rPr>
                  <w:rFonts w:ascii="Cambria Math"/>
                  <w:u w:val="single"/>
                </w:rPr>
                <m:t>W1</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14:paraId="6B851598" w14:textId="77777777" w:rsidR="00617CF8" w:rsidRPr="0039261B" w:rsidRDefault="00617CF8" w:rsidP="005C3CF8"/>
    <w:p w14:paraId="6B9A61D3" w14:textId="77777777" w:rsidR="003E22C1" w:rsidRPr="0039261B" w:rsidRDefault="003E22C1" w:rsidP="005C3CF8">
      <w:pPr>
        <w:rPr>
          <w:b/>
        </w:rPr>
      </w:pPr>
    </w:p>
    <w:p w14:paraId="1CA7D45D" w14:textId="77777777" w:rsidR="003E22C1" w:rsidRPr="0039261B" w:rsidRDefault="00617CF8" w:rsidP="005C3CF8">
      <w:r w:rsidRPr="0039261B">
        <w:rPr>
          <w:b/>
        </w:rPr>
        <w:t>2.5.5</w:t>
      </w:r>
      <w:r w:rsidR="005C3CF8" w:rsidRPr="0039261B">
        <w:rPr>
          <w:b/>
        </w:rPr>
        <w:tab/>
      </w:r>
      <w:r w:rsidR="003E22C1" w:rsidRPr="0039261B">
        <w:rPr>
          <w:b/>
        </w:rPr>
        <w:t>Determination of apparent density</w:t>
      </w:r>
    </w:p>
    <w:p w14:paraId="6D8ABF3C" w14:textId="77777777" w:rsidR="00617CF8" w:rsidRPr="0039261B" w:rsidRDefault="0052413C" w:rsidP="005C3CF8">
      <w:r>
        <w:t xml:space="preserve">Each dry </w:t>
      </w:r>
      <w:r>
        <w:rPr>
          <w:highlight w:val="yellow"/>
        </w:rPr>
        <w:t>P</w:t>
      </w:r>
      <w:r>
        <w:t>B</w:t>
      </w:r>
      <w:r>
        <w:rPr>
          <w:highlight w:val="yellow"/>
        </w:rPr>
        <w:t>M b</w:t>
      </w:r>
      <w:r>
        <w:t xml:space="preserve">iomass sample was tightly packed into an empty, </w:t>
      </w:r>
      <w:r>
        <w:rPr>
          <w:highlight w:val="yellow"/>
        </w:rPr>
        <w:t>pre-</w:t>
      </w:r>
      <w:r>
        <w:t xml:space="preserve">weighed graduated cylinder. </w:t>
      </w:r>
      <w:r>
        <w:rPr>
          <w:highlight w:val="yellow"/>
        </w:rPr>
        <w:t>The cylinder</w:t>
      </w:r>
      <w:r>
        <w:t xml:space="preserve"> was subsequently reweighed </w:t>
      </w:r>
      <w:r>
        <w:rPr>
          <w:highlight w:val="yellow"/>
        </w:rPr>
        <w:t>af</w:t>
      </w:r>
      <w:r>
        <w:t>te</w:t>
      </w:r>
      <w:r>
        <w:rPr>
          <w:highlight w:val="yellow"/>
        </w:rPr>
        <w:t>r</w:t>
      </w:r>
      <w:r>
        <w:t xml:space="preserve"> pack</w:t>
      </w:r>
      <w:r>
        <w:rPr>
          <w:highlight w:val="yellow"/>
        </w:rPr>
        <w:t>ing</w:t>
      </w:r>
      <w:r>
        <w:t xml:space="preserve"> with</w:t>
      </w:r>
      <w:r>
        <w:rPr>
          <w:highlight w:val="yellow"/>
        </w:rPr>
        <w:t xml:space="preserve"> the</w:t>
      </w:r>
      <w:r>
        <w:t xml:space="preserve"> sample. The apparent density was determined</w:t>
      </w:r>
      <w:r>
        <w:rPr>
          <w:highlight w:val="yellow"/>
        </w:rPr>
        <w:t xml:space="preserve"> as follows</w:t>
      </w:r>
      <w:r>
        <w:t>:</w:t>
      </w:r>
    </w:p>
    <w:p w14:paraId="7ED75DA0" w14:textId="77777777" w:rsidR="0052413C" w:rsidRPr="0039261B" w:rsidRDefault="0052413C" w:rsidP="005C3CF8"/>
    <w:p w14:paraId="272FB4A5" w14:textId="77777777" w:rsidR="00217887" w:rsidRPr="0039261B" w:rsidRDefault="00217887" w:rsidP="005C3CF8">
      <m:oMathPara>
        <m:oMathParaPr>
          <m:jc m:val="left"/>
        </m:oMathParaPr>
        <m:oMath>
          <m:r>
            <m:rPr>
              <m:sty m:val="p"/>
            </m:rPr>
            <w:rPr>
              <w:rFonts w:ascii="Cambria Math"/>
              <w:color w:val="000000"/>
            </w:rPr>
            <m:t>Density(glcm3)=</m:t>
          </m:r>
          <m:f>
            <m:fPr>
              <m:ctrlPr>
                <w:rPr>
                  <w:rFonts w:ascii="Cambria Math" w:hAnsi="Cambria Math"/>
                  <w:color w:val="000000"/>
                </w:rPr>
              </m:ctrlPr>
            </m:fPr>
            <m:num>
              <m:r>
                <m:rPr>
                  <m:sty m:val="p"/>
                </m:rPr>
                <w:rPr>
                  <w:rFonts w:ascii="Cambria Math"/>
                  <w:u w:val="single"/>
                </w:rPr>
                <m:t>Weight of dry activated carbon</m:t>
              </m:r>
            </m:num>
            <m:den>
              <m:r>
                <m:rPr>
                  <m:sty m:val="p"/>
                </m:rPr>
                <w:rPr>
                  <w:rFonts w:ascii="Cambria Math"/>
                </w:rPr>
                <m:t>Volume of dry material</m:t>
              </m:r>
            </m:den>
          </m:f>
          <m:r>
            <m:rPr>
              <m:sty m:val="p"/>
            </m:rPr>
            <w:rPr>
              <w:rFonts w:ascii="Cambria Math"/>
              <w:color w:val="000000"/>
            </w:rPr>
            <m:t>X 100</m:t>
          </m:r>
        </m:oMath>
      </m:oMathPara>
    </w:p>
    <w:p w14:paraId="6C31D89C" w14:textId="77777777" w:rsidR="00217887" w:rsidRPr="0039261B" w:rsidRDefault="00217887" w:rsidP="005C3CF8">
      <w:pPr>
        <w:rPr>
          <w:b/>
        </w:rPr>
      </w:pPr>
    </w:p>
    <w:p w14:paraId="4F4FBB21" w14:textId="77777777" w:rsidR="00217887" w:rsidRPr="0039261B" w:rsidRDefault="0052413C" w:rsidP="005C3CF8">
      <w:r w:rsidRPr="0039261B">
        <w:rPr>
          <w:b/>
        </w:rPr>
        <w:t>2.5.6</w:t>
      </w:r>
      <w:r w:rsidR="001B397A" w:rsidRPr="0039261B">
        <w:rPr>
          <w:b/>
        </w:rPr>
        <w:tab/>
      </w:r>
      <w:r w:rsidR="00217887" w:rsidRPr="0039261B">
        <w:rPr>
          <w:b/>
        </w:rPr>
        <w:t>Determination of Iodine Value</w:t>
      </w:r>
    </w:p>
    <w:p w14:paraId="40CAAE8A" w14:textId="77777777" w:rsidR="0052413C" w:rsidRPr="0039261B" w:rsidRDefault="0052413C" w:rsidP="005C3CF8">
      <w:r>
        <w:rPr>
          <w:highlight w:val="yellow"/>
        </w:rPr>
        <w:t>This</w:t>
      </w:r>
      <w:r>
        <w:t xml:space="preserve"> determin</w:t>
      </w:r>
      <w:r>
        <w:rPr>
          <w:highlight w:val="yellow"/>
        </w:rPr>
        <w:t>ation</w:t>
      </w:r>
      <w:r>
        <w:t xml:space="preserve"> </w:t>
      </w:r>
      <w:r>
        <w:rPr>
          <w:highlight w:val="yellow"/>
        </w:rPr>
        <w:t>follo</w:t>
      </w:r>
      <w:r>
        <w:t>we</w:t>
      </w:r>
      <w:r>
        <w:rPr>
          <w:highlight w:val="yellow"/>
        </w:rPr>
        <w:t>d</w:t>
      </w:r>
      <w:r>
        <w:t xml:space="preserve"> the</w:t>
      </w:r>
      <w:r>
        <w:rPr>
          <w:highlight w:val="yellow"/>
        </w:rPr>
        <w:t xml:space="preserve"> ASTM</w:t>
      </w:r>
      <w:r>
        <w:t xml:space="preserve"> standard (ASTM, 2006). </w:t>
      </w:r>
      <w:r>
        <w:rPr>
          <w:highlight w:val="yellow"/>
        </w:rPr>
        <w:t>The iodine number was determined at r</w:t>
      </w:r>
      <w:r>
        <w:t xml:space="preserve">oom temperature </w:t>
      </w:r>
      <w:r>
        <w:rPr>
          <w:highlight w:val="yellow"/>
        </w:rPr>
        <w:t>us</w:t>
      </w:r>
      <w:r>
        <w:t>in</w:t>
      </w:r>
      <w:r>
        <w:rPr>
          <w:highlight w:val="yellow"/>
        </w:rPr>
        <w:t>g</w:t>
      </w:r>
      <w:r>
        <w:t xml:space="preserve"> stored</w:t>
      </w:r>
      <w:r>
        <w:rPr>
          <w:highlight w:val="yellow"/>
        </w:rPr>
        <w:t>,</w:t>
      </w:r>
      <w:r>
        <w:t xml:space="preserve"> cool</w:t>
      </w:r>
      <w:r>
        <w:rPr>
          <w:highlight w:val="yellow"/>
        </w:rPr>
        <w:t>,</w:t>
      </w:r>
      <w:r>
        <w:t xml:space="preserve"> dry biomass material to estimate three carbon doses. The values</w:t>
      </w:r>
      <w:r>
        <w:rPr>
          <w:highlight w:val="yellow"/>
        </w:rPr>
        <w:t xml:space="preserve"> presented</w:t>
      </w:r>
      <w:r>
        <w:t xml:space="preserve"> in Table 3 were extrapolated using Equation 15.</w:t>
      </w:r>
    </w:p>
    <w:p w14:paraId="3A96BDE6" w14:textId="77777777" w:rsidR="0052413C" w:rsidRPr="0039261B" w:rsidRDefault="0052413C" w:rsidP="005C3CF8"/>
    <w:p w14:paraId="43FFEB42" w14:textId="77777777" w:rsidR="00217887" w:rsidRPr="0039261B" w:rsidRDefault="00217887" w:rsidP="005C3CF8">
      <w:pPr>
        <w:ind w:left="0"/>
        <w:rPr>
          <w:color w:val="000000"/>
        </w:rPr>
      </w:pPr>
      <m:oMathPara>
        <m:oMathParaPr>
          <m:jc m:val="left"/>
        </m:oMathParaPr>
        <m:oMath>
          <m:r>
            <m:rPr>
              <m:sty m:val="p"/>
            </m:rPr>
            <w:rPr>
              <w:rFonts w:ascii="Cambria Math"/>
              <w:color w:val="000000"/>
            </w:rPr>
            <m:t>E=</m:t>
          </m:r>
          <m:f>
            <m:fPr>
              <m:ctrlPr>
                <w:rPr>
                  <w:rFonts w:ascii="Cambria Math" w:hAnsi="Cambria Math"/>
                  <w:color w:val="000000"/>
                </w:rPr>
              </m:ctrlPr>
            </m:fPr>
            <m:num>
              <m:r>
                <m:rPr>
                  <m:sty m:val="p"/>
                </m:rPr>
                <w:rPr>
                  <w:rFonts w:ascii="Cambria Math"/>
                  <w:u w:val="single"/>
                </w:rPr>
                <m:t>[A</m:t>
              </m:r>
              <m:r>
                <m:rPr>
                  <m:sty m:val="p"/>
                </m:rPr>
                <w:rPr>
                  <w:rFonts w:ascii="Cambria Math"/>
                  <w:u w:val="single"/>
                </w:rPr>
                <m:t>-</m:t>
              </m:r>
              <m:r>
                <m:rPr>
                  <m:sty m:val="p"/>
                </m:rPr>
                <w:rPr>
                  <w:rFonts w:ascii="Cambria Math"/>
                  <w:u w:val="single"/>
                </w:rPr>
                <m:t>(DF)(C)(126.93]</m:t>
              </m:r>
            </m:num>
            <m:den>
              <m:r>
                <m:rPr>
                  <m:sty m:val="p"/>
                </m:rPr>
                <w:rPr>
                  <w:rFonts w:ascii="Cambria Math"/>
                </w:rPr>
                <m:t>M</m:t>
              </m:r>
            </m:den>
          </m:f>
        </m:oMath>
      </m:oMathPara>
    </w:p>
    <w:p w14:paraId="4BF1207D" w14:textId="77777777" w:rsidR="00D4140B" w:rsidRPr="0039261B" w:rsidRDefault="00D4140B" w:rsidP="005C3CF8">
      <w:pPr>
        <w:ind w:left="0"/>
      </w:pPr>
      <w:r w:rsidRPr="0039261B">
        <w:t>M = carbon, g, A = (N2) (12693.0), DF = dilution factor, C = residual iodine</w:t>
      </w:r>
    </w:p>
    <w:p w14:paraId="7C782942" w14:textId="77777777" w:rsidR="003E22C1" w:rsidRPr="0039261B" w:rsidRDefault="003E22C1" w:rsidP="005C3CF8"/>
    <w:p w14:paraId="28D3BE9E" w14:textId="77777777" w:rsidR="00217887" w:rsidRPr="0039261B" w:rsidRDefault="00217887" w:rsidP="005C3CF8"/>
    <w:p w14:paraId="5E446DC4" w14:textId="77777777" w:rsidR="00132E13" w:rsidRPr="0039261B" w:rsidRDefault="005C3CF8" w:rsidP="005C3CF8">
      <w:r w:rsidRPr="0039261B">
        <w:rPr>
          <w:b/>
        </w:rPr>
        <w:t>2.6</w:t>
      </w:r>
      <w:r w:rsidRPr="0039261B">
        <w:rPr>
          <w:b/>
        </w:rPr>
        <w:tab/>
      </w:r>
      <w:r w:rsidR="00132E13" w:rsidRPr="0039261B">
        <w:rPr>
          <w:b/>
        </w:rPr>
        <w:tab/>
        <w:t>Synthesis of Cellulose Xanthate</w:t>
      </w:r>
      <w:r w:rsidR="00132E13" w:rsidRPr="0039261B">
        <w:t xml:space="preserve"> </w:t>
      </w:r>
    </w:p>
    <w:p w14:paraId="0233E527" w14:textId="77777777" w:rsidR="00227E8D" w:rsidRPr="0039261B" w:rsidRDefault="0052413C" w:rsidP="005C3CF8">
      <w:r>
        <w:rPr>
          <w:highlight w:val="yellow"/>
        </w:rPr>
        <w:t>F</w:t>
      </w:r>
      <w:r>
        <w:t>ive grammes of cellulose were submerged in forty millilitres of twenty percent (b/v) sodium hydroxide</w:t>
      </w:r>
      <w:r>
        <w:rPr>
          <w:highlight w:val="yellow"/>
        </w:rPr>
        <w:t xml:space="preserve"> for three hours</w:t>
      </w:r>
      <w:r>
        <w:t xml:space="preserve">. After pressing, </w:t>
      </w:r>
      <w:r>
        <w:rPr>
          <w:highlight w:val="yellow"/>
        </w:rPr>
        <w:t>the mater</w:t>
      </w:r>
      <w:r>
        <w:t>i</w:t>
      </w:r>
      <w:r>
        <w:rPr>
          <w:highlight w:val="yellow"/>
        </w:rPr>
        <w:t>al</w:t>
      </w:r>
      <w:r>
        <w:t xml:space="preserve"> was allowed to age for 60 hours at room temperature. The </w:t>
      </w:r>
      <w:r>
        <w:rPr>
          <w:highlight w:val="yellow"/>
        </w:rPr>
        <w:t xml:space="preserve">resulting </w:t>
      </w:r>
      <w:r>
        <w:t>alkaline cellulose was mixed with 2.5 mL of CS</w:t>
      </w:r>
      <w:r>
        <w:rPr>
          <w:vertAlign w:val="subscript"/>
        </w:rPr>
        <w:t>2</w:t>
      </w:r>
      <w:r>
        <w:t xml:space="preserve">. The mixture was then homogenised by shaking it </w:t>
      </w:r>
      <w:r>
        <w:rPr>
          <w:highlight w:val="yellow"/>
        </w:rPr>
        <w:t xml:space="preserve">at a rate of 150 rpm </w:t>
      </w:r>
      <w:r>
        <w:t xml:space="preserve">in an incubator set at 25 </w:t>
      </w:r>
      <w:r>
        <w:rPr>
          <w:vertAlign w:val="superscript"/>
        </w:rPr>
        <w:t>0</w:t>
      </w:r>
      <w:r>
        <w:t>C for three hours. The resul</w:t>
      </w:r>
      <w:r>
        <w:rPr>
          <w:highlight w:val="yellow"/>
        </w:rPr>
        <w:t>ting produc</w:t>
      </w:r>
      <w:r>
        <w:t>t was cellulose xanthate. The suspension</w:t>
      </w:r>
      <w:r>
        <w:rPr>
          <w:highlight w:val="yellow"/>
        </w:rPr>
        <w:t xml:space="preserve"> was then dissolved</w:t>
      </w:r>
      <w:r>
        <w:t xml:space="preserve"> in NaOH (30 mL of 6% (w/w)) (Nsude &amp; Orie, 2022).</w:t>
      </w:r>
    </w:p>
    <w:p w14:paraId="1BEAC0B1" w14:textId="77777777" w:rsidR="0052413C" w:rsidRPr="0039261B" w:rsidRDefault="0052413C" w:rsidP="005C3CF8">
      <w:pPr>
        <w:rPr>
          <w:b/>
        </w:rPr>
      </w:pPr>
    </w:p>
    <w:p w14:paraId="17EF10A2" w14:textId="77777777" w:rsidR="00D4140B" w:rsidRPr="0039261B" w:rsidRDefault="00D4140B" w:rsidP="005C3CF8">
      <w:pPr>
        <w:rPr>
          <w:b/>
        </w:rPr>
      </w:pPr>
      <w:r w:rsidRPr="0039261B">
        <w:rPr>
          <w:b/>
        </w:rPr>
        <w:t xml:space="preserve"> </w:t>
      </w:r>
      <w:r w:rsidR="005C3CF8" w:rsidRPr="0039261B">
        <w:rPr>
          <w:b/>
        </w:rPr>
        <w:t>2.7</w:t>
      </w:r>
      <w:r w:rsidR="005C3CF8" w:rsidRPr="0039261B">
        <w:rPr>
          <w:b/>
        </w:rPr>
        <w:tab/>
      </w:r>
      <w:r w:rsidRPr="0039261B">
        <w:rPr>
          <w:b/>
        </w:rPr>
        <w:t xml:space="preserve">FTIR analysis </w:t>
      </w:r>
    </w:p>
    <w:p w14:paraId="495DE886" w14:textId="77777777" w:rsidR="005C3CF8" w:rsidRPr="0039261B" w:rsidRDefault="0052413C">
      <w:r>
        <w:rPr>
          <w:highlight w:val="yellow"/>
        </w:rPr>
        <w:t>Fourier tra</w:t>
      </w:r>
      <w:r>
        <w:t>n</w:t>
      </w:r>
      <w:r>
        <w:rPr>
          <w:highlight w:val="yellow"/>
        </w:rPr>
        <w:t>sform infrar</w:t>
      </w:r>
      <w:r>
        <w:t>e</w:t>
      </w:r>
      <w:r>
        <w:rPr>
          <w:highlight w:val="yellow"/>
        </w:rPr>
        <w:t>d spectroscopy (FTIR) is a</w:t>
      </w:r>
      <w:r>
        <w:t xml:space="preserve"> reliable method for predicting biomass chemical composition. By revealing underlying vibrations, an FTIR spectrum </w:t>
      </w:r>
      <w:r>
        <w:rPr>
          <w:highlight w:val="yellow"/>
        </w:rPr>
        <w:t>facilitat</w:t>
      </w:r>
      <w:r>
        <w:t>es t</w:t>
      </w:r>
      <w:r>
        <w:rPr>
          <w:highlight w:val="yellow"/>
        </w:rPr>
        <w:t>h</w:t>
      </w:r>
      <w:r>
        <w:t>e distin</w:t>
      </w:r>
      <w:r>
        <w:rPr>
          <w:highlight w:val="yellow"/>
        </w:rPr>
        <w:t>ct</w:t>
      </w:r>
      <w:r>
        <w:t>i</w:t>
      </w:r>
      <w:r>
        <w:rPr>
          <w:highlight w:val="yellow"/>
        </w:rPr>
        <w:t>on</w:t>
      </w:r>
      <w:r>
        <w:t xml:space="preserve"> between structurally similar</w:t>
      </w:r>
      <w:r>
        <w:rPr>
          <w:highlight w:val="yellow"/>
        </w:rPr>
        <w:t xml:space="preserve"> signals</w:t>
      </w:r>
      <w:r>
        <w:t>, such as the hydroxyls found in carbohydrate isomers. For FTIR analysis o</w:t>
      </w:r>
      <w:r>
        <w:rPr>
          <w:highlight w:val="yellow"/>
        </w:rPr>
        <w:t>f</w:t>
      </w:r>
      <w:r>
        <w:t xml:space="preserve"> the biomass samples </w:t>
      </w:r>
      <w:r>
        <w:rPr>
          <w:highlight w:val="yellow"/>
        </w:rPr>
        <w:t xml:space="preserve">dried </w:t>
      </w:r>
      <w:r>
        <w:t>at 50oC for 24 hours, IR</w:t>
      </w:r>
      <w:r>
        <w:rPr>
          <w:highlight w:val="yellow"/>
        </w:rPr>
        <w:t>-</w:t>
      </w:r>
      <w:r>
        <w:t xml:space="preserve">grade ATR was used to disperse </w:t>
      </w:r>
      <w:r>
        <w:rPr>
          <w:highlight w:val="yellow"/>
        </w:rPr>
        <w:t xml:space="preserve">2 mg of </w:t>
      </w:r>
      <w:r>
        <w:t>the powdered biomass fibres. An Excalibur Bio-Rad spectrophotometer (Model FTS 3500 GX) was used to acquire the FTIR spectra a</w:t>
      </w:r>
      <w:r>
        <w:rPr>
          <w:highlight w:val="yellow"/>
        </w:rPr>
        <w:t>t</w:t>
      </w:r>
      <w:r>
        <w:t xml:space="preserve"> a resolution of 1 cm.</w:t>
      </w:r>
    </w:p>
    <w:p w14:paraId="32AE3612" w14:textId="77777777" w:rsidR="0052413C" w:rsidRPr="0039261B" w:rsidRDefault="0052413C">
      <w:pPr>
        <w:rPr>
          <w:b/>
        </w:rPr>
      </w:pPr>
    </w:p>
    <w:p w14:paraId="605D1EC3" w14:textId="77777777" w:rsidR="008D34FD" w:rsidRPr="0039261B" w:rsidRDefault="005C3CF8">
      <w:pPr>
        <w:rPr>
          <w:b/>
        </w:rPr>
      </w:pPr>
      <w:r w:rsidRPr="0039261B">
        <w:rPr>
          <w:b/>
        </w:rPr>
        <w:t>3.0</w:t>
      </w:r>
      <w:r w:rsidRPr="0039261B">
        <w:rPr>
          <w:b/>
        </w:rPr>
        <w:tab/>
      </w:r>
      <w:r w:rsidRPr="0039261B">
        <w:rPr>
          <w:b/>
        </w:rPr>
        <w:tab/>
      </w:r>
      <w:r w:rsidR="008D34FD" w:rsidRPr="0039261B">
        <w:rPr>
          <w:b/>
        </w:rPr>
        <w:t>Result and Discussion</w:t>
      </w:r>
    </w:p>
    <w:p w14:paraId="6F7210F4" w14:textId="77777777" w:rsidR="009A718A" w:rsidRPr="0039261B" w:rsidRDefault="00227E8D">
      <w:pPr>
        <w:rPr>
          <w:b/>
        </w:rPr>
      </w:pPr>
      <w:r w:rsidRPr="0039261B">
        <w:rPr>
          <w:b/>
        </w:rPr>
        <w:t>3.1</w:t>
      </w:r>
      <w:r w:rsidRPr="0039261B">
        <w:rPr>
          <w:b/>
        </w:rPr>
        <w:tab/>
      </w:r>
      <w:r w:rsidR="001B397A" w:rsidRPr="0039261B">
        <w:rPr>
          <w:b/>
        </w:rPr>
        <w:tab/>
      </w:r>
      <w:r w:rsidR="009A718A" w:rsidRPr="0039261B">
        <w:rPr>
          <w:b/>
        </w:rPr>
        <w:t>Xanthation of Cellulose</w:t>
      </w:r>
    </w:p>
    <w:p w14:paraId="060152FC" w14:textId="77777777" w:rsidR="009A718A" w:rsidRPr="0039261B" w:rsidRDefault="00586866" w:rsidP="009A718A">
      <w:r>
        <w:t>T</w:t>
      </w:r>
      <w:r>
        <w:rPr>
          <w:highlight w:val="yellow"/>
        </w:rPr>
        <w:t>he cellulose used in this study was produced from t</w:t>
      </w:r>
      <w:r>
        <w:t xml:space="preserve">he biomass of </w:t>
      </w:r>
      <w:r>
        <w:rPr>
          <w:i/>
          <w:highlight w:val="yellow"/>
        </w:rPr>
        <w:t>Pentaclethra macrophylla</w:t>
      </w:r>
      <w:r>
        <w:t xml:space="preserve"> </w:t>
      </w:r>
      <w:r>
        <w:rPr>
          <w:highlight w:val="yellow"/>
        </w:rPr>
        <w:t>B</w:t>
      </w:r>
      <w:r>
        <w:t xml:space="preserve">enth pods. </w:t>
      </w:r>
      <w:r>
        <w:rPr>
          <w:highlight w:val="yellow"/>
        </w:rPr>
        <w:t>T</w:t>
      </w:r>
      <w:r>
        <w:t>he pod</w:t>
      </w:r>
      <w:r>
        <w:rPr>
          <w:highlight w:val="yellow"/>
        </w:rPr>
        <w:t>s</w:t>
      </w:r>
      <w:r>
        <w:t xml:space="preserve"> w</w:t>
      </w:r>
      <w:r>
        <w:rPr>
          <w:highlight w:val="yellow"/>
        </w:rPr>
        <w:t>ere</w:t>
      </w:r>
      <w:r>
        <w:t xml:space="preserve"> rinsed, dried, ground</w:t>
      </w:r>
      <w:r>
        <w:rPr>
          <w:highlight w:val="yellow"/>
        </w:rPr>
        <w:t>,</w:t>
      </w:r>
      <w:r>
        <w:t xml:space="preserve"> a</w:t>
      </w:r>
      <w:r>
        <w:rPr>
          <w:highlight w:val="yellow"/>
        </w:rPr>
        <w:t>nd s</w:t>
      </w:r>
      <w:r>
        <w:t>i</w:t>
      </w:r>
      <w:r>
        <w:rPr>
          <w:highlight w:val="yellow"/>
        </w:rPr>
        <w:t>eved</w:t>
      </w:r>
      <w:r>
        <w:t xml:space="preserve">. Isolated cellulose was obtained by dewaxing </w:t>
      </w:r>
      <w:r>
        <w:lastRenderedPageBreak/>
        <w:t>the powder</w:t>
      </w:r>
      <w:r>
        <w:rPr>
          <w:highlight w:val="yellow"/>
        </w:rPr>
        <w:t>ed</w:t>
      </w:r>
      <w:r>
        <w:t xml:space="preserve"> pod with toluene/ethanol, treating it with sodium hydroxide and sodium chloride, and then heating it at 70 degrees Celsius for a few minutes. C</w:t>
      </w:r>
      <w:r>
        <w:rPr>
          <w:highlight w:val="yellow"/>
        </w:rPr>
        <w:t>ellulose xant</w:t>
      </w:r>
      <w:r>
        <w:t>h</w:t>
      </w:r>
      <w:r>
        <w:rPr>
          <w:highlight w:val="yellow"/>
        </w:rPr>
        <w:t>at</w:t>
      </w:r>
      <w:r>
        <w:t>e</w:t>
      </w:r>
      <w:r>
        <w:rPr>
          <w:highlight w:val="yellow"/>
        </w:rPr>
        <w:t xml:space="preserve"> was produ</w:t>
      </w:r>
      <w:r>
        <w:t>c</w:t>
      </w:r>
      <w:r>
        <w:rPr>
          <w:highlight w:val="yellow"/>
        </w:rPr>
        <w:t>ed through</w:t>
      </w:r>
      <w:r>
        <w:t xml:space="preserve"> reactions involving cellulose and carbon disulphide (CS2) in a sodium hydroxide (NaOH) solution (Grandesso et al., 2011; Nsude et al., 2022). The reaction mechanism </w:t>
      </w:r>
      <w:r>
        <w:rPr>
          <w:highlight w:val="yellow"/>
        </w:rPr>
        <w:t>f</w:t>
      </w:r>
      <w:r>
        <w:t>o</w:t>
      </w:r>
      <w:r>
        <w:rPr>
          <w:highlight w:val="yellow"/>
        </w:rPr>
        <w:t>r the</w:t>
      </w:r>
      <w:r>
        <w:t xml:space="preserve"> xanthation of cellulose </w:t>
      </w:r>
      <w:r>
        <w:rPr>
          <w:highlight w:val="yellow"/>
        </w:rPr>
        <w:t>fr</w:t>
      </w:r>
      <w:r>
        <w:t>o</w:t>
      </w:r>
      <w:r>
        <w:rPr>
          <w:highlight w:val="yellow"/>
        </w:rPr>
        <w:t>m</w:t>
      </w:r>
      <w:r>
        <w:t xml:space="preserve"> </w:t>
      </w:r>
      <w:r>
        <w:rPr>
          <w:i/>
          <w:highlight w:val="yellow"/>
        </w:rPr>
        <w:t>Pentaclethra macrophylla</w:t>
      </w:r>
      <w:r>
        <w:t xml:space="preserve"> </w:t>
      </w:r>
      <w:r>
        <w:rPr>
          <w:highlight w:val="yellow"/>
        </w:rPr>
        <w:t>B</w:t>
      </w:r>
      <w:r>
        <w:t>enth pod</w:t>
      </w:r>
      <w:r>
        <w:rPr>
          <w:highlight w:val="yellow"/>
        </w:rPr>
        <w:t>s</w:t>
      </w:r>
      <w:r>
        <w:t xml:space="preserve"> using sodium hydroxide and carbon disulphide is shown in scheme 1. Xanthation of cellulose plays a vital role in converting natural cellulose into versatile materials used across various industrial</w:t>
      </w:r>
      <w:r>
        <w:rPr>
          <w:highlight w:val="yellow"/>
        </w:rPr>
        <w:t xml:space="preserve"> applications</w:t>
      </w:r>
      <w:r>
        <w:t>.</w:t>
      </w:r>
    </w:p>
    <w:p>
      <w:r>
        <w:rPr>
          <w:b/>
        </w:rPr>
        <w:t>Recent optimization of xanthated cellulose fiber preparation showed that NaOH concentration, alkali-treatment time, CS₂ dosage, and xanthation time influence the degree of xanthate substitution, supporting the strong process dependence of cellulose xanthation (Zhou et al., 2026).</w:t>
      </w:r>
    </w:p>
    <w:p w14:paraId="7BD94836" w14:textId="77777777" w:rsidR="009A718A" w:rsidRPr="0039261B" w:rsidRDefault="009A718A" w:rsidP="009A718A"/>
    <w:p w14:paraId="59B4486F" w14:textId="77777777" w:rsidR="009A718A" w:rsidRPr="0039261B" w:rsidRDefault="00E61E70" w:rsidP="009A718A">
      <w:r w:rsidRPr="0039261B">
        <w:object w:dxaOrig="11723" w:dyaOrig="5249" w14:anchorId="5C180D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55pt;height:142.65pt" o:ole="">
            <v:imagedata r:id="rId8" o:title=""/>
          </v:shape>
          <o:OLEObject Type="Embed" ProgID="ACD.ChemSketchCDX" ShapeID="_x0000_i1025" DrawAspect="Content" ObjectID="_1849503554" r:id="rId9"/>
        </w:object>
      </w:r>
    </w:p>
    <w:p w14:paraId="744BBE3C" w14:textId="77777777" w:rsidR="009A718A" w:rsidRPr="0039261B" w:rsidRDefault="009A718A" w:rsidP="009A718A">
      <w:pPr>
        <w:spacing w:line="480" w:lineRule="auto"/>
        <w:ind w:firstLine="1080"/>
        <w:rPr>
          <w:b/>
        </w:rPr>
      </w:pPr>
      <w:r w:rsidRPr="0039261B">
        <w:rPr>
          <w:b/>
        </w:rPr>
        <w:t>Scheme 1: Mechanism of cellulose xan</w:t>
      </w:r>
      <w:r w:rsidR="004B154A" w:rsidRPr="0039261B">
        <w:rPr>
          <w:b/>
        </w:rPr>
        <w:t>thation</w:t>
      </w:r>
    </w:p>
    <w:p w14:paraId="18CE03ED" w14:textId="77777777" w:rsidR="00411DC5" w:rsidRPr="0039261B" w:rsidRDefault="00227E8D">
      <w:r w:rsidRPr="0039261B">
        <w:rPr>
          <w:b/>
        </w:rPr>
        <w:t>3.2</w:t>
      </w:r>
      <w:r w:rsidRPr="0039261B">
        <w:rPr>
          <w:b/>
        </w:rPr>
        <w:tab/>
      </w:r>
      <w:r w:rsidRPr="0039261B">
        <w:rPr>
          <w:b/>
        </w:rPr>
        <w:tab/>
      </w:r>
      <w:r w:rsidR="008A178B" w:rsidRPr="0039261B">
        <w:rPr>
          <w:b/>
        </w:rPr>
        <w:t>Proximate and Ultimate analysis of Modified and Unmodified PMBP</w:t>
      </w:r>
    </w:p>
    <w:p w14:paraId="327965F4" w14:textId="77777777" w:rsidR="00586866" w:rsidRPr="0039261B" w:rsidRDefault="00586866">
      <w:r>
        <w:t>Table 1 pres</w:t>
      </w:r>
      <w:r>
        <w:rPr>
          <w:highlight w:val="yellow"/>
        </w:rPr>
        <w:t>en</w:t>
      </w:r>
      <w:r>
        <w:t xml:space="preserve">ts the proximate analysis </w:t>
      </w:r>
      <w:r>
        <w:rPr>
          <w:highlight w:val="yellow"/>
        </w:rPr>
        <w:t>results f</w:t>
      </w:r>
      <w:r>
        <w:t>o</w:t>
      </w:r>
      <w:r>
        <w:rPr>
          <w:highlight w:val="yellow"/>
        </w:rPr>
        <w:t>r</w:t>
      </w:r>
      <w:r>
        <w:t xml:space="preserve"> cellulose and cellulose xanthate o</w:t>
      </w:r>
      <w:r>
        <w:rPr>
          <w:highlight w:val="yellow"/>
        </w:rPr>
        <w:t>btai</w:t>
      </w:r>
      <w:r>
        <w:t>n</w:t>
      </w:r>
      <w:r>
        <w:rPr>
          <w:highlight w:val="yellow"/>
        </w:rPr>
        <w:t>e</w:t>
      </w:r>
      <w:r>
        <w:t xml:space="preserve">d </w:t>
      </w:r>
      <w:r>
        <w:rPr>
          <w:highlight w:val="yellow"/>
        </w:rPr>
        <w:t>from</w:t>
      </w:r>
      <w:r>
        <w:t xml:space="preserve"> the pod of </w:t>
      </w:r>
      <w:r>
        <w:rPr>
          <w:i/>
          <w:highlight w:val="yellow"/>
        </w:rPr>
        <w:t>Pentaclethra macrophylla</w:t>
      </w:r>
      <w:r>
        <w:t xml:space="preserve"> Benth.</w:t>
      </w:r>
    </w:p>
    <w:p w14:paraId="764906B9" w14:textId="77777777" w:rsidR="008A178B" w:rsidRPr="0039261B" w:rsidRDefault="008A178B">
      <w:pPr>
        <w:rPr>
          <w:b/>
        </w:rPr>
      </w:pPr>
      <w:r w:rsidRPr="0039261B">
        <w:rPr>
          <w:b/>
        </w:rPr>
        <w:t xml:space="preserve">Table 1. Proximate analysis of </w:t>
      </w:r>
      <w:r w:rsidR="00FD07FA" w:rsidRPr="0039261B">
        <w:rPr>
          <w:b/>
        </w:rPr>
        <w:t xml:space="preserve">cellulose and xanthate cellulose of </w:t>
      </w:r>
      <w:proofErr w:type="spellStart"/>
      <w:r w:rsidR="00FD07FA" w:rsidRPr="0039261B">
        <w:rPr>
          <w:b/>
          <w:i/>
        </w:rPr>
        <w:t>Pentaclethra</w:t>
      </w:r>
      <w:proofErr w:type="spellEnd"/>
      <w:r w:rsidR="00FD07FA" w:rsidRPr="0039261B">
        <w:rPr>
          <w:b/>
          <w:i/>
        </w:rPr>
        <w:t xml:space="preserve"> macrophylla Benth </w:t>
      </w:r>
      <w:r w:rsidR="00FD07FA" w:rsidRPr="0039261B">
        <w:rPr>
          <w:b/>
        </w:rPr>
        <w:t>Pod</w:t>
      </w:r>
    </w:p>
    <w:tbl>
      <w:tblPr>
        <w:tblStyle w:val="LightShading1"/>
        <w:tblW w:w="0" w:type="auto"/>
        <w:shd w:val="clear" w:color="auto" w:fill="FFFFFF" w:themeFill="background1"/>
        <w:tblLook w:val="04A0" w:firstRow="1" w:lastRow="0" w:firstColumn="1" w:lastColumn="0" w:noHBand="0" w:noVBand="1"/>
      </w:tblPr>
      <w:tblGrid>
        <w:gridCol w:w="2104"/>
        <w:gridCol w:w="1152"/>
        <w:gridCol w:w="1063"/>
        <w:gridCol w:w="1063"/>
        <w:gridCol w:w="1185"/>
        <w:gridCol w:w="997"/>
        <w:gridCol w:w="1016"/>
        <w:gridCol w:w="996"/>
      </w:tblGrid>
      <w:tr w:rsidR="003C3008" w:rsidRPr="0039261B" w14:paraId="03E634F9" w14:textId="77777777" w:rsidTr="00227E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1" w:type="dxa"/>
            <w:shd w:val="clear" w:color="auto" w:fill="FFFFFF" w:themeFill="background1"/>
          </w:tcPr>
          <w:p w14:paraId="6A93D32D" w14:textId="77777777" w:rsidR="003C3008" w:rsidRPr="0039261B" w:rsidRDefault="003C3008">
            <w:pPr>
              <w:ind w:left="0"/>
              <w:rPr>
                <w:b w:val="0"/>
                <w:sz w:val="24"/>
                <w:szCs w:val="24"/>
              </w:rPr>
            </w:pPr>
            <w:r w:rsidRPr="0039261B">
              <w:rPr>
                <w:sz w:val="24"/>
                <w:szCs w:val="24"/>
              </w:rPr>
              <w:t>Materials</w:t>
            </w:r>
          </w:p>
        </w:tc>
        <w:tc>
          <w:tcPr>
            <w:tcW w:w="1208" w:type="dxa"/>
            <w:shd w:val="clear" w:color="auto" w:fill="FFFFFF" w:themeFill="background1"/>
          </w:tcPr>
          <w:p w14:paraId="44195BCF"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MC</w:t>
            </w:r>
          </w:p>
        </w:tc>
        <w:tc>
          <w:tcPr>
            <w:tcW w:w="1089" w:type="dxa"/>
            <w:shd w:val="clear" w:color="auto" w:fill="FFFFFF" w:themeFill="background1"/>
          </w:tcPr>
          <w:p w14:paraId="1BE3F4B6"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AC</w:t>
            </w:r>
          </w:p>
        </w:tc>
        <w:tc>
          <w:tcPr>
            <w:tcW w:w="1106" w:type="dxa"/>
            <w:shd w:val="clear" w:color="auto" w:fill="FFFFFF" w:themeFill="background1"/>
          </w:tcPr>
          <w:p w14:paraId="132F9BCC"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VM</w:t>
            </w:r>
          </w:p>
        </w:tc>
        <w:tc>
          <w:tcPr>
            <w:tcW w:w="1228" w:type="dxa"/>
            <w:shd w:val="clear" w:color="auto" w:fill="FFFFFF" w:themeFill="background1"/>
          </w:tcPr>
          <w:p w14:paraId="2478A4FF"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FCC</w:t>
            </w:r>
          </w:p>
        </w:tc>
        <w:tc>
          <w:tcPr>
            <w:tcW w:w="1031" w:type="dxa"/>
            <w:shd w:val="clear" w:color="auto" w:fill="FFFFFF" w:themeFill="background1"/>
          </w:tcPr>
          <w:p w14:paraId="435E93D7"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D</w:t>
            </w:r>
          </w:p>
        </w:tc>
        <w:tc>
          <w:tcPr>
            <w:tcW w:w="1052" w:type="dxa"/>
            <w:shd w:val="clear" w:color="auto" w:fill="FFFFFF" w:themeFill="background1"/>
          </w:tcPr>
          <w:p w14:paraId="1E5A8AB4" w14:textId="77777777" w:rsidR="003C3008" w:rsidRPr="0039261B" w:rsidRDefault="003C3008" w:rsidP="003C3008">
            <w:pPr>
              <w:tabs>
                <w:tab w:val="left" w:pos="864"/>
              </w:tabs>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pH</w:t>
            </w:r>
            <w:r w:rsidRPr="0039261B">
              <w:rPr>
                <w:sz w:val="24"/>
                <w:szCs w:val="24"/>
              </w:rPr>
              <w:tab/>
            </w:r>
          </w:p>
        </w:tc>
        <w:tc>
          <w:tcPr>
            <w:tcW w:w="991" w:type="dxa"/>
            <w:shd w:val="clear" w:color="auto" w:fill="FFFFFF" w:themeFill="background1"/>
          </w:tcPr>
          <w:p w14:paraId="1287EEF0" w14:textId="77777777" w:rsidR="003C3008" w:rsidRPr="0039261B" w:rsidRDefault="003C3008" w:rsidP="003C3008">
            <w:pPr>
              <w:tabs>
                <w:tab w:val="left" w:pos="864"/>
              </w:tabs>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ID</w:t>
            </w:r>
          </w:p>
        </w:tc>
      </w:tr>
      <w:tr w:rsidR="003C3008" w:rsidRPr="0039261B" w14:paraId="6F5CAC84" w14:textId="77777777" w:rsidTr="00227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1" w:type="dxa"/>
            <w:shd w:val="clear" w:color="auto" w:fill="FFFFFF" w:themeFill="background1"/>
          </w:tcPr>
          <w:p w14:paraId="318AE862"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Cellulose</w:t>
            </w:r>
          </w:p>
        </w:tc>
        <w:tc>
          <w:tcPr>
            <w:tcW w:w="1208" w:type="dxa"/>
            <w:shd w:val="clear" w:color="auto" w:fill="FFFFFF" w:themeFill="background1"/>
          </w:tcPr>
          <w:p w14:paraId="3901CCB9"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7.871</w:t>
            </w:r>
          </w:p>
        </w:tc>
        <w:tc>
          <w:tcPr>
            <w:tcW w:w="1089" w:type="dxa"/>
            <w:shd w:val="clear" w:color="auto" w:fill="FFFFFF" w:themeFill="background1"/>
          </w:tcPr>
          <w:p w14:paraId="151795E0"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1.1805</w:t>
            </w:r>
          </w:p>
        </w:tc>
        <w:tc>
          <w:tcPr>
            <w:tcW w:w="1106" w:type="dxa"/>
            <w:shd w:val="clear" w:color="auto" w:fill="FFFFFF" w:themeFill="background1"/>
          </w:tcPr>
          <w:p w14:paraId="44DD5C7C"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0.154</w:t>
            </w:r>
          </w:p>
        </w:tc>
        <w:tc>
          <w:tcPr>
            <w:tcW w:w="1228" w:type="dxa"/>
            <w:shd w:val="clear" w:color="auto" w:fill="FFFFFF" w:themeFill="background1"/>
          </w:tcPr>
          <w:p w14:paraId="7B31DE08"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55.17</w:t>
            </w:r>
          </w:p>
        </w:tc>
        <w:tc>
          <w:tcPr>
            <w:tcW w:w="1031" w:type="dxa"/>
            <w:shd w:val="clear" w:color="auto" w:fill="FFFFFF" w:themeFill="background1"/>
          </w:tcPr>
          <w:p w14:paraId="431FC2B5"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0.473</w:t>
            </w:r>
          </w:p>
        </w:tc>
        <w:tc>
          <w:tcPr>
            <w:tcW w:w="1052" w:type="dxa"/>
            <w:shd w:val="clear" w:color="auto" w:fill="FFFFFF" w:themeFill="background1"/>
          </w:tcPr>
          <w:p w14:paraId="347D5F83"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6.66</w:t>
            </w:r>
          </w:p>
        </w:tc>
        <w:tc>
          <w:tcPr>
            <w:tcW w:w="991" w:type="dxa"/>
            <w:shd w:val="clear" w:color="auto" w:fill="FFFFFF" w:themeFill="background1"/>
          </w:tcPr>
          <w:p w14:paraId="48C6028D"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204.944</w:t>
            </w:r>
          </w:p>
        </w:tc>
      </w:tr>
      <w:tr w:rsidR="003C3008" w:rsidRPr="0039261B" w14:paraId="1522495C" w14:textId="77777777" w:rsidTr="00227E8D">
        <w:trPr>
          <w:trHeight w:val="494"/>
        </w:trPr>
        <w:tc>
          <w:tcPr>
            <w:cnfStyle w:val="001000000000" w:firstRow="0" w:lastRow="0" w:firstColumn="1" w:lastColumn="0" w:oddVBand="0" w:evenVBand="0" w:oddHBand="0" w:evenHBand="0" w:firstRowFirstColumn="0" w:firstRowLastColumn="0" w:lastRowFirstColumn="0" w:lastRowLastColumn="0"/>
            <w:tcW w:w="2231" w:type="dxa"/>
            <w:shd w:val="clear" w:color="auto" w:fill="FFFFFF" w:themeFill="background1"/>
          </w:tcPr>
          <w:p w14:paraId="5153473A"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Cellulose</w:t>
            </w:r>
            <w:r w:rsidR="00DC1D25" w:rsidRPr="0039261B">
              <w:rPr>
                <w:rFonts w:ascii="Times New Roman" w:hAnsi="Times New Roman" w:cs="Times New Roman"/>
                <w:sz w:val="24"/>
                <w:szCs w:val="24"/>
              </w:rPr>
              <w:t xml:space="preserve"> Xanthate</w:t>
            </w:r>
          </w:p>
        </w:tc>
        <w:tc>
          <w:tcPr>
            <w:tcW w:w="1208" w:type="dxa"/>
            <w:shd w:val="clear" w:color="auto" w:fill="FFFFFF" w:themeFill="background1"/>
          </w:tcPr>
          <w:p w14:paraId="02E05EE8"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8.144</w:t>
            </w:r>
          </w:p>
        </w:tc>
        <w:tc>
          <w:tcPr>
            <w:tcW w:w="1089" w:type="dxa"/>
            <w:shd w:val="clear" w:color="auto" w:fill="FFFFFF" w:themeFill="background1"/>
          </w:tcPr>
          <w:p w14:paraId="74A58DCB"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1.083</w:t>
            </w:r>
          </w:p>
        </w:tc>
        <w:tc>
          <w:tcPr>
            <w:tcW w:w="1106" w:type="dxa"/>
            <w:shd w:val="clear" w:color="auto" w:fill="FFFFFF" w:themeFill="background1"/>
          </w:tcPr>
          <w:p w14:paraId="0E3DA8B3"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0.700</w:t>
            </w:r>
          </w:p>
        </w:tc>
        <w:tc>
          <w:tcPr>
            <w:tcW w:w="1228" w:type="dxa"/>
            <w:shd w:val="clear" w:color="auto" w:fill="FFFFFF" w:themeFill="background1"/>
          </w:tcPr>
          <w:p w14:paraId="6E7DA07C"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55.073</w:t>
            </w:r>
          </w:p>
        </w:tc>
        <w:tc>
          <w:tcPr>
            <w:tcW w:w="1031" w:type="dxa"/>
            <w:shd w:val="clear" w:color="auto" w:fill="FFFFFF" w:themeFill="background1"/>
          </w:tcPr>
          <w:p w14:paraId="64829D7F"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0.638</w:t>
            </w:r>
          </w:p>
        </w:tc>
        <w:tc>
          <w:tcPr>
            <w:tcW w:w="1052" w:type="dxa"/>
            <w:shd w:val="clear" w:color="auto" w:fill="FFFFFF" w:themeFill="background1"/>
          </w:tcPr>
          <w:p w14:paraId="01E0F312"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0.97</w:t>
            </w:r>
          </w:p>
        </w:tc>
        <w:tc>
          <w:tcPr>
            <w:tcW w:w="991" w:type="dxa"/>
            <w:shd w:val="clear" w:color="auto" w:fill="FFFFFF" w:themeFill="background1"/>
          </w:tcPr>
          <w:p w14:paraId="2DD9BC87"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152.916</w:t>
            </w:r>
          </w:p>
        </w:tc>
      </w:tr>
    </w:tbl>
    <w:p w14:paraId="5F650F62" w14:textId="77777777" w:rsidR="00227E8D" w:rsidRPr="0039261B" w:rsidRDefault="00227E8D" w:rsidP="00227E8D">
      <w:pPr>
        <w:spacing w:line="240" w:lineRule="auto"/>
      </w:pPr>
    </w:p>
    <w:p w14:paraId="430C0EF3" w14:textId="77777777" w:rsidR="0016695F" w:rsidRPr="0039261B" w:rsidRDefault="0016695F" w:rsidP="0016695F">
      <w:r>
        <w:t xml:space="preserve">The cellulose and xanthate cellulose in the </w:t>
      </w:r>
      <w:r>
        <w:rPr>
          <w:i/>
          <w:highlight w:val="yellow"/>
        </w:rPr>
        <w:t>Pentaclethra macrophylla</w:t>
      </w:r>
      <w:r>
        <w:t xml:space="preserve"> Benth pod had moisture </w:t>
      </w:r>
      <w:r>
        <w:rPr>
          <w:highlight w:val="yellow"/>
        </w:rPr>
        <w:t>cont</w:t>
      </w:r>
      <w:r>
        <w:t>e</w:t>
      </w:r>
      <w:r>
        <w:rPr>
          <w:highlight w:val="yellow"/>
        </w:rPr>
        <w:t>nt</w:t>
      </w:r>
      <w:r>
        <w:t>s of 7.871% and 8.144%, respectively. The mo</w:t>
      </w:r>
      <w:r>
        <w:rPr>
          <w:highlight w:val="yellow"/>
        </w:rPr>
        <w:t>ist</w:t>
      </w:r>
      <w:r>
        <w:t>u</w:t>
      </w:r>
      <w:r>
        <w:rPr>
          <w:highlight w:val="yellow"/>
        </w:rPr>
        <w:t>re conte</w:t>
      </w:r>
      <w:r>
        <w:t xml:space="preserve">nt of xanthate cellulose was </w:t>
      </w:r>
      <w:r>
        <w:rPr>
          <w:highlight w:val="yellow"/>
        </w:rPr>
        <w:t>s</w:t>
      </w:r>
      <w:r>
        <w:t>li</w:t>
      </w:r>
      <w:r>
        <w:rPr>
          <w:highlight w:val="yellow"/>
        </w:rPr>
        <w:t>gh</w:t>
      </w:r>
      <w:r>
        <w:t>tl</w:t>
      </w:r>
      <w:r>
        <w:rPr>
          <w:highlight w:val="yellow"/>
        </w:rPr>
        <w:t>y</w:t>
      </w:r>
      <w:r>
        <w:t xml:space="preserve"> higher than that </w:t>
      </w:r>
      <w:r>
        <w:rPr>
          <w:highlight w:val="yellow"/>
        </w:rPr>
        <w:t>of</w:t>
      </w:r>
      <w:r>
        <w:t xml:space="preserve"> cellulose. This </w:t>
      </w:r>
      <w:r>
        <w:rPr>
          <w:highlight w:val="yellow"/>
        </w:rPr>
        <w:t>d</w:t>
      </w:r>
      <w:r>
        <w:t>i</w:t>
      </w:r>
      <w:r>
        <w:rPr>
          <w:highlight w:val="yellow"/>
        </w:rPr>
        <w:t>fference may</w:t>
      </w:r>
      <w:r>
        <w:t xml:space="preserve"> be</w:t>
      </w:r>
      <w:r>
        <w:rPr>
          <w:highlight w:val="yellow"/>
        </w:rPr>
        <w:t xml:space="preserve"> asso</w:t>
      </w:r>
      <w:r>
        <w:t>c</w:t>
      </w:r>
      <w:r>
        <w:rPr>
          <w:highlight w:val="yellow"/>
        </w:rPr>
        <w:t>i</w:t>
      </w:r>
      <w:r>
        <w:t>a</w:t>
      </w:r>
      <w:r>
        <w:rPr>
          <w:highlight w:val="yellow"/>
        </w:rPr>
        <w:t>t</w:t>
      </w:r>
      <w:r>
        <w:t>e</w:t>
      </w:r>
      <w:r>
        <w:rPr>
          <w:highlight w:val="yellow"/>
        </w:rPr>
        <w:t>d</w:t>
      </w:r>
      <w:r>
        <w:t xml:space="preserve"> </w:t>
      </w:r>
      <w:r>
        <w:rPr>
          <w:highlight w:val="yellow"/>
        </w:rPr>
        <w:t>with</w:t>
      </w:r>
      <w:r>
        <w:t xml:space="preserve"> the chemical treatments </w:t>
      </w:r>
      <w:r>
        <w:rPr>
          <w:highlight w:val="yellow"/>
        </w:rPr>
        <w:t>used</w:t>
      </w:r>
      <w:r>
        <w:t xml:space="preserve"> to </w:t>
      </w:r>
      <w:r>
        <w:rPr>
          <w:highlight w:val="yellow"/>
        </w:rPr>
        <w:t>produce</w:t>
      </w:r>
      <w:r>
        <w:t xml:space="preserve"> xanthate cellulose. It </w:t>
      </w:r>
      <w:r>
        <w:rPr>
          <w:highlight w:val="yellow"/>
        </w:rPr>
        <w:t xml:space="preserve">may </w:t>
      </w:r>
      <w:r>
        <w:t xml:space="preserve">also </w:t>
      </w:r>
      <w:r>
        <w:rPr>
          <w:highlight w:val="yellow"/>
        </w:rPr>
        <w:t>indicat</w:t>
      </w:r>
      <w:r>
        <w:t xml:space="preserve">e that xanthate cellulose is more </w:t>
      </w:r>
      <w:r>
        <w:rPr>
          <w:highlight w:val="yellow"/>
        </w:rPr>
        <w:t>susceptib</w:t>
      </w:r>
      <w:r>
        <w:t xml:space="preserve">le to </w:t>
      </w:r>
      <w:r>
        <w:rPr>
          <w:highlight w:val="yellow"/>
        </w:rPr>
        <w:t>deg</w:t>
      </w:r>
      <w:r>
        <w:t>rad</w:t>
      </w:r>
      <w:r>
        <w:rPr>
          <w:highlight w:val="yellow"/>
        </w:rPr>
        <w:t>ati</w:t>
      </w:r>
      <w:r>
        <w:t>on and bacteria</w:t>
      </w:r>
      <w:r>
        <w:rPr>
          <w:highlight w:val="yellow"/>
        </w:rPr>
        <w:t>l attack</w:t>
      </w:r>
      <w:r>
        <w:t xml:space="preserve"> than cellulose. Th</w:t>
      </w:r>
      <w:r>
        <w:rPr>
          <w:highlight w:val="yellow"/>
        </w:rPr>
        <w:t>is obs</w:t>
      </w:r>
      <w:r>
        <w:t>e</w:t>
      </w:r>
      <w:r>
        <w:rPr>
          <w:highlight w:val="yellow"/>
        </w:rPr>
        <w:t>rva</w:t>
      </w:r>
      <w:r>
        <w:t>t</w:t>
      </w:r>
      <w:r>
        <w:rPr>
          <w:highlight w:val="yellow"/>
        </w:rPr>
        <w:t>ion</w:t>
      </w:r>
      <w:r>
        <w:t xml:space="preserve"> is </w:t>
      </w:r>
      <w:r>
        <w:rPr>
          <w:highlight w:val="yellow"/>
        </w:rPr>
        <w:t>cons</w:t>
      </w:r>
      <w:r>
        <w:t>i</w:t>
      </w:r>
      <w:r>
        <w:rPr>
          <w:highlight w:val="yellow"/>
        </w:rPr>
        <w:t>ste</w:t>
      </w:r>
      <w:r>
        <w:t>n</w:t>
      </w:r>
      <w:r>
        <w:rPr>
          <w:highlight w:val="yellow"/>
        </w:rPr>
        <w:t>t</w:t>
      </w:r>
      <w:r>
        <w:t xml:space="preserve"> with the work of Grandesso et al. (2011), wh</w:t>
      </w:r>
      <w:r>
        <w:rPr>
          <w:highlight w:val="yellow"/>
        </w:rPr>
        <w:t>o</w:t>
      </w:r>
      <w:r>
        <w:t xml:space="preserve"> </w:t>
      </w:r>
      <w:r>
        <w:rPr>
          <w:highlight w:val="yellow"/>
        </w:rPr>
        <w:t>r</w:t>
      </w:r>
      <w:r>
        <w:t>e</w:t>
      </w:r>
      <w:r>
        <w:rPr>
          <w:highlight w:val="yellow"/>
        </w:rPr>
        <w:t>por</w:t>
      </w:r>
      <w:r>
        <w:t>t</w:t>
      </w:r>
      <w:r>
        <w:rPr>
          <w:highlight w:val="yellow"/>
        </w:rPr>
        <w:t>ed</w:t>
      </w:r>
      <w:r>
        <w:t xml:space="preserve"> tha</w:t>
      </w:r>
      <w:r>
        <w:rPr>
          <w:highlight w:val="yellow"/>
        </w:rPr>
        <w:t>t</w:t>
      </w:r>
      <w:r>
        <w:t xml:space="preserve"> high moisture content slows carb</w:t>
      </w:r>
      <w:r>
        <w:rPr>
          <w:highlight w:val="yellow"/>
        </w:rPr>
        <w:t>on combusti</w:t>
      </w:r>
      <w:r>
        <w:t xml:space="preserve">on and </w:t>
      </w:r>
      <w:r>
        <w:lastRenderedPageBreak/>
        <w:t xml:space="preserve">encourages bacterial activity. It is also </w:t>
      </w:r>
      <w:r>
        <w:rPr>
          <w:highlight w:val="yellow"/>
        </w:rPr>
        <w:t>cons</w:t>
      </w:r>
      <w:r>
        <w:t>i</w:t>
      </w:r>
      <w:r>
        <w:rPr>
          <w:highlight w:val="yellow"/>
        </w:rPr>
        <w:t>ste</w:t>
      </w:r>
      <w:r>
        <w:t>n</w:t>
      </w:r>
      <w:r>
        <w:rPr>
          <w:highlight w:val="yellow"/>
        </w:rPr>
        <w:t>t</w:t>
      </w:r>
      <w:r>
        <w:t xml:space="preserve"> with the </w:t>
      </w:r>
      <w:r>
        <w:rPr>
          <w:highlight w:val="yellow"/>
        </w:rPr>
        <w:t>study</w:t>
      </w:r>
      <w:r>
        <w:t xml:space="preserve"> </w:t>
      </w:r>
      <w:r>
        <w:rPr>
          <w:highlight w:val="yellow"/>
        </w:rPr>
        <w:t>by</w:t>
      </w:r>
      <w:r>
        <w:t xml:space="preserve"> Nsude and Orie (2022) o</w:t>
      </w:r>
      <w:r>
        <w:rPr>
          <w:highlight w:val="yellow"/>
        </w:rPr>
        <w:t>n</w:t>
      </w:r>
      <w:r>
        <w:t xml:space="preserve"> microcrystalline cellulose </w:t>
      </w:r>
      <w:r>
        <w:rPr>
          <w:highlight w:val="yellow"/>
        </w:rPr>
        <w:t>fr</w:t>
      </w:r>
      <w:r>
        <w:t>o</w:t>
      </w:r>
      <w:r>
        <w:rPr>
          <w:highlight w:val="yellow"/>
        </w:rPr>
        <w:t>m</w:t>
      </w:r>
      <w:r>
        <w:t xml:space="preserve"> oil bean pods.</w:t>
      </w:r>
    </w:p>
    <w:p w14:paraId="40A64CC8" w14:textId="77777777" w:rsidR="0016695F" w:rsidRPr="0039261B" w:rsidRDefault="0016695F" w:rsidP="0016695F">
      <w:r>
        <w:t xml:space="preserve">Table 1 shows </w:t>
      </w:r>
      <w:r>
        <w:rPr>
          <w:highlight w:val="yellow"/>
        </w:rPr>
        <w:t>as</w:t>
      </w:r>
      <w:r>
        <w:t>h</w:t>
      </w:r>
      <w:r>
        <w:rPr>
          <w:highlight w:val="yellow"/>
        </w:rPr>
        <w:t xml:space="preserve"> v</w:t>
      </w:r>
      <w:r>
        <w:t>a</w:t>
      </w:r>
      <w:r>
        <w:rPr>
          <w:highlight w:val="yellow"/>
        </w:rPr>
        <w:t>lues</w:t>
      </w:r>
      <w:r>
        <w:t xml:space="preserve"> </w:t>
      </w:r>
      <w:r>
        <w:rPr>
          <w:highlight w:val="yellow"/>
        </w:rPr>
        <w:t>of 1.1805% for</w:t>
      </w:r>
      <w:r>
        <w:t xml:space="preserve"> cellulose an</w:t>
      </w:r>
      <w:r>
        <w:rPr>
          <w:highlight w:val="yellow"/>
        </w:rPr>
        <w:t>d</w:t>
      </w:r>
      <w:r>
        <w:t xml:space="preserve"> 1.</w:t>
      </w:r>
      <w:r>
        <w:rPr>
          <w:highlight w:val="yellow"/>
        </w:rPr>
        <w:t>0</w:t>
      </w:r>
      <w:r>
        <w:t>8</w:t>
      </w:r>
      <w:r>
        <w:rPr>
          <w:highlight w:val="yellow"/>
        </w:rPr>
        <w:t>3</w:t>
      </w:r>
      <w:r>
        <w:t xml:space="preserve">% </w:t>
      </w:r>
      <w:r>
        <w:rPr>
          <w:highlight w:val="yellow"/>
        </w:rPr>
        <w:t>for</w:t>
      </w:r>
      <w:r>
        <w:t xml:space="preserve"> xanthate cellulose</w:t>
      </w:r>
      <w:r>
        <w:rPr>
          <w:highlight w:val="yellow"/>
        </w:rPr>
        <w:t>.</w:t>
      </w:r>
      <w:r>
        <w:t xml:space="preserve"> </w:t>
      </w:r>
      <w:r>
        <w:rPr>
          <w:highlight w:val="yellow"/>
        </w:rPr>
        <w:t>T</w:t>
      </w:r>
      <w:r>
        <w:t>hes</w:t>
      </w:r>
      <w:r>
        <w:rPr>
          <w:highlight w:val="yellow"/>
        </w:rPr>
        <w:t>e</w:t>
      </w:r>
      <w:r>
        <w:t xml:space="preserve"> value</w:t>
      </w:r>
      <w:r>
        <w:rPr>
          <w:highlight w:val="yellow"/>
        </w:rPr>
        <w:t>s indicate the presence</w:t>
      </w:r>
      <w:r>
        <w:t xml:space="preserve"> of i</w:t>
      </w:r>
      <w:r>
        <w:rPr>
          <w:highlight w:val="yellow"/>
        </w:rPr>
        <w:t>norganic</w:t>
      </w:r>
      <w:r>
        <w:t xml:space="preserve"> m</w:t>
      </w:r>
      <w:r>
        <w:rPr>
          <w:highlight w:val="yellow"/>
        </w:rPr>
        <w:t>in</w:t>
      </w:r>
      <w:r>
        <w:t>e</w:t>
      </w:r>
      <w:r>
        <w:rPr>
          <w:highlight w:val="yellow"/>
        </w:rPr>
        <w:t xml:space="preserve">ral matter in both cellulose </w:t>
      </w:r>
      <w:r>
        <w:t>an</w:t>
      </w:r>
      <w:r>
        <w:rPr>
          <w:highlight w:val="yellow"/>
        </w:rPr>
        <w:t>d</w:t>
      </w:r>
      <w:r>
        <w:t xml:space="preserve"> xanthate cellulose. Table 1 </w:t>
      </w:r>
      <w:r>
        <w:rPr>
          <w:highlight w:val="yellow"/>
        </w:rPr>
        <w:t xml:space="preserve">also </w:t>
      </w:r>
      <w:r>
        <w:t xml:space="preserve">shows volatile matter </w:t>
      </w:r>
      <w:r>
        <w:rPr>
          <w:highlight w:val="yellow"/>
        </w:rPr>
        <w:t>values of 0.154% for</w:t>
      </w:r>
      <w:r>
        <w:t xml:space="preserve"> cellulose and </w:t>
      </w:r>
      <w:r>
        <w:rPr>
          <w:highlight w:val="yellow"/>
        </w:rPr>
        <w:t>0.700%</w:t>
      </w:r>
      <w:r>
        <w:t xml:space="preserve"> </w:t>
      </w:r>
      <w:r>
        <w:rPr>
          <w:highlight w:val="yellow"/>
        </w:rPr>
        <w:t>f</w:t>
      </w:r>
      <w:r>
        <w:t xml:space="preserve">or xanthate cellulose. These </w:t>
      </w:r>
      <w:r>
        <w:rPr>
          <w:highlight w:val="yellow"/>
        </w:rPr>
        <w:t>v</w:t>
      </w:r>
      <w:r>
        <w:t>a</w:t>
      </w:r>
      <w:r>
        <w:rPr>
          <w:highlight w:val="yellow"/>
        </w:rPr>
        <w:t>lue</w:t>
      </w:r>
      <w:r>
        <w:t xml:space="preserve">s </w:t>
      </w:r>
      <w:r>
        <w:rPr>
          <w:highlight w:val="yellow"/>
        </w:rPr>
        <w:t>indicate diffe</w:t>
      </w:r>
      <w:r>
        <w:t>re</w:t>
      </w:r>
      <w:r>
        <w:rPr>
          <w:highlight w:val="yellow"/>
        </w:rPr>
        <w:t>nces in</w:t>
      </w:r>
      <w:r>
        <w:t xml:space="preserve"> volatile </w:t>
      </w:r>
      <w:r>
        <w:rPr>
          <w:highlight w:val="yellow"/>
        </w:rPr>
        <w:t>matt</w:t>
      </w:r>
      <w:r>
        <w:t>e</w:t>
      </w:r>
      <w:r>
        <w:rPr>
          <w:highlight w:val="yellow"/>
        </w:rPr>
        <w:t>r</w:t>
      </w:r>
      <w:r>
        <w:t xml:space="preserve"> be</w:t>
      </w:r>
      <w:r>
        <w:rPr>
          <w:highlight w:val="yellow"/>
        </w:rPr>
        <w:t>tween</w:t>
      </w:r>
      <w:r>
        <w:t xml:space="preserve"> </w:t>
      </w:r>
      <w:r>
        <w:rPr>
          <w:highlight w:val="yellow"/>
        </w:rPr>
        <w:t>the two m</w:t>
      </w:r>
      <w:r>
        <w:t>a</w:t>
      </w:r>
      <w:r>
        <w:rPr>
          <w:highlight w:val="yellow"/>
        </w:rPr>
        <w:t>terials, which may influence their</w:t>
      </w:r>
      <w:r>
        <w:t xml:space="preserve"> suitab</w:t>
      </w:r>
      <w:r>
        <w:rPr>
          <w:highlight w:val="yellow"/>
        </w:rPr>
        <w:t>i</w:t>
      </w:r>
      <w:r>
        <w:t>l</w:t>
      </w:r>
      <w:r>
        <w:rPr>
          <w:highlight w:val="yellow"/>
        </w:rPr>
        <w:t>ity as a</w:t>
      </w:r>
      <w:r>
        <w:t xml:space="preserve"> source of </w:t>
      </w:r>
      <w:r>
        <w:rPr>
          <w:highlight w:val="yellow"/>
        </w:rPr>
        <w:t>nutrients</w:t>
      </w:r>
      <w:r>
        <w:t xml:space="preserve"> for bacteria (Brandt et al., 2013; Nsude et al., 2022).</w:t>
      </w:r>
    </w:p>
    <w:p w14:paraId="46DC5997" w14:textId="77777777" w:rsidR="00586866" w:rsidRPr="0039261B" w:rsidRDefault="0016695F" w:rsidP="00586866">
      <w:pPr>
        <w:rPr>
          <w:lang w:val="en-US" w:eastAsia="en-US"/>
        </w:rPr>
      </w:pPr>
      <w:r>
        <w:t>The cellulose and xanthate cellulose had fixed carbon content</w:t>
      </w:r>
      <w:r>
        <w:rPr>
          <w:highlight w:val="yellow"/>
        </w:rPr>
        <w:t>s</w:t>
      </w:r>
      <w:r>
        <w:t xml:space="preserve"> of 55.17% and 55.073%, respectively. The small differences in the attributes shown in Table 1 </w:t>
      </w:r>
      <w:r>
        <w:rPr>
          <w:highlight w:val="yellow"/>
        </w:rPr>
        <w:t>may b</w:t>
      </w:r>
      <w:r>
        <w:t xml:space="preserve">e </w:t>
      </w:r>
      <w:r>
        <w:rPr>
          <w:highlight w:val="yellow"/>
        </w:rPr>
        <w:t>asso</w:t>
      </w:r>
      <w:r>
        <w:t>c</w:t>
      </w:r>
      <w:r>
        <w:rPr>
          <w:highlight w:val="yellow"/>
        </w:rPr>
        <w:t>i</w:t>
      </w:r>
      <w:r>
        <w:t>a</w:t>
      </w:r>
      <w:r>
        <w:rPr>
          <w:highlight w:val="yellow"/>
        </w:rPr>
        <w:t>t</w:t>
      </w:r>
      <w:r>
        <w:t xml:space="preserve">ed </w:t>
      </w:r>
      <w:r>
        <w:rPr>
          <w:highlight w:val="yellow"/>
        </w:rPr>
        <w:t>with</w:t>
      </w:r>
      <w:r>
        <w:t xml:space="preserve"> the series of chemical treatments </w:t>
      </w:r>
      <w:r>
        <w:rPr>
          <w:highlight w:val="yellow"/>
        </w:rPr>
        <w:t>used</w:t>
      </w:r>
      <w:r>
        <w:t xml:space="preserve"> t</w:t>
      </w:r>
      <w:r>
        <w:rPr>
          <w:highlight w:val="yellow"/>
        </w:rPr>
        <w:t>o prod</w:t>
      </w:r>
      <w:r>
        <w:t>u</w:t>
      </w:r>
      <w:r>
        <w:rPr>
          <w:highlight w:val="yellow"/>
        </w:rPr>
        <w:t>c</w:t>
      </w:r>
      <w:r>
        <w:t>e xanthate cellulose</w:t>
      </w:r>
      <w:r>
        <w:rPr>
          <w:highlight w:val="yellow"/>
        </w:rPr>
        <w:t>.</w:t>
      </w:r>
      <w:r>
        <w:t xml:space="preserve"> </w:t>
      </w:r>
      <w:r>
        <w:rPr>
          <w:highlight w:val="yellow"/>
        </w:rPr>
        <w:t>Ow</w:t>
      </w:r>
      <w:r>
        <w:t>in</w:t>
      </w:r>
      <w:r>
        <w:rPr>
          <w:highlight w:val="yellow"/>
        </w:rPr>
        <w:t>g</w:t>
      </w:r>
      <w:r>
        <w:t xml:space="preserve"> to the presence of lignin, hemicelluloses, and other contaminants that may have been removed during the cellulose xanthate process, cellulose may </w:t>
      </w:r>
      <w:r>
        <w:rPr>
          <w:highlight w:val="yellow"/>
        </w:rPr>
        <w:t>conta</w:t>
      </w:r>
      <w:r>
        <w:t xml:space="preserve">in a trace amount of carbon. </w:t>
      </w:r>
      <w:r>
        <w:rPr>
          <w:highlight w:val="yellow"/>
        </w:rPr>
        <w:t>These observa</w:t>
      </w:r>
      <w:r>
        <w:t>t</w:t>
      </w:r>
      <w:r>
        <w:rPr>
          <w:highlight w:val="yellow"/>
        </w:rPr>
        <w:t>ions</w:t>
      </w:r>
      <w:r>
        <w:t xml:space="preserve"> w</w:t>
      </w:r>
      <w:r>
        <w:rPr>
          <w:highlight w:val="yellow"/>
        </w:rPr>
        <w:t>ere</w:t>
      </w:r>
      <w:r>
        <w:t xml:space="preserve"> consistent with the findings of Brandt et al. (2013) and Nsude et al. (2022), who investigated the chemical and physical characteristics of specific lignocelluloses and celluloses derived from various biomass sources.</w:t>
      </w:r>
    </w:p>
    <w:p w14:paraId="0E65D3E5" w14:textId="77777777" w:rsidR="00055D2F" w:rsidRPr="0039261B" w:rsidRDefault="0016695F" w:rsidP="0016695F">
      <w:pPr>
        <w:rPr>
          <w:color w:val="222222"/>
          <w:shd w:val="clear" w:color="auto" w:fill="FFFFFF"/>
        </w:rPr>
      </w:pPr>
      <w:r>
        <w:rPr>
          <w:highlight w:val="yellow"/>
        </w:rPr>
        <w:t>Th</w:t>
      </w:r>
      <w:r>
        <w:t>e measured pH</w:t>
      </w:r>
      <w:r>
        <w:rPr>
          <w:highlight w:val="yellow"/>
        </w:rPr>
        <w:t xml:space="preserve"> values</w:t>
      </w:r>
      <w:r>
        <w:t xml:space="preserve"> of cellulose and xanthate cellulose </w:t>
      </w:r>
      <w:r>
        <w:rPr>
          <w:highlight w:val="yellow"/>
        </w:rPr>
        <w:t>were</w:t>
      </w:r>
      <w:r>
        <w:t xml:space="preserve"> 6.66 and 0.97</w:t>
      </w:r>
      <w:r>
        <w:rPr>
          <w:highlight w:val="yellow"/>
        </w:rPr>
        <w:t>, respectively</w:t>
      </w:r>
      <w:r>
        <w:t xml:space="preserve">. </w:t>
      </w:r>
      <w:r>
        <w:rPr>
          <w:highlight w:val="yellow"/>
        </w:rPr>
        <w:t>C</w:t>
      </w:r>
      <w:r>
        <w:t xml:space="preserve">ellulose </w:t>
      </w:r>
      <w:r>
        <w:rPr>
          <w:highlight w:val="yellow"/>
        </w:rPr>
        <w:t>w</w:t>
      </w:r>
      <w:r>
        <w:t>a</w:t>
      </w:r>
      <w:r>
        <w:rPr>
          <w:highlight w:val="yellow"/>
        </w:rPr>
        <w:t>s</w:t>
      </w:r>
      <w:r>
        <w:t xml:space="preserve"> </w:t>
      </w:r>
      <w:r>
        <w:rPr>
          <w:highlight w:val="yellow"/>
        </w:rPr>
        <w:t>s</w:t>
      </w:r>
      <w:r>
        <w:t>li</w:t>
      </w:r>
      <w:r>
        <w:rPr>
          <w:highlight w:val="yellow"/>
        </w:rPr>
        <w:t>gh</w:t>
      </w:r>
      <w:r>
        <w:t>tl</w:t>
      </w:r>
      <w:r>
        <w:rPr>
          <w:highlight w:val="yellow"/>
        </w:rPr>
        <w:t>y</w:t>
      </w:r>
      <w:r>
        <w:t xml:space="preserve"> acidi</w:t>
      </w:r>
      <w:r>
        <w:rPr>
          <w:highlight w:val="yellow"/>
        </w:rPr>
        <w:t>c</w:t>
      </w:r>
      <w:r>
        <w:t xml:space="preserve">, </w:t>
      </w:r>
      <w:r>
        <w:rPr>
          <w:highlight w:val="yellow"/>
        </w:rPr>
        <w:t>w</w:t>
      </w:r>
      <w:r>
        <w:t>he</w:t>
      </w:r>
      <w:r>
        <w:rPr>
          <w:highlight w:val="yellow"/>
        </w:rPr>
        <w:t>reas</w:t>
      </w:r>
      <w:r>
        <w:t xml:space="preserve"> xanthate cellulose </w:t>
      </w:r>
      <w:r>
        <w:rPr>
          <w:highlight w:val="yellow"/>
        </w:rPr>
        <w:t>w</w:t>
      </w:r>
      <w:r>
        <w:t>a</w:t>
      </w:r>
      <w:r>
        <w:rPr>
          <w:highlight w:val="yellow"/>
        </w:rPr>
        <w:t>s</w:t>
      </w:r>
      <w:r>
        <w:t xml:space="preserve"> </w:t>
      </w:r>
      <w:r>
        <w:rPr>
          <w:highlight w:val="yellow"/>
        </w:rPr>
        <w:t>strong</w:t>
      </w:r>
      <w:r>
        <w:t>l</w:t>
      </w:r>
      <w:r>
        <w:rPr>
          <w:highlight w:val="yellow"/>
        </w:rPr>
        <w:t>y</w:t>
      </w:r>
      <w:r>
        <w:t xml:space="preserve"> acid</w:t>
      </w:r>
      <w:r>
        <w:rPr>
          <w:highlight w:val="yellow"/>
        </w:rPr>
        <w:t>ic. This finding</w:t>
      </w:r>
      <w:r>
        <w:t xml:space="preserve"> i</w:t>
      </w:r>
      <w:r>
        <w:rPr>
          <w:highlight w:val="yellow"/>
        </w:rPr>
        <w:t>s co</w:t>
      </w:r>
      <w:r>
        <w:t>n</w:t>
      </w:r>
      <w:r>
        <w:rPr>
          <w:highlight w:val="yellow"/>
        </w:rPr>
        <w:t>sistent</w:t>
      </w:r>
      <w:r>
        <w:t xml:space="preserve"> </w:t>
      </w:r>
      <w:r>
        <w:rPr>
          <w:highlight w:val="yellow"/>
        </w:rPr>
        <w:t>w</w:t>
      </w:r>
      <w:r>
        <w:t>it</w:t>
      </w:r>
      <w:r>
        <w:rPr>
          <w:highlight w:val="yellow"/>
        </w:rPr>
        <w:t>h the work of</w:t>
      </w:r>
      <w:r>
        <w:t xml:space="preserve"> Weißl et al. (2018) </w:t>
      </w:r>
      <w:r>
        <w:rPr>
          <w:highlight w:val="yellow"/>
        </w:rPr>
        <w:t>on</w:t>
      </w:r>
      <w:r>
        <w:t xml:space="preserve"> homogen</w:t>
      </w:r>
      <w:r>
        <w:rPr>
          <w:highlight w:val="yellow"/>
        </w:rPr>
        <w:t>e</w:t>
      </w:r>
      <w:r>
        <w:t xml:space="preserve">ous cellulose xanthate </w:t>
      </w:r>
      <w:r>
        <w:rPr>
          <w:highlight w:val="yellow"/>
        </w:rPr>
        <w:t xml:space="preserve">prepared </w:t>
      </w:r>
      <w:r>
        <w:t xml:space="preserve">from cellulose. </w:t>
      </w:r>
      <w:r>
        <w:rPr>
          <w:highlight w:val="yellow"/>
        </w:rPr>
        <w:t>T</w:t>
      </w:r>
      <w:r>
        <w:t>he iodine value</w:t>
      </w:r>
      <w:r>
        <w:rPr>
          <w:highlight w:val="yellow"/>
        </w:rPr>
        <w:t>s</w:t>
      </w:r>
      <w:r>
        <w:t xml:space="preserve"> of cellulose and xanthate cellulose were 204.944 and 152.916, respectively. This </w:t>
      </w:r>
      <w:r>
        <w:rPr>
          <w:highlight w:val="yellow"/>
        </w:rPr>
        <w:t>sugg</w:t>
      </w:r>
      <w:r>
        <w:t>e</w:t>
      </w:r>
      <w:r>
        <w:rPr>
          <w:highlight w:val="yellow"/>
        </w:rPr>
        <w:t>st</w:t>
      </w:r>
      <w:r>
        <w:t xml:space="preserve">s that cellulose </w:t>
      </w:r>
      <w:r>
        <w:rPr>
          <w:highlight w:val="yellow"/>
        </w:rPr>
        <w:t>cont</w:t>
      </w:r>
      <w:r>
        <w:t>a</w:t>
      </w:r>
      <w:r>
        <w:rPr>
          <w:highlight w:val="yellow"/>
        </w:rPr>
        <w:t>in</w:t>
      </w:r>
      <w:r>
        <w:t xml:space="preserve">s more unsaturated compounds than cellulose xanthate. These unsaturated compounds could be due to the presence of impurities such </w:t>
      </w:r>
      <w:r>
        <w:rPr>
          <w:highlight w:val="yellow"/>
        </w:rPr>
        <w:t xml:space="preserve">as </w:t>
      </w:r>
      <w:r>
        <w:t>lignin and other lignocellulose compounds (Zhang et al., 2016; Xu et al., 2021).</w:t>
      </w:r>
    </w:p>
    <w:p>
      <w:pPr>
        <w:rPr>
          <w:color w:val="222222"/>
          <w:shd w:val="clear" w:color="auto" w:fill="FFFFFF"/>
        </w:rPr>
      </w:pPr>
      <w:r>
        <w:rPr>
          <w:b/>
        </w:rPr>
        <w:t>Moisture, ash, volatile matter, fixed carbon, density, and elemental composition are established physicochemical descriptors of lignocellulosic biomass and are sensitive to feedstock composition and processing history, providing a useful basis for interpreting the differences between cellulose and cellulose xanthate in Table 1 (Cai et al., 2017).</w:t>
      </w:r>
    </w:p>
    <w:p w14:paraId="737EAA17" w14:textId="77777777" w:rsidR="0061361D" w:rsidRPr="0039261B" w:rsidRDefault="0061361D" w:rsidP="0016695F">
      <w:pPr>
        <w:rPr>
          <w:color w:val="222222"/>
          <w:shd w:val="clear" w:color="auto" w:fill="FFFFFF"/>
        </w:rPr>
      </w:pPr>
    </w:p>
    <w:p w14:paraId="5D503382" w14:textId="77777777" w:rsidR="00C83BA9" w:rsidRPr="0039261B" w:rsidRDefault="00055D2F" w:rsidP="00055D2F">
      <w:pPr>
        <w:rPr>
          <w:b/>
        </w:rPr>
      </w:pPr>
      <w:r w:rsidRPr="0039261B">
        <w:rPr>
          <w:b/>
        </w:rPr>
        <w:t xml:space="preserve"> </w:t>
      </w:r>
      <w:r w:rsidR="00227E8D" w:rsidRPr="0039261B">
        <w:rPr>
          <w:b/>
        </w:rPr>
        <w:t>3.3</w:t>
      </w:r>
      <w:r w:rsidR="00227E8D" w:rsidRPr="0039261B">
        <w:rPr>
          <w:b/>
        </w:rPr>
        <w:tab/>
      </w:r>
      <w:r w:rsidR="00C83BA9" w:rsidRPr="0039261B">
        <w:rPr>
          <w:b/>
        </w:rPr>
        <w:t xml:space="preserve">FTIR Analysis of </w:t>
      </w:r>
      <w:r w:rsidR="00E50D6B" w:rsidRPr="0039261B">
        <w:rPr>
          <w:b/>
        </w:rPr>
        <w:t>Cellulose and Xanthate Cellulose</w:t>
      </w:r>
      <w:r w:rsidR="00E50D6B" w:rsidRPr="0039261B">
        <w:t xml:space="preserve"> </w:t>
      </w:r>
      <w:proofErr w:type="spellStart"/>
      <w:r w:rsidR="00E50D6B" w:rsidRPr="0039261B">
        <w:rPr>
          <w:b/>
          <w:i/>
        </w:rPr>
        <w:t>Pentaclethra</w:t>
      </w:r>
      <w:proofErr w:type="spellEnd"/>
      <w:r w:rsidR="00E50D6B" w:rsidRPr="0039261B">
        <w:rPr>
          <w:b/>
          <w:i/>
        </w:rPr>
        <w:t xml:space="preserve"> macrophylla Benth</w:t>
      </w:r>
      <w:r w:rsidR="00E50D6B" w:rsidRPr="0039261B">
        <w:rPr>
          <w:b/>
        </w:rPr>
        <w:t xml:space="preserve"> Pod</w:t>
      </w:r>
    </w:p>
    <w:p w14:paraId="68D4E581" w14:textId="77777777" w:rsidR="00586866" w:rsidRPr="0039261B" w:rsidRDefault="00586866" w:rsidP="003C3008">
      <w:pPr>
        <w:pStyle w:val="Heading2"/>
        <w:rPr>
          <w:b w:val="0"/>
          <w:bCs w:val="0"/>
          <w:lang w:val="en-NZ" w:eastAsia="en-NZ"/>
        </w:rPr>
      </w:pPr>
      <w:r>
        <w:rPr>
          <w:b w:val="0"/>
        </w:rPr>
        <w:t>Table 2 pres</w:t>
      </w:r>
      <w:r>
        <w:rPr>
          <w:b w:val="0"/>
          <w:highlight w:val="yellow"/>
        </w:rPr>
        <w:t>en</w:t>
      </w:r>
      <w:r>
        <w:rPr>
          <w:b w:val="0"/>
        </w:rPr>
        <w:t xml:space="preserve">ts the FTIR analysis </w:t>
      </w:r>
      <w:r>
        <w:rPr>
          <w:b w:val="0"/>
          <w:highlight w:val="yellow"/>
        </w:rPr>
        <w:t>results f</w:t>
      </w:r>
      <w:r>
        <w:rPr>
          <w:b w:val="0"/>
        </w:rPr>
        <w:t>o</w:t>
      </w:r>
      <w:r>
        <w:rPr>
          <w:b w:val="0"/>
          <w:highlight w:val="yellow"/>
        </w:rPr>
        <w:t>r</w:t>
      </w:r>
      <w:r>
        <w:rPr>
          <w:b w:val="0"/>
        </w:rPr>
        <w:t xml:space="preserve"> the </w:t>
      </w:r>
      <w:r>
        <w:rPr>
          <w:b w:val="0"/>
          <w:i/>
          <w:highlight w:val="yellow"/>
        </w:rPr>
        <w:t>Pentaclethra macrophylla</w:t>
      </w:r>
      <w:r>
        <w:rPr>
          <w:b w:val="0"/>
        </w:rPr>
        <w:t xml:space="preserve"> Benth pod, </w:t>
      </w:r>
      <w:r>
        <w:rPr>
          <w:b w:val="0"/>
          <w:highlight w:val="yellow"/>
        </w:rPr>
        <w:t>ind</w:t>
      </w:r>
      <w:r>
        <w:rPr>
          <w:b w:val="0"/>
        </w:rPr>
        <w:t>icat</w:t>
      </w:r>
      <w:r>
        <w:rPr>
          <w:b w:val="0"/>
          <w:highlight w:val="yellow"/>
        </w:rPr>
        <w:t>ing</w:t>
      </w:r>
      <w:r>
        <w:rPr>
          <w:b w:val="0"/>
        </w:rPr>
        <w:t xml:space="preserve"> the </w:t>
      </w:r>
      <w:r>
        <w:rPr>
          <w:b w:val="0"/>
          <w:highlight w:val="yellow"/>
        </w:rPr>
        <w:t>functi</w:t>
      </w:r>
      <w:r>
        <w:rPr>
          <w:b w:val="0"/>
        </w:rPr>
        <w:t>o</w:t>
      </w:r>
      <w:r>
        <w:rPr>
          <w:b w:val="0"/>
          <w:highlight w:val="yellow"/>
        </w:rPr>
        <w:t>nal moieties associate</w:t>
      </w:r>
      <w:r>
        <w:rPr>
          <w:b w:val="0"/>
        </w:rPr>
        <w:t xml:space="preserve">d </w:t>
      </w:r>
      <w:r>
        <w:rPr>
          <w:b w:val="0"/>
          <w:highlight w:val="yellow"/>
        </w:rPr>
        <w:t>wi</w:t>
      </w:r>
      <w:r>
        <w:rPr>
          <w:b w:val="0"/>
        </w:rPr>
        <w:t>t</w:t>
      </w:r>
      <w:r>
        <w:rPr>
          <w:b w:val="0"/>
          <w:highlight w:val="yellow"/>
        </w:rPr>
        <w:t>h</w:t>
      </w:r>
      <w:r>
        <w:rPr>
          <w:b w:val="0"/>
        </w:rPr>
        <w:t xml:space="preserve"> cellulose and xanthate cellulose.</w:t>
      </w:r>
    </w:p>
    <w:p w14:paraId="4A75798D" w14:textId="77777777" w:rsidR="003C3008" w:rsidRPr="0039261B" w:rsidRDefault="00C83BA9" w:rsidP="003C3008">
      <w:pPr>
        <w:pStyle w:val="Heading2"/>
      </w:pPr>
      <w:r w:rsidRPr="0039261B">
        <w:t>Table 2</w:t>
      </w:r>
      <w:r w:rsidR="00F108A4" w:rsidRPr="0039261B">
        <w:t>:</w:t>
      </w:r>
      <w:r w:rsidR="003C3008" w:rsidRPr="0039261B">
        <w:tab/>
        <w:t>FTIR analysis</w:t>
      </w:r>
      <w:r w:rsidR="003C3008" w:rsidRPr="0039261B">
        <w:rPr>
          <w:color w:val="000000" w:themeColor="text1"/>
        </w:rPr>
        <w:t xml:space="preserve"> of </w:t>
      </w:r>
      <w:r w:rsidR="00227E8D" w:rsidRPr="0039261B">
        <w:t>Cellulose</w:t>
      </w:r>
      <w:r w:rsidR="003C3008" w:rsidRPr="0039261B">
        <w:t xml:space="preserve"> and </w:t>
      </w:r>
      <w:r w:rsidR="00227E8D" w:rsidRPr="0039261B">
        <w:t>Xanthate Cellulose</w:t>
      </w:r>
      <w:r w:rsidR="003C3008" w:rsidRPr="0039261B">
        <w:t xml:space="preserve"> </w:t>
      </w:r>
    </w:p>
    <w:tbl>
      <w:tblPr>
        <w:tblStyle w:val="LightShading1"/>
        <w:tblW w:w="8744" w:type="dxa"/>
        <w:shd w:val="clear" w:color="auto" w:fill="FFFFFF" w:themeFill="background1"/>
        <w:tblLook w:val="04A0" w:firstRow="1" w:lastRow="0" w:firstColumn="1" w:lastColumn="0" w:noHBand="0" w:noVBand="1"/>
      </w:tblPr>
      <w:tblGrid>
        <w:gridCol w:w="730"/>
        <w:gridCol w:w="4330"/>
        <w:gridCol w:w="3684"/>
      </w:tblGrid>
      <w:tr w:rsidR="003C3008" w:rsidRPr="0039261B" w14:paraId="42EB1B08" w14:textId="77777777" w:rsidTr="00227E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17C50173"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S/no.</w:t>
            </w:r>
          </w:p>
        </w:tc>
        <w:tc>
          <w:tcPr>
            <w:tcW w:w="4337" w:type="dxa"/>
            <w:shd w:val="clear" w:color="auto" w:fill="FFFFFF" w:themeFill="background1"/>
          </w:tcPr>
          <w:p w14:paraId="7BD5497A" w14:textId="77777777" w:rsidR="003C3008" w:rsidRPr="0039261B" w:rsidRDefault="003C3008" w:rsidP="0022207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Cellulose</w:t>
            </w:r>
          </w:p>
        </w:tc>
        <w:tc>
          <w:tcPr>
            <w:tcW w:w="3690" w:type="dxa"/>
            <w:shd w:val="clear" w:color="auto" w:fill="FFFFFF" w:themeFill="background1"/>
          </w:tcPr>
          <w:p w14:paraId="4070D012" w14:textId="77777777" w:rsidR="003C3008" w:rsidRPr="0039261B" w:rsidRDefault="003C3008" w:rsidP="0022207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Xanthate Cellulose</w:t>
            </w:r>
          </w:p>
        </w:tc>
      </w:tr>
      <w:tr w:rsidR="003C3008" w:rsidRPr="0039261B" w14:paraId="4D99C27D" w14:textId="77777777" w:rsidTr="00227E8D">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5078C93D"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1</w:t>
            </w:r>
          </w:p>
        </w:tc>
        <w:tc>
          <w:tcPr>
            <w:tcW w:w="4337" w:type="dxa"/>
            <w:shd w:val="clear" w:color="auto" w:fill="FFFFFF" w:themeFill="background1"/>
          </w:tcPr>
          <w:p w14:paraId="44CD0001"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3250-357</w:t>
            </w:r>
            <w:r w:rsidR="005E74D1">
              <w:rPr>
                <w:rFonts w:ascii="Times New Roman" w:hAnsi="Times New Roman" w:cs="Times New Roman"/>
                <w:sz w:val="24"/>
                <w:szCs w:val="24"/>
              </w:rPr>
              <w:t>0</w:t>
            </w:r>
            <w:r w:rsidRPr="0039261B">
              <w:rPr>
                <w:rFonts w:ascii="Times New Roman" w:hAnsi="Times New Roman" w:cs="Times New Roman"/>
                <w:sz w:val="24"/>
                <w:szCs w:val="24"/>
              </w:rPr>
              <w:t xml:space="preserve"> cm</w:t>
            </w:r>
            <w:r w:rsidRPr="0039261B">
              <w:rPr>
                <w:rFonts w:ascii="Times New Roman" w:hAnsi="Times New Roman" w:cs="Times New Roman"/>
                <w:sz w:val="24"/>
                <w:szCs w:val="24"/>
                <w:vertAlign w:val="superscript"/>
              </w:rPr>
              <w:t>-</w:t>
            </w:r>
            <w:proofErr w:type="gramStart"/>
            <w:r w:rsidRPr="0039261B">
              <w:rPr>
                <w:rFonts w:ascii="Times New Roman" w:hAnsi="Times New Roman" w:cs="Times New Roman"/>
                <w:sz w:val="24"/>
                <w:szCs w:val="24"/>
                <w:vertAlign w:val="superscript"/>
              </w:rPr>
              <w:t>1</w:t>
            </w:r>
            <w:r w:rsidRPr="0039261B">
              <w:rPr>
                <w:rFonts w:ascii="Times New Roman" w:hAnsi="Times New Roman" w:cs="Times New Roman"/>
                <w:sz w:val="24"/>
                <w:szCs w:val="24"/>
              </w:rPr>
              <w:t xml:space="preserve">  OH</w:t>
            </w:r>
            <w:proofErr w:type="gramEnd"/>
          </w:p>
        </w:tc>
        <w:tc>
          <w:tcPr>
            <w:tcW w:w="3690" w:type="dxa"/>
            <w:shd w:val="clear" w:color="auto" w:fill="FFFFFF" w:themeFill="background1"/>
          </w:tcPr>
          <w:p w14:paraId="0785EDD9"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3399.00 cm</w:t>
            </w:r>
            <w:r w:rsidRPr="0039261B">
              <w:rPr>
                <w:rFonts w:ascii="Times New Roman" w:hAnsi="Times New Roman" w:cs="Times New Roman"/>
                <w:sz w:val="24"/>
                <w:szCs w:val="24"/>
                <w:vertAlign w:val="superscript"/>
              </w:rPr>
              <w:t>-1</w:t>
            </w:r>
          </w:p>
          <w:p w14:paraId="38025C40"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OH</w:t>
            </w:r>
          </w:p>
        </w:tc>
      </w:tr>
      <w:tr w:rsidR="003C3008" w:rsidRPr="0039261B" w14:paraId="46A8D8A9" w14:textId="77777777" w:rsidTr="00227E8D">
        <w:trPr>
          <w:trHeight w:val="335"/>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1EC71AF1"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lastRenderedPageBreak/>
              <w:t>2</w:t>
            </w:r>
          </w:p>
        </w:tc>
        <w:tc>
          <w:tcPr>
            <w:tcW w:w="4337" w:type="dxa"/>
            <w:shd w:val="clear" w:color="auto" w:fill="FFFFFF" w:themeFill="background1"/>
          </w:tcPr>
          <w:p w14:paraId="576147BF"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39261B">
              <w:rPr>
                <w:rFonts w:ascii="Times New Roman" w:hAnsi="Times New Roman" w:cs="Times New Roman"/>
                <w:sz w:val="24"/>
                <w:szCs w:val="24"/>
              </w:rPr>
              <w:t>3041.734 cm</w:t>
            </w:r>
            <w:r w:rsidRPr="0039261B">
              <w:rPr>
                <w:rFonts w:ascii="Times New Roman" w:hAnsi="Times New Roman" w:cs="Times New Roman"/>
                <w:sz w:val="24"/>
                <w:szCs w:val="24"/>
                <w:vertAlign w:val="superscript"/>
              </w:rPr>
              <w:t xml:space="preserve">-1 </w:t>
            </w:r>
          </w:p>
          <w:p w14:paraId="4A0A4D11"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C-H stretch of aliphatic</w:t>
            </w:r>
          </w:p>
        </w:tc>
        <w:tc>
          <w:tcPr>
            <w:tcW w:w="3690" w:type="dxa"/>
            <w:shd w:val="clear" w:color="auto" w:fill="FFFFFF" w:themeFill="background1"/>
          </w:tcPr>
          <w:p w14:paraId="083B677C"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2860.200 cm</w:t>
            </w:r>
            <w:r w:rsidRPr="0039261B">
              <w:rPr>
                <w:rFonts w:ascii="Times New Roman" w:hAnsi="Times New Roman" w:cs="Times New Roman"/>
                <w:sz w:val="24"/>
                <w:szCs w:val="24"/>
                <w:vertAlign w:val="superscript"/>
              </w:rPr>
              <w:t>-1</w:t>
            </w:r>
          </w:p>
          <w:p w14:paraId="69FDBF82"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C-H stretch of aliphatic</w:t>
            </w:r>
          </w:p>
        </w:tc>
      </w:tr>
      <w:tr w:rsidR="003C3008" w:rsidRPr="0039261B" w14:paraId="6738BEFC" w14:textId="77777777" w:rsidTr="00227E8D">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568C9D97"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3</w:t>
            </w:r>
          </w:p>
        </w:tc>
        <w:tc>
          <w:tcPr>
            <w:tcW w:w="4337" w:type="dxa"/>
            <w:shd w:val="clear" w:color="auto" w:fill="FFFFFF" w:themeFill="background1"/>
          </w:tcPr>
          <w:p w14:paraId="6B868DA8"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1638.744 cm</w:t>
            </w:r>
            <w:r w:rsidRPr="0039261B">
              <w:rPr>
                <w:rFonts w:ascii="Times New Roman" w:hAnsi="Times New Roman" w:cs="Times New Roman"/>
                <w:sz w:val="24"/>
                <w:szCs w:val="24"/>
                <w:vertAlign w:val="superscript"/>
              </w:rPr>
              <w:t>-1</w:t>
            </w:r>
            <w:r w:rsidRPr="0039261B">
              <w:rPr>
                <w:rFonts w:ascii="Times New Roman" w:hAnsi="Times New Roman" w:cs="Times New Roman"/>
                <w:sz w:val="24"/>
                <w:szCs w:val="24"/>
              </w:rPr>
              <w:t xml:space="preserve"> </w:t>
            </w:r>
          </w:p>
          <w:p w14:paraId="23F56423"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C=O at C-3 and C-C of cellulose</w:t>
            </w:r>
          </w:p>
        </w:tc>
        <w:tc>
          <w:tcPr>
            <w:tcW w:w="3690" w:type="dxa"/>
            <w:shd w:val="clear" w:color="auto" w:fill="FFFFFF" w:themeFill="background1"/>
          </w:tcPr>
          <w:p w14:paraId="180F612B"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1629.00 cm</w:t>
            </w:r>
            <w:r w:rsidRPr="0039261B">
              <w:rPr>
                <w:rFonts w:ascii="Times New Roman" w:hAnsi="Times New Roman" w:cs="Times New Roman"/>
                <w:sz w:val="24"/>
                <w:szCs w:val="24"/>
                <w:vertAlign w:val="superscript"/>
              </w:rPr>
              <w:t>-1</w:t>
            </w:r>
          </w:p>
          <w:p w14:paraId="210F68EB"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C=O at C-3 and C-C of cellulose</w:t>
            </w:r>
          </w:p>
        </w:tc>
      </w:tr>
      <w:tr w:rsidR="003C3008" w:rsidRPr="0039261B" w14:paraId="06FBEAA4" w14:textId="77777777" w:rsidTr="00227E8D">
        <w:trPr>
          <w:trHeight w:val="209"/>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0703AB8F"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4</w:t>
            </w:r>
          </w:p>
        </w:tc>
        <w:tc>
          <w:tcPr>
            <w:tcW w:w="4337" w:type="dxa"/>
            <w:shd w:val="clear" w:color="auto" w:fill="FFFFFF" w:themeFill="background1"/>
          </w:tcPr>
          <w:p w14:paraId="32D9308B"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w:t>
            </w:r>
          </w:p>
        </w:tc>
        <w:tc>
          <w:tcPr>
            <w:tcW w:w="3690" w:type="dxa"/>
            <w:shd w:val="clear" w:color="auto" w:fill="FFFFFF" w:themeFill="background1"/>
          </w:tcPr>
          <w:p w14:paraId="512802B0"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w:t>
            </w:r>
          </w:p>
        </w:tc>
      </w:tr>
      <w:tr w:rsidR="003C3008" w:rsidRPr="0039261B" w14:paraId="2301D3B5" w14:textId="77777777" w:rsidTr="00227E8D">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09653ABF"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5</w:t>
            </w:r>
          </w:p>
        </w:tc>
        <w:tc>
          <w:tcPr>
            <w:tcW w:w="4337" w:type="dxa"/>
            <w:shd w:val="clear" w:color="auto" w:fill="FFFFFF" w:themeFill="background1"/>
          </w:tcPr>
          <w:p w14:paraId="0B8B6876"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1398.895 cm</w:t>
            </w:r>
            <w:r w:rsidRPr="0039261B">
              <w:rPr>
                <w:rFonts w:ascii="Times New Roman" w:hAnsi="Times New Roman" w:cs="Times New Roman"/>
                <w:sz w:val="24"/>
                <w:szCs w:val="24"/>
                <w:vertAlign w:val="superscript"/>
              </w:rPr>
              <w:t>-1</w:t>
            </w:r>
          </w:p>
          <w:p w14:paraId="7E333DBF"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 xml:space="preserve"> C-H deformation in cellulose and </w:t>
            </w:r>
            <w:r w:rsidR="009D060D" w:rsidRPr="0039261B">
              <w:rPr>
                <w:rFonts w:ascii="Times New Roman" w:hAnsi="Times New Roman" w:cs="Times New Roman"/>
                <w:sz w:val="24"/>
                <w:szCs w:val="24"/>
              </w:rPr>
              <w:t>hemicelluloses</w:t>
            </w:r>
          </w:p>
        </w:tc>
        <w:tc>
          <w:tcPr>
            <w:tcW w:w="3690" w:type="dxa"/>
            <w:shd w:val="clear" w:color="auto" w:fill="FFFFFF" w:themeFill="background1"/>
          </w:tcPr>
          <w:p w14:paraId="0ED4C226"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1386.20 cm</w:t>
            </w:r>
            <w:r w:rsidRPr="0039261B">
              <w:rPr>
                <w:rFonts w:ascii="Times New Roman" w:hAnsi="Times New Roman" w:cs="Times New Roman"/>
                <w:sz w:val="24"/>
                <w:szCs w:val="24"/>
                <w:vertAlign w:val="superscript"/>
              </w:rPr>
              <w:t>-1</w:t>
            </w:r>
          </w:p>
          <w:p w14:paraId="1328E5BA"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 xml:space="preserve"> C-H deformation in cellulose </w:t>
            </w:r>
          </w:p>
        </w:tc>
      </w:tr>
      <w:tr w:rsidR="003C3008" w:rsidRPr="0039261B" w14:paraId="6C75CDC6" w14:textId="77777777" w:rsidTr="00227E8D">
        <w:trPr>
          <w:trHeight w:val="209"/>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18239701"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6</w:t>
            </w:r>
          </w:p>
        </w:tc>
        <w:tc>
          <w:tcPr>
            <w:tcW w:w="4337" w:type="dxa"/>
            <w:shd w:val="clear" w:color="auto" w:fill="FFFFFF" w:themeFill="background1"/>
          </w:tcPr>
          <w:p w14:paraId="2864C972"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1057.516 cm</w:t>
            </w:r>
            <w:r w:rsidRPr="0039261B">
              <w:rPr>
                <w:rFonts w:ascii="Times New Roman" w:hAnsi="Times New Roman" w:cs="Times New Roman"/>
                <w:sz w:val="24"/>
                <w:szCs w:val="24"/>
                <w:vertAlign w:val="superscript"/>
              </w:rPr>
              <w:t>-1</w:t>
            </w:r>
          </w:p>
          <w:p w14:paraId="3D90EA37"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-Si-O-C-, stretching</w:t>
            </w:r>
          </w:p>
        </w:tc>
        <w:tc>
          <w:tcPr>
            <w:tcW w:w="3690" w:type="dxa"/>
            <w:shd w:val="clear" w:color="auto" w:fill="FFFFFF" w:themeFill="background1"/>
          </w:tcPr>
          <w:p w14:paraId="7B76049D"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1292.00cm</w:t>
            </w:r>
            <w:r w:rsidRPr="0039261B">
              <w:rPr>
                <w:rFonts w:ascii="Times New Roman" w:hAnsi="Times New Roman" w:cs="Times New Roman"/>
                <w:sz w:val="24"/>
                <w:szCs w:val="24"/>
                <w:vertAlign w:val="superscript"/>
              </w:rPr>
              <w:t>-1</w:t>
            </w:r>
          </w:p>
          <w:p w14:paraId="799BE38F"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C=S</w:t>
            </w:r>
          </w:p>
        </w:tc>
      </w:tr>
      <w:tr w:rsidR="003C3008" w:rsidRPr="0039261B" w14:paraId="7FD25357" w14:textId="77777777" w:rsidTr="00227E8D">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7E640343"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7</w:t>
            </w:r>
          </w:p>
        </w:tc>
        <w:tc>
          <w:tcPr>
            <w:tcW w:w="4337" w:type="dxa"/>
            <w:shd w:val="clear" w:color="auto" w:fill="FFFFFF" w:themeFill="background1"/>
          </w:tcPr>
          <w:p w14:paraId="5DDE158D"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821.430 cm</w:t>
            </w:r>
            <w:r w:rsidRPr="0039261B">
              <w:rPr>
                <w:rFonts w:ascii="Times New Roman" w:hAnsi="Times New Roman" w:cs="Times New Roman"/>
                <w:sz w:val="24"/>
                <w:szCs w:val="24"/>
                <w:vertAlign w:val="superscript"/>
              </w:rPr>
              <w:t>-1</w:t>
            </w:r>
          </w:p>
          <w:p w14:paraId="2BEDB7F0"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 xml:space="preserve"> C-H crystalline &amp; amorphous</w:t>
            </w:r>
          </w:p>
        </w:tc>
        <w:tc>
          <w:tcPr>
            <w:tcW w:w="3690" w:type="dxa"/>
            <w:shd w:val="clear" w:color="auto" w:fill="FFFFFF" w:themeFill="background1"/>
          </w:tcPr>
          <w:p w14:paraId="59B63360"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 xml:space="preserve">798.100 </w:t>
            </w:r>
          </w:p>
          <w:p w14:paraId="3DDDC4C3"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C-H (crystalline &amp; amorphous</w:t>
            </w:r>
          </w:p>
        </w:tc>
      </w:tr>
    </w:tbl>
    <w:p w14:paraId="42D41D07" w14:textId="77777777" w:rsidR="003C3008" w:rsidRPr="0039261B" w:rsidRDefault="003C3008"/>
    <w:p w14:paraId="5E6A6916" w14:textId="77777777" w:rsidR="00A8618E" w:rsidRDefault="00586866" w:rsidP="00D638EE">
      <w:pPr>
        <w:spacing w:line="276" w:lineRule="auto"/>
        <w:ind w:left="0"/>
        <w:rPr>
          <w:lang w:val="en-US" w:eastAsia="en-US"/>
        </w:rPr>
      </w:pPr>
      <w:r>
        <w:t xml:space="preserve">In contrast to xanthate cellulose, which showed a peak at 3399.00 cm−1, </w:t>
      </w:r>
      <w:r>
        <w:rPr>
          <w:highlight w:val="yellow"/>
        </w:rPr>
        <w:t xml:space="preserve">the OH peak of </w:t>
      </w:r>
      <w:r>
        <w:t xml:space="preserve">cellulose was </w:t>
      </w:r>
      <w:r>
        <w:rPr>
          <w:highlight w:val="yellow"/>
        </w:rPr>
        <w:t>obs</w:t>
      </w:r>
      <w:r>
        <w:t>er</w:t>
      </w:r>
      <w:r>
        <w:rPr>
          <w:highlight w:val="yellow"/>
        </w:rPr>
        <w:t>v</w:t>
      </w:r>
      <w:r>
        <w:t>ed a</w:t>
      </w:r>
      <w:r>
        <w:rPr>
          <w:highlight w:val="yellow"/>
        </w:rPr>
        <w:t>t app</w:t>
      </w:r>
      <w:r>
        <w:t>ro</w:t>
      </w:r>
      <w:r>
        <w:rPr>
          <w:highlight w:val="yellow"/>
        </w:rPr>
        <w:t>ximately</w:t>
      </w:r>
      <w:r>
        <w:t xml:space="preserve"> 3250-357 cm−1. </w:t>
      </w:r>
      <w:r>
        <w:rPr>
          <w:highlight w:val="yellow"/>
        </w:rPr>
        <w:t>T</w:t>
      </w:r>
      <w:r>
        <w:t>he C-H aliphatic stretch</w:t>
      </w:r>
      <w:r>
        <w:rPr>
          <w:highlight w:val="yellow"/>
        </w:rPr>
        <w:t>ing</w:t>
      </w:r>
      <w:r>
        <w:t xml:space="preserve"> </w:t>
      </w:r>
      <w:r>
        <w:rPr>
          <w:highlight w:val="yellow"/>
        </w:rPr>
        <w:t>b</w:t>
      </w:r>
      <w:r>
        <w:t>and</w:t>
      </w:r>
      <w:r>
        <w:rPr>
          <w:highlight w:val="yellow"/>
        </w:rPr>
        <w:t xml:space="preserve"> appeared at 3041.734 cm-1</w:t>
      </w:r>
      <w:r>
        <w:t xml:space="preserve"> for cellulose </w:t>
      </w:r>
      <w:r>
        <w:rPr>
          <w:highlight w:val="yellow"/>
        </w:rPr>
        <w:t>and</w:t>
      </w:r>
      <w:r>
        <w:t xml:space="preserve"> at 2860.200 cm-1 for cellulose xanthate. In cellulose and hemicelluloses, the peak between 1629.00 cm-1 and 1638.744 cm-1</w:t>
      </w:r>
      <w:r>
        <w:rPr>
          <w:highlight w:val="yellow"/>
        </w:rPr>
        <w:t xml:space="preserve"> was attributed to the C=O bond</w:t>
      </w:r>
      <w:r>
        <w:t>, while the peak around 1398.895 cm-1</w:t>
      </w:r>
      <w:r>
        <w:rPr>
          <w:highlight w:val="yellow"/>
        </w:rPr>
        <w:t xml:space="preserve"> was attributed to the C-H bond</w:t>
      </w:r>
      <w:r>
        <w:t xml:space="preserve"> (Orie et al., 2021; Didigwu et al., 2024). Cellulose was found to </w:t>
      </w:r>
      <w:r>
        <w:rPr>
          <w:highlight w:val="yellow"/>
        </w:rPr>
        <w:t>cont</w:t>
      </w:r>
      <w:r>
        <w:t>a</w:t>
      </w:r>
      <w:r>
        <w:rPr>
          <w:highlight w:val="yellow"/>
        </w:rPr>
        <w:t>in</w:t>
      </w:r>
      <w:r>
        <w:t xml:space="preserve"> -Si-O-C- at a vibration frequency of 1057.516 cm-1 and C=S at a frequency of 1292.00 cm-1 (Grandesso et al., 2011</w:t>
      </w:r>
      <w:r>
        <w:rPr>
          <w:b/>
        </w:rPr>
        <w:t>)</w:t>
      </w:r>
      <w:r>
        <w:t xml:space="preserve">. </w:t>
      </w:r>
      <w:r>
        <w:rPr>
          <w:highlight w:val="yellow"/>
        </w:rPr>
        <w:t>The prese</w:t>
      </w:r>
      <w:r>
        <w:t>n</w:t>
      </w:r>
      <w:r>
        <w:rPr>
          <w:highlight w:val="yellow"/>
        </w:rPr>
        <w:t>ce</w:t>
      </w:r>
      <w:r>
        <w:t xml:space="preserve"> </w:t>
      </w:r>
      <w:r>
        <w:rPr>
          <w:highlight w:val="yellow"/>
        </w:rPr>
        <w:t>of this fun</w:t>
      </w:r>
      <w:r>
        <w:t>c</w:t>
      </w:r>
      <w:r>
        <w:rPr>
          <w:highlight w:val="yellow"/>
        </w:rPr>
        <w:t>ti</w:t>
      </w:r>
      <w:r>
        <w:t>o</w:t>
      </w:r>
      <w:r>
        <w:rPr>
          <w:highlight w:val="yellow"/>
        </w:rPr>
        <w:t xml:space="preserve">nal group was the </w:t>
      </w:r>
      <w:r>
        <w:t>m</w:t>
      </w:r>
      <w:r>
        <w:rPr>
          <w:highlight w:val="yellow"/>
        </w:rPr>
        <w:t>ost not</w:t>
      </w:r>
      <w:r>
        <w:t>a</w:t>
      </w:r>
      <w:r>
        <w:rPr>
          <w:highlight w:val="yellow"/>
        </w:rPr>
        <w:t>ble diffe</w:t>
      </w:r>
      <w:r>
        <w:t>r</w:t>
      </w:r>
      <w:r>
        <w:rPr>
          <w:highlight w:val="yellow"/>
        </w:rPr>
        <w:t>e</w:t>
      </w:r>
      <w:r>
        <w:t>n</w:t>
      </w:r>
      <w:r>
        <w:rPr>
          <w:highlight w:val="yellow"/>
        </w:rPr>
        <w:t>ce when</w:t>
      </w:r>
      <w:r>
        <w:t xml:space="preserve"> the F</w:t>
      </w:r>
      <w:r>
        <w:rPr>
          <w:highlight w:val="yellow"/>
        </w:rPr>
        <w:t>TIR</w:t>
      </w:r>
      <w:r>
        <w:t xml:space="preserve"> spectra of cellulose and its xanthate derivative </w:t>
      </w:r>
      <w:r>
        <w:rPr>
          <w:highlight w:val="yellow"/>
        </w:rPr>
        <w:t>were compared. T</w:t>
      </w:r>
      <w:r>
        <w:t xml:space="preserve">he </w:t>
      </w:r>
      <w:r>
        <w:rPr>
          <w:highlight w:val="yellow"/>
        </w:rPr>
        <w:t>FTIR sp</w:t>
      </w:r>
      <w:r>
        <w:t>e</w:t>
      </w:r>
      <w:r>
        <w:rPr>
          <w:highlight w:val="yellow"/>
        </w:rPr>
        <w:t>c</w:t>
      </w:r>
      <w:r>
        <w:t>t</w:t>
      </w:r>
      <w:r>
        <w:rPr>
          <w:highlight w:val="yellow"/>
        </w:rPr>
        <w:t>ra</w:t>
      </w:r>
      <w:r>
        <w:t xml:space="preserve"> of </w:t>
      </w:r>
      <w:r>
        <w:rPr>
          <w:highlight w:val="yellow"/>
        </w:rPr>
        <w:t>b</w:t>
      </w:r>
      <w:r>
        <w:t>oth cellulose and xanthate cellulose are shown in Figure 1.</w:t>
      </w:r>
    </w:p>
    <w:p>
      <w:pPr>
        <w:spacing w:line="276" w:lineRule="auto"/>
        <w:ind w:left="0"/>
        <w:rPr>
          <w:lang w:val="en-US" w:eastAsia="en-US"/>
        </w:rPr>
      </w:pPr>
      <w:r>
        <w:rPr>
          <w:b/>
        </w:rPr>
        <w:t>Consistent with these spectral assignments, FTIR together with SEM and XPS characterization has been used to confirm successful xanthation of alkali-treated lignocellulosic cellulose and the formation of cellulose xanthate (Wang et al., 2018).</w:t>
      </w:r>
    </w:p>
    <w:p w14:paraId="334E5F23" w14:textId="77777777" w:rsidR="00583CAE" w:rsidRDefault="00583CAE" w:rsidP="00583CAE"/>
    <w:p w14:paraId="60A49C00" w14:textId="77777777" w:rsidR="00583CAE" w:rsidRDefault="00583CAE" w:rsidP="00583CAE">
      <w:pPr>
        <w:pStyle w:val="NormalWeb"/>
      </w:pPr>
      <w:r>
        <w:rPr>
          <w:noProof/>
          <w:lang w:val="en-US" w:eastAsia="en-US"/>
        </w:rPr>
        <w:drawing>
          <wp:anchor distT="0" distB="0" distL="114300" distR="114300" simplePos="0" relativeHeight="251665408" behindDoc="0" locked="0" layoutInCell="1" allowOverlap="1" wp14:anchorId="21BEB24C" wp14:editId="2BCAC881">
            <wp:simplePos x="0" y="0"/>
            <wp:positionH relativeFrom="column">
              <wp:posOffset>3400202</wp:posOffset>
            </wp:positionH>
            <wp:positionV relativeFrom="paragraph">
              <wp:posOffset>100197</wp:posOffset>
            </wp:positionV>
            <wp:extent cx="3223881" cy="3136605"/>
            <wp:effectExtent l="19050" t="0" r="0" b="0"/>
            <wp:wrapNone/>
            <wp:docPr id="13" name="Picture 13" descr="C:\Users\HP\Downloads\ChatGPT Image Aug 8, 2026, 03_56_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ownloads\ChatGPT Image Aug 8, 2026, 03_56_05 AM.png"/>
                    <pic:cNvPicPr>
                      <a:picLocks noChangeAspect="1" noChangeArrowheads="1"/>
                    </pic:cNvPicPr>
                  </pic:nvPicPr>
                  <pic:blipFill>
                    <a:blip r:embed="rId10" cstate="print"/>
                    <a:srcRect/>
                    <a:stretch>
                      <a:fillRect/>
                    </a:stretch>
                  </pic:blipFill>
                  <pic:spPr bwMode="auto">
                    <a:xfrm>
                      <a:off x="0" y="0"/>
                      <a:ext cx="3223881" cy="3136605"/>
                    </a:xfrm>
                    <a:prstGeom prst="rect">
                      <a:avLst/>
                    </a:prstGeom>
                    <a:noFill/>
                    <a:ln w="9525">
                      <a:noFill/>
                      <a:miter lim="800000"/>
                      <a:headEnd/>
                      <a:tailEnd/>
                    </a:ln>
                  </pic:spPr>
                </pic:pic>
              </a:graphicData>
            </a:graphic>
          </wp:anchor>
        </w:drawing>
      </w:r>
      <w:r>
        <w:rPr>
          <w:noProof/>
          <w:lang w:val="en-US" w:eastAsia="en-US"/>
        </w:rPr>
        <w:drawing>
          <wp:inline distT="0" distB="0" distL="0" distR="0" wp14:anchorId="1D7ACDDD" wp14:editId="0B385854">
            <wp:extent cx="3383369" cy="3131835"/>
            <wp:effectExtent l="19050" t="0" r="7531" b="0"/>
            <wp:docPr id="16" name="Picture 16" descr="C:\Users\HP\Downloads\ChatGPT Image Aug 8, 2026, 04_01_1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ownloads\ChatGPT Image Aug 8, 2026, 04_01_16 AM.png"/>
                    <pic:cNvPicPr>
                      <a:picLocks noChangeAspect="1" noChangeArrowheads="1"/>
                    </pic:cNvPicPr>
                  </pic:nvPicPr>
                  <pic:blipFill>
                    <a:blip r:embed="rId11" cstate="print"/>
                    <a:srcRect/>
                    <a:stretch>
                      <a:fillRect/>
                    </a:stretch>
                  </pic:blipFill>
                  <pic:spPr bwMode="auto">
                    <a:xfrm>
                      <a:off x="0" y="0"/>
                      <a:ext cx="3382244" cy="3130794"/>
                    </a:xfrm>
                    <a:prstGeom prst="rect">
                      <a:avLst/>
                    </a:prstGeom>
                    <a:noFill/>
                    <a:ln w="9525">
                      <a:noFill/>
                      <a:miter lim="800000"/>
                      <a:headEnd/>
                      <a:tailEnd/>
                    </a:ln>
                  </pic:spPr>
                </pic:pic>
              </a:graphicData>
            </a:graphic>
          </wp:inline>
        </w:drawing>
      </w:r>
    </w:p>
    <w:p w14:paraId="2601A77C" w14:textId="77777777" w:rsidR="00583CAE" w:rsidRPr="0039261B" w:rsidRDefault="00583CAE" w:rsidP="00D638EE">
      <w:pPr>
        <w:spacing w:line="276" w:lineRule="auto"/>
        <w:ind w:left="0"/>
        <w:rPr>
          <w:lang w:val="en-US" w:eastAsia="en-US"/>
        </w:rPr>
      </w:pPr>
    </w:p>
    <w:p w14:paraId="288300B6" w14:textId="77777777" w:rsidR="00F108A4" w:rsidRPr="0039261B" w:rsidRDefault="00F108A4" w:rsidP="00F108A4">
      <w:pPr>
        <w:pStyle w:val="NoSpacing"/>
        <w:rPr>
          <w:rFonts w:ascii="Times New Roman" w:hAnsi="Times New Roman" w:cs="Times New Roman"/>
        </w:rPr>
      </w:pPr>
    </w:p>
    <w:p w14:paraId="44BF1697" w14:textId="77777777" w:rsidR="00F108A4" w:rsidRPr="0039261B" w:rsidRDefault="00E50D6B" w:rsidP="00F108A4">
      <w:pPr>
        <w:pStyle w:val="NoSpacing"/>
        <w:rPr>
          <w:rFonts w:ascii="Times New Roman" w:hAnsi="Times New Roman" w:cs="Times New Roman"/>
          <w:sz w:val="24"/>
        </w:rPr>
      </w:pPr>
      <w:r w:rsidRPr="0039261B">
        <w:rPr>
          <w:rFonts w:ascii="Times New Roman" w:hAnsi="Times New Roman" w:cs="Times New Roman"/>
          <w:sz w:val="24"/>
        </w:rPr>
        <w:t>Figure 1: FTIR spectra</w:t>
      </w:r>
      <w:r w:rsidRPr="0039261B">
        <w:rPr>
          <w:rFonts w:ascii="Times New Roman" w:hAnsi="Times New Roman" w:cs="Times New Roman"/>
          <w:color w:val="000000" w:themeColor="text1"/>
          <w:sz w:val="24"/>
        </w:rPr>
        <w:t xml:space="preserve"> of (a</w:t>
      </w:r>
      <w:r w:rsidRPr="0039261B">
        <w:rPr>
          <w:rFonts w:ascii="Times New Roman" w:hAnsi="Times New Roman" w:cs="Times New Roman"/>
          <w:b/>
          <w:color w:val="000000" w:themeColor="text1"/>
          <w:sz w:val="24"/>
        </w:rPr>
        <w:t>)</w:t>
      </w:r>
      <w:r w:rsidRPr="0039261B">
        <w:rPr>
          <w:rFonts w:ascii="Times New Roman" w:hAnsi="Times New Roman" w:cs="Times New Roman"/>
          <w:sz w:val="24"/>
        </w:rPr>
        <w:t xml:space="preserve">Cellulose and </w:t>
      </w:r>
      <w:r w:rsidR="000130AD" w:rsidRPr="0039261B">
        <w:rPr>
          <w:rFonts w:ascii="Times New Roman" w:hAnsi="Times New Roman" w:cs="Times New Roman"/>
          <w:sz w:val="24"/>
        </w:rPr>
        <w:t>(b)</w:t>
      </w:r>
      <w:r w:rsidRPr="0039261B">
        <w:rPr>
          <w:rFonts w:ascii="Times New Roman" w:hAnsi="Times New Roman" w:cs="Times New Roman"/>
          <w:sz w:val="24"/>
        </w:rPr>
        <w:t>Xanthate Cellulose</w:t>
      </w:r>
    </w:p>
    <w:p w14:paraId="71D27BD7" w14:textId="77777777" w:rsidR="008E61D5" w:rsidRPr="0039261B" w:rsidRDefault="008E61D5">
      <w:pPr>
        <w:rPr>
          <w:b/>
        </w:rPr>
      </w:pPr>
    </w:p>
    <w:p w14:paraId="32E5D0E8" w14:textId="77777777" w:rsidR="00DC1D25" w:rsidRPr="0039261B" w:rsidRDefault="00166420">
      <w:r w:rsidRPr="0039261B">
        <w:rPr>
          <w:b/>
        </w:rPr>
        <w:t>3.4</w:t>
      </w:r>
      <w:r w:rsidRPr="0039261B">
        <w:rPr>
          <w:b/>
        </w:rPr>
        <w:tab/>
      </w:r>
      <w:r w:rsidRPr="0039261B">
        <w:rPr>
          <w:b/>
        </w:rPr>
        <w:tab/>
      </w:r>
      <w:r w:rsidR="0052475C" w:rsidRPr="0039261B">
        <w:rPr>
          <w:b/>
        </w:rPr>
        <w:t>Elemental analysis of</w:t>
      </w:r>
      <w:r w:rsidR="0052475C" w:rsidRPr="0039261B">
        <w:t xml:space="preserve"> </w:t>
      </w:r>
      <w:r w:rsidR="0052475C" w:rsidRPr="0039261B">
        <w:rPr>
          <w:b/>
        </w:rPr>
        <w:t>Cellulose</w:t>
      </w:r>
      <w:r w:rsidR="0052475C" w:rsidRPr="0039261B">
        <w:t xml:space="preserve"> and </w:t>
      </w:r>
      <w:r w:rsidR="0052475C" w:rsidRPr="0039261B">
        <w:rPr>
          <w:b/>
        </w:rPr>
        <w:t>Xanthate Cellulose</w:t>
      </w:r>
    </w:p>
    <w:p w14:paraId="358C1A0A" w14:textId="77777777" w:rsidR="00586866" w:rsidRPr="0039261B" w:rsidRDefault="00586866">
      <w:r>
        <w:rPr>
          <w:highlight w:val="yellow"/>
        </w:rPr>
        <w:t xml:space="preserve">The elemental analyses of cellulose and xanthate cellulose from </w:t>
      </w:r>
      <w:r>
        <w:rPr>
          <w:i/>
          <w:highlight w:val="yellow"/>
        </w:rPr>
        <w:t>Pentaclethra macrophylla</w:t>
      </w:r>
      <w:r>
        <w:t xml:space="preserve"> Benth pods are presented in Table 3. </w:t>
      </w:r>
      <w:r>
        <w:rPr>
          <w:highlight w:val="yellow"/>
        </w:rPr>
        <w:t>Th</w:t>
      </w:r>
      <w:r>
        <w:t xml:space="preserve">e </w:t>
      </w:r>
      <w:r>
        <w:rPr>
          <w:highlight w:val="yellow"/>
        </w:rPr>
        <w:t>two</w:t>
      </w:r>
      <w:r>
        <w:t xml:space="preserve"> </w:t>
      </w:r>
      <w:r>
        <w:rPr>
          <w:highlight w:val="yellow"/>
        </w:rPr>
        <w:t>m</w:t>
      </w:r>
      <w:r>
        <w:t>ate</w:t>
      </w:r>
      <w:r>
        <w:rPr>
          <w:highlight w:val="yellow"/>
        </w:rPr>
        <w:t>ria</w:t>
      </w:r>
      <w:r>
        <w:t>ls were found to contain the same e</w:t>
      </w:r>
      <w:r>
        <w:rPr>
          <w:highlight w:val="yellow"/>
        </w:rPr>
        <w:t>lem</w:t>
      </w:r>
      <w:r>
        <w:t>ent</w:t>
      </w:r>
      <w:r>
        <w:rPr>
          <w:highlight w:val="yellow"/>
        </w:rPr>
        <w:t>s</w:t>
      </w:r>
      <w:r>
        <w:t xml:space="preserve">, although </w:t>
      </w:r>
      <w:r>
        <w:rPr>
          <w:highlight w:val="yellow"/>
        </w:rPr>
        <w:t>in</w:t>
      </w:r>
      <w:r>
        <w:t xml:space="preserve"> varying percentages.</w:t>
      </w:r>
    </w:p>
    <w:p w14:paraId="5ACFCF97" w14:textId="77777777" w:rsidR="00586866" w:rsidRPr="0039261B" w:rsidRDefault="00586866"/>
    <w:p w14:paraId="715BCB83" w14:textId="77777777" w:rsidR="003C3008" w:rsidRPr="0039261B" w:rsidRDefault="0052475C">
      <w:r w:rsidRPr="0039261B">
        <w:rPr>
          <w:b/>
        </w:rPr>
        <w:t>Table 3:</w:t>
      </w:r>
      <w:r w:rsidRPr="0039261B">
        <w:t xml:space="preserve"> </w:t>
      </w:r>
      <w:r w:rsidR="00DC1D25" w:rsidRPr="0039261B">
        <w:rPr>
          <w:b/>
        </w:rPr>
        <w:t>Elemental analysis of</w:t>
      </w:r>
      <w:r w:rsidR="00DC1D25" w:rsidRPr="0039261B">
        <w:t xml:space="preserve"> </w:t>
      </w:r>
      <w:r w:rsidR="00DC1D25" w:rsidRPr="0039261B">
        <w:rPr>
          <w:b/>
        </w:rPr>
        <w:t>Cellulose</w:t>
      </w:r>
      <w:r w:rsidR="00DC1D25" w:rsidRPr="0039261B">
        <w:t xml:space="preserve"> and </w:t>
      </w:r>
      <w:r w:rsidR="00DC1D25" w:rsidRPr="0039261B">
        <w:rPr>
          <w:b/>
        </w:rPr>
        <w:t>Xanthate Cellulose</w:t>
      </w:r>
    </w:p>
    <w:tbl>
      <w:tblPr>
        <w:tblStyle w:val="LightShading1"/>
        <w:tblW w:w="8478" w:type="dxa"/>
        <w:shd w:val="clear" w:color="auto" w:fill="FFFFFF" w:themeFill="background1"/>
        <w:tblLook w:val="04A0" w:firstRow="1" w:lastRow="0" w:firstColumn="1" w:lastColumn="0" w:noHBand="0" w:noVBand="1"/>
      </w:tblPr>
      <w:tblGrid>
        <w:gridCol w:w="2137"/>
        <w:gridCol w:w="3187"/>
        <w:gridCol w:w="3154"/>
      </w:tblGrid>
      <w:tr w:rsidR="003C3008" w:rsidRPr="0039261B" w14:paraId="1C5E8FE2" w14:textId="77777777" w:rsidTr="00166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699B63DD" w14:textId="77777777" w:rsidR="003C3008" w:rsidRPr="0039261B" w:rsidRDefault="003C3008" w:rsidP="0022207C">
            <w:pPr>
              <w:pStyle w:val="NoSpacing"/>
              <w:rPr>
                <w:rFonts w:ascii="Times New Roman" w:hAnsi="Times New Roman" w:cs="Times New Roman"/>
                <w:b w:val="0"/>
                <w:sz w:val="24"/>
                <w:szCs w:val="24"/>
              </w:rPr>
            </w:pPr>
          </w:p>
        </w:tc>
        <w:tc>
          <w:tcPr>
            <w:tcW w:w="3187" w:type="dxa"/>
            <w:shd w:val="clear" w:color="auto" w:fill="FFFFFF" w:themeFill="background1"/>
          </w:tcPr>
          <w:p w14:paraId="0952F81F" w14:textId="77777777" w:rsidR="003C3008" w:rsidRPr="0039261B" w:rsidRDefault="003C3008" w:rsidP="0022207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9261B">
              <w:rPr>
                <w:rFonts w:ascii="Times New Roman" w:hAnsi="Times New Roman" w:cs="Times New Roman"/>
                <w:sz w:val="24"/>
                <w:szCs w:val="24"/>
              </w:rPr>
              <w:t>Cellulose</w:t>
            </w:r>
          </w:p>
        </w:tc>
        <w:tc>
          <w:tcPr>
            <w:tcW w:w="3154" w:type="dxa"/>
            <w:shd w:val="clear" w:color="auto" w:fill="FFFFFF" w:themeFill="background1"/>
          </w:tcPr>
          <w:p w14:paraId="4F0560C7" w14:textId="77777777" w:rsidR="003C3008" w:rsidRPr="0039261B" w:rsidRDefault="003C3008" w:rsidP="0022207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9261B">
              <w:rPr>
                <w:rFonts w:ascii="Times New Roman" w:hAnsi="Times New Roman" w:cs="Times New Roman"/>
                <w:sz w:val="24"/>
                <w:szCs w:val="24"/>
              </w:rPr>
              <w:t>Xanthate Cellulose</w:t>
            </w:r>
          </w:p>
        </w:tc>
      </w:tr>
      <w:tr w:rsidR="003C3008" w:rsidRPr="0039261B" w14:paraId="649354C6"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72C27F8E"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Oxygen (O)</w:t>
            </w:r>
          </w:p>
        </w:tc>
        <w:tc>
          <w:tcPr>
            <w:tcW w:w="3187" w:type="dxa"/>
            <w:shd w:val="clear" w:color="auto" w:fill="FFFFFF" w:themeFill="background1"/>
          </w:tcPr>
          <w:p w14:paraId="2AA45C1B"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18.50</w:t>
            </w:r>
          </w:p>
        </w:tc>
        <w:tc>
          <w:tcPr>
            <w:tcW w:w="3154" w:type="dxa"/>
            <w:shd w:val="clear" w:color="auto" w:fill="FFFFFF" w:themeFill="background1"/>
          </w:tcPr>
          <w:p w14:paraId="7E6E3279"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20.20</w:t>
            </w:r>
          </w:p>
        </w:tc>
      </w:tr>
      <w:tr w:rsidR="003C3008" w:rsidRPr="0039261B" w14:paraId="72B37203"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032823D9" w14:textId="77777777" w:rsidR="003C3008" w:rsidRPr="0039261B" w:rsidRDefault="003C3008" w:rsidP="0022207C">
            <w:pPr>
              <w:pStyle w:val="NoSpacing"/>
              <w:rPr>
                <w:rFonts w:ascii="Times New Roman" w:hAnsi="Times New Roman" w:cs="Times New Roman"/>
                <w:b w:val="0"/>
                <w:sz w:val="24"/>
                <w:szCs w:val="24"/>
              </w:rPr>
            </w:pPr>
            <w:proofErr w:type="spellStart"/>
            <w:r w:rsidRPr="0039261B">
              <w:rPr>
                <w:rFonts w:ascii="Times New Roman" w:hAnsi="Times New Roman" w:cs="Times New Roman"/>
                <w:b w:val="0"/>
                <w:sz w:val="24"/>
                <w:szCs w:val="24"/>
              </w:rPr>
              <w:t>Aluminium</w:t>
            </w:r>
            <w:proofErr w:type="spellEnd"/>
            <w:r w:rsidRPr="0039261B">
              <w:rPr>
                <w:rFonts w:ascii="Times New Roman" w:hAnsi="Times New Roman" w:cs="Times New Roman"/>
                <w:b w:val="0"/>
                <w:sz w:val="24"/>
                <w:szCs w:val="24"/>
              </w:rPr>
              <w:t xml:space="preserve"> (Al)</w:t>
            </w:r>
          </w:p>
        </w:tc>
        <w:tc>
          <w:tcPr>
            <w:tcW w:w="3187" w:type="dxa"/>
            <w:shd w:val="clear" w:color="auto" w:fill="FFFFFF" w:themeFill="background1"/>
          </w:tcPr>
          <w:p w14:paraId="35F3EF3C"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17.10</w:t>
            </w:r>
          </w:p>
        </w:tc>
        <w:tc>
          <w:tcPr>
            <w:tcW w:w="3154" w:type="dxa"/>
            <w:shd w:val="clear" w:color="auto" w:fill="FFFFFF" w:themeFill="background1"/>
          </w:tcPr>
          <w:p w14:paraId="6A2D9B80"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C3008" w:rsidRPr="0039261B" w14:paraId="3F7AF0DF"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6929C83C"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Silicon (Si)</w:t>
            </w:r>
          </w:p>
        </w:tc>
        <w:tc>
          <w:tcPr>
            <w:tcW w:w="3187" w:type="dxa"/>
            <w:shd w:val="clear" w:color="auto" w:fill="FFFFFF" w:themeFill="background1"/>
          </w:tcPr>
          <w:p w14:paraId="02F39C6A"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40.72</w:t>
            </w:r>
          </w:p>
        </w:tc>
        <w:tc>
          <w:tcPr>
            <w:tcW w:w="3154" w:type="dxa"/>
            <w:shd w:val="clear" w:color="auto" w:fill="FFFFFF" w:themeFill="background1"/>
          </w:tcPr>
          <w:p w14:paraId="56C43039"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65.40</w:t>
            </w:r>
          </w:p>
        </w:tc>
      </w:tr>
      <w:tr w:rsidR="003C3008" w:rsidRPr="0039261B" w14:paraId="14A258BA"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6A7776A6"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Silver (Ag)</w:t>
            </w:r>
          </w:p>
        </w:tc>
        <w:tc>
          <w:tcPr>
            <w:tcW w:w="3187" w:type="dxa"/>
            <w:shd w:val="clear" w:color="auto" w:fill="FFFFFF" w:themeFill="background1"/>
          </w:tcPr>
          <w:p w14:paraId="040F9DC4"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7.00</w:t>
            </w:r>
          </w:p>
        </w:tc>
        <w:tc>
          <w:tcPr>
            <w:tcW w:w="3154" w:type="dxa"/>
            <w:shd w:val="clear" w:color="auto" w:fill="FFFFFF" w:themeFill="background1"/>
          </w:tcPr>
          <w:p w14:paraId="66242B69"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C3008" w:rsidRPr="0039261B" w14:paraId="53443F71"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33329B88"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Calcium (Ca)</w:t>
            </w:r>
          </w:p>
        </w:tc>
        <w:tc>
          <w:tcPr>
            <w:tcW w:w="3187" w:type="dxa"/>
            <w:shd w:val="clear" w:color="auto" w:fill="FFFFFF" w:themeFill="background1"/>
          </w:tcPr>
          <w:p w14:paraId="37858095"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0.25</w:t>
            </w:r>
          </w:p>
        </w:tc>
        <w:tc>
          <w:tcPr>
            <w:tcW w:w="3154" w:type="dxa"/>
            <w:shd w:val="clear" w:color="auto" w:fill="FFFFFF" w:themeFill="background1"/>
          </w:tcPr>
          <w:p w14:paraId="17A2953F"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0.20</w:t>
            </w:r>
          </w:p>
        </w:tc>
      </w:tr>
      <w:tr w:rsidR="003C3008" w:rsidRPr="0039261B" w14:paraId="197CA438"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7C42BCAC"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Sodium (Na)</w:t>
            </w:r>
          </w:p>
        </w:tc>
        <w:tc>
          <w:tcPr>
            <w:tcW w:w="3187" w:type="dxa"/>
            <w:shd w:val="clear" w:color="auto" w:fill="FFFFFF" w:themeFill="background1"/>
          </w:tcPr>
          <w:p w14:paraId="274CFE88"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2.24</w:t>
            </w:r>
          </w:p>
        </w:tc>
        <w:tc>
          <w:tcPr>
            <w:tcW w:w="3154" w:type="dxa"/>
            <w:shd w:val="clear" w:color="auto" w:fill="FFFFFF" w:themeFill="background1"/>
          </w:tcPr>
          <w:p w14:paraId="4FCD7E8C"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0.74</w:t>
            </w:r>
          </w:p>
        </w:tc>
      </w:tr>
      <w:tr w:rsidR="003C3008" w:rsidRPr="0039261B" w14:paraId="52F777C5"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5DB4A646"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Magnesium (Mg)</w:t>
            </w:r>
          </w:p>
        </w:tc>
        <w:tc>
          <w:tcPr>
            <w:tcW w:w="3187" w:type="dxa"/>
            <w:shd w:val="clear" w:color="auto" w:fill="FFFFFF" w:themeFill="background1"/>
          </w:tcPr>
          <w:p w14:paraId="765BB287"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0.33</w:t>
            </w:r>
          </w:p>
        </w:tc>
        <w:tc>
          <w:tcPr>
            <w:tcW w:w="3154" w:type="dxa"/>
            <w:shd w:val="clear" w:color="auto" w:fill="FFFFFF" w:themeFill="background1"/>
          </w:tcPr>
          <w:p w14:paraId="36DCE2D9"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C3008" w:rsidRPr="0039261B" w14:paraId="29E3CE90"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7ABAB1B4"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Iron (Fe)</w:t>
            </w:r>
          </w:p>
        </w:tc>
        <w:tc>
          <w:tcPr>
            <w:tcW w:w="3187" w:type="dxa"/>
            <w:shd w:val="clear" w:color="auto" w:fill="FFFFFF" w:themeFill="background1"/>
          </w:tcPr>
          <w:p w14:paraId="6740513B"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0.52</w:t>
            </w:r>
          </w:p>
        </w:tc>
        <w:tc>
          <w:tcPr>
            <w:tcW w:w="3154" w:type="dxa"/>
            <w:shd w:val="clear" w:color="auto" w:fill="FFFFFF" w:themeFill="background1"/>
          </w:tcPr>
          <w:p w14:paraId="2979349A"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5.50</w:t>
            </w:r>
          </w:p>
        </w:tc>
      </w:tr>
      <w:tr w:rsidR="003C3008" w:rsidRPr="0039261B" w14:paraId="555645ED"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23784341"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Manganese (Mn)</w:t>
            </w:r>
          </w:p>
        </w:tc>
        <w:tc>
          <w:tcPr>
            <w:tcW w:w="3187" w:type="dxa"/>
            <w:shd w:val="clear" w:color="auto" w:fill="FFFFFF" w:themeFill="background1"/>
          </w:tcPr>
          <w:p w14:paraId="57B8DF64"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0.10</w:t>
            </w:r>
          </w:p>
        </w:tc>
        <w:tc>
          <w:tcPr>
            <w:tcW w:w="3154" w:type="dxa"/>
            <w:shd w:val="clear" w:color="auto" w:fill="FFFFFF" w:themeFill="background1"/>
          </w:tcPr>
          <w:p w14:paraId="6A5EE3CE"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C3008" w:rsidRPr="0039261B" w14:paraId="2D99B287"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69C58B1C"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Carbon (C)</w:t>
            </w:r>
          </w:p>
        </w:tc>
        <w:tc>
          <w:tcPr>
            <w:tcW w:w="3187" w:type="dxa"/>
            <w:shd w:val="clear" w:color="auto" w:fill="FFFFFF" w:themeFill="background1"/>
          </w:tcPr>
          <w:p w14:paraId="5A768E3B"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7.24</w:t>
            </w:r>
          </w:p>
        </w:tc>
        <w:tc>
          <w:tcPr>
            <w:tcW w:w="3154" w:type="dxa"/>
            <w:shd w:val="clear" w:color="auto" w:fill="FFFFFF" w:themeFill="background1"/>
          </w:tcPr>
          <w:p w14:paraId="113B5E34"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2.26</w:t>
            </w:r>
          </w:p>
        </w:tc>
      </w:tr>
      <w:tr w:rsidR="003C3008" w:rsidRPr="0039261B" w14:paraId="1B6A1200"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7C62C360"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Nickel (Ni)</w:t>
            </w:r>
          </w:p>
        </w:tc>
        <w:tc>
          <w:tcPr>
            <w:tcW w:w="3187" w:type="dxa"/>
            <w:shd w:val="clear" w:color="auto" w:fill="FFFFFF" w:themeFill="background1"/>
          </w:tcPr>
          <w:p w14:paraId="73EE2E03"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2.20</w:t>
            </w:r>
          </w:p>
        </w:tc>
        <w:tc>
          <w:tcPr>
            <w:tcW w:w="3154" w:type="dxa"/>
            <w:shd w:val="clear" w:color="auto" w:fill="FFFFFF" w:themeFill="background1"/>
          </w:tcPr>
          <w:p w14:paraId="136817E9"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2.46</w:t>
            </w:r>
          </w:p>
        </w:tc>
      </w:tr>
      <w:tr w:rsidR="003C3008" w:rsidRPr="0039261B" w14:paraId="590B7883"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4F4140FF"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Cupper (Cu)</w:t>
            </w:r>
          </w:p>
        </w:tc>
        <w:tc>
          <w:tcPr>
            <w:tcW w:w="3187" w:type="dxa"/>
            <w:shd w:val="clear" w:color="auto" w:fill="FFFFFF" w:themeFill="background1"/>
          </w:tcPr>
          <w:p w14:paraId="15675CEB"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2.22</w:t>
            </w:r>
          </w:p>
        </w:tc>
        <w:tc>
          <w:tcPr>
            <w:tcW w:w="3154" w:type="dxa"/>
            <w:shd w:val="clear" w:color="auto" w:fill="FFFFFF" w:themeFill="background1"/>
          </w:tcPr>
          <w:p w14:paraId="39645486"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2.22</w:t>
            </w:r>
          </w:p>
        </w:tc>
      </w:tr>
      <w:tr w:rsidR="003C3008" w:rsidRPr="0039261B" w14:paraId="0B239DCE"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281B1FA5"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Zinc (Zn)</w:t>
            </w:r>
          </w:p>
        </w:tc>
        <w:tc>
          <w:tcPr>
            <w:tcW w:w="3187" w:type="dxa"/>
            <w:shd w:val="clear" w:color="auto" w:fill="FFFFFF" w:themeFill="background1"/>
          </w:tcPr>
          <w:p w14:paraId="3399BF8E"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54" w:type="dxa"/>
            <w:shd w:val="clear" w:color="auto" w:fill="FFFFFF" w:themeFill="background1"/>
          </w:tcPr>
          <w:p w14:paraId="2C56706C"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0.70</w:t>
            </w:r>
          </w:p>
        </w:tc>
      </w:tr>
    </w:tbl>
    <w:p w14:paraId="70698EA5" w14:textId="77777777" w:rsidR="00D6681B" w:rsidRPr="0039261B" w:rsidRDefault="00D6681B">
      <w:pPr>
        <w:rPr>
          <w:rFonts w:ascii="Arial" w:hAnsi="Arial" w:cs="Arial"/>
          <w:color w:val="222222"/>
          <w:sz w:val="16"/>
          <w:szCs w:val="16"/>
          <w:shd w:val="clear" w:color="auto" w:fill="FFFFFF"/>
        </w:rPr>
      </w:pPr>
    </w:p>
    <w:p w14:paraId="1C925398" w14:textId="77777777" w:rsidR="009D060D" w:rsidRPr="0039261B" w:rsidRDefault="00586866" w:rsidP="009D060D">
      <w:r>
        <w:rPr>
          <w:highlight w:val="yellow"/>
        </w:rPr>
        <w:t>Th</w:t>
      </w:r>
      <w:r>
        <w:t xml:space="preserve">e </w:t>
      </w:r>
      <w:r>
        <w:rPr>
          <w:highlight w:val="yellow"/>
        </w:rPr>
        <w:t>elem</w:t>
      </w:r>
      <w:r>
        <w:t>ental</w:t>
      </w:r>
      <w:r>
        <w:rPr>
          <w:highlight w:val="yellow"/>
        </w:rPr>
        <w:t xml:space="preserve"> </w:t>
      </w:r>
      <w:r>
        <w:t>a</w:t>
      </w:r>
      <w:r>
        <w:rPr>
          <w:highlight w:val="yellow"/>
        </w:rPr>
        <w:t>nalysis</w:t>
      </w:r>
      <w:r>
        <w:t xml:space="preserve"> o</w:t>
      </w:r>
      <w:r>
        <w:rPr>
          <w:highlight w:val="yellow"/>
        </w:rPr>
        <w:t>f</w:t>
      </w:r>
      <w:r>
        <w:t xml:space="preserve"> cellulose and xanthate cellulose </w:t>
      </w:r>
      <w:r>
        <w:rPr>
          <w:highlight w:val="yellow"/>
        </w:rPr>
        <w:t>d</w:t>
      </w:r>
      <w:r>
        <w:t>e</w:t>
      </w:r>
      <w:r>
        <w:rPr>
          <w:highlight w:val="yellow"/>
        </w:rPr>
        <w:t>rived</w:t>
      </w:r>
      <w:r>
        <w:t xml:space="preserve"> </w:t>
      </w:r>
      <w:r>
        <w:rPr>
          <w:highlight w:val="yellow"/>
        </w:rPr>
        <w:t>fro</w:t>
      </w:r>
      <w:r>
        <w:t>m</w:t>
      </w:r>
      <w:r>
        <w:rPr>
          <w:highlight w:val="yellow"/>
        </w:rPr>
        <w:t xml:space="preserve"> </w:t>
      </w:r>
      <w:r>
        <w:rPr>
          <w:i/>
          <w:highlight w:val="yellow"/>
        </w:rPr>
        <w:t>Pentaclethra macrophylla</w:t>
      </w:r>
      <w:r>
        <w:rPr>
          <w:highlight w:val="yellow"/>
        </w:rPr>
        <w:t xml:space="preserve"> B</w:t>
      </w:r>
      <w:r>
        <w:t>ent</w:t>
      </w:r>
      <w:r>
        <w:rPr>
          <w:highlight w:val="yellow"/>
        </w:rPr>
        <w:t>h pod</w:t>
      </w:r>
      <w:r>
        <w:t xml:space="preserve">s recorded oxygen (18.50 and 20.20), silicon (40.72 and 65.40), calcium (0.25 and 0.20), sodium (2.24 and 0.74), iron (0.52 and 5.50), carbon (~7.24 and 2.26), nickel (2.20 and 2.46), and copper (2.22 and 2.22). Xanthate cellulose </w:t>
      </w:r>
      <w:r>
        <w:rPr>
          <w:highlight w:val="yellow"/>
        </w:rPr>
        <w:t>s</w:t>
      </w:r>
      <w:r>
        <w:t>h</w:t>
      </w:r>
      <w:r>
        <w:rPr>
          <w:highlight w:val="yellow"/>
        </w:rPr>
        <w:t>owed</w:t>
      </w:r>
      <w:r>
        <w:t xml:space="preserve"> higher concentration</w:t>
      </w:r>
      <w:r>
        <w:rPr>
          <w:highlight w:val="yellow"/>
        </w:rPr>
        <w:t>s</w:t>
      </w:r>
      <w:r>
        <w:t xml:space="preserve"> of oxygen, silicon, and iron than cellulose</w:t>
      </w:r>
      <w:r>
        <w:rPr>
          <w:highlight w:val="yellow"/>
        </w:rPr>
        <w:t>, which may</w:t>
      </w:r>
      <w:r>
        <w:t xml:space="preserve"> be</w:t>
      </w:r>
      <w:r>
        <w:rPr>
          <w:highlight w:val="yellow"/>
        </w:rPr>
        <w:t xml:space="preserve"> asso</w:t>
      </w:r>
      <w:r>
        <w:t>c</w:t>
      </w:r>
      <w:r>
        <w:rPr>
          <w:highlight w:val="yellow"/>
        </w:rPr>
        <w:t>i</w:t>
      </w:r>
      <w:r>
        <w:t>a</w:t>
      </w:r>
      <w:r>
        <w:rPr>
          <w:highlight w:val="yellow"/>
        </w:rPr>
        <w:t>t</w:t>
      </w:r>
      <w:r>
        <w:t>e</w:t>
      </w:r>
      <w:r>
        <w:rPr>
          <w:highlight w:val="yellow"/>
        </w:rPr>
        <w:t>d</w:t>
      </w:r>
      <w:r>
        <w:t xml:space="preserve"> </w:t>
      </w:r>
      <w:r>
        <w:rPr>
          <w:highlight w:val="yellow"/>
        </w:rPr>
        <w:t>with</w:t>
      </w:r>
      <w:r>
        <w:t xml:space="preserve"> the procedure </w:t>
      </w:r>
      <w:r>
        <w:rPr>
          <w:highlight w:val="yellow"/>
        </w:rPr>
        <w:t>us</w:t>
      </w:r>
      <w:r>
        <w:t>ed in it</w:t>
      </w:r>
      <w:r>
        <w:rPr>
          <w:highlight w:val="yellow"/>
        </w:rPr>
        <w:t>s</w:t>
      </w:r>
      <w:r>
        <w:t xml:space="preserve"> </w:t>
      </w:r>
      <w:r>
        <w:rPr>
          <w:highlight w:val="yellow"/>
        </w:rPr>
        <w:t xml:space="preserve">preparation </w:t>
      </w:r>
      <w:r>
        <w:t xml:space="preserve">(Rohmatullah et al., 2020). </w:t>
      </w:r>
      <w:r>
        <w:rPr>
          <w:highlight w:val="yellow"/>
        </w:rPr>
        <w:t>High silicon content has been associated with benefits for b</w:t>
      </w:r>
      <w:r>
        <w:t>one, collagen, skin, and cardiovascular health (Nna et al., 2020). Madukasi et al. (2015)</w:t>
      </w:r>
      <w:r>
        <w:rPr>
          <w:highlight w:val="yellow"/>
        </w:rPr>
        <w:t>,</w:t>
      </w:r>
      <w:r>
        <w:t xml:space="preserve"> who studied the energy composition and components </w:t>
      </w:r>
      <w:r>
        <w:rPr>
          <w:highlight w:val="yellow"/>
        </w:rPr>
        <w:t>of</w:t>
      </w:r>
      <w:r>
        <w:t xml:space="preserve"> oil bean husk, re</w:t>
      </w:r>
      <w:r>
        <w:rPr>
          <w:highlight w:val="yellow"/>
        </w:rPr>
        <w:t>por</w:t>
      </w:r>
      <w:r>
        <w:t>t</w:t>
      </w:r>
      <w:r>
        <w:rPr>
          <w:highlight w:val="yellow"/>
        </w:rPr>
        <w:t>ed</w:t>
      </w:r>
      <w:r>
        <w:t xml:space="preserve"> similar </w:t>
      </w:r>
      <w:r>
        <w:rPr>
          <w:highlight w:val="yellow"/>
        </w:rPr>
        <w:t>resul</w:t>
      </w:r>
      <w:r>
        <w:t>t</w:t>
      </w:r>
      <w:r>
        <w:rPr>
          <w:highlight w:val="yellow"/>
        </w:rPr>
        <w:t>s.</w:t>
      </w:r>
      <w:r>
        <w:t xml:space="preserve"> </w:t>
      </w:r>
      <w:r>
        <w:rPr>
          <w:highlight w:val="yellow"/>
        </w:rPr>
        <w:t>T</w:t>
      </w:r>
      <w:r>
        <w:t>h</w:t>
      </w:r>
      <w:r>
        <w:rPr>
          <w:highlight w:val="yellow"/>
        </w:rPr>
        <w:t>e pr</w:t>
      </w:r>
      <w:r>
        <w:t>ese</w:t>
      </w:r>
      <w:r>
        <w:rPr>
          <w:highlight w:val="yellow"/>
        </w:rPr>
        <w:t>n</w:t>
      </w:r>
      <w:r>
        <w:t>ce of th</w:t>
      </w:r>
      <w:r>
        <w:rPr>
          <w:highlight w:val="yellow"/>
        </w:rPr>
        <w:t>es</w:t>
      </w:r>
      <w:r>
        <w:t xml:space="preserve">e minerals also </w:t>
      </w:r>
      <w:r>
        <w:rPr>
          <w:highlight w:val="yellow"/>
        </w:rPr>
        <w:t>sugg</w:t>
      </w:r>
      <w:r>
        <w:t>e</w:t>
      </w:r>
      <w:r>
        <w:rPr>
          <w:highlight w:val="yellow"/>
        </w:rPr>
        <w:t>st</w:t>
      </w:r>
      <w:r>
        <w:t xml:space="preserve">s that the OBP material </w:t>
      </w:r>
      <w:r>
        <w:rPr>
          <w:highlight w:val="yellow"/>
        </w:rPr>
        <w:t>m</w:t>
      </w:r>
      <w:r>
        <w:t>a</w:t>
      </w:r>
      <w:r>
        <w:rPr>
          <w:highlight w:val="yellow"/>
        </w:rPr>
        <w:t>y</w:t>
      </w:r>
      <w:r>
        <w:t xml:space="preserve"> be used as a feedstock. </w:t>
      </w:r>
      <w:r>
        <w:rPr>
          <w:highlight w:val="yellow"/>
        </w:rPr>
        <w:t>The</w:t>
      </w:r>
      <w:r>
        <w:t xml:space="preserve"> </w:t>
      </w:r>
      <w:r>
        <w:rPr>
          <w:highlight w:val="yellow"/>
        </w:rPr>
        <w:t>EDS spectra of c</w:t>
      </w:r>
      <w:r>
        <w:t xml:space="preserve">ellulose and xanthate </w:t>
      </w:r>
      <w:r>
        <w:rPr>
          <w:highlight w:val="yellow"/>
        </w:rPr>
        <w:t>c</w:t>
      </w:r>
      <w:r>
        <w:t>ellulose are shown in Figure 2.</w:t>
      </w:r>
    </w:p>
    <w:p>
      <w:r>
        <w:rPr>
          <w:b/>
        </w:rPr>
        <w:t>Elemental analysis of xanthate-functionalized cellulose has likewise demonstrated sulfur incorporation after reaction of cellulose with carbon disulfide under alkaline conditions, showing that xanthation can measurably alter the elemental profile of cellulose-based materials (Greis et al., 2019).</w:t>
      </w:r>
    </w:p>
    <w:p w14:paraId="349DA73D" w14:textId="77777777" w:rsidR="00D821E8" w:rsidRPr="0039261B" w:rsidRDefault="00D821E8" w:rsidP="009D060D"/>
    <w:p w14:paraId="1F25B1C5" w14:textId="77777777" w:rsidR="00D821E8" w:rsidRPr="0039261B" w:rsidRDefault="00A22CE8" w:rsidP="009D060D">
      <w:r w:rsidRPr="0039261B">
        <w:rPr>
          <w:noProof/>
          <w:lang w:val="en-US" w:eastAsia="en-US"/>
        </w:rPr>
        <w:lastRenderedPageBreak/>
        <w:drawing>
          <wp:anchor distT="0" distB="0" distL="114300" distR="114300" simplePos="0" relativeHeight="251663360" behindDoc="0" locked="0" layoutInCell="1" allowOverlap="1" wp14:anchorId="0BA1351B" wp14:editId="427F1531">
            <wp:simplePos x="0" y="0"/>
            <wp:positionH relativeFrom="column">
              <wp:posOffset>3133186</wp:posOffset>
            </wp:positionH>
            <wp:positionV relativeFrom="paragraph">
              <wp:posOffset>113868</wp:posOffset>
            </wp:positionV>
            <wp:extent cx="3253908" cy="2398143"/>
            <wp:effectExtent l="19050" t="0" r="3642" b="0"/>
            <wp:wrapNone/>
            <wp:docPr id="9"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97010" cy="3505200"/>
                      <a:chOff x="304800" y="914400"/>
                      <a:chExt cx="3397010" cy="3505200"/>
                    </a:xfrm>
                  </a:grpSpPr>
                  <a:grpSp>
                    <a:nvGrpSpPr>
                      <a:cNvPr id="27" name="Group 26"/>
                      <a:cNvGrpSpPr/>
                    </a:nvGrpSpPr>
                    <a:grpSpPr>
                      <a:xfrm>
                        <a:off x="304800" y="914400"/>
                        <a:ext cx="3397010" cy="3505200"/>
                        <a:chOff x="457200" y="1143000"/>
                        <a:chExt cx="3397010" cy="3505200"/>
                      </a:xfrm>
                    </a:grpSpPr>
                    <a:pic>
                      <a:nvPicPr>
                        <a:cNvPr id="20" name="Picture 19" descr="C:\Users\User\Desktop\Emma\4.jpg"/>
                        <a:cNvPicPr/>
                      </a:nvPicPr>
                      <a:blipFill>
                        <a:blip r:embed="rId12" cstate="print"/>
                        <a:srcRect/>
                        <a:stretch>
                          <a:fillRect/>
                        </a:stretch>
                      </a:blipFill>
                      <a:spPr bwMode="auto">
                        <a:xfrm>
                          <a:off x="457200" y="1143000"/>
                          <a:ext cx="3397010" cy="3505200"/>
                        </a:xfrm>
                        <a:prstGeom prst="rect">
                          <a:avLst/>
                        </a:prstGeom>
                        <a:noFill/>
                        <a:ln w="9525">
                          <a:noFill/>
                          <a:miter lim="800000"/>
                          <a:headEnd/>
                          <a:tailEnd/>
                        </a:ln>
                      </a:spPr>
                    </a:pic>
                    <a:grpSp>
                      <a:nvGrpSpPr>
                        <a:cNvPr id="4" name="Group 25"/>
                        <a:cNvGrpSpPr/>
                      </a:nvGrpSpPr>
                      <a:grpSpPr>
                        <a:xfrm>
                          <a:off x="609600" y="1524000"/>
                          <a:ext cx="2667000" cy="2590800"/>
                          <a:chOff x="609600" y="1524000"/>
                          <a:chExt cx="2667000" cy="2590800"/>
                        </a:xfrm>
                      </a:grpSpPr>
                      <a:sp>
                        <a:nvSpPr>
                          <a:cNvPr id="22" name="Rectangle 21"/>
                          <a:cNvSpPr/>
                        </a:nvSpPr>
                        <a:spPr>
                          <a:xfrm>
                            <a:off x="914400" y="3745468"/>
                            <a:ext cx="274434"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a:t>
                              </a:r>
                              <a:endParaRPr lang="en-US" dirty="0"/>
                            </a:p>
                          </a:txBody>
                          <a:useSpRect/>
                        </a:txSp>
                      </a:sp>
                      <a:sp>
                        <a:nvSpPr>
                          <a:cNvPr id="23" name="Rectangle 22"/>
                          <a:cNvSpPr/>
                        </a:nvSpPr>
                        <a:spPr>
                          <a:xfrm>
                            <a:off x="2438400" y="2938790"/>
                            <a:ext cx="838200" cy="261610"/>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50" dirty="0" smtClean="0"/>
                                <a:t>S      0.07</a:t>
                              </a:r>
                              <a:endParaRPr lang="en-US" sz="1050" dirty="0"/>
                            </a:p>
                          </a:txBody>
                          <a:useSpRect/>
                        </a:txSp>
                      </a:sp>
                      <a:sp>
                        <a:nvSpPr>
                          <a:cNvPr id="24" name="Rectangle 23"/>
                          <a:cNvSpPr/>
                        </a:nvSpPr>
                        <a:spPr>
                          <a:xfrm>
                            <a:off x="609600" y="1524000"/>
                            <a:ext cx="304800" cy="3810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t>b</a:t>
                              </a:r>
                              <a:endParaRPr lang="en-US" sz="2400" dirty="0"/>
                            </a:p>
                          </a:txBody>
                          <a:useSpRect/>
                        </a:txSp>
                        <a:style>
                          <a:lnRef idx="2">
                            <a:schemeClr val="accent6"/>
                          </a:lnRef>
                          <a:fillRef idx="1">
                            <a:schemeClr val="lt1"/>
                          </a:fillRef>
                          <a:effectRef idx="0">
                            <a:schemeClr val="accent6"/>
                          </a:effectRef>
                          <a:fontRef idx="minor">
                            <a:schemeClr val="dk1"/>
                          </a:fontRef>
                        </a:style>
                      </a:sp>
                    </a:grpSp>
                  </a:grpSp>
                </lc:lockedCanvas>
              </a:graphicData>
            </a:graphic>
          </wp:anchor>
        </w:drawing>
      </w:r>
      <w:r w:rsidR="00D821E8" w:rsidRPr="0039261B">
        <w:rPr>
          <w:noProof/>
          <w:lang w:val="en-US" w:eastAsia="en-US"/>
        </w:rPr>
        <w:drawing>
          <wp:inline distT="0" distB="0" distL="0" distR="0" wp14:anchorId="205CBE1D" wp14:editId="20F612B0">
            <wp:extent cx="3050154" cy="2759103"/>
            <wp:effectExtent l="0" t="0" r="0" b="0"/>
            <wp:docPr id="5"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50154" cy="2759103"/>
                      <a:chOff x="381000" y="152400"/>
                      <a:chExt cx="3050154" cy="2759103"/>
                    </a:xfrm>
                  </a:grpSpPr>
                  <a:grpSp>
                    <a:nvGrpSpPr>
                      <a:cNvPr id="10" name="Group 9"/>
                      <a:cNvGrpSpPr/>
                    </a:nvGrpSpPr>
                    <a:grpSpPr>
                      <a:xfrm>
                        <a:off x="381000" y="152400"/>
                        <a:ext cx="3050154" cy="2759103"/>
                        <a:chOff x="381000" y="152400"/>
                        <a:chExt cx="3050154" cy="2759103"/>
                      </a:xfrm>
                    </a:grpSpPr>
                    <a:pic>
                      <a:nvPicPr>
                        <a:cNvPr id="8" name="Picture 7" descr="C:\Users\User\Desktop\Emma\SEM\4.jpg"/>
                        <a:cNvPicPr/>
                      </a:nvPicPr>
                      <a:blipFill>
                        <a:blip r:embed="rId13" cstate="print"/>
                        <a:srcRect/>
                        <a:stretch>
                          <a:fillRect/>
                        </a:stretch>
                      </a:blipFill>
                      <a:spPr bwMode="auto">
                        <a:xfrm>
                          <a:off x="381000" y="152400"/>
                          <a:ext cx="3050154" cy="2759103"/>
                        </a:xfrm>
                        <a:prstGeom prst="rect">
                          <a:avLst/>
                        </a:prstGeom>
                        <a:noFill/>
                        <a:ln w="9525">
                          <a:noFill/>
                          <a:miter lim="800000"/>
                          <a:headEnd/>
                          <a:tailEnd/>
                        </a:ln>
                      </a:spPr>
                    </a:pic>
                    <a:sp>
                      <a:nvSpPr>
                        <a:cNvPr id="9" name="Rectangle 8"/>
                        <a:cNvSpPr/>
                      </a:nvSpPr>
                      <a:spPr>
                        <a:xfrm>
                          <a:off x="381000" y="152400"/>
                          <a:ext cx="295274" cy="369332"/>
                        </a:xfrm>
                        <a:prstGeom prst="rect">
                          <a:avLst/>
                        </a:prstGeom>
                      </a:spPr>
                      <a:txSp>
                        <a:txBody>
                          <a:bodyPr wrap="none">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a:t>a</a:t>
                            </a:r>
                            <a:endParaRPr lang="en-US" dirty="0"/>
                          </a:p>
                        </a:txBody>
                        <a:useSpRect/>
                      </a:txSp>
                      <a:style>
                        <a:lnRef idx="2">
                          <a:schemeClr val="dk1"/>
                        </a:lnRef>
                        <a:fillRef idx="1">
                          <a:schemeClr val="lt1"/>
                        </a:fillRef>
                        <a:effectRef idx="0">
                          <a:schemeClr val="dk1"/>
                        </a:effectRef>
                        <a:fontRef idx="minor">
                          <a:schemeClr val="dk1"/>
                        </a:fontRef>
                      </a:style>
                    </a:sp>
                  </a:grpSp>
                </lc:lockedCanvas>
              </a:graphicData>
            </a:graphic>
          </wp:inline>
        </w:drawing>
      </w:r>
    </w:p>
    <w:p w14:paraId="0421878B" w14:textId="77777777" w:rsidR="00D821E8" w:rsidRPr="0039261B" w:rsidRDefault="00D821E8" w:rsidP="00D821E8">
      <w:pPr>
        <w:pStyle w:val="NoSpacing"/>
        <w:rPr>
          <w:rFonts w:ascii="Times New Roman" w:hAnsi="Times New Roman" w:cs="Times New Roman"/>
          <w:sz w:val="24"/>
        </w:rPr>
      </w:pPr>
      <w:r w:rsidRPr="0039261B">
        <w:rPr>
          <w:rFonts w:ascii="Times New Roman" w:hAnsi="Times New Roman" w:cs="Times New Roman"/>
          <w:sz w:val="24"/>
        </w:rPr>
        <w:t>Figure 2: EDS spectra</w:t>
      </w:r>
      <w:r w:rsidRPr="0039261B">
        <w:rPr>
          <w:rFonts w:ascii="Times New Roman" w:hAnsi="Times New Roman" w:cs="Times New Roman"/>
          <w:color w:val="000000" w:themeColor="text1"/>
          <w:sz w:val="24"/>
        </w:rPr>
        <w:t xml:space="preserve"> of (a</w:t>
      </w:r>
      <w:r w:rsidRPr="0039261B">
        <w:rPr>
          <w:rFonts w:ascii="Times New Roman" w:hAnsi="Times New Roman" w:cs="Times New Roman"/>
          <w:b/>
          <w:color w:val="000000" w:themeColor="text1"/>
          <w:sz w:val="24"/>
        </w:rPr>
        <w:t xml:space="preserve">) </w:t>
      </w:r>
      <w:r w:rsidRPr="0039261B">
        <w:rPr>
          <w:rFonts w:ascii="Times New Roman" w:hAnsi="Times New Roman" w:cs="Times New Roman"/>
          <w:sz w:val="24"/>
        </w:rPr>
        <w:t>Cellulose and (</w:t>
      </w:r>
      <w:proofErr w:type="gramStart"/>
      <w:r w:rsidRPr="0039261B">
        <w:rPr>
          <w:rFonts w:ascii="Times New Roman" w:hAnsi="Times New Roman" w:cs="Times New Roman"/>
          <w:sz w:val="24"/>
        </w:rPr>
        <w:t>b )Xanthate</w:t>
      </w:r>
      <w:proofErr w:type="gramEnd"/>
      <w:r w:rsidRPr="0039261B">
        <w:rPr>
          <w:rFonts w:ascii="Times New Roman" w:hAnsi="Times New Roman" w:cs="Times New Roman"/>
          <w:sz w:val="24"/>
        </w:rPr>
        <w:t xml:space="preserve"> Cellulose</w:t>
      </w:r>
    </w:p>
    <w:p w14:paraId="1559A316" w14:textId="77777777" w:rsidR="000D2213" w:rsidRPr="0039261B" w:rsidRDefault="000D2213" w:rsidP="009D060D">
      <w:pPr>
        <w:rPr>
          <w:sz w:val="40"/>
        </w:rPr>
      </w:pPr>
    </w:p>
    <w:p w14:paraId="2AD23053" w14:textId="77777777" w:rsidR="008E61D5" w:rsidRPr="0039261B" w:rsidRDefault="004860C8">
      <w:pPr>
        <w:spacing w:after="200" w:line="276" w:lineRule="auto"/>
        <w:ind w:left="0"/>
        <w:jc w:val="left"/>
        <w:rPr>
          <w:b/>
          <w:color w:val="222222"/>
          <w:szCs w:val="16"/>
          <w:shd w:val="clear" w:color="auto" w:fill="FFFFFF"/>
        </w:rPr>
      </w:pPr>
      <w:r w:rsidRPr="0039261B">
        <w:rPr>
          <w:b/>
          <w:color w:val="222222"/>
          <w:szCs w:val="16"/>
          <w:shd w:val="clear" w:color="auto" w:fill="FFFFFF"/>
        </w:rPr>
        <w:t>4.0</w:t>
      </w:r>
      <w:r w:rsidRPr="0039261B">
        <w:rPr>
          <w:b/>
          <w:color w:val="222222"/>
          <w:szCs w:val="16"/>
          <w:shd w:val="clear" w:color="auto" w:fill="FFFFFF"/>
        </w:rPr>
        <w:tab/>
      </w:r>
      <w:r w:rsidR="008E61D5" w:rsidRPr="0039261B">
        <w:rPr>
          <w:b/>
          <w:color w:val="222222"/>
          <w:szCs w:val="16"/>
          <w:shd w:val="clear" w:color="auto" w:fill="FFFFFF"/>
        </w:rPr>
        <w:t>Conclusion</w:t>
      </w:r>
    </w:p>
    <w:p w14:paraId="5C94B5DE" w14:textId="77777777" w:rsidR="00586866" w:rsidRPr="0039261B" w:rsidRDefault="00586866" w:rsidP="00586866">
      <w:pPr>
        <w:spacing w:after="200" w:line="276" w:lineRule="auto"/>
        <w:ind w:left="0"/>
      </w:pPr>
      <w:r>
        <w:t xml:space="preserve">The utilisation of renewable biomass </w:t>
      </w:r>
      <w:r>
        <w:rPr>
          <w:highlight w:val="yellow"/>
        </w:rPr>
        <w:t>m</w:t>
      </w:r>
      <w:r>
        <w:t>a</w:t>
      </w:r>
      <w:r>
        <w:rPr>
          <w:highlight w:val="yellow"/>
        </w:rPr>
        <w:t>y</w:t>
      </w:r>
      <w:r>
        <w:t xml:space="preserve"> </w:t>
      </w:r>
      <w:r>
        <w:rPr>
          <w:highlight w:val="yellow"/>
        </w:rPr>
        <w:t>con</w:t>
      </w:r>
      <w:r>
        <w:t>t</w:t>
      </w:r>
      <w:r>
        <w:rPr>
          <w:highlight w:val="yellow"/>
        </w:rPr>
        <w:t>ribut</w:t>
      </w:r>
      <w:r>
        <w:t>e to address</w:t>
      </w:r>
      <w:r>
        <w:rPr>
          <w:highlight w:val="yellow"/>
        </w:rPr>
        <w:t>ing</w:t>
      </w:r>
      <w:r>
        <w:t xml:space="preserve"> global energy challenges and environmental cleanup. Th</w:t>
      </w:r>
      <w:r>
        <w:rPr>
          <w:highlight w:val="yellow"/>
        </w:rPr>
        <w:t>is study describes th</w:t>
      </w:r>
      <w:r>
        <w:t>e physi</w:t>
      </w:r>
      <w:r>
        <w:rPr>
          <w:highlight w:val="yellow"/>
        </w:rPr>
        <w:t>c</w:t>
      </w:r>
      <w:r>
        <w:t xml:space="preserve">ochemical characteristics and production technique of cellulose-xanthate from </w:t>
      </w:r>
      <w:r>
        <w:rPr>
          <w:i/>
          <w:highlight w:val="yellow"/>
        </w:rPr>
        <w:t>Pentaclethra macrophylla</w:t>
      </w:r>
      <w:r>
        <w:t xml:space="preserve"> Benth pod</w:t>
      </w:r>
      <w:r>
        <w:rPr>
          <w:highlight w:val="yellow"/>
        </w:rPr>
        <w:t>. The proximate</w:t>
      </w:r>
      <w:r>
        <w:t xml:space="preserve"> a</w:t>
      </w:r>
      <w:r>
        <w:rPr>
          <w:highlight w:val="yellow"/>
        </w:rPr>
        <w:t>nalysis</w:t>
      </w:r>
      <w:r>
        <w:t xml:space="preserve"> </w:t>
      </w:r>
      <w:r>
        <w:rPr>
          <w:highlight w:val="yellow"/>
        </w:rPr>
        <w:t>in</w:t>
      </w:r>
      <w:r>
        <w:t>d</w:t>
      </w:r>
      <w:r>
        <w:rPr>
          <w:highlight w:val="yellow"/>
        </w:rPr>
        <w:t>ica</w:t>
      </w:r>
      <w:r>
        <w:t xml:space="preserve">ted </w:t>
      </w:r>
      <w:r>
        <w:rPr>
          <w:highlight w:val="yellow"/>
        </w:rPr>
        <w:t>that</w:t>
      </w:r>
      <w:r>
        <w:t xml:space="preserve"> the high moisture content, volatile content, and density of cellulose-xanthate </w:t>
      </w:r>
      <w:r>
        <w:rPr>
          <w:highlight w:val="yellow"/>
        </w:rPr>
        <w:t>we</w:t>
      </w:r>
      <w:r>
        <w:t xml:space="preserve">re presumably </w:t>
      </w:r>
      <w:r>
        <w:rPr>
          <w:highlight w:val="yellow"/>
        </w:rPr>
        <w:t>asso</w:t>
      </w:r>
      <w:r>
        <w:t>c</w:t>
      </w:r>
      <w:r>
        <w:rPr>
          <w:highlight w:val="yellow"/>
        </w:rPr>
        <w:t>i</w:t>
      </w:r>
      <w:r>
        <w:t>a</w:t>
      </w:r>
      <w:r>
        <w:rPr>
          <w:highlight w:val="yellow"/>
        </w:rPr>
        <w:t>t</w:t>
      </w:r>
      <w:r>
        <w:t xml:space="preserve">ed </w:t>
      </w:r>
      <w:r>
        <w:rPr>
          <w:highlight w:val="yellow"/>
        </w:rPr>
        <w:t>with</w:t>
      </w:r>
      <w:r>
        <w:t xml:space="preserve"> the xanthation process. A sharp decrease in iodine value and a </w:t>
      </w:r>
      <w:r>
        <w:rPr>
          <w:highlight w:val="yellow"/>
        </w:rPr>
        <w:t>de</w:t>
      </w:r>
      <w:r>
        <w:t xml:space="preserve">crease in pH </w:t>
      </w:r>
      <w:proofErr w:type="gramStart"/>
      <w:r>
        <w:t>were</w:t>
      </w:r>
      <w:proofErr w:type="gramEnd"/>
      <w:r>
        <w:t xml:space="preserve"> </w:t>
      </w:r>
      <w:r>
        <w:rPr>
          <w:highlight w:val="yellow"/>
        </w:rPr>
        <w:t>ob</w:t>
      </w:r>
      <w:r>
        <w:t>se</w:t>
      </w:r>
      <w:r>
        <w:rPr>
          <w:highlight w:val="yellow"/>
        </w:rPr>
        <w:t>rv</w:t>
      </w:r>
      <w:r>
        <w:t>e</w:t>
      </w:r>
      <w:r>
        <w:rPr>
          <w:highlight w:val="yellow"/>
        </w:rPr>
        <w:t>d</w:t>
      </w:r>
      <w:r>
        <w:t xml:space="preserve"> in cellulose xanthate. </w:t>
      </w:r>
      <w:r>
        <w:rPr>
          <w:highlight w:val="yellow"/>
        </w:rPr>
        <w:t>The higher iodine value of c</w:t>
      </w:r>
      <w:r>
        <w:t>ellulose</w:t>
      </w:r>
      <w:r>
        <w:rPr>
          <w:highlight w:val="yellow"/>
        </w:rPr>
        <w:t xml:space="preserve"> suggests that it</w:t>
      </w:r>
      <w:r>
        <w:t xml:space="preserve"> contains more unsaturated compounds </w:t>
      </w:r>
      <w:r>
        <w:rPr>
          <w:highlight w:val="yellow"/>
        </w:rPr>
        <w:t>tha</w:t>
      </w:r>
      <w:r>
        <w:t>n cellulose xanthate, which could be explained by the presence of lignocellulose molecules.</w:t>
      </w:r>
    </w:p>
    <w:p w14:paraId="5011FE0F" w14:textId="77777777" w:rsidR="00A8618E" w:rsidRDefault="00586866" w:rsidP="00586866">
      <w:pPr>
        <w:spacing w:after="200" w:line="276" w:lineRule="auto"/>
        <w:ind w:left="0"/>
      </w:pPr>
      <w:r>
        <w:rPr>
          <w:highlight w:val="yellow"/>
        </w:rPr>
        <w:t>The</w:t>
      </w:r>
      <w:r>
        <w:t xml:space="preserve"> detecti</w:t>
      </w:r>
      <w:r>
        <w:rPr>
          <w:highlight w:val="yellow"/>
        </w:rPr>
        <w:t>o</w:t>
      </w:r>
      <w:r>
        <w:t>n</w:t>
      </w:r>
      <w:r>
        <w:rPr>
          <w:highlight w:val="yellow"/>
        </w:rPr>
        <w:t xml:space="preserve"> of</w:t>
      </w:r>
      <w:r>
        <w:t xml:space="preserve"> thiosulate using FTIR </w:t>
      </w:r>
      <w:r>
        <w:rPr>
          <w:highlight w:val="yellow"/>
        </w:rPr>
        <w:t>was in</w:t>
      </w:r>
      <w:r>
        <w:t>te</w:t>
      </w:r>
      <w:r>
        <w:rPr>
          <w:highlight w:val="yellow"/>
        </w:rPr>
        <w:t>rpreted</w:t>
      </w:r>
      <w:r>
        <w:t xml:space="preserve"> </w:t>
      </w:r>
      <w:r>
        <w:rPr>
          <w:highlight w:val="yellow"/>
        </w:rPr>
        <w:t>as con</w:t>
      </w:r>
      <w:r>
        <w:t>f</w:t>
      </w:r>
      <w:r>
        <w:rPr>
          <w:highlight w:val="yellow"/>
        </w:rPr>
        <w:t>i</w:t>
      </w:r>
      <w:r>
        <w:t>rmation of cellulose xanthate f</w:t>
      </w:r>
      <w:r>
        <w:rPr>
          <w:highlight w:val="yellow"/>
        </w:rPr>
        <w:t>ormation f</w:t>
      </w:r>
      <w:r>
        <w:t xml:space="preserve">rom the biomass residue. Isolated cellulose and cellulose xanthate are mineral materials with potential </w:t>
      </w:r>
      <w:r>
        <w:rPr>
          <w:highlight w:val="yellow"/>
        </w:rPr>
        <w:t>application</w:t>
      </w:r>
      <w:r>
        <w:t>s, such as polymer</w:t>
      </w:r>
      <w:r>
        <w:rPr>
          <w:highlight w:val="yellow"/>
        </w:rPr>
        <w:t>-</w:t>
      </w:r>
      <w:r>
        <w:t xml:space="preserve">reinforcement composites, </w:t>
      </w:r>
      <w:r>
        <w:rPr>
          <w:highlight w:val="yellow"/>
        </w:rPr>
        <w:t>beca</w:t>
      </w:r>
      <w:r>
        <w:t>u</w:t>
      </w:r>
      <w:r>
        <w:rPr>
          <w:highlight w:val="yellow"/>
        </w:rPr>
        <w:t>s</w:t>
      </w:r>
      <w:r>
        <w:t>e o</w:t>
      </w:r>
      <w:r>
        <w:rPr>
          <w:highlight w:val="yellow"/>
        </w:rPr>
        <w:t>f</w:t>
      </w:r>
      <w:r>
        <w:t xml:space="preserve"> their high silicon concentration. </w:t>
      </w:r>
      <w:r>
        <w:rPr>
          <w:highlight w:val="yellow"/>
        </w:rPr>
        <w:t>These materials may</w:t>
      </w:r>
      <w:r>
        <w:t xml:space="preserve"> a</w:t>
      </w:r>
      <w:r>
        <w:rPr>
          <w:highlight w:val="yellow"/>
        </w:rPr>
        <w:t>ls</w:t>
      </w:r>
      <w:r>
        <w:t xml:space="preserve">o </w:t>
      </w:r>
      <w:r>
        <w:rPr>
          <w:highlight w:val="yellow"/>
        </w:rPr>
        <w:t>s</w:t>
      </w:r>
      <w:r>
        <w:t>e</w:t>
      </w:r>
      <w:r>
        <w:rPr>
          <w:highlight w:val="yellow"/>
        </w:rPr>
        <w:t>rve</w:t>
      </w:r>
      <w:r>
        <w:t xml:space="preserve"> a</w:t>
      </w:r>
      <w:r>
        <w:rPr>
          <w:highlight w:val="yellow"/>
        </w:rPr>
        <w:t>s</w:t>
      </w:r>
      <w:r>
        <w:t xml:space="preserve"> eco-friendly energy sources a</w:t>
      </w:r>
      <w:r>
        <w:rPr>
          <w:highlight w:val="yellow"/>
        </w:rPr>
        <w:t>nd</w:t>
      </w:r>
      <w:r>
        <w:t xml:space="preserve"> cleanser</w:t>
      </w:r>
      <w:r>
        <w:rPr>
          <w:highlight w:val="yellow"/>
        </w:rPr>
        <w:t>s</w:t>
      </w:r>
      <w:r>
        <w:t>.</w:t>
      </w:r>
    </w:p>
    <w:p w14:paraId="3CA31398" w14:textId="2F932071" w:rsidR="004677C5" w:rsidRDefault="004677C5" w:rsidP="00586866">
      <w:pPr>
        <w:spacing w:after="200" w:line="276" w:lineRule="auto"/>
        <w:ind w:left="0"/>
        <w:rPr>
          <w:b/>
        </w:rPr>
      </w:pPr>
      <w:r w:rsidRPr="004677C5">
        <w:rPr>
          <w:b/>
        </w:rPr>
        <w:t>Limitation</w:t>
      </w:r>
    </w:p>
    <w:p w14:paraId="6E223440" w14:textId="412A1EC3" w:rsidR="004677C5" w:rsidRPr="0039261B" w:rsidRDefault="004677C5" w:rsidP="00586866">
      <w:pPr>
        <w:spacing w:after="200" w:line="276" w:lineRule="auto"/>
        <w:ind w:left="0"/>
        <w:rPr>
          <w:b/>
        </w:rPr>
      </w:pPr>
      <w:r>
        <w:t xml:space="preserve">This study used </w:t>
      </w:r>
      <w:proofErr w:type="spellStart"/>
      <w:r>
        <w:rPr>
          <w:rStyle w:val="Emphasis"/>
        </w:rPr>
        <w:t>Pentaclethra</w:t>
      </w:r>
      <w:proofErr w:type="spellEnd"/>
      <w:r>
        <w:rPr>
          <w:rStyle w:val="Emphasis"/>
        </w:rPr>
        <w:t xml:space="preserve"> macrophylla</w:t>
      </w:r>
      <w:r>
        <w:t xml:space="preserve"> Benth pods collected from a single location in Enugu State, which may limit the generalisability of the findings to biomass obtained from other geographical or environmental conditions. The investigation was restricted to cellulose and cellulose xanthate produced using the specified treatment sequence, without assessing variations in extraction or xanthation conditions. Characterisation was limited mainly to proximate analysis, FTIR, and EDX measurements. Future studies should examine biomass from multiple </w:t>
      </w:r>
      <w:r>
        <w:lastRenderedPageBreak/>
        <w:t>locations, optimise processing conditions, and evaluate additional structural, thermal, mechanical, and application-specific properties of the resulting cellulose xanthate.</w:t>
      </w:r>
    </w:p>
    <w:p w14:paraId="5D4C5B51" w14:textId="77777777" w:rsidR="00A8618E" w:rsidRDefault="00A8618E" w:rsidP="00A8618E">
      <w:pPr>
        <w:spacing w:after="200" w:line="276" w:lineRule="auto"/>
        <w:ind w:left="0"/>
        <w:rPr>
          <w:b/>
        </w:rPr>
      </w:pPr>
    </w:p>
    <w:p w14:paraId="55581268" w14:textId="77777777" w:rsidR="00020571" w:rsidRDefault="00020571" w:rsidP="00020571">
      <w:pPr>
        <w:spacing w:line="240" w:lineRule="auto"/>
        <w:rPr>
          <w:b/>
        </w:rPr>
      </w:pPr>
      <w:r w:rsidRPr="000839CE">
        <w:rPr>
          <w:b/>
        </w:rPr>
        <w:t>Declaration of AI Use</w:t>
      </w:r>
    </w:p>
    <w:p w14:paraId="2EC713C6" w14:textId="77777777" w:rsidR="00020571" w:rsidRDefault="00020571" w:rsidP="00020571">
      <w:pPr>
        <w:spacing w:line="240" w:lineRule="auto"/>
        <w:rPr>
          <w:b/>
        </w:rPr>
      </w:pPr>
    </w:p>
    <w:p w14:paraId="264E4D4D" w14:textId="77777777" w:rsidR="00020571" w:rsidRPr="002D08AC" w:rsidRDefault="00020571" w:rsidP="00020571">
      <w:pPr>
        <w:spacing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4F8498F" w14:textId="77777777" w:rsidR="00020571" w:rsidRPr="0039261B" w:rsidRDefault="00020571" w:rsidP="00A8618E">
      <w:pPr>
        <w:spacing w:after="200" w:line="276" w:lineRule="auto"/>
        <w:ind w:left="0"/>
        <w:rPr>
          <w:b/>
        </w:rPr>
      </w:pPr>
    </w:p>
    <w:p w14:paraId="642AAA78" w14:textId="77777777" w:rsidR="00A8618E" w:rsidRPr="0039261B" w:rsidRDefault="00A8618E" w:rsidP="00A8618E">
      <w:pPr>
        <w:spacing w:after="200" w:line="276" w:lineRule="auto"/>
        <w:ind w:left="0"/>
      </w:pPr>
      <w:r w:rsidRPr="0039261B">
        <w:rPr>
          <w:b/>
        </w:rPr>
        <w:t xml:space="preserve">References </w:t>
      </w:r>
    </w:p>
    <w:p w14:paraId="094BBE2C" w14:textId="77777777"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Abugu</w:t>
      </w:r>
      <w:proofErr w:type="spellEnd"/>
      <w:r w:rsidRPr="00094297">
        <w:rPr>
          <w:lang w:val="en-US" w:eastAsia="en-US"/>
        </w:rPr>
        <w:t xml:space="preserve">, H. O., Okoye, P. A. C., Ajiwe, V. I. E., </w:t>
      </w:r>
      <w:proofErr w:type="spellStart"/>
      <w:r w:rsidRPr="00094297">
        <w:rPr>
          <w:lang w:val="en-US" w:eastAsia="en-US"/>
        </w:rPr>
        <w:t>Omuku</w:t>
      </w:r>
      <w:proofErr w:type="spellEnd"/>
      <w:r w:rsidRPr="00094297">
        <w:rPr>
          <w:lang w:val="en-US" w:eastAsia="en-US"/>
        </w:rPr>
        <w:t xml:space="preserve">, P. E., &amp; </w:t>
      </w:r>
      <w:proofErr w:type="spellStart"/>
      <w:r w:rsidRPr="00094297">
        <w:rPr>
          <w:lang w:val="en-US" w:eastAsia="en-US"/>
        </w:rPr>
        <w:t>Umeobika</w:t>
      </w:r>
      <w:proofErr w:type="spellEnd"/>
      <w:r w:rsidRPr="00094297">
        <w:rPr>
          <w:lang w:val="en-US" w:eastAsia="en-US"/>
        </w:rPr>
        <w:t>, U. C. (2015). Preparation and characterization of activated carbon produced from oil bean (</w:t>
      </w:r>
      <w:proofErr w:type="spellStart"/>
      <w:r w:rsidRPr="00094297">
        <w:rPr>
          <w:lang w:val="en-US" w:eastAsia="en-US"/>
        </w:rPr>
        <w:t>Ugba</w:t>
      </w:r>
      <w:proofErr w:type="spellEnd"/>
      <w:r w:rsidRPr="00094297">
        <w:rPr>
          <w:lang w:val="en-US" w:eastAsia="en-US"/>
        </w:rPr>
        <w:t xml:space="preserve"> or </w:t>
      </w:r>
      <w:proofErr w:type="spellStart"/>
      <w:r w:rsidRPr="00094297">
        <w:rPr>
          <w:lang w:val="en-US" w:eastAsia="en-US"/>
        </w:rPr>
        <w:t>Ukpaka</w:t>
      </w:r>
      <w:proofErr w:type="spellEnd"/>
      <w:r w:rsidRPr="00094297">
        <w:rPr>
          <w:lang w:val="en-US" w:eastAsia="en-US"/>
        </w:rPr>
        <w:t xml:space="preserve">) and snail shell. </w:t>
      </w:r>
      <w:r w:rsidRPr="00094297">
        <w:rPr>
          <w:i/>
          <w:iCs/>
          <w:lang w:val="en-US" w:eastAsia="en-US"/>
        </w:rPr>
        <w:t>Journal of Environmental Analytical Chemistry, 2</w:t>
      </w:r>
      <w:r w:rsidRPr="00094297">
        <w:rPr>
          <w:lang w:val="en-US" w:eastAsia="en-US"/>
        </w:rPr>
        <w:t xml:space="preserve">(6), 165. </w:t>
      </w:r>
      <w:hyperlink r:id="rId14" w:tgtFrame="_blank" w:history="1">
        <w:r w:rsidRPr="00094297">
          <w:rPr>
            <w:color w:val="0000FF"/>
            <w:u w:val="single"/>
            <w:lang w:val="en-US" w:eastAsia="en-US"/>
          </w:rPr>
          <w:t>https://doi.org/10.4172/2380-2391.1000165</w:t>
        </w:r>
      </w:hyperlink>
    </w:p>
    <w:p w14:paraId="39CB5DC0"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Akpan, U. I., Osuji, L. C., &amp; James, A. O. (2025). Extraction and </w:t>
      </w:r>
      <w:proofErr w:type="spellStart"/>
      <w:r w:rsidRPr="00094297">
        <w:rPr>
          <w:lang w:val="en-US" w:eastAsia="en-US"/>
        </w:rPr>
        <w:t>characterisation</w:t>
      </w:r>
      <w:proofErr w:type="spellEnd"/>
      <w:r w:rsidRPr="00094297">
        <w:rPr>
          <w:lang w:val="en-US" w:eastAsia="en-US"/>
        </w:rPr>
        <w:t xml:space="preserve"> of cellulose of </w:t>
      </w:r>
      <w:proofErr w:type="spellStart"/>
      <w:r w:rsidRPr="00094297">
        <w:rPr>
          <w:i/>
          <w:iCs/>
          <w:lang w:val="en-US" w:eastAsia="en-US"/>
        </w:rPr>
        <w:t>Chrysophyllum</w:t>
      </w:r>
      <w:proofErr w:type="spellEnd"/>
      <w:r w:rsidRPr="00094297">
        <w:rPr>
          <w:i/>
          <w:iCs/>
          <w:lang w:val="en-US" w:eastAsia="en-US"/>
        </w:rPr>
        <w:t xml:space="preserve"> albidum</w:t>
      </w:r>
      <w:r w:rsidRPr="00094297">
        <w:rPr>
          <w:lang w:val="en-US" w:eastAsia="en-US"/>
        </w:rPr>
        <w:t xml:space="preserve"> (African star apple) fruit waste using infrared spectroscopy. </w:t>
      </w:r>
      <w:r w:rsidRPr="00094297">
        <w:rPr>
          <w:i/>
          <w:iCs/>
          <w:lang w:val="en-US" w:eastAsia="en-US"/>
        </w:rPr>
        <w:t>Journal of Applied Chemical Science International, 16</w:t>
      </w:r>
      <w:r w:rsidRPr="00094297">
        <w:rPr>
          <w:lang w:val="en-US" w:eastAsia="en-US"/>
        </w:rPr>
        <w:t xml:space="preserve">(2), 266–273. </w:t>
      </w:r>
      <w:hyperlink r:id="rId15" w:tgtFrame="_blank" w:history="1">
        <w:r w:rsidRPr="00094297">
          <w:rPr>
            <w:color w:val="0000FF"/>
            <w:u w:val="single"/>
            <w:lang w:val="en-US" w:eastAsia="en-US"/>
          </w:rPr>
          <w:t>https://doi.org/10.56557/jacsi/2025/v16i29896</w:t>
        </w:r>
      </w:hyperlink>
    </w:p>
    <w:p w14:paraId="49D85854" w14:textId="77777777"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Aladekoyi</w:t>
      </w:r>
      <w:proofErr w:type="spellEnd"/>
      <w:r w:rsidRPr="00094297">
        <w:rPr>
          <w:lang w:val="en-US" w:eastAsia="en-US"/>
        </w:rPr>
        <w:t xml:space="preserve">, G., Orungbemi, O. O., Karimu, O. A., &amp; </w:t>
      </w:r>
      <w:proofErr w:type="spellStart"/>
      <w:r w:rsidRPr="00094297">
        <w:rPr>
          <w:lang w:val="en-US" w:eastAsia="en-US"/>
        </w:rPr>
        <w:t>Aladejimokun</w:t>
      </w:r>
      <w:proofErr w:type="spellEnd"/>
      <w:r w:rsidRPr="00094297">
        <w:rPr>
          <w:lang w:val="en-US" w:eastAsia="en-US"/>
        </w:rPr>
        <w:t xml:space="preserve">, A. O. (2017). Comparative studies of the nutritional and phytochemical constituents of African oil </w:t>
      </w:r>
      <w:proofErr w:type="spellStart"/>
      <w:r w:rsidRPr="00094297">
        <w:rPr>
          <w:lang w:val="en-US" w:eastAsia="en-US"/>
        </w:rPr>
        <w:t>baen</w:t>
      </w:r>
      <w:proofErr w:type="spellEnd"/>
      <w:r w:rsidRPr="00094297">
        <w:rPr>
          <w:lang w:val="en-US" w:eastAsia="en-US"/>
        </w:rPr>
        <w:t xml:space="preserve"> (</w:t>
      </w:r>
      <w:proofErr w:type="spellStart"/>
      <w:r w:rsidRPr="00094297">
        <w:rPr>
          <w:i/>
          <w:iCs/>
          <w:lang w:val="en-US" w:eastAsia="en-US"/>
        </w:rPr>
        <w:t>Pentaclethra</w:t>
      </w:r>
      <w:proofErr w:type="spellEnd"/>
      <w:r w:rsidRPr="00094297">
        <w:rPr>
          <w:i/>
          <w:iCs/>
          <w:lang w:val="en-US" w:eastAsia="en-US"/>
        </w:rPr>
        <w:t xml:space="preserve"> macrophylla</w:t>
      </w:r>
      <w:r w:rsidRPr="00094297">
        <w:rPr>
          <w:lang w:val="en-US" w:eastAsia="en-US"/>
        </w:rPr>
        <w:t xml:space="preserve"> Benth) and African bean (</w:t>
      </w:r>
      <w:proofErr w:type="spellStart"/>
      <w:r w:rsidRPr="00094297">
        <w:rPr>
          <w:i/>
          <w:iCs/>
          <w:lang w:val="en-US" w:eastAsia="en-US"/>
        </w:rPr>
        <w:t>Anthonotha</w:t>
      </w:r>
      <w:proofErr w:type="spellEnd"/>
      <w:r w:rsidRPr="00094297">
        <w:rPr>
          <w:i/>
          <w:iCs/>
          <w:lang w:val="en-US" w:eastAsia="en-US"/>
        </w:rPr>
        <w:t xml:space="preserve"> macrophylla</w:t>
      </w:r>
      <w:r w:rsidRPr="00094297">
        <w:rPr>
          <w:lang w:val="en-US" w:eastAsia="en-US"/>
        </w:rPr>
        <w:t xml:space="preserve">) for human consumption. </w:t>
      </w:r>
      <w:r w:rsidRPr="00094297">
        <w:rPr>
          <w:i/>
          <w:iCs/>
          <w:lang w:val="en-US" w:eastAsia="en-US"/>
        </w:rPr>
        <w:t>Chemistry Research Journal, 2</w:t>
      </w:r>
      <w:r w:rsidRPr="00094297">
        <w:rPr>
          <w:lang w:val="en-US" w:eastAsia="en-US"/>
        </w:rPr>
        <w:t xml:space="preserve">(3), 16–21. </w:t>
      </w:r>
      <w:hyperlink r:id="rId16" w:tgtFrame="_blank" w:history="1">
        <w:r w:rsidRPr="00094297">
          <w:rPr>
            <w:color w:val="0000FF"/>
            <w:u w:val="single"/>
            <w:lang w:val="en-US" w:eastAsia="en-US"/>
          </w:rPr>
          <w:t>https://chemrj.org/download/vol-2-iss-3-2017/chemrj-2017-02-03-16-21.pdf</w:t>
        </w:r>
      </w:hyperlink>
    </w:p>
    <w:p w14:paraId="0BC17698" w14:textId="77777777"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Alothman</w:t>
      </w:r>
      <w:proofErr w:type="spellEnd"/>
      <w:r w:rsidRPr="00094297">
        <w:rPr>
          <w:lang w:val="en-US" w:eastAsia="en-US"/>
        </w:rPr>
        <w:t xml:space="preserve">, O. Y., Kian, L. K., Saba, N., Jawaid, M., &amp; Khiari, R. (2021). Cellulose nanocrystal extracted from date palm </w:t>
      </w:r>
      <w:proofErr w:type="spellStart"/>
      <w:r w:rsidRPr="00094297">
        <w:rPr>
          <w:lang w:val="en-US" w:eastAsia="en-US"/>
        </w:rPr>
        <w:t>fibre</w:t>
      </w:r>
      <w:proofErr w:type="spellEnd"/>
      <w:r w:rsidRPr="00094297">
        <w:rPr>
          <w:lang w:val="en-US" w:eastAsia="en-US"/>
        </w:rPr>
        <w:t xml:space="preserve">: Morphological, structural and thermal properties. </w:t>
      </w:r>
      <w:r w:rsidRPr="00094297">
        <w:rPr>
          <w:i/>
          <w:iCs/>
          <w:lang w:val="en-US" w:eastAsia="en-US"/>
        </w:rPr>
        <w:t>Industrial Crops and Products, 159</w:t>
      </w:r>
      <w:r w:rsidRPr="00094297">
        <w:rPr>
          <w:lang w:val="en-US" w:eastAsia="en-US"/>
        </w:rPr>
        <w:t xml:space="preserve">, 113075. </w:t>
      </w:r>
      <w:hyperlink r:id="rId17" w:tgtFrame="_blank" w:history="1">
        <w:r w:rsidRPr="00094297">
          <w:rPr>
            <w:color w:val="0000FF"/>
            <w:u w:val="single"/>
            <w:lang w:val="en-US" w:eastAsia="en-US"/>
          </w:rPr>
          <w:t>https://doi.org/10.1016/j.indcrop.2020.113075</w:t>
        </w:r>
      </w:hyperlink>
    </w:p>
    <w:p w14:paraId="17EF6429"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Amaya, J. B. (2025). Synthesis of cellulose xanthate from banana </w:t>
      </w:r>
      <w:proofErr w:type="spellStart"/>
      <w:r w:rsidRPr="00094297">
        <w:rPr>
          <w:lang w:val="en-US" w:eastAsia="en-US"/>
        </w:rPr>
        <w:t>pseudocores</w:t>
      </w:r>
      <w:proofErr w:type="spellEnd"/>
      <w:r w:rsidRPr="00094297">
        <w:rPr>
          <w:lang w:val="en-US" w:eastAsia="en-US"/>
        </w:rPr>
        <w:t xml:space="preserve">. </w:t>
      </w:r>
      <w:r w:rsidRPr="00094297">
        <w:rPr>
          <w:i/>
          <w:iCs/>
          <w:lang w:val="en-US" w:eastAsia="en-US"/>
        </w:rPr>
        <w:t>Cellulose, 32</w:t>
      </w:r>
      <w:r w:rsidRPr="00094297">
        <w:rPr>
          <w:lang w:val="en-US" w:eastAsia="en-US"/>
        </w:rPr>
        <w:t xml:space="preserve">, 5215–5226. </w:t>
      </w:r>
      <w:hyperlink r:id="rId18" w:tgtFrame="_blank" w:history="1">
        <w:r w:rsidRPr="00094297">
          <w:rPr>
            <w:color w:val="0000FF"/>
            <w:u w:val="single"/>
            <w:lang w:val="en-US" w:eastAsia="en-US"/>
          </w:rPr>
          <w:t>https://doi.org/10.1007/s10570-025-06462-6</w:t>
        </w:r>
      </w:hyperlink>
    </w:p>
    <w:p w14:paraId="55E2428C"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Aslam, A. A., Hassan, S. U., Saeed, M. H., Kokab, O., Ali, Z., Nazir, M. S., Siddiqi, W., &amp; Aslam, A. A. (2023). Cellulose-based adsorbent materials for water remediation: Harnessing their potential in heavy metals and dyes removal. </w:t>
      </w:r>
      <w:r w:rsidRPr="00094297">
        <w:rPr>
          <w:i/>
          <w:iCs/>
          <w:lang w:val="en-US" w:eastAsia="en-US"/>
        </w:rPr>
        <w:t>Journal of Cleaner Production, 421</w:t>
      </w:r>
      <w:r w:rsidRPr="00094297">
        <w:rPr>
          <w:lang w:val="en-US" w:eastAsia="en-US"/>
        </w:rPr>
        <w:t xml:space="preserve">, 138555. </w:t>
      </w:r>
      <w:hyperlink r:id="rId19" w:tgtFrame="_blank" w:history="1">
        <w:r w:rsidRPr="00094297">
          <w:rPr>
            <w:color w:val="0000FF"/>
            <w:u w:val="single"/>
            <w:lang w:val="en-US" w:eastAsia="en-US"/>
          </w:rPr>
          <w:t>https://doi.org/10.1016/j.jclepro.2023.138555</w:t>
        </w:r>
      </w:hyperlink>
    </w:p>
    <w:p w14:paraId="641FE3E7" w14:textId="2FED2656"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Asoegwu</w:t>
      </w:r>
      <w:proofErr w:type="spellEnd"/>
      <w:r w:rsidRPr="00094297">
        <w:rPr>
          <w:lang w:val="en-US" w:eastAsia="en-US"/>
        </w:rPr>
        <w:t xml:space="preserve">, S. N., </w:t>
      </w:r>
      <w:proofErr w:type="spellStart"/>
      <w:r w:rsidRPr="00094297">
        <w:rPr>
          <w:lang w:val="en-US" w:eastAsia="en-US"/>
        </w:rPr>
        <w:t>Ohanyere</w:t>
      </w:r>
      <w:proofErr w:type="spellEnd"/>
      <w:r w:rsidRPr="00094297">
        <w:rPr>
          <w:lang w:val="en-US" w:eastAsia="en-US"/>
        </w:rPr>
        <w:t xml:space="preserve">, S. O., Kanu, O. P., &amp; </w:t>
      </w:r>
      <w:proofErr w:type="spellStart"/>
      <w:r w:rsidRPr="00094297">
        <w:rPr>
          <w:lang w:val="en-US" w:eastAsia="en-US"/>
        </w:rPr>
        <w:t>Iwueke</w:t>
      </w:r>
      <w:proofErr w:type="spellEnd"/>
      <w:r w:rsidRPr="00094297">
        <w:rPr>
          <w:lang w:val="en-US" w:eastAsia="en-US"/>
        </w:rPr>
        <w:t>, C. N. (2006). Physical properties of African oil bean seed (</w:t>
      </w:r>
      <w:proofErr w:type="spellStart"/>
      <w:r w:rsidRPr="00094297">
        <w:rPr>
          <w:i/>
          <w:iCs/>
          <w:lang w:val="en-US" w:eastAsia="en-US"/>
        </w:rPr>
        <w:t>Pentaclethra</w:t>
      </w:r>
      <w:proofErr w:type="spellEnd"/>
      <w:r w:rsidRPr="00094297">
        <w:rPr>
          <w:i/>
          <w:iCs/>
          <w:lang w:val="en-US" w:eastAsia="en-US"/>
        </w:rPr>
        <w:t xml:space="preserve"> macrophylla</w:t>
      </w:r>
      <w:r w:rsidRPr="00094297">
        <w:rPr>
          <w:lang w:val="en-US" w:eastAsia="en-US"/>
        </w:rPr>
        <w:t xml:space="preserve">). </w:t>
      </w:r>
      <w:r w:rsidRPr="00094297">
        <w:rPr>
          <w:i/>
          <w:iCs/>
          <w:lang w:val="en-US" w:eastAsia="en-US"/>
        </w:rPr>
        <w:t>Agricultural Engineering International: The CIGR Ejournal, 8</w:t>
      </w:r>
      <w:r w:rsidRPr="00094297">
        <w:rPr>
          <w:lang w:val="en-US" w:eastAsia="en-US"/>
        </w:rPr>
        <w:t xml:space="preserve">, Manuscript FP 05 006. </w:t>
      </w:r>
    </w:p>
    <w:p w14:paraId="3676F61A" w14:textId="77777777" w:rsidR="00094297" w:rsidRPr="00094297" w:rsidRDefault="00094297" w:rsidP="00094297">
      <w:pPr>
        <w:spacing w:before="100" w:beforeAutospacing="1" w:after="100" w:afterAutospacing="1" w:line="240" w:lineRule="auto"/>
        <w:ind w:left="540" w:hanging="540"/>
        <w:rPr>
          <w:lang w:val="nl-BE" w:eastAsia="en-US"/>
        </w:rPr>
      </w:pPr>
      <w:r w:rsidRPr="00094297">
        <w:rPr>
          <w:lang w:val="en-US" w:eastAsia="en-US"/>
        </w:rPr>
        <w:lastRenderedPageBreak/>
        <w:t xml:space="preserve">ASTM International. (2006). </w:t>
      </w:r>
      <w:r w:rsidRPr="00094297">
        <w:rPr>
          <w:i/>
          <w:iCs/>
          <w:lang w:val="en-US" w:eastAsia="en-US"/>
        </w:rPr>
        <w:t>Standard test method for determination of iodine number of activated carbon</w:t>
      </w:r>
      <w:r w:rsidRPr="00094297">
        <w:rPr>
          <w:lang w:val="en-US" w:eastAsia="en-US"/>
        </w:rPr>
        <w:t xml:space="preserve"> (ASTM D4607-94(2006)). </w:t>
      </w:r>
      <w:hyperlink r:id="rId20" w:tgtFrame="_blank" w:history="1">
        <w:r w:rsidRPr="00094297">
          <w:rPr>
            <w:color w:val="0000FF"/>
            <w:u w:val="single"/>
            <w:lang w:val="nl-BE" w:eastAsia="en-US"/>
          </w:rPr>
          <w:t>https://doi.org/10.1520/D4607-94R06</w:t>
        </w:r>
      </w:hyperlink>
    </w:p>
    <w:p w14:paraId="0CCC0D7A"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nl-BE" w:eastAsia="en-US"/>
        </w:rPr>
        <w:t xml:space="preserve">Beroual, M., Trache, D., Mehelli, O., Boumaza, L., Tarchoun, A. F., Derradji, M., &amp; Khimeche, K. (2021). </w:t>
      </w:r>
      <w:r w:rsidRPr="00094297">
        <w:rPr>
          <w:lang w:val="en-US" w:eastAsia="en-US"/>
        </w:rPr>
        <w:t xml:space="preserve">Effect of the delignification process on the physicochemical properties and thermal stability of microcrystalline cellulose extracted from date palm fronds. </w:t>
      </w:r>
      <w:r w:rsidRPr="00094297">
        <w:rPr>
          <w:i/>
          <w:iCs/>
          <w:lang w:val="en-US" w:eastAsia="en-US"/>
        </w:rPr>
        <w:t>Waste and Biomass Valorization, 12</w:t>
      </w:r>
      <w:r w:rsidRPr="00094297">
        <w:rPr>
          <w:lang w:val="en-US" w:eastAsia="en-US"/>
        </w:rPr>
        <w:t xml:space="preserve">, 2779–2793. </w:t>
      </w:r>
      <w:hyperlink r:id="rId21" w:tgtFrame="_blank" w:history="1">
        <w:r w:rsidRPr="00094297">
          <w:rPr>
            <w:color w:val="0000FF"/>
            <w:u w:val="single"/>
            <w:lang w:val="en-US" w:eastAsia="en-US"/>
          </w:rPr>
          <w:t>https://doi.org/10.1007/s12649-020-01198-9</w:t>
        </w:r>
      </w:hyperlink>
    </w:p>
    <w:p w14:paraId="0B2DC67C"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Brandt, A., </w:t>
      </w:r>
      <w:proofErr w:type="spellStart"/>
      <w:r w:rsidRPr="00094297">
        <w:rPr>
          <w:lang w:val="en-US" w:eastAsia="en-US"/>
        </w:rPr>
        <w:t>Gräsvik</w:t>
      </w:r>
      <w:proofErr w:type="spellEnd"/>
      <w:r w:rsidRPr="00094297">
        <w:rPr>
          <w:lang w:val="en-US" w:eastAsia="en-US"/>
        </w:rPr>
        <w:t xml:space="preserve">, J., Hallett, J. P., &amp; Welton, T. (2013). Deconstruction of lignocellulosic biomass with ionic liquids. </w:t>
      </w:r>
      <w:r w:rsidRPr="00094297">
        <w:rPr>
          <w:i/>
          <w:iCs/>
          <w:lang w:val="en-US" w:eastAsia="en-US"/>
        </w:rPr>
        <w:t>Green Chemistry, 15</w:t>
      </w:r>
      <w:r w:rsidRPr="00094297">
        <w:rPr>
          <w:lang w:val="en-US" w:eastAsia="en-US"/>
        </w:rPr>
        <w:t xml:space="preserve">(3), 550–583. </w:t>
      </w:r>
      <w:hyperlink r:id="rId22" w:tgtFrame="_blank" w:history="1">
        <w:r w:rsidRPr="00094297">
          <w:rPr>
            <w:color w:val="0000FF"/>
            <w:u w:val="single"/>
            <w:lang w:val="en-US" w:eastAsia="en-US"/>
          </w:rPr>
          <w:t>https://doi.org/10.1039/C2GC36364J</w:t>
        </w:r>
      </w:hyperlink>
    </w:p>
    <w:p>
      <w:pPr>
        <w:spacing w:before="100" w:beforeAutospacing="1" w:after="100" w:afterAutospacing="1" w:line="240" w:lineRule="auto"/>
        <w:ind w:left="540" w:hanging="540"/>
        <w:rPr>
          <w:lang w:val="en-US" w:eastAsia="en-US"/>
        </w:rPr>
      </w:pPr>
      <w:r>
        <w:rPr>
          <w:b/>
        </w:rPr>
        <w:t xml:space="preserve">Cai, J., He, Y., Yu, X., Banks, S. W., Yang, Y., Zhang, X., Yu, Y., Liu, R., &amp; Bridgwater, A. V. (2017). Review of physicochemical properties and analytical characterization of lignocellulosic biomass. </w:t>
      </w:r>
      <w:r>
        <w:rPr>
          <w:b/>
          <w:i/>
        </w:rPr>
        <w:t>Renewable and Sustainable Energy Reviews</w:t>
      </w:r>
      <w:r>
        <w:rPr>
          <w:b/>
          <w:i/>
        </w:rPr>
        <w:t>, 76</w:t>
      </w:r>
      <w:r>
        <w:rPr>
          <w:b/>
        </w:rPr>
        <w:t xml:space="preserve">, 309–322. </w:t>
      </w:r>
      <w:hyperlink r:id="rId49">
        <w:r>
          <w:rPr>
            <w:color w:val="0563C1"/>
            <w:u w:val="single"/>
            <w:b/>
            <w:bCs/>
          </w:rPr>
          <w:t>https://doi.org/10.1016/j.rser.2017.03.072</w:t>
        </w:r>
      </w:hyperlink>
    </w:p>
    <w:p w14:paraId="76242942"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Didigwu, S. O., Ezeh, E. C., </w:t>
      </w:r>
      <w:proofErr w:type="spellStart"/>
      <w:r w:rsidRPr="00094297">
        <w:rPr>
          <w:lang w:val="en-US" w:eastAsia="en-US"/>
        </w:rPr>
        <w:t>Nsude</w:t>
      </w:r>
      <w:proofErr w:type="spellEnd"/>
      <w:r w:rsidRPr="00094297">
        <w:rPr>
          <w:lang w:val="en-US" w:eastAsia="en-US"/>
        </w:rPr>
        <w:t>, O. P., Udeozo, P. I., &amp; Orie, K. J. (2024). Isolation and characterization of cellulose and microcrystal cellulose obtained from the pod of African locus bean (</w:t>
      </w:r>
      <w:r w:rsidRPr="00094297">
        <w:rPr>
          <w:i/>
          <w:iCs/>
          <w:lang w:val="en-US" w:eastAsia="en-US"/>
        </w:rPr>
        <w:t xml:space="preserve">Parkia </w:t>
      </w:r>
      <w:proofErr w:type="spellStart"/>
      <w:r w:rsidRPr="00094297">
        <w:rPr>
          <w:i/>
          <w:iCs/>
          <w:lang w:val="en-US" w:eastAsia="en-US"/>
        </w:rPr>
        <w:t>biglobosa</w:t>
      </w:r>
      <w:proofErr w:type="spellEnd"/>
      <w:r w:rsidRPr="00094297">
        <w:rPr>
          <w:lang w:val="en-US" w:eastAsia="en-US"/>
        </w:rPr>
        <w:t xml:space="preserve">). </w:t>
      </w:r>
      <w:r w:rsidRPr="00094297">
        <w:rPr>
          <w:i/>
          <w:iCs/>
          <w:lang w:val="en-US" w:eastAsia="en-US"/>
        </w:rPr>
        <w:t>Journal of Applied Sciences and Environmental Management, 28</w:t>
      </w:r>
      <w:r w:rsidRPr="00094297">
        <w:rPr>
          <w:lang w:val="en-US" w:eastAsia="en-US"/>
        </w:rPr>
        <w:t xml:space="preserve">(10), 3035–3038. </w:t>
      </w:r>
      <w:hyperlink r:id="rId23" w:tgtFrame="_blank" w:history="1">
        <w:r w:rsidRPr="00094297">
          <w:rPr>
            <w:color w:val="0000FF"/>
            <w:u w:val="single"/>
            <w:lang w:val="en-US" w:eastAsia="en-US"/>
          </w:rPr>
          <w:t>https://doi.org/10.4314/jasem.v28i10.11</w:t>
        </w:r>
      </w:hyperlink>
    </w:p>
    <w:p w14:paraId="644FBB3E" w14:textId="77777777"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Grandesso</w:t>
      </w:r>
      <w:proofErr w:type="spellEnd"/>
      <w:r w:rsidRPr="00094297">
        <w:rPr>
          <w:lang w:val="en-US" w:eastAsia="en-US"/>
        </w:rPr>
        <w:t xml:space="preserve">, E., Gullett, B., Touati, A., &amp; Tabor, D. (2011). Effect of moisture, charge size, and chlorine concentration on PCDD/F emissions from simulated open burning of forest biomass. </w:t>
      </w:r>
      <w:r w:rsidRPr="00094297">
        <w:rPr>
          <w:i/>
          <w:iCs/>
          <w:lang w:val="en-US" w:eastAsia="en-US"/>
        </w:rPr>
        <w:t>Environmental Science &amp; Technology, 45</w:t>
      </w:r>
      <w:r w:rsidRPr="00094297">
        <w:rPr>
          <w:lang w:val="en-US" w:eastAsia="en-US"/>
        </w:rPr>
        <w:t xml:space="preserve">(9), 3887–3894. </w:t>
      </w:r>
      <w:hyperlink r:id="rId24" w:tgtFrame="_blank" w:history="1">
        <w:r w:rsidRPr="00094297">
          <w:rPr>
            <w:color w:val="0000FF"/>
            <w:u w:val="single"/>
            <w:lang w:val="en-US" w:eastAsia="en-US"/>
          </w:rPr>
          <w:t>https://doi.org/10.1021/es103686t</w:t>
        </w:r>
      </w:hyperlink>
    </w:p>
    <w:p>
      <w:pPr>
        <w:spacing w:before="100" w:beforeAutospacing="1" w:after="100" w:afterAutospacing="1" w:line="240" w:lineRule="auto"/>
        <w:ind w:left="540" w:hanging="540"/>
        <w:rPr>
          <w:lang w:val="en-US" w:eastAsia="en-US"/>
        </w:rPr>
      </w:pPr>
      <w:r>
        <w:rPr>
          <w:b/>
        </w:rPr>
        <w:t xml:space="preserve">Greis, K., Bethke, K., Stückrath, J. B., Ingber, T. T. K., Valiyaveettil, S., &amp; Rademann, K. (2019). One-pot synthesis of xanthate-functionalized cellulose for the detection of micromolar copper(II) and nickel(II) ions. </w:t>
      </w:r>
      <w:r>
        <w:rPr>
          <w:b/>
          <w:i/>
        </w:rPr>
        <w:t>CLEAN – Soil, Air, Water</w:t>
      </w:r>
      <w:r>
        <w:rPr>
          <w:b/>
          <w:i/>
        </w:rPr>
        <w:t>, 47(9)</w:t>
      </w:r>
      <w:r>
        <w:rPr>
          <w:b/>
        </w:rPr>
        <w:t xml:space="preserve">, 1900179. </w:t>
      </w:r>
      <w:hyperlink r:id="rId50">
        <w:r>
          <w:rPr>
            <w:color w:val="0563C1"/>
            <w:u w:val="single"/>
            <w:b/>
            <w:bCs/>
          </w:rPr>
          <w:t>https://doi.org/10.1002/clen.201900179</w:t>
        </w:r>
      </w:hyperlink>
    </w:p>
    <w:p w14:paraId="61CF1383"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Harmsen, P. F. H., </w:t>
      </w:r>
      <w:proofErr w:type="spellStart"/>
      <w:r w:rsidRPr="00094297">
        <w:rPr>
          <w:lang w:val="en-US" w:eastAsia="en-US"/>
        </w:rPr>
        <w:t>Huijgen</w:t>
      </w:r>
      <w:proofErr w:type="spellEnd"/>
      <w:r w:rsidRPr="00094297">
        <w:rPr>
          <w:lang w:val="en-US" w:eastAsia="en-US"/>
        </w:rPr>
        <w:t xml:space="preserve">, W., Bermudez, L., &amp; Bakker, R. (2010). </w:t>
      </w:r>
      <w:r w:rsidRPr="00094297">
        <w:rPr>
          <w:i/>
          <w:iCs/>
          <w:lang w:val="en-US" w:eastAsia="en-US"/>
        </w:rPr>
        <w:t>Literature review of physical and chemical pretreatment processes for lignocellulosic biomass</w:t>
      </w:r>
      <w:r w:rsidRPr="00094297">
        <w:rPr>
          <w:lang w:val="en-US" w:eastAsia="en-US"/>
        </w:rPr>
        <w:t xml:space="preserve"> (Report No. 1184). Wageningen UR Food &amp; Biobased Research. </w:t>
      </w:r>
      <w:hyperlink r:id="rId25" w:tgtFrame="_blank" w:history="1">
        <w:r w:rsidRPr="00094297">
          <w:rPr>
            <w:color w:val="0000FF"/>
            <w:u w:val="single"/>
            <w:lang w:val="en-US" w:eastAsia="en-US"/>
          </w:rPr>
          <w:t>https://edepot.wur.nl/150289</w:t>
        </w:r>
      </w:hyperlink>
    </w:p>
    <w:p w14:paraId="602C6832" w14:textId="37E48A1C"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Madukasi</w:t>
      </w:r>
      <w:proofErr w:type="spellEnd"/>
      <w:r w:rsidRPr="00094297">
        <w:rPr>
          <w:lang w:val="en-US" w:eastAsia="en-US"/>
        </w:rPr>
        <w:t xml:space="preserve">, E. I., </w:t>
      </w:r>
      <w:proofErr w:type="spellStart"/>
      <w:r w:rsidRPr="00094297">
        <w:rPr>
          <w:lang w:val="en-US" w:eastAsia="en-US"/>
        </w:rPr>
        <w:t>Tojola</w:t>
      </w:r>
      <w:proofErr w:type="spellEnd"/>
      <w:r w:rsidRPr="00094297">
        <w:rPr>
          <w:lang w:val="en-US" w:eastAsia="en-US"/>
        </w:rPr>
        <w:t xml:space="preserve">, O. B., Oso, K., &amp; Igwe, C. C. (2015). Thermo-chemical features of coating sludge and co-densification as alternative energy source. </w:t>
      </w:r>
      <w:r w:rsidRPr="00094297">
        <w:rPr>
          <w:i/>
          <w:iCs/>
          <w:lang w:val="en-US" w:eastAsia="en-US"/>
        </w:rPr>
        <w:t>AASCIT Journal of Environment, 1</w:t>
      </w:r>
      <w:r w:rsidRPr="00094297">
        <w:rPr>
          <w:lang w:val="en-US" w:eastAsia="en-US"/>
        </w:rPr>
        <w:t xml:space="preserve">(2), 28–34. </w:t>
      </w:r>
    </w:p>
    <w:p w14:paraId="22A63DAD" w14:textId="77777777"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Nna</w:t>
      </w:r>
      <w:proofErr w:type="spellEnd"/>
      <w:r w:rsidRPr="00094297">
        <w:rPr>
          <w:lang w:val="en-US" w:eastAsia="en-US"/>
        </w:rPr>
        <w:t xml:space="preserve">, P. J., </w:t>
      </w:r>
      <w:proofErr w:type="spellStart"/>
      <w:r w:rsidRPr="00094297">
        <w:rPr>
          <w:lang w:val="en-US" w:eastAsia="en-US"/>
        </w:rPr>
        <w:t>Legborsi</w:t>
      </w:r>
      <w:proofErr w:type="spellEnd"/>
      <w:r w:rsidRPr="00094297">
        <w:rPr>
          <w:lang w:val="en-US" w:eastAsia="en-US"/>
        </w:rPr>
        <w:t xml:space="preserve">, J., &amp; Orie, K. J. (2020). Comparative study on the phytoconstituents and antimicrobial analysis of </w:t>
      </w:r>
      <w:r w:rsidRPr="00094297">
        <w:rPr>
          <w:i/>
          <w:iCs/>
          <w:lang w:val="en-US" w:eastAsia="en-US"/>
        </w:rPr>
        <w:t xml:space="preserve">Jatropha </w:t>
      </w:r>
      <w:proofErr w:type="spellStart"/>
      <w:r w:rsidRPr="00094297">
        <w:rPr>
          <w:i/>
          <w:iCs/>
          <w:lang w:val="en-US" w:eastAsia="en-US"/>
        </w:rPr>
        <w:t>curcas</w:t>
      </w:r>
      <w:proofErr w:type="spellEnd"/>
      <w:r w:rsidRPr="00094297">
        <w:rPr>
          <w:lang w:val="en-US" w:eastAsia="en-US"/>
        </w:rPr>
        <w:t xml:space="preserve"> leaf and stem bark. </w:t>
      </w:r>
      <w:r w:rsidRPr="00094297">
        <w:rPr>
          <w:i/>
          <w:iCs/>
          <w:lang w:val="en-US" w:eastAsia="en-US"/>
        </w:rPr>
        <w:t>Direct Research Journal of Chemistry and Material Science, 7</w:t>
      </w:r>
      <w:r w:rsidRPr="00094297">
        <w:rPr>
          <w:lang w:val="en-US" w:eastAsia="en-US"/>
        </w:rPr>
        <w:t xml:space="preserve">(3), 37–43. </w:t>
      </w:r>
      <w:hyperlink r:id="rId26" w:tgtFrame="_blank" w:history="1">
        <w:r w:rsidRPr="00094297">
          <w:rPr>
            <w:color w:val="0000FF"/>
            <w:u w:val="single"/>
            <w:lang w:val="en-US" w:eastAsia="en-US"/>
          </w:rPr>
          <w:t>https://doi.org/10.26765/DRJCMS7219803564</w:t>
        </w:r>
      </w:hyperlink>
    </w:p>
    <w:p w14:paraId="5E98E4D2" w14:textId="77777777"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Nsude</w:t>
      </w:r>
      <w:proofErr w:type="spellEnd"/>
      <w:r w:rsidRPr="00094297">
        <w:rPr>
          <w:lang w:val="en-US" w:eastAsia="en-US"/>
        </w:rPr>
        <w:t xml:space="preserve">, O. P., &amp; Orie, K. J. (2022). Microcrystalline cellulose of oil bean pod: Extraction, </w:t>
      </w:r>
      <w:proofErr w:type="spellStart"/>
      <w:r w:rsidRPr="00094297">
        <w:rPr>
          <w:lang w:val="en-US" w:eastAsia="en-US"/>
        </w:rPr>
        <w:t>physico</w:t>
      </w:r>
      <w:proofErr w:type="spellEnd"/>
      <w:r w:rsidRPr="00094297">
        <w:rPr>
          <w:lang w:val="en-US" w:eastAsia="en-US"/>
        </w:rPr>
        <w:t xml:space="preserve">-chemical, </w:t>
      </w:r>
      <w:proofErr w:type="spellStart"/>
      <w:r w:rsidRPr="00094297">
        <w:rPr>
          <w:lang w:val="en-US" w:eastAsia="en-US"/>
        </w:rPr>
        <w:t>Brunauer</w:t>
      </w:r>
      <w:proofErr w:type="spellEnd"/>
      <w:r w:rsidRPr="00094297">
        <w:rPr>
          <w:lang w:val="en-US" w:eastAsia="en-US"/>
        </w:rPr>
        <w:t xml:space="preserve">–Emmett–Teller (BET), and flow-ability analysis. </w:t>
      </w:r>
      <w:r w:rsidRPr="00094297">
        <w:rPr>
          <w:i/>
          <w:iCs/>
          <w:lang w:val="en-US" w:eastAsia="en-US"/>
        </w:rPr>
        <w:t>Asian Journal of Applied Chemistry Research, 12</w:t>
      </w:r>
      <w:r w:rsidRPr="00094297">
        <w:rPr>
          <w:lang w:val="en-US" w:eastAsia="en-US"/>
        </w:rPr>
        <w:t xml:space="preserve">(4), 1–12. </w:t>
      </w:r>
      <w:hyperlink r:id="rId27" w:tgtFrame="_blank" w:history="1">
        <w:r w:rsidRPr="00094297">
          <w:rPr>
            <w:color w:val="0000FF"/>
            <w:u w:val="single"/>
            <w:lang w:val="en-US" w:eastAsia="en-US"/>
          </w:rPr>
          <w:t>https://doi.org/10.9734/ajacr/2022/v12i4226</w:t>
        </w:r>
      </w:hyperlink>
    </w:p>
    <w:p w14:paraId="2A8F375D" w14:textId="77777777"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Nsude</w:t>
      </w:r>
      <w:proofErr w:type="spellEnd"/>
      <w:r w:rsidRPr="00094297">
        <w:rPr>
          <w:lang w:val="en-US" w:eastAsia="en-US"/>
        </w:rPr>
        <w:t xml:space="preserve">, O. P., &amp; Orie, K. J. (2026). Synthesis and structural characterization of cellulose xanthate obtained from oil bean pod biomass. </w:t>
      </w:r>
      <w:r w:rsidRPr="00094297">
        <w:rPr>
          <w:i/>
          <w:iCs/>
          <w:lang w:val="en-US" w:eastAsia="en-US"/>
        </w:rPr>
        <w:t>Asian Journal of Applied Chemistry Research, 17</w:t>
      </w:r>
      <w:r w:rsidRPr="00094297">
        <w:rPr>
          <w:lang w:val="en-US" w:eastAsia="en-US"/>
        </w:rPr>
        <w:t xml:space="preserve">(3), 270–282. </w:t>
      </w:r>
      <w:hyperlink r:id="rId28" w:tgtFrame="_blank" w:history="1">
        <w:r w:rsidRPr="00094297">
          <w:rPr>
            <w:color w:val="0000FF"/>
            <w:u w:val="single"/>
            <w:lang w:val="en-US" w:eastAsia="en-US"/>
          </w:rPr>
          <w:t>https://doi.org/10.9734/ajacr/2026/v17i3414</w:t>
        </w:r>
      </w:hyperlink>
    </w:p>
    <w:p w14:paraId="534BB3EA"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nl-BE" w:eastAsia="en-US"/>
        </w:rPr>
        <w:t xml:space="preserve">Nsude, O. P., Orie, K. J., Udeozo, P. I., Ogbobe, O., &amp; Chime, C. C. (2022). </w:t>
      </w:r>
      <w:r w:rsidRPr="00094297">
        <w:rPr>
          <w:lang w:val="en-US" w:eastAsia="en-US"/>
        </w:rPr>
        <w:t xml:space="preserve">Isolation, physicochemical and BET analysis of cellulose from </w:t>
      </w:r>
      <w:proofErr w:type="spellStart"/>
      <w:r w:rsidRPr="00094297">
        <w:rPr>
          <w:i/>
          <w:iCs/>
          <w:lang w:val="en-US" w:eastAsia="en-US"/>
        </w:rPr>
        <w:t>Pentaclethra</w:t>
      </w:r>
      <w:proofErr w:type="spellEnd"/>
      <w:r w:rsidRPr="00094297">
        <w:rPr>
          <w:i/>
          <w:iCs/>
          <w:lang w:val="en-US" w:eastAsia="en-US"/>
        </w:rPr>
        <w:t xml:space="preserve"> macrophylla</w:t>
      </w:r>
      <w:r w:rsidRPr="00094297">
        <w:rPr>
          <w:lang w:val="en-US" w:eastAsia="en-US"/>
        </w:rPr>
        <w:t xml:space="preserve"> Benth (oil </w:t>
      </w:r>
      <w:r w:rsidRPr="00094297">
        <w:rPr>
          <w:lang w:val="en-US" w:eastAsia="en-US"/>
        </w:rPr>
        <w:lastRenderedPageBreak/>
        <w:t xml:space="preserve">bean) pod biomass wastes. </w:t>
      </w:r>
      <w:r w:rsidRPr="00094297">
        <w:rPr>
          <w:i/>
          <w:iCs/>
          <w:lang w:val="en-US" w:eastAsia="en-US"/>
        </w:rPr>
        <w:t>International Research Journal of Pure and Applied Chemistry, 23</w:t>
      </w:r>
      <w:r w:rsidRPr="00094297">
        <w:rPr>
          <w:lang w:val="en-US" w:eastAsia="en-US"/>
        </w:rPr>
        <w:t xml:space="preserve">(5), 9–22. </w:t>
      </w:r>
      <w:hyperlink r:id="rId29" w:tgtFrame="_blank" w:history="1">
        <w:r w:rsidRPr="00094297">
          <w:rPr>
            <w:color w:val="0000FF"/>
            <w:u w:val="single"/>
            <w:lang w:val="en-US" w:eastAsia="en-US"/>
          </w:rPr>
          <w:t>https://doi.org/10.9734/IRJPAC/2022/v23i530474</w:t>
        </w:r>
      </w:hyperlink>
    </w:p>
    <w:p w14:paraId="1A41FCA4"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Okonkwo, C. J., Njoku, O. U., Okonkwo, T. J., </w:t>
      </w:r>
      <w:proofErr w:type="spellStart"/>
      <w:r w:rsidRPr="00094297">
        <w:rPr>
          <w:lang w:val="en-US" w:eastAsia="en-US"/>
        </w:rPr>
        <w:t>Afieroho</w:t>
      </w:r>
      <w:proofErr w:type="spellEnd"/>
      <w:r w:rsidRPr="00094297">
        <w:rPr>
          <w:lang w:val="en-US" w:eastAsia="en-US"/>
        </w:rPr>
        <w:t xml:space="preserve">, O. E., &amp; Proksch, P. (2016). Two new acylated </w:t>
      </w:r>
      <w:proofErr w:type="spellStart"/>
      <w:r w:rsidRPr="00094297">
        <w:rPr>
          <w:lang w:val="en-US" w:eastAsia="en-US"/>
        </w:rPr>
        <w:t>flavonol</w:t>
      </w:r>
      <w:proofErr w:type="spellEnd"/>
      <w:r w:rsidRPr="00094297">
        <w:rPr>
          <w:lang w:val="en-US" w:eastAsia="en-US"/>
        </w:rPr>
        <w:t xml:space="preserve"> glycosides from </w:t>
      </w:r>
      <w:r w:rsidRPr="00094297">
        <w:rPr>
          <w:i/>
          <w:iCs/>
          <w:lang w:val="en-US" w:eastAsia="en-US"/>
        </w:rPr>
        <w:t xml:space="preserve">Mimosa </w:t>
      </w:r>
      <w:proofErr w:type="spellStart"/>
      <w:r w:rsidRPr="00094297">
        <w:rPr>
          <w:i/>
          <w:iCs/>
          <w:lang w:val="en-US" w:eastAsia="en-US"/>
        </w:rPr>
        <w:t>pigra</w:t>
      </w:r>
      <w:proofErr w:type="spellEnd"/>
      <w:r w:rsidRPr="00094297">
        <w:rPr>
          <w:lang w:val="en-US" w:eastAsia="en-US"/>
        </w:rPr>
        <w:t xml:space="preserve"> L. leaves sub-family Mimosoideae. </w:t>
      </w:r>
      <w:r w:rsidRPr="00094297">
        <w:rPr>
          <w:i/>
          <w:iCs/>
          <w:lang w:val="en-US" w:eastAsia="en-US"/>
        </w:rPr>
        <w:t>Future Journal of Pharmaceutical Sciences, 2</w:t>
      </w:r>
      <w:r w:rsidRPr="00094297">
        <w:rPr>
          <w:lang w:val="en-US" w:eastAsia="en-US"/>
        </w:rPr>
        <w:t xml:space="preserve">(2), 71–75. </w:t>
      </w:r>
      <w:hyperlink r:id="rId30" w:tgtFrame="_blank" w:history="1">
        <w:r w:rsidRPr="00094297">
          <w:rPr>
            <w:color w:val="0000FF"/>
            <w:u w:val="single"/>
            <w:lang w:val="en-US" w:eastAsia="en-US"/>
          </w:rPr>
          <w:t>https://doi.org/10.1016/j.fjps.2016.08.003</w:t>
        </w:r>
      </w:hyperlink>
    </w:p>
    <w:p w14:paraId="7085D0E1"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nl-BE" w:eastAsia="en-US"/>
        </w:rPr>
        <w:t xml:space="preserve">Orie, K. J., &amp; Okocha, B. I. (2024). </w:t>
      </w:r>
      <w:r w:rsidRPr="00094297">
        <w:rPr>
          <w:lang w:val="en-US" w:eastAsia="en-US"/>
        </w:rPr>
        <w:t xml:space="preserve">Biosynthesis and antimicrobial studies of zinc oxide nanoparticles of </w:t>
      </w:r>
      <w:r w:rsidRPr="00094297">
        <w:rPr>
          <w:i/>
          <w:iCs/>
          <w:lang w:val="en-US" w:eastAsia="en-US"/>
        </w:rPr>
        <w:t>Vernonia amygdalina</w:t>
      </w:r>
      <w:r w:rsidRPr="00094297">
        <w:rPr>
          <w:lang w:val="en-US" w:eastAsia="en-US"/>
        </w:rPr>
        <w:t xml:space="preserve"> leaf with varying concentration of zinc oxide. </w:t>
      </w:r>
      <w:r w:rsidRPr="00094297">
        <w:rPr>
          <w:i/>
          <w:iCs/>
          <w:lang w:val="en-US" w:eastAsia="en-US"/>
        </w:rPr>
        <w:t>Inorganic Chemistry Communications, 162</w:t>
      </w:r>
      <w:r w:rsidRPr="00094297">
        <w:rPr>
          <w:lang w:val="en-US" w:eastAsia="en-US"/>
        </w:rPr>
        <w:t xml:space="preserve">, 112178. </w:t>
      </w:r>
      <w:hyperlink r:id="rId31" w:tgtFrame="_blank" w:history="1">
        <w:r w:rsidRPr="00094297">
          <w:rPr>
            <w:color w:val="0000FF"/>
            <w:u w:val="single"/>
            <w:lang w:val="en-US" w:eastAsia="en-US"/>
          </w:rPr>
          <w:t>https://doi.org/10.1016/j.inoche.2024.112178</w:t>
        </w:r>
      </w:hyperlink>
    </w:p>
    <w:p w14:paraId="58AB3582"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Orie, K. J., Ike, C. D., &amp; </w:t>
      </w:r>
      <w:proofErr w:type="spellStart"/>
      <w:r w:rsidRPr="00094297">
        <w:rPr>
          <w:lang w:val="en-US" w:eastAsia="en-US"/>
        </w:rPr>
        <w:t>Nzeneri</w:t>
      </w:r>
      <w:proofErr w:type="spellEnd"/>
      <w:r w:rsidRPr="00094297">
        <w:rPr>
          <w:lang w:val="en-US" w:eastAsia="en-US"/>
        </w:rPr>
        <w:t>, J. U. (2021). Synthesis and characterization of metal complexes with 4-methyl-</w:t>
      </w:r>
      <w:r w:rsidRPr="00094297">
        <w:rPr>
          <w:i/>
          <w:iCs/>
          <w:lang w:val="en-US" w:eastAsia="en-US"/>
        </w:rPr>
        <w:t>N</w:t>
      </w:r>
      <w:r w:rsidRPr="00094297">
        <w:rPr>
          <w:lang w:val="en-US" w:eastAsia="en-US"/>
        </w:rPr>
        <w:t>-(p-</w:t>
      </w:r>
      <w:proofErr w:type="spellStart"/>
      <w:r w:rsidRPr="00094297">
        <w:rPr>
          <w:lang w:val="en-US" w:eastAsia="en-US"/>
        </w:rPr>
        <w:t>methylphenylsulphonyl</w:t>
      </w:r>
      <w:proofErr w:type="spellEnd"/>
      <w:r w:rsidRPr="00094297">
        <w:rPr>
          <w:lang w:val="en-US" w:eastAsia="en-US"/>
        </w:rPr>
        <w:t>)-</w:t>
      </w:r>
      <w:r w:rsidRPr="00094297">
        <w:rPr>
          <w:i/>
          <w:iCs/>
          <w:lang w:val="en-US" w:eastAsia="en-US"/>
        </w:rPr>
        <w:t>N</w:t>
      </w:r>
      <w:r w:rsidRPr="00094297">
        <w:rPr>
          <w:lang w:val="en-US" w:eastAsia="en-US"/>
        </w:rPr>
        <w:t>-(pyridin-2-</w:t>
      </w:r>
      <w:proofErr w:type="gramStart"/>
      <w:r w:rsidRPr="00094297">
        <w:rPr>
          <w:lang w:val="en-US" w:eastAsia="en-US"/>
        </w:rPr>
        <w:t>yl)benzene</w:t>
      </w:r>
      <w:proofErr w:type="gramEnd"/>
      <w:r w:rsidRPr="00094297">
        <w:rPr>
          <w:lang w:val="en-US" w:eastAsia="en-US"/>
        </w:rPr>
        <w:t xml:space="preserve"> </w:t>
      </w:r>
      <w:proofErr w:type="spellStart"/>
      <w:r w:rsidRPr="00094297">
        <w:rPr>
          <w:lang w:val="en-US" w:eastAsia="en-US"/>
        </w:rPr>
        <w:t>sulphonamide</w:t>
      </w:r>
      <w:proofErr w:type="spellEnd"/>
      <w:r w:rsidRPr="00094297">
        <w:rPr>
          <w:lang w:val="en-US" w:eastAsia="en-US"/>
        </w:rPr>
        <w:t xml:space="preserve">. </w:t>
      </w:r>
      <w:r w:rsidRPr="00094297">
        <w:rPr>
          <w:i/>
          <w:iCs/>
          <w:lang w:val="en-US" w:eastAsia="en-US"/>
        </w:rPr>
        <w:t>Modern Chemistry, 9</w:t>
      </w:r>
      <w:r w:rsidRPr="00094297">
        <w:rPr>
          <w:lang w:val="en-US" w:eastAsia="en-US"/>
        </w:rPr>
        <w:t xml:space="preserve">(3), 46–51. </w:t>
      </w:r>
      <w:hyperlink r:id="rId32" w:tgtFrame="_blank" w:history="1">
        <w:r w:rsidRPr="00094297">
          <w:rPr>
            <w:color w:val="0000FF"/>
            <w:u w:val="single"/>
            <w:lang w:val="en-US" w:eastAsia="en-US"/>
          </w:rPr>
          <w:t>https://doi.org/10.11648/j.mc.20210903.11</w:t>
        </w:r>
      </w:hyperlink>
    </w:p>
    <w:p w14:paraId="3B309A1D"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Pérez, S., &amp; Samain, D. (2010). Structure and engineering of celluloses. </w:t>
      </w:r>
      <w:r w:rsidRPr="00094297">
        <w:rPr>
          <w:i/>
          <w:iCs/>
          <w:lang w:val="en-US" w:eastAsia="en-US"/>
        </w:rPr>
        <w:t>Advances in Carbohydrate Chemistry and Biochemistry, 64</w:t>
      </w:r>
      <w:r w:rsidRPr="00094297">
        <w:rPr>
          <w:lang w:val="en-US" w:eastAsia="en-US"/>
        </w:rPr>
        <w:t>, 25–116. https://doi.org/10.1016/S0065-2318(10)64003-6</w:t>
      </w:r>
    </w:p>
    <w:p w14:paraId="3C4E4351" w14:textId="77777777" w:rsidR="00094297" w:rsidRPr="00094297" w:rsidRDefault="00094297" w:rsidP="00094297">
      <w:pPr>
        <w:spacing w:before="100" w:beforeAutospacing="1" w:after="100" w:afterAutospacing="1" w:line="240" w:lineRule="auto"/>
        <w:ind w:left="540" w:hanging="540"/>
        <w:rPr>
          <w:lang w:val="en-US" w:eastAsia="en-US"/>
        </w:rPr>
      </w:pPr>
      <w:proofErr w:type="spellStart"/>
      <w:r w:rsidRPr="00094297">
        <w:rPr>
          <w:lang w:val="en-US" w:eastAsia="en-US"/>
        </w:rPr>
        <w:t>Rohmatullah</w:t>
      </w:r>
      <w:proofErr w:type="spellEnd"/>
      <w:r w:rsidRPr="00094297">
        <w:rPr>
          <w:lang w:val="en-US" w:eastAsia="en-US"/>
        </w:rPr>
        <w:t xml:space="preserve">, W. A. P., Yulianti, E., </w:t>
      </w:r>
      <w:proofErr w:type="spellStart"/>
      <w:r w:rsidRPr="00094297">
        <w:rPr>
          <w:lang w:val="en-US" w:eastAsia="en-US"/>
        </w:rPr>
        <w:t>Khoiroh</w:t>
      </w:r>
      <w:proofErr w:type="spellEnd"/>
      <w:r w:rsidRPr="00094297">
        <w:rPr>
          <w:lang w:val="en-US" w:eastAsia="en-US"/>
        </w:rPr>
        <w:t xml:space="preserve">, L. M., &amp; Mahmudah, R. (2020). Synthesis and characterization of alginate-cellulose xanthate beads from corn stalk with NaCl as </w:t>
      </w:r>
      <w:proofErr w:type="spellStart"/>
      <w:r w:rsidRPr="00094297">
        <w:rPr>
          <w:lang w:val="en-US" w:eastAsia="en-US"/>
        </w:rPr>
        <w:t>porogen</w:t>
      </w:r>
      <w:proofErr w:type="spellEnd"/>
      <w:r w:rsidRPr="00094297">
        <w:rPr>
          <w:lang w:val="en-US" w:eastAsia="en-US"/>
        </w:rPr>
        <w:t xml:space="preserve">. </w:t>
      </w:r>
      <w:r w:rsidRPr="00094297">
        <w:rPr>
          <w:i/>
          <w:iCs/>
          <w:lang w:val="en-US" w:eastAsia="en-US"/>
        </w:rPr>
        <w:t xml:space="preserve">Annales </w:t>
      </w:r>
      <w:proofErr w:type="spellStart"/>
      <w:r w:rsidRPr="00094297">
        <w:rPr>
          <w:i/>
          <w:iCs/>
          <w:lang w:val="en-US" w:eastAsia="en-US"/>
        </w:rPr>
        <w:t>Bogorienses</w:t>
      </w:r>
      <w:proofErr w:type="spellEnd"/>
      <w:r w:rsidRPr="00094297">
        <w:rPr>
          <w:i/>
          <w:iCs/>
          <w:lang w:val="en-US" w:eastAsia="en-US"/>
        </w:rPr>
        <w:t>, 24</w:t>
      </w:r>
      <w:r w:rsidRPr="00094297">
        <w:rPr>
          <w:lang w:val="en-US" w:eastAsia="en-US"/>
        </w:rPr>
        <w:t xml:space="preserve">(2), 59–65. </w:t>
      </w:r>
      <w:hyperlink r:id="rId33" w:tgtFrame="_blank" w:history="1">
        <w:r w:rsidRPr="00094297">
          <w:rPr>
            <w:color w:val="0000FF"/>
            <w:u w:val="single"/>
            <w:lang w:val="en-US" w:eastAsia="en-US"/>
          </w:rPr>
          <w:t>https://doi.org/10.14203/ann.bogor.2020.v24.n2.59-65</w:t>
        </w:r>
      </w:hyperlink>
    </w:p>
    <w:p w14:paraId="21795CE2"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Rosli, N. A., Ahmad, I., &amp; Abdullah, I. (2013). Isolation and characterization of cellulose nanocrystals from </w:t>
      </w:r>
      <w:r w:rsidRPr="00094297">
        <w:rPr>
          <w:i/>
          <w:iCs/>
          <w:lang w:val="en-US" w:eastAsia="en-US"/>
        </w:rPr>
        <w:t>Agave angustifolia</w:t>
      </w:r>
      <w:r w:rsidRPr="00094297">
        <w:rPr>
          <w:lang w:val="en-US" w:eastAsia="en-US"/>
        </w:rPr>
        <w:t xml:space="preserve"> </w:t>
      </w:r>
      <w:proofErr w:type="spellStart"/>
      <w:r w:rsidRPr="00094297">
        <w:rPr>
          <w:lang w:val="en-US" w:eastAsia="en-US"/>
        </w:rPr>
        <w:t>fibre</w:t>
      </w:r>
      <w:proofErr w:type="spellEnd"/>
      <w:r w:rsidRPr="00094297">
        <w:rPr>
          <w:lang w:val="en-US" w:eastAsia="en-US"/>
        </w:rPr>
        <w:t xml:space="preserve">. </w:t>
      </w:r>
      <w:proofErr w:type="spellStart"/>
      <w:r w:rsidRPr="00094297">
        <w:rPr>
          <w:i/>
          <w:iCs/>
          <w:lang w:val="en-US" w:eastAsia="en-US"/>
        </w:rPr>
        <w:t>BioResources</w:t>
      </w:r>
      <w:proofErr w:type="spellEnd"/>
      <w:r w:rsidRPr="00094297">
        <w:rPr>
          <w:i/>
          <w:iCs/>
          <w:lang w:val="en-US" w:eastAsia="en-US"/>
        </w:rPr>
        <w:t>, 8</w:t>
      </w:r>
      <w:r w:rsidRPr="00094297">
        <w:rPr>
          <w:lang w:val="en-US" w:eastAsia="en-US"/>
        </w:rPr>
        <w:t xml:space="preserve">(2), 1893–1908. </w:t>
      </w:r>
      <w:hyperlink r:id="rId34" w:tgtFrame="_blank" w:history="1">
        <w:r w:rsidRPr="00094297">
          <w:rPr>
            <w:color w:val="0000FF"/>
            <w:u w:val="single"/>
            <w:lang w:val="en-US" w:eastAsia="en-US"/>
          </w:rPr>
          <w:t>https://doi.org/10.15376/biores.8.2.1893-1908</w:t>
        </w:r>
      </w:hyperlink>
    </w:p>
    <w:p w14:paraId="47ED1781"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Saberi-</w:t>
      </w:r>
      <w:proofErr w:type="spellStart"/>
      <w:r w:rsidRPr="00094297">
        <w:rPr>
          <w:lang w:val="en-US" w:eastAsia="en-US"/>
        </w:rPr>
        <w:t>Riseh</w:t>
      </w:r>
      <w:proofErr w:type="spellEnd"/>
      <w:r w:rsidRPr="00094297">
        <w:rPr>
          <w:lang w:val="en-US" w:eastAsia="en-US"/>
        </w:rPr>
        <w:t xml:space="preserve">, R., Vazvani, M. G., </w:t>
      </w:r>
      <w:proofErr w:type="spellStart"/>
      <w:r w:rsidRPr="00094297">
        <w:rPr>
          <w:lang w:val="en-US" w:eastAsia="en-US"/>
        </w:rPr>
        <w:t>Hassanisaadi</w:t>
      </w:r>
      <w:proofErr w:type="spellEnd"/>
      <w:r w:rsidRPr="00094297">
        <w:rPr>
          <w:lang w:val="en-US" w:eastAsia="en-US"/>
        </w:rPr>
        <w:t xml:space="preserve">, M., &amp; Thakur, V. K. (2024). Agricultural wastes: A practical and potential source for the isolation and preparation of cellulose and application in agriculture and different industries. </w:t>
      </w:r>
      <w:r w:rsidRPr="00094297">
        <w:rPr>
          <w:i/>
          <w:iCs/>
          <w:lang w:val="en-US" w:eastAsia="en-US"/>
        </w:rPr>
        <w:t>Industrial Crops and Products, 208</w:t>
      </w:r>
      <w:r w:rsidRPr="00094297">
        <w:rPr>
          <w:lang w:val="en-US" w:eastAsia="en-US"/>
        </w:rPr>
        <w:t xml:space="preserve">, 117904. </w:t>
      </w:r>
      <w:hyperlink r:id="rId35" w:tgtFrame="_blank" w:history="1">
        <w:r w:rsidRPr="00094297">
          <w:rPr>
            <w:color w:val="0000FF"/>
            <w:u w:val="single"/>
            <w:lang w:val="en-US" w:eastAsia="en-US"/>
          </w:rPr>
          <w:t>https://doi.org/10.1016/j.indcrop.2023.117904</w:t>
        </w:r>
      </w:hyperlink>
    </w:p>
    <w:p w14:paraId="6DAB7BB0"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Souza, P. S., Grisi, C. V. B., </w:t>
      </w:r>
      <w:proofErr w:type="spellStart"/>
      <w:r w:rsidRPr="00094297">
        <w:rPr>
          <w:lang w:val="en-US" w:eastAsia="en-US"/>
        </w:rPr>
        <w:t>Monção</w:t>
      </w:r>
      <w:proofErr w:type="spellEnd"/>
      <w:r w:rsidRPr="00094297">
        <w:rPr>
          <w:lang w:val="en-US" w:eastAsia="en-US"/>
        </w:rPr>
        <w:t xml:space="preserve">, É. C., da Silva, M. V. S., &amp; de Souza, A. L. (2025). Obtaining </w:t>
      </w:r>
      <w:proofErr w:type="spellStart"/>
      <w:r w:rsidRPr="00094297">
        <w:rPr>
          <w:lang w:val="en-US" w:eastAsia="en-US"/>
        </w:rPr>
        <w:t>microcellulose</w:t>
      </w:r>
      <w:proofErr w:type="spellEnd"/>
      <w:r w:rsidRPr="00094297">
        <w:rPr>
          <w:lang w:val="en-US" w:eastAsia="en-US"/>
        </w:rPr>
        <w:t xml:space="preserve"> from solid </w:t>
      </w:r>
      <w:proofErr w:type="spellStart"/>
      <w:r w:rsidRPr="00094297">
        <w:rPr>
          <w:lang w:val="en-US" w:eastAsia="en-US"/>
        </w:rPr>
        <w:t>agro</w:t>
      </w:r>
      <w:proofErr w:type="spellEnd"/>
      <w:r w:rsidRPr="00094297">
        <w:rPr>
          <w:lang w:val="en-US" w:eastAsia="en-US"/>
        </w:rPr>
        <w:t xml:space="preserve">-waste by ball mill assisted by light acid hydrolysis process. </w:t>
      </w:r>
      <w:r w:rsidRPr="00094297">
        <w:rPr>
          <w:i/>
          <w:iCs/>
          <w:lang w:val="en-US" w:eastAsia="en-US"/>
        </w:rPr>
        <w:t>ACS Omega, 10</w:t>
      </w:r>
      <w:r w:rsidRPr="00094297">
        <w:rPr>
          <w:lang w:val="en-US" w:eastAsia="en-US"/>
        </w:rPr>
        <w:t xml:space="preserve">(1), 588–598. </w:t>
      </w:r>
      <w:hyperlink r:id="rId36" w:tgtFrame="_blank" w:history="1">
        <w:r w:rsidRPr="00094297">
          <w:rPr>
            <w:color w:val="0000FF"/>
            <w:u w:val="single"/>
            <w:lang w:val="en-US" w:eastAsia="en-US"/>
          </w:rPr>
          <w:t>https://doi.org/10.1021/acsomega.4c07196</w:t>
        </w:r>
      </w:hyperlink>
    </w:p>
    <w:p w14:paraId="66B5083F"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Szabó, L., </w:t>
      </w:r>
      <w:proofErr w:type="spellStart"/>
      <w:r w:rsidRPr="00094297">
        <w:rPr>
          <w:lang w:val="en-US" w:eastAsia="en-US"/>
        </w:rPr>
        <w:t>Milotskyi</w:t>
      </w:r>
      <w:proofErr w:type="spellEnd"/>
      <w:r w:rsidRPr="00094297">
        <w:rPr>
          <w:lang w:val="en-US" w:eastAsia="en-US"/>
        </w:rPr>
        <w:t xml:space="preserve">, R., Sharma, G., &amp; Takahashi, K. (2023). Cellulose processing in ionic liquids from a materials science perspective: Turning a versatile biopolymer into the cornerstone of our sustainable future. </w:t>
      </w:r>
      <w:r w:rsidRPr="00094297">
        <w:rPr>
          <w:i/>
          <w:iCs/>
          <w:lang w:val="en-US" w:eastAsia="en-US"/>
        </w:rPr>
        <w:t>Green Chemistry, 25</w:t>
      </w:r>
      <w:r w:rsidRPr="00094297">
        <w:rPr>
          <w:lang w:val="en-US" w:eastAsia="en-US"/>
        </w:rPr>
        <w:t xml:space="preserve">(14), 5338–5389. </w:t>
      </w:r>
      <w:hyperlink r:id="rId37" w:tgtFrame="_blank" w:history="1">
        <w:r w:rsidRPr="00094297">
          <w:rPr>
            <w:color w:val="0000FF"/>
            <w:u w:val="single"/>
            <w:lang w:val="en-US" w:eastAsia="en-US"/>
          </w:rPr>
          <w:t>https://doi.org/10.1039/D2GC04730F</w:t>
        </w:r>
      </w:hyperlink>
    </w:p>
    <w:p>
      <w:pPr>
        <w:spacing w:before="100" w:beforeAutospacing="1" w:after="100" w:afterAutospacing="1" w:line="240" w:lineRule="auto"/>
        <w:ind w:left="540" w:hanging="540"/>
        <w:rPr>
          <w:lang w:val="en-US" w:eastAsia="en-US"/>
        </w:rPr>
      </w:pPr>
      <w:r>
        <w:rPr>
          <w:b/>
        </w:rPr>
        <w:t xml:space="preserve">Wang, C., Wang, H., &amp; Gu, G. (2018). Ultrasound-assisted xanthation of cellulose from lignocellulosic biomass optimized by response surface methodology for Pb(II) sorption. </w:t>
      </w:r>
      <w:r>
        <w:rPr>
          <w:b/>
          <w:i/>
        </w:rPr>
        <w:t>Carbohydrate Polymers</w:t>
      </w:r>
      <w:r>
        <w:rPr>
          <w:b/>
          <w:i/>
        </w:rPr>
        <w:t>, 182</w:t>
      </w:r>
      <w:r>
        <w:rPr>
          <w:b/>
        </w:rPr>
        <w:t xml:space="preserve">, 21–28. </w:t>
      </w:r>
      <w:hyperlink r:id="rId51">
        <w:r>
          <w:rPr>
            <w:color w:val="0563C1"/>
            <w:u w:val="single"/>
            <w:b/>
            <w:bCs/>
          </w:rPr>
          <w:t>https://doi.org/10.1016/j.carbpol.2017.11.004</w:t>
        </w:r>
      </w:hyperlink>
    </w:p>
    <w:p w14:paraId="4A0A35B9"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nl-BE" w:eastAsia="en-US"/>
        </w:rPr>
        <w:lastRenderedPageBreak/>
        <w:t xml:space="preserve">Weißl, M., Niegelhell, K., Reishofer, D., Zankel, A., Innerlohinger, J., &amp; Spirk, S. (2018). </w:t>
      </w:r>
      <w:r w:rsidRPr="00094297">
        <w:rPr>
          <w:lang w:val="en-US" w:eastAsia="en-US"/>
        </w:rPr>
        <w:t xml:space="preserve">Homogeneous cellulose thin films by regeneration of cellulose xanthate: Properties and characterization. </w:t>
      </w:r>
      <w:r w:rsidRPr="00094297">
        <w:rPr>
          <w:i/>
          <w:iCs/>
          <w:lang w:val="en-US" w:eastAsia="en-US"/>
        </w:rPr>
        <w:t>Cellulose, 25</w:t>
      </w:r>
      <w:r w:rsidRPr="00094297">
        <w:rPr>
          <w:lang w:val="en-US" w:eastAsia="en-US"/>
        </w:rPr>
        <w:t xml:space="preserve">, 711–721. </w:t>
      </w:r>
      <w:hyperlink r:id="rId38" w:tgtFrame="_blank" w:history="1">
        <w:r w:rsidRPr="00094297">
          <w:rPr>
            <w:color w:val="0000FF"/>
            <w:u w:val="single"/>
            <w:lang w:val="en-US" w:eastAsia="en-US"/>
          </w:rPr>
          <w:t>https://doi.org/10.1007/s10570-017-1576-3</w:t>
        </w:r>
      </w:hyperlink>
    </w:p>
    <w:p w14:paraId="04BBD613"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Xu, X., Yu, J., Liu, C., Yang, G., Shi, L., &amp; Zhuang, X. (2021). </w:t>
      </w:r>
      <w:proofErr w:type="spellStart"/>
      <w:r w:rsidRPr="00094297">
        <w:rPr>
          <w:lang w:val="en-US" w:eastAsia="en-US"/>
        </w:rPr>
        <w:t>Xanthated</w:t>
      </w:r>
      <w:proofErr w:type="spellEnd"/>
      <w:r w:rsidRPr="00094297">
        <w:rPr>
          <w:lang w:val="en-US" w:eastAsia="en-US"/>
        </w:rPr>
        <w:t xml:space="preserve"> chitosan/cellulose sponges for the efficient removal of anionic and cationic dyes. </w:t>
      </w:r>
      <w:r w:rsidRPr="00094297">
        <w:rPr>
          <w:i/>
          <w:iCs/>
          <w:lang w:val="en-US" w:eastAsia="en-US"/>
        </w:rPr>
        <w:t>Reactive and Functional Polymers, 160</w:t>
      </w:r>
      <w:r w:rsidRPr="00094297">
        <w:rPr>
          <w:lang w:val="en-US" w:eastAsia="en-US"/>
        </w:rPr>
        <w:t xml:space="preserve">, 104840. </w:t>
      </w:r>
      <w:hyperlink r:id="rId39" w:tgtFrame="_blank" w:history="1">
        <w:r w:rsidRPr="00094297">
          <w:rPr>
            <w:color w:val="0000FF"/>
            <w:u w:val="single"/>
            <w:lang w:val="en-US" w:eastAsia="en-US"/>
          </w:rPr>
          <w:t>https://doi.org/10.1016/j.reactfunctpolym.2021.104840</w:t>
        </w:r>
      </w:hyperlink>
    </w:p>
    <w:p w14:paraId="35103E8A" w14:textId="77777777" w:rsidR="00094297" w:rsidRPr="00094297" w:rsidRDefault="00094297" w:rsidP="00094297">
      <w:pPr>
        <w:spacing w:before="100" w:beforeAutospacing="1" w:after="100" w:afterAutospacing="1" w:line="240" w:lineRule="auto"/>
        <w:ind w:left="540" w:hanging="540"/>
        <w:rPr>
          <w:lang w:val="en-US" w:eastAsia="en-US"/>
        </w:rPr>
      </w:pPr>
      <w:r w:rsidRPr="00094297">
        <w:rPr>
          <w:lang w:val="en-US" w:eastAsia="en-US"/>
        </w:rPr>
        <w:t xml:space="preserve">Zhang, Y., Luo, C., Wang, H., Han, L., Wang, C., Jie, X., &amp; Chen, Y. (2016). Modified adsorbent hydroxypropyl cellulose xanthate for removal of Cu²⁺ and Ni²⁺ from aqueous solution. </w:t>
      </w:r>
      <w:r w:rsidRPr="00094297">
        <w:rPr>
          <w:i/>
          <w:iCs/>
          <w:lang w:val="en-US" w:eastAsia="en-US"/>
        </w:rPr>
        <w:t>Desalination and Water Treatment, 57</w:t>
      </w:r>
      <w:r w:rsidRPr="00094297">
        <w:rPr>
          <w:lang w:val="en-US" w:eastAsia="en-US"/>
        </w:rPr>
        <w:t xml:space="preserve">(56), 27419–27431. </w:t>
      </w:r>
      <w:hyperlink r:id="rId40" w:tgtFrame="_blank" w:history="1">
        <w:r w:rsidRPr="00094297">
          <w:rPr>
            <w:color w:val="0000FF"/>
            <w:u w:val="single"/>
            <w:lang w:val="en-US" w:eastAsia="en-US"/>
          </w:rPr>
          <w:t>https://doi.org/10.1080/19443994.2016.1177733</w:t>
        </w:r>
      </w:hyperlink>
    </w:p>
    <w:p>
      <w:pPr>
        <w:spacing w:before="100" w:beforeAutospacing="1" w:after="100" w:afterAutospacing="1" w:line="240" w:lineRule="auto"/>
        <w:ind w:left="540" w:hanging="540"/>
        <w:rPr>
          <w:lang w:val="en-US" w:eastAsia="en-US"/>
        </w:rPr>
      </w:pPr>
      <w:r>
        <w:rPr>
          <w:b/>
        </w:rPr>
        <w:t xml:space="preserve">Zhou, H., Sun, R., Sun, Y., Wang, H., Feng, N., Li, Y., &amp; Wang, X. (2026). Research on optimization of substitution degree of xanthated cellulose fiber and pretreatment process for defibration. </w:t>
      </w:r>
      <w:r>
        <w:rPr>
          <w:b/>
          <w:i/>
        </w:rPr>
        <w:t>Journal of Engineered Fibers and Fabrics</w:t>
      </w:r>
      <w:r>
        <w:rPr>
          <w:b/>
          <w:i/>
        </w:rPr>
        <w:t>, 21</w:t>
      </w:r>
      <w:r>
        <w:rPr>
          <w:b/>
        </w:rPr>
        <w:t xml:space="preserve">, 1–17. </w:t>
      </w:r>
      <w:hyperlink r:id="rId52">
        <w:r>
          <w:rPr>
            <w:color w:val="0563C1"/>
            <w:u w:val="single"/>
            <w:b/>
            <w:bCs/>
          </w:rPr>
          <w:t>https://doi.org/10.1177/15589250261422308</w:t>
        </w:r>
      </w:hyperlink>
    </w:p>
    <w:p w14:paraId="68CEAEE2" w14:textId="7087155F" w:rsidR="00A8618E" w:rsidRPr="00184380" w:rsidRDefault="00A8618E" w:rsidP="00094297">
      <w:pPr>
        <w:pStyle w:val="ListParagraph"/>
        <w:ind w:hanging="720"/>
        <w:jc w:val="both"/>
        <w:rPr>
          <w:rFonts w:ascii="Times New Roman" w:hAnsi="Times New Roman" w:cs="Times New Roman"/>
          <w:color w:val="222222"/>
          <w:sz w:val="24"/>
          <w:szCs w:val="24"/>
          <w:shd w:val="clear" w:color="auto" w:fill="FFFFFF"/>
        </w:rPr>
      </w:pPr>
    </w:p>
    <w:sectPr w:rsidR="00A8618E" w:rsidRPr="00184380" w:rsidSect="00411DC5">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AC8AF" w14:textId="77777777" w:rsidR="00086595" w:rsidRDefault="00086595" w:rsidP="00BF49A4">
      <w:pPr>
        <w:spacing w:line="240" w:lineRule="auto"/>
      </w:pPr>
      <w:r>
        <w:separator/>
      </w:r>
    </w:p>
  </w:endnote>
  <w:endnote w:type="continuationSeparator" w:id="0">
    <w:p w14:paraId="028248E4" w14:textId="77777777" w:rsidR="00086595" w:rsidRDefault="00086595" w:rsidP="00BF49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6E56" w14:textId="77777777" w:rsidR="00E74182" w:rsidRDefault="00E741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2751"/>
      <w:docPartObj>
        <w:docPartGallery w:val="Page Numbers (Bottom of Page)"/>
        <w:docPartUnique/>
      </w:docPartObj>
    </w:sdtPr>
    <w:sdtContent>
      <w:p w14:paraId="23CD5FAB" w14:textId="77777777" w:rsidR="00BF49A4" w:rsidRDefault="00EE7411">
        <w:pPr>
          <w:pStyle w:val="Footer"/>
          <w:jc w:val="center"/>
        </w:pPr>
        <w:r>
          <w:fldChar w:fldCharType="begin"/>
        </w:r>
        <w:r w:rsidR="0039261B">
          <w:instrText xml:space="preserve"> PAGE   \* MERGEFORMAT </w:instrText>
        </w:r>
        <w:r>
          <w:fldChar w:fldCharType="separate"/>
        </w:r>
        <w:r w:rsidR="00D066B0">
          <w:rPr>
            <w:noProof/>
          </w:rPr>
          <w:t>6</w:t>
        </w:r>
        <w:r>
          <w:rPr>
            <w:noProof/>
          </w:rPr>
          <w:fldChar w:fldCharType="end"/>
        </w:r>
      </w:p>
    </w:sdtContent>
  </w:sdt>
  <w:p w14:paraId="18DBF193" w14:textId="77777777" w:rsidR="00BF49A4" w:rsidRDefault="00BF49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ED73" w14:textId="77777777" w:rsidR="00E74182" w:rsidRDefault="00E74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6CA19" w14:textId="77777777" w:rsidR="00086595" w:rsidRDefault="00086595" w:rsidP="00BF49A4">
      <w:pPr>
        <w:spacing w:line="240" w:lineRule="auto"/>
      </w:pPr>
      <w:r>
        <w:separator/>
      </w:r>
    </w:p>
  </w:footnote>
  <w:footnote w:type="continuationSeparator" w:id="0">
    <w:p w14:paraId="35C6E77C" w14:textId="77777777" w:rsidR="00086595" w:rsidRDefault="00086595" w:rsidP="00BF49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A820" w14:textId="77777777" w:rsidR="00E74182" w:rsidRDefault="00000000">
    <w:pPr>
      <w:pStyle w:val="Header"/>
    </w:pPr>
    <w:r>
      <w:rPr>
        <w:noProof/>
      </w:rPr>
      <w:pict w14:anchorId="16BD2B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7"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E34" w14:textId="77777777" w:rsidR="00E74182" w:rsidRDefault="00000000">
    <w:pPr>
      <w:pStyle w:val="Header"/>
    </w:pPr>
    <w:r>
      <w:rPr>
        <w:noProof/>
      </w:rPr>
      <w:pict w14:anchorId="7231F9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8"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E8A4" w14:textId="77777777" w:rsidR="00E74182" w:rsidRDefault="00000000">
    <w:pPr>
      <w:pStyle w:val="Header"/>
    </w:pPr>
    <w:r>
      <w:rPr>
        <w:noProof/>
      </w:rPr>
      <w:pict w14:anchorId="024B80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6"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87644A"/>
    <w:multiLevelType w:val="hybridMultilevel"/>
    <w:tmpl w:val="A2A64B4E"/>
    <w:lvl w:ilvl="0" w:tplc="6766442E">
      <w:start w:val="1"/>
      <w:numFmt w:val="decimal"/>
      <w:lvlText w:val="%1."/>
      <w:lvlJc w:val="left"/>
      <w:pPr>
        <w:ind w:left="720" w:hanging="360"/>
      </w:pPr>
      <w:rPr>
        <w:rFonts w:ascii="Times New Roman" w:hAnsi="Times New Roman" w:cs="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2344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178B"/>
    <w:rsid w:val="000073BA"/>
    <w:rsid w:val="000130AD"/>
    <w:rsid w:val="00020571"/>
    <w:rsid w:val="00047D22"/>
    <w:rsid w:val="00055D2F"/>
    <w:rsid w:val="00086595"/>
    <w:rsid w:val="00094297"/>
    <w:rsid w:val="000A42E9"/>
    <w:rsid w:val="000D2213"/>
    <w:rsid w:val="00132E13"/>
    <w:rsid w:val="00166420"/>
    <w:rsid w:val="0016695F"/>
    <w:rsid w:val="00184380"/>
    <w:rsid w:val="001B164F"/>
    <w:rsid w:val="001B397A"/>
    <w:rsid w:val="001D7B94"/>
    <w:rsid w:val="001E7B7F"/>
    <w:rsid w:val="001F240C"/>
    <w:rsid w:val="0021141E"/>
    <w:rsid w:val="00217887"/>
    <w:rsid w:val="00227E8D"/>
    <w:rsid w:val="0024647A"/>
    <w:rsid w:val="002604F2"/>
    <w:rsid w:val="002838DB"/>
    <w:rsid w:val="0029073C"/>
    <w:rsid w:val="002C038F"/>
    <w:rsid w:val="002D78C1"/>
    <w:rsid w:val="00306CD9"/>
    <w:rsid w:val="00355F03"/>
    <w:rsid w:val="00380443"/>
    <w:rsid w:val="00382DD7"/>
    <w:rsid w:val="0039261B"/>
    <w:rsid w:val="003B1998"/>
    <w:rsid w:val="003C3008"/>
    <w:rsid w:val="003E22C1"/>
    <w:rsid w:val="003E402C"/>
    <w:rsid w:val="003E7AC1"/>
    <w:rsid w:val="0040110C"/>
    <w:rsid w:val="00401E83"/>
    <w:rsid w:val="00411DC5"/>
    <w:rsid w:val="004315EC"/>
    <w:rsid w:val="004454CE"/>
    <w:rsid w:val="00445D26"/>
    <w:rsid w:val="004677C5"/>
    <w:rsid w:val="0047401C"/>
    <w:rsid w:val="00475A7F"/>
    <w:rsid w:val="004860C8"/>
    <w:rsid w:val="004A20E4"/>
    <w:rsid w:val="004B154A"/>
    <w:rsid w:val="004B32E1"/>
    <w:rsid w:val="004C212D"/>
    <w:rsid w:val="004C77BE"/>
    <w:rsid w:val="004E166A"/>
    <w:rsid w:val="0052413C"/>
    <w:rsid w:val="0052475C"/>
    <w:rsid w:val="005644EA"/>
    <w:rsid w:val="00583CAE"/>
    <w:rsid w:val="00586866"/>
    <w:rsid w:val="005C2AFA"/>
    <w:rsid w:val="005C3CF8"/>
    <w:rsid w:val="005E74D1"/>
    <w:rsid w:val="00604BB3"/>
    <w:rsid w:val="0061361D"/>
    <w:rsid w:val="00617CF8"/>
    <w:rsid w:val="00640C7B"/>
    <w:rsid w:val="00652639"/>
    <w:rsid w:val="00652C9D"/>
    <w:rsid w:val="00665DA6"/>
    <w:rsid w:val="006768F8"/>
    <w:rsid w:val="006D1A03"/>
    <w:rsid w:val="006E55B3"/>
    <w:rsid w:val="006F7DFB"/>
    <w:rsid w:val="0073726C"/>
    <w:rsid w:val="00737FFA"/>
    <w:rsid w:val="007835CF"/>
    <w:rsid w:val="00830B09"/>
    <w:rsid w:val="00842D1D"/>
    <w:rsid w:val="00856AF7"/>
    <w:rsid w:val="008834F2"/>
    <w:rsid w:val="00892A66"/>
    <w:rsid w:val="008A178B"/>
    <w:rsid w:val="008C3E7F"/>
    <w:rsid w:val="008D34FD"/>
    <w:rsid w:val="008E61D5"/>
    <w:rsid w:val="0092492F"/>
    <w:rsid w:val="00967F0B"/>
    <w:rsid w:val="009963BE"/>
    <w:rsid w:val="009A718A"/>
    <w:rsid w:val="009D060D"/>
    <w:rsid w:val="009D4B0C"/>
    <w:rsid w:val="009D505D"/>
    <w:rsid w:val="009F5073"/>
    <w:rsid w:val="009F6169"/>
    <w:rsid w:val="00A11F27"/>
    <w:rsid w:val="00A17D35"/>
    <w:rsid w:val="00A22CE8"/>
    <w:rsid w:val="00A23CEC"/>
    <w:rsid w:val="00A31C48"/>
    <w:rsid w:val="00A54ACD"/>
    <w:rsid w:val="00A56B9E"/>
    <w:rsid w:val="00A60386"/>
    <w:rsid w:val="00A65182"/>
    <w:rsid w:val="00A65EF9"/>
    <w:rsid w:val="00A85E61"/>
    <w:rsid w:val="00A8618E"/>
    <w:rsid w:val="00AC2A28"/>
    <w:rsid w:val="00AD6D71"/>
    <w:rsid w:val="00AF7514"/>
    <w:rsid w:val="00B05796"/>
    <w:rsid w:val="00B17E2E"/>
    <w:rsid w:val="00BA1CC9"/>
    <w:rsid w:val="00BA3614"/>
    <w:rsid w:val="00BC1F55"/>
    <w:rsid w:val="00BD3305"/>
    <w:rsid w:val="00BE338F"/>
    <w:rsid w:val="00BF0ED1"/>
    <w:rsid w:val="00BF3C20"/>
    <w:rsid w:val="00BF49A4"/>
    <w:rsid w:val="00C05B7D"/>
    <w:rsid w:val="00C76134"/>
    <w:rsid w:val="00C770F2"/>
    <w:rsid w:val="00C83BA9"/>
    <w:rsid w:val="00C90FE9"/>
    <w:rsid w:val="00CA4E22"/>
    <w:rsid w:val="00CD34B1"/>
    <w:rsid w:val="00CE0BC4"/>
    <w:rsid w:val="00D066B0"/>
    <w:rsid w:val="00D4140B"/>
    <w:rsid w:val="00D638EE"/>
    <w:rsid w:val="00D66489"/>
    <w:rsid w:val="00D6681B"/>
    <w:rsid w:val="00D7348A"/>
    <w:rsid w:val="00D821E8"/>
    <w:rsid w:val="00DA414E"/>
    <w:rsid w:val="00DC1D25"/>
    <w:rsid w:val="00E368A2"/>
    <w:rsid w:val="00E50D6B"/>
    <w:rsid w:val="00E61E70"/>
    <w:rsid w:val="00E7224C"/>
    <w:rsid w:val="00E74182"/>
    <w:rsid w:val="00EE7411"/>
    <w:rsid w:val="00EF474C"/>
    <w:rsid w:val="00F02855"/>
    <w:rsid w:val="00F05B91"/>
    <w:rsid w:val="00F108A4"/>
    <w:rsid w:val="00F17A36"/>
    <w:rsid w:val="00F7091D"/>
    <w:rsid w:val="00FD07FA"/>
    <w:rsid w:val="00FE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54318"/>
  <w15:docId w15:val="{6D402EB4-609A-4C0B-91DD-A102C2E47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78B"/>
    <w:pPr>
      <w:spacing w:after="0" w:line="360" w:lineRule="auto"/>
      <w:ind w:left="-360"/>
      <w:jc w:val="both"/>
    </w:pPr>
    <w:rPr>
      <w:rFonts w:ascii="Times New Roman" w:eastAsia="Times New Roman" w:hAnsi="Times New Roman" w:cs="Times New Roman"/>
      <w:sz w:val="24"/>
      <w:szCs w:val="24"/>
      <w:lang w:val="en-NZ" w:eastAsia="en-NZ"/>
    </w:rPr>
  </w:style>
  <w:style w:type="paragraph" w:styleId="Heading2">
    <w:name w:val="heading 2"/>
    <w:basedOn w:val="Normal"/>
    <w:link w:val="Heading2Char"/>
    <w:uiPriority w:val="9"/>
    <w:unhideWhenUsed/>
    <w:qFormat/>
    <w:rsid w:val="003C3008"/>
    <w:pPr>
      <w:widowControl w:val="0"/>
      <w:autoSpaceDE w:val="0"/>
      <w:autoSpaceDN w:val="0"/>
      <w:spacing w:before="90"/>
      <w:ind w:left="0"/>
      <w:jc w:val="left"/>
      <w:outlineLvl w:val="1"/>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178B"/>
    <w:pPr>
      <w:spacing w:after="0" w:line="240" w:lineRule="auto"/>
    </w:pPr>
  </w:style>
  <w:style w:type="table" w:styleId="TableGrid">
    <w:name w:val="Table Grid"/>
    <w:basedOn w:val="TableNormal"/>
    <w:uiPriority w:val="39"/>
    <w:rsid w:val="008A1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C3008"/>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0D221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213"/>
    <w:rPr>
      <w:rFonts w:ascii="Tahoma" w:eastAsia="Times New Roman" w:hAnsi="Tahoma" w:cs="Tahoma"/>
      <w:sz w:val="16"/>
      <w:szCs w:val="16"/>
      <w:lang w:val="en-NZ" w:eastAsia="en-NZ"/>
    </w:rPr>
  </w:style>
  <w:style w:type="character" w:customStyle="1" w:styleId="red-underline">
    <w:name w:val="red-underline"/>
    <w:basedOn w:val="DefaultParagraphFont"/>
    <w:rsid w:val="009A718A"/>
  </w:style>
  <w:style w:type="paragraph" w:customStyle="1" w:styleId="root-block-node">
    <w:name w:val="root-block-node"/>
    <w:basedOn w:val="Normal"/>
    <w:rsid w:val="009A718A"/>
    <w:pPr>
      <w:spacing w:before="100" w:beforeAutospacing="1" w:after="100" w:afterAutospacing="1" w:line="240" w:lineRule="auto"/>
      <w:ind w:left="0"/>
      <w:jc w:val="left"/>
    </w:pPr>
    <w:rPr>
      <w:lang w:val="en-GB" w:eastAsia="en-GB"/>
    </w:rPr>
  </w:style>
  <w:style w:type="table" w:customStyle="1" w:styleId="LightShading1">
    <w:name w:val="Light Shading1"/>
    <w:basedOn w:val="TableNormal"/>
    <w:uiPriority w:val="60"/>
    <w:rsid w:val="00227E8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BF49A4"/>
    <w:pPr>
      <w:tabs>
        <w:tab w:val="center" w:pos="4680"/>
        <w:tab w:val="right" w:pos="9360"/>
      </w:tabs>
      <w:spacing w:line="240" w:lineRule="auto"/>
    </w:pPr>
  </w:style>
  <w:style w:type="character" w:customStyle="1" w:styleId="HeaderChar">
    <w:name w:val="Header Char"/>
    <w:basedOn w:val="DefaultParagraphFont"/>
    <w:link w:val="Header"/>
    <w:uiPriority w:val="99"/>
    <w:rsid w:val="00BF49A4"/>
    <w:rPr>
      <w:rFonts w:ascii="Times New Roman" w:eastAsia="Times New Roman" w:hAnsi="Times New Roman" w:cs="Times New Roman"/>
      <w:sz w:val="24"/>
      <w:szCs w:val="24"/>
      <w:lang w:val="en-NZ" w:eastAsia="en-NZ"/>
    </w:rPr>
  </w:style>
  <w:style w:type="paragraph" w:styleId="Footer">
    <w:name w:val="footer"/>
    <w:basedOn w:val="Normal"/>
    <w:link w:val="FooterChar"/>
    <w:uiPriority w:val="99"/>
    <w:unhideWhenUsed/>
    <w:rsid w:val="00BF49A4"/>
    <w:pPr>
      <w:tabs>
        <w:tab w:val="center" w:pos="4680"/>
        <w:tab w:val="right" w:pos="9360"/>
      </w:tabs>
      <w:spacing w:line="240" w:lineRule="auto"/>
    </w:pPr>
  </w:style>
  <w:style w:type="character" w:customStyle="1" w:styleId="FooterChar">
    <w:name w:val="Footer Char"/>
    <w:basedOn w:val="DefaultParagraphFont"/>
    <w:link w:val="Footer"/>
    <w:uiPriority w:val="99"/>
    <w:rsid w:val="00BF49A4"/>
    <w:rPr>
      <w:rFonts w:ascii="Times New Roman" w:eastAsia="Times New Roman" w:hAnsi="Times New Roman" w:cs="Times New Roman"/>
      <w:sz w:val="24"/>
      <w:szCs w:val="24"/>
      <w:lang w:val="en-NZ" w:eastAsia="en-NZ"/>
    </w:rPr>
  </w:style>
  <w:style w:type="paragraph" w:styleId="ListParagraph">
    <w:name w:val="List Paragraph"/>
    <w:basedOn w:val="Normal"/>
    <w:uiPriority w:val="34"/>
    <w:qFormat/>
    <w:rsid w:val="00A8618E"/>
    <w:pPr>
      <w:spacing w:after="200" w:line="276" w:lineRule="auto"/>
      <w:ind w:left="720"/>
      <w:contextualSpacing/>
      <w:jc w:val="left"/>
    </w:pPr>
    <w:rPr>
      <w:rFonts w:asciiTheme="minorHAnsi" w:eastAsiaTheme="minorHAnsi" w:hAnsiTheme="minorHAnsi" w:cstheme="minorBidi"/>
      <w:sz w:val="22"/>
      <w:szCs w:val="22"/>
      <w:lang w:val="en-US" w:eastAsia="en-US"/>
    </w:rPr>
  </w:style>
  <w:style w:type="character" w:styleId="Strong">
    <w:name w:val="Strong"/>
    <w:basedOn w:val="DefaultParagraphFont"/>
    <w:uiPriority w:val="22"/>
    <w:qFormat/>
    <w:rsid w:val="00604BB3"/>
    <w:rPr>
      <w:b/>
      <w:bCs/>
    </w:rPr>
  </w:style>
  <w:style w:type="character" w:styleId="Hyperlink">
    <w:name w:val="Hyperlink"/>
    <w:basedOn w:val="DefaultParagraphFont"/>
    <w:uiPriority w:val="99"/>
    <w:unhideWhenUsed/>
    <w:rsid w:val="003E402C"/>
    <w:rPr>
      <w:color w:val="0000FF" w:themeColor="hyperlink"/>
      <w:u w:val="single"/>
    </w:rPr>
  </w:style>
  <w:style w:type="character" w:customStyle="1" w:styleId="UnresolvedMention1">
    <w:name w:val="Unresolved Mention1"/>
    <w:basedOn w:val="DefaultParagraphFont"/>
    <w:uiPriority w:val="99"/>
    <w:semiHidden/>
    <w:unhideWhenUsed/>
    <w:rsid w:val="003E402C"/>
    <w:rPr>
      <w:color w:val="605E5C"/>
      <w:shd w:val="clear" w:color="auto" w:fill="E1DFDD"/>
    </w:rPr>
  </w:style>
  <w:style w:type="paragraph" w:styleId="NormalWeb">
    <w:name w:val="Normal (Web)"/>
    <w:basedOn w:val="Normal"/>
    <w:uiPriority w:val="99"/>
    <w:unhideWhenUsed/>
    <w:rsid w:val="00583CAE"/>
    <w:pPr>
      <w:spacing w:before="100" w:beforeAutospacing="1" w:after="100" w:afterAutospacing="1" w:line="240" w:lineRule="auto"/>
      <w:ind w:left="0"/>
      <w:jc w:val="left"/>
    </w:pPr>
    <w:rPr>
      <w:lang w:val="en-GB" w:eastAsia="en-GB"/>
    </w:rPr>
  </w:style>
  <w:style w:type="character" w:styleId="Emphasis">
    <w:name w:val="Emphasis"/>
    <w:basedOn w:val="DefaultParagraphFont"/>
    <w:uiPriority w:val="20"/>
    <w:qFormat/>
    <w:rsid w:val="001843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4248">
      <w:bodyDiv w:val="1"/>
      <w:marLeft w:val="0"/>
      <w:marRight w:val="0"/>
      <w:marTop w:val="0"/>
      <w:marBottom w:val="0"/>
      <w:divBdr>
        <w:top w:val="none" w:sz="0" w:space="0" w:color="auto"/>
        <w:left w:val="none" w:sz="0" w:space="0" w:color="auto"/>
        <w:bottom w:val="none" w:sz="0" w:space="0" w:color="auto"/>
        <w:right w:val="none" w:sz="0" w:space="0" w:color="auto"/>
      </w:divBdr>
    </w:div>
    <w:div w:id="51858133">
      <w:bodyDiv w:val="1"/>
      <w:marLeft w:val="0"/>
      <w:marRight w:val="0"/>
      <w:marTop w:val="0"/>
      <w:marBottom w:val="0"/>
      <w:divBdr>
        <w:top w:val="none" w:sz="0" w:space="0" w:color="auto"/>
        <w:left w:val="none" w:sz="0" w:space="0" w:color="auto"/>
        <w:bottom w:val="none" w:sz="0" w:space="0" w:color="auto"/>
        <w:right w:val="none" w:sz="0" w:space="0" w:color="auto"/>
      </w:divBdr>
    </w:div>
    <w:div w:id="122189192">
      <w:bodyDiv w:val="1"/>
      <w:marLeft w:val="0"/>
      <w:marRight w:val="0"/>
      <w:marTop w:val="0"/>
      <w:marBottom w:val="0"/>
      <w:divBdr>
        <w:top w:val="none" w:sz="0" w:space="0" w:color="auto"/>
        <w:left w:val="none" w:sz="0" w:space="0" w:color="auto"/>
        <w:bottom w:val="none" w:sz="0" w:space="0" w:color="auto"/>
        <w:right w:val="none" w:sz="0" w:space="0" w:color="auto"/>
      </w:divBdr>
    </w:div>
    <w:div w:id="125440590">
      <w:bodyDiv w:val="1"/>
      <w:marLeft w:val="0"/>
      <w:marRight w:val="0"/>
      <w:marTop w:val="0"/>
      <w:marBottom w:val="0"/>
      <w:divBdr>
        <w:top w:val="none" w:sz="0" w:space="0" w:color="auto"/>
        <w:left w:val="none" w:sz="0" w:space="0" w:color="auto"/>
        <w:bottom w:val="none" w:sz="0" w:space="0" w:color="auto"/>
        <w:right w:val="none" w:sz="0" w:space="0" w:color="auto"/>
      </w:divBdr>
    </w:div>
    <w:div w:id="187648592">
      <w:bodyDiv w:val="1"/>
      <w:marLeft w:val="0"/>
      <w:marRight w:val="0"/>
      <w:marTop w:val="0"/>
      <w:marBottom w:val="0"/>
      <w:divBdr>
        <w:top w:val="none" w:sz="0" w:space="0" w:color="auto"/>
        <w:left w:val="none" w:sz="0" w:space="0" w:color="auto"/>
        <w:bottom w:val="none" w:sz="0" w:space="0" w:color="auto"/>
        <w:right w:val="none" w:sz="0" w:space="0" w:color="auto"/>
      </w:divBdr>
    </w:div>
    <w:div w:id="283387168">
      <w:bodyDiv w:val="1"/>
      <w:marLeft w:val="0"/>
      <w:marRight w:val="0"/>
      <w:marTop w:val="0"/>
      <w:marBottom w:val="0"/>
      <w:divBdr>
        <w:top w:val="none" w:sz="0" w:space="0" w:color="auto"/>
        <w:left w:val="none" w:sz="0" w:space="0" w:color="auto"/>
        <w:bottom w:val="none" w:sz="0" w:space="0" w:color="auto"/>
        <w:right w:val="none" w:sz="0" w:space="0" w:color="auto"/>
      </w:divBdr>
    </w:div>
    <w:div w:id="320741119">
      <w:bodyDiv w:val="1"/>
      <w:marLeft w:val="0"/>
      <w:marRight w:val="0"/>
      <w:marTop w:val="0"/>
      <w:marBottom w:val="0"/>
      <w:divBdr>
        <w:top w:val="none" w:sz="0" w:space="0" w:color="auto"/>
        <w:left w:val="none" w:sz="0" w:space="0" w:color="auto"/>
        <w:bottom w:val="none" w:sz="0" w:space="0" w:color="auto"/>
        <w:right w:val="none" w:sz="0" w:space="0" w:color="auto"/>
      </w:divBdr>
      <w:divsChild>
        <w:div w:id="1473139839">
          <w:marLeft w:val="0"/>
          <w:marRight w:val="0"/>
          <w:marTop w:val="0"/>
          <w:marBottom w:val="0"/>
          <w:divBdr>
            <w:top w:val="none" w:sz="0" w:space="0" w:color="auto"/>
            <w:left w:val="none" w:sz="0" w:space="0" w:color="auto"/>
            <w:bottom w:val="none" w:sz="0" w:space="0" w:color="auto"/>
            <w:right w:val="none" w:sz="0" w:space="0" w:color="auto"/>
          </w:divBdr>
        </w:div>
        <w:div w:id="691806431">
          <w:marLeft w:val="0"/>
          <w:marRight w:val="0"/>
          <w:marTop w:val="0"/>
          <w:marBottom w:val="0"/>
          <w:divBdr>
            <w:top w:val="none" w:sz="0" w:space="0" w:color="auto"/>
            <w:left w:val="none" w:sz="0" w:space="0" w:color="auto"/>
            <w:bottom w:val="none" w:sz="0" w:space="0" w:color="auto"/>
            <w:right w:val="none" w:sz="0" w:space="0" w:color="auto"/>
          </w:divBdr>
        </w:div>
        <w:div w:id="471605501">
          <w:marLeft w:val="0"/>
          <w:marRight w:val="0"/>
          <w:marTop w:val="0"/>
          <w:marBottom w:val="0"/>
          <w:divBdr>
            <w:top w:val="none" w:sz="0" w:space="0" w:color="auto"/>
            <w:left w:val="none" w:sz="0" w:space="0" w:color="auto"/>
            <w:bottom w:val="none" w:sz="0" w:space="0" w:color="auto"/>
            <w:right w:val="none" w:sz="0" w:space="0" w:color="auto"/>
          </w:divBdr>
        </w:div>
      </w:divsChild>
    </w:div>
    <w:div w:id="375395615">
      <w:bodyDiv w:val="1"/>
      <w:marLeft w:val="0"/>
      <w:marRight w:val="0"/>
      <w:marTop w:val="0"/>
      <w:marBottom w:val="0"/>
      <w:divBdr>
        <w:top w:val="none" w:sz="0" w:space="0" w:color="auto"/>
        <w:left w:val="none" w:sz="0" w:space="0" w:color="auto"/>
        <w:bottom w:val="none" w:sz="0" w:space="0" w:color="auto"/>
        <w:right w:val="none" w:sz="0" w:space="0" w:color="auto"/>
      </w:divBdr>
    </w:div>
    <w:div w:id="404841368">
      <w:bodyDiv w:val="1"/>
      <w:marLeft w:val="0"/>
      <w:marRight w:val="0"/>
      <w:marTop w:val="0"/>
      <w:marBottom w:val="0"/>
      <w:divBdr>
        <w:top w:val="none" w:sz="0" w:space="0" w:color="auto"/>
        <w:left w:val="none" w:sz="0" w:space="0" w:color="auto"/>
        <w:bottom w:val="none" w:sz="0" w:space="0" w:color="auto"/>
        <w:right w:val="none" w:sz="0" w:space="0" w:color="auto"/>
      </w:divBdr>
    </w:div>
    <w:div w:id="515192561">
      <w:bodyDiv w:val="1"/>
      <w:marLeft w:val="0"/>
      <w:marRight w:val="0"/>
      <w:marTop w:val="0"/>
      <w:marBottom w:val="0"/>
      <w:divBdr>
        <w:top w:val="none" w:sz="0" w:space="0" w:color="auto"/>
        <w:left w:val="none" w:sz="0" w:space="0" w:color="auto"/>
        <w:bottom w:val="none" w:sz="0" w:space="0" w:color="auto"/>
        <w:right w:val="none" w:sz="0" w:space="0" w:color="auto"/>
      </w:divBdr>
    </w:div>
    <w:div w:id="535312258">
      <w:bodyDiv w:val="1"/>
      <w:marLeft w:val="0"/>
      <w:marRight w:val="0"/>
      <w:marTop w:val="0"/>
      <w:marBottom w:val="0"/>
      <w:divBdr>
        <w:top w:val="none" w:sz="0" w:space="0" w:color="auto"/>
        <w:left w:val="none" w:sz="0" w:space="0" w:color="auto"/>
        <w:bottom w:val="none" w:sz="0" w:space="0" w:color="auto"/>
        <w:right w:val="none" w:sz="0" w:space="0" w:color="auto"/>
      </w:divBdr>
    </w:div>
    <w:div w:id="580868500">
      <w:bodyDiv w:val="1"/>
      <w:marLeft w:val="0"/>
      <w:marRight w:val="0"/>
      <w:marTop w:val="0"/>
      <w:marBottom w:val="0"/>
      <w:divBdr>
        <w:top w:val="none" w:sz="0" w:space="0" w:color="auto"/>
        <w:left w:val="none" w:sz="0" w:space="0" w:color="auto"/>
        <w:bottom w:val="none" w:sz="0" w:space="0" w:color="auto"/>
        <w:right w:val="none" w:sz="0" w:space="0" w:color="auto"/>
      </w:divBdr>
    </w:div>
    <w:div w:id="605969236">
      <w:bodyDiv w:val="1"/>
      <w:marLeft w:val="0"/>
      <w:marRight w:val="0"/>
      <w:marTop w:val="0"/>
      <w:marBottom w:val="0"/>
      <w:divBdr>
        <w:top w:val="none" w:sz="0" w:space="0" w:color="auto"/>
        <w:left w:val="none" w:sz="0" w:space="0" w:color="auto"/>
        <w:bottom w:val="none" w:sz="0" w:space="0" w:color="auto"/>
        <w:right w:val="none" w:sz="0" w:space="0" w:color="auto"/>
      </w:divBdr>
      <w:divsChild>
        <w:div w:id="228880306">
          <w:marLeft w:val="0"/>
          <w:marRight w:val="0"/>
          <w:marTop w:val="0"/>
          <w:marBottom w:val="0"/>
          <w:divBdr>
            <w:top w:val="none" w:sz="0" w:space="0" w:color="auto"/>
            <w:left w:val="none" w:sz="0" w:space="0" w:color="auto"/>
            <w:bottom w:val="none" w:sz="0" w:space="0" w:color="auto"/>
            <w:right w:val="none" w:sz="0" w:space="0" w:color="auto"/>
          </w:divBdr>
        </w:div>
        <w:div w:id="875775621">
          <w:marLeft w:val="0"/>
          <w:marRight w:val="0"/>
          <w:marTop w:val="0"/>
          <w:marBottom w:val="0"/>
          <w:divBdr>
            <w:top w:val="none" w:sz="0" w:space="0" w:color="auto"/>
            <w:left w:val="none" w:sz="0" w:space="0" w:color="auto"/>
            <w:bottom w:val="none" w:sz="0" w:space="0" w:color="auto"/>
            <w:right w:val="none" w:sz="0" w:space="0" w:color="auto"/>
          </w:divBdr>
        </w:div>
        <w:div w:id="111092354">
          <w:marLeft w:val="0"/>
          <w:marRight w:val="0"/>
          <w:marTop w:val="0"/>
          <w:marBottom w:val="0"/>
          <w:divBdr>
            <w:top w:val="none" w:sz="0" w:space="0" w:color="auto"/>
            <w:left w:val="none" w:sz="0" w:space="0" w:color="auto"/>
            <w:bottom w:val="none" w:sz="0" w:space="0" w:color="auto"/>
            <w:right w:val="none" w:sz="0" w:space="0" w:color="auto"/>
          </w:divBdr>
        </w:div>
        <w:div w:id="2025133378">
          <w:marLeft w:val="0"/>
          <w:marRight w:val="0"/>
          <w:marTop w:val="0"/>
          <w:marBottom w:val="0"/>
          <w:divBdr>
            <w:top w:val="none" w:sz="0" w:space="0" w:color="auto"/>
            <w:left w:val="none" w:sz="0" w:space="0" w:color="auto"/>
            <w:bottom w:val="none" w:sz="0" w:space="0" w:color="auto"/>
            <w:right w:val="none" w:sz="0" w:space="0" w:color="auto"/>
          </w:divBdr>
        </w:div>
        <w:div w:id="247885934">
          <w:marLeft w:val="0"/>
          <w:marRight w:val="0"/>
          <w:marTop w:val="0"/>
          <w:marBottom w:val="0"/>
          <w:divBdr>
            <w:top w:val="none" w:sz="0" w:space="0" w:color="auto"/>
            <w:left w:val="none" w:sz="0" w:space="0" w:color="auto"/>
            <w:bottom w:val="none" w:sz="0" w:space="0" w:color="auto"/>
            <w:right w:val="none" w:sz="0" w:space="0" w:color="auto"/>
          </w:divBdr>
        </w:div>
        <w:div w:id="1647665441">
          <w:marLeft w:val="0"/>
          <w:marRight w:val="0"/>
          <w:marTop w:val="0"/>
          <w:marBottom w:val="0"/>
          <w:divBdr>
            <w:top w:val="none" w:sz="0" w:space="0" w:color="auto"/>
            <w:left w:val="none" w:sz="0" w:space="0" w:color="auto"/>
            <w:bottom w:val="none" w:sz="0" w:space="0" w:color="auto"/>
            <w:right w:val="none" w:sz="0" w:space="0" w:color="auto"/>
          </w:divBdr>
        </w:div>
        <w:div w:id="1619991617">
          <w:marLeft w:val="0"/>
          <w:marRight w:val="0"/>
          <w:marTop w:val="0"/>
          <w:marBottom w:val="0"/>
          <w:divBdr>
            <w:top w:val="none" w:sz="0" w:space="0" w:color="auto"/>
            <w:left w:val="none" w:sz="0" w:space="0" w:color="auto"/>
            <w:bottom w:val="none" w:sz="0" w:space="0" w:color="auto"/>
            <w:right w:val="none" w:sz="0" w:space="0" w:color="auto"/>
          </w:divBdr>
        </w:div>
        <w:div w:id="122583857">
          <w:marLeft w:val="0"/>
          <w:marRight w:val="0"/>
          <w:marTop w:val="0"/>
          <w:marBottom w:val="0"/>
          <w:divBdr>
            <w:top w:val="none" w:sz="0" w:space="0" w:color="auto"/>
            <w:left w:val="none" w:sz="0" w:space="0" w:color="auto"/>
            <w:bottom w:val="none" w:sz="0" w:space="0" w:color="auto"/>
            <w:right w:val="none" w:sz="0" w:space="0" w:color="auto"/>
          </w:divBdr>
        </w:div>
      </w:divsChild>
    </w:div>
    <w:div w:id="726295843">
      <w:bodyDiv w:val="1"/>
      <w:marLeft w:val="0"/>
      <w:marRight w:val="0"/>
      <w:marTop w:val="0"/>
      <w:marBottom w:val="0"/>
      <w:divBdr>
        <w:top w:val="none" w:sz="0" w:space="0" w:color="auto"/>
        <w:left w:val="none" w:sz="0" w:space="0" w:color="auto"/>
        <w:bottom w:val="none" w:sz="0" w:space="0" w:color="auto"/>
        <w:right w:val="none" w:sz="0" w:space="0" w:color="auto"/>
      </w:divBdr>
    </w:div>
    <w:div w:id="742409139">
      <w:bodyDiv w:val="1"/>
      <w:marLeft w:val="0"/>
      <w:marRight w:val="0"/>
      <w:marTop w:val="0"/>
      <w:marBottom w:val="0"/>
      <w:divBdr>
        <w:top w:val="none" w:sz="0" w:space="0" w:color="auto"/>
        <w:left w:val="none" w:sz="0" w:space="0" w:color="auto"/>
        <w:bottom w:val="none" w:sz="0" w:space="0" w:color="auto"/>
        <w:right w:val="none" w:sz="0" w:space="0" w:color="auto"/>
      </w:divBdr>
    </w:div>
    <w:div w:id="812217743">
      <w:bodyDiv w:val="1"/>
      <w:marLeft w:val="0"/>
      <w:marRight w:val="0"/>
      <w:marTop w:val="0"/>
      <w:marBottom w:val="0"/>
      <w:divBdr>
        <w:top w:val="none" w:sz="0" w:space="0" w:color="auto"/>
        <w:left w:val="none" w:sz="0" w:space="0" w:color="auto"/>
        <w:bottom w:val="none" w:sz="0" w:space="0" w:color="auto"/>
        <w:right w:val="none" w:sz="0" w:space="0" w:color="auto"/>
      </w:divBdr>
    </w:div>
    <w:div w:id="840774485">
      <w:bodyDiv w:val="1"/>
      <w:marLeft w:val="0"/>
      <w:marRight w:val="0"/>
      <w:marTop w:val="0"/>
      <w:marBottom w:val="0"/>
      <w:divBdr>
        <w:top w:val="none" w:sz="0" w:space="0" w:color="auto"/>
        <w:left w:val="none" w:sz="0" w:space="0" w:color="auto"/>
        <w:bottom w:val="none" w:sz="0" w:space="0" w:color="auto"/>
        <w:right w:val="none" w:sz="0" w:space="0" w:color="auto"/>
      </w:divBdr>
    </w:div>
    <w:div w:id="951208238">
      <w:bodyDiv w:val="1"/>
      <w:marLeft w:val="0"/>
      <w:marRight w:val="0"/>
      <w:marTop w:val="0"/>
      <w:marBottom w:val="0"/>
      <w:divBdr>
        <w:top w:val="none" w:sz="0" w:space="0" w:color="auto"/>
        <w:left w:val="none" w:sz="0" w:space="0" w:color="auto"/>
        <w:bottom w:val="none" w:sz="0" w:space="0" w:color="auto"/>
        <w:right w:val="none" w:sz="0" w:space="0" w:color="auto"/>
      </w:divBdr>
    </w:div>
    <w:div w:id="1004161842">
      <w:bodyDiv w:val="1"/>
      <w:marLeft w:val="0"/>
      <w:marRight w:val="0"/>
      <w:marTop w:val="0"/>
      <w:marBottom w:val="0"/>
      <w:divBdr>
        <w:top w:val="none" w:sz="0" w:space="0" w:color="auto"/>
        <w:left w:val="none" w:sz="0" w:space="0" w:color="auto"/>
        <w:bottom w:val="none" w:sz="0" w:space="0" w:color="auto"/>
        <w:right w:val="none" w:sz="0" w:space="0" w:color="auto"/>
      </w:divBdr>
      <w:divsChild>
        <w:div w:id="311061830">
          <w:marLeft w:val="0"/>
          <w:marRight w:val="0"/>
          <w:marTop w:val="0"/>
          <w:marBottom w:val="0"/>
          <w:divBdr>
            <w:top w:val="none" w:sz="0" w:space="0" w:color="auto"/>
            <w:left w:val="none" w:sz="0" w:space="0" w:color="auto"/>
            <w:bottom w:val="none" w:sz="0" w:space="0" w:color="auto"/>
            <w:right w:val="none" w:sz="0" w:space="0" w:color="auto"/>
          </w:divBdr>
        </w:div>
        <w:div w:id="1156534864">
          <w:marLeft w:val="0"/>
          <w:marRight w:val="0"/>
          <w:marTop w:val="0"/>
          <w:marBottom w:val="0"/>
          <w:divBdr>
            <w:top w:val="none" w:sz="0" w:space="0" w:color="auto"/>
            <w:left w:val="none" w:sz="0" w:space="0" w:color="auto"/>
            <w:bottom w:val="none" w:sz="0" w:space="0" w:color="auto"/>
            <w:right w:val="none" w:sz="0" w:space="0" w:color="auto"/>
          </w:divBdr>
        </w:div>
        <w:div w:id="1654067449">
          <w:marLeft w:val="0"/>
          <w:marRight w:val="0"/>
          <w:marTop w:val="0"/>
          <w:marBottom w:val="0"/>
          <w:divBdr>
            <w:top w:val="none" w:sz="0" w:space="0" w:color="auto"/>
            <w:left w:val="none" w:sz="0" w:space="0" w:color="auto"/>
            <w:bottom w:val="none" w:sz="0" w:space="0" w:color="auto"/>
            <w:right w:val="none" w:sz="0" w:space="0" w:color="auto"/>
          </w:divBdr>
        </w:div>
      </w:divsChild>
    </w:div>
    <w:div w:id="1113983116">
      <w:bodyDiv w:val="1"/>
      <w:marLeft w:val="0"/>
      <w:marRight w:val="0"/>
      <w:marTop w:val="0"/>
      <w:marBottom w:val="0"/>
      <w:divBdr>
        <w:top w:val="none" w:sz="0" w:space="0" w:color="auto"/>
        <w:left w:val="none" w:sz="0" w:space="0" w:color="auto"/>
        <w:bottom w:val="none" w:sz="0" w:space="0" w:color="auto"/>
        <w:right w:val="none" w:sz="0" w:space="0" w:color="auto"/>
      </w:divBdr>
    </w:div>
    <w:div w:id="1150485423">
      <w:bodyDiv w:val="1"/>
      <w:marLeft w:val="0"/>
      <w:marRight w:val="0"/>
      <w:marTop w:val="0"/>
      <w:marBottom w:val="0"/>
      <w:divBdr>
        <w:top w:val="none" w:sz="0" w:space="0" w:color="auto"/>
        <w:left w:val="none" w:sz="0" w:space="0" w:color="auto"/>
        <w:bottom w:val="none" w:sz="0" w:space="0" w:color="auto"/>
        <w:right w:val="none" w:sz="0" w:space="0" w:color="auto"/>
      </w:divBdr>
    </w:div>
    <w:div w:id="1166701335">
      <w:bodyDiv w:val="1"/>
      <w:marLeft w:val="0"/>
      <w:marRight w:val="0"/>
      <w:marTop w:val="0"/>
      <w:marBottom w:val="0"/>
      <w:divBdr>
        <w:top w:val="none" w:sz="0" w:space="0" w:color="auto"/>
        <w:left w:val="none" w:sz="0" w:space="0" w:color="auto"/>
        <w:bottom w:val="none" w:sz="0" w:space="0" w:color="auto"/>
        <w:right w:val="none" w:sz="0" w:space="0" w:color="auto"/>
      </w:divBdr>
    </w:div>
    <w:div w:id="1177111247">
      <w:bodyDiv w:val="1"/>
      <w:marLeft w:val="0"/>
      <w:marRight w:val="0"/>
      <w:marTop w:val="0"/>
      <w:marBottom w:val="0"/>
      <w:divBdr>
        <w:top w:val="none" w:sz="0" w:space="0" w:color="auto"/>
        <w:left w:val="none" w:sz="0" w:space="0" w:color="auto"/>
        <w:bottom w:val="none" w:sz="0" w:space="0" w:color="auto"/>
        <w:right w:val="none" w:sz="0" w:space="0" w:color="auto"/>
      </w:divBdr>
    </w:div>
    <w:div w:id="1218787012">
      <w:bodyDiv w:val="1"/>
      <w:marLeft w:val="0"/>
      <w:marRight w:val="0"/>
      <w:marTop w:val="0"/>
      <w:marBottom w:val="0"/>
      <w:divBdr>
        <w:top w:val="none" w:sz="0" w:space="0" w:color="auto"/>
        <w:left w:val="none" w:sz="0" w:space="0" w:color="auto"/>
        <w:bottom w:val="none" w:sz="0" w:space="0" w:color="auto"/>
        <w:right w:val="none" w:sz="0" w:space="0" w:color="auto"/>
      </w:divBdr>
    </w:div>
    <w:div w:id="1289435957">
      <w:bodyDiv w:val="1"/>
      <w:marLeft w:val="0"/>
      <w:marRight w:val="0"/>
      <w:marTop w:val="0"/>
      <w:marBottom w:val="0"/>
      <w:divBdr>
        <w:top w:val="none" w:sz="0" w:space="0" w:color="auto"/>
        <w:left w:val="none" w:sz="0" w:space="0" w:color="auto"/>
        <w:bottom w:val="none" w:sz="0" w:space="0" w:color="auto"/>
        <w:right w:val="none" w:sz="0" w:space="0" w:color="auto"/>
      </w:divBdr>
    </w:div>
    <w:div w:id="1313409002">
      <w:bodyDiv w:val="1"/>
      <w:marLeft w:val="0"/>
      <w:marRight w:val="0"/>
      <w:marTop w:val="0"/>
      <w:marBottom w:val="0"/>
      <w:divBdr>
        <w:top w:val="none" w:sz="0" w:space="0" w:color="auto"/>
        <w:left w:val="none" w:sz="0" w:space="0" w:color="auto"/>
        <w:bottom w:val="none" w:sz="0" w:space="0" w:color="auto"/>
        <w:right w:val="none" w:sz="0" w:space="0" w:color="auto"/>
      </w:divBdr>
    </w:div>
    <w:div w:id="1332559727">
      <w:bodyDiv w:val="1"/>
      <w:marLeft w:val="0"/>
      <w:marRight w:val="0"/>
      <w:marTop w:val="0"/>
      <w:marBottom w:val="0"/>
      <w:divBdr>
        <w:top w:val="none" w:sz="0" w:space="0" w:color="auto"/>
        <w:left w:val="none" w:sz="0" w:space="0" w:color="auto"/>
        <w:bottom w:val="none" w:sz="0" w:space="0" w:color="auto"/>
        <w:right w:val="none" w:sz="0" w:space="0" w:color="auto"/>
      </w:divBdr>
    </w:div>
    <w:div w:id="1350133475">
      <w:bodyDiv w:val="1"/>
      <w:marLeft w:val="0"/>
      <w:marRight w:val="0"/>
      <w:marTop w:val="0"/>
      <w:marBottom w:val="0"/>
      <w:divBdr>
        <w:top w:val="none" w:sz="0" w:space="0" w:color="auto"/>
        <w:left w:val="none" w:sz="0" w:space="0" w:color="auto"/>
        <w:bottom w:val="none" w:sz="0" w:space="0" w:color="auto"/>
        <w:right w:val="none" w:sz="0" w:space="0" w:color="auto"/>
      </w:divBdr>
    </w:div>
    <w:div w:id="1479957944">
      <w:bodyDiv w:val="1"/>
      <w:marLeft w:val="0"/>
      <w:marRight w:val="0"/>
      <w:marTop w:val="0"/>
      <w:marBottom w:val="0"/>
      <w:divBdr>
        <w:top w:val="none" w:sz="0" w:space="0" w:color="auto"/>
        <w:left w:val="none" w:sz="0" w:space="0" w:color="auto"/>
        <w:bottom w:val="none" w:sz="0" w:space="0" w:color="auto"/>
        <w:right w:val="none" w:sz="0" w:space="0" w:color="auto"/>
      </w:divBdr>
    </w:div>
    <w:div w:id="1493326531">
      <w:bodyDiv w:val="1"/>
      <w:marLeft w:val="0"/>
      <w:marRight w:val="0"/>
      <w:marTop w:val="0"/>
      <w:marBottom w:val="0"/>
      <w:divBdr>
        <w:top w:val="none" w:sz="0" w:space="0" w:color="auto"/>
        <w:left w:val="none" w:sz="0" w:space="0" w:color="auto"/>
        <w:bottom w:val="none" w:sz="0" w:space="0" w:color="auto"/>
        <w:right w:val="none" w:sz="0" w:space="0" w:color="auto"/>
      </w:divBdr>
    </w:div>
    <w:div w:id="1536774727">
      <w:bodyDiv w:val="1"/>
      <w:marLeft w:val="0"/>
      <w:marRight w:val="0"/>
      <w:marTop w:val="0"/>
      <w:marBottom w:val="0"/>
      <w:divBdr>
        <w:top w:val="none" w:sz="0" w:space="0" w:color="auto"/>
        <w:left w:val="none" w:sz="0" w:space="0" w:color="auto"/>
        <w:bottom w:val="none" w:sz="0" w:space="0" w:color="auto"/>
        <w:right w:val="none" w:sz="0" w:space="0" w:color="auto"/>
      </w:divBdr>
    </w:div>
    <w:div w:id="1552961618">
      <w:bodyDiv w:val="1"/>
      <w:marLeft w:val="0"/>
      <w:marRight w:val="0"/>
      <w:marTop w:val="0"/>
      <w:marBottom w:val="0"/>
      <w:divBdr>
        <w:top w:val="none" w:sz="0" w:space="0" w:color="auto"/>
        <w:left w:val="none" w:sz="0" w:space="0" w:color="auto"/>
        <w:bottom w:val="none" w:sz="0" w:space="0" w:color="auto"/>
        <w:right w:val="none" w:sz="0" w:space="0" w:color="auto"/>
      </w:divBdr>
    </w:div>
    <w:div w:id="1811481101">
      <w:bodyDiv w:val="1"/>
      <w:marLeft w:val="0"/>
      <w:marRight w:val="0"/>
      <w:marTop w:val="0"/>
      <w:marBottom w:val="0"/>
      <w:divBdr>
        <w:top w:val="none" w:sz="0" w:space="0" w:color="auto"/>
        <w:left w:val="none" w:sz="0" w:space="0" w:color="auto"/>
        <w:bottom w:val="none" w:sz="0" w:space="0" w:color="auto"/>
        <w:right w:val="none" w:sz="0" w:space="0" w:color="auto"/>
      </w:divBdr>
    </w:div>
    <w:div w:id="1874803483">
      <w:bodyDiv w:val="1"/>
      <w:marLeft w:val="0"/>
      <w:marRight w:val="0"/>
      <w:marTop w:val="0"/>
      <w:marBottom w:val="0"/>
      <w:divBdr>
        <w:top w:val="none" w:sz="0" w:space="0" w:color="auto"/>
        <w:left w:val="none" w:sz="0" w:space="0" w:color="auto"/>
        <w:bottom w:val="none" w:sz="0" w:space="0" w:color="auto"/>
        <w:right w:val="none" w:sz="0" w:space="0" w:color="auto"/>
      </w:divBdr>
    </w:div>
    <w:div w:id="1892616703">
      <w:bodyDiv w:val="1"/>
      <w:marLeft w:val="0"/>
      <w:marRight w:val="0"/>
      <w:marTop w:val="0"/>
      <w:marBottom w:val="0"/>
      <w:divBdr>
        <w:top w:val="none" w:sz="0" w:space="0" w:color="auto"/>
        <w:left w:val="none" w:sz="0" w:space="0" w:color="auto"/>
        <w:bottom w:val="none" w:sz="0" w:space="0" w:color="auto"/>
        <w:right w:val="none" w:sz="0" w:space="0" w:color="auto"/>
      </w:divBdr>
    </w:div>
    <w:div w:id="1918126971">
      <w:bodyDiv w:val="1"/>
      <w:marLeft w:val="0"/>
      <w:marRight w:val="0"/>
      <w:marTop w:val="0"/>
      <w:marBottom w:val="0"/>
      <w:divBdr>
        <w:top w:val="none" w:sz="0" w:space="0" w:color="auto"/>
        <w:left w:val="none" w:sz="0" w:space="0" w:color="auto"/>
        <w:bottom w:val="none" w:sz="0" w:space="0" w:color="auto"/>
        <w:right w:val="none" w:sz="0" w:space="0" w:color="auto"/>
      </w:divBdr>
    </w:div>
    <w:div w:id="1932735209">
      <w:bodyDiv w:val="1"/>
      <w:marLeft w:val="0"/>
      <w:marRight w:val="0"/>
      <w:marTop w:val="0"/>
      <w:marBottom w:val="0"/>
      <w:divBdr>
        <w:top w:val="none" w:sz="0" w:space="0" w:color="auto"/>
        <w:left w:val="none" w:sz="0" w:space="0" w:color="auto"/>
        <w:bottom w:val="none" w:sz="0" w:space="0" w:color="auto"/>
        <w:right w:val="none" w:sz="0" w:space="0" w:color="auto"/>
      </w:divBdr>
    </w:div>
    <w:div w:id="1984655119">
      <w:bodyDiv w:val="1"/>
      <w:marLeft w:val="0"/>
      <w:marRight w:val="0"/>
      <w:marTop w:val="0"/>
      <w:marBottom w:val="0"/>
      <w:divBdr>
        <w:top w:val="none" w:sz="0" w:space="0" w:color="auto"/>
        <w:left w:val="none" w:sz="0" w:space="0" w:color="auto"/>
        <w:bottom w:val="none" w:sz="0" w:space="0" w:color="auto"/>
        <w:right w:val="none" w:sz="0" w:space="0" w:color="auto"/>
      </w:divBdr>
    </w:div>
    <w:div w:id="206729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doi.org/10.1007/s10570-025-06462-6?utm_source=chatgpt.com" TargetMode="External"/><Relationship Id="rId26" Type="http://schemas.openxmlformats.org/officeDocument/2006/relationships/hyperlink" Target="https://doi.org/10.26765/DRJCMS7219803564?utm_source=chatgpt.com" TargetMode="External"/><Relationship Id="rId39" Type="http://schemas.openxmlformats.org/officeDocument/2006/relationships/hyperlink" Target="https://doi.org/10.1016/j.reactfunctpolym.2021.104840?utm_source=chatgpt.com" TargetMode="External"/><Relationship Id="rId21" Type="http://schemas.openxmlformats.org/officeDocument/2006/relationships/hyperlink" Target="https://doi.org/10.1007/s12649-020-01198-9?utm_source=chatgpt.com" TargetMode="External"/><Relationship Id="rId34" Type="http://schemas.openxmlformats.org/officeDocument/2006/relationships/hyperlink" Target="https://doi.org/10.15376/biores.8.2.1893-1908?utm_source=chatgpt.com"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hemrj.org/download/vol-2-iss-3-2017/chemrj-2017-02-03-16-21.pdf?utm_source=chatgpt.com" TargetMode="External"/><Relationship Id="rId29" Type="http://schemas.openxmlformats.org/officeDocument/2006/relationships/hyperlink" Target="https://doi.org/10.9734/IRJPAC/2022/v23i530474?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21/es103686t?utm_source=chatgpt.com" TargetMode="External"/><Relationship Id="rId32" Type="http://schemas.openxmlformats.org/officeDocument/2006/relationships/hyperlink" Target="https://doi.org/10.11648/j.mc.20210903.11?utm_source=chatgpt.com" TargetMode="External"/><Relationship Id="rId37" Type="http://schemas.openxmlformats.org/officeDocument/2006/relationships/hyperlink" Target="https://doi.org/10.1039/D2GC04730F?utm_source=chatgpt.com" TargetMode="External"/><Relationship Id="rId40" Type="http://schemas.openxmlformats.org/officeDocument/2006/relationships/hyperlink" Target="https://doi.org/10.1080/19443994.2016.1177733?utm_source=chatgpt.com"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56557/jacsi/2025/v16i29896?utm_source=chatgpt.com" TargetMode="External"/><Relationship Id="rId23" Type="http://schemas.openxmlformats.org/officeDocument/2006/relationships/hyperlink" Target="https://doi.org/10.4314/jasem.v28i10.11?utm_source=chatgpt.com" TargetMode="External"/><Relationship Id="rId28" Type="http://schemas.openxmlformats.org/officeDocument/2006/relationships/hyperlink" Target="https://doi.org/10.9734/ajacr/2026/v17i3414?utm_source=chatgpt.com" TargetMode="External"/><Relationship Id="rId36" Type="http://schemas.openxmlformats.org/officeDocument/2006/relationships/hyperlink" Target="https://doi.org/10.1021/acsomega.4c07196?utm_source=chatgpt.com" TargetMode="External"/><Relationship Id="rId10" Type="http://schemas.openxmlformats.org/officeDocument/2006/relationships/image" Target="media/image2.png"/><Relationship Id="rId19" Type="http://schemas.openxmlformats.org/officeDocument/2006/relationships/hyperlink" Target="https://doi.org/10.1016/j.jclepro.2023.138555?utm_source=chatgpt.com" TargetMode="External"/><Relationship Id="rId31" Type="http://schemas.openxmlformats.org/officeDocument/2006/relationships/hyperlink" Target="https://doi.org/10.1016/j.inoche.2024.112178?utm_source=chatgpt.com"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doi.org/10.4172/2380-2391.1000165?utm_source=chatgpt.com" TargetMode="External"/><Relationship Id="rId22" Type="http://schemas.openxmlformats.org/officeDocument/2006/relationships/hyperlink" Target="https://doi.org/10.1039/C2GC36364J?utm_source=chatgpt.com" TargetMode="External"/><Relationship Id="rId27" Type="http://schemas.openxmlformats.org/officeDocument/2006/relationships/hyperlink" Target="https://doi.org/10.9734/ajacr/2022/v12i4226?utm_source=chatgpt.com" TargetMode="External"/><Relationship Id="rId30" Type="http://schemas.openxmlformats.org/officeDocument/2006/relationships/hyperlink" Target="https://doi.org/10.1016/j.fjps.2016.08.003?utm_source=chatgpt.com" TargetMode="External"/><Relationship Id="rId35" Type="http://schemas.openxmlformats.org/officeDocument/2006/relationships/hyperlink" Target="https://doi.org/10.1016/j.indcrop.2023.117904?utm_source=chatgpt.com"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s://doi.org/10.1016/j.indcrop.2020.113075?utm_source=chatgpt.com" TargetMode="External"/><Relationship Id="rId25" Type="http://schemas.openxmlformats.org/officeDocument/2006/relationships/hyperlink" Target="https://edepot.wur.nl/150289?utm_source=chatgpt.com" TargetMode="External"/><Relationship Id="rId33" Type="http://schemas.openxmlformats.org/officeDocument/2006/relationships/hyperlink" Target="https://doi.org/10.14203/ann.bogor.2020.v24.n2.59-65?utm_source=chatgpt.com" TargetMode="External"/><Relationship Id="rId38" Type="http://schemas.openxmlformats.org/officeDocument/2006/relationships/hyperlink" Target="https://doi.org/10.1007/s10570-017-1576-3?utm_source=chatgpt.com" TargetMode="External"/><Relationship Id="rId46" Type="http://schemas.openxmlformats.org/officeDocument/2006/relationships/footer" Target="footer3.xml"/><Relationship Id="rId20" Type="http://schemas.openxmlformats.org/officeDocument/2006/relationships/hyperlink" Target="https://doi.org/10.1520/D4607-94R06?utm_source=chatgpt.com" TargetMode="External"/><Relationship Id="rId41" Type="http://schemas.openxmlformats.org/officeDocument/2006/relationships/header" Target="header1.xml"/><Relationship Id="rId49" Type="http://schemas.openxmlformats.org/officeDocument/2006/relationships/hyperlink" Target="https://doi.org/10.1016/j.rser.2017.03.072" TargetMode="External"/><Relationship Id="rId50" Type="http://schemas.openxmlformats.org/officeDocument/2006/relationships/hyperlink" Target="https://doi.org/10.1002/clen.201900179" TargetMode="External"/><Relationship Id="rId51" Type="http://schemas.openxmlformats.org/officeDocument/2006/relationships/hyperlink" Target="https://doi.org/10.1016/j.carbpol.2017.11.004" TargetMode="External"/><Relationship Id="rId52" Type="http://schemas.openxmlformats.org/officeDocument/2006/relationships/hyperlink" Target="https://doi.org/10.1177/155892502614223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CB28A7-7CEF-4969-B6DC-8E3390EDA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15</Pages>
  <Words>4989</Words>
  <Characters>28443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Editor-90</cp:lastModifiedBy>
  <cp:revision>44</cp:revision>
  <dcterms:created xsi:type="dcterms:W3CDTF">2024-09-22T17:28:00Z</dcterms:created>
  <dcterms:modified xsi:type="dcterms:W3CDTF">2026-08-29T04:42:00Z</dcterms:modified>
</cp:coreProperties>
</file>