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D8747" w14:textId="77777777" w:rsidR="000D4377" w:rsidRPr="00161213" w:rsidRDefault="000D4377" w:rsidP="000D4377">
      <w:pPr>
        <w:pStyle w:val="Author"/>
        <w:rPr>
          <w:rFonts w:ascii="Arial" w:hAnsi="Arial" w:cs="Arial"/>
          <w:bCs/>
          <w:i/>
          <w:iCs/>
          <w:kern w:val="28"/>
          <w:sz w:val="32"/>
          <w:szCs w:val="32"/>
          <w:u w:val="single"/>
        </w:rPr>
      </w:pPr>
      <w:r w:rsidRPr="00161213">
        <w:rPr>
          <w:rFonts w:ascii="Arial" w:hAnsi="Arial" w:cs="Arial"/>
          <w:bCs/>
          <w:i/>
          <w:iCs/>
          <w:kern w:val="28"/>
          <w:sz w:val="32"/>
          <w:szCs w:val="32"/>
          <w:u w:val="single"/>
        </w:rPr>
        <w:t>Original Research Article</w:t>
      </w:r>
    </w:p>
    <w:p w14:paraId="262B5AC7" w14:textId="77777777" w:rsidR="0003555A" w:rsidRPr="00161213" w:rsidRDefault="0003555A" w:rsidP="007B5840">
      <w:pPr>
        <w:pStyle w:val="Author"/>
        <w:rPr>
          <w:rFonts w:ascii="Arial" w:hAnsi="Arial" w:cs="Arial"/>
          <w:bCs/>
          <w:iCs/>
          <w:kern w:val="28"/>
          <w:sz w:val="32"/>
          <w:szCs w:val="32"/>
        </w:rPr>
      </w:pPr>
    </w:p>
    <w:p w14:paraId="68464FAB" w14:textId="77777777" w:rsidR="007B5840" w:rsidRPr="00161213" w:rsidRDefault="007B5840" w:rsidP="007B5840">
      <w:pPr>
        <w:pStyle w:val="Author"/>
        <w:rPr>
          <w:rFonts w:ascii="Arial" w:hAnsi="Arial" w:cs="Arial"/>
          <w:bCs/>
          <w:iCs/>
          <w:kern w:val="28"/>
          <w:sz w:val="32"/>
          <w:szCs w:val="32"/>
        </w:rPr>
      </w:pPr>
      <w:r w:rsidRPr="00161213">
        <w:rPr>
          <w:rFonts w:ascii="Arial" w:hAnsi="Arial" w:cs="Arial"/>
          <w:bCs/>
          <w:iCs/>
          <w:kern w:val="28"/>
          <w:sz w:val="32"/>
          <w:szCs w:val="32"/>
        </w:rPr>
        <w:t>Diversity and distribution of Zygnematophyceae (Charophyta) of some wetlands in the city of Bamenda, North-West of Cameroon</w:t>
      </w:r>
    </w:p>
    <w:p w14:paraId="6C6B48FB" w14:textId="77777777" w:rsidR="00B01FCD" w:rsidRPr="00161213" w:rsidRDefault="00404B55" w:rsidP="00441B6F">
      <w:pPr>
        <w:pStyle w:val="Copyright"/>
        <w:spacing w:after="0" w:line="240" w:lineRule="auto"/>
        <w:jc w:val="both"/>
        <w:rPr>
          <w:rFonts w:ascii="Arial" w:hAnsi="Arial" w:cs="Arial"/>
        </w:rPr>
        <w:sectPr w:rsidR="00B01FCD" w:rsidRPr="00161213" w:rsidSect="00030B73">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sidRPr="00161213">
        <w:rPr>
          <w:rFonts w:ascii="Arial" w:hAnsi="Arial" w:cs="Arial"/>
          <w:noProof/>
        </w:rPr>
        <mc:AlternateContent>
          <mc:Choice Requires="wps">
            <w:drawing>
              <wp:inline distT="0" distB="0" distL="0" distR="0" wp14:anchorId="275E7950" wp14:editId="15A98640">
                <wp:extent cx="5303520" cy="635"/>
                <wp:effectExtent l="17145" t="18415" r="13335" b="10160"/>
                <wp:docPr id="131799617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47C6096"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" strokeweight="1.5pt">
                <w10:anchorlock/>
              </v:shape>
            </w:pict>
          </mc:Fallback>
        </mc:AlternateContent>
      </w:r>
      <w:r w:rsidR="00FB3A86" w:rsidRPr="00161213">
        <w:rPr>
          <w:rFonts w:ascii="Arial" w:hAnsi="Arial" w:cs="Arial"/>
        </w:rPr>
        <w:t>.</w:t>
      </w:r>
    </w:p>
    <w:p w14:paraId="6ADBBAAB" w14:textId="77777777" w:rsidR="00790ADA" w:rsidRPr="00161213" w:rsidRDefault="00B01FCD" w:rsidP="00441B6F">
      <w:pPr>
        <w:pStyle w:val="AbstHead"/>
        <w:spacing w:after="0"/>
        <w:jc w:val="both"/>
        <w:rPr>
          <w:rFonts w:ascii="Arial" w:hAnsi="Arial" w:cs="Arial"/>
        </w:rPr>
      </w:pPr>
      <w:r w:rsidRPr="00161213">
        <w:rPr>
          <w:rFonts w:ascii="Arial" w:hAnsi="Arial" w:cs="Arial"/>
        </w:rPr>
        <w:t>ABSTRACT</w:t>
      </w:r>
    </w:p>
    <w:tbl>
      <w:tblPr>
        <w:tblW w:w="8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608"/>
      </w:tblGrid>
      <w:tr w:rsidR="00296529" w:rsidRPr="00161213" w14:paraId="17A47851" w14:textId="77777777" w:rsidTr="00B85A86">
        <w:trPr>
          <w:trHeight w:val="5459"/>
        </w:trPr>
        <w:tc>
          <w:tcPr>
            <w:tcW w:w="8608" w:type="dxa"/>
            <w:shd w:val="clear" w:color="auto" w:fill="F2F2F2"/>
          </w:tcPr>
          <w:p w14:paraId="0A952B22" w14:textId="4EF95933" w:rsidR="00505F06" w:rsidRPr="00161213" w:rsidRDefault="00B85A86" w:rsidP="00C30BA4">
            <w:pPr>
              <w:jc w:val="both"/>
              <w:rPr>
                <w:rFonts w:ascii="Arial" w:hAnsi="Arial" w:cs="Arial"/>
                <w:b/>
                <w:sz w:val="22"/>
                <w:szCs w:val="22"/>
                <w:lang w:eastAsia="en-GB"/>
              </w:rPr>
            </w:pPr>
            <w:r>
              <w:rPr>
                <w:rFonts w:ascii="Arial" w:hAnsi="Arial" w:cs="Arial"/>
                <w:bCs/>
                <w:sz w:val="22"/>
                <w:szCs w:val="22"/>
                <w:lang w:eastAsia="en-GB"/>
              </w:rPr>
              <w:t xml:space="preserve">Anthropogenic activities increasingly affect aquatic ecosystems, creating a need for reliable biological information to support wetland assessment. This study determined the diversity and distribution of Zygnematophyceae and described selected dominant species in wetlands within and around Bamenda, Cameroon. Microalgae were sampled from 16 wetland sites between October 2022 and November 2023 using a 20 µm mesh plankton net. Collected cells were preserved, identified by light microscopy, described, counted, and analysed using species richness, abundance, dominance, Simpson, Shannon–Weaver, and </w:t>
            </w:r>
            <w:r>
              <w:rPr>
                <w:rFonts w:ascii="Arial" w:hAnsi="Arial" w:cs="Arial"/>
                <w:bCs/>
                <w:sz w:val="22"/>
                <w:szCs w:val="22"/>
                <w:lang w:eastAsia="en-GB"/>
                <w:highlight w:val="yellow"/>
              </w:rPr>
              <w:t>Pielou</w:t>
            </w:r>
            <w:r>
              <w:rPr>
                <w:rFonts w:ascii="Arial" w:hAnsi="Arial" w:cs="Arial"/>
                <w:bCs/>
                <w:sz w:val="22"/>
                <w:szCs w:val="22"/>
                <w:lang w:eastAsia="en-GB"/>
              </w:rPr>
              <w:t xml:space="preserve"> equitability indices. A total of 22 species belonging to 10 genera, four families, and two orders was recorded. Desmidiaceae and Closteriaceae were the most species-rich families. The most common and abundant taxa included </w:t>
            </w:r>
            <w:r w:rsidRPr="00161213">
              <w:rPr>
                <w:rFonts w:ascii="Arial" w:hAnsi="Arial" w:cs="Arial"/>
                <w:bCs/>
                <w:i/>
                <w:iCs/>
                <w:sz w:val="22"/>
                <w:szCs w:val="22"/>
                <w:lang w:eastAsia="en-GB"/>
              </w:rPr>
              <w:t>Closterium acerosum</w:t>
            </w:r>
            <w:r w:rsidRPr="00161213">
              <w:rPr>
                <w:rFonts w:ascii="Arial" w:hAnsi="Arial" w:cs="Arial"/>
                <w:bCs/>
                <w:sz w:val="22"/>
                <w:szCs w:val="22"/>
                <w:lang w:eastAsia="en-GB"/>
              </w:rPr>
              <w:t xml:space="preserve">, </w:t>
            </w:r>
            <w:r w:rsidRPr="00161213">
              <w:rPr>
                <w:rFonts w:ascii="Arial" w:hAnsi="Arial" w:cs="Arial"/>
                <w:bCs/>
                <w:i/>
                <w:iCs/>
                <w:sz w:val="22"/>
                <w:szCs w:val="22"/>
                <w:lang w:eastAsia="en-GB"/>
              </w:rPr>
              <w:t>Closterium ehrenbergii</w:t>
            </w:r>
            <w:r w:rsidRPr="00161213">
              <w:rPr>
                <w:rFonts w:ascii="Arial" w:hAnsi="Arial" w:cs="Arial"/>
                <w:bCs/>
                <w:sz w:val="22"/>
                <w:szCs w:val="22"/>
                <w:lang w:eastAsia="en-GB"/>
              </w:rPr>
              <w:t xml:space="preserve">, </w:t>
            </w:r>
            <w:r w:rsidRPr="00161213">
              <w:rPr>
                <w:rFonts w:ascii="Arial" w:hAnsi="Arial" w:cs="Arial"/>
                <w:bCs/>
                <w:i/>
                <w:iCs/>
                <w:sz w:val="22"/>
                <w:szCs w:val="22"/>
                <w:lang w:eastAsia="en-GB"/>
              </w:rPr>
              <w:t>Closterium parvulum</w:t>
            </w:r>
            <w:r w:rsidRPr="00161213">
              <w:rPr>
                <w:rFonts w:ascii="Arial" w:hAnsi="Arial" w:cs="Arial"/>
                <w:bCs/>
                <w:sz w:val="22"/>
                <w:szCs w:val="22"/>
                <w:lang w:eastAsia="en-GB"/>
              </w:rPr>
              <w:t xml:space="preserve">, </w:t>
            </w:r>
            <w:r w:rsidRPr="00161213">
              <w:rPr>
                <w:rFonts w:ascii="Arial" w:hAnsi="Arial" w:cs="Arial"/>
                <w:bCs/>
                <w:i/>
                <w:iCs/>
                <w:sz w:val="22"/>
                <w:szCs w:val="22"/>
                <w:lang w:eastAsia="en-GB"/>
              </w:rPr>
              <w:t>Gonatozygon monotaenium</w:t>
            </w:r>
            <w:r w:rsidRPr="00161213">
              <w:rPr>
                <w:rFonts w:ascii="Arial" w:hAnsi="Arial" w:cs="Arial"/>
                <w:bCs/>
                <w:sz w:val="22"/>
                <w:szCs w:val="22"/>
                <w:lang w:eastAsia="en-GB"/>
              </w:rPr>
              <w:t xml:space="preserve">, </w:t>
            </w:r>
            <w:r w:rsidRPr="00161213">
              <w:rPr>
                <w:rFonts w:ascii="Arial" w:hAnsi="Arial" w:cs="Arial"/>
                <w:bCs/>
                <w:i/>
                <w:iCs/>
                <w:sz w:val="22"/>
                <w:szCs w:val="22"/>
                <w:lang w:eastAsia="en-GB"/>
              </w:rPr>
              <w:t>Micrasterias radians</w:t>
            </w:r>
            <w:r w:rsidRPr="00161213">
              <w:rPr>
                <w:rFonts w:ascii="Arial" w:hAnsi="Arial" w:cs="Arial"/>
                <w:bCs/>
                <w:sz w:val="22"/>
                <w:szCs w:val="22"/>
                <w:lang w:eastAsia="en-GB"/>
              </w:rPr>
              <w:t xml:space="preserve">, </w:t>
            </w:r>
            <w:r w:rsidRPr="00161213">
              <w:rPr>
                <w:rFonts w:ascii="Arial" w:hAnsi="Arial" w:cs="Arial"/>
                <w:bCs/>
                <w:i/>
                <w:iCs/>
                <w:sz w:val="22"/>
                <w:szCs w:val="22"/>
                <w:lang w:eastAsia="en-GB"/>
              </w:rPr>
              <w:t>Pleurotaenium ehrenbergii</w:t>
            </w:r>
            <w:r w:rsidRPr="00161213">
              <w:rPr>
                <w:rFonts w:ascii="Arial" w:hAnsi="Arial" w:cs="Arial"/>
                <w:bCs/>
                <w:sz w:val="22"/>
                <w:szCs w:val="22"/>
                <w:lang w:eastAsia="en-GB"/>
              </w:rPr>
              <w:t xml:space="preserve">, </w:t>
            </w:r>
            <w:r w:rsidRPr="00161213">
              <w:rPr>
                <w:rFonts w:ascii="Arial" w:hAnsi="Arial" w:cs="Arial"/>
                <w:bCs/>
                <w:i/>
                <w:iCs/>
                <w:sz w:val="22"/>
                <w:szCs w:val="22"/>
                <w:lang w:eastAsia="en-GB"/>
              </w:rPr>
              <w:t>Spirogyra ellipsospora</w:t>
            </w:r>
            <w:r w:rsidRPr="00161213">
              <w:rPr>
                <w:rFonts w:ascii="Arial" w:hAnsi="Arial" w:cs="Arial"/>
                <w:bCs/>
                <w:sz w:val="22"/>
                <w:szCs w:val="22"/>
                <w:lang w:eastAsia="en-GB"/>
              </w:rPr>
              <w:t xml:space="preserve">, </w:t>
            </w:r>
            <w:r w:rsidRPr="00161213">
              <w:rPr>
                <w:rFonts w:ascii="Arial" w:hAnsi="Arial" w:cs="Arial"/>
                <w:bCs/>
                <w:i/>
                <w:iCs/>
                <w:sz w:val="22"/>
                <w:szCs w:val="22"/>
                <w:lang w:eastAsia="en-GB"/>
              </w:rPr>
              <w:t>Spirogyra gracilis</w:t>
            </w:r>
            <w:r w:rsidRPr="00161213">
              <w:rPr>
                <w:rFonts w:ascii="Arial" w:hAnsi="Arial" w:cs="Arial"/>
                <w:bCs/>
                <w:sz w:val="22"/>
                <w:szCs w:val="22"/>
                <w:lang w:eastAsia="en-GB"/>
              </w:rPr>
              <w:t xml:space="preserve">, and </w:t>
            </w:r>
            <w:r w:rsidRPr="00161213">
              <w:rPr>
                <w:rFonts w:ascii="Arial" w:hAnsi="Arial" w:cs="Arial"/>
                <w:bCs/>
                <w:i/>
                <w:iCs/>
                <w:sz w:val="22"/>
                <w:szCs w:val="22"/>
                <w:lang w:eastAsia="en-GB"/>
              </w:rPr>
              <w:t>Zygnema stellinum</w:t>
            </w:r>
            <w:r w:rsidRPr="00161213">
              <w:rPr>
                <w:rFonts w:ascii="Arial" w:hAnsi="Arial" w:cs="Arial"/>
                <w:bCs/>
                <w:sz w:val="22"/>
                <w:szCs w:val="22"/>
                <w:lang w:eastAsia="en-GB"/>
              </w:rPr>
              <w:t>. Species richness, abundance, dominance, diversity, and equitability differed significantly among sites. The highest abundances occurred at site 1 (5,335 ± 859 individuals/mL) and site 6 (4,190 ± 995 individuals/mL). Shannon–Weaver values indicated low diversity at sites 5, 8, and 14 and moderate diversity at the remaining sites. Hierarchical classification separated the wetlands into four groups, while factorial analysis showed spatial variation in species assemblages. The findings provide a preliminary inventory and baseline information for ecological assessment and future monitoring of Bamenda wetlands.</w:t>
            </w:r>
          </w:p>
        </w:tc>
      </w:tr>
    </w:tbl>
    <w:p w14:paraId="0E3D563E" w14:textId="405FC810" w:rsidR="00790ADA" w:rsidRPr="00161213" w:rsidRDefault="00B85A86" w:rsidP="00441B6F">
      <w:pPr>
        <w:pStyle w:val="Body"/>
        <w:spacing w:after="0"/>
        <w:rPr>
          <w:rFonts w:ascii="Arial" w:hAnsi="Arial" w:cs="Arial"/>
          <w:i/>
        </w:rPr>
      </w:pPr>
      <w:r w:rsidRPr="00161213">
        <w:rPr>
          <w:rFonts w:ascii="Arial" w:hAnsi="Arial" w:cs="Arial"/>
          <w:i/>
        </w:rPr>
        <w:t>Keywords: Zygnematophyceae; wetland phytoplankton; species richness; diversity indices; Desmidiaceae; ecological monitoring</w:t>
      </w:r>
    </w:p>
    <w:p w14:paraId="62224032" w14:textId="77777777" w:rsidR="0024282C" w:rsidRPr="00161213" w:rsidRDefault="0024282C" w:rsidP="00441B6F">
      <w:pPr>
        <w:pStyle w:val="Body"/>
        <w:spacing w:after="0"/>
        <w:rPr>
          <w:rFonts w:ascii="Arial" w:hAnsi="Arial" w:cs="Arial"/>
          <w:i/>
          <w:sz w:val="18"/>
        </w:rPr>
      </w:pPr>
    </w:p>
    <w:p w14:paraId="5705966E" w14:textId="77777777" w:rsidR="00790ADA" w:rsidRPr="00161213" w:rsidRDefault="00902823" w:rsidP="009E5FD2">
      <w:pPr>
        <w:pStyle w:val="AbstHead"/>
        <w:jc w:val="both"/>
        <w:rPr>
          <w:rFonts w:ascii="Arial" w:hAnsi="Arial" w:cs="Arial"/>
        </w:rPr>
      </w:pPr>
      <w:r w:rsidRPr="00161213">
        <w:rPr>
          <w:rFonts w:ascii="Arial" w:hAnsi="Arial" w:cs="Arial"/>
        </w:rPr>
        <w:t xml:space="preserve">1. </w:t>
      </w:r>
      <w:r w:rsidR="00B01FCD" w:rsidRPr="00161213">
        <w:rPr>
          <w:rFonts w:ascii="Arial" w:hAnsi="Arial" w:cs="Arial"/>
        </w:rPr>
        <w:t>INTRODUCTION</w:t>
      </w:r>
      <w:r w:rsidR="007F7B32" w:rsidRPr="00161213">
        <w:rPr>
          <w:rFonts w:ascii="Arial" w:hAnsi="Arial" w:cs="Arial"/>
        </w:rPr>
        <w:t xml:space="preserve"> </w:t>
      </w:r>
    </w:p>
    <w:p w14:paraId="0C68D2C1" w14:textId="77777777" w:rsidR="00C30BA4" w:rsidRPr="00161213" w:rsidRDefault="00C30BA4" w:rsidP="00C30BA4">
      <w:pPr>
        <w:jc w:val="both"/>
        <w:rPr>
          <w:rFonts w:ascii="Times New Roman" w:hAnsi="Times New Roman"/>
          <w:color w:val="000000"/>
          <w:sz w:val="24"/>
          <w:szCs w:val="24"/>
        </w:rPr>
      </w:pPr>
      <w:r w:rsidRPr="00161213">
        <w:rPr>
          <w:rFonts w:ascii="Times New Roman" w:hAnsi="Times New Roman"/>
          <w:color w:val="000000"/>
          <w:sz w:val="24"/>
          <w:szCs w:val="24"/>
        </w:rPr>
        <w:t xml:space="preserve">Bamenda is an area of high human concentration where pressures associated with agricultural development threaten the balance of coastal hydrosystems. The city is drained by numerous rivers and has long been known for its high agricultural productivity and agropastoral commercialisation (industry, agriculture, and livestock) (Ndjouondo et al., 2023). However, the production of these resources involves the use of phytosanitary products (fertilisers and pesticides), which may affect water quality and lead to profound changes in the composition and structure of organism populations in hydrosystems. Alterations to these watercourses caused by human activities are currently a major concern. Thus, pollution in urban areas can be assessed through pollutant analysis, satellite methods, or the analysis of plant communities (Ndjouondo et al., 2017). However, despite the relevance of analytical methods, they are of limited value for detecting episodic pollution. Microorganisms, which integrate the phenomena experienced by ecosystems, can therefore serve as markers of </w:t>
      </w:r>
      <w:r w:rsidRPr="00161213">
        <w:rPr>
          <w:rFonts w:ascii="Times New Roman" w:hAnsi="Times New Roman"/>
          <w:color w:val="000000"/>
          <w:sz w:val="24"/>
          <w:szCs w:val="24"/>
        </w:rPr>
        <w:lastRenderedPageBreak/>
        <w:t>environmental change (Hürlimann &amp; Niederhauser, 2007). Biological analysis makes it possible to identify disturbances and their effects on existing animal and plant communities. In addition, water-quality monitoring has long relied on physicochemical analyses to identify pollution. However, these analyses have limitations because the balance of the aquatic environment can be seriously affected by massive but short-term pollutant inputs. Such events are therefore unlikely to be detected by sampling the water only once or twice a month (Ndjouondo et al., 2017). The responses of different algae or algal communities to pollution and changes in aquatic conditions may manifest in various ways. Depending on environmental changes, algal species or communities may exhibit sociological variations, such as changes in absolute or relative frequency, diversity, stability, community structure, biomass, and physiological activities (photosynthesis, respiration, nutrition, substance accumulation, and movement) (Neveu et al., 2001).</w:t>
      </w:r>
    </w:p>
    <w:p w14:paraId="2C69F2F5" w14:textId="4D764B02" w:rsidR="00C30BA4" w:rsidRPr="00161213" w:rsidRDefault="00C30BA4" w:rsidP="00C30BA4">
      <w:pPr>
        <w:jc w:val="both"/>
        <w:rPr>
          <w:rFonts w:ascii="Times New Roman" w:hAnsi="Times New Roman"/>
          <w:iCs/>
          <w:sz w:val="24"/>
          <w:szCs w:val="24"/>
        </w:rPr>
      </w:pPr>
      <w:r w:rsidRPr="00161213">
        <w:rPr>
          <w:rFonts w:ascii="Times New Roman" w:hAnsi="Times New Roman"/>
          <w:color w:val="000000"/>
          <w:sz w:val="24"/>
          <w:szCs w:val="24"/>
        </w:rPr>
        <w:t>Zygnematophyceae, also known as conjugates or Conjugatophyceae, are common in these lotic waters and are attracting increasing research attention. They are a class of green algae currently assigned to the phylum Charophyta and comprise approximately 4,736 species (Guiry, 2024). Their characteristics include the absence of flagellated swimming cells and sexual reproduction by the conjugation of amoeboid isogametes, from which their name is derived (Permann &amp; Holzinger, 2024). The cells are always uninucleate and haploid, except for the zygote (Guiry, 2013).</w:t>
      </w:r>
    </w:p>
    <w:p w14:paraId="779A675C" w14:textId="77777777" w:rsidR="00C30BA4" w:rsidRPr="00161213" w:rsidRDefault="00C30BA4" w:rsidP="00C30BA4">
      <w:pPr>
        <w:jc w:val="both"/>
        <w:rPr>
          <w:rFonts w:ascii="Times New Roman" w:hAnsi="Times New Roman"/>
          <w:color w:val="000000"/>
          <w:sz w:val="24"/>
          <w:szCs w:val="24"/>
        </w:rPr>
      </w:pPr>
      <w:r w:rsidRPr="00161213">
        <w:rPr>
          <w:rFonts w:ascii="Times New Roman" w:hAnsi="Times New Roman"/>
          <w:iCs/>
          <w:sz w:val="24"/>
          <w:szCs w:val="24"/>
        </w:rPr>
        <w:t>They may occur as solitary cells or in unbranched filaments. Recent studies have shown that phytoplankton diversity and abundance in wetlands and reservoirs vary with physicochemical conditions and anthropogenic pressures, supporting their use in ecological assessment (Das et al., 2024; Essa et al., 2024; Oclarit et al., 2026). Seasonal changes in freshwater phytoplankton communities can also provide information on water quality and ecosystem condition (Verma &amp; Nag, 2025). Nevertheless, site-specific information on the diversity, distribution, and dominant characteristics of Zygnematophyceae in Bamenda’s wetlands remains limited. This gap constrains the establishment of a local baseline for ecological assessment and future monitoring. The present study aimed to determine the diversity and distribution of Zygnematophyceae and to describe the characteristics of some dominant species in selected wetlands in Bamenda.</w:t>
      </w:r>
    </w:p>
    <w:p w14:paraId="797C23C3" w14:textId="77777777" w:rsidR="00B01FCD" w:rsidRPr="00161213" w:rsidRDefault="00B01FCD" w:rsidP="00441B6F">
      <w:pPr>
        <w:pStyle w:val="Body"/>
        <w:spacing w:after="0"/>
        <w:rPr>
          <w:rFonts w:ascii="Arial" w:hAnsi="Arial" w:cs="Arial"/>
        </w:rPr>
      </w:pPr>
    </w:p>
    <w:p w14:paraId="2A74ED0C" w14:textId="77777777" w:rsidR="007F7B32" w:rsidRPr="00161213" w:rsidRDefault="00902823" w:rsidP="0003555A">
      <w:pPr>
        <w:pStyle w:val="AbstHead"/>
        <w:spacing w:after="120"/>
        <w:jc w:val="both"/>
        <w:rPr>
          <w:rFonts w:ascii="Arial" w:hAnsi="Arial" w:cs="Arial"/>
        </w:rPr>
      </w:pPr>
      <w:r w:rsidRPr="00161213">
        <w:rPr>
          <w:rFonts w:ascii="Arial" w:hAnsi="Arial" w:cs="Arial"/>
        </w:rPr>
        <w:t>2. MATERIAL AND METHODS</w:t>
      </w:r>
    </w:p>
    <w:p w14:paraId="62B6ACEA" w14:textId="77777777" w:rsidR="00D211C7" w:rsidRPr="00161213" w:rsidRDefault="00D211C7" w:rsidP="00D211C7">
      <w:pPr>
        <w:spacing w:line="360" w:lineRule="auto"/>
        <w:jc w:val="both"/>
        <w:rPr>
          <w:rFonts w:ascii="Arial" w:eastAsia="SimSun" w:hAnsi="Arial" w:cs="Arial"/>
          <w:b/>
          <w:sz w:val="24"/>
          <w:szCs w:val="24"/>
          <w:lang w:eastAsia="zh-CN"/>
        </w:rPr>
      </w:pPr>
      <w:r w:rsidRPr="00161213">
        <w:rPr>
          <w:rFonts w:ascii="Calibri" w:eastAsia="SimSun" w:hAnsi="Calibri" w:cs="Calibri"/>
          <w:b/>
          <w:sz w:val="24"/>
          <w:szCs w:val="24"/>
          <w:lang w:eastAsia="zh-CN"/>
        </w:rPr>
        <w:t>2.1 Description of the Study Sites</w:t>
      </w:r>
    </w:p>
    <w:p w14:paraId="151478C2" w14:textId="77777777" w:rsidR="00B047C8" w:rsidRPr="00161213" w:rsidRDefault="00B047C8" w:rsidP="00B047C8">
      <w:pPr>
        <w:jc w:val="both"/>
        <w:rPr>
          <w:rFonts w:ascii="Arial" w:eastAsia="SimSun" w:hAnsi="Arial" w:cs="Arial"/>
          <w:bCs/>
          <w:sz w:val="22"/>
          <w:szCs w:val="22"/>
          <w:lang w:eastAsia="zh-CN"/>
        </w:rPr>
      </w:pPr>
      <w:r w:rsidRPr="00161213">
        <w:rPr>
          <w:rFonts w:ascii="Arial" w:eastAsia="SimSun" w:hAnsi="Arial" w:cs="Arial"/>
          <w:bCs/>
          <w:sz w:val="22"/>
          <w:szCs w:val="22"/>
          <w:lang w:eastAsia="zh-CN"/>
        </w:rPr>
        <w:t>Bamenda is the capital of the North-West Region of Cameroon (Fig. 1a). The city is located in the south-east of the region, between latitudes 5°56' and 5°58' north of the equator and longitudes 10°09' and 10°11' east of the Greenwich meridian. The city comprises three subdivision councils: Bamenda I, II, and III (Fig. 1b). It is crossed by a river and contains several wetlands.</w:t>
      </w:r>
    </w:p>
    <w:p w14:paraId="4D696598" w14:textId="77777777" w:rsidR="00B047C8" w:rsidRPr="00161213" w:rsidRDefault="00B047C8" w:rsidP="00B047C8">
      <w:pPr>
        <w:jc w:val="both"/>
        <w:rPr>
          <w:rFonts w:ascii="Arial" w:hAnsi="Arial" w:cs="Arial"/>
          <w:color w:val="000000"/>
          <w:sz w:val="22"/>
          <w:szCs w:val="22"/>
        </w:rPr>
      </w:pPr>
      <w:r w:rsidRPr="00161213">
        <w:rPr>
          <w:rFonts w:ascii="Arial" w:hAnsi="Arial" w:cs="Arial"/>
          <w:color w:val="000000"/>
          <w:sz w:val="22"/>
          <w:szCs w:val="22"/>
        </w:rPr>
        <w:t xml:space="preserve">For this study, 16 sites located on the outskirts of and around Bamenda city centre were selected. Each sampling site was located near a bridge and close to a road for accessibility and safety (Fig. 1c). Sites 1, 2, 7, 14, 15, and 16 were located in the city centre and contained waste from households, markets, and agropastoral industries. </w:t>
      </w:r>
      <w:r w:rsidRPr="00161213">
        <w:rPr>
          <w:rFonts w:ascii="Arial" w:hAnsi="Arial" w:cs="Arial"/>
          <w:color w:val="000000"/>
          <w:sz w:val="22"/>
          <w:szCs w:val="22"/>
        </w:rPr>
        <w:lastRenderedPageBreak/>
        <w:t>The coordinates and physicochemical characteristics of the sites are summarised in Table 1. The recorded pH values ranged from slightly acidic to slightly alkaline. High nitrate levels were recorded at sites 1, 2, 3, 9, and 15, and high water conductivity was recorded at sites 1, 3, and 7.</w:t>
      </w:r>
    </w:p>
    <w:p w14:paraId="5F6B5E1F" w14:textId="77777777" w:rsidR="00E7676D" w:rsidRPr="00161213" w:rsidRDefault="00E7676D" w:rsidP="00B047C8">
      <w:pPr>
        <w:jc w:val="both"/>
        <w:rPr>
          <w:rFonts w:ascii="Arial" w:hAnsi="Arial" w:cs="Arial"/>
          <w:color w:val="000000"/>
          <w:sz w:val="22"/>
          <w:szCs w:val="22"/>
        </w:rPr>
      </w:pPr>
    </w:p>
    <w:p w14:paraId="3506A64D" w14:textId="77777777" w:rsidR="00E7676D" w:rsidRPr="00161213" w:rsidRDefault="00E7676D" w:rsidP="00E7676D">
      <w:pPr>
        <w:spacing w:after="120"/>
        <w:jc w:val="both"/>
        <w:rPr>
          <w:rFonts w:ascii="Arial" w:eastAsia="SimSun" w:hAnsi="Arial" w:cs="Arial"/>
          <w:sz w:val="22"/>
          <w:szCs w:val="22"/>
          <w:lang w:eastAsia="zh-CN"/>
        </w:rPr>
      </w:pPr>
      <w:r w:rsidRPr="00161213">
        <w:rPr>
          <w:rFonts w:ascii="Arial" w:eastAsia="SimSun" w:hAnsi="Arial" w:cs="Arial"/>
          <w:b/>
          <w:sz w:val="22"/>
          <w:szCs w:val="22"/>
          <w:lang w:eastAsia="zh-CN"/>
        </w:rPr>
        <w:t>2.2 Sampling and Observation of Zygnematophyceae</w:t>
      </w:r>
    </w:p>
    <w:p w14:paraId="5B26A60C" w14:textId="77777777" w:rsidR="00E7676D" w:rsidRPr="00161213" w:rsidRDefault="00E7676D" w:rsidP="009E5FD2">
      <w:pPr>
        <w:spacing w:after="240"/>
        <w:jc w:val="both"/>
        <w:rPr>
          <w:rFonts w:ascii="Arial" w:eastAsia="SimSun" w:hAnsi="Arial" w:cs="Arial"/>
          <w:sz w:val="22"/>
          <w:szCs w:val="22"/>
          <w:lang w:eastAsia="zh-CN"/>
        </w:rPr>
      </w:pPr>
      <w:r w:rsidRPr="00161213">
        <w:rPr>
          <w:rFonts w:ascii="Arial" w:eastAsia="SimSun" w:hAnsi="Arial" w:cs="Arial"/>
          <w:sz w:val="22"/>
          <w:szCs w:val="22"/>
          <w:lang w:eastAsia="zh-CN"/>
        </w:rPr>
        <w:t>Sampling was conducted between October 2022 and November 2023. Zygnematophyceae were collected from the sites using a plankton net with a 20 µm mesh. Each sample was transferred to a 150 mL bottle and fixed with 10% formalin for preservation. In the laboratory, after decantation and homogenisation, the more concentrated subsamples were diluted with distilled water in 100 mL beakers, whereas the less concentrated samples were transferred directly to 50 mL beakers; microfiltration was performed only on the concentrated samples. After 24 h of sedimentation, a drop of each subsample was mounted between a slide and coverslip and observed under a microscope in triplicate. The identification keys of Grönblad et al. (1958), Bourrelly (1966), Iltis (1980), and Kouassi et al. (2010) were used during the analysis. Zygnematophyceae species were classified into orders, families, and genera according to the AlgaeBase classification of Guiry and Guiry (2023).</w:t>
      </w:r>
    </w:p>
    <w:p w14:paraId="74BCFE89" w14:textId="77777777" w:rsidR="00E7676D" w:rsidRPr="00161213" w:rsidRDefault="00E7676D" w:rsidP="009E5FD2">
      <w:pPr>
        <w:spacing w:after="120"/>
        <w:jc w:val="both"/>
        <w:rPr>
          <w:rFonts w:ascii="Arial" w:hAnsi="Arial" w:cs="Arial"/>
          <w:b/>
          <w:bCs/>
          <w:color w:val="000000"/>
          <w:sz w:val="22"/>
          <w:szCs w:val="22"/>
        </w:rPr>
      </w:pPr>
      <w:r w:rsidRPr="00161213">
        <w:rPr>
          <w:rFonts w:ascii="Arial" w:hAnsi="Arial" w:cs="Arial"/>
          <w:b/>
          <w:bCs/>
          <w:color w:val="000000"/>
          <w:sz w:val="22"/>
          <w:szCs w:val="22"/>
        </w:rPr>
        <w:t>2.3 Counting of Microalgal Cells</w:t>
      </w:r>
    </w:p>
    <w:p w14:paraId="117DC85B" w14:textId="77777777" w:rsidR="00E7676D" w:rsidRPr="00161213" w:rsidRDefault="00E7676D" w:rsidP="00E7676D">
      <w:pPr>
        <w:jc w:val="both"/>
        <w:rPr>
          <w:rFonts w:ascii="Arial" w:hAnsi="Arial" w:cs="Arial"/>
          <w:b/>
          <w:bCs/>
          <w:color w:val="000000"/>
          <w:sz w:val="22"/>
          <w:szCs w:val="22"/>
        </w:rPr>
      </w:pPr>
      <w:r>
        <w:rPr>
          <w:rFonts w:ascii="Arial" w:hAnsi="Arial" w:cs="Arial"/>
          <w:color w:val="000000"/>
          <w:sz w:val="22"/>
          <w:szCs w:val="22"/>
        </w:rPr>
        <w:t xml:space="preserve">After sample homogenisation, 1 mL of each sample was pipetted using a micropipette and placed on a Malassez counting chamber. The water in the Malassez chamber was allowed to settle for 10 min and was then examined under a light microscope. Once the chamber grid was clearly visible, the contents of the double-lined rectangles were counted using a 40× objective and, where necessary, a 100× objective </w:t>
      </w:r>
      <w:r>
        <w:rPr>
          <w:rFonts w:ascii="Arial" w:hAnsi="Arial" w:cs="Arial"/>
          <w:color w:val="000000"/>
          <w:sz w:val="22"/>
          <w:szCs w:val="22"/>
          <w:highlight w:val="yellow"/>
        </w:rPr>
        <w:t>(Denimal et al., 2015)</w:t>
      </w:r>
      <w:r>
        <w:rPr>
          <w:rFonts w:ascii="Arial" w:hAnsi="Arial" w:cs="Arial"/>
          <w:color w:val="000000"/>
          <w:sz w:val="22"/>
          <w:szCs w:val="22"/>
        </w:rPr>
        <w:t>. Zygnematophyceae individuals were counted in five double-lined rectangles along the diagonal of the Malassez chamber, and each cell colony, 1,000 filaments, or isolated cell was counted as an individual. Species abundance (As) was calculated according to the same standard using the following formula:</w:t>
      </w:r>
    </w:p>
    <w:p w14:paraId="217C04D5" w14:textId="77777777" w:rsidR="00E7676D" w:rsidRPr="00161213" w:rsidRDefault="00E7676D" w:rsidP="00E7676D">
      <w:pPr>
        <w:jc w:val="both"/>
        <w:rPr>
          <w:rFonts w:ascii="Arial" w:hAnsi="Arial" w:cs="Arial"/>
          <w:color w:val="000000"/>
          <w:sz w:val="22"/>
          <w:szCs w:val="22"/>
        </w:rPr>
      </w:pPr>
      <w:r w:rsidRPr="00161213">
        <w:rPr>
          <w:rFonts w:ascii="Arial" w:hAnsi="Arial" w:cs="Arial"/>
          <w:bCs/>
          <w:color w:val="000000"/>
          <w:sz w:val="22"/>
          <w:szCs w:val="22"/>
        </w:rPr>
        <w:t>As</w:t>
      </w:r>
      <w:r w:rsidRPr="00161213">
        <w:rPr>
          <w:rFonts w:ascii="Arial" w:hAnsi="Arial" w:cs="Arial"/>
          <w:color w:val="000000"/>
          <w:sz w:val="22"/>
          <w:szCs w:val="22"/>
        </w:rPr>
        <w:t xml:space="preserve"> (individuals/mL) = [(X</w:t>
      </w:r>
      <w:r w:rsidRPr="00161213">
        <w:rPr>
          <w:rFonts w:ascii="Arial" w:hAnsi="Arial" w:cs="Arial"/>
          <w:color w:val="000000"/>
          <w:sz w:val="22"/>
          <w:szCs w:val="22"/>
          <w:vertAlign w:val="subscript"/>
        </w:rPr>
        <w:t>i</w:t>
      </w:r>
      <w:r w:rsidRPr="00161213">
        <w:rPr>
          <w:rFonts w:ascii="Arial" w:hAnsi="Arial" w:cs="Arial"/>
          <w:color w:val="000000"/>
          <w:sz w:val="22"/>
          <w:szCs w:val="22"/>
        </w:rPr>
        <w:t>V</w:t>
      </w:r>
      <w:r w:rsidRPr="00161213">
        <w:rPr>
          <w:rFonts w:ascii="Arial" w:hAnsi="Arial" w:cs="Arial"/>
          <w:color w:val="000000"/>
          <w:sz w:val="22"/>
          <w:szCs w:val="22"/>
          <w:vertAlign w:val="subscript"/>
        </w:rPr>
        <w:t>1</w:t>
      </w:r>
      <w:r w:rsidRPr="00161213">
        <w:rPr>
          <w:rFonts w:ascii="Arial" w:hAnsi="Arial" w:cs="Arial"/>
          <w:color w:val="000000"/>
          <w:sz w:val="22"/>
          <w:szCs w:val="22"/>
        </w:rPr>
        <w:t>V</w:t>
      </w:r>
      <w:r w:rsidRPr="00161213">
        <w:rPr>
          <w:rFonts w:ascii="Arial" w:hAnsi="Arial" w:cs="Arial"/>
          <w:color w:val="000000"/>
          <w:sz w:val="22"/>
          <w:szCs w:val="22"/>
          <w:vertAlign w:val="subscript"/>
        </w:rPr>
        <w:t>2</w:t>
      </w:r>
      <w:r w:rsidRPr="00161213">
        <w:rPr>
          <w:rFonts w:ascii="Arial" w:hAnsi="Arial" w:cs="Arial"/>
          <w:color w:val="000000"/>
          <w:sz w:val="22"/>
          <w:szCs w:val="22"/>
        </w:rPr>
        <w:t>A)/1000C)]D.</w:t>
      </w:r>
    </w:p>
    <w:p w14:paraId="2DD21494" w14:textId="77777777" w:rsidR="00E7676D" w:rsidRPr="00161213" w:rsidRDefault="00E7676D" w:rsidP="00E7676D">
      <w:pPr>
        <w:jc w:val="both"/>
        <w:rPr>
          <w:rFonts w:ascii="Times New Roman" w:hAnsi="Times New Roman"/>
          <w:color w:val="000000"/>
          <w:sz w:val="24"/>
          <w:szCs w:val="24"/>
        </w:rPr>
      </w:pPr>
      <w:r w:rsidRPr="00161213">
        <w:rPr>
          <w:rFonts w:ascii="Arial" w:hAnsi="Arial" w:cs="Arial"/>
          <w:color w:val="000000"/>
          <w:sz w:val="22"/>
          <w:szCs w:val="22"/>
        </w:rPr>
        <w:t>where Xi is the number of objects counted, V1 is the volume of the Malassez chamber, A is the total number of fields, V2 is the sedimented volume in mL, C is the number of fields counted, and D is the dilution factor.</w:t>
      </w:r>
    </w:p>
    <w:p w14:paraId="6F6C4A41" w14:textId="77777777" w:rsidR="00B047C8" w:rsidRPr="00161213" w:rsidRDefault="00B047C8" w:rsidP="00B047C8">
      <w:pPr>
        <w:tabs>
          <w:tab w:val="left" w:pos="3860"/>
        </w:tabs>
        <w:rPr>
          <w:rFonts w:ascii="Times New Roman" w:eastAsia="SimSun" w:hAnsi="Times New Roman"/>
          <w:sz w:val="24"/>
          <w:szCs w:val="24"/>
          <w:lang w:eastAsia="zh-CN"/>
        </w:rPr>
      </w:pPr>
      <w:r w:rsidRPr="00161213">
        <w:rPr>
          <w:rFonts w:ascii="Times New Roman" w:eastAsia="SimSun" w:hAnsi="Times New Roman"/>
          <w:noProof/>
          <w:sz w:val="24"/>
          <w:szCs w:val="24"/>
        </w:rPr>
        <w:lastRenderedPageBreak/>
        <w:drawing>
          <wp:inline distT="0" distB="0" distL="0" distR="0" wp14:anchorId="301F7987" wp14:editId="42860B9B">
            <wp:extent cx="5409434" cy="6299200"/>
            <wp:effectExtent l="0" t="0" r="1270" b="6350"/>
            <wp:docPr id="841067540" name="Image 7">
              <a:extLst xmlns:a="http://schemas.openxmlformats.org/drawingml/2006/main">
                <a:ext uri="{FF2B5EF4-FFF2-40B4-BE49-F238E27FC236}">
                  <a16:creationId xmlns:a16="http://schemas.microsoft.com/office/drawing/2014/main" id="{9E1CE6DF-26BA-762B-C3EF-C141B4657D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a:extLst>
                        <a:ext uri="{FF2B5EF4-FFF2-40B4-BE49-F238E27FC236}">
                          <a16:creationId xmlns:a16="http://schemas.microsoft.com/office/drawing/2014/main" id="{9E1CE6DF-26BA-762B-C3EF-C141B4657D82}"/>
                        </a:ext>
                      </a:extLst>
                    </pic:cNvPr>
                    <pic:cNvPicPr>
                      <a:picLocks noChangeAspect="1"/>
                    </pic:cNvPicPr>
                  </pic:nvPicPr>
                  <pic:blipFill>
                    <a:blip r:embed="rId14"/>
                    <a:stretch>
                      <a:fillRect/>
                    </a:stretch>
                  </pic:blipFill>
                  <pic:spPr>
                    <a:xfrm>
                      <a:off x="0" y="0"/>
                      <a:ext cx="5414227" cy="6304782"/>
                    </a:xfrm>
                    <a:prstGeom prst="rect">
                      <a:avLst/>
                    </a:prstGeom>
                  </pic:spPr>
                </pic:pic>
              </a:graphicData>
            </a:graphic>
          </wp:inline>
        </w:drawing>
      </w:r>
    </w:p>
    <w:p w14:paraId="28698D4F" w14:textId="77777777" w:rsidR="00B047C8" w:rsidRPr="00161213" w:rsidRDefault="00B047C8" w:rsidP="00B047C8">
      <w:pPr>
        <w:tabs>
          <w:tab w:val="left" w:pos="3860"/>
        </w:tabs>
        <w:spacing w:before="120"/>
        <w:jc w:val="both"/>
        <w:rPr>
          <w:rFonts w:ascii="Arial" w:eastAsia="SimSun" w:hAnsi="Arial" w:cs="Arial"/>
          <w:sz w:val="24"/>
          <w:szCs w:val="24"/>
          <w:lang w:eastAsia="zh-CN"/>
        </w:rPr>
      </w:pPr>
      <w:r w:rsidRPr="00161213">
        <w:rPr>
          <w:rFonts w:ascii="Arial" w:eastAsia="SimSun" w:hAnsi="Arial" w:cs="Arial"/>
          <w:b/>
          <w:bCs/>
          <w:sz w:val="22"/>
          <w:szCs w:val="22"/>
          <w:lang w:eastAsia="zh-CN"/>
        </w:rPr>
        <w:t>Fig. 1.</w:t>
      </w:r>
      <w:r w:rsidRPr="00161213">
        <w:rPr>
          <w:rFonts w:ascii="Arial" w:eastAsia="SimSun" w:hAnsi="Arial" w:cs="Arial"/>
          <w:sz w:val="22"/>
          <w:szCs w:val="22"/>
          <w:lang w:eastAsia="zh-CN"/>
        </w:rPr>
        <w:t xml:space="preserve"> Localization of the study area and site.</w:t>
      </w:r>
    </w:p>
    <w:p w14:paraId="745EE68A" w14:textId="77777777" w:rsidR="00A03B96" w:rsidRPr="00161213" w:rsidRDefault="00A03B96" w:rsidP="00441B6F">
      <w:pPr>
        <w:pStyle w:val="Body"/>
        <w:spacing w:after="0"/>
        <w:rPr>
          <w:rFonts w:ascii="Arial" w:hAnsi="Arial" w:cs="Arial"/>
        </w:rPr>
      </w:pPr>
    </w:p>
    <w:p w14:paraId="77BF29FA" w14:textId="77777777" w:rsidR="00B047C8" w:rsidRPr="00161213" w:rsidRDefault="00B047C8" w:rsidP="00441B6F">
      <w:pPr>
        <w:pStyle w:val="Body"/>
        <w:spacing w:after="0"/>
        <w:rPr>
          <w:rFonts w:ascii="Arial" w:hAnsi="Arial" w:cs="Arial"/>
        </w:rPr>
        <w:sectPr w:rsidR="00B047C8" w:rsidRPr="00161213" w:rsidSect="00030B73">
          <w:headerReference w:type="even" r:id="rId15"/>
          <w:headerReference w:type="default" r:id="rId16"/>
          <w:footerReference w:type="default" r:id="rId17"/>
          <w:headerReference w:type="first" r:id="rId18"/>
          <w:type w:val="continuous"/>
          <w:pgSz w:w="12240" w:h="15840"/>
          <w:pgMar w:top="1440" w:right="2016" w:bottom="2016" w:left="2016" w:header="720" w:footer="1123" w:gutter="0"/>
          <w:cols w:space="720"/>
          <w:docGrid w:linePitch="272"/>
        </w:sectPr>
      </w:pPr>
    </w:p>
    <w:p w14:paraId="7BBA40BF" w14:textId="77777777" w:rsidR="00B047C8" w:rsidRPr="00161213" w:rsidRDefault="00B047C8" w:rsidP="00B047C8">
      <w:pPr>
        <w:tabs>
          <w:tab w:val="left" w:pos="3860"/>
        </w:tabs>
        <w:spacing w:line="360" w:lineRule="auto"/>
        <w:rPr>
          <w:rFonts w:ascii="Arial" w:eastAsia="SimSun" w:hAnsi="Arial" w:cs="Arial"/>
          <w:sz w:val="22"/>
          <w:szCs w:val="22"/>
          <w:lang w:eastAsia="zh-CN"/>
        </w:rPr>
      </w:pPr>
      <w:r w:rsidRPr="00161213">
        <w:rPr>
          <w:rFonts w:ascii="Arial" w:eastAsia="SimSun" w:hAnsi="Arial" w:cs="Arial"/>
          <w:b/>
          <w:bCs/>
          <w:sz w:val="22"/>
          <w:szCs w:val="22"/>
          <w:lang w:eastAsia="zh-CN"/>
        </w:rPr>
        <w:lastRenderedPageBreak/>
        <w:t>Table 1.</w:t>
      </w:r>
      <w:r w:rsidRPr="00161213">
        <w:rPr>
          <w:rFonts w:ascii="Arial" w:eastAsia="SimSun" w:hAnsi="Arial" w:cs="Arial"/>
          <w:sz w:val="22"/>
          <w:szCs w:val="22"/>
          <w:lang w:eastAsia="zh-CN"/>
        </w:rPr>
        <w:t xml:space="preserve"> Description of the study sites.</w:t>
      </w:r>
    </w:p>
    <w:tbl>
      <w:tblPr>
        <w:tblStyle w:val="TableGrid"/>
        <w:tblW w:w="515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2"/>
        <w:gridCol w:w="3171"/>
        <w:gridCol w:w="667"/>
        <w:gridCol w:w="646"/>
        <w:gridCol w:w="887"/>
        <w:gridCol w:w="887"/>
        <w:gridCol w:w="887"/>
        <w:gridCol w:w="887"/>
        <w:gridCol w:w="667"/>
        <w:gridCol w:w="646"/>
        <w:gridCol w:w="764"/>
        <w:gridCol w:w="646"/>
        <w:gridCol w:w="667"/>
        <w:gridCol w:w="761"/>
      </w:tblGrid>
      <w:tr w:rsidR="00B047C8" w:rsidRPr="00161213" w14:paraId="37205960" w14:textId="77777777" w:rsidTr="00D46F29">
        <w:tc>
          <w:tcPr>
            <w:tcW w:w="232" w:type="pct"/>
            <w:vMerge w:val="restart"/>
            <w:tcBorders>
              <w:top w:val="single" w:sz="18" w:space="0" w:color="auto"/>
            </w:tcBorders>
            <w:vAlign w:val="center"/>
          </w:tcPr>
          <w:p w14:paraId="3352D301" w14:textId="77777777" w:rsidR="00B047C8" w:rsidRPr="00161213" w:rsidRDefault="00B047C8" w:rsidP="00D46F29">
            <w:pPr>
              <w:ind w:right="-110" w:hanging="20"/>
              <w:rPr>
                <w:rFonts w:ascii="Arial" w:eastAsia="SimSun" w:hAnsi="Arial" w:cs="Arial"/>
                <w:sz w:val="20"/>
                <w:szCs w:val="20"/>
                <w:lang w:eastAsia="zh-CN"/>
              </w:rPr>
            </w:pPr>
            <w:r w:rsidRPr="00161213">
              <w:rPr>
                <w:rFonts w:ascii="Arial" w:eastAsia="SimSun" w:hAnsi="Arial" w:cs="Arial"/>
                <w:sz w:val="20"/>
                <w:szCs w:val="20"/>
                <w:lang w:eastAsia="zh-CN"/>
              </w:rPr>
              <w:t>Sites</w:t>
            </w:r>
          </w:p>
        </w:tc>
        <w:tc>
          <w:tcPr>
            <w:tcW w:w="1241" w:type="pct"/>
            <w:vMerge w:val="restart"/>
            <w:tcBorders>
              <w:top w:val="single" w:sz="18" w:space="0" w:color="auto"/>
            </w:tcBorders>
            <w:vAlign w:val="center"/>
          </w:tcPr>
          <w:p w14:paraId="0B758B55" w14:textId="77777777" w:rsidR="00B047C8" w:rsidRPr="00161213" w:rsidRDefault="00B047C8" w:rsidP="00D46F29">
            <w:pPr>
              <w:ind w:right="-186" w:hanging="107"/>
              <w:rPr>
                <w:rFonts w:ascii="Arial" w:eastAsia="SimSun" w:hAnsi="Arial" w:cs="Arial"/>
                <w:sz w:val="20"/>
                <w:szCs w:val="20"/>
                <w:lang w:eastAsia="zh-CN"/>
              </w:rPr>
            </w:pPr>
            <w:r w:rsidRPr="00161213">
              <w:rPr>
                <w:rFonts w:ascii="Arial" w:eastAsia="SimSun" w:hAnsi="Arial" w:cs="Arial"/>
                <w:sz w:val="20"/>
                <w:szCs w:val="20"/>
                <w:lang w:eastAsia="zh-CN"/>
              </w:rPr>
              <w:t xml:space="preserve">Geographical coordinates </w:t>
            </w:r>
          </w:p>
        </w:tc>
        <w:tc>
          <w:tcPr>
            <w:tcW w:w="3528" w:type="pct"/>
            <w:gridSpan w:val="12"/>
            <w:tcBorders>
              <w:top w:val="single" w:sz="18" w:space="0" w:color="auto"/>
              <w:bottom w:val="single" w:sz="8" w:space="0" w:color="auto"/>
            </w:tcBorders>
          </w:tcPr>
          <w:p w14:paraId="376EF7AC" w14:textId="77777777" w:rsidR="00B047C8" w:rsidRPr="00161213" w:rsidRDefault="00B047C8" w:rsidP="00D46F29">
            <w:pPr>
              <w:jc w:val="center"/>
              <w:rPr>
                <w:rFonts w:ascii="Arial" w:eastAsia="SimSun" w:hAnsi="Arial" w:cs="Arial"/>
                <w:sz w:val="20"/>
                <w:szCs w:val="20"/>
                <w:lang w:eastAsia="zh-CN"/>
              </w:rPr>
            </w:pPr>
            <w:r w:rsidRPr="00161213">
              <w:rPr>
                <w:rFonts w:ascii="Arial" w:eastAsia="SimSun" w:hAnsi="Arial" w:cs="Arial"/>
                <w:sz w:val="20"/>
                <w:szCs w:val="20"/>
                <w:lang w:eastAsia="zh-CN"/>
              </w:rPr>
              <w:t>Physicochemical parameters of water</w:t>
            </w:r>
          </w:p>
        </w:tc>
      </w:tr>
      <w:tr w:rsidR="00B047C8" w:rsidRPr="00161213" w14:paraId="0BBA0FDF" w14:textId="77777777" w:rsidTr="00D46F29">
        <w:tc>
          <w:tcPr>
            <w:tcW w:w="232" w:type="pct"/>
            <w:vMerge/>
          </w:tcPr>
          <w:p w14:paraId="6F11942F" w14:textId="77777777" w:rsidR="00B047C8" w:rsidRPr="00161213" w:rsidRDefault="00B047C8" w:rsidP="00D46F29">
            <w:pPr>
              <w:jc w:val="both"/>
              <w:rPr>
                <w:rFonts w:ascii="Arial" w:eastAsia="SimSun" w:hAnsi="Arial" w:cs="Arial"/>
                <w:sz w:val="20"/>
                <w:szCs w:val="20"/>
                <w:lang w:eastAsia="zh-CN"/>
              </w:rPr>
            </w:pPr>
          </w:p>
        </w:tc>
        <w:tc>
          <w:tcPr>
            <w:tcW w:w="1241" w:type="pct"/>
            <w:vMerge/>
          </w:tcPr>
          <w:p w14:paraId="106EC6E3" w14:textId="77777777" w:rsidR="00B047C8" w:rsidRPr="00161213" w:rsidRDefault="00B047C8" w:rsidP="00D46F29">
            <w:pPr>
              <w:ind w:right="-186" w:hanging="107"/>
              <w:jc w:val="both"/>
              <w:rPr>
                <w:rFonts w:ascii="Arial" w:eastAsia="SimSun" w:hAnsi="Arial" w:cs="Arial"/>
                <w:sz w:val="20"/>
                <w:szCs w:val="20"/>
                <w:lang w:eastAsia="zh-CN"/>
              </w:rPr>
            </w:pPr>
          </w:p>
        </w:tc>
        <w:tc>
          <w:tcPr>
            <w:tcW w:w="514" w:type="pct"/>
            <w:gridSpan w:val="2"/>
            <w:tcBorders>
              <w:top w:val="single" w:sz="8" w:space="0" w:color="auto"/>
              <w:bottom w:val="single" w:sz="2" w:space="0" w:color="auto"/>
            </w:tcBorders>
          </w:tcPr>
          <w:p w14:paraId="04D0B707" w14:textId="77777777" w:rsidR="00B047C8" w:rsidRPr="00161213" w:rsidRDefault="00B047C8" w:rsidP="00D46F29">
            <w:pPr>
              <w:jc w:val="center"/>
              <w:rPr>
                <w:rFonts w:ascii="Arial" w:eastAsia="SimSun" w:hAnsi="Arial" w:cs="Arial"/>
                <w:sz w:val="20"/>
                <w:szCs w:val="20"/>
                <w:lang w:eastAsia="zh-CN"/>
              </w:rPr>
            </w:pPr>
            <w:r w:rsidRPr="00161213">
              <w:rPr>
                <w:rFonts w:ascii="Arial" w:eastAsia="SimSun" w:hAnsi="Arial" w:cs="Arial"/>
                <w:sz w:val="20"/>
                <w:szCs w:val="20"/>
                <w:lang w:eastAsia="zh-CN"/>
              </w:rPr>
              <w:t>pH</w:t>
            </w:r>
          </w:p>
        </w:tc>
        <w:tc>
          <w:tcPr>
            <w:tcW w:w="694" w:type="pct"/>
            <w:gridSpan w:val="2"/>
            <w:tcBorders>
              <w:top w:val="single" w:sz="8" w:space="0" w:color="auto"/>
              <w:bottom w:val="single" w:sz="2" w:space="0" w:color="auto"/>
            </w:tcBorders>
          </w:tcPr>
          <w:p w14:paraId="560A42BC" w14:textId="77777777" w:rsidR="00B047C8" w:rsidRPr="00161213" w:rsidRDefault="00B047C8" w:rsidP="00D46F29">
            <w:pPr>
              <w:jc w:val="center"/>
              <w:rPr>
                <w:rFonts w:ascii="Arial" w:eastAsia="SimSun" w:hAnsi="Arial" w:cs="Arial"/>
                <w:sz w:val="20"/>
                <w:szCs w:val="20"/>
                <w:lang w:eastAsia="zh-CN"/>
              </w:rPr>
            </w:pPr>
            <w:r w:rsidRPr="00161213">
              <w:rPr>
                <w:rFonts w:ascii="Arial" w:eastAsia="SimSun" w:hAnsi="Arial" w:cs="Arial"/>
                <w:sz w:val="20"/>
                <w:szCs w:val="20"/>
                <w:lang w:eastAsia="zh-CN"/>
              </w:rPr>
              <w:t>Cond (</w:t>
            </w:r>
            <w:r w:rsidRPr="00161213">
              <w:rPr>
                <w:rFonts w:ascii="Arial" w:eastAsia="Times New Roman" w:hAnsi="Arial" w:cs="Arial"/>
                <w:color w:val="000000"/>
                <w:sz w:val="20"/>
                <w:szCs w:val="20"/>
                <w:lang w:val="fr-FR" w:eastAsia="fr-FR"/>
              </w:rPr>
              <w:t>µS/cm)</w:t>
            </w:r>
          </w:p>
        </w:tc>
        <w:tc>
          <w:tcPr>
            <w:tcW w:w="694" w:type="pct"/>
            <w:gridSpan w:val="2"/>
            <w:tcBorders>
              <w:top w:val="single" w:sz="8" w:space="0" w:color="auto"/>
              <w:bottom w:val="single" w:sz="2" w:space="0" w:color="auto"/>
            </w:tcBorders>
          </w:tcPr>
          <w:p w14:paraId="62AF132A" w14:textId="77777777" w:rsidR="00B047C8" w:rsidRPr="00161213" w:rsidRDefault="00B047C8" w:rsidP="00D46F29">
            <w:pPr>
              <w:jc w:val="center"/>
              <w:rPr>
                <w:rFonts w:ascii="Arial" w:eastAsia="Times New Roman" w:hAnsi="Arial" w:cs="Arial"/>
                <w:sz w:val="20"/>
                <w:szCs w:val="20"/>
                <w:lang w:val="fr-FR" w:eastAsia="fr-FR"/>
              </w:rPr>
            </w:pPr>
            <w:r w:rsidRPr="00161213">
              <w:rPr>
                <w:rFonts w:ascii="Arial" w:eastAsia="SimSun" w:hAnsi="Arial" w:cs="Arial"/>
                <w:sz w:val="20"/>
                <w:szCs w:val="20"/>
                <w:lang w:eastAsia="zh-CN"/>
              </w:rPr>
              <w:t>Sal. (</w:t>
            </w:r>
            <w:r w:rsidRPr="00161213">
              <w:rPr>
                <w:rStyle w:val="fontstyle01"/>
                <w:rFonts w:ascii="Arial" w:hAnsi="Arial" w:cs="Arial"/>
                <w:sz w:val="20"/>
                <w:szCs w:val="20"/>
              </w:rPr>
              <w:t>ppm)</w:t>
            </w:r>
          </w:p>
        </w:tc>
        <w:tc>
          <w:tcPr>
            <w:tcW w:w="514" w:type="pct"/>
            <w:gridSpan w:val="2"/>
            <w:tcBorders>
              <w:top w:val="single" w:sz="8" w:space="0" w:color="auto"/>
              <w:bottom w:val="single" w:sz="2" w:space="0" w:color="auto"/>
            </w:tcBorders>
          </w:tcPr>
          <w:p w14:paraId="717F2F89" w14:textId="77777777" w:rsidR="00B047C8" w:rsidRPr="00161213" w:rsidRDefault="00B047C8" w:rsidP="00D46F29">
            <w:pPr>
              <w:ind w:right="-224"/>
              <w:jc w:val="center"/>
              <w:rPr>
                <w:rFonts w:ascii="Arial" w:eastAsia="SimSun" w:hAnsi="Arial" w:cs="Arial"/>
                <w:sz w:val="20"/>
                <w:szCs w:val="20"/>
                <w:lang w:eastAsia="zh-CN"/>
              </w:rPr>
            </w:pPr>
            <w:r w:rsidRPr="00161213">
              <w:rPr>
                <w:rFonts w:ascii="Arial" w:eastAsia="SimSun" w:hAnsi="Arial" w:cs="Arial"/>
                <w:sz w:val="20"/>
                <w:szCs w:val="20"/>
                <w:lang w:eastAsia="zh-CN"/>
              </w:rPr>
              <w:t>NO</w:t>
            </w:r>
            <w:r w:rsidRPr="00161213">
              <w:rPr>
                <w:rFonts w:ascii="Arial" w:eastAsia="SimSun" w:hAnsi="Arial" w:cs="Arial"/>
                <w:sz w:val="20"/>
                <w:szCs w:val="20"/>
                <w:vertAlign w:val="subscript"/>
                <w:lang w:eastAsia="zh-CN"/>
              </w:rPr>
              <w:t>3</w:t>
            </w:r>
            <w:r w:rsidRPr="00161213">
              <w:rPr>
                <w:rFonts w:ascii="Arial" w:eastAsia="SimSun" w:hAnsi="Arial" w:cs="Arial"/>
                <w:sz w:val="20"/>
                <w:szCs w:val="20"/>
                <w:vertAlign w:val="superscript"/>
                <w:lang w:eastAsia="zh-CN"/>
              </w:rPr>
              <w:t xml:space="preserve">- </w:t>
            </w:r>
            <w:r w:rsidRPr="00161213">
              <w:rPr>
                <w:rFonts w:ascii="Arial" w:eastAsia="SimSun" w:hAnsi="Arial" w:cs="Arial"/>
                <w:sz w:val="20"/>
                <w:szCs w:val="20"/>
                <w:lang w:eastAsia="zh-CN"/>
              </w:rPr>
              <w:t>(</w:t>
            </w:r>
            <w:r w:rsidRPr="00161213">
              <w:rPr>
                <w:rFonts w:ascii="Arial" w:eastAsia="Times New Roman" w:hAnsi="Arial" w:cs="Arial"/>
                <w:sz w:val="20"/>
                <w:szCs w:val="20"/>
                <w:lang w:val="fr-FR" w:eastAsia="fr-FR"/>
              </w:rPr>
              <w:t>mg/L)</w:t>
            </w:r>
          </w:p>
        </w:tc>
        <w:tc>
          <w:tcPr>
            <w:tcW w:w="552" w:type="pct"/>
            <w:gridSpan w:val="2"/>
            <w:tcBorders>
              <w:top w:val="single" w:sz="8" w:space="0" w:color="auto"/>
              <w:bottom w:val="single" w:sz="2" w:space="0" w:color="auto"/>
            </w:tcBorders>
          </w:tcPr>
          <w:p w14:paraId="374F8F95" w14:textId="77777777" w:rsidR="00B047C8" w:rsidRPr="00161213" w:rsidRDefault="00B047C8" w:rsidP="00D46F29">
            <w:pPr>
              <w:jc w:val="center"/>
              <w:rPr>
                <w:rFonts w:ascii="Arial" w:eastAsia="SimSun" w:hAnsi="Arial" w:cs="Arial"/>
                <w:sz w:val="20"/>
                <w:szCs w:val="20"/>
                <w:lang w:eastAsia="zh-CN"/>
              </w:rPr>
            </w:pPr>
            <w:r w:rsidRPr="00161213">
              <w:rPr>
                <w:rFonts w:ascii="Arial" w:eastAsia="SimSun" w:hAnsi="Arial" w:cs="Arial"/>
                <w:sz w:val="20"/>
                <w:szCs w:val="20"/>
                <w:lang w:eastAsia="zh-CN"/>
              </w:rPr>
              <w:t>TP (</w:t>
            </w:r>
            <w:r w:rsidRPr="00161213">
              <w:rPr>
                <w:rFonts w:ascii="Arial" w:eastAsia="Times New Roman" w:hAnsi="Arial" w:cs="Arial"/>
                <w:sz w:val="20"/>
                <w:szCs w:val="20"/>
                <w:lang w:val="fr-FR" w:eastAsia="fr-FR"/>
              </w:rPr>
              <w:t>mg/L)</w:t>
            </w:r>
          </w:p>
        </w:tc>
        <w:tc>
          <w:tcPr>
            <w:tcW w:w="559" w:type="pct"/>
            <w:gridSpan w:val="2"/>
            <w:tcBorders>
              <w:top w:val="single" w:sz="8" w:space="0" w:color="auto"/>
              <w:bottom w:val="single" w:sz="2" w:space="0" w:color="auto"/>
            </w:tcBorders>
          </w:tcPr>
          <w:p w14:paraId="024427DE" w14:textId="77777777" w:rsidR="00B047C8" w:rsidRPr="00161213" w:rsidRDefault="00B047C8" w:rsidP="00D46F29">
            <w:pPr>
              <w:jc w:val="center"/>
              <w:rPr>
                <w:rFonts w:ascii="Arial" w:eastAsia="SimSun" w:hAnsi="Arial" w:cs="Arial"/>
                <w:sz w:val="20"/>
                <w:szCs w:val="20"/>
                <w:lang w:eastAsia="zh-CN"/>
              </w:rPr>
            </w:pPr>
            <w:r w:rsidRPr="00161213">
              <w:rPr>
                <w:rFonts w:ascii="Arial" w:eastAsia="SimSun" w:hAnsi="Arial" w:cs="Arial"/>
                <w:sz w:val="20"/>
                <w:szCs w:val="20"/>
                <w:lang w:eastAsia="zh-CN"/>
              </w:rPr>
              <w:t>DO (</w:t>
            </w:r>
            <w:r w:rsidRPr="00161213">
              <w:rPr>
                <w:rFonts w:ascii="Arial" w:eastAsia="Times New Roman" w:hAnsi="Arial" w:cs="Arial"/>
                <w:sz w:val="20"/>
                <w:szCs w:val="20"/>
                <w:lang w:val="fr-FR" w:eastAsia="fr-FR"/>
              </w:rPr>
              <w:t>mg/L)</w:t>
            </w:r>
          </w:p>
        </w:tc>
      </w:tr>
      <w:tr w:rsidR="00B047C8" w:rsidRPr="00161213" w14:paraId="7945DA6E" w14:textId="77777777" w:rsidTr="00D46F29">
        <w:tc>
          <w:tcPr>
            <w:tcW w:w="232" w:type="pct"/>
            <w:vMerge/>
            <w:tcBorders>
              <w:bottom w:val="single" w:sz="8" w:space="0" w:color="auto"/>
            </w:tcBorders>
          </w:tcPr>
          <w:p w14:paraId="7BFF9588" w14:textId="77777777" w:rsidR="00B047C8" w:rsidRPr="00161213" w:rsidRDefault="00B047C8" w:rsidP="00D46F29">
            <w:pPr>
              <w:jc w:val="both"/>
              <w:rPr>
                <w:rFonts w:ascii="Arial" w:eastAsia="SimSun" w:hAnsi="Arial" w:cs="Arial"/>
                <w:sz w:val="20"/>
                <w:szCs w:val="20"/>
                <w:lang w:eastAsia="zh-CN"/>
              </w:rPr>
            </w:pPr>
          </w:p>
        </w:tc>
        <w:tc>
          <w:tcPr>
            <w:tcW w:w="1241" w:type="pct"/>
            <w:vMerge/>
            <w:tcBorders>
              <w:bottom w:val="single" w:sz="8" w:space="0" w:color="auto"/>
            </w:tcBorders>
          </w:tcPr>
          <w:p w14:paraId="17188A18" w14:textId="77777777" w:rsidR="00B047C8" w:rsidRPr="00161213" w:rsidRDefault="00B047C8" w:rsidP="00D46F29">
            <w:pPr>
              <w:ind w:right="-186" w:hanging="107"/>
              <w:jc w:val="both"/>
              <w:rPr>
                <w:rFonts w:ascii="Arial" w:eastAsia="SimSun" w:hAnsi="Arial" w:cs="Arial"/>
                <w:sz w:val="20"/>
                <w:szCs w:val="20"/>
                <w:lang w:eastAsia="zh-CN"/>
              </w:rPr>
            </w:pPr>
          </w:p>
        </w:tc>
        <w:tc>
          <w:tcPr>
            <w:tcW w:w="261" w:type="pct"/>
            <w:tcBorders>
              <w:top w:val="single" w:sz="2" w:space="0" w:color="auto"/>
              <w:bottom w:val="single" w:sz="8" w:space="0" w:color="auto"/>
            </w:tcBorders>
          </w:tcPr>
          <w:p w14:paraId="2376837A"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Low</w:t>
            </w:r>
          </w:p>
        </w:tc>
        <w:tc>
          <w:tcPr>
            <w:tcW w:w="253" w:type="pct"/>
            <w:tcBorders>
              <w:top w:val="single" w:sz="2" w:space="0" w:color="auto"/>
              <w:bottom w:val="single" w:sz="8" w:space="0" w:color="auto"/>
            </w:tcBorders>
          </w:tcPr>
          <w:p w14:paraId="149EA11C"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Up</w:t>
            </w:r>
          </w:p>
        </w:tc>
        <w:tc>
          <w:tcPr>
            <w:tcW w:w="347" w:type="pct"/>
            <w:tcBorders>
              <w:top w:val="single" w:sz="2" w:space="0" w:color="auto"/>
              <w:bottom w:val="single" w:sz="8" w:space="0" w:color="auto"/>
            </w:tcBorders>
          </w:tcPr>
          <w:p w14:paraId="24977515"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Low</w:t>
            </w:r>
          </w:p>
        </w:tc>
        <w:tc>
          <w:tcPr>
            <w:tcW w:w="347" w:type="pct"/>
            <w:tcBorders>
              <w:top w:val="single" w:sz="2" w:space="0" w:color="auto"/>
              <w:bottom w:val="single" w:sz="8" w:space="0" w:color="auto"/>
            </w:tcBorders>
          </w:tcPr>
          <w:p w14:paraId="61736C29"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Up</w:t>
            </w:r>
          </w:p>
        </w:tc>
        <w:tc>
          <w:tcPr>
            <w:tcW w:w="347" w:type="pct"/>
            <w:tcBorders>
              <w:top w:val="single" w:sz="2" w:space="0" w:color="auto"/>
              <w:bottom w:val="single" w:sz="8" w:space="0" w:color="auto"/>
            </w:tcBorders>
          </w:tcPr>
          <w:p w14:paraId="24095051"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Low</w:t>
            </w:r>
          </w:p>
        </w:tc>
        <w:tc>
          <w:tcPr>
            <w:tcW w:w="347" w:type="pct"/>
            <w:tcBorders>
              <w:top w:val="single" w:sz="2" w:space="0" w:color="auto"/>
              <w:bottom w:val="single" w:sz="8" w:space="0" w:color="auto"/>
            </w:tcBorders>
          </w:tcPr>
          <w:p w14:paraId="145AEABA"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Up</w:t>
            </w:r>
          </w:p>
        </w:tc>
        <w:tc>
          <w:tcPr>
            <w:tcW w:w="261" w:type="pct"/>
            <w:tcBorders>
              <w:top w:val="single" w:sz="2" w:space="0" w:color="auto"/>
              <w:bottom w:val="single" w:sz="8" w:space="0" w:color="auto"/>
            </w:tcBorders>
          </w:tcPr>
          <w:p w14:paraId="7EEB96FE"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Low</w:t>
            </w:r>
          </w:p>
        </w:tc>
        <w:tc>
          <w:tcPr>
            <w:tcW w:w="253" w:type="pct"/>
            <w:tcBorders>
              <w:top w:val="single" w:sz="2" w:space="0" w:color="auto"/>
              <w:bottom w:val="single" w:sz="8" w:space="0" w:color="auto"/>
            </w:tcBorders>
          </w:tcPr>
          <w:p w14:paraId="2F0C7BAC"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Up</w:t>
            </w:r>
          </w:p>
        </w:tc>
        <w:tc>
          <w:tcPr>
            <w:tcW w:w="299" w:type="pct"/>
            <w:tcBorders>
              <w:top w:val="single" w:sz="2" w:space="0" w:color="auto"/>
              <w:bottom w:val="single" w:sz="8" w:space="0" w:color="auto"/>
            </w:tcBorders>
          </w:tcPr>
          <w:p w14:paraId="0CF13075"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Low</w:t>
            </w:r>
          </w:p>
        </w:tc>
        <w:tc>
          <w:tcPr>
            <w:tcW w:w="253" w:type="pct"/>
            <w:tcBorders>
              <w:top w:val="single" w:sz="2" w:space="0" w:color="auto"/>
              <w:bottom w:val="single" w:sz="8" w:space="0" w:color="auto"/>
            </w:tcBorders>
          </w:tcPr>
          <w:p w14:paraId="1BDCAA1C"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Up</w:t>
            </w:r>
          </w:p>
        </w:tc>
        <w:tc>
          <w:tcPr>
            <w:tcW w:w="261" w:type="pct"/>
            <w:tcBorders>
              <w:top w:val="single" w:sz="2" w:space="0" w:color="auto"/>
              <w:bottom w:val="single" w:sz="8" w:space="0" w:color="auto"/>
            </w:tcBorders>
          </w:tcPr>
          <w:p w14:paraId="7B76B116"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Low</w:t>
            </w:r>
          </w:p>
        </w:tc>
        <w:tc>
          <w:tcPr>
            <w:tcW w:w="298" w:type="pct"/>
            <w:tcBorders>
              <w:top w:val="single" w:sz="2" w:space="0" w:color="auto"/>
              <w:bottom w:val="single" w:sz="8" w:space="0" w:color="auto"/>
            </w:tcBorders>
          </w:tcPr>
          <w:p w14:paraId="13748CAF"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Up</w:t>
            </w:r>
          </w:p>
        </w:tc>
      </w:tr>
      <w:tr w:rsidR="00B047C8" w:rsidRPr="00161213" w14:paraId="2798A8D8" w14:textId="77777777" w:rsidTr="00D46F29">
        <w:tc>
          <w:tcPr>
            <w:tcW w:w="232" w:type="pct"/>
            <w:tcBorders>
              <w:top w:val="single" w:sz="8" w:space="0" w:color="auto"/>
            </w:tcBorders>
          </w:tcPr>
          <w:p w14:paraId="07D9AB65"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1</w:t>
            </w:r>
          </w:p>
        </w:tc>
        <w:tc>
          <w:tcPr>
            <w:tcW w:w="1241" w:type="pct"/>
            <w:tcBorders>
              <w:top w:val="single" w:sz="8" w:space="0" w:color="auto"/>
            </w:tcBorders>
          </w:tcPr>
          <w:p w14:paraId="4490F7DD" w14:textId="77777777" w:rsidR="00B047C8" w:rsidRPr="00161213" w:rsidRDefault="00B047C8" w:rsidP="00D46F29">
            <w:pPr>
              <w:ind w:right="-186" w:hanging="107"/>
              <w:jc w:val="both"/>
              <w:rPr>
                <w:rFonts w:ascii="Arial" w:eastAsia="SimSun" w:hAnsi="Arial" w:cs="Arial"/>
                <w:sz w:val="20"/>
                <w:szCs w:val="20"/>
                <w:lang w:eastAsia="zh-CN"/>
              </w:rPr>
            </w:pPr>
            <w:r w:rsidRPr="00161213">
              <w:rPr>
                <w:rFonts w:ascii="Arial" w:eastAsia="SimSun" w:hAnsi="Arial" w:cs="Arial"/>
                <w:sz w:val="20"/>
                <w:szCs w:val="20"/>
                <w:lang w:eastAsia="zh-CN"/>
              </w:rPr>
              <w:t>5°57’45.80’’ N, 10°10’4.97’’E</w:t>
            </w:r>
          </w:p>
        </w:tc>
        <w:tc>
          <w:tcPr>
            <w:tcW w:w="261" w:type="pct"/>
            <w:tcBorders>
              <w:top w:val="single" w:sz="8" w:space="0" w:color="auto"/>
            </w:tcBorders>
          </w:tcPr>
          <w:p w14:paraId="0881BFA4" w14:textId="77777777" w:rsidR="00B047C8" w:rsidRPr="00161213" w:rsidRDefault="00B047C8" w:rsidP="00D46F29">
            <w:pPr>
              <w:rPr>
                <w:rFonts w:ascii="Arial" w:hAnsi="Arial" w:cs="Arial"/>
                <w:sz w:val="20"/>
                <w:szCs w:val="20"/>
              </w:rPr>
            </w:pPr>
            <w:r w:rsidRPr="00161213">
              <w:rPr>
                <w:rFonts w:ascii="Arial" w:hAnsi="Arial" w:cs="Arial"/>
                <w:sz w:val="20"/>
                <w:szCs w:val="20"/>
              </w:rPr>
              <w:t>6.15</w:t>
            </w:r>
          </w:p>
        </w:tc>
        <w:tc>
          <w:tcPr>
            <w:tcW w:w="253" w:type="pct"/>
            <w:tcBorders>
              <w:top w:val="single" w:sz="8" w:space="0" w:color="auto"/>
            </w:tcBorders>
          </w:tcPr>
          <w:p w14:paraId="74A1AEB2" w14:textId="77777777" w:rsidR="00B047C8" w:rsidRPr="00161213" w:rsidRDefault="00B047C8" w:rsidP="00D46F29">
            <w:pPr>
              <w:rPr>
                <w:rFonts w:ascii="Arial" w:hAnsi="Arial" w:cs="Arial"/>
                <w:sz w:val="20"/>
                <w:szCs w:val="20"/>
              </w:rPr>
            </w:pPr>
            <w:r w:rsidRPr="00161213">
              <w:rPr>
                <w:rFonts w:ascii="Arial" w:hAnsi="Arial" w:cs="Arial"/>
                <w:sz w:val="20"/>
                <w:szCs w:val="20"/>
              </w:rPr>
              <w:t>7.01</w:t>
            </w:r>
          </w:p>
        </w:tc>
        <w:tc>
          <w:tcPr>
            <w:tcW w:w="347" w:type="pct"/>
            <w:tcBorders>
              <w:top w:val="single" w:sz="8" w:space="0" w:color="auto"/>
            </w:tcBorders>
          </w:tcPr>
          <w:p w14:paraId="79B7E4BD" w14:textId="77777777" w:rsidR="00B047C8" w:rsidRPr="00161213" w:rsidRDefault="00B047C8" w:rsidP="00D46F29">
            <w:pPr>
              <w:rPr>
                <w:rFonts w:ascii="Arial" w:hAnsi="Arial" w:cs="Arial"/>
                <w:sz w:val="20"/>
                <w:szCs w:val="20"/>
              </w:rPr>
            </w:pPr>
            <w:r w:rsidRPr="00161213">
              <w:rPr>
                <w:rFonts w:ascii="Arial" w:hAnsi="Arial" w:cs="Arial"/>
                <w:sz w:val="20"/>
                <w:szCs w:val="20"/>
              </w:rPr>
              <w:t>214.45</w:t>
            </w:r>
          </w:p>
        </w:tc>
        <w:tc>
          <w:tcPr>
            <w:tcW w:w="347" w:type="pct"/>
            <w:tcBorders>
              <w:top w:val="single" w:sz="8" w:space="0" w:color="auto"/>
            </w:tcBorders>
          </w:tcPr>
          <w:p w14:paraId="1ECF0D17" w14:textId="77777777" w:rsidR="00B047C8" w:rsidRPr="00161213" w:rsidRDefault="00B047C8" w:rsidP="00D46F29">
            <w:pPr>
              <w:rPr>
                <w:rFonts w:ascii="Arial" w:hAnsi="Arial" w:cs="Arial"/>
                <w:sz w:val="20"/>
                <w:szCs w:val="20"/>
              </w:rPr>
            </w:pPr>
            <w:r w:rsidRPr="00161213">
              <w:rPr>
                <w:rFonts w:ascii="Arial" w:hAnsi="Arial" w:cs="Arial"/>
                <w:sz w:val="20"/>
                <w:szCs w:val="20"/>
              </w:rPr>
              <w:t>235.67</w:t>
            </w:r>
          </w:p>
        </w:tc>
        <w:tc>
          <w:tcPr>
            <w:tcW w:w="347" w:type="pct"/>
            <w:tcBorders>
              <w:top w:val="single" w:sz="8" w:space="0" w:color="auto"/>
            </w:tcBorders>
          </w:tcPr>
          <w:p w14:paraId="0835EA86" w14:textId="77777777" w:rsidR="00B047C8" w:rsidRPr="00161213" w:rsidRDefault="00B047C8" w:rsidP="00D46F29">
            <w:pPr>
              <w:rPr>
                <w:rFonts w:ascii="Arial" w:hAnsi="Arial" w:cs="Arial"/>
                <w:sz w:val="20"/>
                <w:szCs w:val="20"/>
              </w:rPr>
            </w:pPr>
            <w:r w:rsidRPr="00161213">
              <w:rPr>
                <w:rFonts w:ascii="Arial" w:hAnsi="Arial" w:cs="Arial"/>
                <w:sz w:val="20"/>
                <w:szCs w:val="20"/>
              </w:rPr>
              <w:t>165.95</w:t>
            </w:r>
          </w:p>
        </w:tc>
        <w:tc>
          <w:tcPr>
            <w:tcW w:w="347" w:type="pct"/>
            <w:tcBorders>
              <w:top w:val="single" w:sz="8" w:space="0" w:color="auto"/>
            </w:tcBorders>
          </w:tcPr>
          <w:p w14:paraId="1772CEE1" w14:textId="77777777" w:rsidR="00B047C8" w:rsidRPr="00161213" w:rsidRDefault="00B047C8" w:rsidP="00D46F29">
            <w:pPr>
              <w:rPr>
                <w:rFonts w:ascii="Arial" w:hAnsi="Arial" w:cs="Arial"/>
                <w:sz w:val="20"/>
                <w:szCs w:val="20"/>
              </w:rPr>
            </w:pPr>
            <w:r w:rsidRPr="00161213">
              <w:rPr>
                <w:rFonts w:ascii="Arial" w:hAnsi="Arial" w:cs="Arial"/>
                <w:sz w:val="20"/>
                <w:szCs w:val="20"/>
              </w:rPr>
              <w:t>185.14</w:t>
            </w:r>
          </w:p>
        </w:tc>
        <w:tc>
          <w:tcPr>
            <w:tcW w:w="261" w:type="pct"/>
            <w:tcBorders>
              <w:top w:val="single" w:sz="8" w:space="0" w:color="auto"/>
            </w:tcBorders>
          </w:tcPr>
          <w:p w14:paraId="2A774A0F" w14:textId="77777777" w:rsidR="00B047C8" w:rsidRPr="00161213" w:rsidRDefault="00B047C8" w:rsidP="00D46F29">
            <w:pPr>
              <w:rPr>
                <w:rFonts w:ascii="Arial" w:hAnsi="Arial" w:cs="Arial"/>
                <w:sz w:val="20"/>
                <w:szCs w:val="20"/>
              </w:rPr>
            </w:pPr>
            <w:r w:rsidRPr="00161213">
              <w:rPr>
                <w:rFonts w:ascii="Arial" w:hAnsi="Arial" w:cs="Arial"/>
                <w:sz w:val="20"/>
                <w:szCs w:val="20"/>
              </w:rPr>
              <w:t>6.01</w:t>
            </w:r>
          </w:p>
        </w:tc>
        <w:tc>
          <w:tcPr>
            <w:tcW w:w="253" w:type="pct"/>
            <w:tcBorders>
              <w:top w:val="single" w:sz="8" w:space="0" w:color="auto"/>
            </w:tcBorders>
          </w:tcPr>
          <w:p w14:paraId="3D60DD64" w14:textId="77777777" w:rsidR="00B047C8" w:rsidRPr="00161213" w:rsidRDefault="00B047C8" w:rsidP="00D46F29">
            <w:pPr>
              <w:rPr>
                <w:rFonts w:ascii="Arial" w:hAnsi="Arial" w:cs="Arial"/>
                <w:sz w:val="20"/>
                <w:szCs w:val="20"/>
              </w:rPr>
            </w:pPr>
            <w:r w:rsidRPr="00161213">
              <w:rPr>
                <w:rFonts w:ascii="Arial" w:hAnsi="Arial" w:cs="Arial"/>
                <w:sz w:val="20"/>
                <w:szCs w:val="20"/>
              </w:rPr>
              <w:t>7.25</w:t>
            </w:r>
          </w:p>
        </w:tc>
        <w:tc>
          <w:tcPr>
            <w:tcW w:w="299" w:type="pct"/>
            <w:tcBorders>
              <w:top w:val="single" w:sz="8" w:space="0" w:color="auto"/>
            </w:tcBorders>
          </w:tcPr>
          <w:p w14:paraId="481A2B28" w14:textId="77777777" w:rsidR="00B047C8" w:rsidRPr="00161213" w:rsidRDefault="00B047C8" w:rsidP="00D46F29">
            <w:pPr>
              <w:rPr>
                <w:rFonts w:ascii="Arial" w:hAnsi="Arial" w:cs="Arial"/>
                <w:sz w:val="20"/>
                <w:szCs w:val="20"/>
              </w:rPr>
            </w:pPr>
            <w:r w:rsidRPr="00161213">
              <w:rPr>
                <w:rFonts w:ascii="Arial" w:hAnsi="Arial" w:cs="Arial"/>
                <w:sz w:val="20"/>
                <w:szCs w:val="20"/>
              </w:rPr>
              <w:t>4.66</w:t>
            </w:r>
          </w:p>
        </w:tc>
        <w:tc>
          <w:tcPr>
            <w:tcW w:w="253" w:type="pct"/>
            <w:tcBorders>
              <w:top w:val="single" w:sz="8" w:space="0" w:color="auto"/>
            </w:tcBorders>
          </w:tcPr>
          <w:p w14:paraId="2EF6719A" w14:textId="77777777" w:rsidR="00B047C8" w:rsidRPr="00161213" w:rsidRDefault="00B047C8" w:rsidP="00D46F29">
            <w:pPr>
              <w:rPr>
                <w:rFonts w:ascii="Arial" w:hAnsi="Arial" w:cs="Arial"/>
                <w:sz w:val="20"/>
                <w:szCs w:val="20"/>
              </w:rPr>
            </w:pPr>
            <w:r w:rsidRPr="00161213">
              <w:rPr>
                <w:rFonts w:ascii="Arial" w:hAnsi="Arial" w:cs="Arial"/>
                <w:sz w:val="20"/>
                <w:szCs w:val="20"/>
              </w:rPr>
              <w:t>6.43</w:t>
            </w:r>
          </w:p>
        </w:tc>
        <w:tc>
          <w:tcPr>
            <w:tcW w:w="261" w:type="pct"/>
            <w:tcBorders>
              <w:top w:val="single" w:sz="8" w:space="0" w:color="auto"/>
            </w:tcBorders>
          </w:tcPr>
          <w:p w14:paraId="3F70F324" w14:textId="77777777" w:rsidR="00B047C8" w:rsidRPr="00161213" w:rsidRDefault="00B047C8" w:rsidP="00D46F29">
            <w:pPr>
              <w:rPr>
                <w:rFonts w:ascii="Arial" w:hAnsi="Arial" w:cs="Arial"/>
                <w:sz w:val="20"/>
                <w:szCs w:val="20"/>
              </w:rPr>
            </w:pPr>
            <w:r w:rsidRPr="00161213">
              <w:rPr>
                <w:rFonts w:ascii="Arial" w:hAnsi="Arial" w:cs="Arial"/>
                <w:sz w:val="20"/>
                <w:szCs w:val="20"/>
              </w:rPr>
              <w:t>3.15</w:t>
            </w:r>
          </w:p>
        </w:tc>
        <w:tc>
          <w:tcPr>
            <w:tcW w:w="298" w:type="pct"/>
            <w:tcBorders>
              <w:top w:val="single" w:sz="8" w:space="0" w:color="auto"/>
            </w:tcBorders>
          </w:tcPr>
          <w:p w14:paraId="6B2C8FE1" w14:textId="77777777" w:rsidR="00B047C8" w:rsidRPr="00161213" w:rsidRDefault="00B047C8" w:rsidP="00D46F29">
            <w:pPr>
              <w:rPr>
                <w:rFonts w:ascii="Arial" w:hAnsi="Arial" w:cs="Arial"/>
                <w:sz w:val="20"/>
                <w:szCs w:val="20"/>
              </w:rPr>
            </w:pPr>
            <w:r w:rsidRPr="00161213">
              <w:rPr>
                <w:rFonts w:ascii="Arial" w:hAnsi="Arial" w:cs="Arial"/>
                <w:sz w:val="20"/>
                <w:szCs w:val="20"/>
              </w:rPr>
              <w:t>4.23</w:t>
            </w:r>
          </w:p>
        </w:tc>
      </w:tr>
      <w:tr w:rsidR="00B047C8" w:rsidRPr="00161213" w14:paraId="2C1FB6DE" w14:textId="77777777" w:rsidTr="00D46F29">
        <w:tc>
          <w:tcPr>
            <w:tcW w:w="232" w:type="pct"/>
          </w:tcPr>
          <w:p w14:paraId="269234EC"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2</w:t>
            </w:r>
          </w:p>
        </w:tc>
        <w:tc>
          <w:tcPr>
            <w:tcW w:w="1241" w:type="pct"/>
          </w:tcPr>
          <w:p w14:paraId="5204FC07" w14:textId="77777777" w:rsidR="00B047C8" w:rsidRPr="00161213" w:rsidRDefault="00B047C8" w:rsidP="00D46F29">
            <w:pPr>
              <w:ind w:right="-186" w:hanging="107"/>
              <w:jc w:val="both"/>
              <w:rPr>
                <w:rFonts w:ascii="Arial" w:eastAsia="SimSun" w:hAnsi="Arial" w:cs="Arial"/>
                <w:sz w:val="20"/>
                <w:szCs w:val="20"/>
                <w:lang w:eastAsia="zh-CN"/>
              </w:rPr>
            </w:pPr>
            <w:r w:rsidRPr="00161213">
              <w:rPr>
                <w:rFonts w:ascii="Arial" w:eastAsia="SimSun" w:hAnsi="Arial" w:cs="Arial"/>
                <w:sz w:val="20"/>
                <w:szCs w:val="20"/>
                <w:lang w:eastAsia="zh-CN"/>
              </w:rPr>
              <w:t>5°58’33.26’’ N, 10°10’39.01’’E</w:t>
            </w:r>
          </w:p>
        </w:tc>
        <w:tc>
          <w:tcPr>
            <w:tcW w:w="261" w:type="pct"/>
          </w:tcPr>
          <w:p w14:paraId="24457E86" w14:textId="77777777" w:rsidR="00B047C8" w:rsidRPr="00161213" w:rsidRDefault="00B047C8" w:rsidP="00D46F29">
            <w:pPr>
              <w:rPr>
                <w:rFonts w:ascii="Arial" w:hAnsi="Arial" w:cs="Arial"/>
                <w:sz w:val="20"/>
                <w:szCs w:val="20"/>
              </w:rPr>
            </w:pPr>
            <w:r w:rsidRPr="00161213">
              <w:rPr>
                <w:rFonts w:ascii="Arial" w:hAnsi="Arial" w:cs="Arial"/>
                <w:sz w:val="20"/>
                <w:szCs w:val="20"/>
              </w:rPr>
              <w:t>6.98</w:t>
            </w:r>
          </w:p>
        </w:tc>
        <w:tc>
          <w:tcPr>
            <w:tcW w:w="253" w:type="pct"/>
          </w:tcPr>
          <w:p w14:paraId="19139653" w14:textId="77777777" w:rsidR="00B047C8" w:rsidRPr="00161213" w:rsidRDefault="00B047C8" w:rsidP="00D46F29">
            <w:pPr>
              <w:rPr>
                <w:rFonts w:ascii="Arial" w:hAnsi="Arial" w:cs="Arial"/>
                <w:sz w:val="20"/>
                <w:szCs w:val="20"/>
              </w:rPr>
            </w:pPr>
            <w:r w:rsidRPr="00161213">
              <w:rPr>
                <w:rFonts w:ascii="Arial" w:hAnsi="Arial" w:cs="Arial"/>
                <w:sz w:val="20"/>
                <w:szCs w:val="20"/>
              </w:rPr>
              <w:t>7.35</w:t>
            </w:r>
          </w:p>
        </w:tc>
        <w:tc>
          <w:tcPr>
            <w:tcW w:w="347" w:type="pct"/>
          </w:tcPr>
          <w:p w14:paraId="1F7AB81C" w14:textId="77777777" w:rsidR="00B047C8" w:rsidRPr="00161213" w:rsidRDefault="00B047C8" w:rsidP="00D46F29">
            <w:pPr>
              <w:rPr>
                <w:rFonts w:ascii="Arial" w:hAnsi="Arial" w:cs="Arial"/>
                <w:sz w:val="20"/>
                <w:szCs w:val="20"/>
              </w:rPr>
            </w:pPr>
            <w:r w:rsidRPr="00161213">
              <w:rPr>
                <w:rFonts w:ascii="Arial" w:hAnsi="Arial" w:cs="Arial"/>
                <w:sz w:val="20"/>
                <w:szCs w:val="20"/>
              </w:rPr>
              <w:t>167.55</w:t>
            </w:r>
          </w:p>
        </w:tc>
        <w:tc>
          <w:tcPr>
            <w:tcW w:w="347" w:type="pct"/>
          </w:tcPr>
          <w:p w14:paraId="41F5C85D" w14:textId="77777777" w:rsidR="00B047C8" w:rsidRPr="00161213" w:rsidRDefault="00B047C8" w:rsidP="00D46F29">
            <w:pPr>
              <w:rPr>
                <w:rFonts w:ascii="Arial" w:hAnsi="Arial" w:cs="Arial"/>
                <w:sz w:val="20"/>
                <w:szCs w:val="20"/>
              </w:rPr>
            </w:pPr>
            <w:r w:rsidRPr="00161213">
              <w:rPr>
                <w:rFonts w:ascii="Arial" w:hAnsi="Arial" w:cs="Arial"/>
                <w:sz w:val="20"/>
                <w:szCs w:val="20"/>
              </w:rPr>
              <w:t>195.34</w:t>
            </w:r>
          </w:p>
        </w:tc>
        <w:tc>
          <w:tcPr>
            <w:tcW w:w="347" w:type="pct"/>
          </w:tcPr>
          <w:p w14:paraId="0D14687D" w14:textId="77777777" w:rsidR="00B047C8" w:rsidRPr="00161213" w:rsidRDefault="00B047C8" w:rsidP="00D46F29">
            <w:pPr>
              <w:rPr>
                <w:rFonts w:ascii="Arial" w:hAnsi="Arial" w:cs="Arial"/>
                <w:sz w:val="20"/>
                <w:szCs w:val="20"/>
              </w:rPr>
            </w:pPr>
            <w:r w:rsidRPr="00161213">
              <w:rPr>
                <w:rFonts w:ascii="Arial" w:hAnsi="Arial" w:cs="Arial"/>
                <w:sz w:val="20"/>
                <w:szCs w:val="20"/>
              </w:rPr>
              <w:t>65.45</w:t>
            </w:r>
          </w:p>
        </w:tc>
        <w:tc>
          <w:tcPr>
            <w:tcW w:w="347" w:type="pct"/>
          </w:tcPr>
          <w:p w14:paraId="62F92893" w14:textId="77777777" w:rsidR="00B047C8" w:rsidRPr="00161213" w:rsidRDefault="00B047C8" w:rsidP="00D46F29">
            <w:pPr>
              <w:rPr>
                <w:rFonts w:ascii="Arial" w:hAnsi="Arial" w:cs="Arial"/>
                <w:sz w:val="20"/>
                <w:szCs w:val="20"/>
              </w:rPr>
            </w:pPr>
            <w:r w:rsidRPr="00161213">
              <w:rPr>
                <w:rFonts w:ascii="Arial" w:hAnsi="Arial" w:cs="Arial"/>
                <w:sz w:val="20"/>
                <w:szCs w:val="20"/>
              </w:rPr>
              <w:t>89.45</w:t>
            </w:r>
          </w:p>
        </w:tc>
        <w:tc>
          <w:tcPr>
            <w:tcW w:w="261" w:type="pct"/>
          </w:tcPr>
          <w:p w14:paraId="0B966CD7" w14:textId="77777777" w:rsidR="00B047C8" w:rsidRPr="00161213" w:rsidRDefault="00B047C8" w:rsidP="00D46F29">
            <w:pPr>
              <w:rPr>
                <w:rFonts w:ascii="Arial" w:hAnsi="Arial" w:cs="Arial"/>
                <w:sz w:val="20"/>
                <w:szCs w:val="20"/>
              </w:rPr>
            </w:pPr>
            <w:r w:rsidRPr="00161213">
              <w:rPr>
                <w:rFonts w:ascii="Arial" w:hAnsi="Arial" w:cs="Arial"/>
                <w:sz w:val="20"/>
                <w:szCs w:val="20"/>
              </w:rPr>
              <w:t>4.24</w:t>
            </w:r>
          </w:p>
        </w:tc>
        <w:tc>
          <w:tcPr>
            <w:tcW w:w="253" w:type="pct"/>
          </w:tcPr>
          <w:p w14:paraId="24DA3AFD" w14:textId="77777777" w:rsidR="00B047C8" w:rsidRPr="00161213" w:rsidRDefault="00B047C8" w:rsidP="00D46F29">
            <w:pPr>
              <w:rPr>
                <w:rFonts w:ascii="Arial" w:hAnsi="Arial" w:cs="Arial"/>
                <w:sz w:val="20"/>
                <w:szCs w:val="20"/>
              </w:rPr>
            </w:pPr>
            <w:r w:rsidRPr="00161213">
              <w:rPr>
                <w:rFonts w:ascii="Arial" w:hAnsi="Arial" w:cs="Arial"/>
                <w:sz w:val="20"/>
                <w:szCs w:val="20"/>
              </w:rPr>
              <w:t>5.32</w:t>
            </w:r>
          </w:p>
        </w:tc>
        <w:tc>
          <w:tcPr>
            <w:tcW w:w="299" w:type="pct"/>
          </w:tcPr>
          <w:p w14:paraId="6315CF4E" w14:textId="77777777" w:rsidR="00B047C8" w:rsidRPr="00161213" w:rsidRDefault="00B047C8" w:rsidP="00D46F29">
            <w:pPr>
              <w:rPr>
                <w:rFonts w:ascii="Arial" w:hAnsi="Arial" w:cs="Arial"/>
                <w:sz w:val="20"/>
                <w:szCs w:val="20"/>
              </w:rPr>
            </w:pPr>
            <w:r w:rsidRPr="00161213">
              <w:rPr>
                <w:rFonts w:ascii="Arial" w:hAnsi="Arial" w:cs="Arial"/>
                <w:sz w:val="20"/>
                <w:szCs w:val="20"/>
              </w:rPr>
              <w:t>6.01</w:t>
            </w:r>
          </w:p>
        </w:tc>
        <w:tc>
          <w:tcPr>
            <w:tcW w:w="253" w:type="pct"/>
          </w:tcPr>
          <w:p w14:paraId="56BEC38B" w14:textId="77777777" w:rsidR="00B047C8" w:rsidRPr="00161213" w:rsidRDefault="00B047C8" w:rsidP="00D46F29">
            <w:pPr>
              <w:rPr>
                <w:rFonts w:ascii="Arial" w:hAnsi="Arial" w:cs="Arial"/>
                <w:sz w:val="20"/>
                <w:szCs w:val="20"/>
              </w:rPr>
            </w:pPr>
            <w:r w:rsidRPr="00161213">
              <w:rPr>
                <w:rFonts w:ascii="Arial" w:hAnsi="Arial" w:cs="Arial"/>
                <w:sz w:val="20"/>
                <w:szCs w:val="20"/>
              </w:rPr>
              <w:t>6.78</w:t>
            </w:r>
          </w:p>
        </w:tc>
        <w:tc>
          <w:tcPr>
            <w:tcW w:w="261" w:type="pct"/>
          </w:tcPr>
          <w:p w14:paraId="6F608E06" w14:textId="77777777" w:rsidR="00B047C8" w:rsidRPr="00161213" w:rsidRDefault="00B047C8" w:rsidP="00D46F29">
            <w:pPr>
              <w:rPr>
                <w:rFonts w:ascii="Arial" w:hAnsi="Arial" w:cs="Arial"/>
                <w:sz w:val="20"/>
                <w:szCs w:val="20"/>
              </w:rPr>
            </w:pPr>
            <w:r w:rsidRPr="00161213">
              <w:rPr>
                <w:rFonts w:ascii="Arial" w:hAnsi="Arial" w:cs="Arial"/>
                <w:sz w:val="20"/>
                <w:szCs w:val="20"/>
              </w:rPr>
              <w:t>4.12</w:t>
            </w:r>
          </w:p>
        </w:tc>
        <w:tc>
          <w:tcPr>
            <w:tcW w:w="298" w:type="pct"/>
          </w:tcPr>
          <w:p w14:paraId="663576E9" w14:textId="77777777" w:rsidR="00B047C8" w:rsidRPr="00161213" w:rsidRDefault="00B047C8" w:rsidP="00D46F29">
            <w:pPr>
              <w:rPr>
                <w:rFonts w:ascii="Arial" w:hAnsi="Arial" w:cs="Arial"/>
                <w:sz w:val="20"/>
                <w:szCs w:val="20"/>
              </w:rPr>
            </w:pPr>
            <w:r w:rsidRPr="00161213">
              <w:rPr>
                <w:rFonts w:ascii="Arial" w:hAnsi="Arial" w:cs="Arial"/>
                <w:sz w:val="20"/>
                <w:szCs w:val="20"/>
              </w:rPr>
              <w:t>5.34</w:t>
            </w:r>
          </w:p>
        </w:tc>
      </w:tr>
      <w:tr w:rsidR="00B047C8" w:rsidRPr="00161213" w14:paraId="4265CECB" w14:textId="77777777" w:rsidTr="00D46F29">
        <w:tc>
          <w:tcPr>
            <w:tcW w:w="232" w:type="pct"/>
          </w:tcPr>
          <w:p w14:paraId="57B71D8A"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3</w:t>
            </w:r>
          </w:p>
        </w:tc>
        <w:tc>
          <w:tcPr>
            <w:tcW w:w="1241" w:type="pct"/>
          </w:tcPr>
          <w:p w14:paraId="26F52E7F" w14:textId="77777777" w:rsidR="00B047C8" w:rsidRPr="00161213" w:rsidRDefault="00B047C8" w:rsidP="00D46F29">
            <w:pPr>
              <w:ind w:right="-186" w:hanging="107"/>
              <w:jc w:val="both"/>
              <w:rPr>
                <w:rFonts w:ascii="Arial" w:eastAsia="SimSun" w:hAnsi="Arial" w:cs="Arial"/>
                <w:sz w:val="20"/>
                <w:szCs w:val="20"/>
                <w:lang w:eastAsia="zh-CN"/>
              </w:rPr>
            </w:pPr>
            <w:r w:rsidRPr="00161213">
              <w:rPr>
                <w:rFonts w:ascii="Arial" w:eastAsia="SimSun" w:hAnsi="Arial" w:cs="Arial"/>
                <w:sz w:val="20"/>
                <w:szCs w:val="20"/>
                <w:lang w:eastAsia="zh-CN"/>
              </w:rPr>
              <w:t>5°59’2.38’’ N, 10°10’50.36’’E</w:t>
            </w:r>
          </w:p>
        </w:tc>
        <w:tc>
          <w:tcPr>
            <w:tcW w:w="261" w:type="pct"/>
          </w:tcPr>
          <w:p w14:paraId="27057F2D" w14:textId="77777777" w:rsidR="00B047C8" w:rsidRPr="00161213" w:rsidRDefault="00B047C8" w:rsidP="00D46F29">
            <w:pPr>
              <w:rPr>
                <w:rFonts w:ascii="Arial" w:hAnsi="Arial" w:cs="Arial"/>
                <w:sz w:val="20"/>
                <w:szCs w:val="20"/>
              </w:rPr>
            </w:pPr>
            <w:r w:rsidRPr="00161213">
              <w:rPr>
                <w:rFonts w:ascii="Arial" w:hAnsi="Arial" w:cs="Arial"/>
                <w:sz w:val="20"/>
                <w:szCs w:val="20"/>
              </w:rPr>
              <w:t>7.01</w:t>
            </w:r>
          </w:p>
        </w:tc>
        <w:tc>
          <w:tcPr>
            <w:tcW w:w="253" w:type="pct"/>
          </w:tcPr>
          <w:p w14:paraId="18ECAE4D" w14:textId="77777777" w:rsidR="00B047C8" w:rsidRPr="00161213" w:rsidRDefault="00B047C8" w:rsidP="00D46F29">
            <w:pPr>
              <w:rPr>
                <w:rFonts w:ascii="Arial" w:hAnsi="Arial" w:cs="Arial"/>
                <w:sz w:val="20"/>
                <w:szCs w:val="20"/>
              </w:rPr>
            </w:pPr>
            <w:r w:rsidRPr="00161213">
              <w:rPr>
                <w:rFonts w:ascii="Arial" w:hAnsi="Arial" w:cs="Arial"/>
                <w:sz w:val="20"/>
                <w:szCs w:val="20"/>
              </w:rPr>
              <w:t>7.25</w:t>
            </w:r>
          </w:p>
        </w:tc>
        <w:tc>
          <w:tcPr>
            <w:tcW w:w="347" w:type="pct"/>
          </w:tcPr>
          <w:p w14:paraId="4AE7885A" w14:textId="77777777" w:rsidR="00B047C8" w:rsidRPr="00161213" w:rsidRDefault="00B047C8" w:rsidP="00D46F29">
            <w:pPr>
              <w:rPr>
                <w:rFonts w:ascii="Arial" w:hAnsi="Arial" w:cs="Arial"/>
                <w:sz w:val="20"/>
                <w:szCs w:val="20"/>
              </w:rPr>
            </w:pPr>
            <w:r w:rsidRPr="00161213">
              <w:rPr>
                <w:rFonts w:ascii="Arial" w:hAnsi="Arial" w:cs="Arial"/>
                <w:sz w:val="20"/>
                <w:szCs w:val="20"/>
              </w:rPr>
              <w:t>185.25</w:t>
            </w:r>
          </w:p>
        </w:tc>
        <w:tc>
          <w:tcPr>
            <w:tcW w:w="347" w:type="pct"/>
          </w:tcPr>
          <w:p w14:paraId="2F66D05E" w14:textId="77777777" w:rsidR="00B047C8" w:rsidRPr="00161213" w:rsidRDefault="00B047C8" w:rsidP="00D46F29">
            <w:pPr>
              <w:rPr>
                <w:rFonts w:ascii="Arial" w:hAnsi="Arial" w:cs="Arial"/>
                <w:sz w:val="20"/>
                <w:szCs w:val="20"/>
              </w:rPr>
            </w:pPr>
            <w:r w:rsidRPr="00161213">
              <w:rPr>
                <w:rFonts w:ascii="Arial" w:hAnsi="Arial" w:cs="Arial"/>
                <w:sz w:val="20"/>
                <w:szCs w:val="20"/>
              </w:rPr>
              <w:t>210.25</w:t>
            </w:r>
          </w:p>
        </w:tc>
        <w:tc>
          <w:tcPr>
            <w:tcW w:w="347" w:type="pct"/>
          </w:tcPr>
          <w:p w14:paraId="165480AA" w14:textId="77777777" w:rsidR="00B047C8" w:rsidRPr="00161213" w:rsidRDefault="00B047C8" w:rsidP="00D46F29">
            <w:pPr>
              <w:rPr>
                <w:rFonts w:ascii="Arial" w:hAnsi="Arial" w:cs="Arial"/>
                <w:sz w:val="20"/>
                <w:szCs w:val="20"/>
              </w:rPr>
            </w:pPr>
            <w:r w:rsidRPr="00161213">
              <w:rPr>
                <w:rFonts w:ascii="Arial" w:hAnsi="Arial" w:cs="Arial"/>
                <w:sz w:val="20"/>
                <w:szCs w:val="20"/>
              </w:rPr>
              <w:t>75.45</w:t>
            </w:r>
          </w:p>
        </w:tc>
        <w:tc>
          <w:tcPr>
            <w:tcW w:w="347" w:type="pct"/>
          </w:tcPr>
          <w:p w14:paraId="42D8BD6B" w14:textId="77777777" w:rsidR="00B047C8" w:rsidRPr="00161213" w:rsidRDefault="00B047C8" w:rsidP="00D46F29">
            <w:pPr>
              <w:rPr>
                <w:rFonts w:ascii="Arial" w:hAnsi="Arial" w:cs="Arial"/>
                <w:sz w:val="20"/>
                <w:szCs w:val="20"/>
              </w:rPr>
            </w:pPr>
            <w:r w:rsidRPr="00161213">
              <w:rPr>
                <w:rFonts w:ascii="Arial" w:hAnsi="Arial" w:cs="Arial"/>
                <w:sz w:val="20"/>
                <w:szCs w:val="20"/>
              </w:rPr>
              <w:t>95.15</w:t>
            </w:r>
          </w:p>
        </w:tc>
        <w:tc>
          <w:tcPr>
            <w:tcW w:w="261" w:type="pct"/>
          </w:tcPr>
          <w:p w14:paraId="0FE78C8A" w14:textId="77777777" w:rsidR="00B047C8" w:rsidRPr="00161213" w:rsidRDefault="00B047C8" w:rsidP="00D46F29">
            <w:pPr>
              <w:rPr>
                <w:rFonts w:ascii="Arial" w:hAnsi="Arial" w:cs="Arial"/>
                <w:sz w:val="20"/>
                <w:szCs w:val="20"/>
              </w:rPr>
            </w:pPr>
            <w:r w:rsidRPr="00161213">
              <w:rPr>
                <w:rFonts w:ascii="Arial" w:hAnsi="Arial" w:cs="Arial"/>
                <w:sz w:val="20"/>
                <w:szCs w:val="20"/>
              </w:rPr>
              <w:t>5.2</w:t>
            </w:r>
          </w:p>
        </w:tc>
        <w:tc>
          <w:tcPr>
            <w:tcW w:w="253" w:type="pct"/>
          </w:tcPr>
          <w:p w14:paraId="4107355E" w14:textId="77777777" w:rsidR="00B047C8" w:rsidRPr="00161213" w:rsidRDefault="00B047C8" w:rsidP="00D46F29">
            <w:pPr>
              <w:rPr>
                <w:rFonts w:ascii="Arial" w:hAnsi="Arial" w:cs="Arial"/>
                <w:sz w:val="20"/>
                <w:szCs w:val="20"/>
              </w:rPr>
            </w:pPr>
            <w:r w:rsidRPr="00161213">
              <w:rPr>
                <w:rFonts w:ascii="Arial" w:hAnsi="Arial" w:cs="Arial"/>
                <w:sz w:val="20"/>
                <w:szCs w:val="20"/>
              </w:rPr>
              <w:t>6.12</w:t>
            </w:r>
          </w:p>
        </w:tc>
        <w:tc>
          <w:tcPr>
            <w:tcW w:w="299" w:type="pct"/>
          </w:tcPr>
          <w:p w14:paraId="4C972992" w14:textId="77777777" w:rsidR="00B047C8" w:rsidRPr="00161213" w:rsidRDefault="00B047C8" w:rsidP="00D46F29">
            <w:pPr>
              <w:rPr>
                <w:rFonts w:ascii="Arial" w:hAnsi="Arial" w:cs="Arial"/>
                <w:sz w:val="20"/>
                <w:szCs w:val="20"/>
              </w:rPr>
            </w:pPr>
            <w:r w:rsidRPr="00161213">
              <w:rPr>
                <w:rFonts w:ascii="Arial" w:hAnsi="Arial" w:cs="Arial"/>
                <w:sz w:val="20"/>
                <w:szCs w:val="20"/>
              </w:rPr>
              <w:t>4.05</w:t>
            </w:r>
          </w:p>
        </w:tc>
        <w:tc>
          <w:tcPr>
            <w:tcW w:w="253" w:type="pct"/>
          </w:tcPr>
          <w:p w14:paraId="5E229862" w14:textId="77777777" w:rsidR="00B047C8" w:rsidRPr="00161213" w:rsidRDefault="00B047C8" w:rsidP="00D46F29">
            <w:pPr>
              <w:rPr>
                <w:rFonts w:ascii="Arial" w:hAnsi="Arial" w:cs="Arial"/>
                <w:sz w:val="20"/>
                <w:szCs w:val="20"/>
              </w:rPr>
            </w:pPr>
            <w:r w:rsidRPr="00161213">
              <w:rPr>
                <w:rFonts w:ascii="Arial" w:hAnsi="Arial" w:cs="Arial"/>
                <w:sz w:val="20"/>
                <w:szCs w:val="20"/>
              </w:rPr>
              <w:t>4.75</w:t>
            </w:r>
          </w:p>
        </w:tc>
        <w:tc>
          <w:tcPr>
            <w:tcW w:w="261" w:type="pct"/>
          </w:tcPr>
          <w:p w14:paraId="703CD957" w14:textId="77777777" w:rsidR="00B047C8" w:rsidRPr="00161213" w:rsidRDefault="00B047C8" w:rsidP="00D46F29">
            <w:pPr>
              <w:rPr>
                <w:rFonts w:ascii="Arial" w:hAnsi="Arial" w:cs="Arial"/>
                <w:sz w:val="20"/>
                <w:szCs w:val="20"/>
              </w:rPr>
            </w:pPr>
            <w:r w:rsidRPr="00161213">
              <w:rPr>
                <w:rFonts w:ascii="Arial" w:hAnsi="Arial" w:cs="Arial"/>
                <w:sz w:val="20"/>
                <w:szCs w:val="20"/>
              </w:rPr>
              <w:t>3.01</w:t>
            </w:r>
          </w:p>
        </w:tc>
        <w:tc>
          <w:tcPr>
            <w:tcW w:w="298" w:type="pct"/>
          </w:tcPr>
          <w:p w14:paraId="696AD477" w14:textId="77777777" w:rsidR="00B047C8" w:rsidRPr="00161213" w:rsidRDefault="00B047C8" w:rsidP="00D46F29">
            <w:pPr>
              <w:rPr>
                <w:rFonts w:ascii="Arial" w:hAnsi="Arial" w:cs="Arial"/>
                <w:sz w:val="20"/>
                <w:szCs w:val="20"/>
              </w:rPr>
            </w:pPr>
            <w:r w:rsidRPr="00161213">
              <w:rPr>
                <w:rFonts w:ascii="Arial" w:hAnsi="Arial" w:cs="Arial"/>
                <w:sz w:val="20"/>
                <w:szCs w:val="20"/>
              </w:rPr>
              <w:t>3.75</w:t>
            </w:r>
          </w:p>
        </w:tc>
      </w:tr>
      <w:tr w:rsidR="00B047C8" w:rsidRPr="00161213" w14:paraId="1F3611D8" w14:textId="77777777" w:rsidTr="00D46F29">
        <w:tc>
          <w:tcPr>
            <w:tcW w:w="232" w:type="pct"/>
          </w:tcPr>
          <w:p w14:paraId="56BB1B5C"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4</w:t>
            </w:r>
          </w:p>
        </w:tc>
        <w:tc>
          <w:tcPr>
            <w:tcW w:w="1241" w:type="pct"/>
          </w:tcPr>
          <w:p w14:paraId="63157B8D" w14:textId="77777777" w:rsidR="00B047C8" w:rsidRPr="00161213" w:rsidRDefault="00B047C8" w:rsidP="00D46F29">
            <w:pPr>
              <w:ind w:right="-186" w:hanging="107"/>
              <w:jc w:val="both"/>
              <w:rPr>
                <w:rFonts w:ascii="Arial" w:eastAsia="SimSun" w:hAnsi="Arial" w:cs="Arial"/>
                <w:sz w:val="20"/>
                <w:szCs w:val="20"/>
                <w:lang w:eastAsia="zh-CN"/>
              </w:rPr>
            </w:pPr>
            <w:r w:rsidRPr="00161213">
              <w:rPr>
                <w:rFonts w:ascii="Arial" w:eastAsia="SimSun" w:hAnsi="Arial" w:cs="Arial"/>
                <w:sz w:val="20"/>
                <w:szCs w:val="20"/>
                <w:lang w:eastAsia="zh-CN"/>
              </w:rPr>
              <w:t>5°59’22.77’’ N, 10°11’29.44’’E</w:t>
            </w:r>
          </w:p>
        </w:tc>
        <w:tc>
          <w:tcPr>
            <w:tcW w:w="261" w:type="pct"/>
          </w:tcPr>
          <w:p w14:paraId="4A31B5FA" w14:textId="77777777" w:rsidR="00B047C8" w:rsidRPr="00161213" w:rsidRDefault="00B047C8" w:rsidP="00D46F29">
            <w:pPr>
              <w:rPr>
                <w:rFonts w:ascii="Arial" w:hAnsi="Arial" w:cs="Arial"/>
                <w:sz w:val="20"/>
                <w:szCs w:val="20"/>
              </w:rPr>
            </w:pPr>
            <w:r w:rsidRPr="00161213">
              <w:rPr>
                <w:rFonts w:ascii="Arial" w:hAnsi="Arial" w:cs="Arial"/>
                <w:sz w:val="20"/>
                <w:szCs w:val="20"/>
              </w:rPr>
              <w:t>6.50</w:t>
            </w:r>
          </w:p>
        </w:tc>
        <w:tc>
          <w:tcPr>
            <w:tcW w:w="253" w:type="pct"/>
          </w:tcPr>
          <w:p w14:paraId="701F04EB" w14:textId="77777777" w:rsidR="00B047C8" w:rsidRPr="00161213" w:rsidRDefault="00B047C8" w:rsidP="00D46F29">
            <w:pPr>
              <w:rPr>
                <w:rFonts w:ascii="Arial" w:hAnsi="Arial" w:cs="Arial"/>
                <w:sz w:val="20"/>
                <w:szCs w:val="20"/>
              </w:rPr>
            </w:pPr>
            <w:r w:rsidRPr="00161213">
              <w:rPr>
                <w:rFonts w:ascii="Arial" w:hAnsi="Arial" w:cs="Arial"/>
                <w:sz w:val="20"/>
                <w:szCs w:val="20"/>
              </w:rPr>
              <w:t>7.04</w:t>
            </w:r>
          </w:p>
        </w:tc>
        <w:tc>
          <w:tcPr>
            <w:tcW w:w="347" w:type="pct"/>
          </w:tcPr>
          <w:p w14:paraId="710CA80D" w14:textId="77777777" w:rsidR="00B047C8" w:rsidRPr="00161213" w:rsidRDefault="00B047C8" w:rsidP="00D46F29">
            <w:pPr>
              <w:rPr>
                <w:rFonts w:ascii="Arial" w:hAnsi="Arial" w:cs="Arial"/>
                <w:sz w:val="20"/>
                <w:szCs w:val="20"/>
              </w:rPr>
            </w:pPr>
            <w:r w:rsidRPr="00161213">
              <w:rPr>
                <w:rFonts w:ascii="Arial" w:hAnsi="Arial" w:cs="Arial"/>
                <w:sz w:val="20"/>
                <w:szCs w:val="20"/>
              </w:rPr>
              <w:t>84.25</w:t>
            </w:r>
          </w:p>
        </w:tc>
        <w:tc>
          <w:tcPr>
            <w:tcW w:w="347" w:type="pct"/>
          </w:tcPr>
          <w:p w14:paraId="0D97DE28" w14:textId="77777777" w:rsidR="00B047C8" w:rsidRPr="00161213" w:rsidRDefault="00B047C8" w:rsidP="00D46F29">
            <w:pPr>
              <w:rPr>
                <w:rFonts w:ascii="Arial" w:hAnsi="Arial" w:cs="Arial"/>
                <w:sz w:val="20"/>
                <w:szCs w:val="20"/>
              </w:rPr>
            </w:pPr>
            <w:r w:rsidRPr="00161213">
              <w:rPr>
                <w:rFonts w:ascii="Arial" w:hAnsi="Arial" w:cs="Arial"/>
                <w:sz w:val="20"/>
                <w:szCs w:val="20"/>
              </w:rPr>
              <w:t>134.54</w:t>
            </w:r>
          </w:p>
        </w:tc>
        <w:tc>
          <w:tcPr>
            <w:tcW w:w="347" w:type="pct"/>
          </w:tcPr>
          <w:p w14:paraId="16325982" w14:textId="77777777" w:rsidR="00B047C8" w:rsidRPr="00161213" w:rsidRDefault="00B047C8" w:rsidP="00D46F29">
            <w:pPr>
              <w:rPr>
                <w:rFonts w:ascii="Arial" w:hAnsi="Arial" w:cs="Arial"/>
                <w:sz w:val="20"/>
                <w:szCs w:val="20"/>
              </w:rPr>
            </w:pPr>
            <w:r w:rsidRPr="00161213">
              <w:rPr>
                <w:rFonts w:ascii="Arial" w:hAnsi="Arial" w:cs="Arial"/>
                <w:sz w:val="20"/>
                <w:szCs w:val="20"/>
              </w:rPr>
              <w:t>54.34</w:t>
            </w:r>
          </w:p>
        </w:tc>
        <w:tc>
          <w:tcPr>
            <w:tcW w:w="347" w:type="pct"/>
          </w:tcPr>
          <w:p w14:paraId="24A093D0" w14:textId="77777777" w:rsidR="00B047C8" w:rsidRPr="00161213" w:rsidRDefault="00B047C8" w:rsidP="00D46F29">
            <w:pPr>
              <w:rPr>
                <w:rFonts w:ascii="Arial" w:hAnsi="Arial" w:cs="Arial"/>
                <w:sz w:val="20"/>
                <w:szCs w:val="20"/>
              </w:rPr>
            </w:pPr>
            <w:r w:rsidRPr="00161213">
              <w:rPr>
                <w:rFonts w:ascii="Arial" w:hAnsi="Arial" w:cs="Arial"/>
                <w:sz w:val="20"/>
                <w:szCs w:val="20"/>
              </w:rPr>
              <w:t>70.85</w:t>
            </w:r>
          </w:p>
        </w:tc>
        <w:tc>
          <w:tcPr>
            <w:tcW w:w="261" w:type="pct"/>
          </w:tcPr>
          <w:p w14:paraId="3F536642" w14:textId="77777777" w:rsidR="00B047C8" w:rsidRPr="00161213" w:rsidRDefault="00B047C8" w:rsidP="00D46F29">
            <w:pPr>
              <w:rPr>
                <w:rFonts w:ascii="Arial" w:hAnsi="Arial" w:cs="Arial"/>
                <w:sz w:val="20"/>
                <w:szCs w:val="20"/>
              </w:rPr>
            </w:pPr>
            <w:r w:rsidRPr="00161213">
              <w:rPr>
                <w:rFonts w:ascii="Arial" w:hAnsi="Arial" w:cs="Arial"/>
                <w:sz w:val="20"/>
                <w:szCs w:val="20"/>
              </w:rPr>
              <w:t>3.25</w:t>
            </w:r>
          </w:p>
        </w:tc>
        <w:tc>
          <w:tcPr>
            <w:tcW w:w="253" w:type="pct"/>
          </w:tcPr>
          <w:p w14:paraId="7D86C7B1" w14:textId="77777777" w:rsidR="00B047C8" w:rsidRPr="00161213" w:rsidRDefault="00B047C8" w:rsidP="00D46F29">
            <w:pPr>
              <w:rPr>
                <w:rFonts w:ascii="Arial" w:hAnsi="Arial" w:cs="Arial"/>
                <w:sz w:val="20"/>
                <w:szCs w:val="20"/>
              </w:rPr>
            </w:pPr>
            <w:r w:rsidRPr="00161213">
              <w:rPr>
                <w:rFonts w:ascii="Arial" w:hAnsi="Arial" w:cs="Arial"/>
                <w:sz w:val="20"/>
                <w:szCs w:val="20"/>
              </w:rPr>
              <w:t>4.35</w:t>
            </w:r>
          </w:p>
        </w:tc>
        <w:tc>
          <w:tcPr>
            <w:tcW w:w="299" w:type="pct"/>
          </w:tcPr>
          <w:p w14:paraId="36A7C9B6" w14:textId="77777777" w:rsidR="00B047C8" w:rsidRPr="00161213" w:rsidRDefault="00B047C8" w:rsidP="00D46F29">
            <w:pPr>
              <w:rPr>
                <w:rFonts w:ascii="Arial" w:hAnsi="Arial" w:cs="Arial"/>
                <w:sz w:val="20"/>
                <w:szCs w:val="20"/>
              </w:rPr>
            </w:pPr>
            <w:r w:rsidRPr="00161213">
              <w:rPr>
                <w:rFonts w:ascii="Arial" w:hAnsi="Arial" w:cs="Arial"/>
                <w:sz w:val="20"/>
                <w:szCs w:val="20"/>
              </w:rPr>
              <w:t>2.15</w:t>
            </w:r>
          </w:p>
        </w:tc>
        <w:tc>
          <w:tcPr>
            <w:tcW w:w="253" w:type="pct"/>
          </w:tcPr>
          <w:p w14:paraId="5DF2210F" w14:textId="77777777" w:rsidR="00B047C8" w:rsidRPr="00161213" w:rsidRDefault="00B047C8" w:rsidP="00D46F29">
            <w:pPr>
              <w:rPr>
                <w:rFonts w:ascii="Arial" w:hAnsi="Arial" w:cs="Arial"/>
                <w:sz w:val="20"/>
                <w:szCs w:val="20"/>
              </w:rPr>
            </w:pPr>
            <w:r w:rsidRPr="00161213">
              <w:rPr>
                <w:rFonts w:ascii="Arial" w:hAnsi="Arial" w:cs="Arial"/>
                <w:sz w:val="20"/>
                <w:szCs w:val="20"/>
              </w:rPr>
              <w:t>3.01</w:t>
            </w:r>
          </w:p>
        </w:tc>
        <w:tc>
          <w:tcPr>
            <w:tcW w:w="261" w:type="pct"/>
          </w:tcPr>
          <w:p w14:paraId="2CEB2367" w14:textId="77777777" w:rsidR="00B047C8" w:rsidRPr="00161213" w:rsidRDefault="00B047C8" w:rsidP="00D46F29">
            <w:pPr>
              <w:rPr>
                <w:rFonts w:ascii="Arial" w:hAnsi="Arial" w:cs="Arial"/>
                <w:sz w:val="20"/>
                <w:szCs w:val="20"/>
              </w:rPr>
            </w:pPr>
            <w:r w:rsidRPr="00161213">
              <w:rPr>
                <w:rFonts w:ascii="Arial" w:hAnsi="Arial" w:cs="Arial"/>
                <w:sz w:val="20"/>
                <w:szCs w:val="20"/>
              </w:rPr>
              <w:t>3.14</w:t>
            </w:r>
          </w:p>
        </w:tc>
        <w:tc>
          <w:tcPr>
            <w:tcW w:w="298" w:type="pct"/>
          </w:tcPr>
          <w:p w14:paraId="53B9EFEC" w14:textId="77777777" w:rsidR="00B047C8" w:rsidRPr="00161213" w:rsidRDefault="00B047C8" w:rsidP="00D46F29">
            <w:pPr>
              <w:rPr>
                <w:rFonts w:ascii="Arial" w:hAnsi="Arial" w:cs="Arial"/>
                <w:sz w:val="20"/>
                <w:szCs w:val="20"/>
              </w:rPr>
            </w:pPr>
            <w:r w:rsidRPr="00161213">
              <w:rPr>
                <w:rFonts w:ascii="Arial" w:hAnsi="Arial" w:cs="Arial"/>
                <w:sz w:val="20"/>
                <w:szCs w:val="20"/>
              </w:rPr>
              <w:t>3.86</w:t>
            </w:r>
          </w:p>
        </w:tc>
      </w:tr>
      <w:tr w:rsidR="00B047C8" w:rsidRPr="00161213" w14:paraId="1B59FFA1" w14:textId="77777777" w:rsidTr="00D46F29">
        <w:tc>
          <w:tcPr>
            <w:tcW w:w="232" w:type="pct"/>
          </w:tcPr>
          <w:p w14:paraId="78574E87"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5</w:t>
            </w:r>
          </w:p>
        </w:tc>
        <w:tc>
          <w:tcPr>
            <w:tcW w:w="1241" w:type="pct"/>
          </w:tcPr>
          <w:p w14:paraId="486C80B0" w14:textId="77777777" w:rsidR="00B047C8" w:rsidRPr="00161213" w:rsidRDefault="00B047C8" w:rsidP="00D46F29">
            <w:pPr>
              <w:ind w:right="-186" w:hanging="107"/>
              <w:jc w:val="both"/>
              <w:rPr>
                <w:rFonts w:ascii="Arial" w:eastAsia="SimSun" w:hAnsi="Arial" w:cs="Arial"/>
                <w:sz w:val="20"/>
                <w:szCs w:val="20"/>
                <w:lang w:eastAsia="zh-CN"/>
              </w:rPr>
            </w:pPr>
            <w:r w:rsidRPr="00161213">
              <w:rPr>
                <w:rFonts w:ascii="Arial" w:eastAsia="SimSun" w:hAnsi="Arial" w:cs="Arial"/>
                <w:sz w:val="20"/>
                <w:szCs w:val="20"/>
                <w:lang w:eastAsia="zh-CN"/>
              </w:rPr>
              <w:t>5°59’58.08’’ N, 10°12’26.19’’E</w:t>
            </w:r>
          </w:p>
        </w:tc>
        <w:tc>
          <w:tcPr>
            <w:tcW w:w="261" w:type="pct"/>
          </w:tcPr>
          <w:p w14:paraId="0591AC4B" w14:textId="77777777" w:rsidR="00B047C8" w:rsidRPr="00161213" w:rsidRDefault="00B047C8" w:rsidP="00D46F29">
            <w:pPr>
              <w:rPr>
                <w:rFonts w:ascii="Arial" w:hAnsi="Arial" w:cs="Arial"/>
                <w:sz w:val="20"/>
                <w:szCs w:val="20"/>
              </w:rPr>
            </w:pPr>
            <w:r w:rsidRPr="00161213">
              <w:rPr>
                <w:rFonts w:ascii="Arial" w:hAnsi="Arial" w:cs="Arial"/>
                <w:sz w:val="20"/>
                <w:szCs w:val="20"/>
              </w:rPr>
              <w:t>6.25</w:t>
            </w:r>
          </w:p>
        </w:tc>
        <w:tc>
          <w:tcPr>
            <w:tcW w:w="253" w:type="pct"/>
          </w:tcPr>
          <w:p w14:paraId="408B703E" w14:textId="77777777" w:rsidR="00B047C8" w:rsidRPr="00161213" w:rsidRDefault="00B047C8" w:rsidP="00D46F29">
            <w:pPr>
              <w:rPr>
                <w:rFonts w:ascii="Arial" w:hAnsi="Arial" w:cs="Arial"/>
                <w:sz w:val="20"/>
                <w:szCs w:val="20"/>
              </w:rPr>
            </w:pPr>
            <w:r w:rsidRPr="00161213">
              <w:rPr>
                <w:rFonts w:ascii="Arial" w:hAnsi="Arial" w:cs="Arial"/>
                <w:sz w:val="20"/>
                <w:szCs w:val="20"/>
              </w:rPr>
              <w:t>6.85</w:t>
            </w:r>
          </w:p>
        </w:tc>
        <w:tc>
          <w:tcPr>
            <w:tcW w:w="347" w:type="pct"/>
          </w:tcPr>
          <w:p w14:paraId="405DE0CD" w14:textId="77777777" w:rsidR="00B047C8" w:rsidRPr="00161213" w:rsidRDefault="00B047C8" w:rsidP="00D46F29">
            <w:pPr>
              <w:rPr>
                <w:rFonts w:ascii="Arial" w:hAnsi="Arial" w:cs="Arial"/>
                <w:sz w:val="20"/>
                <w:szCs w:val="20"/>
              </w:rPr>
            </w:pPr>
            <w:r w:rsidRPr="00161213">
              <w:rPr>
                <w:rFonts w:ascii="Arial" w:hAnsi="Arial" w:cs="Arial"/>
                <w:sz w:val="20"/>
                <w:szCs w:val="20"/>
              </w:rPr>
              <w:t>17.5</w:t>
            </w:r>
          </w:p>
        </w:tc>
        <w:tc>
          <w:tcPr>
            <w:tcW w:w="347" w:type="pct"/>
          </w:tcPr>
          <w:p w14:paraId="6C85EFFD" w14:textId="77777777" w:rsidR="00B047C8" w:rsidRPr="00161213" w:rsidRDefault="00B047C8" w:rsidP="00D46F29">
            <w:pPr>
              <w:rPr>
                <w:rFonts w:ascii="Arial" w:hAnsi="Arial" w:cs="Arial"/>
                <w:sz w:val="20"/>
                <w:szCs w:val="20"/>
              </w:rPr>
            </w:pPr>
            <w:r w:rsidRPr="00161213">
              <w:rPr>
                <w:rFonts w:ascii="Arial" w:hAnsi="Arial" w:cs="Arial"/>
                <w:sz w:val="20"/>
                <w:szCs w:val="20"/>
              </w:rPr>
              <w:t>65.4</w:t>
            </w:r>
          </w:p>
        </w:tc>
        <w:tc>
          <w:tcPr>
            <w:tcW w:w="347" w:type="pct"/>
          </w:tcPr>
          <w:p w14:paraId="69549CBE" w14:textId="77777777" w:rsidR="00B047C8" w:rsidRPr="00161213" w:rsidRDefault="00B047C8" w:rsidP="00D46F29">
            <w:pPr>
              <w:rPr>
                <w:rFonts w:ascii="Arial" w:hAnsi="Arial" w:cs="Arial"/>
                <w:sz w:val="20"/>
                <w:szCs w:val="20"/>
              </w:rPr>
            </w:pPr>
            <w:r w:rsidRPr="00161213">
              <w:rPr>
                <w:rFonts w:ascii="Arial" w:hAnsi="Arial" w:cs="Arial"/>
                <w:sz w:val="20"/>
                <w:szCs w:val="20"/>
              </w:rPr>
              <w:t>10.25</w:t>
            </w:r>
          </w:p>
        </w:tc>
        <w:tc>
          <w:tcPr>
            <w:tcW w:w="347" w:type="pct"/>
          </w:tcPr>
          <w:p w14:paraId="6E0E0B26" w14:textId="77777777" w:rsidR="00B047C8" w:rsidRPr="00161213" w:rsidRDefault="00B047C8" w:rsidP="00D46F29">
            <w:pPr>
              <w:rPr>
                <w:rFonts w:ascii="Arial" w:hAnsi="Arial" w:cs="Arial"/>
                <w:sz w:val="20"/>
                <w:szCs w:val="20"/>
              </w:rPr>
            </w:pPr>
            <w:r w:rsidRPr="00161213">
              <w:rPr>
                <w:rFonts w:ascii="Arial" w:hAnsi="Arial" w:cs="Arial"/>
                <w:sz w:val="20"/>
                <w:szCs w:val="20"/>
              </w:rPr>
              <w:t>25.45</w:t>
            </w:r>
          </w:p>
        </w:tc>
        <w:tc>
          <w:tcPr>
            <w:tcW w:w="261" w:type="pct"/>
          </w:tcPr>
          <w:p w14:paraId="2BCEA0C0" w14:textId="77777777" w:rsidR="00B047C8" w:rsidRPr="00161213" w:rsidRDefault="00B047C8" w:rsidP="00D46F29">
            <w:pPr>
              <w:rPr>
                <w:rFonts w:ascii="Arial" w:hAnsi="Arial" w:cs="Arial"/>
                <w:sz w:val="20"/>
                <w:szCs w:val="20"/>
              </w:rPr>
            </w:pPr>
            <w:r w:rsidRPr="00161213">
              <w:rPr>
                <w:rFonts w:ascii="Arial" w:hAnsi="Arial" w:cs="Arial"/>
                <w:sz w:val="20"/>
                <w:szCs w:val="20"/>
              </w:rPr>
              <w:t>0.65</w:t>
            </w:r>
          </w:p>
        </w:tc>
        <w:tc>
          <w:tcPr>
            <w:tcW w:w="253" w:type="pct"/>
          </w:tcPr>
          <w:p w14:paraId="30F9A79D" w14:textId="77777777" w:rsidR="00B047C8" w:rsidRPr="00161213" w:rsidRDefault="00B047C8" w:rsidP="00D46F29">
            <w:pPr>
              <w:rPr>
                <w:rFonts w:ascii="Arial" w:hAnsi="Arial" w:cs="Arial"/>
                <w:sz w:val="20"/>
                <w:szCs w:val="20"/>
              </w:rPr>
            </w:pPr>
            <w:r w:rsidRPr="00161213">
              <w:rPr>
                <w:rFonts w:ascii="Arial" w:hAnsi="Arial" w:cs="Arial"/>
                <w:sz w:val="20"/>
                <w:szCs w:val="20"/>
              </w:rPr>
              <w:t>1.23</w:t>
            </w:r>
          </w:p>
        </w:tc>
        <w:tc>
          <w:tcPr>
            <w:tcW w:w="299" w:type="pct"/>
          </w:tcPr>
          <w:p w14:paraId="749FFEE9" w14:textId="77777777" w:rsidR="00B047C8" w:rsidRPr="00161213" w:rsidRDefault="00B047C8" w:rsidP="00D46F29">
            <w:pPr>
              <w:rPr>
                <w:rFonts w:ascii="Arial" w:hAnsi="Arial" w:cs="Arial"/>
                <w:sz w:val="20"/>
                <w:szCs w:val="20"/>
              </w:rPr>
            </w:pPr>
            <w:r w:rsidRPr="00161213">
              <w:rPr>
                <w:rFonts w:ascii="Arial" w:hAnsi="Arial" w:cs="Arial"/>
                <w:sz w:val="20"/>
                <w:szCs w:val="20"/>
              </w:rPr>
              <w:t>0.65</w:t>
            </w:r>
          </w:p>
        </w:tc>
        <w:tc>
          <w:tcPr>
            <w:tcW w:w="253" w:type="pct"/>
          </w:tcPr>
          <w:p w14:paraId="3903186C" w14:textId="77777777" w:rsidR="00B047C8" w:rsidRPr="00161213" w:rsidRDefault="00B047C8" w:rsidP="00D46F29">
            <w:pPr>
              <w:rPr>
                <w:rFonts w:ascii="Arial" w:hAnsi="Arial" w:cs="Arial"/>
                <w:sz w:val="20"/>
                <w:szCs w:val="20"/>
              </w:rPr>
            </w:pPr>
            <w:r w:rsidRPr="00161213">
              <w:rPr>
                <w:rFonts w:ascii="Arial" w:hAnsi="Arial" w:cs="Arial"/>
                <w:sz w:val="20"/>
                <w:szCs w:val="20"/>
              </w:rPr>
              <w:t>1.45</w:t>
            </w:r>
          </w:p>
        </w:tc>
        <w:tc>
          <w:tcPr>
            <w:tcW w:w="261" w:type="pct"/>
          </w:tcPr>
          <w:p w14:paraId="46CCB0BD" w14:textId="77777777" w:rsidR="00B047C8" w:rsidRPr="00161213" w:rsidRDefault="00B047C8" w:rsidP="00D46F29">
            <w:pPr>
              <w:rPr>
                <w:rFonts w:ascii="Arial" w:hAnsi="Arial" w:cs="Arial"/>
                <w:sz w:val="20"/>
                <w:szCs w:val="20"/>
              </w:rPr>
            </w:pPr>
            <w:r w:rsidRPr="00161213">
              <w:rPr>
                <w:rFonts w:ascii="Arial" w:hAnsi="Arial" w:cs="Arial"/>
                <w:sz w:val="20"/>
                <w:szCs w:val="20"/>
              </w:rPr>
              <w:t>2.15</w:t>
            </w:r>
          </w:p>
        </w:tc>
        <w:tc>
          <w:tcPr>
            <w:tcW w:w="298" w:type="pct"/>
          </w:tcPr>
          <w:p w14:paraId="35A523C5" w14:textId="77777777" w:rsidR="00B047C8" w:rsidRPr="00161213" w:rsidRDefault="00B047C8" w:rsidP="00D46F29">
            <w:pPr>
              <w:rPr>
                <w:rFonts w:ascii="Arial" w:hAnsi="Arial" w:cs="Arial"/>
                <w:sz w:val="20"/>
                <w:szCs w:val="20"/>
              </w:rPr>
            </w:pPr>
            <w:r w:rsidRPr="00161213">
              <w:rPr>
                <w:rFonts w:ascii="Arial" w:hAnsi="Arial" w:cs="Arial"/>
                <w:sz w:val="20"/>
                <w:szCs w:val="20"/>
              </w:rPr>
              <w:t>2.87</w:t>
            </w:r>
          </w:p>
        </w:tc>
      </w:tr>
      <w:tr w:rsidR="00B047C8" w:rsidRPr="00161213" w14:paraId="501ABFE7" w14:textId="77777777" w:rsidTr="00D46F29">
        <w:tc>
          <w:tcPr>
            <w:tcW w:w="232" w:type="pct"/>
          </w:tcPr>
          <w:p w14:paraId="66B08CC4"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6</w:t>
            </w:r>
          </w:p>
        </w:tc>
        <w:tc>
          <w:tcPr>
            <w:tcW w:w="1241" w:type="pct"/>
          </w:tcPr>
          <w:p w14:paraId="1E152DC5" w14:textId="77777777" w:rsidR="00B047C8" w:rsidRPr="00161213" w:rsidRDefault="00B047C8" w:rsidP="00D46F29">
            <w:pPr>
              <w:ind w:right="-186" w:hanging="107"/>
              <w:jc w:val="both"/>
              <w:rPr>
                <w:rFonts w:ascii="Arial" w:eastAsia="SimSun" w:hAnsi="Arial" w:cs="Arial"/>
                <w:sz w:val="20"/>
                <w:szCs w:val="20"/>
                <w:lang w:eastAsia="zh-CN"/>
              </w:rPr>
            </w:pPr>
            <w:r w:rsidRPr="00161213">
              <w:rPr>
                <w:rFonts w:ascii="Arial" w:eastAsia="SimSun" w:hAnsi="Arial" w:cs="Arial"/>
                <w:sz w:val="20"/>
                <w:szCs w:val="20"/>
                <w:lang w:eastAsia="zh-CN"/>
              </w:rPr>
              <w:t>6°00’22.06’’ N, 10°13’1.50’’E</w:t>
            </w:r>
          </w:p>
        </w:tc>
        <w:tc>
          <w:tcPr>
            <w:tcW w:w="261" w:type="pct"/>
          </w:tcPr>
          <w:p w14:paraId="2D89ADFE" w14:textId="77777777" w:rsidR="00B047C8" w:rsidRPr="00161213" w:rsidRDefault="00B047C8" w:rsidP="00D46F29">
            <w:pPr>
              <w:rPr>
                <w:rFonts w:ascii="Arial" w:hAnsi="Arial" w:cs="Arial"/>
                <w:sz w:val="20"/>
                <w:szCs w:val="20"/>
              </w:rPr>
            </w:pPr>
            <w:r w:rsidRPr="00161213">
              <w:rPr>
                <w:rFonts w:ascii="Arial" w:hAnsi="Arial" w:cs="Arial"/>
                <w:sz w:val="20"/>
                <w:szCs w:val="20"/>
              </w:rPr>
              <w:t>6.55</w:t>
            </w:r>
          </w:p>
        </w:tc>
        <w:tc>
          <w:tcPr>
            <w:tcW w:w="253" w:type="pct"/>
          </w:tcPr>
          <w:p w14:paraId="15E4B16F" w14:textId="77777777" w:rsidR="00B047C8" w:rsidRPr="00161213" w:rsidRDefault="00B047C8" w:rsidP="00D46F29">
            <w:pPr>
              <w:rPr>
                <w:rFonts w:ascii="Arial" w:hAnsi="Arial" w:cs="Arial"/>
                <w:sz w:val="20"/>
                <w:szCs w:val="20"/>
              </w:rPr>
            </w:pPr>
            <w:r w:rsidRPr="00161213">
              <w:rPr>
                <w:rFonts w:ascii="Arial" w:hAnsi="Arial" w:cs="Arial"/>
                <w:sz w:val="20"/>
                <w:szCs w:val="20"/>
              </w:rPr>
              <w:t>6.98</w:t>
            </w:r>
          </w:p>
        </w:tc>
        <w:tc>
          <w:tcPr>
            <w:tcW w:w="347" w:type="pct"/>
          </w:tcPr>
          <w:p w14:paraId="01779FBB" w14:textId="77777777" w:rsidR="00B047C8" w:rsidRPr="00161213" w:rsidRDefault="00B047C8" w:rsidP="00D46F29">
            <w:pPr>
              <w:rPr>
                <w:rFonts w:ascii="Arial" w:hAnsi="Arial" w:cs="Arial"/>
                <w:sz w:val="20"/>
                <w:szCs w:val="20"/>
              </w:rPr>
            </w:pPr>
            <w:r w:rsidRPr="00161213">
              <w:rPr>
                <w:rFonts w:ascii="Arial" w:hAnsi="Arial" w:cs="Arial"/>
                <w:sz w:val="20"/>
                <w:szCs w:val="20"/>
              </w:rPr>
              <w:t>65.45</w:t>
            </w:r>
          </w:p>
        </w:tc>
        <w:tc>
          <w:tcPr>
            <w:tcW w:w="347" w:type="pct"/>
          </w:tcPr>
          <w:p w14:paraId="65378972" w14:textId="77777777" w:rsidR="00B047C8" w:rsidRPr="00161213" w:rsidRDefault="00B047C8" w:rsidP="00D46F29">
            <w:pPr>
              <w:rPr>
                <w:rFonts w:ascii="Arial" w:hAnsi="Arial" w:cs="Arial"/>
                <w:sz w:val="20"/>
                <w:szCs w:val="20"/>
              </w:rPr>
            </w:pPr>
            <w:r w:rsidRPr="00161213">
              <w:rPr>
                <w:rFonts w:ascii="Arial" w:hAnsi="Arial" w:cs="Arial"/>
                <w:sz w:val="20"/>
                <w:szCs w:val="20"/>
              </w:rPr>
              <w:t>86.43</w:t>
            </w:r>
          </w:p>
        </w:tc>
        <w:tc>
          <w:tcPr>
            <w:tcW w:w="347" w:type="pct"/>
          </w:tcPr>
          <w:p w14:paraId="1EA0C351" w14:textId="77777777" w:rsidR="00B047C8" w:rsidRPr="00161213" w:rsidRDefault="00B047C8" w:rsidP="00D46F29">
            <w:pPr>
              <w:rPr>
                <w:rFonts w:ascii="Arial" w:hAnsi="Arial" w:cs="Arial"/>
                <w:sz w:val="20"/>
                <w:szCs w:val="20"/>
              </w:rPr>
            </w:pPr>
            <w:r w:rsidRPr="00161213">
              <w:rPr>
                <w:rFonts w:ascii="Arial" w:hAnsi="Arial" w:cs="Arial"/>
                <w:sz w:val="20"/>
                <w:szCs w:val="20"/>
              </w:rPr>
              <w:t>42.45</w:t>
            </w:r>
          </w:p>
        </w:tc>
        <w:tc>
          <w:tcPr>
            <w:tcW w:w="347" w:type="pct"/>
          </w:tcPr>
          <w:p w14:paraId="1871C4C2" w14:textId="77777777" w:rsidR="00B047C8" w:rsidRPr="00161213" w:rsidRDefault="00B047C8" w:rsidP="00D46F29">
            <w:pPr>
              <w:rPr>
                <w:rFonts w:ascii="Arial" w:hAnsi="Arial" w:cs="Arial"/>
                <w:sz w:val="20"/>
                <w:szCs w:val="20"/>
              </w:rPr>
            </w:pPr>
            <w:r w:rsidRPr="00161213">
              <w:rPr>
                <w:rFonts w:ascii="Arial" w:hAnsi="Arial" w:cs="Arial"/>
                <w:sz w:val="20"/>
                <w:szCs w:val="20"/>
              </w:rPr>
              <w:t>67.55</w:t>
            </w:r>
          </w:p>
        </w:tc>
        <w:tc>
          <w:tcPr>
            <w:tcW w:w="261" w:type="pct"/>
          </w:tcPr>
          <w:p w14:paraId="5F960125" w14:textId="77777777" w:rsidR="00B047C8" w:rsidRPr="00161213" w:rsidRDefault="00B047C8" w:rsidP="00D46F29">
            <w:pPr>
              <w:rPr>
                <w:rFonts w:ascii="Arial" w:hAnsi="Arial" w:cs="Arial"/>
                <w:sz w:val="20"/>
                <w:szCs w:val="20"/>
              </w:rPr>
            </w:pPr>
            <w:r w:rsidRPr="00161213">
              <w:rPr>
                <w:rFonts w:ascii="Arial" w:hAnsi="Arial" w:cs="Arial"/>
                <w:sz w:val="20"/>
                <w:szCs w:val="20"/>
              </w:rPr>
              <w:t>2.25</w:t>
            </w:r>
          </w:p>
        </w:tc>
        <w:tc>
          <w:tcPr>
            <w:tcW w:w="253" w:type="pct"/>
          </w:tcPr>
          <w:p w14:paraId="18B6CAE6" w14:textId="77777777" w:rsidR="00B047C8" w:rsidRPr="00161213" w:rsidRDefault="00B047C8" w:rsidP="00D46F29">
            <w:pPr>
              <w:rPr>
                <w:rFonts w:ascii="Arial" w:hAnsi="Arial" w:cs="Arial"/>
                <w:sz w:val="20"/>
                <w:szCs w:val="20"/>
              </w:rPr>
            </w:pPr>
            <w:r w:rsidRPr="00161213">
              <w:rPr>
                <w:rFonts w:ascii="Arial" w:hAnsi="Arial" w:cs="Arial"/>
                <w:sz w:val="20"/>
                <w:szCs w:val="20"/>
              </w:rPr>
              <w:t>3.25</w:t>
            </w:r>
          </w:p>
        </w:tc>
        <w:tc>
          <w:tcPr>
            <w:tcW w:w="299" w:type="pct"/>
          </w:tcPr>
          <w:p w14:paraId="3792A6F5" w14:textId="77777777" w:rsidR="00B047C8" w:rsidRPr="00161213" w:rsidRDefault="00B047C8" w:rsidP="00D46F29">
            <w:pPr>
              <w:rPr>
                <w:rFonts w:ascii="Arial" w:hAnsi="Arial" w:cs="Arial"/>
                <w:sz w:val="20"/>
                <w:szCs w:val="20"/>
              </w:rPr>
            </w:pPr>
            <w:r w:rsidRPr="00161213">
              <w:rPr>
                <w:rFonts w:ascii="Arial" w:hAnsi="Arial" w:cs="Arial"/>
                <w:sz w:val="20"/>
                <w:szCs w:val="20"/>
              </w:rPr>
              <w:t>2.14</w:t>
            </w:r>
          </w:p>
        </w:tc>
        <w:tc>
          <w:tcPr>
            <w:tcW w:w="253" w:type="pct"/>
          </w:tcPr>
          <w:p w14:paraId="101BD0D6" w14:textId="77777777" w:rsidR="00B047C8" w:rsidRPr="00161213" w:rsidRDefault="00B047C8" w:rsidP="00D46F29">
            <w:pPr>
              <w:rPr>
                <w:rFonts w:ascii="Arial" w:hAnsi="Arial" w:cs="Arial"/>
                <w:sz w:val="20"/>
                <w:szCs w:val="20"/>
              </w:rPr>
            </w:pPr>
            <w:r w:rsidRPr="00161213">
              <w:rPr>
                <w:rFonts w:ascii="Arial" w:hAnsi="Arial" w:cs="Arial"/>
                <w:sz w:val="20"/>
                <w:szCs w:val="20"/>
              </w:rPr>
              <w:t>2.95</w:t>
            </w:r>
          </w:p>
        </w:tc>
        <w:tc>
          <w:tcPr>
            <w:tcW w:w="261" w:type="pct"/>
          </w:tcPr>
          <w:p w14:paraId="16274E54" w14:textId="77777777" w:rsidR="00B047C8" w:rsidRPr="00161213" w:rsidRDefault="00B047C8" w:rsidP="00D46F29">
            <w:pPr>
              <w:rPr>
                <w:rFonts w:ascii="Arial" w:hAnsi="Arial" w:cs="Arial"/>
                <w:sz w:val="20"/>
                <w:szCs w:val="20"/>
              </w:rPr>
            </w:pPr>
            <w:r w:rsidRPr="00161213">
              <w:rPr>
                <w:rFonts w:ascii="Arial" w:hAnsi="Arial" w:cs="Arial"/>
                <w:sz w:val="20"/>
                <w:szCs w:val="20"/>
              </w:rPr>
              <w:t>3.50</w:t>
            </w:r>
          </w:p>
        </w:tc>
        <w:tc>
          <w:tcPr>
            <w:tcW w:w="298" w:type="pct"/>
          </w:tcPr>
          <w:p w14:paraId="7CF4A2E9" w14:textId="77777777" w:rsidR="00B047C8" w:rsidRPr="00161213" w:rsidRDefault="00B047C8" w:rsidP="00D46F29">
            <w:pPr>
              <w:rPr>
                <w:rFonts w:ascii="Arial" w:hAnsi="Arial" w:cs="Arial"/>
                <w:sz w:val="20"/>
                <w:szCs w:val="20"/>
              </w:rPr>
            </w:pPr>
            <w:r w:rsidRPr="00161213">
              <w:rPr>
                <w:rFonts w:ascii="Arial" w:hAnsi="Arial" w:cs="Arial"/>
                <w:sz w:val="20"/>
                <w:szCs w:val="20"/>
              </w:rPr>
              <w:t>4.01</w:t>
            </w:r>
          </w:p>
        </w:tc>
      </w:tr>
      <w:tr w:rsidR="00B047C8" w:rsidRPr="00161213" w14:paraId="749576FB" w14:textId="77777777" w:rsidTr="00D46F29">
        <w:tc>
          <w:tcPr>
            <w:tcW w:w="232" w:type="pct"/>
          </w:tcPr>
          <w:p w14:paraId="2D40D31E"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7</w:t>
            </w:r>
          </w:p>
        </w:tc>
        <w:tc>
          <w:tcPr>
            <w:tcW w:w="1241" w:type="pct"/>
          </w:tcPr>
          <w:p w14:paraId="2AEFE357" w14:textId="77777777" w:rsidR="00B047C8" w:rsidRPr="00161213" w:rsidRDefault="00B047C8" w:rsidP="00D46F29">
            <w:pPr>
              <w:ind w:right="-186" w:hanging="107"/>
              <w:jc w:val="both"/>
              <w:rPr>
                <w:rFonts w:ascii="Arial" w:eastAsia="SimSun" w:hAnsi="Arial" w:cs="Arial"/>
                <w:sz w:val="20"/>
                <w:szCs w:val="20"/>
                <w:lang w:eastAsia="zh-CN"/>
              </w:rPr>
            </w:pPr>
            <w:r w:rsidRPr="00161213">
              <w:rPr>
                <w:rFonts w:ascii="Arial" w:eastAsia="SimSun" w:hAnsi="Arial" w:cs="Arial"/>
                <w:sz w:val="20"/>
                <w:szCs w:val="20"/>
                <w:lang w:eastAsia="zh-CN"/>
              </w:rPr>
              <w:t>5°58’4.84’’ N, 10°9’41.49’’E</w:t>
            </w:r>
          </w:p>
        </w:tc>
        <w:tc>
          <w:tcPr>
            <w:tcW w:w="261" w:type="pct"/>
          </w:tcPr>
          <w:p w14:paraId="4FF15859"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6.56</w:t>
            </w:r>
          </w:p>
        </w:tc>
        <w:tc>
          <w:tcPr>
            <w:tcW w:w="253" w:type="pct"/>
          </w:tcPr>
          <w:p w14:paraId="78D71CB4"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7.01</w:t>
            </w:r>
          </w:p>
        </w:tc>
        <w:tc>
          <w:tcPr>
            <w:tcW w:w="347" w:type="pct"/>
          </w:tcPr>
          <w:p w14:paraId="6F752571" w14:textId="77777777" w:rsidR="00B047C8" w:rsidRPr="00161213" w:rsidRDefault="00B047C8" w:rsidP="00D46F29">
            <w:pPr>
              <w:rPr>
                <w:rFonts w:ascii="Arial" w:hAnsi="Arial" w:cs="Arial"/>
                <w:sz w:val="20"/>
                <w:szCs w:val="20"/>
              </w:rPr>
            </w:pPr>
            <w:r w:rsidRPr="00161213">
              <w:rPr>
                <w:rFonts w:ascii="Arial" w:hAnsi="Arial" w:cs="Arial"/>
                <w:sz w:val="20"/>
                <w:szCs w:val="20"/>
              </w:rPr>
              <w:t>195.45</w:t>
            </w:r>
          </w:p>
        </w:tc>
        <w:tc>
          <w:tcPr>
            <w:tcW w:w="347" w:type="pct"/>
          </w:tcPr>
          <w:p w14:paraId="7C2A4A39" w14:textId="77777777" w:rsidR="00B047C8" w:rsidRPr="00161213" w:rsidRDefault="00B047C8" w:rsidP="00D46F29">
            <w:pPr>
              <w:rPr>
                <w:rFonts w:ascii="Arial" w:hAnsi="Arial" w:cs="Arial"/>
                <w:sz w:val="20"/>
                <w:szCs w:val="20"/>
              </w:rPr>
            </w:pPr>
            <w:r w:rsidRPr="00161213">
              <w:rPr>
                <w:rFonts w:ascii="Arial" w:hAnsi="Arial" w:cs="Arial"/>
                <w:sz w:val="20"/>
                <w:szCs w:val="20"/>
              </w:rPr>
              <w:t>225.41</w:t>
            </w:r>
          </w:p>
        </w:tc>
        <w:tc>
          <w:tcPr>
            <w:tcW w:w="347" w:type="pct"/>
          </w:tcPr>
          <w:p w14:paraId="7D6E5561"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126.5</w:t>
            </w:r>
          </w:p>
        </w:tc>
        <w:tc>
          <w:tcPr>
            <w:tcW w:w="347" w:type="pct"/>
          </w:tcPr>
          <w:p w14:paraId="0CCE6101"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235.65</w:t>
            </w:r>
          </w:p>
        </w:tc>
        <w:tc>
          <w:tcPr>
            <w:tcW w:w="261" w:type="pct"/>
          </w:tcPr>
          <w:p w14:paraId="646C1317" w14:textId="77777777" w:rsidR="00B047C8" w:rsidRPr="00161213" w:rsidRDefault="00B047C8" w:rsidP="00D46F29">
            <w:pPr>
              <w:jc w:val="both"/>
              <w:rPr>
                <w:rFonts w:ascii="Arial" w:hAnsi="Arial" w:cs="Arial"/>
                <w:color w:val="000000"/>
                <w:sz w:val="20"/>
                <w:szCs w:val="20"/>
              </w:rPr>
            </w:pPr>
            <w:r w:rsidRPr="00161213">
              <w:rPr>
                <w:rFonts w:ascii="Arial" w:hAnsi="Arial" w:cs="Arial"/>
                <w:color w:val="000000"/>
                <w:sz w:val="20"/>
                <w:szCs w:val="20"/>
              </w:rPr>
              <w:t>3.50</w:t>
            </w:r>
          </w:p>
        </w:tc>
        <w:tc>
          <w:tcPr>
            <w:tcW w:w="253" w:type="pct"/>
          </w:tcPr>
          <w:p w14:paraId="21254E3F" w14:textId="77777777" w:rsidR="00B047C8" w:rsidRPr="00161213" w:rsidRDefault="00B047C8" w:rsidP="00D46F29">
            <w:pPr>
              <w:jc w:val="both"/>
              <w:rPr>
                <w:rFonts w:ascii="Arial" w:hAnsi="Arial" w:cs="Arial"/>
                <w:color w:val="000000"/>
                <w:sz w:val="20"/>
                <w:szCs w:val="20"/>
              </w:rPr>
            </w:pPr>
            <w:r w:rsidRPr="00161213">
              <w:rPr>
                <w:rFonts w:ascii="Arial" w:hAnsi="Arial" w:cs="Arial"/>
                <w:color w:val="000000"/>
                <w:sz w:val="20"/>
                <w:szCs w:val="20"/>
              </w:rPr>
              <w:t>4.45</w:t>
            </w:r>
          </w:p>
        </w:tc>
        <w:tc>
          <w:tcPr>
            <w:tcW w:w="299" w:type="pct"/>
          </w:tcPr>
          <w:p w14:paraId="2F378827" w14:textId="77777777" w:rsidR="00B047C8" w:rsidRPr="00161213" w:rsidRDefault="00B047C8" w:rsidP="00D46F29">
            <w:pPr>
              <w:jc w:val="both"/>
              <w:rPr>
                <w:rFonts w:ascii="Arial" w:hAnsi="Arial" w:cs="Arial"/>
                <w:color w:val="000000"/>
                <w:sz w:val="20"/>
                <w:szCs w:val="20"/>
              </w:rPr>
            </w:pPr>
            <w:r w:rsidRPr="00161213">
              <w:rPr>
                <w:rFonts w:ascii="Arial" w:hAnsi="Arial" w:cs="Arial"/>
                <w:color w:val="000000"/>
                <w:sz w:val="20"/>
                <w:szCs w:val="20"/>
              </w:rPr>
              <w:t>3.45</w:t>
            </w:r>
          </w:p>
        </w:tc>
        <w:tc>
          <w:tcPr>
            <w:tcW w:w="253" w:type="pct"/>
          </w:tcPr>
          <w:p w14:paraId="006EFBAA" w14:textId="77777777" w:rsidR="00B047C8" w:rsidRPr="00161213" w:rsidRDefault="00B047C8" w:rsidP="00D46F29">
            <w:pPr>
              <w:jc w:val="both"/>
              <w:rPr>
                <w:rFonts w:ascii="Arial" w:hAnsi="Arial" w:cs="Arial"/>
                <w:color w:val="000000"/>
                <w:sz w:val="20"/>
                <w:szCs w:val="20"/>
              </w:rPr>
            </w:pPr>
            <w:r w:rsidRPr="00161213">
              <w:rPr>
                <w:rFonts w:ascii="Arial" w:hAnsi="Arial" w:cs="Arial"/>
                <w:color w:val="000000"/>
                <w:sz w:val="20"/>
                <w:szCs w:val="20"/>
              </w:rPr>
              <w:t>4.9</w:t>
            </w:r>
          </w:p>
        </w:tc>
        <w:tc>
          <w:tcPr>
            <w:tcW w:w="261" w:type="pct"/>
          </w:tcPr>
          <w:p w14:paraId="3CB964C7" w14:textId="77777777" w:rsidR="00B047C8" w:rsidRPr="00161213" w:rsidRDefault="00B047C8" w:rsidP="00D46F29">
            <w:pPr>
              <w:jc w:val="both"/>
              <w:rPr>
                <w:rFonts w:ascii="Arial" w:hAnsi="Arial" w:cs="Arial"/>
                <w:color w:val="000000"/>
                <w:sz w:val="20"/>
                <w:szCs w:val="20"/>
              </w:rPr>
            </w:pPr>
            <w:r w:rsidRPr="00161213">
              <w:rPr>
                <w:rFonts w:ascii="Arial" w:hAnsi="Arial" w:cs="Arial"/>
                <w:color w:val="000000"/>
                <w:sz w:val="20"/>
                <w:szCs w:val="20"/>
              </w:rPr>
              <w:t>3.02</w:t>
            </w:r>
          </w:p>
        </w:tc>
        <w:tc>
          <w:tcPr>
            <w:tcW w:w="298" w:type="pct"/>
          </w:tcPr>
          <w:p w14:paraId="2F5BECBA" w14:textId="77777777" w:rsidR="00B047C8" w:rsidRPr="00161213" w:rsidRDefault="00B047C8" w:rsidP="00D46F29">
            <w:pPr>
              <w:jc w:val="both"/>
              <w:rPr>
                <w:rFonts w:ascii="Arial" w:hAnsi="Arial" w:cs="Arial"/>
                <w:color w:val="000000"/>
                <w:sz w:val="20"/>
                <w:szCs w:val="20"/>
              </w:rPr>
            </w:pPr>
            <w:r w:rsidRPr="00161213">
              <w:rPr>
                <w:rFonts w:ascii="Arial" w:hAnsi="Arial" w:cs="Arial"/>
                <w:color w:val="000000"/>
                <w:sz w:val="20"/>
                <w:szCs w:val="20"/>
              </w:rPr>
              <w:t>3.30</w:t>
            </w:r>
          </w:p>
        </w:tc>
      </w:tr>
      <w:tr w:rsidR="00B047C8" w:rsidRPr="00161213" w14:paraId="5F25C431" w14:textId="77777777" w:rsidTr="00D46F29">
        <w:tc>
          <w:tcPr>
            <w:tcW w:w="232" w:type="pct"/>
          </w:tcPr>
          <w:p w14:paraId="25026C1A"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8</w:t>
            </w:r>
          </w:p>
        </w:tc>
        <w:tc>
          <w:tcPr>
            <w:tcW w:w="1241" w:type="pct"/>
          </w:tcPr>
          <w:p w14:paraId="68F9F118" w14:textId="77777777" w:rsidR="00B047C8" w:rsidRPr="00161213" w:rsidRDefault="00B047C8" w:rsidP="00D46F29">
            <w:pPr>
              <w:ind w:right="-186" w:hanging="107"/>
              <w:jc w:val="both"/>
              <w:rPr>
                <w:rFonts w:ascii="Arial" w:eastAsia="SimSun" w:hAnsi="Arial" w:cs="Arial"/>
                <w:sz w:val="20"/>
                <w:szCs w:val="20"/>
                <w:lang w:eastAsia="zh-CN"/>
              </w:rPr>
            </w:pPr>
            <w:r w:rsidRPr="00161213">
              <w:rPr>
                <w:rFonts w:ascii="Arial" w:eastAsia="SimSun" w:hAnsi="Arial" w:cs="Arial"/>
                <w:sz w:val="20"/>
                <w:szCs w:val="20"/>
                <w:lang w:eastAsia="zh-CN"/>
              </w:rPr>
              <w:t>5°58’37.92’’ N, 10°9’47.04’’E</w:t>
            </w:r>
          </w:p>
        </w:tc>
        <w:tc>
          <w:tcPr>
            <w:tcW w:w="261" w:type="pct"/>
          </w:tcPr>
          <w:p w14:paraId="57A302C7"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6.78</w:t>
            </w:r>
          </w:p>
        </w:tc>
        <w:tc>
          <w:tcPr>
            <w:tcW w:w="253" w:type="pct"/>
          </w:tcPr>
          <w:p w14:paraId="23AE7D10"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6.85</w:t>
            </w:r>
          </w:p>
        </w:tc>
        <w:tc>
          <w:tcPr>
            <w:tcW w:w="347" w:type="pct"/>
          </w:tcPr>
          <w:p w14:paraId="78009072" w14:textId="77777777" w:rsidR="00B047C8" w:rsidRPr="00161213" w:rsidRDefault="00B047C8" w:rsidP="00D46F29">
            <w:pPr>
              <w:rPr>
                <w:rFonts w:ascii="Arial" w:hAnsi="Arial" w:cs="Arial"/>
                <w:sz w:val="20"/>
                <w:szCs w:val="20"/>
              </w:rPr>
            </w:pPr>
            <w:r w:rsidRPr="00161213">
              <w:rPr>
                <w:rFonts w:ascii="Arial" w:hAnsi="Arial" w:cs="Arial"/>
                <w:sz w:val="20"/>
                <w:szCs w:val="20"/>
              </w:rPr>
              <w:t>125.67</w:t>
            </w:r>
          </w:p>
        </w:tc>
        <w:tc>
          <w:tcPr>
            <w:tcW w:w="347" w:type="pct"/>
          </w:tcPr>
          <w:p w14:paraId="48B26A1D" w14:textId="77777777" w:rsidR="00B047C8" w:rsidRPr="00161213" w:rsidRDefault="00B047C8" w:rsidP="00D46F29">
            <w:pPr>
              <w:rPr>
                <w:rFonts w:ascii="Arial" w:hAnsi="Arial" w:cs="Arial"/>
                <w:sz w:val="20"/>
                <w:szCs w:val="20"/>
              </w:rPr>
            </w:pPr>
            <w:r w:rsidRPr="00161213">
              <w:rPr>
                <w:rFonts w:ascii="Arial" w:hAnsi="Arial" w:cs="Arial"/>
                <w:sz w:val="20"/>
                <w:szCs w:val="20"/>
              </w:rPr>
              <w:t>156.34</w:t>
            </w:r>
          </w:p>
        </w:tc>
        <w:tc>
          <w:tcPr>
            <w:tcW w:w="347" w:type="pct"/>
          </w:tcPr>
          <w:p w14:paraId="7F9DA862" w14:textId="77777777" w:rsidR="00B047C8" w:rsidRPr="00161213" w:rsidRDefault="00B047C8" w:rsidP="00D46F29">
            <w:pPr>
              <w:jc w:val="both"/>
              <w:rPr>
                <w:rFonts w:ascii="Arial" w:hAnsi="Arial" w:cs="Arial"/>
                <w:color w:val="000000"/>
                <w:sz w:val="20"/>
                <w:szCs w:val="20"/>
              </w:rPr>
            </w:pPr>
            <w:r w:rsidRPr="00161213">
              <w:rPr>
                <w:rFonts w:ascii="Arial" w:hAnsi="Arial" w:cs="Arial"/>
                <w:color w:val="000000"/>
                <w:sz w:val="20"/>
                <w:szCs w:val="20"/>
              </w:rPr>
              <w:t>128.5</w:t>
            </w:r>
          </w:p>
        </w:tc>
        <w:tc>
          <w:tcPr>
            <w:tcW w:w="347" w:type="pct"/>
          </w:tcPr>
          <w:p w14:paraId="5E51AD3D"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305.20</w:t>
            </w:r>
          </w:p>
        </w:tc>
        <w:tc>
          <w:tcPr>
            <w:tcW w:w="261" w:type="pct"/>
          </w:tcPr>
          <w:p w14:paraId="7E6FDDE4" w14:textId="77777777" w:rsidR="00B047C8" w:rsidRPr="00161213" w:rsidRDefault="00B047C8" w:rsidP="00D46F29">
            <w:pPr>
              <w:jc w:val="both"/>
              <w:rPr>
                <w:rFonts w:ascii="Arial" w:hAnsi="Arial" w:cs="Arial"/>
                <w:color w:val="000000"/>
                <w:sz w:val="20"/>
                <w:szCs w:val="20"/>
              </w:rPr>
            </w:pPr>
            <w:r w:rsidRPr="00161213">
              <w:rPr>
                <w:rFonts w:ascii="Arial" w:hAnsi="Arial" w:cs="Arial"/>
                <w:color w:val="000000"/>
                <w:sz w:val="20"/>
                <w:szCs w:val="20"/>
              </w:rPr>
              <w:t>5.45</w:t>
            </w:r>
          </w:p>
        </w:tc>
        <w:tc>
          <w:tcPr>
            <w:tcW w:w="253" w:type="pct"/>
          </w:tcPr>
          <w:p w14:paraId="24A060C7" w14:textId="77777777" w:rsidR="00B047C8" w:rsidRPr="00161213" w:rsidRDefault="00B047C8" w:rsidP="00D46F29">
            <w:pPr>
              <w:jc w:val="both"/>
              <w:rPr>
                <w:rFonts w:ascii="Arial" w:hAnsi="Arial" w:cs="Arial"/>
                <w:color w:val="000000"/>
                <w:sz w:val="20"/>
                <w:szCs w:val="20"/>
              </w:rPr>
            </w:pPr>
            <w:r w:rsidRPr="00161213">
              <w:rPr>
                <w:rFonts w:ascii="Arial" w:hAnsi="Arial" w:cs="Arial"/>
                <w:color w:val="000000"/>
                <w:sz w:val="20"/>
                <w:szCs w:val="20"/>
              </w:rPr>
              <w:t>5.55</w:t>
            </w:r>
          </w:p>
        </w:tc>
        <w:tc>
          <w:tcPr>
            <w:tcW w:w="299" w:type="pct"/>
          </w:tcPr>
          <w:p w14:paraId="37AD69F7" w14:textId="77777777" w:rsidR="00B047C8" w:rsidRPr="00161213" w:rsidRDefault="00B047C8" w:rsidP="00D46F29">
            <w:pPr>
              <w:jc w:val="both"/>
              <w:rPr>
                <w:rFonts w:ascii="Arial" w:hAnsi="Arial" w:cs="Arial"/>
                <w:color w:val="000000"/>
                <w:sz w:val="20"/>
                <w:szCs w:val="20"/>
              </w:rPr>
            </w:pPr>
            <w:r w:rsidRPr="00161213">
              <w:rPr>
                <w:rFonts w:ascii="Arial" w:hAnsi="Arial" w:cs="Arial"/>
                <w:color w:val="000000"/>
                <w:sz w:val="20"/>
                <w:szCs w:val="20"/>
              </w:rPr>
              <w:t>2.56</w:t>
            </w:r>
          </w:p>
        </w:tc>
        <w:tc>
          <w:tcPr>
            <w:tcW w:w="253" w:type="pct"/>
          </w:tcPr>
          <w:p w14:paraId="12C70100" w14:textId="77777777" w:rsidR="00B047C8" w:rsidRPr="00161213" w:rsidRDefault="00B047C8" w:rsidP="00D46F29">
            <w:pPr>
              <w:jc w:val="both"/>
              <w:rPr>
                <w:rFonts w:ascii="Arial" w:hAnsi="Arial" w:cs="Arial"/>
                <w:color w:val="000000"/>
                <w:sz w:val="20"/>
                <w:szCs w:val="20"/>
              </w:rPr>
            </w:pPr>
            <w:r w:rsidRPr="00161213">
              <w:rPr>
                <w:rFonts w:ascii="Arial" w:hAnsi="Arial" w:cs="Arial"/>
                <w:color w:val="000000"/>
                <w:sz w:val="20"/>
                <w:szCs w:val="20"/>
              </w:rPr>
              <w:t>4.1</w:t>
            </w:r>
          </w:p>
        </w:tc>
        <w:tc>
          <w:tcPr>
            <w:tcW w:w="261" w:type="pct"/>
          </w:tcPr>
          <w:p w14:paraId="777E0F6C" w14:textId="77777777" w:rsidR="00B047C8" w:rsidRPr="00161213" w:rsidRDefault="00B047C8" w:rsidP="00D46F29">
            <w:pPr>
              <w:jc w:val="both"/>
              <w:rPr>
                <w:rFonts w:ascii="Arial" w:hAnsi="Arial" w:cs="Arial"/>
                <w:color w:val="000000"/>
                <w:sz w:val="20"/>
                <w:szCs w:val="20"/>
              </w:rPr>
            </w:pPr>
            <w:r w:rsidRPr="00161213">
              <w:rPr>
                <w:rFonts w:ascii="Arial" w:hAnsi="Arial" w:cs="Arial"/>
                <w:color w:val="000000"/>
                <w:sz w:val="20"/>
                <w:szCs w:val="20"/>
              </w:rPr>
              <w:t>2.95</w:t>
            </w:r>
          </w:p>
        </w:tc>
        <w:tc>
          <w:tcPr>
            <w:tcW w:w="298" w:type="pct"/>
          </w:tcPr>
          <w:p w14:paraId="3A22ABCE" w14:textId="77777777" w:rsidR="00B047C8" w:rsidRPr="00161213" w:rsidRDefault="00B047C8" w:rsidP="00D46F29">
            <w:pPr>
              <w:jc w:val="both"/>
              <w:rPr>
                <w:rFonts w:ascii="Arial" w:hAnsi="Arial" w:cs="Arial"/>
                <w:color w:val="000000"/>
                <w:sz w:val="20"/>
                <w:szCs w:val="20"/>
              </w:rPr>
            </w:pPr>
            <w:r w:rsidRPr="00161213">
              <w:rPr>
                <w:rFonts w:ascii="Arial" w:hAnsi="Arial" w:cs="Arial"/>
                <w:color w:val="000000"/>
                <w:sz w:val="20"/>
                <w:szCs w:val="20"/>
              </w:rPr>
              <w:t>3.35</w:t>
            </w:r>
          </w:p>
        </w:tc>
      </w:tr>
      <w:tr w:rsidR="00B047C8" w:rsidRPr="00161213" w14:paraId="2C6A5BC8" w14:textId="77777777" w:rsidTr="00D46F29">
        <w:tc>
          <w:tcPr>
            <w:tcW w:w="232" w:type="pct"/>
          </w:tcPr>
          <w:p w14:paraId="46E47B25"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9</w:t>
            </w:r>
          </w:p>
        </w:tc>
        <w:tc>
          <w:tcPr>
            <w:tcW w:w="1241" w:type="pct"/>
          </w:tcPr>
          <w:p w14:paraId="46551122" w14:textId="77777777" w:rsidR="00B047C8" w:rsidRPr="00161213" w:rsidRDefault="00B047C8" w:rsidP="00D46F29">
            <w:pPr>
              <w:ind w:right="-186" w:hanging="107"/>
              <w:jc w:val="both"/>
              <w:rPr>
                <w:rFonts w:ascii="Arial" w:eastAsia="SimSun" w:hAnsi="Arial" w:cs="Arial"/>
                <w:sz w:val="20"/>
                <w:szCs w:val="20"/>
                <w:lang w:eastAsia="zh-CN"/>
              </w:rPr>
            </w:pPr>
            <w:r w:rsidRPr="00161213">
              <w:rPr>
                <w:rFonts w:ascii="Arial" w:eastAsia="SimSun" w:hAnsi="Arial" w:cs="Arial"/>
                <w:sz w:val="20"/>
                <w:szCs w:val="20"/>
                <w:lang w:eastAsia="zh-CN"/>
              </w:rPr>
              <w:t>5°58’52.31’’ N, 10°9’27.76’’E</w:t>
            </w:r>
          </w:p>
        </w:tc>
        <w:tc>
          <w:tcPr>
            <w:tcW w:w="261" w:type="pct"/>
          </w:tcPr>
          <w:p w14:paraId="487F2542"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6.67</w:t>
            </w:r>
          </w:p>
        </w:tc>
        <w:tc>
          <w:tcPr>
            <w:tcW w:w="253" w:type="pct"/>
          </w:tcPr>
          <w:p w14:paraId="50C541FF"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7.24</w:t>
            </w:r>
          </w:p>
        </w:tc>
        <w:tc>
          <w:tcPr>
            <w:tcW w:w="347" w:type="pct"/>
          </w:tcPr>
          <w:p w14:paraId="3A81B87E" w14:textId="77777777" w:rsidR="00B047C8" w:rsidRPr="00161213" w:rsidRDefault="00B047C8" w:rsidP="00D46F29">
            <w:pPr>
              <w:rPr>
                <w:rFonts w:ascii="Arial" w:hAnsi="Arial" w:cs="Arial"/>
                <w:sz w:val="20"/>
                <w:szCs w:val="20"/>
              </w:rPr>
            </w:pPr>
            <w:r w:rsidRPr="00161213">
              <w:rPr>
                <w:rFonts w:ascii="Arial" w:hAnsi="Arial" w:cs="Arial"/>
                <w:sz w:val="20"/>
                <w:szCs w:val="20"/>
              </w:rPr>
              <w:t>115.01</w:t>
            </w:r>
          </w:p>
        </w:tc>
        <w:tc>
          <w:tcPr>
            <w:tcW w:w="347" w:type="pct"/>
          </w:tcPr>
          <w:p w14:paraId="1D8F7FFC" w14:textId="77777777" w:rsidR="00B047C8" w:rsidRPr="00161213" w:rsidRDefault="00B047C8" w:rsidP="00D46F29">
            <w:pPr>
              <w:rPr>
                <w:rFonts w:ascii="Arial" w:hAnsi="Arial" w:cs="Arial"/>
                <w:sz w:val="20"/>
                <w:szCs w:val="20"/>
              </w:rPr>
            </w:pPr>
            <w:r w:rsidRPr="00161213">
              <w:rPr>
                <w:rFonts w:ascii="Arial" w:hAnsi="Arial" w:cs="Arial"/>
                <w:sz w:val="20"/>
                <w:szCs w:val="20"/>
              </w:rPr>
              <w:t>150.23</w:t>
            </w:r>
          </w:p>
        </w:tc>
        <w:tc>
          <w:tcPr>
            <w:tcW w:w="347" w:type="pct"/>
          </w:tcPr>
          <w:p w14:paraId="252DA198"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100.5</w:t>
            </w:r>
          </w:p>
        </w:tc>
        <w:tc>
          <w:tcPr>
            <w:tcW w:w="347" w:type="pct"/>
          </w:tcPr>
          <w:p w14:paraId="629CFCCA"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255.45</w:t>
            </w:r>
          </w:p>
        </w:tc>
        <w:tc>
          <w:tcPr>
            <w:tcW w:w="261" w:type="pct"/>
          </w:tcPr>
          <w:p w14:paraId="3B9AB08B" w14:textId="77777777" w:rsidR="00B047C8" w:rsidRPr="00161213" w:rsidRDefault="00B047C8" w:rsidP="00D46F29">
            <w:pPr>
              <w:jc w:val="both"/>
              <w:rPr>
                <w:rFonts w:ascii="Arial" w:hAnsi="Arial" w:cs="Arial"/>
                <w:color w:val="000000"/>
                <w:sz w:val="20"/>
                <w:szCs w:val="20"/>
              </w:rPr>
            </w:pPr>
            <w:r w:rsidRPr="00161213">
              <w:rPr>
                <w:rFonts w:ascii="Arial" w:hAnsi="Arial" w:cs="Arial"/>
                <w:color w:val="000000"/>
                <w:sz w:val="20"/>
                <w:szCs w:val="20"/>
              </w:rPr>
              <w:t>4.49</w:t>
            </w:r>
          </w:p>
        </w:tc>
        <w:tc>
          <w:tcPr>
            <w:tcW w:w="253" w:type="pct"/>
          </w:tcPr>
          <w:p w14:paraId="38739233" w14:textId="77777777" w:rsidR="00B047C8" w:rsidRPr="00161213" w:rsidRDefault="00B047C8" w:rsidP="00D46F29">
            <w:pPr>
              <w:jc w:val="both"/>
              <w:rPr>
                <w:rFonts w:ascii="Arial" w:hAnsi="Arial" w:cs="Arial"/>
                <w:color w:val="000000"/>
                <w:sz w:val="20"/>
                <w:szCs w:val="20"/>
              </w:rPr>
            </w:pPr>
            <w:r w:rsidRPr="00161213">
              <w:rPr>
                <w:rFonts w:ascii="Arial" w:hAnsi="Arial" w:cs="Arial"/>
                <w:color w:val="000000"/>
                <w:sz w:val="20"/>
                <w:szCs w:val="20"/>
              </w:rPr>
              <w:t>6.99</w:t>
            </w:r>
          </w:p>
        </w:tc>
        <w:tc>
          <w:tcPr>
            <w:tcW w:w="299" w:type="pct"/>
          </w:tcPr>
          <w:p w14:paraId="44BC6FDD" w14:textId="77777777" w:rsidR="00B047C8" w:rsidRPr="00161213" w:rsidRDefault="00B047C8" w:rsidP="00D46F29">
            <w:pPr>
              <w:jc w:val="both"/>
              <w:rPr>
                <w:rFonts w:ascii="Arial" w:hAnsi="Arial" w:cs="Arial"/>
                <w:color w:val="000000"/>
                <w:sz w:val="20"/>
                <w:szCs w:val="20"/>
              </w:rPr>
            </w:pPr>
            <w:r w:rsidRPr="00161213">
              <w:rPr>
                <w:rFonts w:ascii="Arial" w:hAnsi="Arial" w:cs="Arial"/>
                <w:color w:val="000000"/>
                <w:sz w:val="20"/>
                <w:szCs w:val="20"/>
              </w:rPr>
              <w:t>3.54</w:t>
            </w:r>
          </w:p>
        </w:tc>
        <w:tc>
          <w:tcPr>
            <w:tcW w:w="253" w:type="pct"/>
          </w:tcPr>
          <w:p w14:paraId="0C1C5A1D" w14:textId="77777777" w:rsidR="00B047C8" w:rsidRPr="00161213" w:rsidRDefault="00B047C8" w:rsidP="00D46F29">
            <w:pPr>
              <w:jc w:val="both"/>
              <w:rPr>
                <w:rFonts w:ascii="Arial" w:hAnsi="Arial" w:cs="Arial"/>
                <w:color w:val="000000"/>
                <w:sz w:val="20"/>
                <w:szCs w:val="20"/>
              </w:rPr>
            </w:pPr>
            <w:r w:rsidRPr="00161213">
              <w:rPr>
                <w:rFonts w:ascii="Arial" w:hAnsi="Arial" w:cs="Arial"/>
                <w:color w:val="000000"/>
                <w:sz w:val="20"/>
                <w:szCs w:val="20"/>
              </w:rPr>
              <w:t>4.5</w:t>
            </w:r>
          </w:p>
        </w:tc>
        <w:tc>
          <w:tcPr>
            <w:tcW w:w="261" w:type="pct"/>
          </w:tcPr>
          <w:p w14:paraId="36B9C26F" w14:textId="77777777" w:rsidR="00B047C8" w:rsidRPr="00161213" w:rsidRDefault="00B047C8" w:rsidP="00D46F29">
            <w:pPr>
              <w:jc w:val="both"/>
              <w:rPr>
                <w:rFonts w:ascii="Arial" w:hAnsi="Arial" w:cs="Arial"/>
                <w:color w:val="000000"/>
                <w:sz w:val="20"/>
                <w:szCs w:val="20"/>
              </w:rPr>
            </w:pPr>
            <w:r w:rsidRPr="00161213">
              <w:rPr>
                <w:rFonts w:ascii="Arial" w:hAnsi="Arial" w:cs="Arial"/>
                <w:color w:val="000000"/>
                <w:sz w:val="20"/>
                <w:szCs w:val="20"/>
              </w:rPr>
              <w:t>3.15</w:t>
            </w:r>
          </w:p>
        </w:tc>
        <w:tc>
          <w:tcPr>
            <w:tcW w:w="298" w:type="pct"/>
          </w:tcPr>
          <w:p w14:paraId="0F64E322" w14:textId="77777777" w:rsidR="00B047C8" w:rsidRPr="00161213" w:rsidRDefault="00B047C8" w:rsidP="00D46F29">
            <w:pPr>
              <w:jc w:val="both"/>
              <w:rPr>
                <w:rFonts w:ascii="Arial" w:hAnsi="Arial" w:cs="Arial"/>
                <w:color w:val="000000"/>
                <w:sz w:val="20"/>
                <w:szCs w:val="20"/>
              </w:rPr>
            </w:pPr>
            <w:r w:rsidRPr="00161213">
              <w:rPr>
                <w:rFonts w:ascii="Arial" w:hAnsi="Arial" w:cs="Arial"/>
                <w:color w:val="000000"/>
                <w:sz w:val="20"/>
                <w:szCs w:val="20"/>
              </w:rPr>
              <w:t>3.5</w:t>
            </w:r>
          </w:p>
        </w:tc>
      </w:tr>
      <w:tr w:rsidR="00B047C8" w:rsidRPr="00161213" w14:paraId="10AFEB59" w14:textId="77777777" w:rsidTr="00D46F29">
        <w:tc>
          <w:tcPr>
            <w:tcW w:w="232" w:type="pct"/>
          </w:tcPr>
          <w:p w14:paraId="074FC5A0"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10</w:t>
            </w:r>
          </w:p>
        </w:tc>
        <w:tc>
          <w:tcPr>
            <w:tcW w:w="1241" w:type="pct"/>
          </w:tcPr>
          <w:p w14:paraId="1A5D46EC" w14:textId="77777777" w:rsidR="00B047C8" w:rsidRPr="00161213" w:rsidRDefault="00B047C8" w:rsidP="00D46F29">
            <w:pPr>
              <w:ind w:right="-186" w:hanging="107"/>
              <w:jc w:val="both"/>
              <w:rPr>
                <w:rFonts w:ascii="Arial" w:eastAsia="SimSun" w:hAnsi="Arial" w:cs="Arial"/>
                <w:sz w:val="20"/>
                <w:szCs w:val="20"/>
                <w:lang w:eastAsia="zh-CN"/>
              </w:rPr>
            </w:pPr>
            <w:r w:rsidRPr="00161213">
              <w:rPr>
                <w:rFonts w:ascii="Arial" w:eastAsia="SimSun" w:hAnsi="Arial" w:cs="Arial"/>
                <w:sz w:val="20"/>
                <w:szCs w:val="20"/>
                <w:lang w:eastAsia="zh-CN"/>
              </w:rPr>
              <w:t>5°58’41.32’’ N, 10°8’46.19’’E</w:t>
            </w:r>
          </w:p>
        </w:tc>
        <w:tc>
          <w:tcPr>
            <w:tcW w:w="261" w:type="pct"/>
          </w:tcPr>
          <w:p w14:paraId="07767D44"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6.45</w:t>
            </w:r>
          </w:p>
        </w:tc>
        <w:tc>
          <w:tcPr>
            <w:tcW w:w="253" w:type="pct"/>
          </w:tcPr>
          <w:p w14:paraId="67B04FA6"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6.90</w:t>
            </w:r>
          </w:p>
        </w:tc>
        <w:tc>
          <w:tcPr>
            <w:tcW w:w="347" w:type="pct"/>
          </w:tcPr>
          <w:p w14:paraId="71EC8B1D" w14:textId="77777777" w:rsidR="00B047C8" w:rsidRPr="00161213" w:rsidRDefault="00B047C8" w:rsidP="00D46F29">
            <w:pPr>
              <w:rPr>
                <w:rFonts w:ascii="Arial" w:hAnsi="Arial" w:cs="Arial"/>
                <w:sz w:val="20"/>
                <w:szCs w:val="20"/>
              </w:rPr>
            </w:pPr>
            <w:r w:rsidRPr="00161213">
              <w:rPr>
                <w:rFonts w:ascii="Arial" w:hAnsi="Arial" w:cs="Arial"/>
                <w:sz w:val="20"/>
                <w:szCs w:val="20"/>
              </w:rPr>
              <w:t>45.65</w:t>
            </w:r>
          </w:p>
        </w:tc>
        <w:tc>
          <w:tcPr>
            <w:tcW w:w="347" w:type="pct"/>
          </w:tcPr>
          <w:p w14:paraId="1AA1C263" w14:textId="77777777" w:rsidR="00B047C8" w:rsidRPr="00161213" w:rsidRDefault="00B047C8" w:rsidP="00D46F29">
            <w:pPr>
              <w:rPr>
                <w:rFonts w:ascii="Arial" w:hAnsi="Arial" w:cs="Arial"/>
                <w:sz w:val="20"/>
                <w:szCs w:val="20"/>
              </w:rPr>
            </w:pPr>
            <w:r w:rsidRPr="00161213">
              <w:rPr>
                <w:rFonts w:ascii="Arial" w:hAnsi="Arial" w:cs="Arial"/>
                <w:sz w:val="20"/>
                <w:szCs w:val="20"/>
              </w:rPr>
              <w:t>66.15</w:t>
            </w:r>
          </w:p>
        </w:tc>
        <w:tc>
          <w:tcPr>
            <w:tcW w:w="347" w:type="pct"/>
          </w:tcPr>
          <w:p w14:paraId="4AAB0457"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35.55</w:t>
            </w:r>
          </w:p>
        </w:tc>
        <w:tc>
          <w:tcPr>
            <w:tcW w:w="347" w:type="pct"/>
          </w:tcPr>
          <w:p w14:paraId="1DD2562C"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55.65</w:t>
            </w:r>
          </w:p>
        </w:tc>
        <w:tc>
          <w:tcPr>
            <w:tcW w:w="261" w:type="pct"/>
          </w:tcPr>
          <w:p w14:paraId="2940A449"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1.98</w:t>
            </w:r>
          </w:p>
        </w:tc>
        <w:tc>
          <w:tcPr>
            <w:tcW w:w="253" w:type="pct"/>
          </w:tcPr>
          <w:p w14:paraId="2FEB573E"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2.08</w:t>
            </w:r>
          </w:p>
        </w:tc>
        <w:tc>
          <w:tcPr>
            <w:tcW w:w="299" w:type="pct"/>
          </w:tcPr>
          <w:p w14:paraId="727EAD60"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0.07</w:t>
            </w:r>
          </w:p>
        </w:tc>
        <w:tc>
          <w:tcPr>
            <w:tcW w:w="253" w:type="pct"/>
          </w:tcPr>
          <w:p w14:paraId="00CE4380"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0.15</w:t>
            </w:r>
          </w:p>
        </w:tc>
        <w:tc>
          <w:tcPr>
            <w:tcW w:w="261" w:type="pct"/>
          </w:tcPr>
          <w:p w14:paraId="0400304A"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2.02</w:t>
            </w:r>
          </w:p>
        </w:tc>
        <w:tc>
          <w:tcPr>
            <w:tcW w:w="298" w:type="pct"/>
          </w:tcPr>
          <w:p w14:paraId="16492F7F"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3.55</w:t>
            </w:r>
          </w:p>
        </w:tc>
      </w:tr>
      <w:tr w:rsidR="00B047C8" w:rsidRPr="00161213" w14:paraId="3BAB8074" w14:textId="77777777" w:rsidTr="00D46F29">
        <w:tc>
          <w:tcPr>
            <w:tcW w:w="232" w:type="pct"/>
          </w:tcPr>
          <w:p w14:paraId="47E45F20"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11</w:t>
            </w:r>
          </w:p>
        </w:tc>
        <w:tc>
          <w:tcPr>
            <w:tcW w:w="1241" w:type="pct"/>
          </w:tcPr>
          <w:p w14:paraId="1F221797" w14:textId="77777777" w:rsidR="00B047C8" w:rsidRPr="00161213" w:rsidRDefault="00B047C8" w:rsidP="00D46F29">
            <w:pPr>
              <w:ind w:right="-186" w:hanging="107"/>
              <w:jc w:val="both"/>
              <w:rPr>
                <w:rFonts w:ascii="Arial" w:eastAsia="SimSun" w:hAnsi="Arial" w:cs="Arial"/>
                <w:sz w:val="20"/>
                <w:szCs w:val="20"/>
                <w:lang w:eastAsia="zh-CN"/>
              </w:rPr>
            </w:pPr>
            <w:r w:rsidRPr="00161213">
              <w:rPr>
                <w:rFonts w:ascii="Arial" w:eastAsia="SimSun" w:hAnsi="Arial" w:cs="Arial"/>
                <w:sz w:val="20"/>
                <w:szCs w:val="20"/>
                <w:lang w:eastAsia="zh-CN"/>
              </w:rPr>
              <w:t>5°58’18.86’’ N, 10°9’8.05’’E</w:t>
            </w:r>
          </w:p>
        </w:tc>
        <w:tc>
          <w:tcPr>
            <w:tcW w:w="261" w:type="pct"/>
          </w:tcPr>
          <w:p w14:paraId="79EFB40C"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7.01</w:t>
            </w:r>
          </w:p>
        </w:tc>
        <w:tc>
          <w:tcPr>
            <w:tcW w:w="253" w:type="pct"/>
          </w:tcPr>
          <w:p w14:paraId="7BDB3966"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7.34</w:t>
            </w:r>
          </w:p>
        </w:tc>
        <w:tc>
          <w:tcPr>
            <w:tcW w:w="347" w:type="pct"/>
          </w:tcPr>
          <w:p w14:paraId="243606CD" w14:textId="77777777" w:rsidR="00B047C8" w:rsidRPr="00161213" w:rsidRDefault="00B047C8" w:rsidP="00D46F29">
            <w:pPr>
              <w:rPr>
                <w:rFonts w:ascii="Arial" w:hAnsi="Arial" w:cs="Arial"/>
                <w:sz w:val="20"/>
                <w:szCs w:val="20"/>
              </w:rPr>
            </w:pPr>
            <w:r w:rsidRPr="00161213">
              <w:rPr>
                <w:rFonts w:ascii="Arial" w:hAnsi="Arial" w:cs="Arial"/>
                <w:sz w:val="20"/>
                <w:szCs w:val="20"/>
              </w:rPr>
              <w:t>25.55</w:t>
            </w:r>
          </w:p>
        </w:tc>
        <w:tc>
          <w:tcPr>
            <w:tcW w:w="347" w:type="pct"/>
          </w:tcPr>
          <w:p w14:paraId="47AFACFB" w14:textId="77777777" w:rsidR="00B047C8" w:rsidRPr="00161213" w:rsidRDefault="00B047C8" w:rsidP="00D46F29">
            <w:pPr>
              <w:rPr>
                <w:rFonts w:ascii="Arial" w:hAnsi="Arial" w:cs="Arial"/>
                <w:sz w:val="20"/>
                <w:szCs w:val="20"/>
              </w:rPr>
            </w:pPr>
            <w:r w:rsidRPr="00161213">
              <w:rPr>
                <w:rFonts w:ascii="Arial" w:hAnsi="Arial" w:cs="Arial"/>
                <w:sz w:val="20"/>
                <w:szCs w:val="20"/>
              </w:rPr>
              <w:t>45.70</w:t>
            </w:r>
          </w:p>
        </w:tc>
        <w:tc>
          <w:tcPr>
            <w:tcW w:w="347" w:type="pct"/>
          </w:tcPr>
          <w:p w14:paraId="398BF01A" w14:textId="77777777" w:rsidR="00B047C8" w:rsidRPr="00161213" w:rsidRDefault="00B047C8" w:rsidP="00D46F29">
            <w:pPr>
              <w:rPr>
                <w:rFonts w:ascii="Arial" w:hAnsi="Arial" w:cs="Arial"/>
                <w:sz w:val="20"/>
                <w:szCs w:val="20"/>
              </w:rPr>
            </w:pPr>
            <w:r w:rsidRPr="00161213">
              <w:rPr>
                <w:rFonts w:ascii="Arial" w:hAnsi="Arial" w:cs="Arial"/>
                <w:sz w:val="20"/>
                <w:szCs w:val="20"/>
              </w:rPr>
              <w:t>10.4</w:t>
            </w:r>
          </w:p>
        </w:tc>
        <w:tc>
          <w:tcPr>
            <w:tcW w:w="347" w:type="pct"/>
          </w:tcPr>
          <w:p w14:paraId="4886E3E5" w14:textId="77777777" w:rsidR="00B047C8" w:rsidRPr="00161213" w:rsidRDefault="00B047C8" w:rsidP="00D46F29">
            <w:pPr>
              <w:rPr>
                <w:rFonts w:ascii="Arial" w:hAnsi="Arial" w:cs="Arial"/>
                <w:sz w:val="20"/>
                <w:szCs w:val="20"/>
              </w:rPr>
            </w:pPr>
            <w:r w:rsidRPr="00161213">
              <w:rPr>
                <w:rFonts w:ascii="Arial" w:hAnsi="Arial" w:cs="Arial"/>
                <w:sz w:val="20"/>
                <w:szCs w:val="20"/>
              </w:rPr>
              <w:t>25.0</w:t>
            </w:r>
          </w:p>
        </w:tc>
        <w:tc>
          <w:tcPr>
            <w:tcW w:w="261" w:type="pct"/>
          </w:tcPr>
          <w:p w14:paraId="79E1A8D8"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1.01</w:t>
            </w:r>
          </w:p>
        </w:tc>
        <w:tc>
          <w:tcPr>
            <w:tcW w:w="253" w:type="pct"/>
          </w:tcPr>
          <w:p w14:paraId="611772CF"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2.50</w:t>
            </w:r>
          </w:p>
        </w:tc>
        <w:tc>
          <w:tcPr>
            <w:tcW w:w="299" w:type="pct"/>
          </w:tcPr>
          <w:p w14:paraId="5B9C5147"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1.04</w:t>
            </w:r>
          </w:p>
        </w:tc>
        <w:tc>
          <w:tcPr>
            <w:tcW w:w="253" w:type="pct"/>
          </w:tcPr>
          <w:p w14:paraId="16E70815"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1.67</w:t>
            </w:r>
          </w:p>
        </w:tc>
        <w:tc>
          <w:tcPr>
            <w:tcW w:w="261" w:type="pct"/>
          </w:tcPr>
          <w:p w14:paraId="382DC7B3"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1.98</w:t>
            </w:r>
          </w:p>
        </w:tc>
        <w:tc>
          <w:tcPr>
            <w:tcW w:w="298" w:type="pct"/>
          </w:tcPr>
          <w:p w14:paraId="4F52EF19"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2.55</w:t>
            </w:r>
          </w:p>
        </w:tc>
      </w:tr>
      <w:tr w:rsidR="00B047C8" w:rsidRPr="00161213" w14:paraId="4081AA78" w14:textId="77777777" w:rsidTr="00D46F29">
        <w:tc>
          <w:tcPr>
            <w:tcW w:w="232" w:type="pct"/>
          </w:tcPr>
          <w:p w14:paraId="3D6BAAF9"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12</w:t>
            </w:r>
          </w:p>
        </w:tc>
        <w:tc>
          <w:tcPr>
            <w:tcW w:w="1241" w:type="pct"/>
          </w:tcPr>
          <w:p w14:paraId="668ADB36" w14:textId="77777777" w:rsidR="00B047C8" w:rsidRPr="00161213" w:rsidRDefault="00B047C8" w:rsidP="00D46F29">
            <w:pPr>
              <w:ind w:right="-186" w:hanging="107"/>
              <w:jc w:val="both"/>
              <w:rPr>
                <w:rFonts w:ascii="Arial" w:eastAsia="SimSun" w:hAnsi="Arial" w:cs="Arial"/>
                <w:sz w:val="20"/>
                <w:szCs w:val="20"/>
                <w:lang w:eastAsia="zh-CN"/>
              </w:rPr>
            </w:pPr>
            <w:r w:rsidRPr="00161213">
              <w:rPr>
                <w:rFonts w:ascii="Arial" w:eastAsia="SimSun" w:hAnsi="Arial" w:cs="Arial"/>
                <w:sz w:val="20"/>
                <w:szCs w:val="20"/>
                <w:lang w:eastAsia="zh-CN"/>
              </w:rPr>
              <w:t>5°57’24.39’’ N, 10°11’31.39’’E</w:t>
            </w:r>
          </w:p>
        </w:tc>
        <w:tc>
          <w:tcPr>
            <w:tcW w:w="261" w:type="pct"/>
          </w:tcPr>
          <w:p w14:paraId="78088EC4"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6.75</w:t>
            </w:r>
          </w:p>
        </w:tc>
        <w:tc>
          <w:tcPr>
            <w:tcW w:w="253" w:type="pct"/>
          </w:tcPr>
          <w:p w14:paraId="7B59E179"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7.31</w:t>
            </w:r>
          </w:p>
        </w:tc>
        <w:tc>
          <w:tcPr>
            <w:tcW w:w="347" w:type="pct"/>
          </w:tcPr>
          <w:p w14:paraId="422BCAEE" w14:textId="77777777" w:rsidR="00B047C8" w:rsidRPr="00161213" w:rsidRDefault="00B047C8" w:rsidP="00D46F29">
            <w:pPr>
              <w:rPr>
                <w:rFonts w:ascii="Arial" w:hAnsi="Arial" w:cs="Arial"/>
                <w:sz w:val="20"/>
                <w:szCs w:val="20"/>
              </w:rPr>
            </w:pPr>
            <w:r w:rsidRPr="00161213">
              <w:rPr>
                <w:rFonts w:ascii="Arial" w:hAnsi="Arial" w:cs="Arial"/>
                <w:sz w:val="20"/>
                <w:szCs w:val="20"/>
              </w:rPr>
              <w:t>75.45</w:t>
            </w:r>
          </w:p>
        </w:tc>
        <w:tc>
          <w:tcPr>
            <w:tcW w:w="347" w:type="pct"/>
          </w:tcPr>
          <w:p w14:paraId="2514DC90" w14:textId="77777777" w:rsidR="00B047C8" w:rsidRPr="00161213" w:rsidRDefault="00B047C8" w:rsidP="00D46F29">
            <w:pPr>
              <w:rPr>
                <w:rFonts w:ascii="Arial" w:hAnsi="Arial" w:cs="Arial"/>
                <w:sz w:val="20"/>
                <w:szCs w:val="20"/>
              </w:rPr>
            </w:pPr>
            <w:r w:rsidRPr="00161213">
              <w:rPr>
                <w:rFonts w:ascii="Arial" w:hAnsi="Arial" w:cs="Arial"/>
                <w:sz w:val="20"/>
                <w:szCs w:val="20"/>
              </w:rPr>
              <w:t>115.45</w:t>
            </w:r>
          </w:p>
        </w:tc>
        <w:tc>
          <w:tcPr>
            <w:tcW w:w="347" w:type="pct"/>
          </w:tcPr>
          <w:p w14:paraId="2C5E3A75"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55.00</w:t>
            </w:r>
          </w:p>
        </w:tc>
        <w:tc>
          <w:tcPr>
            <w:tcW w:w="347" w:type="pct"/>
          </w:tcPr>
          <w:p w14:paraId="35F5728C"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126.5</w:t>
            </w:r>
          </w:p>
        </w:tc>
        <w:tc>
          <w:tcPr>
            <w:tcW w:w="261" w:type="pct"/>
          </w:tcPr>
          <w:p w14:paraId="243828BF"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3.57</w:t>
            </w:r>
          </w:p>
        </w:tc>
        <w:tc>
          <w:tcPr>
            <w:tcW w:w="253" w:type="pct"/>
          </w:tcPr>
          <w:p w14:paraId="197FF098"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6.75</w:t>
            </w:r>
          </w:p>
        </w:tc>
        <w:tc>
          <w:tcPr>
            <w:tcW w:w="299" w:type="pct"/>
          </w:tcPr>
          <w:p w14:paraId="5C3DBC73"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2.67</w:t>
            </w:r>
          </w:p>
        </w:tc>
        <w:tc>
          <w:tcPr>
            <w:tcW w:w="253" w:type="pct"/>
          </w:tcPr>
          <w:p w14:paraId="477381AF"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3.45</w:t>
            </w:r>
          </w:p>
        </w:tc>
        <w:tc>
          <w:tcPr>
            <w:tcW w:w="261" w:type="pct"/>
          </w:tcPr>
          <w:p w14:paraId="354304B8"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3.65</w:t>
            </w:r>
          </w:p>
        </w:tc>
        <w:tc>
          <w:tcPr>
            <w:tcW w:w="298" w:type="pct"/>
          </w:tcPr>
          <w:p w14:paraId="6718E121"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5.75</w:t>
            </w:r>
          </w:p>
        </w:tc>
      </w:tr>
      <w:tr w:rsidR="00B047C8" w:rsidRPr="00161213" w14:paraId="7D1F83C2" w14:textId="77777777" w:rsidTr="00D46F29">
        <w:tc>
          <w:tcPr>
            <w:tcW w:w="232" w:type="pct"/>
          </w:tcPr>
          <w:p w14:paraId="4975A49F"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13</w:t>
            </w:r>
          </w:p>
        </w:tc>
        <w:tc>
          <w:tcPr>
            <w:tcW w:w="1241" w:type="pct"/>
          </w:tcPr>
          <w:p w14:paraId="4139383C" w14:textId="77777777" w:rsidR="00B047C8" w:rsidRPr="00161213" w:rsidRDefault="00B047C8" w:rsidP="00D46F29">
            <w:pPr>
              <w:ind w:right="-186" w:hanging="107"/>
              <w:jc w:val="both"/>
              <w:rPr>
                <w:rFonts w:ascii="Arial" w:eastAsia="SimSun" w:hAnsi="Arial" w:cs="Arial"/>
                <w:sz w:val="20"/>
                <w:szCs w:val="20"/>
                <w:lang w:eastAsia="zh-CN"/>
              </w:rPr>
            </w:pPr>
            <w:r w:rsidRPr="00161213">
              <w:rPr>
                <w:rFonts w:ascii="Arial" w:eastAsia="SimSun" w:hAnsi="Arial" w:cs="Arial"/>
                <w:sz w:val="20"/>
                <w:szCs w:val="20"/>
                <w:lang w:eastAsia="zh-CN"/>
              </w:rPr>
              <w:t>5°56’59.42’’ N, 10°9’26.82’’E</w:t>
            </w:r>
          </w:p>
        </w:tc>
        <w:tc>
          <w:tcPr>
            <w:tcW w:w="261" w:type="pct"/>
          </w:tcPr>
          <w:p w14:paraId="4B2F32C8"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6.76</w:t>
            </w:r>
          </w:p>
        </w:tc>
        <w:tc>
          <w:tcPr>
            <w:tcW w:w="253" w:type="pct"/>
          </w:tcPr>
          <w:p w14:paraId="6CBC0C74"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6.98</w:t>
            </w:r>
          </w:p>
        </w:tc>
        <w:tc>
          <w:tcPr>
            <w:tcW w:w="347" w:type="pct"/>
          </w:tcPr>
          <w:p w14:paraId="0536AA44"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23.5</w:t>
            </w:r>
          </w:p>
        </w:tc>
        <w:tc>
          <w:tcPr>
            <w:tcW w:w="347" w:type="pct"/>
          </w:tcPr>
          <w:p w14:paraId="1D2EAA61"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77.45</w:t>
            </w:r>
          </w:p>
        </w:tc>
        <w:tc>
          <w:tcPr>
            <w:tcW w:w="347" w:type="pct"/>
          </w:tcPr>
          <w:p w14:paraId="224AFD25"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10.7</w:t>
            </w:r>
          </w:p>
        </w:tc>
        <w:tc>
          <w:tcPr>
            <w:tcW w:w="347" w:type="pct"/>
          </w:tcPr>
          <w:p w14:paraId="31DE26DF"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75.65</w:t>
            </w:r>
          </w:p>
        </w:tc>
        <w:tc>
          <w:tcPr>
            <w:tcW w:w="261" w:type="pct"/>
          </w:tcPr>
          <w:p w14:paraId="3285F5DB"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2.53</w:t>
            </w:r>
          </w:p>
        </w:tc>
        <w:tc>
          <w:tcPr>
            <w:tcW w:w="253" w:type="pct"/>
          </w:tcPr>
          <w:p w14:paraId="583598EA"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4.54</w:t>
            </w:r>
          </w:p>
        </w:tc>
        <w:tc>
          <w:tcPr>
            <w:tcW w:w="299" w:type="pct"/>
          </w:tcPr>
          <w:p w14:paraId="1B38385B"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1.56</w:t>
            </w:r>
          </w:p>
        </w:tc>
        <w:tc>
          <w:tcPr>
            <w:tcW w:w="253" w:type="pct"/>
          </w:tcPr>
          <w:p w14:paraId="56D6AB63"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1.89</w:t>
            </w:r>
          </w:p>
        </w:tc>
        <w:tc>
          <w:tcPr>
            <w:tcW w:w="261" w:type="pct"/>
          </w:tcPr>
          <w:p w14:paraId="0479D4E1"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3.29</w:t>
            </w:r>
          </w:p>
        </w:tc>
        <w:tc>
          <w:tcPr>
            <w:tcW w:w="298" w:type="pct"/>
          </w:tcPr>
          <w:p w14:paraId="50E85C08"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6.54</w:t>
            </w:r>
          </w:p>
        </w:tc>
      </w:tr>
      <w:tr w:rsidR="00B047C8" w:rsidRPr="00161213" w14:paraId="279B812F" w14:textId="77777777" w:rsidTr="00D46F29">
        <w:tc>
          <w:tcPr>
            <w:tcW w:w="232" w:type="pct"/>
          </w:tcPr>
          <w:p w14:paraId="3D0E960C"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14</w:t>
            </w:r>
          </w:p>
        </w:tc>
        <w:tc>
          <w:tcPr>
            <w:tcW w:w="1241" w:type="pct"/>
          </w:tcPr>
          <w:p w14:paraId="739F2BD7" w14:textId="77777777" w:rsidR="00B047C8" w:rsidRPr="00161213" w:rsidRDefault="00B047C8" w:rsidP="00D46F29">
            <w:pPr>
              <w:ind w:right="-186" w:hanging="107"/>
              <w:jc w:val="both"/>
              <w:rPr>
                <w:rFonts w:ascii="Arial" w:eastAsia="SimSun" w:hAnsi="Arial" w:cs="Arial"/>
                <w:sz w:val="20"/>
                <w:szCs w:val="20"/>
                <w:lang w:eastAsia="zh-CN"/>
              </w:rPr>
            </w:pPr>
            <w:r w:rsidRPr="00161213">
              <w:rPr>
                <w:rFonts w:ascii="Arial" w:eastAsia="SimSun" w:hAnsi="Arial" w:cs="Arial"/>
                <w:sz w:val="20"/>
                <w:szCs w:val="20"/>
                <w:lang w:eastAsia="zh-CN"/>
              </w:rPr>
              <w:t>5°57’58.58’’ N, 10°8’58.48’’E</w:t>
            </w:r>
          </w:p>
        </w:tc>
        <w:tc>
          <w:tcPr>
            <w:tcW w:w="261" w:type="pct"/>
          </w:tcPr>
          <w:p w14:paraId="3C61BD02"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6.35</w:t>
            </w:r>
          </w:p>
        </w:tc>
        <w:tc>
          <w:tcPr>
            <w:tcW w:w="253" w:type="pct"/>
          </w:tcPr>
          <w:p w14:paraId="0C9CD0C5"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6.88</w:t>
            </w:r>
          </w:p>
        </w:tc>
        <w:tc>
          <w:tcPr>
            <w:tcW w:w="347" w:type="pct"/>
          </w:tcPr>
          <w:p w14:paraId="7701BD46"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38.4</w:t>
            </w:r>
          </w:p>
        </w:tc>
        <w:tc>
          <w:tcPr>
            <w:tcW w:w="347" w:type="pct"/>
          </w:tcPr>
          <w:p w14:paraId="18C730FA"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56.55</w:t>
            </w:r>
          </w:p>
        </w:tc>
        <w:tc>
          <w:tcPr>
            <w:tcW w:w="347" w:type="pct"/>
          </w:tcPr>
          <w:p w14:paraId="2CAE94C1"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18.4</w:t>
            </w:r>
          </w:p>
        </w:tc>
        <w:tc>
          <w:tcPr>
            <w:tcW w:w="347" w:type="pct"/>
          </w:tcPr>
          <w:p w14:paraId="408D70DA"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85.00</w:t>
            </w:r>
          </w:p>
        </w:tc>
        <w:tc>
          <w:tcPr>
            <w:tcW w:w="261" w:type="pct"/>
          </w:tcPr>
          <w:p w14:paraId="0D2F32A4"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1.52</w:t>
            </w:r>
          </w:p>
        </w:tc>
        <w:tc>
          <w:tcPr>
            <w:tcW w:w="253" w:type="pct"/>
          </w:tcPr>
          <w:p w14:paraId="66B67014"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3.65</w:t>
            </w:r>
          </w:p>
        </w:tc>
        <w:tc>
          <w:tcPr>
            <w:tcW w:w="299" w:type="pct"/>
          </w:tcPr>
          <w:p w14:paraId="7FF6996F"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0.86</w:t>
            </w:r>
          </w:p>
        </w:tc>
        <w:tc>
          <w:tcPr>
            <w:tcW w:w="253" w:type="pct"/>
          </w:tcPr>
          <w:p w14:paraId="3269464A"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1.98</w:t>
            </w:r>
          </w:p>
        </w:tc>
        <w:tc>
          <w:tcPr>
            <w:tcW w:w="261" w:type="pct"/>
          </w:tcPr>
          <w:p w14:paraId="0BBA4E3E"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4.39</w:t>
            </w:r>
          </w:p>
        </w:tc>
        <w:tc>
          <w:tcPr>
            <w:tcW w:w="298" w:type="pct"/>
          </w:tcPr>
          <w:p w14:paraId="05584D56"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6.45</w:t>
            </w:r>
          </w:p>
        </w:tc>
      </w:tr>
      <w:tr w:rsidR="00B047C8" w:rsidRPr="00161213" w14:paraId="3D79BAAF" w14:textId="77777777" w:rsidTr="00D46F29">
        <w:tc>
          <w:tcPr>
            <w:tcW w:w="232" w:type="pct"/>
          </w:tcPr>
          <w:p w14:paraId="13B7B09C"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15</w:t>
            </w:r>
          </w:p>
        </w:tc>
        <w:tc>
          <w:tcPr>
            <w:tcW w:w="1241" w:type="pct"/>
          </w:tcPr>
          <w:p w14:paraId="08FEFD8F" w14:textId="77777777" w:rsidR="00B047C8" w:rsidRPr="00161213" w:rsidRDefault="00B047C8" w:rsidP="00D46F29">
            <w:pPr>
              <w:ind w:right="-186" w:hanging="107"/>
              <w:jc w:val="both"/>
              <w:rPr>
                <w:rFonts w:ascii="Arial" w:eastAsia="SimSun" w:hAnsi="Arial" w:cs="Arial"/>
                <w:sz w:val="20"/>
                <w:szCs w:val="20"/>
                <w:lang w:eastAsia="zh-CN"/>
              </w:rPr>
            </w:pPr>
            <w:r w:rsidRPr="00161213">
              <w:rPr>
                <w:rFonts w:ascii="Arial" w:eastAsia="SimSun" w:hAnsi="Arial" w:cs="Arial"/>
                <w:sz w:val="20"/>
                <w:szCs w:val="20"/>
                <w:lang w:eastAsia="zh-CN"/>
              </w:rPr>
              <w:t>5°58’15.68’’ N, 10°8’4.62’’E</w:t>
            </w:r>
          </w:p>
        </w:tc>
        <w:tc>
          <w:tcPr>
            <w:tcW w:w="261" w:type="pct"/>
          </w:tcPr>
          <w:p w14:paraId="395202DC"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6.95</w:t>
            </w:r>
          </w:p>
        </w:tc>
        <w:tc>
          <w:tcPr>
            <w:tcW w:w="253" w:type="pct"/>
          </w:tcPr>
          <w:p w14:paraId="1A447656"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7.32</w:t>
            </w:r>
          </w:p>
        </w:tc>
        <w:tc>
          <w:tcPr>
            <w:tcW w:w="347" w:type="pct"/>
          </w:tcPr>
          <w:p w14:paraId="4F7C6E80"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125.5</w:t>
            </w:r>
          </w:p>
        </w:tc>
        <w:tc>
          <w:tcPr>
            <w:tcW w:w="347" w:type="pct"/>
          </w:tcPr>
          <w:p w14:paraId="73A7F33F"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175.95</w:t>
            </w:r>
          </w:p>
        </w:tc>
        <w:tc>
          <w:tcPr>
            <w:tcW w:w="347" w:type="pct"/>
          </w:tcPr>
          <w:p w14:paraId="0D2BB46C"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57</w:t>
            </w:r>
          </w:p>
        </w:tc>
        <w:tc>
          <w:tcPr>
            <w:tcW w:w="347" w:type="pct"/>
          </w:tcPr>
          <w:p w14:paraId="60B54283"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100.56</w:t>
            </w:r>
          </w:p>
        </w:tc>
        <w:tc>
          <w:tcPr>
            <w:tcW w:w="261" w:type="pct"/>
          </w:tcPr>
          <w:p w14:paraId="24C58D09"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3.34</w:t>
            </w:r>
          </w:p>
        </w:tc>
        <w:tc>
          <w:tcPr>
            <w:tcW w:w="253" w:type="pct"/>
          </w:tcPr>
          <w:p w14:paraId="49C045E5"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6.85</w:t>
            </w:r>
          </w:p>
        </w:tc>
        <w:tc>
          <w:tcPr>
            <w:tcW w:w="299" w:type="pct"/>
          </w:tcPr>
          <w:p w14:paraId="704641CC"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3.05</w:t>
            </w:r>
          </w:p>
        </w:tc>
        <w:tc>
          <w:tcPr>
            <w:tcW w:w="253" w:type="pct"/>
          </w:tcPr>
          <w:p w14:paraId="5257269F"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5.43</w:t>
            </w:r>
          </w:p>
        </w:tc>
        <w:tc>
          <w:tcPr>
            <w:tcW w:w="261" w:type="pct"/>
          </w:tcPr>
          <w:p w14:paraId="747170CF"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3.55</w:t>
            </w:r>
          </w:p>
        </w:tc>
        <w:tc>
          <w:tcPr>
            <w:tcW w:w="298" w:type="pct"/>
          </w:tcPr>
          <w:p w14:paraId="3F01A73E"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5.55</w:t>
            </w:r>
          </w:p>
        </w:tc>
      </w:tr>
      <w:tr w:rsidR="00B047C8" w:rsidRPr="00161213" w14:paraId="26EAD599" w14:textId="77777777" w:rsidTr="00D46F29">
        <w:tc>
          <w:tcPr>
            <w:tcW w:w="232" w:type="pct"/>
            <w:tcBorders>
              <w:bottom w:val="single" w:sz="18" w:space="0" w:color="auto"/>
            </w:tcBorders>
          </w:tcPr>
          <w:p w14:paraId="01FB9828"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16</w:t>
            </w:r>
          </w:p>
        </w:tc>
        <w:tc>
          <w:tcPr>
            <w:tcW w:w="1241" w:type="pct"/>
            <w:tcBorders>
              <w:bottom w:val="single" w:sz="18" w:space="0" w:color="auto"/>
            </w:tcBorders>
          </w:tcPr>
          <w:p w14:paraId="2C08DC12" w14:textId="77777777" w:rsidR="00B047C8" w:rsidRPr="00161213" w:rsidRDefault="00B047C8" w:rsidP="00D46F29">
            <w:pPr>
              <w:ind w:right="-186" w:hanging="107"/>
              <w:jc w:val="both"/>
              <w:rPr>
                <w:rFonts w:ascii="Arial" w:eastAsia="SimSun" w:hAnsi="Arial" w:cs="Arial"/>
                <w:sz w:val="20"/>
                <w:szCs w:val="20"/>
                <w:lang w:eastAsia="zh-CN"/>
              </w:rPr>
            </w:pPr>
            <w:r w:rsidRPr="00161213">
              <w:rPr>
                <w:rFonts w:ascii="Arial" w:eastAsia="SimSun" w:hAnsi="Arial" w:cs="Arial"/>
                <w:sz w:val="20"/>
                <w:szCs w:val="20"/>
                <w:lang w:eastAsia="zh-CN"/>
              </w:rPr>
              <w:t>5°56’11.07’’ N, 10°8’35.31’’E</w:t>
            </w:r>
          </w:p>
        </w:tc>
        <w:tc>
          <w:tcPr>
            <w:tcW w:w="261" w:type="pct"/>
            <w:tcBorders>
              <w:bottom w:val="single" w:sz="18" w:space="0" w:color="auto"/>
            </w:tcBorders>
          </w:tcPr>
          <w:p w14:paraId="6AEF7874"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6.72</w:t>
            </w:r>
          </w:p>
        </w:tc>
        <w:tc>
          <w:tcPr>
            <w:tcW w:w="253" w:type="pct"/>
            <w:tcBorders>
              <w:bottom w:val="single" w:sz="18" w:space="0" w:color="auto"/>
            </w:tcBorders>
          </w:tcPr>
          <w:p w14:paraId="7FECE9C8"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7.21</w:t>
            </w:r>
          </w:p>
        </w:tc>
        <w:tc>
          <w:tcPr>
            <w:tcW w:w="347" w:type="pct"/>
            <w:tcBorders>
              <w:bottom w:val="single" w:sz="18" w:space="0" w:color="auto"/>
            </w:tcBorders>
          </w:tcPr>
          <w:p w14:paraId="3ED1905F"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99.5</w:t>
            </w:r>
          </w:p>
        </w:tc>
        <w:tc>
          <w:tcPr>
            <w:tcW w:w="347" w:type="pct"/>
            <w:tcBorders>
              <w:bottom w:val="single" w:sz="18" w:space="0" w:color="auto"/>
            </w:tcBorders>
          </w:tcPr>
          <w:p w14:paraId="089C69F3"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125.00</w:t>
            </w:r>
          </w:p>
        </w:tc>
        <w:tc>
          <w:tcPr>
            <w:tcW w:w="347" w:type="pct"/>
            <w:tcBorders>
              <w:bottom w:val="single" w:sz="18" w:space="0" w:color="auto"/>
            </w:tcBorders>
          </w:tcPr>
          <w:p w14:paraId="73995628"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75.85</w:t>
            </w:r>
          </w:p>
        </w:tc>
        <w:tc>
          <w:tcPr>
            <w:tcW w:w="347" w:type="pct"/>
            <w:tcBorders>
              <w:bottom w:val="single" w:sz="18" w:space="0" w:color="auto"/>
            </w:tcBorders>
          </w:tcPr>
          <w:p w14:paraId="5C8B364A"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117.45</w:t>
            </w:r>
          </w:p>
        </w:tc>
        <w:tc>
          <w:tcPr>
            <w:tcW w:w="261" w:type="pct"/>
            <w:tcBorders>
              <w:bottom w:val="single" w:sz="18" w:space="0" w:color="auto"/>
            </w:tcBorders>
          </w:tcPr>
          <w:p w14:paraId="63AE952A"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2.01</w:t>
            </w:r>
          </w:p>
        </w:tc>
        <w:tc>
          <w:tcPr>
            <w:tcW w:w="253" w:type="pct"/>
            <w:tcBorders>
              <w:bottom w:val="single" w:sz="18" w:space="0" w:color="auto"/>
            </w:tcBorders>
          </w:tcPr>
          <w:p w14:paraId="3B9D55C2"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4.45</w:t>
            </w:r>
          </w:p>
        </w:tc>
        <w:tc>
          <w:tcPr>
            <w:tcW w:w="299" w:type="pct"/>
            <w:tcBorders>
              <w:bottom w:val="single" w:sz="18" w:space="0" w:color="auto"/>
            </w:tcBorders>
          </w:tcPr>
          <w:p w14:paraId="1DEFC3BA"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2.45</w:t>
            </w:r>
          </w:p>
        </w:tc>
        <w:tc>
          <w:tcPr>
            <w:tcW w:w="253" w:type="pct"/>
            <w:tcBorders>
              <w:bottom w:val="single" w:sz="18" w:space="0" w:color="auto"/>
            </w:tcBorders>
          </w:tcPr>
          <w:p w14:paraId="12347EA8"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5.65</w:t>
            </w:r>
          </w:p>
        </w:tc>
        <w:tc>
          <w:tcPr>
            <w:tcW w:w="261" w:type="pct"/>
            <w:tcBorders>
              <w:bottom w:val="single" w:sz="18" w:space="0" w:color="auto"/>
            </w:tcBorders>
          </w:tcPr>
          <w:p w14:paraId="02EB9C78"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2.35</w:t>
            </w:r>
          </w:p>
        </w:tc>
        <w:tc>
          <w:tcPr>
            <w:tcW w:w="298" w:type="pct"/>
            <w:tcBorders>
              <w:bottom w:val="single" w:sz="18" w:space="0" w:color="auto"/>
            </w:tcBorders>
          </w:tcPr>
          <w:p w14:paraId="23DE6C3B" w14:textId="77777777" w:rsidR="00B047C8" w:rsidRPr="00161213" w:rsidRDefault="00B047C8" w:rsidP="00D46F29">
            <w:pPr>
              <w:jc w:val="both"/>
              <w:rPr>
                <w:rFonts w:ascii="Arial" w:eastAsia="SimSun" w:hAnsi="Arial" w:cs="Arial"/>
                <w:sz w:val="20"/>
                <w:szCs w:val="20"/>
                <w:lang w:eastAsia="zh-CN"/>
              </w:rPr>
            </w:pPr>
            <w:r w:rsidRPr="00161213">
              <w:rPr>
                <w:rFonts w:ascii="Arial" w:eastAsia="SimSun" w:hAnsi="Arial" w:cs="Arial"/>
                <w:sz w:val="20"/>
                <w:szCs w:val="20"/>
                <w:lang w:eastAsia="zh-CN"/>
              </w:rPr>
              <w:t>4.12</w:t>
            </w:r>
          </w:p>
        </w:tc>
      </w:tr>
    </w:tbl>
    <w:p w14:paraId="1A1127F9" w14:textId="77777777" w:rsidR="00B047C8" w:rsidRPr="00161213" w:rsidRDefault="00B047C8" w:rsidP="00441B6F">
      <w:pPr>
        <w:pStyle w:val="Body"/>
        <w:spacing w:after="0"/>
        <w:rPr>
          <w:rFonts w:ascii="Times New Roman" w:eastAsia="SimSun" w:hAnsi="Times New Roman"/>
          <w:sz w:val="24"/>
          <w:szCs w:val="24"/>
          <w:lang w:eastAsia="zh-CN"/>
        </w:rPr>
      </w:pPr>
      <w:r w:rsidRPr="00161213">
        <w:rPr>
          <w:rFonts w:ascii="Arial" w:eastAsia="SimSun" w:hAnsi="Arial" w:cs="Arial"/>
          <w:b/>
          <w:bCs/>
          <w:sz w:val="22"/>
          <w:szCs w:val="22"/>
          <w:lang w:eastAsia="zh-CN"/>
        </w:rPr>
        <w:t>Note:</w:t>
      </w:r>
      <w:r w:rsidRPr="00161213">
        <w:rPr>
          <w:rFonts w:ascii="Arial" w:eastAsia="SimSun" w:hAnsi="Arial" w:cs="Arial"/>
          <w:sz w:val="22"/>
          <w:szCs w:val="22"/>
          <w:lang w:eastAsia="zh-CN"/>
        </w:rPr>
        <w:t xml:space="preserve"> pH = Hydrogen potential, Cond = Electrical conductivity, NO</w:t>
      </w:r>
      <w:r w:rsidRPr="00161213">
        <w:rPr>
          <w:rFonts w:ascii="Arial" w:eastAsia="SimSun" w:hAnsi="Arial" w:cs="Arial"/>
          <w:sz w:val="22"/>
          <w:szCs w:val="22"/>
          <w:vertAlign w:val="subscript"/>
          <w:lang w:eastAsia="zh-CN"/>
        </w:rPr>
        <w:t>3</w:t>
      </w:r>
      <w:r w:rsidRPr="00161213">
        <w:rPr>
          <w:rFonts w:ascii="Arial" w:eastAsia="SimSun" w:hAnsi="Arial" w:cs="Arial"/>
          <w:sz w:val="22"/>
          <w:szCs w:val="22"/>
          <w:vertAlign w:val="superscript"/>
          <w:lang w:eastAsia="zh-CN"/>
        </w:rPr>
        <w:t xml:space="preserve">- </w:t>
      </w:r>
      <w:r w:rsidRPr="00161213">
        <w:rPr>
          <w:rFonts w:ascii="Arial" w:eastAsia="SimSun" w:hAnsi="Arial" w:cs="Arial"/>
          <w:sz w:val="22"/>
          <w:szCs w:val="22"/>
          <w:lang w:eastAsia="zh-CN"/>
        </w:rPr>
        <w:t>= ions</w:t>
      </w:r>
      <w:r w:rsidRPr="00161213">
        <w:rPr>
          <w:rFonts w:ascii="Arial" w:eastAsia="SimSun" w:hAnsi="Arial" w:cs="Arial"/>
          <w:sz w:val="22"/>
          <w:szCs w:val="22"/>
          <w:vertAlign w:val="superscript"/>
          <w:lang w:eastAsia="zh-CN"/>
        </w:rPr>
        <w:t xml:space="preserve"> </w:t>
      </w:r>
      <w:r w:rsidRPr="00161213">
        <w:rPr>
          <w:rFonts w:ascii="Arial" w:eastAsia="SimSun" w:hAnsi="Arial" w:cs="Arial"/>
          <w:sz w:val="22"/>
          <w:szCs w:val="22"/>
          <w:lang w:eastAsia="zh-CN"/>
        </w:rPr>
        <w:t xml:space="preserve">nitrates, Sal = Salinity, TP = Total phosphorus, DO = Dissolved oxygen, Low = lower, Up = upper. </w:t>
      </w:r>
    </w:p>
    <w:p w14:paraId="1F3749AF" w14:textId="77777777" w:rsidR="00B047C8" w:rsidRPr="00161213" w:rsidRDefault="00B047C8" w:rsidP="00441B6F">
      <w:pPr>
        <w:pStyle w:val="Body"/>
        <w:spacing w:after="0"/>
        <w:rPr>
          <w:rFonts w:ascii="Arial" w:hAnsi="Arial" w:cs="Arial"/>
        </w:rPr>
        <w:sectPr w:rsidR="00B047C8" w:rsidRPr="00161213" w:rsidSect="00030B73">
          <w:pgSz w:w="15840" w:h="12240" w:orient="landscape"/>
          <w:pgMar w:top="2016" w:right="1440" w:bottom="2016" w:left="2016" w:header="720" w:footer="1123" w:gutter="0"/>
          <w:cols w:space="720"/>
          <w:docGrid w:linePitch="272"/>
        </w:sectPr>
      </w:pPr>
    </w:p>
    <w:p w14:paraId="27128A54" w14:textId="77777777" w:rsidR="00E7676D" w:rsidRPr="00161213" w:rsidRDefault="00E7676D" w:rsidP="009E5FD2">
      <w:pPr>
        <w:spacing w:after="120"/>
        <w:jc w:val="both"/>
        <w:rPr>
          <w:rFonts w:ascii="Arial" w:eastAsia="SimSun" w:hAnsi="Arial" w:cs="Arial"/>
          <w:b/>
          <w:sz w:val="22"/>
          <w:szCs w:val="22"/>
          <w:lang w:eastAsia="zh-CN"/>
        </w:rPr>
      </w:pPr>
      <w:r w:rsidRPr="00161213">
        <w:rPr>
          <w:rFonts w:ascii="Arial" w:eastAsia="SimSun" w:hAnsi="Arial" w:cs="Arial"/>
          <w:b/>
          <w:sz w:val="22"/>
          <w:szCs w:val="22"/>
          <w:lang w:eastAsia="zh-CN"/>
        </w:rPr>
        <w:lastRenderedPageBreak/>
        <w:t>2.4 Determination of Diversity Indices</w:t>
      </w:r>
    </w:p>
    <w:p w14:paraId="0D51847F" w14:textId="77777777" w:rsidR="00E7676D" w:rsidRPr="00161213" w:rsidRDefault="00E7676D" w:rsidP="00E7676D">
      <w:pPr>
        <w:jc w:val="both"/>
        <w:rPr>
          <w:rFonts w:ascii="Arial" w:eastAsia="SimSun" w:hAnsi="Arial" w:cs="Arial"/>
          <w:b/>
          <w:sz w:val="22"/>
          <w:szCs w:val="22"/>
          <w:lang w:eastAsia="zh-CN"/>
        </w:rPr>
      </w:pPr>
      <w:r w:rsidRPr="00161213">
        <w:rPr>
          <w:rFonts w:ascii="Arial" w:eastAsia="SimSun" w:hAnsi="Arial" w:cs="Arial"/>
          <w:bCs/>
          <w:sz w:val="22"/>
          <w:szCs w:val="22"/>
          <w:lang w:eastAsia="zh-CN"/>
        </w:rPr>
        <w:t>Species richness is the total number of taxa identified in a sample. It indicates the specific variety of a community. Species richness depends on sample size and does not account for the relative abundances of different species; its ecological value is therefore limited (Travers, 1971). Nevertheless, it may be a distinctive criterion for the ecosystem or for stations studied within a given ecosystem.</w:t>
      </w:r>
    </w:p>
    <w:p w14:paraId="0B54B6A9" w14:textId="77777777" w:rsidR="00E7676D" w:rsidRPr="00161213" w:rsidRDefault="00E7676D" w:rsidP="00E7676D">
      <w:pPr>
        <w:ind w:firstLine="270"/>
        <w:jc w:val="both"/>
        <w:rPr>
          <w:rFonts w:ascii="Arial" w:hAnsi="Arial" w:cs="Arial"/>
          <w:sz w:val="22"/>
          <w:szCs w:val="22"/>
        </w:rPr>
      </w:pPr>
      <w:r w:rsidRPr="00161213">
        <w:rPr>
          <w:rFonts w:ascii="Arial" w:eastAsia="SimSun" w:hAnsi="Arial" w:cs="Arial"/>
          <w:sz w:val="22"/>
          <w:szCs w:val="22"/>
          <w:lang w:eastAsia="zh-CN"/>
        </w:rPr>
        <w:t xml:space="preserve">Simpson’s index is: </w:t>
      </w:r>
      <m:oMath>
        <m:r>
          <w:rPr>
            <w:rFonts w:ascii="Cambria Math" w:eastAsia="SimSun" w:hAnsi="Cambria Math" w:cs="Arial"/>
            <w:sz w:val="22"/>
            <w:szCs w:val="22"/>
            <w:lang w:eastAsia="zh-CN"/>
          </w:rPr>
          <m:t>1-D=</m:t>
        </m:r>
        <m:nary>
          <m:naryPr>
            <m:chr m:val="∑"/>
            <m:limLoc m:val="undOvr"/>
            <m:ctrlPr>
              <w:rPr>
                <w:rFonts w:ascii="Cambria Math" w:eastAsia="SimSun" w:hAnsi="Cambria Math" w:cs="Arial"/>
                <w:i/>
                <w:sz w:val="22"/>
                <w:szCs w:val="22"/>
                <w:lang w:eastAsia="zh-CN"/>
              </w:rPr>
            </m:ctrlPr>
          </m:naryPr>
          <m:sub>
            <m:r>
              <w:rPr>
                <w:rFonts w:ascii="Cambria Math" w:eastAsia="SimSun" w:hAnsi="Cambria Math" w:cs="Arial"/>
                <w:sz w:val="22"/>
                <w:szCs w:val="22"/>
                <w:lang w:eastAsia="zh-CN"/>
              </w:rPr>
              <m:t>i=1</m:t>
            </m:r>
          </m:sub>
          <m:sup>
            <m:r>
              <w:rPr>
                <w:rFonts w:ascii="Cambria Math" w:eastAsia="SimSun" w:hAnsi="Cambria Math" w:cs="Arial"/>
                <w:sz w:val="22"/>
                <w:szCs w:val="22"/>
                <w:lang w:eastAsia="zh-CN"/>
              </w:rPr>
              <m:t>n</m:t>
            </m:r>
          </m:sup>
          <m:e>
            <m:f>
              <m:fPr>
                <m:ctrlPr>
                  <w:rPr>
                    <w:rFonts w:ascii="Cambria Math" w:eastAsia="SimSun" w:hAnsi="Cambria Math" w:cs="Arial"/>
                    <w:i/>
                    <w:sz w:val="22"/>
                    <w:szCs w:val="22"/>
                    <w:lang w:eastAsia="zh-CN"/>
                  </w:rPr>
                </m:ctrlPr>
              </m:fPr>
              <m:num>
                <m:r>
                  <w:rPr>
                    <w:rFonts w:ascii="Cambria Math" w:eastAsia="SimSun" w:hAnsi="Cambria Math" w:cs="Arial"/>
                    <w:sz w:val="22"/>
                    <w:szCs w:val="22"/>
                    <w:lang w:eastAsia="zh-CN"/>
                  </w:rPr>
                  <m:t>ni</m:t>
                </m:r>
                <m:d>
                  <m:dPr>
                    <m:ctrlPr>
                      <w:rPr>
                        <w:rFonts w:ascii="Cambria Math" w:eastAsia="SimSun" w:hAnsi="Cambria Math" w:cs="Arial"/>
                        <w:i/>
                        <w:sz w:val="22"/>
                        <w:szCs w:val="22"/>
                        <w:lang w:eastAsia="zh-CN"/>
                      </w:rPr>
                    </m:ctrlPr>
                  </m:dPr>
                  <m:e>
                    <m:r>
                      <w:rPr>
                        <w:rFonts w:ascii="Cambria Math" w:eastAsia="SimSun" w:hAnsi="Cambria Math" w:cs="Arial"/>
                        <w:sz w:val="22"/>
                        <w:szCs w:val="22"/>
                        <w:lang w:eastAsia="zh-CN"/>
                      </w:rPr>
                      <m:t>ni-1</m:t>
                    </m:r>
                  </m:e>
                </m:d>
              </m:num>
              <m:den>
                <m:r>
                  <w:rPr>
                    <w:rFonts w:ascii="Cambria Math" w:eastAsia="SimSun" w:hAnsi="Cambria Math" w:cs="Arial"/>
                    <w:sz w:val="22"/>
                    <w:szCs w:val="22"/>
                    <w:lang w:eastAsia="zh-CN"/>
                  </w:rPr>
                  <m:t>N(Ni-1)</m:t>
                </m:r>
              </m:den>
            </m:f>
          </m:e>
        </m:nary>
      </m:oMath>
      <w:r w:rsidRPr="00161213">
        <w:rPr>
          <w:rFonts w:ascii="Arial" w:eastAsia="SimSun" w:hAnsi="Arial" w:cs="Arial"/>
          <w:sz w:val="22"/>
          <w:szCs w:val="22"/>
          <w:lang w:eastAsia="zh-CN"/>
        </w:rPr>
        <w:t xml:space="preserve"> , for </w:t>
      </w:r>
      <w:r w:rsidRPr="00161213">
        <w:rPr>
          <w:rFonts w:ascii="Arial" w:eastAsia="SimSun" w:hAnsi="Arial" w:cs="Arial"/>
          <w:i/>
          <w:iCs/>
          <w:sz w:val="22"/>
          <w:szCs w:val="22"/>
          <w:lang w:eastAsia="zh-CN"/>
        </w:rPr>
        <w:t>n</w:t>
      </w:r>
      <w:r w:rsidRPr="00161213">
        <w:rPr>
          <w:rFonts w:ascii="Arial" w:eastAsia="SimSun" w:hAnsi="Arial" w:cs="Arial"/>
          <w:sz w:val="22"/>
          <w:szCs w:val="22"/>
          <w:lang w:eastAsia="zh-CN"/>
        </w:rPr>
        <w:t xml:space="preserve"> species, where </w:t>
      </w:r>
      <w:r w:rsidRPr="00161213">
        <w:rPr>
          <w:rFonts w:ascii="Arial" w:eastAsia="SimSun" w:hAnsi="Arial" w:cs="Arial"/>
          <w:i/>
          <w:iCs/>
          <w:sz w:val="22"/>
          <w:szCs w:val="22"/>
          <w:lang w:eastAsia="zh-CN"/>
        </w:rPr>
        <w:t>ni</w:t>
      </w:r>
      <w:r w:rsidRPr="00161213">
        <w:rPr>
          <w:rFonts w:ascii="Arial" w:eastAsia="SimSun" w:hAnsi="Arial" w:cs="Arial"/>
          <w:sz w:val="22"/>
          <w:szCs w:val="22"/>
          <w:lang w:eastAsia="zh-CN"/>
        </w:rPr>
        <w:t xml:space="preserve"> is the number of individuals of species </w:t>
      </w:r>
      <w:r w:rsidRPr="00161213">
        <w:rPr>
          <w:rFonts w:ascii="Arial" w:eastAsia="SimSun" w:hAnsi="Arial" w:cs="Arial"/>
          <w:i/>
          <w:sz w:val="22"/>
          <w:szCs w:val="22"/>
          <w:lang w:eastAsia="zh-CN"/>
        </w:rPr>
        <w:t>i</w:t>
      </w:r>
      <w:r w:rsidRPr="00161213">
        <w:rPr>
          <w:rFonts w:ascii="Arial" w:eastAsia="SimSun" w:hAnsi="Arial" w:cs="Arial"/>
          <w:sz w:val="22"/>
          <w:szCs w:val="22"/>
          <w:lang w:eastAsia="zh-CN"/>
        </w:rPr>
        <w:t xml:space="preserve"> and </w:t>
      </w:r>
      <w:r w:rsidRPr="00161213">
        <w:rPr>
          <w:rFonts w:ascii="Arial" w:eastAsia="SimSun" w:hAnsi="Arial" w:cs="Arial"/>
          <w:i/>
          <w:sz w:val="22"/>
          <w:szCs w:val="22"/>
          <w:lang w:eastAsia="zh-CN"/>
        </w:rPr>
        <w:t>N</w:t>
      </w:r>
      <w:r w:rsidRPr="00161213">
        <w:rPr>
          <w:rFonts w:ascii="Arial" w:eastAsia="SimSun" w:hAnsi="Arial" w:cs="Arial"/>
          <w:sz w:val="22"/>
          <w:szCs w:val="22"/>
          <w:lang w:eastAsia="zh-CN"/>
        </w:rPr>
        <w:t xml:space="preserve"> is the total number of individuals at a site. This index represents the probability that two individuals selected at random from a sample belong to the same species. </w:t>
      </w:r>
      <w:r w:rsidRPr="00161213">
        <w:rPr>
          <w:rFonts w:ascii="Arial" w:hAnsi="Arial" w:cs="Arial"/>
          <w:sz w:val="22"/>
          <w:szCs w:val="22"/>
        </w:rPr>
        <w:t>Simpson's index varies in the interval [0 -1[. This index therefore tends towards 0 when diversity is minimal and towards 1-1/S when diversity is maximal.</w:t>
      </w:r>
    </w:p>
    <w:p w14:paraId="4BF01F8D" w14:textId="77777777" w:rsidR="00E7676D" w:rsidRPr="00161213" w:rsidRDefault="00E7676D" w:rsidP="00E7676D">
      <w:pPr>
        <w:jc w:val="both"/>
        <w:rPr>
          <w:rFonts w:ascii="Arial" w:eastAsia="SimSun" w:hAnsi="Arial" w:cs="Arial"/>
          <w:sz w:val="22"/>
          <w:szCs w:val="22"/>
          <w:lang w:eastAsia="zh-CN"/>
        </w:rPr>
      </w:pPr>
      <w:r w:rsidRPr="00161213">
        <w:rPr>
          <w:rFonts w:ascii="Arial" w:hAnsi="Arial" w:cs="Arial"/>
          <w:sz w:val="22"/>
          <w:szCs w:val="22"/>
        </w:rPr>
        <w:t>The Shannon–Weaver diversity index (H') was used to characterise the diversity of a given community (Felfili et al., 2004). It is the most commonly recommended index for assessing diversity (Grall &amp; Coïc, 2005) and the degree of community organisation (Krebs, 1989). This index is a function of the probability of occurrence of each species (i) within a set of individuals. H' is expressed in bits/cell. A low diversity index indicates a young community with a high multiplication rate and the dominance of one or a few species, whereas a high index characterises mature populations with a complex species composition and relatively high population stability. The Shannon diversity index (H') for a sample was calculated using the following formula:</w:t>
      </w:r>
    </w:p>
    <w:p w14:paraId="55F739DD" w14:textId="77777777" w:rsidR="00E7676D" w:rsidRPr="00161213" w:rsidRDefault="00E7676D" w:rsidP="00E7676D">
      <w:pPr>
        <w:ind w:firstLine="270"/>
        <w:jc w:val="both"/>
        <w:rPr>
          <w:rFonts w:ascii="Arial" w:eastAsia="SimSun" w:hAnsi="Arial" w:cs="Arial"/>
          <w:sz w:val="22"/>
          <w:szCs w:val="22"/>
          <w:lang w:val="fr-CM" w:eastAsia="zh-CN"/>
        </w:rPr>
      </w:pPr>
      <w:r w:rsidRPr="00161213">
        <w:rPr>
          <w:rFonts w:ascii="Arial" w:eastAsia="SimSun" w:hAnsi="Arial" w:cs="Arial"/>
          <w:sz w:val="22"/>
          <w:szCs w:val="22"/>
          <w:lang w:val="fr-CI" w:eastAsia="zh-CN"/>
        </w:rPr>
        <w:t>H’ = -∑((n</w:t>
      </w:r>
      <w:r w:rsidRPr="00161213">
        <w:rPr>
          <w:rFonts w:ascii="Arial" w:eastAsia="SimSun" w:hAnsi="Arial" w:cs="Arial"/>
          <w:sz w:val="22"/>
          <w:szCs w:val="22"/>
          <w:vertAlign w:val="subscript"/>
          <w:lang w:val="fr-CI" w:eastAsia="zh-CN"/>
        </w:rPr>
        <w:t>i</w:t>
      </w:r>
      <w:r w:rsidRPr="00161213">
        <w:rPr>
          <w:rFonts w:ascii="Arial" w:eastAsia="SimSun" w:hAnsi="Arial" w:cs="Arial"/>
          <w:sz w:val="22"/>
          <w:szCs w:val="22"/>
          <w:lang w:val="fr-CI" w:eastAsia="zh-CN"/>
        </w:rPr>
        <w:t>/N)log</w:t>
      </w:r>
      <w:r w:rsidRPr="00161213">
        <w:rPr>
          <w:rFonts w:ascii="Arial" w:eastAsia="SimSun" w:hAnsi="Arial" w:cs="Arial"/>
          <w:sz w:val="22"/>
          <w:szCs w:val="22"/>
          <w:vertAlign w:val="subscript"/>
          <w:lang w:val="fr-CI" w:eastAsia="zh-CN"/>
        </w:rPr>
        <w:t>2</w:t>
      </w:r>
      <w:r w:rsidRPr="00161213">
        <w:rPr>
          <w:rFonts w:ascii="Arial" w:eastAsia="SimSun" w:hAnsi="Arial" w:cs="Arial"/>
          <w:sz w:val="22"/>
          <w:szCs w:val="22"/>
          <w:lang w:val="fr-CI" w:eastAsia="zh-CN"/>
        </w:rPr>
        <w:t>(n</w:t>
      </w:r>
      <w:r w:rsidRPr="00161213">
        <w:rPr>
          <w:rFonts w:ascii="Arial" w:eastAsia="SimSun" w:hAnsi="Arial" w:cs="Arial"/>
          <w:sz w:val="22"/>
          <w:szCs w:val="22"/>
          <w:vertAlign w:val="subscript"/>
          <w:lang w:val="fr-CI" w:eastAsia="zh-CN"/>
        </w:rPr>
        <w:t>i</w:t>
      </w:r>
      <w:r w:rsidRPr="00161213">
        <w:rPr>
          <w:rFonts w:ascii="Arial" w:eastAsia="SimSun" w:hAnsi="Arial" w:cs="Arial"/>
          <w:sz w:val="22"/>
          <w:szCs w:val="22"/>
          <w:lang w:val="fr-CI" w:eastAsia="zh-CN"/>
        </w:rPr>
        <w:t xml:space="preserve">/N)). </w:t>
      </w:r>
    </w:p>
    <w:p w14:paraId="0873C4BB" w14:textId="77777777" w:rsidR="00E7676D" w:rsidRPr="00161213" w:rsidRDefault="00E7676D" w:rsidP="00E7676D">
      <w:pPr>
        <w:jc w:val="both"/>
        <w:rPr>
          <w:rFonts w:ascii="Arial" w:eastAsia="SimSun" w:hAnsi="Arial" w:cs="Arial"/>
          <w:sz w:val="22"/>
          <w:szCs w:val="22"/>
          <w:lang w:eastAsia="zh-CN"/>
        </w:rPr>
      </w:pPr>
      <w:r w:rsidRPr="00161213">
        <w:rPr>
          <w:rFonts w:ascii="Arial" w:eastAsia="SimSun" w:hAnsi="Arial" w:cs="Arial"/>
          <w:sz w:val="22"/>
          <w:szCs w:val="22"/>
          <w:lang w:eastAsia="zh-CN"/>
        </w:rPr>
        <w:t>where ni is the number of individuals belonging to a species and N is the total number of individuals.</w:t>
      </w:r>
    </w:p>
    <w:p w14:paraId="5C4EED8F" w14:textId="77777777" w:rsidR="00E7676D" w:rsidRPr="00161213" w:rsidRDefault="00E7676D" w:rsidP="00E7676D">
      <w:pPr>
        <w:jc w:val="both"/>
        <w:rPr>
          <w:rFonts w:ascii="Arial" w:hAnsi="Arial" w:cs="Arial"/>
          <w:color w:val="000000"/>
          <w:sz w:val="22"/>
          <w:szCs w:val="22"/>
          <w:lang w:eastAsia="fr-FR"/>
        </w:rPr>
      </w:pPr>
      <w:r w:rsidRPr="00161213">
        <w:rPr>
          <w:rFonts w:ascii="Arial" w:hAnsi="Arial" w:cs="Arial"/>
          <w:color w:val="000000"/>
          <w:sz w:val="22"/>
          <w:szCs w:val="22"/>
          <w:lang w:eastAsia="fr-FR"/>
        </w:rPr>
        <w:t>Based on the value of H', Palupi et al. (2023) distinguished three levels of species diversity:</w:t>
      </w:r>
    </w:p>
    <w:p w14:paraId="5AFC668E" w14:textId="77777777" w:rsidR="00E7676D" w:rsidRPr="00161213" w:rsidRDefault="00E7676D" w:rsidP="00E7676D">
      <w:pPr>
        <w:jc w:val="both"/>
        <w:rPr>
          <w:rFonts w:ascii="Arial" w:hAnsi="Arial" w:cs="Arial"/>
          <w:color w:val="000000"/>
          <w:sz w:val="22"/>
          <w:szCs w:val="22"/>
          <w:lang w:eastAsia="fr-FR"/>
        </w:rPr>
      </w:pPr>
      <w:r w:rsidRPr="00161213">
        <w:rPr>
          <w:rFonts w:ascii="Arial" w:hAnsi="Arial" w:cs="Arial"/>
          <w:color w:val="000000"/>
          <w:sz w:val="22"/>
          <w:szCs w:val="22"/>
          <w:lang w:eastAsia="fr-FR"/>
        </w:rPr>
        <w:t>- when H' &lt; 1, diversity is low;</w:t>
      </w:r>
    </w:p>
    <w:p w14:paraId="1FF74D19" w14:textId="77777777" w:rsidR="00E7676D" w:rsidRPr="00161213" w:rsidRDefault="00E7676D" w:rsidP="00E7676D">
      <w:pPr>
        <w:jc w:val="both"/>
        <w:rPr>
          <w:rFonts w:ascii="Arial" w:hAnsi="Arial" w:cs="Arial"/>
          <w:color w:val="000000"/>
          <w:sz w:val="22"/>
          <w:szCs w:val="22"/>
          <w:lang w:eastAsia="fr-FR"/>
        </w:rPr>
      </w:pPr>
      <w:r w:rsidRPr="00161213">
        <w:rPr>
          <w:rFonts w:ascii="Arial" w:hAnsi="Arial" w:cs="Arial"/>
          <w:color w:val="000000"/>
          <w:sz w:val="22"/>
          <w:szCs w:val="22"/>
          <w:lang w:eastAsia="fr-FR"/>
        </w:rPr>
        <w:t>- when 1 &lt; H' &lt; 3, diversity is moderate;</w:t>
      </w:r>
    </w:p>
    <w:p w14:paraId="6D55870E" w14:textId="77777777" w:rsidR="00E7676D" w:rsidRPr="00161213" w:rsidRDefault="00E7676D" w:rsidP="00E7676D">
      <w:pPr>
        <w:jc w:val="both"/>
        <w:rPr>
          <w:rFonts w:ascii="Arial" w:hAnsi="Arial" w:cs="Arial"/>
          <w:color w:val="000000"/>
          <w:sz w:val="22"/>
          <w:szCs w:val="22"/>
          <w:lang w:eastAsia="fr-FR"/>
        </w:rPr>
      </w:pPr>
      <w:r w:rsidRPr="00161213">
        <w:rPr>
          <w:rFonts w:ascii="Arial" w:hAnsi="Arial" w:cs="Arial"/>
          <w:color w:val="000000"/>
          <w:sz w:val="22"/>
          <w:szCs w:val="22"/>
          <w:lang w:eastAsia="fr-FR"/>
        </w:rPr>
        <w:t>- when H' &gt; 3, diversity is high.</w:t>
      </w:r>
    </w:p>
    <w:p w14:paraId="052B0F2A" w14:textId="77777777" w:rsidR="00E7676D" w:rsidRPr="00161213" w:rsidRDefault="00E7676D" w:rsidP="00E7676D">
      <w:pPr>
        <w:jc w:val="both"/>
        <w:rPr>
          <w:rFonts w:ascii="Arial" w:eastAsia="SimSun" w:hAnsi="Arial" w:cs="Arial"/>
          <w:sz w:val="22"/>
          <w:szCs w:val="22"/>
          <w:lang w:eastAsia="zh-CN"/>
        </w:rPr>
      </w:pPr>
      <w:r>
        <w:rPr>
          <w:rFonts w:ascii="Arial" w:hAnsi="Arial" w:cs="Arial"/>
          <w:color w:val="000000"/>
          <w:sz w:val="22"/>
          <w:szCs w:val="22"/>
          <w:lang w:eastAsia="fr-FR"/>
          <w:highlight w:val="yellow"/>
        </w:rPr>
        <w:t>Pielou</w:t>
      </w:r>
      <w:r>
        <w:rPr>
          <w:rFonts w:ascii="Arial" w:hAnsi="Arial" w:cs="Arial"/>
          <w:color w:val="000000"/>
          <w:sz w:val="22"/>
          <w:szCs w:val="22"/>
          <w:lang w:eastAsia="fr-FR"/>
        </w:rPr>
        <w:t xml:space="preserve">’s equitability index (E) was used to assess the evenness of Zygnematophyceae distribution across sites. According to Dajoz (1985), low evenness indicates the strong influence of a few dominant species. </w:t>
      </w:r>
      <w:r>
        <w:rPr>
          <w:rFonts w:ascii="Arial" w:hAnsi="Arial" w:cs="Arial"/>
          <w:color w:val="000000"/>
          <w:sz w:val="22"/>
          <w:szCs w:val="22"/>
          <w:lang w:eastAsia="fr-FR"/>
          <w:highlight w:val="yellow"/>
        </w:rPr>
        <w:t>Pielou</w:t>
      </w:r>
      <w:r>
        <w:rPr>
          <w:rFonts w:ascii="Arial" w:hAnsi="Arial" w:cs="Arial"/>
          <w:color w:val="000000"/>
          <w:sz w:val="22"/>
          <w:szCs w:val="22"/>
          <w:lang w:eastAsia="fr-FR"/>
        </w:rPr>
        <w:t>’s equitability index (E) is given by the following formula:</w:t>
      </w:r>
    </w:p>
    <w:p w14:paraId="5FF16119" w14:textId="77777777" w:rsidR="00E7676D" w:rsidRPr="00161213" w:rsidRDefault="00E7676D" w:rsidP="00E7676D">
      <w:pPr>
        <w:ind w:firstLine="709"/>
        <w:rPr>
          <w:rFonts w:ascii="Arial" w:eastAsia="SimSun" w:hAnsi="Arial" w:cs="Arial"/>
          <w:sz w:val="22"/>
          <w:szCs w:val="22"/>
          <w:lang w:eastAsia="zh-CN"/>
        </w:rPr>
      </w:pPr>
      <w:r w:rsidRPr="00161213">
        <w:rPr>
          <w:rFonts w:ascii="Arial" w:eastAsia="SimSun" w:hAnsi="Arial" w:cs="Arial"/>
          <w:sz w:val="22"/>
          <w:szCs w:val="22"/>
          <w:lang w:eastAsia="zh-CN"/>
        </w:rPr>
        <w:t>E = H'/log</w:t>
      </w:r>
      <w:r w:rsidRPr="00161213">
        <w:rPr>
          <w:rFonts w:ascii="Arial" w:eastAsia="SimSun" w:hAnsi="Arial" w:cs="Arial"/>
          <w:sz w:val="22"/>
          <w:szCs w:val="22"/>
          <w:vertAlign w:val="subscript"/>
          <w:lang w:eastAsia="zh-CN"/>
        </w:rPr>
        <w:t>2</w:t>
      </w:r>
      <w:r w:rsidRPr="00161213">
        <w:rPr>
          <w:rFonts w:ascii="Arial" w:eastAsia="SimSun" w:hAnsi="Arial" w:cs="Arial"/>
          <w:sz w:val="22"/>
          <w:szCs w:val="22"/>
          <w:lang w:eastAsia="zh-CN"/>
        </w:rPr>
        <w:t>S,</w:t>
      </w:r>
    </w:p>
    <w:p w14:paraId="4A26E7AE" w14:textId="77777777" w:rsidR="00E7676D" w:rsidRPr="00161213" w:rsidRDefault="00E7676D" w:rsidP="00E7676D">
      <w:pPr>
        <w:jc w:val="both"/>
        <w:rPr>
          <w:rFonts w:ascii="Arial" w:eastAsia="SimSun" w:hAnsi="Arial" w:cs="Arial"/>
          <w:sz w:val="22"/>
          <w:szCs w:val="22"/>
          <w:lang w:eastAsia="zh-CN"/>
        </w:rPr>
      </w:pPr>
      <w:r>
        <w:rPr>
          <w:rFonts w:ascii="Arial" w:eastAsia="SimSun" w:hAnsi="Arial" w:cs="Arial"/>
          <w:sz w:val="22"/>
          <w:szCs w:val="22"/>
          <w:lang w:eastAsia="zh-CN"/>
        </w:rPr>
        <w:t>where S is the total number of species. E varies between 0 and 1. The closer E is to 1, the more evenly individuals are distributed among species in the environment. Conversely, E values close to 0 indicate the presence of a small number of taxa that dominate the community (</w:t>
      </w:r>
      <w:r>
        <w:rPr>
          <w:rFonts w:ascii="Arial" w:eastAsia="SimSun" w:hAnsi="Arial" w:cs="Arial"/>
          <w:sz w:val="22"/>
          <w:szCs w:val="22"/>
          <w:lang w:eastAsia="zh-CN"/>
          <w:highlight w:val="yellow"/>
        </w:rPr>
        <w:t>Pielou</w:t>
      </w:r>
      <w:r>
        <w:rPr>
          <w:rFonts w:ascii="Arial" w:eastAsia="SimSun" w:hAnsi="Arial" w:cs="Arial"/>
          <w:sz w:val="22"/>
          <w:szCs w:val="22"/>
          <w:lang w:eastAsia="zh-CN"/>
        </w:rPr>
        <w:t>, 1966).</w:t>
      </w:r>
    </w:p>
    <w:p w14:paraId="5192D1C1" w14:textId="77777777" w:rsidR="00ED2CA4" w:rsidRPr="00161213" w:rsidRDefault="00E7676D" w:rsidP="00E7676D">
      <w:pPr>
        <w:jc w:val="both"/>
        <w:rPr>
          <w:rFonts w:ascii="Arial" w:eastAsia="SimSun" w:hAnsi="Arial" w:cs="Arial"/>
          <w:sz w:val="22"/>
          <w:szCs w:val="22"/>
          <w:lang w:eastAsia="zh-CN"/>
        </w:rPr>
      </w:pPr>
      <w:r w:rsidRPr="00161213">
        <w:rPr>
          <w:rFonts w:ascii="Arial" w:eastAsia="SimSun" w:hAnsi="Arial" w:cs="Arial"/>
          <w:sz w:val="22"/>
          <w:szCs w:val="22"/>
          <w:lang w:eastAsia="zh-CN"/>
        </w:rPr>
        <w:t>The Berger–Parker dominance index (D) is expressed as follows:</w:t>
      </w:r>
    </w:p>
    <w:p w14:paraId="0885C743" w14:textId="77777777" w:rsidR="00E7676D" w:rsidRPr="00161213" w:rsidRDefault="00E7676D" w:rsidP="00E7676D">
      <w:pPr>
        <w:jc w:val="both"/>
        <w:rPr>
          <w:rFonts w:ascii="Arial" w:eastAsia="SimSun" w:hAnsi="Arial" w:cs="Arial"/>
          <w:sz w:val="22"/>
          <w:szCs w:val="22"/>
          <w:lang w:eastAsia="zh-CN"/>
        </w:rPr>
      </w:pPr>
      <w:r w:rsidRPr="00161213">
        <w:rPr>
          <w:rFonts w:ascii="Arial" w:eastAsia="SimSun" w:hAnsi="Arial" w:cs="Arial"/>
          <w:sz w:val="22"/>
          <w:szCs w:val="22"/>
          <w:lang w:eastAsia="zh-CN"/>
        </w:rPr>
        <w:t>D = Nmax/N.</w:t>
      </w:r>
    </w:p>
    <w:p w14:paraId="0F3A0945" w14:textId="77777777" w:rsidR="00E7676D" w:rsidRPr="00161213" w:rsidRDefault="00E7676D" w:rsidP="00E7676D">
      <w:pPr>
        <w:jc w:val="both"/>
        <w:rPr>
          <w:rFonts w:ascii="Arial" w:eastAsia="SimSun" w:hAnsi="Arial" w:cs="Arial"/>
          <w:sz w:val="22"/>
          <w:szCs w:val="22"/>
          <w:lang w:eastAsia="zh-CN"/>
        </w:rPr>
      </w:pPr>
      <w:r w:rsidRPr="00161213">
        <w:rPr>
          <w:rFonts w:ascii="Arial" w:eastAsia="SimSun" w:hAnsi="Arial" w:cs="Arial"/>
          <w:sz w:val="22"/>
          <w:szCs w:val="22"/>
          <w:lang w:eastAsia="zh-CN"/>
        </w:rPr>
        <w:t>where Nmax is the maximum abundance, or the number of individuals of the most common species in the environment, and N is the total abundance. The index indicates species dominance: when D is low and approaches 0, diversity is high and dominance is low; when D approaches 1, one or a few species dominate and diversity is low.</w:t>
      </w:r>
    </w:p>
    <w:p w14:paraId="40824AD2" w14:textId="77777777" w:rsidR="00ED2CA4" w:rsidRPr="00161213" w:rsidRDefault="00ED2CA4" w:rsidP="00E7676D">
      <w:pPr>
        <w:jc w:val="both"/>
        <w:rPr>
          <w:rFonts w:ascii="Arial" w:eastAsia="SimSun" w:hAnsi="Arial" w:cs="Arial"/>
          <w:sz w:val="22"/>
          <w:szCs w:val="22"/>
          <w:lang w:eastAsia="zh-CN"/>
        </w:rPr>
      </w:pPr>
    </w:p>
    <w:p w14:paraId="617D4150" w14:textId="77777777" w:rsidR="0003555A" w:rsidRPr="00161213" w:rsidRDefault="0003555A" w:rsidP="00E7676D">
      <w:pPr>
        <w:jc w:val="both"/>
        <w:rPr>
          <w:rFonts w:ascii="Arial" w:eastAsia="SimSun" w:hAnsi="Arial" w:cs="Arial"/>
          <w:sz w:val="22"/>
          <w:szCs w:val="22"/>
          <w:lang w:eastAsia="zh-CN"/>
        </w:rPr>
      </w:pPr>
    </w:p>
    <w:p w14:paraId="1D3F90E7" w14:textId="77777777" w:rsidR="00E7676D" w:rsidRPr="00161213" w:rsidRDefault="00E7676D" w:rsidP="00E7676D">
      <w:pPr>
        <w:spacing w:line="360" w:lineRule="auto"/>
        <w:jc w:val="both"/>
        <w:rPr>
          <w:rFonts w:ascii="Arial" w:eastAsia="SimSun" w:hAnsi="Arial" w:cs="Arial"/>
          <w:b/>
          <w:bCs/>
          <w:sz w:val="22"/>
          <w:szCs w:val="22"/>
          <w:lang w:eastAsia="zh-CN"/>
        </w:rPr>
      </w:pPr>
      <w:r w:rsidRPr="00161213">
        <w:rPr>
          <w:rFonts w:ascii="Arial" w:eastAsia="SimSun" w:hAnsi="Arial" w:cs="Arial"/>
          <w:b/>
          <w:bCs/>
          <w:sz w:val="22"/>
          <w:szCs w:val="22"/>
          <w:lang w:eastAsia="zh-CN"/>
        </w:rPr>
        <w:lastRenderedPageBreak/>
        <w:t>2.5 Statistical Analysis</w:t>
      </w:r>
    </w:p>
    <w:p w14:paraId="2AA6A48B" w14:textId="77777777" w:rsidR="00E7676D" w:rsidRPr="00161213" w:rsidRDefault="00E7676D" w:rsidP="00E7676D">
      <w:pPr>
        <w:jc w:val="both"/>
        <w:rPr>
          <w:rFonts w:ascii="Arial" w:eastAsia="Cambria" w:hAnsi="Arial" w:cs="Arial"/>
          <w:sz w:val="22"/>
          <w:szCs w:val="22"/>
          <w:lang w:eastAsia="zh-CN"/>
        </w:rPr>
      </w:pPr>
      <w:r w:rsidRPr="00161213">
        <w:rPr>
          <w:rFonts w:ascii="Arial" w:eastAsia="Cambria" w:hAnsi="Arial" w:cs="Arial"/>
          <w:sz w:val="22"/>
          <w:szCs w:val="22"/>
          <w:lang w:eastAsia="zh-CN"/>
        </w:rPr>
        <w:t>Microsoft Excel was used to enter and code the data collected during the study. Using XLSTAT, the assumptions of normality and homogeneity were assessed with the Shapiro–Wilk and Levene tests, respectively. One-way analyses of variance (one-way ANOVA), followed by Fisher’s least significant difference (LSD) test, were then performed. These analyses were used to compare the mean Zygnematophyceae diversity indices among sites. Differences were considered significant at α = 0.05 (p &lt; 0.05). Results are expressed as the mean ± standard deviation.</w:t>
      </w:r>
    </w:p>
    <w:p w14:paraId="56032BEE" w14:textId="77777777" w:rsidR="00505F06" w:rsidRPr="00161213" w:rsidRDefault="00E7676D" w:rsidP="00ED2CA4">
      <w:pPr>
        <w:spacing w:after="240"/>
        <w:jc w:val="both"/>
        <w:rPr>
          <w:rFonts w:ascii="Arial" w:eastAsia="SimSun" w:hAnsi="Arial" w:cs="Arial"/>
          <w:b/>
          <w:bCs/>
          <w:sz w:val="22"/>
          <w:szCs w:val="22"/>
          <w:lang w:eastAsia="zh-CN"/>
        </w:rPr>
      </w:pPr>
      <w:r>
        <w:rPr>
          <w:rFonts w:ascii="Arial" w:eastAsia="Cambria" w:hAnsi="Arial" w:cs="Arial"/>
          <w:sz w:val="22"/>
          <w:szCs w:val="22"/>
          <w:lang w:eastAsia="zh-CN"/>
        </w:rPr>
        <w:t xml:space="preserve">Using the same XLSTAT software </w:t>
      </w:r>
      <w:r>
        <w:rPr>
          <w:rFonts w:ascii="Arial" w:eastAsia="Cambria" w:hAnsi="Arial" w:cs="Arial"/>
          <w:sz w:val="22"/>
          <w:szCs w:val="22"/>
          <w:lang w:eastAsia="zh-CN"/>
          <w:highlight w:val="yellow"/>
        </w:rPr>
        <w:t>(Addinsoft, 2022)</w:t>
      </w:r>
      <w:r>
        <w:rPr>
          <w:rFonts w:ascii="Arial" w:eastAsia="Cambria" w:hAnsi="Arial" w:cs="Arial"/>
          <w:sz w:val="22"/>
          <w:szCs w:val="22"/>
          <w:lang w:eastAsia="zh-CN"/>
        </w:rPr>
        <w:t>, principal component analysis (PCA) was applied to the biological variables to determine the distribution of Zygnematophyceae in Bamenda’s wetlands. Hierarchical ascending classification was performed using PAST to discriminate among sampled sites according to species abundance.</w:t>
      </w:r>
    </w:p>
    <w:p w14:paraId="52B93595" w14:textId="77777777" w:rsidR="00790ADA" w:rsidRPr="00161213" w:rsidRDefault="00000F8F" w:rsidP="00441B6F">
      <w:pPr>
        <w:pStyle w:val="Head1"/>
        <w:spacing w:after="0"/>
        <w:jc w:val="both"/>
        <w:rPr>
          <w:rFonts w:ascii="Arial" w:hAnsi="Arial" w:cs="Arial"/>
        </w:rPr>
      </w:pPr>
      <w:r w:rsidRPr="00161213">
        <w:rPr>
          <w:rFonts w:ascii="Arial" w:hAnsi="Arial" w:cs="Arial"/>
        </w:rPr>
        <w:t>3. RESULTS</w:t>
      </w:r>
    </w:p>
    <w:p w14:paraId="26497317" w14:textId="77777777" w:rsidR="00ED2CA4" w:rsidRPr="00161213" w:rsidRDefault="00ED2CA4" w:rsidP="00ED2CA4">
      <w:pPr>
        <w:spacing w:before="120" w:after="120"/>
        <w:ind w:right="74"/>
        <w:jc w:val="both"/>
        <w:rPr>
          <w:rFonts w:ascii="Arial" w:eastAsia="Cambria" w:hAnsi="Arial" w:cs="Arial"/>
          <w:b/>
          <w:sz w:val="22"/>
          <w:szCs w:val="22"/>
          <w:lang w:eastAsia="zh-CN"/>
        </w:rPr>
      </w:pPr>
      <w:r w:rsidRPr="00161213">
        <w:rPr>
          <w:rFonts w:ascii="Arial" w:hAnsi="Arial" w:cs="Arial"/>
          <w:b/>
          <w:sz w:val="22"/>
          <w:szCs w:val="22"/>
        </w:rPr>
        <w:t>3.1 Species richness</w:t>
      </w:r>
    </w:p>
    <w:p w14:paraId="6AD10AA6" w14:textId="77777777" w:rsidR="00ED2CA4" w:rsidRPr="00161213" w:rsidRDefault="00ED2CA4" w:rsidP="00ED2CA4">
      <w:pPr>
        <w:ind w:right="74"/>
        <w:jc w:val="both"/>
        <w:rPr>
          <w:rFonts w:ascii="Arial" w:hAnsi="Arial" w:cs="Arial"/>
          <w:sz w:val="22"/>
          <w:szCs w:val="22"/>
        </w:rPr>
      </w:pPr>
      <w:r w:rsidRPr="00161213">
        <w:rPr>
          <w:rFonts w:ascii="Arial" w:hAnsi="Arial" w:cs="Arial"/>
          <w:sz w:val="22"/>
          <w:szCs w:val="22"/>
        </w:rPr>
        <w:t>Zygnematophyceae species richness comprised two orders, four families, 10 genera, and 22 species (Table 2). The number of Zygnematophyceae species varied among families. Desmidiaceae was the most represented family, with eight species (36.36%), followed by Closteriaceae, with seven species (31.81%). Gonotozygaceae was the least represented family, with two species (9.09%).</w:t>
      </w:r>
    </w:p>
    <w:p w14:paraId="70928594" w14:textId="77777777" w:rsidR="00ED2CA4" w:rsidRPr="00161213" w:rsidRDefault="00ED2CA4" w:rsidP="00ED2CA4">
      <w:pPr>
        <w:ind w:right="74"/>
        <w:jc w:val="both"/>
        <w:rPr>
          <w:rFonts w:ascii="Arial" w:hAnsi="Arial" w:cs="Arial"/>
          <w:sz w:val="22"/>
          <w:szCs w:val="22"/>
        </w:rPr>
      </w:pPr>
    </w:p>
    <w:p w14:paraId="401B6199" w14:textId="77777777" w:rsidR="00ED2CA4" w:rsidRPr="00161213" w:rsidRDefault="00ED2CA4" w:rsidP="00ED2CA4">
      <w:pPr>
        <w:spacing w:line="360" w:lineRule="auto"/>
        <w:rPr>
          <w:rFonts w:ascii="Arial" w:hAnsi="Arial" w:cs="Arial"/>
          <w:b/>
          <w:sz w:val="22"/>
          <w:szCs w:val="22"/>
        </w:rPr>
      </w:pPr>
      <w:r w:rsidRPr="00161213">
        <w:rPr>
          <w:rFonts w:ascii="Arial" w:hAnsi="Arial" w:cs="Arial"/>
          <w:b/>
          <w:bCs/>
          <w:sz w:val="22"/>
          <w:szCs w:val="22"/>
        </w:rPr>
        <w:t>Table 2</w:t>
      </w:r>
      <w:r w:rsidRPr="00161213">
        <w:rPr>
          <w:rFonts w:ascii="Arial" w:hAnsi="Arial" w:cs="Arial"/>
          <w:sz w:val="22"/>
          <w:szCs w:val="22"/>
        </w:rPr>
        <w:t xml:space="preserve">. Total floristic richness of </w:t>
      </w:r>
      <w:r w:rsidRPr="00161213">
        <w:rPr>
          <w:rFonts w:ascii="Arial" w:hAnsi="Arial" w:cs="Arial"/>
          <w:color w:val="000000"/>
          <w:sz w:val="22"/>
          <w:szCs w:val="22"/>
        </w:rPr>
        <w:t>Zygnematophyceae</w:t>
      </w:r>
      <w:r w:rsidRPr="00161213">
        <w:rPr>
          <w:rFonts w:ascii="Arial" w:hAnsi="Arial" w:cs="Arial"/>
          <w:sz w:val="22"/>
          <w:szCs w:val="22"/>
        </w:rPr>
        <w:t xml:space="preserve"> in the study sites.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4"/>
        <w:gridCol w:w="2423"/>
        <w:gridCol w:w="4251"/>
      </w:tblGrid>
      <w:tr w:rsidR="00ED2CA4" w:rsidRPr="00161213" w14:paraId="7EE50676" w14:textId="77777777" w:rsidTr="00D46F29">
        <w:trPr>
          <w:trHeight w:val="283"/>
        </w:trPr>
        <w:tc>
          <w:tcPr>
            <w:tcW w:w="1002" w:type="pct"/>
            <w:tcBorders>
              <w:top w:val="single" w:sz="18" w:space="0" w:color="auto"/>
            </w:tcBorders>
            <w:noWrap/>
            <w:hideMark/>
          </w:tcPr>
          <w:p w14:paraId="757BF489" w14:textId="77777777" w:rsidR="00ED2CA4" w:rsidRPr="00161213" w:rsidRDefault="00ED2CA4" w:rsidP="00D46F29">
            <w:pPr>
              <w:rPr>
                <w:rFonts w:ascii="Arial" w:hAnsi="Arial" w:cs="Arial"/>
                <w:b/>
                <w:bCs/>
                <w:sz w:val="20"/>
                <w:szCs w:val="20"/>
              </w:rPr>
            </w:pPr>
            <w:r w:rsidRPr="00161213">
              <w:rPr>
                <w:rFonts w:ascii="Arial" w:hAnsi="Arial" w:cs="Arial"/>
                <w:b/>
                <w:bCs/>
                <w:sz w:val="20"/>
                <w:szCs w:val="20"/>
              </w:rPr>
              <w:t>Orders</w:t>
            </w:r>
          </w:p>
        </w:tc>
        <w:tc>
          <w:tcPr>
            <w:tcW w:w="1543" w:type="pct"/>
            <w:tcBorders>
              <w:top w:val="single" w:sz="18" w:space="0" w:color="auto"/>
            </w:tcBorders>
            <w:noWrap/>
            <w:hideMark/>
          </w:tcPr>
          <w:p w14:paraId="2F611053" w14:textId="77777777" w:rsidR="00ED2CA4" w:rsidRPr="00161213" w:rsidRDefault="00ED2CA4" w:rsidP="00D46F29">
            <w:pPr>
              <w:rPr>
                <w:rFonts w:ascii="Arial" w:hAnsi="Arial" w:cs="Arial"/>
                <w:b/>
                <w:bCs/>
                <w:sz w:val="20"/>
                <w:szCs w:val="20"/>
              </w:rPr>
            </w:pPr>
            <w:r w:rsidRPr="00161213">
              <w:rPr>
                <w:rFonts w:ascii="Arial" w:hAnsi="Arial" w:cs="Arial"/>
                <w:b/>
                <w:bCs/>
                <w:sz w:val="20"/>
                <w:szCs w:val="20"/>
              </w:rPr>
              <w:t>Families</w:t>
            </w:r>
          </w:p>
        </w:tc>
        <w:tc>
          <w:tcPr>
            <w:tcW w:w="2455" w:type="pct"/>
            <w:tcBorders>
              <w:top w:val="single" w:sz="18" w:space="0" w:color="auto"/>
            </w:tcBorders>
            <w:noWrap/>
            <w:hideMark/>
          </w:tcPr>
          <w:p w14:paraId="39BC1100" w14:textId="77777777" w:rsidR="00ED2CA4" w:rsidRPr="00161213" w:rsidRDefault="00ED2CA4" w:rsidP="00D46F29">
            <w:pPr>
              <w:jc w:val="center"/>
              <w:rPr>
                <w:rFonts w:ascii="Arial" w:hAnsi="Arial" w:cs="Arial"/>
                <w:b/>
                <w:bCs/>
                <w:sz w:val="20"/>
                <w:szCs w:val="20"/>
              </w:rPr>
            </w:pPr>
            <w:r w:rsidRPr="00161213">
              <w:rPr>
                <w:rFonts w:ascii="Arial" w:hAnsi="Arial" w:cs="Arial"/>
                <w:b/>
                <w:bCs/>
                <w:sz w:val="20"/>
                <w:szCs w:val="20"/>
              </w:rPr>
              <w:t>Species</w:t>
            </w:r>
          </w:p>
        </w:tc>
      </w:tr>
      <w:tr w:rsidR="00ED2CA4" w:rsidRPr="00161213" w14:paraId="5ED82FB7" w14:textId="77777777" w:rsidTr="00D46F29">
        <w:trPr>
          <w:trHeight w:val="283"/>
        </w:trPr>
        <w:tc>
          <w:tcPr>
            <w:tcW w:w="1002" w:type="pct"/>
            <w:vMerge w:val="restart"/>
            <w:tcBorders>
              <w:top w:val="single" w:sz="2" w:space="0" w:color="auto"/>
            </w:tcBorders>
            <w:noWrap/>
            <w:hideMark/>
          </w:tcPr>
          <w:p w14:paraId="3335D86D" w14:textId="77777777" w:rsidR="00ED2CA4" w:rsidRPr="00161213" w:rsidRDefault="00ED2CA4" w:rsidP="00D46F29">
            <w:pPr>
              <w:rPr>
                <w:rFonts w:ascii="Arial" w:hAnsi="Arial" w:cs="Arial"/>
                <w:sz w:val="20"/>
                <w:szCs w:val="20"/>
              </w:rPr>
            </w:pPr>
            <w:r w:rsidRPr="00161213">
              <w:rPr>
                <w:rFonts w:ascii="Arial" w:hAnsi="Arial" w:cs="Arial"/>
                <w:sz w:val="20"/>
                <w:szCs w:val="20"/>
              </w:rPr>
              <w:t>Desmidiales</w:t>
            </w:r>
          </w:p>
        </w:tc>
        <w:tc>
          <w:tcPr>
            <w:tcW w:w="1543" w:type="pct"/>
            <w:vMerge w:val="restart"/>
            <w:tcBorders>
              <w:top w:val="single" w:sz="2" w:space="0" w:color="auto"/>
            </w:tcBorders>
            <w:noWrap/>
            <w:hideMark/>
          </w:tcPr>
          <w:p w14:paraId="33BC954E" w14:textId="77777777" w:rsidR="00ED2CA4" w:rsidRPr="00161213" w:rsidRDefault="00ED2CA4" w:rsidP="00D46F29">
            <w:pPr>
              <w:rPr>
                <w:rFonts w:ascii="Arial" w:hAnsi="Arial" w:cs="Arial"/>
                <w:sz w:val="20"/>
                <w:szCs w:val="20"/>
              </w:rPr>
            </w:pPr>
            <w:r w:rsidRPr="00161213">
              <w:rPr>
                <w:rFonts w:ascii="Arial" w:hAnsi="Arial" w:cs="Arial"/>
                <w:sz w:val="20"/>
                <w:szCs w:val="20"/>
              </w:rPr>
              <w:t xml:space="preserve">Closteriaceae </w:t>
            </w:r>
          </w:p>
          <w:p w14:paraId="64B8A4A7" w14:textId="77777777" w:rsidR="00ED2CA4" w:rsidRPr="00161213" w:rsidRDefault="00ED2CA4" w:rsidP="00D46F29">
            <w:pPr>
              <w:rPr>
                <w:rFonts w:ascii="Arial" w:hAnsi="Arial" w:cs="Arial"/>
                <w:sz w:val="20"/>
                <w:szCs w:val="20"/>
              </w:rPr>
            </w:pPr>
            <w:r w:rsidRPr="00161213">
              <w:rPr>
                <w:rFonts w:ascii="Arial" w:hAnsi="Arial" w:cs="Arial"/>
                <w:sz w:val="20"/>
                <w:szCs w:val="20"/>
              </w:rPr>
              <w:t>(31.81%)</w:t>
            </w:r>
          </w:p>
        </w:tc>
        <w:tc>
          <w:tcPr>
            <w:tcW w:w="2455" w:type="pct"/>
            <w:tcBorders>
              <w:top w:val="single" w:sz="2" w:space="0" w:color="auto"/>
            </w:tcBorders>
            <w:noWrap/>
            <w:hideMark/>
          </w:tcPr>
          <w:p w14:paraId="1A919A46" w14:textId="77777777" w:rsidR="00ED2CA4" w:rsidRPr="00161213" w:rsidRDefault="00ED2CA4" w:rsidP="00D46F29">
            <w:pPr>
              <w:rPr>
                <w:rFonts w:ascii="Arial" w:hAnsi="Arial" w:cs="Arial"/>
                <w:sz w:val="20"/>
                <w:szCs w:val="20"/>
              </w:rPr>
            </w:pPr>
            <w:r w:rsidRPr="00161213">
              <w:rPr>
                <w:rFonts w:ascii="Arial" w:hAnsi="Arial" w:cs="Arial"/>
                <w:i/>
                <w:sz w:val="20"/>
                <w:szCs w:val="20"/>
              </w:rPr>
              <w:t xml:space="preserve">Closterium acerosum </w:t>
            </w:r>
            <w:r w:rsidRPr="00161213">
              <w:rPr>
                <w:rFonts w:ascii="Arial" w:hAnsi="Arial" w:cs="Arial"/>
                <w:sz w:val="20"/>
                <w:szCs w:val="20"/>
              </w:rPr>
              <w:t>Ehrenberg ex Ralfs</w:t>
            </w:r>
          </w:p>
        </w:tc>
      </w:tr>
      <w:tr w:rsidR="00ED2CA4" w:rsidRPr="00161213" w14:paraId="03440235" w14:textId="77777777" w:rsidTr="00D46F29">
        <w:trPr>
          <w:trHeight w:val="283"/>
        </w:trPr>
        <w:tc>
          <w:tcPr>
            <w:tcW w:w="1002" w:type="pct"/>
            <w:vMerge/>
            <w:noWrap/>
            <w:hideMark/>
          </w:tcPr>
          <w:p w14:paraId="26AB79D7" w14:textId="77777777" w:rsidR="00ED2CA4" w:rsidRPr="00161213" w:rsidRDefault="00ED2CA4" w:rsidP="00D46F29">
            <w:pPr>
              <w:rPr>
                <w:rFonts w:ascii="Arial" w:hAnsi="Arial" w:cs="Arial"/>
                <w:sz w:val="20"/>
                <w:szCs w:val="20"/>
              </w:rPr>
            </w:pPr>
          </w:p>
        </w:tc>
        <w:tc>
          <w:tcPr>
            <w:tcW w:w="1543" w:type="pct"/>
            <w:vMerge/>
            <w:noWrap/>
            <w:hideMark/>
          </w:tcPr>
          <w:p w14:paraId="1B6DF856" w14:textId="77777777" w:rsidR="00ED2CA4" w:rsidRPr="00161213" w:rsidRDefault="00ED2CA4" w:rsidP="00D46F29">
            <w:pPr>
              <w:rPr>
                <w:rFonts w:ascii="Arial" w:hAnsi="Arial" w:cs="Arial"/>
                <w:sz w:val="20"/>
                <w:szCs w:val="20"/>
              </w:rPr>
            </w:pPr>
          </w:p>
        </w:tc>
        <w:tc>
          <w:tcPr>
            <w:tcW w:w="2455" w:type="pct"/>
            <w:noWrap/>
            <w:hideMark/>
          </w:tcPr>
          <w:p w14:paraId="64DCBCCD" w14:textId="77777777" w:rsidR="00ED2CA4" w:rsidRPr="00161213" w:rsidRDefault="00ED2CA4" w:rsidP="00D46F29">
            <w:pPr>
              <w:rPr>
                <w:rFonts w:ascii="Arial" w:hAnsi="Arial" w:cs="Arial"/>
                <w:sz w:val="20"/>
                <w:szCs w:val="20"/>
              </w:rPr>
            </w:pPr>
            <w:r w:rsidRPr="00161213">
              <w:rPr>
                <w:rFonts w:ascii="Arial" w:hAnsi="Arial" w:cs="Arial"/>
                <w:i/>
                <w:sz w:val="20"/>
                <w:szCs w:val="20"/>
              </w:rPr>
              <w:t xml:space="preserve">Closterium aciculare </w:t>
            </w:r>
            <w:r w:rsidRPr="00161213">
              <w:rPr>
                <w:rFonts w:ascii="Arial" w:hAnsi="Arial" w:cs="Arial"/>
                <w:sz w:val="20"/>
                <w:szCs w:val="20"/>
              </w:rPr>
              <w:t>T. West</w:t>
            </w:r>
          </w:p>
        </w:tc>
      </w:tr>
      <w:tr w:rsidR="00ED2CA4" w:rsidRPr="00161213" w14:paraId="7594700E" w14:textId="77777777" w:rsidTr="00D46F29">
        <w:trPr>
          <w:trHeight w:val="283"/>
        </w:trPr>
        <w:tc>
          <w:tcPr>
            <w:tcW w:w="1002" w:type="pct"/>
            <w:vMerge/>
            <w:noWrap/>
            <w:hideMark/>
          </w:tcPr>
          <w:p w14:paraId="631556C9" w14:textId="77777777" w:rsidR="00ED2CA4" w:rsidRPr="00161213" w:rsidRDefault="00ED2CA4" w:rsidP="00D46F29">
            <w:pPr>
              <w:rPr>
                <w:rFonts w:ascii="Arial" w:hAnsi="Arial" w:cs="Arial"/>
                <w:sz w:val="20"/>
                <w:szCs w:val="20"/>
              </w:rPr>
            </w:pPr>
          </w:p>
        </w:tc>
        <w:tc>
          <w:tcPr>
            <w:tcW w:w="1543" w:type="pct"/>
            <w:vMerge/>
            <w:noWrap/>
            <w:hideMark/>
          </w:tcPr>
          <w:p w14:paraId="44AF4B51" w14:textId="77777777" w:rsidR="00ED2CA4" w:rsidRPr="00161213" w:rsidRDefault="00ED2CA4" w:rsidP="00D46F29">
            <w:pPr>
              <w:rPr>
                <w:rFonts w:ascii="Arial" w:hAnsi="Arial" w:cs="Arial"/>
                <w:sz w:val="20"/>
                <w:szCs w:val="20"/>
              </w:rPr>
            </w:pPr>
          </w:p>
        </w:tc>
        <w:tc>
          <w:tcPr>
            <w:tcW w:w="2455" w:type="pct"/>
            <w:noWrap/>
            <w:hideMark/>
          </w:tcPr>
          <w:p w14:paraId="13E93B4B" w14:textId="77777777" w:rsidR="00ED2CA4" w:rsidRPr="00161213" w:rsidRDefault="00ED2CA4" w:rsidP="00D46F29">
            <w:pPr>
              <w:rPr>
                <w:rFonts w:ascii="Arial" w:hAnsi="Arial" w:cs="Arial"/>
                <w:i/>
                <w:sz w:val="20"/>
                <w:szCs w:val="20"/>
              </w:rPr>
            </w:pPr>
            <w:r w:rsidRPr="00161213">
              <w:rPr>
                <w:rFonts w:ascii="Arial" w:hAnsi="Arial" w:cs="Arial"/>
                <w:i/>
                <w:sz w:val="20"/>
                <w:szCs w:val="20"/>
              </w:rPr>
              <w:t xml:space="preserve">Closterium ehrenbergii </w:t>
            </w:r>
            <w:r w:rsidRPr="00161213">
              <w:rPr>
                <w:rFonts w:ascii="Arial" w:hAnsi="Arial" w:cs="Arial"/>
                <w:color w:val="000000"/>
                <w:sz w:val="20"/>
                <w:szCs w:val="20"/>
              </w:rPr>
              <w:t>Meneghini ex Ralfs</w:t>
            </w:r>
          </w:p>
        </w:tc>
      </w:tr>
      <w:tr w:rsidR="00ED2CA4" w:rsidRPr="00161213" w14:paraId="21914A2D" w14:textId="77777777" w:rsidTr="00D46F29">
        <w:trPr>
          <w:trHeight w:val="283"/>
        </w:trPr>
        <w:tc>
          <w:tcPr>
            <w:tcW w:w="1002" w:type="pct"/>
            <w:vMerge/>
            <w:noWrap/>
            <w:hideMark/>
          </w:tcPr>
          <w:p w14:paraId="5A9BB1AF" w14:textId="77777777" w:rsidR="00ED2CA4" w:rsidRPr="00161213" w:rsidRDefault="00ED2CA4" w:rsidP="00D46F29">
            <w:pPr>
              <w:rPr>
                <w:rFonts w:ascii="Arial" w:hAnsi="Arial" w:cs="Arial"/>
                <w:sz w:val="20"/>
                <w:szCs w:val="20"/>
              </w:rPr>
            </w:pPr>
          </w:p>
        </w:tc>
        <w:tc>
          <w:tcPr>
            <w:tcW w:w="1543" w:type="pct"/>
            <w:vMerge/>
            <w:noWrap/>
            <w:hideMark/>
          </w:tcPr>
          <w:p w14:paraId="21FC764B" w14:textId="77777777" w:rsidR="00ED2CA4" w:rsidRPr="00161213" w:rsidRDefault="00ED2CA4" w:rsidP="00D46F29">
            <w:pPr>
              <w:rPr>
                <w:rFonts w:ascii="Arial" w:hAnsi="Arial" w:cs="Arial"/>
                <w:sz w:val="20"/>
                <w:szCs w:val="20"/>
              </w:rPr>
            </w:pPr>
          </w:p>
        </w:tc>
        <w:tc>
          <w:tcPr>
            <w:tcW w:w="2455" w:type="pct"/>
            <w:noWrap/>
            <w:hideMark/>
          </w:tcPr>
          <w:p w14:paraId="6D52EE6A" w14:textId="77777777" w:rsidR="00ED2CA4" w:rsidRPr="00161213" w:rsidRDefault="00ED2CA4" w:rsidP="00D46F29">
            <w:pPr>
              <w:rPr>
                <w:rFonts w:ascii="Arial" w:hAnsi="Arial" w:cs="Arial"/>
                <w:i/>
                <w:sz w:val="20"/>
                <w:szCs w:val="20"/>
              </w:rPr>
            </w:pPr>
            <w:r w:rsidRPr="00161213">
              <w:rPr>
                <w:rFonts w:ascii="Arial" w:hAnsi="Arial" w:cs="Arial"/>
                <w:i/>
                <w:sz w:val="20"/>
                <w:szCs w:val="20"/>
              </w:rPr>
              <w:t xml:space="preserve">Closterium gracile </w:t>
            </w:r>
            <w:r w:rsidRPr="00161213">
              <w:rPr>
                <w:rFonts w:ascii="Arial" w:hAnsi="Arial" w:cs="Arial"/>
                <w:color w:val="000000"/>
                <w:sz w:val="20"/>
                <w:szCs w:val="20"/>
              </w:rPr>
              <w:t>(Bréb.) Ralfs</w:t>
            </w:r>
          </w:p>
        </w:tc>
      </w:tr>
      <w:tr w:rsidR="00ED2CA4" w:rsidRPr="00161213" w14:paraId="01D80FE8" w14:textId="77777777" w:rsidTr="00D46F29">
        <w:trPr>
          <w:trHeight w:val="283"/>
        </w:trPr>
        <w:tc>
          <w:tcPr>
            <w:tcW w:w="1002" w:type="pct"/>
            <w:vMerge/>
            <w:noWrap/>
            <w:hideMark/>
          </w:tcPr>
          <w:p w14:paraId="5DD768F4" w14:textId="77777777" w:rsidR="00ED2CA4" w:rsidRPr="00161213" w:rsidRDefault="00ED2CA4" w:rsidP="00D46F29">
            <w:pPr>
              <w:rPr>
                <w:rFonts w:ascii="Arial" w:hAnsi="Arial" w:cs="Arial"/>
                <w:sz w:val="20"/>
                <w:szCs w:val="20"/>
              </w:rPr>
            </w:pPr>
          </w:p>
        </w:tc>
        <w:tc>
          <w:tcPr>
            <w:tcW w:w="1543" w:type="pct"/>
            <w:vMerge/>
            <w:noWrap/>
            <w:hideMark/>
          </w:tcPr>
          <w:p w14:paraId="2BE232DB" w14:textId="77777777" w:rsidR="00ED2CA4" w:rsidRPr="00161213" w:rsidRDefault="00ED2CA4" w:rsidP="00D46F29">
            <w:pPr>
              <w:rPr>
                <w:rFonts w:ascii="Arial" w:hAnsi="Arial" w:cs="Arial"/>
                <w:sz w:val="20"/>
                <w:szCs w:val="20"/>
              </w:rPr>
            </w:pPr>
          </w:p>
        </w:tc>
        <w:tc>
          <w:tcPr>
            <w:tcW w:w="2455" w:type="pct"/>
            <w:noWrap/>
            <w:hideMark/>
          </w:tcPr>
          <w:p w14:paraId="1FC5C9B6" w14:textId="77777777" w:rsidR="00ED2CA4" w:rsidRPr="00161213" w:rsidRDefault="00ED2CA4" w:rsidP="00D46F29">
            <w:pPr>
              <w:rPr>
                <w:rFonts w:ascii="Arial" w:hAnsi="Arial" w:cs="Arial"/>
                <w:i/>
                <w:sz w:val="20"/>
                <w:szCs w:val="20"/>
              </w:rPr>
            </w:pPr>
            <w:r w:rsidRPr="00161213">
              <w:rPr>
                <w:rFonts w:ascii="Arial" w:hAnsi="Arial" w:cs="Arial"/>
                <w:i/>
                <w:sz w:val="20"/>
                <w:szCs w:val="20"/>
              </w:rPr>
              <w:t xml:space="preserve">Closterium leibleinii </w:t>
            </w:r>
            <w:r w:rsidRPr="00161213">
              <w:rPr>
                <w:rFonts w:ascii="Arial" w:hAnsi="Arial" w:cs="Arial"/>
                <w:color w:val="000000"/>
                <w:sz w:val="20"/>
                <w:szCs w:val="20"/>
              </w:rPr>
              <w:t>Kütz. ex Ralfs</w:t>
            </w:r>
          </w:p>
        </w:tc>
      </w:tr>
      <w:tr w:rsidR="00ED2CA4" w:rsidRPr="00161213" w14:paraId="66AF1F53" w14:textId="77777777" w:rsidTr="00D46F29">
        <w:trPr>
          <w:trHeight w:val="283"/>
        </w:trPr>
        <w:tc>
          <w:tcPr>
            <w:tcW w:w="1002" w:type="pct"/>
            <w:vMerge/>
            <w:noWrap/>
            <w:hideMark/>
          </w:tcPr>
          <w:p w14:paraId="58E6E104" w14:textId="77777777" w:rsidR="00ED2CA4" w:rsidRPr="00161213" w:rsidRDefault="00ED2CA4" w:rsidP="00D46F29">
            <w:pPr>
              <w:rPr>
                <w:rFonts w:ascii="Arial" w:hAnsi="Arial" w:cs="Arial"/>
                <w:sz w:val="20"/>
                <w:szCs w:val="20"/>
              </w:rPr>
            </w:pPr>
          </w:p>
        </w:tc>
        <w:tc>
          <w:tcPr>
            <w:tcW w:w="1543" w:type="pct"/>
            <w:vMerge/>
            <w:noWrap/>
            <w:hideMark/>
          </w:tcPr>
          <w:p w14:paraId="2C5336F7" w14:textId="77777777" w:rsidR="00ED2CA4" w:rsidRPr="00161213" w:rsidRDefault="00ED2CA4" w:rsidP="00D46F29">
            <w:pPr>
              <w:rPr>
                <w:rFonts w:ascii="Arial" w:hAnsi="Arial" w:cs="Arial"/>
                <w:sz w:val="20"/>
                <w:szCs w:val="20"/>
              </w:rPr>
            </w:pPr>
          </w:p>
        </w:tc>
        <w:tc>
          <w:tcPr>
            <w:tcW w:w="2455" w:type="pct"/>
            <w:noWrap/>
            <w:hideMark/>
          </w:tcPr>
          <w:p w14:paraId="0F706A6A" w14:textId="77777777" w:rsidR="00ED2CA4" w:rsidRPr="00161213" w:rsidRDefault="00ED2CA4" w:rsidP="00D46F29">
            <w:pPr>
              <w:rPr>
                <w:rFonts w:ascii="Arial" w:hAnsi="Arial" w:cs="Arial"/>
                <w:i/>
                <w:sz w:val="20"/>
                <w:szCs w:val="20"/>
              </w:rPr>
            </w:pPr>
            <w:r w:rsidRPr="00161213">
              <w:rPr>
                <w:rFonts w:ascii="Arial" w:hAnsi="Arial" w:cs="Arial"/>
                <w:i/>
                <w:sz w:val="20"/>
                <w:szCs w:val="20"/>
              </w:rPr>
              <w:t xml:space="preserve">Closterium parvulum </w:t>
            </w:r>
            <w:r w:rsidRPr="00161213">
              <w:rPr>
                <w:rFonts w:ascii="Arial" w:hAnsi="Arial" w:cs="Arial"/>
                <w:color w:val="000000"/>
                <w:sz w:val="20"/>
                <w:szCs w:val="20"/>
              </w:rPr>
              <w:t>Näg.</w:t>
            </w:r>
          </w:p>
        </w:tc>
      </w:tr>
      <w:tr w:rsidR="00ED2CA4" w:rsidRPr="00161213" w14:paraId="0EFFB999" w14:textId="77777777" w:rsidTr="00D46F29">
        <w:trPr>
          <w:trHeight w:val="283"/>
        </w:trPr>
        <w:tc>
          <w:tcPr>
            <w:tcW w:w="1002" w:type="pct"/>
            <w:vMerge/>
            <w:noWrap/>
            <w:hideMark/>
          </w:tcPr>
          <w:p w14:paraId="6751A38B" w14:textId="77777777" w:rsidR="00ED2CA4" w:rsidRPr="00161213" w:rsidRDefault="00ED2CA4" w:rsidP="00D46F29">
            <w:pPr>
              <w:rPr>
                <w:rFonts w:ascii="Arial" w:hAnsi="Arial" w:cs="Arial"/>
                <w:sz w:val="20"/>
                <w:szCs w:val="20"/>
              </w:rPr>
            </w:pPr>
          </w:p>
        </w:tc>
        <w:tc>
          <w:tcPr>
            <w:tcW w:w="1543" w:type="pct"/>
            <w:vMerge/>
            <w:noWrap/>
            <w:hideMark/>
          </w:tcPr>
          <w:p w14:paraId="41FBF705" w14:textId="77777777" w:rsidR="00ED2CA4" w:rsidRPr="00161213" w:rsidRDefault="00ED2CA4" w:rsidP="00D46F29">
            <w:pPr>
              <w:rPr>
                <w:rFonts w:ascii="Arial" w:hAnsi="Arial" w:cs="Arial"/>
                <w:sz w:val="20"/>
                <w:szCs w:val="20"/>
              </w:rPr>
            </w:pPr>
          </w:p>
        </w:tc>
        <w:tc>
          <w:tcPr>
            <w:tcW w:w="2455" w:type="pct"/>
            <w:noWrap/>
            <w:hideMark/>
          </w:tcPr>
          <w:p w14:paraId="7A404764" w14:textId="77777777" w:rsidR="00ED2CA4" w:rsidRPr="00161213" w:rsidRDefault="00ED2CA4" w:rsidP="00D46F29">
            <w:pPr>
              <w:rPr>
                <w:rFonts w:ascii="Arial" w:hAnsi="Arial" w:cs="Arial"/>
                <w:i/>
                <w:sz w:val="20"/>
                <w:szCs w:val="20"/>
              </w:rPr>
            </w:pPr>
            <w:r w:rsidRPr="00161213">
              <w:rPr>
                <w:rFonts w:ascii="Arial" w:hAnsi="Arial" w:cs="Arial"/>
                <w:i/>
                <w:sz w:val="20"/>
                <w:szCs w:val="20"/>
              </w:rPr>
              <w:t xml:space="preserve">Closterium cynthia </w:t>
            </w:r>
            <w:r w:rsidRPr="00161213">
              <w:rPr>
                <w:rFonts w:ascii="Arial" w:hAnsi="Arial" w:cs="Arial"/>
                <w:color w:val="000000"/>
                <w:sz w:val="20"/>
                <w:szCs w:val="20"/>
              </w:rPr>
              <w:t>De Notaris</w:t>
            </w:r>
          </w:p>
        </w:tc>
      </w:tr>
      <w:tr w:rsidR="00ED2CA4" w:rsidRPr="00161213" w14:paraId="2973C8AF" w14:textId="77777777" w:rsidTr="00D46F29">
        <w:trPr>
          <w:trHeight w:val="283"/>
        </w:trPr>
        <w:tc>
          <w:tcPr>
            <w:tcW w:w="1002" w:type="pct"/>
            <w:vMerge/>
            <w:noWrap/>
            <w:hideMark/>
          </w:tcPr>
          <w:p w14:paraId="037FD636" w14:textId="77777777" w:rsidR="00ED2CA4" w:rsidRPr="00161213" w:rsidRDefault="00ED2CA4" w:rsidP="00D46F29">
            <w:pPr>
              <w:rPr>
                <w:rFonts w:ascii="Arial" w:hAnsi="Arial" w:cs="Arial"/>
                <w:sz w:val="20"/>
                <w:szCs w:val="20"/>
              </w:rPr>
            </w:pPr>
          </w:p>
        </w:tc>
        <w:tc>
          <w:tcPr>
            <w:tcW w:w="1543" w:type="pct"/>
            <w:vMerge w:val="restart"/>
            <w:noWrap/>
            <w:hideMark/>
          </w:tcPr>
          <w:p w14:paraId="5A498EDC" w14:textId="77777777" w:rsidR="00ED2CA4" w:rsidRPr="00161213" w:rsidRDefault="00ED2CA4" w:rsidP="00D46F29">
            <w:pPr>
              <w:rPr>
                <w:rFonts w:ascii="Arial" w:hAnsi="Arial" w:cs="Arial"/>
                <w:sz w:val="20"/>
                <w:szCs w:val="20"/>
              </w:rPr>
            </w:pPr>
            <w:r w:rsidRPr="00161213">
              <w:rPr>
                <w:rFonts w:ascii="Arial" w:hAnsi="Arial" w:cs="Arial"/>
                <w:sz w:val="20"/>
                <w:szCs w:val="20"/>
              </w:rPr>
              <w:t>Gonotozygaceae</w:t>
            </w:r>
          </w:p>
          <w:p w14:paraId="52FA856F" w14:textId="77777777" w:rsidR="00ED2CA4" w:rsidRPr="00161213" w:rsidRDefault="00ED2CA4" w:rsidP="00D46F29">
            <w:pPr>
              <w:rPr>
                <w:rFonts w:ascii="Arial" w:hAnsi="Arial" w:cs="Arial"/>
                <w:sz w:val="20"/>
                <w:szCs w:val="20"/>
              </w:rPr>
            </w:pPr>
            <w:r w:rsidRPr="00161213">
              <w:rPr>
                <w:rFonts w:ascii="Arial" w:hAnsi="Arial" w:cs="Arial"/>
                <w:sz w:val="20"/>
                <w:szCs w:val="20"/>
              </w:rPr>
              <w:t>(09.09%)</w:t>
            </w:r>
          </w:p>
        </w:tc>
        <w:tc>
          <w:tcPr>
            <w:tcW w:w="2455" w:type="pct"/>
            <w:noWrap/>
            <w:hideMark/>
          </w:tcPr>
          <w:p w14:paraId="6FDDC24C" w14:textId="77777777" w:rsidR="00ED2CA4" w:rsidRPr="00161213" w:rsidRDefault="00ED2CA4" w:rsidP="00D46F29">
            <w:pPr>
              <w:rPr>
                <w:rFonts w:ascii="Arial" w:hAnsi="Arial" w:cs="Arial"/>
                <w:i/>
                <w:sz w:val="20"/>
                <w:szCs w:val="20"/>
              </w:rPr>
            </w:pPr>
            <w:r w:rsidRPr="00161213">
              <w:rPr>
                <w:rFonts w:ascii="Arial" w:hAnsi="Arial" w:cs="Arial"/>
                <w:i/>
                <w:sz w:val="20"/>
                <w:szCs w:val="20"/>
              </w:rPr>
              <w:t xml:space="preserve">Gonatozygon monotaenium </w:t>
            </w:r>
            <w:r w:rsidRPr="00161213">
              <w:rPr>
                <w:rFonts w:ascii="Arial" w:hAnsi="Arial" w:cs="Arial"/>
                <w:color w:val="000000"/>
                <w:sz w:val="20"/>
                <w:szCs w:val="20"/>
              </w:rPr>
              <w:t>De Bary</w:t>
            </w:r>
          </w:p>
        </w:tc>
      </w:tr>
      <w:tr w:rsidR="00ED2CA4" w:rsidRPr="00161213" w14:paraId="6E4A27A8" w14:textId="77777777" w:rsidTr="00D46F29">
        <w:trPr>
          <w:trHeight w:val="283"/>
        </w:trPr>
        <w:tc>
          <w:tcPr>
            <w:tcW w:w="1002" w:type="pct"/>
            <w:vMerge/>
            <w:noWrap/>
          </w:tcPr>
          <w:p w14:paraId="59E6AAC7" w14:textId="77777777" w:rsidR="00ED2CA4" w:rsidRPr="00161213" w:rsidRDefault="00ED2CA4" w:rsidP="00D46F29">
            <w:pPr>
              <w:rPr>
                <w:rFonts w:ascii="Arial" w:hAnsi="Arial" w:cs="Arial"/>
                <w:sz w:val="20"/>
                <w:szCs w:val="20"/>
              </w:rPr>
            </w:pPr>
          </w:p>
        </w:tc>
        <w:tc>
          <w:tcPr>
            <w:tcW w:w="1543" w:type="pct"/>
            <w:vMerge/>
            <w:noWrap/>
          </w:tcPr>
          <w:p w14:paraId="01327FE5" w14:textId="77777777" w:rsidR="00ED2CA4" w:rsidRPr="00161213" w:rsidRDefault="00ED2CA4" w:rsidP="00D46F29">
            <w:pPr>
              <w:rPr>
                <w:rFonts w:ascii="Arial" w:hAnsi="Arial" w:cs="Arial"/>
                <w:sz w:val="20"/>
                <w:szCs w:val="20"/>
              </w:rPr>
            </w:pPr>
          </w:p>
        </w:tc>
        <w:tc>
          <w:tcPr>
            <w:tcW w:w="2455" w:type="pct"/>
            <w:noWrap/>
          </w:tcPr>
          <w:p w14:paraId="09612160" w14:textId="77777777" w:rsidR="00ED2CA4" w:rsidRPr="00161213" w:rsidRDefault="00ED2CA4" w:rsidP="00D46F29">
            <w:pPr>
              <w:rPr>
                <w:rFonts w:ascii="Arial" w:hAnsi="Arial" w:cs="Arial"/>
                <w:i/>
                <w:sz w:val="20"/>
                <w:szCs w:val="20"/>
              </w:rPr>
            </w:pPr>
            <w:r w:rsidRPr="00161213">
              <w:rPr>
                <w:rFonts w:ascii="Arial" w:hAnsi="Arial" w:cs="Arial"/>
                <w:i/>
                <w:sz w:val="20"/>
                <w:szCs w:val="20"/>
              </w:rPr>
              <w:t xml:space="preserve">Gonatozygon pilosum </w:t>
            </w:r>
            <w:r w:rsidRPr="00161213">
              <w:rPr>
                <w:rFonts w:ascii="Arial" w:hAnsi="Arial" w:cs="Arial"/>
                <w:color w:val="000000"/>
                <w:sz w:val="20"/>
                <w:szCs w:val="20"/>
              </w:rPr>
              <w:t xml:space="preserve">Wolle </w:t>
            </w:r>
          </w:p>
        </w:tc>
      </w:tr>
      <w:tr w:rsidR="00ED2CA4" w:rsidRPr="00161213" w14:paraId="41F6666A" w14:textId="77777777" w:rsidTr="00D46F29">
        <w:trPr>
          <w:trHeight w:val="283"/>
        </w:trPr>
        <w:tc>
          <w:tcPr>
            <w:tcW w:w="1002" w:type="pct"/>
            <w:vMerge/>
            <w:noWrap/>
            <w:hideMark/>
          </w:tcPr>
          <w:p w14:paraId="2DE03DD3" w14:textId="77777777" w:rsidR="00ED2CA4" w:rsidRPr="00161213" w:rsidRDefault="00ED2CA4" w:rsidP="00D46F29">
            <w:pPr>
              <w:rPr>
                <w:rFonts w:ascii="Arial" w:hAnsi="Arial" w:cs="Arial"/>
                <w:sz w:val="20"/>
                <w:szCs w:val="20"/>
              </w:rPr>
            </w:pPr>
          </w:p>
        </w:tc>
        <w:tc>
          <w:tcPr>
            <w:tcW w:w="1543" w:type="pct"/>
            <w:vMerge w:val="restart"/>
            <w:noWrap/>
            <w:hideMark/>
          </w:tcPr>
          <w:p w14:paraId="0EB0852C" w14:textId="77777777" w:rsidR="00ED2CA4" w:rsidRPr="00161213" w:rsidRDefault="00ED2CA4" w:rsidP="00D46F29">
            <w:pPr>
              <w:rPr>
                <w:rFonts w:ascii="Arial" w:hAnsi="Arial" w:cs="Arial"/>
                <w:sz w:val="20"/>
                <w:szCs w:val="20"/>
              </w:rPr>
            </w:pPr>
            <w:r w:rsidRPr="00161213">
              <w:rPr>
                <w:rFonts w:ascii="Arial" w:hAnsi="Arial" w:cs="Arial"/>
                <w:sz w:val="20"/>
                <w:szCs w:val="20"/>
              </w:rPr>
              <w:t xml:space="preserve">Desmidiaceae </w:t>
            </w:r>
          </w:p>
          <w:p w14:paraId="24F1A155" w14:textId="77777777" w:rsidR="00ED2CA4" w:rsidRPr="00161213" w:rsidRDefault="00ED2CA4" w:rsidP="00D46F29">
            <w:pPr>
              <w:rPr>
                <w:rFonts w:ascii="Arial" w:hAnsi="Arial" w:cs="Arial"/>
                <w:sz w:val="20"/>
                <w:szCs w:val="20"/>
              </w:rPr>
            </w:pPr>
            <w:r w:rsidRPr="00161213">
              <w:rPr>
                <w:rFonts w:ascii="Arial" w:hAnsi="Arial" w:cs="Arial"/>
                <w:sz w:val="20"/>
                <w:szCs w:val="20"/>
              </w:rPr>
              <w:t>(36.36%)</w:t>
            </w:r>
          </w:p>
        </w:tc>
        <w:tc>
          <w:tcPr>
            <w:tcW w:w="2455" w:type="pct"/>
            <w:noWrap/>
            <w:hideMark/>
          </w:tcPr>
          <w:p w14:paraId="64C70422" w14:textId="77777777" w:rsidR="00ED2CA4" w:rsidRPr="00161213" w:rsidRDefault="00ED2CA4" w:rsidP="00D46F29">
            <w:pPr>
              <w:rPr>
                <w:rFonts w:ascii="Arial" w:hAnsi="Arial" w:cs="Arial"/>
                <w:i/>
                <w:sz w:val="20"/>
                <w:szCs w:val="20"/>
              </w:rPr>
            </w:pPr>
            <w:r w:rsidRPr="00161213">
              <w:rPr>
                <w:rFonts w:ascii="Arial" w:hAnsi="Arial" w:cs="Arial"/>
                <w:i/>
                <w:sz w:val="20"/>
                <w:szCs w:val="20"/>
              </w:rPr>
              <w:t xml:space="preserve">Cosmarium margaritatum </w:t>
            </w:r>
            <w:r w:rsidRPr="00161213">
              <w:rPr>
                <w:rFonts w:ascii="Arial" w:hAnsi="Arial" w:cs="Arial"/>
                <w:color w:val="000000"/>
                <w:sz w:val="20"/>
                <w:szCs w:val="20"/>
              </w:rPr>
              <w:t>(Lund.) Roy &amp; Biss.</w:t>
            </w:r>
          </w:p>
        </w:tc>
      </w:tr>
      <w:tr w:rsidR="00ED2CA4" w:rsidRPr="00161213" w14:paraId="281DF9CF" w14:textId="77777777" w:rsidTr="00D46F29">
        <w:trPr>
          <w:trHeight w:val="283"/>
        </w:trPr>
        <w:tc>
          <w:tcPr>
            <w:tcW w:w="1002" w:type="pct"/>
            <w:vMerge/>
            <w:noWrap/>
            <w:hideMark/>
          </w:tcPr>
          <w:p w14:paraId="24C3D716" w14:textId="77777777" w:rsidR="00ED2CA4" w:rsidRPr="00161213" w:rsidRDefault="00ED2CA4" w:rsidP="00D46F29">
            <w:pPr>
              <w:rPr>
                <w:rFonts w:ascii="Arial" w:hAnsi="Arial" w:cs="Arial"/>
                <w:sz w:val="20"/>
                <w:szCs w:val="20"/>
              </w:rPr>
            </w:pPr>
          </w:p>
        </w:tc>
        <w:tc>
          <w:tcPr>
            <w:tcW w:w="1543" w:type="pct"/>
            <w:vMerge/>
            <w:noWrap/>
            <w:hideMark/>
          </w:tcPr>
          <w:p w14:paraId="081F3406" w14:textId="77777777" w:rsidR="00ED2CA4" w:rsidRPr="00161213" w:rsidRDefault="00ED2CA4" w:rsidP="00D46F29">
            <w:pPr>
              <w:rPr>
                <w:rFonts w:ascii="Arial" w:hAnsi="Arial" w:cs="Arial"/>
                <w:sz w:val="20"/>
                <w:szCs w:val="20"/>
              </w:rPr>
            </w:pPr>
          </w:p>
        </w:tc>
        <w:tc>
          <w:tcPr>
            <w:tcW w:w="2455" w:type="pct"/>
            <w:noWrap/>
            <w:hideMark/>
          </w:tcPr>
          <w:p w14:paraId="301B732B" w14:textId="77777777" w:rsidR="00ED2CA4" w:rsidRPr="00161213" w:rsidRDefault="00ED2CA4" w:rsidP="00D46F29">
            <w:pPr>
              <w:rPr>
                <w:rFonts w:ascii="Arial" w:hAnsi="Arial" w:cs="Arial"/>
                <w:sz w:val="20"/>
                <w:szCs w:val="20"/>
                <w:lang w:val="fr-CM"/>
              </w:rPr>
            </w:pPr>
            <w:r w:rsidRPr="00161213">
              <w:rPr>
                <w:rFonts w:ascii="Arial" w:hAnsi="Arial" w:cs="Arial"/>
                <w:i/>
                <w:sz w:val="20"/>
                <w:szCs w:val="20"/>
              </w:rPr>
              <w:t>Micrasterias</w:t>
            </w:r>
            <w:r w:rsidRPr="00161213">
              <w:rPr>
                <w:rFonts w:ascii="Arial" w:hAnsi="Arial" w:cs="Arial"/>
                <w:i/>
                <w:sz w:val="20"/>
                <w:szCs w:val="20"/>
                <w:lang w:val="fr-CM"/>
              </w:rPr>
              <w:t xml:space="preserve"> radians </w:t>
            </w:r>
            <w:r w:rsidRPr="00161213">
              <w:rPr>
                <w:rFonts w:ascii="Arial" w:hAnsi="Arial" w:cs="Arial"/>
                <w:sz w:val="20"/>
                <w:szCs w:val="20"/>
              </w:rPr>
              <w:t>W. B. Turner</w:t>
            </w:r>
          </w:p>
        </w:tc>
      </w:tr>
      <w:tr w:rsidR="00ED2CA4" w:rsidRPr="00161213" w14:paraId="0F5A12A3" w14:textId="77777777" w:rsidTr="00D46F29">
        <w:trPr>
          <w:trHeight w:val="283"/>
        </w:trPr>
        <w:tc>
          <w:tcPr>
            <w:tcW w:w="1002" w:type="pct"/>
            <w:vMerge/>
            <w:noWrap/>
            <w:hideMark/>
          </w:tcPr>
          <w:p w14:paraId="21055517" w14:textId="77777777" w:rsidR="00ED2CA4" w:rsidRPr="00161213" w:rsidRDefault="00ED2CA4" w:rsidP="00D46F29">
            <w:pPr>
              <w:rPr>
                <w:rFonts w:ascii="Arial" w:hAnsi="Arial" w:cs="Arial"/>
                <w:sz w:val="20"/>
                <w:szCs w:val="20"/>
                <w:lang w:val="fr-CM"/>
              </w:rPr>
            </w:pPr>
          </w:p>
        </w:tc>
        <w:tc>
          <w:tcPr>
            <w:tcW w:w="1543" w:type="pct"/>
            <w:vMerge/>
            <w:noWrap/>
            <w:hideMark/>
          </w:tcPr>
          <w:p w14:paraId="649E137E" w14:textId="77777777" w:rsidR="00ED2CA4" w:rsidRPr="00161213" w:rsidRDefault="00ED2CA4" w:rsidP="00D46F29">
            <w:pPr>
              <w:rPr>
                <w:rFonts w:ascii="Arial" w:hAnsi="Arial" w:cs="Arial"/>
                <w:sz w:val="20"/>
                <w:szCs w:val="20"/>
                <w:lang w:val="fr-CM"/>
              </w:rPr>
            </w:pPr>
          </w:p>
        </w:tc>
        <w:tc>
          <w:tcPr>
            <w:tcW w:w="2455" w:type="pct"/>
            <w:noWrap/>
            <w:hideMark/>
          </w:tcPr>
          <w:p w14:paraId="1F5EB532" w14:textId="77777777" w:rsidR="00ED2CA4" w:rsidRPr="00161213" w:rsidRDefault="00ED2CA4" w:rsidP="00D46F29">
            <w:pPr>
              <w:rPr>
                <w:rFonts w:ascii="Arial" w:hAnsi="Arial" w:cs="Arial"/>
                <w:i/>
                <w:sz w:val="20"/>
                <w:szCs w:val="20"/>
                <w:lang w:val="fr-CM"/>
              </w:rPr>
            </w:pPr>
            <w:r w:rsidRPr="00161213">
              <w:rPr>
                <w:rFonts w:ascii="Arial" w:hAnsi="Arial" w:cs="Arial"/>
                <w:i/>
                <w:sz w:val="20"/>
                <w:szCs w:val="20"/>
                <w:lang w:val="fr-CM"/>
              </w:rPr>
              <w:t xml:space="preserve">Micrasterias truncata </w:t>
            </w:r>
            <w:r w:rsidRPr="00161213">
              <w:rPr>
                <w:rFonts w:ascii="Arial" w:hAnsi="Arial" w:cs="Arial"/>
                <w:color w:val="000000"/>
                <w:sz w:val="20"/>
                <w:szCs w:val="20"/>
                <w:lang w:val="fr-CM"/>
              </w:rPr>
              <w:t>(Corda) Bréb. ex Ralfs</w:t>
            </w:r>
          </w:p>
        </w:tc>
      </w:tr>
      <w:tr w:rsidR="00ED2CA4" w:rsidRPr="00161213" w14:paraId="6E2A9D39" w14:textId="77777777" w:rsidTr="00D46F29">
        <w:trPr>
          <w:trHeight w:val="283"/>
        </w:trPr>
        <w:tc>
          <w:tcPr>
            <w:tcW w:w="1002" w:type="pct"/>
            <w:vMerge/>
            <w:noWrap/>
            <w:hideMark/>
          </w:tcPr>
          <w:p w14:paraId="0D89B808" w14:textId="77777777" w:rsidR="00ED2CA4" w:rsidRPr="00161213" w:rsidRDefault="00ED2CA4" w:rsidP="00D46F29">
            <w:pPr>
              <w:rPr>
                <w:rFonts w:ascii="Arial" w:hAnsi="Arial" w:cs="Arial"/>
                <w:sz w:val="20"/>
                <w:szCs w:val="20"/>
                <w:lang w:val="fr-CM"/>
              </w:rPr>
            </w:pPr>
          </w:p>
        </w:tc>
        <w:tc>
          <w:tcPr>
            <w:tcW w:w="1543" w:type="pct"/>
            <w:vMerge/>
            <w:noWrap/>
            <w:hideMark/>
          </w:tcPr>
          <w:p w14:paraId="7765C2F3" w14:textId="77777777" w:rsidR="00ED2CA4" w:rsidRPr="00161213" w:rsidRDefault="00ED2CA4" w:rsidP="00D46F29">
            <w:pPr>
              <w:rPr>
                <w:rFonts w:ascii="Arial" w:hAnsi="Arial" w:cs="Arial"/>
                <w:sz w:val="20"/>
                <w:szCs w:val="20"/>
                <w:lang w:val="fr-CM"/>
              </w:rPr>
            </w:pPr>
          </w:p>
        </w:tc>
        <w:tc>
          <w:tcPr>
            <w:tcW w:w="2455" w:type="pct"/>
            <w:noWrap/>
            <w:hideMark/>
          </w:tcPr>
          <w:p w14:paraId="15F4DF63" w14:textId="77777777" w:rsidR="00ED2CA4" w:rsidRPr="00161213" w:rsidRDefault="00ED2CA4" w:rsidP="00D46F29">
            <w:pPr>
              <w:rPr>
                <w:rFonts w:ascii="Arial" w:hAnsi="Arial" w:cs="Arial"/>
                <w:i/>
                <w:sz w:val="20"/>
                <w:szCs w:val="20"/>
                <w:lang w:val="fr-CM"/>
              </w:rPr>
            </w:pPr>
            <w:r w:rsidRPr="00161213">
              <w:rPr>
                <w:rFonts w:ascii="Arial" w:hAnsi="Arial" w:cs="Arial"/>
                <w:i/>
                <w:sz w:val="20"/>
                <w:szCs w:val="20"/>
                <w:lang w:val="fr-CM"/>
              </w:rPr>
              <w:t xml:space="preserve">Pleurotaenium ehrenbergii </w:t>
            </w:r>
            <w:r w:rsidRPr="00161213">
              <w:rPr>
                <w:rFonts w:ascii="Arial" w:hAnsi="Arial" w:cs="Arial"/>
                <w:color w:val="000000"/>
                <w:sz w:val="20"/>
                <w:szCs w:val="20"/>
                <w:lang w:val="fr-CM"/>
              </w:rPr>
              <w:t>(Ralfs) De Bary</w:t>
            </w:r>
          </w:p>
        </w:tc>
      </w:tr>
      <w:tr w:rsidR="00ED2CA4" w:rsidRPr="00161213" w14:paraId="377E9442" w14:textId="77777777" w:rsidTr="00D46F29">
        <w:trPr>
          <w:trHeight w:val="283"/>
        </w:trPr>
        <w:tc>
          <w:tcPr>
            <w:tcW w:w="1002" w:type="pct"/>
            <w:vMerge/>
            <w:noWrap/>
            <w:hideMark/>
          </w:tcPr>
          <w:p w14:paraId="73DE7FC0" w14:textId="77777777" w:rsidR="00ED2CA4" w:rsidRPr="00161213" w:rsidRDefault="00ED2CA4" w:rsidP="00D46F29">
            <w:pPr>
              <w:rPr>
                <w:rFonts w:ascii="Arial" w:hAnsi="Arial" w:cs="Arial"/>
                <w:sz w:val="20"/>
                <w:szCs w:val="20"/>
                <w:lang w:val="fr-CM"/>
              </w:rPr>
            </w:pPr>
          </w:p>
        </w:tc>
        <w:tc>
          <w:tcPr>
            <w:tcW w:w="1543" w:type="pct"/>
            <w:vMerge/>
            <w:noWrap/>
            <w:hideMark/>
          </w:tcPr>
          <w:p w14:paraId="39D7E641" w14:textId="77777777" w:rsidR="00ED2CA4" w:rsidRPr="00161213" w:rsidRDefault="00ED2CA4" w:rsidP="00D46F29">
            <w:pPr>
              <w:rPr>
                <w:rFonts w:ascii="Arial" w:hAnsi="Arial" w:cs="Arial"/>
                <w:sz w:val="20"/>
                <w:szCs w:val="20"/>
                <w:lang w:val="fr-CM"/>
              </w:rPr>
            </w:pPr>
          </w:p>
        </w:tc>
        <w:tc>
          <w:tcPr>
            <w:tcW w:w="2455" w:type="pct"/>
            <w:noWrap/>
            <w:hideMark/>
          </w:tcPr>
          <w:p w14:paraId="2AA92F0B" w14:textId="77777777" w:rsidR="00ED2CA4" w:rsidRPr="00161213" w:rsidRDefault="00ED2CA4" w:rsidP="00D46F29">
            <w:pPr>
              <w:rPr>
                <w:rFonts w:ascii="Arial" w:hAnsi="Arial" w:cs="Arial"/>
                <w:i/>
                <w:sz w:val="20"/>
                <w:szCs w:val="20"/>
              </w:rPr>
            </w:pPr>
            <w:r w:rsidRPr="00161213">
              <w:rPr>
                <w:rFonts w:ascii="Arial" w:hAnsi="Arial" w:cs="Arial"/>
                <w:i/>
                <w:sz w:val="20"/>
                <w:szCs w:val="20"/>
              </w:rPr>
              <w:t>Pleurotaenium ovatum</w:t>
            </w:r>
            <w:r w:rsidRPr="00161213">
              <w:rPr>
                <w:rFonts w:ascii="Arial" w:hAnsi="Arial" w:cs="Arial"/>
                <w:sz w:val="20"/>
                <w:szCs w:val="20"/>
              </w:rPr>
              <w:t xml:space="preserve"> </w:t>
            </w:r>
            <w:r w:rsidRPr="00161213">
              <w:rPr>
                <w:rFonts w:ascii="Arial" w:hAnsi="Arial" w:cs="Arial"/>
                <w:color w:val="000000"/>
                <w:sz w:val="20"/>
                <w:szCs w:val="20"/>
              </w:rPr>
              <w:t>(Nordst.) Nordst</w:t>
            </w:r>
          </w:p>
        </w:tc>
      </w:tr>
      <w:tr w:rsidR="00ED2CA4" w:rsidRPr="00161213" w14:paraId="2F6E456C" w14:textId="77777777" w:rsidTr="00D46F29">
        <w:trPr>
          <w:trHeight w:val="283"/>
        </w:trPr>
        <w:tc>
          <w:tcPr>
            <w:tcW w:w="1002" w:type="pct"/>
            <w:vMerge/>
            <w:noWrap/>
            <w:hideMark/>
          </w:tcPr>
          <w:p w14:paraId="0E0A8AF6" w14:textId="77777777" w:rsidR="00ED2CA4" w:rsidRPr="00161213" w:rsidRDefault="00ED2CA4" w:rsidP="00D46F29">
            <w:pPr>
              <w:rPr>
                <w:rFonts w:ascii="Arial" w:hAnsi="Arial" w:cs="Arial"/>
                <w:sz w:val="20"/>
                <w:szCs w:val="20"/>
              </w:rPr>
            </w:pPr>
          </w:p>
        </w:tc>
        <w:tc>
          <w:tcPr>
            <w:tcW w:w="1543" w:type="pct"/>
            <w:vMerge/>
            <w:noWrap/>
            <w:hideMark/>
          </w:tcPr>
          <w:p w14:paraId="4581B0D2" w14:textId="77777777" w:rsidR="00ED2CA4" w:rsidRPr="00161213" w:rsidRDefault="00ED2CA4" w:rsidP="00D46F29">
            <w:pPr>
              <w:rPr>
                <w:rFonts w:ascii="Arial" w:hAnsi="Arial" w:cs="Arial"/>
                <w:sz w:val="20"/>
                <w:szCs w:val="20"/>
              </w:rPr>
            </w:pPr>
          </w:p>
        </w:tc>
        <w:tc>
          <w:tcPr>
            <w:tcW w:w="2455" w:type="pct"/>
            <w:noWrap/>
            <w:hideMark/>
          </w:tcPr>
          <w:p w14:paraId="1B693DA3" w14:textId="77777777" w:rsidR="00ED2CA4" w:rsidRPr="00161213" w:rsidRDefault="00ED2CA4" w:rsidP="00D46F29">
            <w:pPr>
              <w:rPr>
                <w:rFonts w:ascii="Arial" w:hAnsi="Arial" w:cs="Arial"/>
                <w:sz w:val="20"/>
                <w:szCs w:val="20"/>
              </w:rPr>
            </w:pPr>
            <w:r w:rsidRPr="00161213">
              <w:rPr>
                <w:rFonts w:ascii="Arial" w:hAnsi="Arial" w:cs="Arial"/>
                <w:i/>
                <w:sz w:val="20"/>
                <w:szCs w:val="20"/>
              </w:rPr>
              <w:t xml:space="preserve">Pleurotaenium trabecula </w:t>
            </w:r>
            <w:r w:rsidRPr="00161213">
              <w:rPr>
                <w:rFonts w:ascii="Arial" w:hAnsi="Arial" w:cs="Arial"/>
                <w:sz w:val="20"/>
                <w:szCs w:val="20"/>
              </w:rPr>
              <w:t>Nägeli</w:t>
            </w:r>
          </w:p>
        </w:tc>
      </w:tr>
      <w:tr w:rsidR="00ED2CA4" w:rsidRPr="00161213" w14:paraId="65D4BB2B" w14:textId="77777777" w:rsidTr="00D46F29">
        <w:trPr>
          <w:trHeight w:val="283"/>
        </w:trPr>
        <w:tc>
          <w:tcPr>
            <w:tcW w:w="1002" w:type="pct"/>
            <w:vMerge/>
            <w:noWrap/>
            <w:hideMark/>
          </w:tcPr>
          <w:p w14:paraId="346A0458" w14:textId="77777777" w:rsidR="00ED2CA4" w:rsidRPr="00161213" w:rsidRDefault="00ED2CA4" w:rsidP="00D46F29">
            <w:pPr>
              <w:rPr>
                <w:rFonts w:ascii="Arial" w:hAnsi="Arial" w:cs="Arial"/>
                <w:sz w:val="20"/>
                <w:szCs w:val="20"/>
              </w:rPr>
            </w:pPr>
          </w:p>
        </w:tc>
        <w:tc>
          <w:tcPr>
            <w:tcW w:w="1543" w:type="pct"/>
            <w:vMerge/>
            <w:noWrap/>
            <w:hideMark/>
          </w:tcPr>
          <w:p w14:paraId="62358214" w14:textId="77777777" w:rsidR="00ED2CA4" w:rsidRPr="00161213" w:rsidRDefault="00ED2CA4" w:rsidP="00D46F29">
            <w:pPr>
              <w:rPr>
                <w:rFonts w:ascii="Arial" w:hAnsi="Arial" w:cs="Arial"/>
                <w:sz w:val="20"/>
                <w:szCs w:val="20"/>
              </w:rPr>
            </w:pPr>
          </w:p>
        </w:tc>
        <w:tc>
          <w:tcPr>
            <w:tcW w:w="2455" w:type="pct"/>
            <w:noWrap/>
            <w:hideMark/>
          </w:tcPr>
          <w:p w14:paraId="39CC1880" w14:textId="77777777" w:rsidR="00ED2CA4" w:rsidRPr="00161213" w:rsidRDefault="00ED2CA4" w:rsidP="00D46F29">
            <w:pPr>
              <w:rPr>
                <w:rFonts w:ascii="Arial" w:hAnsi="Arial" w:cs="Arial"/>
                <w:sz w:val="20"/>
                <w:szCs w:val="20"/>
              </w:rPr>
            </w:pPr>
            <w:r w:rsidRPr="00161213">
              <w:rPr>
                <w:rFonts w:ascii="Arial" w:hAnsi="Arial" w:cs="Arial"/>
                <w:i/>
                <w:sz w:val="20"/>
                <w:szCs w:val="20"/>
              </w:rPr>
              <w:t xml:space="preserve">Staurastrum leptocladum </w:t>
            </w:r>
            <w:r w:rsidRPr="00161213">
              <w:rPr>
                <w:rFonts w:ascii="Arial" w:hAnsi="Arial" w:cs="Arial"/>
                <w:sz w:val="20"/>
                <w:szCs w:val="20"/>
              </w:rPr>
              <w:t>G. M. Smith</w:t>
            </w:r>
          </w:p>
        </w:tc>
      </w:tr>
      <w:tr w:rsidR="00ED2CA4" w:rsidRPr="00161213" w14:paraId="716E4A43" w14:textId="77777777" w:rsidTr="00D46F29">
        <w:trPr>
          <w:trHeight w:val="283"/>
        </w:trPr>
        <w:tc>
          <w:tcPr>
            <w:tcW w:w="1002" w:type="pct"/>
            <w:vMerge/>
            <w:noWrap/>
            <w:hideMark/>
          </w:tcPr>
          <w:p w14:paraId="2D1D4434" w14:textId="77777777" w:rsidR="00ED2CA4" w:rsidRPr="00161213" w:rsidRDefault="00ED2CA4" w:rsidP="00D46F29">
            <w:pPr>
              <w:rPr>
                <w:rFonts w:ascii="Arial" w:hAnsi="Arial" w:cs="Arial"/>
                <w:sz w:val="20"/>
                <w:szCs w:val="20"/>
              </w:rPr>
            </w:pPr>
          </w:p>
        </w:tc>
        <w:tc>
          <w:tcPr>
            <w:tcW w:w="1543" w:type="pct"/>
            <w:vMerge/>
            <w:noWrap/>
            <w:hideMark/>
          </w:tcPr>
          <w:p w14:paraId="56CE41BA" w14:textId="77777777" w:rsidR="00ED2CA4" w:rsidRPr="00161213" w:rsidRDefault="00ED2CA4" w:rsidP="00D46F29">
            <w:pPr>
              <w:rPr>
                <w:rFonts w:ascii="Arial" w:hAnsi="Arial" w:cs="Arial"/>
                <w:sz w:val="20"/>
                <w:szCs w:val="20"/>
              </w:rPr>
            </w:pPr>
          </w:p>
        </w:tc>
        <w:tc>
          <w:tcPr>
            <w:tcW w:w="2455" w:type="pct"/>
            <w:noWrap/>
            <w:hideMark/>
          </w:tcPr>
          <w:p w14:paraId="41BC574F" w14:textId="77777777" w:rsidR="00ED2CA4" w:rsidRPr="00161213" w:rsidRDefault="00ED2CA4" w:rsidP="00D46F29">
            <w:pPr>
              <w:rPr>
                <w:rFonts w:ascii="Arial" w:hAnsi="Arial" w:cs="Arial"/>
                <w:sz w:val="20"/>
                <w:szCs w:val="20"/>
              </w:rPr>
            </w:pPr>
            <w:r w:rsidRPr="00161213">
              <w:rPr>
                <w:rFonts w:ascii="Arial" w:hAnsi="Arial" w:cs="Arial"/>
                <w:i/>
                <w:sz w:val="20"/>
                <w:szCs w:val="20"/>
              </w:rPr>
              <w:t xml:space="preserve">Xanthidium subtrilobum </w:t>
            </w:r>
            <w:r w:rsidRPr="00161213">
              <w:rPr>
                <w:rFonts w:ascii="Arial" w:hAnsi="Arial" w:cs="Arial"/>
                <w:sz w:val="20"/>
                <w:szCs w:val="20"/>
              </w:rPr>
              <w:t>West &amp; G. S. West</w:t>
            </w:r>
          </w:p>
        </w:tc>
      </w:tr>
      <w:tr w:rsidR="00ED2CA4" w:rsidRPr="00161213" w14:paraId="763F1A8E" w14:textId="77777777" w:rsidTr="00D46F29">
        <w:trPr>
          <w:trHeight w:val="283"/>
        </w:trPr>
        <w:tc>
          <w:tcPr>
            <w:tcW w:w="1002" w:type="pct"/>
            <w:vMerge w:val="restart"/>
            <w:noWrap/>
            <w:hideMark/>
          </w:tcPr>
          <w:p w14:paraId="2F23E101" w14:textId="77777777" w:rsidR="00ED2CA4" w:rsidRPr="00161213" w:rsidRDefault="00ED2CA4" w:rsidP="00D46F29">
            <w:pPr>
              <w:rPr>
                <w:rFonts w:ascii="Arial" w:hAnsi="Arial" w:cs="Arial"/>
                <w:sz w:val="20"/>
                <w:szCs w:val="20"/>
              </w:rPr>
            </w:pPr>
            <w:r w:rsidRPr="00161213">
              <w:rPr>
                <w:rFonts w:ascii="Arial" w:hAnsi="Arial" w:cs="Arial"/>
                <w:sz w:val="20"/>
                <w:szCs w:val="20"/>
              </w:rPr>
              <w:t>Zygnematales</w:t>
            </w:r>
          </w:p>
        </w:tc>
        <w:tc>
          <w:tcPr>
            <w:tcW w:w="1543" w:type="pct"/>
            <w:vMerge w:val="restart"/>
            <w:noWrap/>
            <w:hideMark/>
          </w:tcPr>
          <w:p w14:paraId="0E7BB62A" w14:textId="77777777" w:rsidR="00ED2CA4" w:rsidRPr="00161213" w:rsidRDefault="00ED2CA4" w:rsidP="00D46F29">
            <w:pPr>
              <w:rPr>
                <w:rFonts w:ascii="Arial" w:hAnsi="Arial" w:cs="Arial"/>
                <w:sz w:val="20"/>
                <w:szCs w:val="20"/>
              </w:rPr>
            </w:pPr>
            <w:r w:rsidRPr="00161213">
              <w:rPr>
                <w:rFonts w:ascii="Arial" w:hAnsi="Arial" w:cs="Arial"/>
                <w:sz w:val="20"/>
                <w:szCs w:val="20"/>
              </w:rPr>
              <w:t>Zygnemataceae</w:t>
            </w:r>
          </w:p>
          <w:p w14:paraId="3B0811B8" w14:textId="77777777" w:rsidR="00ED2CA4" w:rsidRPr="00161213" w:rsidRDefault="00ED2CA4" w:rsidP="00D46F29">
            <w:pPr>
              <w:rPr>
                <w:rFonts w:ascii="Arial" w:hAnsi="Arial" w:cs="Arial"/>
                <w:sz w:val="20"/>
                <w:szCs w:val="20"/>
              </w:rPr>
            </w:pPr>
            <w:r w:rsidRPr="00161213">
              <w:rPr>
                <w:rFonts w:ascii="Arial" w:hAnsi="Arial" w:cs="Arial"/>
                <w:sz w:val="20"/>
                <w:szCs w:val="20"/>
              </w:rPr>
              <w:t>(22.72%)</w:t>
            </w:r>
          </w:p>
        </w:tc>
        <w:tc>
          <w:tcPr>
            <w:tcW w:w="2455" w:type="pct"/>
            <w:noWrap/>
            <w:hideMark/>
          </w:tcPr>
          <w:p w14:paraId="3F9C9CFB" w14:textId="77777777" w:rsidR="00ED2CA4" w:rsidRPr="00161213" w:rsidRDefault="00ED2CA4" w:rsidP="00D46F29">
            <w:pPr>
              <w:rPr>
                <w:rFonts w:ascii="Arial" w:hAnsi="Arial" w:cs="Arial"/>
                <w:sz w:val="20"/>
                <w:szCs w:val="20"/>
              </w:rPr>
            </w:pPr>
            <w:r w:rsidRPr="00161213">
              <w:rPr>
                <w:rFonts w:ascii="Arial" w:hAnsi="Arial" w:cs="Arial"/>
                <w:i/>
                <w:sz w:val="20"/>
                <w:szCs w:val="20"/>
              </w:rPr>
              <w:t xml:space="preserve">Zygnema stellinum </w:t>
            </w:r>
            <w:r w:rsidRPr="00161213">
              <w:rPr>
                <w:rFonts w:ascii="Arial" w:hAnsi="Arial" w:cs="Arial"/>
                <w:sz w:val="20"/>
                <w:szCs w:val="20"/>
              </w:rPr>
              <w:t>(O. F. Müller) C. Agardh.</w:t>
            </w:r>
          </w:p>
        </w:tc>
      </w:tr>
      <w:tr w:rsidR="00ED2CA4" w:rsidRPr="00161213" w14:paraId="060189AA" w14:textId="77777777" w:rsidTr="00D46F29">
        <w:trPr>
          <w:trHeight w:val="283"/>
        </w:trPr>
        <w:tc>
          <w:tcPr>
            <w:tcW w:w="1002" w:type="pct"/>
            <w:vMerge/>
            <w:noWrap/>
            <w:hideMark/>
          </w:tcPr>
          <w:p w14:paraId="6DEA9D76" w14:textId="77777777" w:rsidR="00ED2CA4" w:rsidRPr="00161213" w:rsidRDefault="00ED2CA4" w:rsidP="00D46F29">
            <w:pPr>
              <w:rPr>
                <w:rFonts w:ascii="Arial" w:hAnsi="Arial" w:cs="Arial"/>
                <w:sz w:val="20"/>
                <w:szCs w:val="20"/>
              </w:rPr>
            </w:pPr>
          </w:p>
        </w:tc>
        <w:tc>
          <w:tcPr>
            <w:tcW w:w="1543" w:type="pct"/>
            <w:vMerge/>
            <w:noWrap/>
            <w:hideMark/>
          </w:tcPr>
          <w:p w14:paraId="5CA7BD03" w14:textId="77777777" w:rsidR="00ED2CA4" w:rsidRPr="00161213" w:rsidRDefault="00ED2CA4" w:rsidP="00D46F29">
            <w:pPr>
              <w:rPr>
                <w:rFonts w:ascii="Arial" w:hAnsi="Arial" w:cs="Arial"/>
                <w:sz w:val="20"/>
                <w:szCs w:val="20"/>
              </w:rPr>
            </w:pPr>
          </w:p>
        </w:tc>
        <w:tc>
          <w:tcPr>
            <w:tcW w:w="2455" w:type="pct"/>
            <w:noWrap/>
            <w:hideMark/>
          </w:tcPr>
          <w:p w14:paraId="2A0B13C1" w14:textId="77777777" w:rsidR="00ED2CA4" w:rsidRPr="00161213" w:rsidRDefault="00ED2CA4" w:rsidP="00D46F29">
            <w:pPr>
              <w:rPr>
                <w:rFonts w:ascii="Arial" w:hAnsi="Arial" w:cs="Arial"/>
                <w:sz w:val="20"/>
                <w:szCs w:val="20"/>
              </w:rPr>
            </w:pPr>
            <w:r w:rsidRPr="00161213">
              <w:rPr>
                <w:rFonts w:ascii="Arial" w:hAnsi="Arial" w:cs="Arial"/>
                <w:i/>
                <w:sz w:val="20"/>
                <w:szCs w:val="20"/>
              </w:rPr>
              <w:t xml:space="preserve">Mougeotia floridana </w:t>
            </w:r>
            <w:r w:rsidRPr="00161213">
              <w:rPr>
                <w:rFonts w:ascii="Arial" w:hAnsi="Arial" w:cs="Arial"/>
                <w:sz w:val="20"/>
                <w:szCs w:val="20"/>
              </w:rPr>
              <w:t>Transeau</w:t>
            </w:r>
          </w:p>
        </w:tc>
      </w:tr>
      <w:tr w:rsidR="00ED2CA4" w:rsidRPr="00161213" w14:paraId="7ADC6F1A" w14:textId="77777777" w:rsidTr="00D46F29">
        <w:trPr>
          <w:trHeight w:val="283"/>
        </w:trPr>
        <w:tc>
          <w:tcPr>
            <w:tcW w:w="1002" w:type="pct"/>
            <w:vMerge/>
            <w:noWrap/>
            <w:hideMark/>
          </w:tcPr>
          <w:p w14:paraId="040AFB3B" w14:textId="77777777" w:rsidR="00ED2CA4" w:rsidRPr="00161213" w:rsidRDefault="00ED2CA4" w:rsidP="00D46F29">
            <w:pPr>
              <w:rPr>
                <w:rFonts w:ascii="Arial" w:hAnsi="Arial" w:cs="Arial"/>
                <w:sz w:val="20"/>
                <w:szCs w:val="20"/>
              </w:rPr>
            </w:pPr>
          </w:p>
        </w:tc>
        <w:tc>
          <w:tcPr>
            <w:tcW w:w="1543" w:type="pct"/>
            <w:vMerge/>
            <w:noWrap/>
            <w:hideMark/>
          </w:tcPr>
          <w:p w14:paraId="3454A9F3" w14:textId="77777777" w:rsidR="00ED2CA4" w:rsidRPr="00161213" w:rsidRDefault="00ED2CA4" w:rsidP="00D46F29">
            <w:pPr>
              <w:rPr>
                <w:rFonts w:ascii="Arial" w:hAnsi="Arial" w:cs="Arial"/>
                <w:sz w:val="20"/>
                <w:szCs w:val="20"/>
              </w:rPr>
            </w:pPr>
          </w:p>
        </w:tc>
        <w:tc>
          <w:tcPr>
            <w:tcW w:w="2455" w:type="pct"/>
            <w:noWrap/>
            <w:hideMark/>
          </w:tcPr>
          <w:p w14:paraId="2F08ACDD" w14:textId="77777777" w:rsidR="00ED2CA4" w:rsidRPr="00161213" w:rsidRDefault="00ED2CA4" w:rsidP="00D46F29">
            <w:pPr>
              <w:rPr>
                <w:rFonts w:ascii="Arial" w:hAnsi="Arial" w:cs="Arial"/>
                <w:sz w:val="20"/>
                <w:szCs w:val="20"/>
              </w:rPr>
            </w:pPr>
            <w:r w:rsidRPr="00161213">
              <w:rPr>
                <w:rFonts w:ascii="Arial" w:hAnsi="Arial" w:cs="Arial"/>
                <w:i/>
                <w:sz w:val="20"/>
                <w:szCs w:val="20"/>
              </w:rPr>
              <w:t xml:space="preserve">Spirogyra gracilis </w:t>
            </w:r>
            <w:r w:rsidRPr="00161213">
              <w:rPr>
                <w:rFonts w:ascii="Arial" w:hAnsi="Arial" w:cs="Arial"/>
                <w:sz w:val="20"/>
                <w:szCs w:val="20"/>
              </w:rPr>
              <w:t>Kütz.</w:t>
            </w:r>
          </w:p>
        </w:tc>
      </w:tr>
      <w:tr w:rsidR="00ED2CA4" w:rsidRPr="00161213" w14:paraId="6738E8EF" w14:textId="77777777" w:rsidTr="00D46F29">
        <w:trPr>
          <w:trHeight w:val="283"/>
        </w:trPr>
        <w:tc>
          <w:tcPr>
            <w:tcW w:w="1002" w:type="pct"/>
            <w:vMerge/>
            <w:noWrap/>
            <w:hideMark/>
          </w:tcPr>
          <w:p w14:paraId="759F29F5" w14:textId="77777777" w:rsidR="00ED2CA4" w:rsidRPr="00161213" w:rsidRDefault="00ED2CA4" w:rsidP="00D46F29">
            <w:pPr>
              <w:rPr>
                <w:rFonts w:ascii="Arial" w:hAnsi="Arial" w:cs="Arial"/>
                <w:sz w:val="20"/>
                <w:szCs w:val="20"/>
              </w:rPr>
            </w:pPr>
          </w:p>
        </w:tc>
        <w:tc>
          <w:tcPr>
            <w:tcW w:w="1543" w:type="pct"/>
            <w:vMerge/>
            <w:noWrap/>
            <w:hideMark/>
          </w:tcPr>
          <w:p w14:paraId="7619A365" w14:textId="77777777" w:rsidR="00ED2CA4" w:rsidRPr="00161213" w:rsidRDefault="00ED2CA4" w:rsidP="00D46F29">
            <w:pPr>
              <w:rPr>
                <w:rFonts w:ascii="Arial" w:hAnsi="Arial" w:cs="Arial"/>
                <w:sz w:val="20"/>
                <w:szCs w:val="20"/>
              </w:rPr>
            </w:pPr>
          </w:p>
        </w:tc>
        <w:tc>
          <w:tcPr>
            <w:tcW w:w="2455" w:type="pct"/>
            <w:noWrap/>
            <w:hideMark/>
          </w:tcPr>
          <w:p w14:paraId="509E6296" w14:textId="77777777" w:rsidR="00ED2CA4" w:rsidRPr="00161213" w:rsidRDefault="00ED2CA4" w:rsidP="00D46F29">
            <w:pPr>
              <w:rPr>
                <w:rFonts w:ascii="Arial" w:hAnsi="Arial" w:cs="Arial"/>
                <w:sz w:val="20"/>
                <w:szCs w:val="20"/>
              </w:rPr>
            </w:pPr>
            <w:r w:rsidRPr="00161213">
              <w:rPr>
                <w:rFonts w:ascii="Arial" w:hAnsi="Arial" w:cs="Arial"/>
                <w:i/>
                <w:sz w:val="20"/>
                <w:szCs w:val="20"/>
              </w:rPr>
              <w:t xml:space="preserve">Spirogyra mirabilis </w:t>
            </w:r>
            <w:r w:rsidRPr="00161213">
              <w:rPr>
                <w:rFonts w:ascii="Arial" w:hAnsi="Arial" w:cs="Arial"/>
                <w:sz w:val="20"/>
                <w:szCs w:val="20"/>
              </w:rPr>
              <w:t>(Hassall) Kütz.</w:t>
            </w:r>
          </w:p>
        </w:tc>
      </w:tr>
      <w:tr w:rsidR="00ED2CA4" w:rsidRPr="00161213" w14:paraId="5D968286" w14:textId="77777777" w:rsidTr="00D46F29">
        <w:trPr>
          <w:trHeight w:val="283"/>
        </w:trPr>
        <w:tc>
          <w:tcPr>
            <w:tcW w:w="1002" w:type="pct"/>
            <w:vMerge/>
            <w:tcBorders>
              <w:bottom w:val="single" w:sz="18" w:space="0" w:color="auto"/>
            </w:tcBorders>
            <w:noWrap/>
            <w:hideMark/>
          </w:tcPr>
          <w:p w14:paraId="0D4D0DDE" w14:textId="77777777" w:rsidR="00ED2CA4" w:rsidRPr="00161213" w:rsidRDefault="00ED2CA4" w:rsidP="00D46F29">
            <w:pPr>
              <w:rPr>
                <w:rFonts w:ascii="Arial" w:hAnsi="Arial" w:cs="Arial"/>
                <w:sz w:val="20"/>
                <w:szCs w:val="20"/>
              </w:rPr>
            </w:pPr>
          </w:p>
        </w:tc>
        <w:tc>
          <w:tcPr>
            <w:tcW w:w="1543" w:type="pct"/>
            <w:vMerge/>
            <w:tcBorders>
              <w:bottom w:val="single" w:sz="18" w:space="0" w:color="auto"/>
            </w:tcBorders>
            <w:noWrap/>
            <w:hideMark/>
          </w:tcPr>
          <w:p w14:paraId="6019A67C" w14:textId="77777777" w:rsidR="00ED2CA4" w:rsidRPr="00161213" w:rsidRDefault="00ED2CA4" w:rsidP="00D46F29">
            <w:pPr>
              <w:rPr>
                <w:rFonts w:ascii="Arial" w:hAnsi="Arial" w:cs="Arial"/>
                <w:sz w:val="20"/>
                <w:szCs w:val="20"/>
              </w:rPr>
            </w:pPr>
          </w:p>
        </w:tc>
        <w:tc>
          <w:tcPr>
            <w:tcW w:w="2455" w:type="pct"/>
            <w:tcBorders>
              <w:bottom w:val="single" w:sz="18" w:space="0" w:color="auto"/>
            </w:tcBorders>
            <w:noWrap/>
            <w:hideMark/>
          </w:tcPr>
          <w:p w14:paraId="5314BCA9" w14:textId="77777777" w:rsidR="00ED2CA4" w:rsidRPr="00161213" w:rsidRDefault="00ED2CA4" w:rsidP="00D46F29">
            <w:pPr>
              <w:rPr>
                <w:rFonts w:ascii="Arial" w:hAnsi="Arial" w:cs="Arial"/>
                <w:sz w:val="20"/>
                <w:szCs w:val="20"/>
              </w:rPr>
            </w:pPr>
            <w:r w:rsidRPr="00161213">
              <w:rPr>
                <w:rFonts w:ascii="Arial" w:hAnsi="Arial" w:cs="Arial"/>
                <w:i/>
                <w:sz w:val="20"/>
                <w:szCs w:val="20"/>
              </w:rPr>
              <w:t xml:space="preserve">Spirogyra ellipsospora </w:t>
            </w:r>
            <w:r w:rsidRPr="00161213">
              <w:rPr>
                <w:rFonts w:ascii="Arial" w:hAnsi="Arial" w:cs="Arial"/>
                <w:sz w:val="20"/>
                <w:szCs w:val="20"/>
              </w:rPr>
              <w:t>Transeau</w:t>
            </w:r>
          </w:p>
        </w:tc>
      </w:tr>
    </w:tbl>
    <w:p w14:paraId="721A346E" w14:textId="77777777" w:rsidR="00ED2CA4" w:rsidRPr="00161213" w:rsidRDefault="00ED2CA4" w:rsidP="00ED2CA4">
      <w:pPr>
        <w:ind w:right="74"/>
        <w:jc w:val="both"/>
        <w:rPr>
          <w:rFonts w:ascii="Arial" w:hAnsi="Arial" w:cs="Arial"/>
          <w:sz w:val="22"/>
          <w:szCs w:val="22"/>
        </w:rPr>
      </w:pPr>
    </w:p>
    <w:p w14:paraId="725A536C" w14:textId="77777777" w:rsidR="00ED2CA4" w:rsidRPr="00161213" w:rsidRDefault="00ED2CA4" w:rsidP="00ED2CA4">
      <w:pPr>
        <w:spacing w:before="240" w:line="360" w:lineRule="auto"/>
        <w:jc w:val="both"/>
        <w:rPr>
          <w:rFonts w:ascii="Arial" w:hAnsi="Arial" w:cs="Arial"/>
          <w:b/>
          <w:sz w:val="22"/>
          <w:szCs w:val="22"/>
        </w:rPr>
      </w:pPr>
      <w:r w:rsidRPr="00161213">
        <w:rPr>
          <w:rFonts w:ascii="Arial" w:hAnsi="Arial" w:cs="Arial"/>
          <w:b/>
          <w:sz w:val="22"/>
          <w:szCs w:val="22"/>
        </w:rPr>
        <w:t>3.2 Characterisation of Some Dominant Species of Zygnematophyceae</w:t>
      </w:r>
    </w:p>
    <w:p w14:paraId="0E3F52FE" w14:textId="77777777" w:rsidR="00ED2CA4" w:rsidRPr="00161213" w:rsidRDefault="00ED2CA4" w:rsidP="00ED2CA4">
      <w:pPr>
        <w:jc w:val="both"/>
        <w:rPr>
          <w:rFonts w:ascii="Arial" w:hAnsi="Arial" w:cs="Arial"/>
          <w:b/>
          <w:sz w:val="22"/>
          <w:szCs w:val="22"/>
        </w:rPr>
      </w:pPr>
      <w:r w:rsidRPr="00161213">
        <w:rPr>
          <w:rFonts w:ascii="Arial" w:hAnsi="Arial" w:cs="Arial"/>
          <w:sz w:val="22"/>
          <w:szCs w:val="22"/>
        </w:rPr>
        <w:t>Of all the Zygnematophyceae species collected, nine were predominant across the studied sites. These species are described below:</w:t>
      </w:r>
    </w:p>
    <w:p w14:paraId="2E5F9E62" w14:textId="77777777" w:rsidR="00ED2CA4" w:rsidRPr="00161213" w:rsidRDefault="00ED2CA4" w:rsidP="00ED2CA4">
      <w:pPr>
        <w:jc w:val="both"/>
        <w:rPr>
          <w:rFonts w:ascii="Arial" w:hAnsi="Arial" w:cs="Arial"/>
          <w:b/>
          <w:sz w:val="22"/>
          <w:szCs w:val="22"/>
        </w:rPr>
      </w:pPr>
      <w:r w:rsidRPr="00161213">
        <w:rPr>
          <w:rFonts w:ascii="Arial" w:hAnsi="Arial" w:cs="Arial"/>
          <w:b/>
          <w:i/>
          <w:noProof/>
          <w:sz w:val="22"/>
          <w:szCs w:val="22"/>
          <w:lang w:eastAsia="fr-FR"/>
        </w:rPr>
        <w:t>Closterium acerosum</w:t>
      </w:r>
      <w:r w:rsidRPr="00161213">
        <w:rPr>
          <w:rFonts w:ascii="Arial" w:hAnsi="Arial" w:cs="Arial"/>
          <w:b/>
          <w:noProof/>
          <w:sz w:val="22"/>
          <w:szCs w:val="22"/>
          <w:lang w:eastAsia="fr-FR"/>
        </w:rPr>
        <w:t xml:space="preserve"> </w:t>
      </w:r>
      <w:r w:rsidRPr="00161213">
        <w:rPr>
          <w:rFonts w:ascii="Arial" w:hAnsi="Arial" w:cs="Arial"/>
          <w:b/>
          <w:sz w:val="22"/>
          <w:szCs w:val="22"/>
        </w:rPr>
        <w:t>Ehrenberg ex Ralfs, 1848 (Fig. 2a)</w:t>
      </w:r>
    </w:p>
    <w:p w14:paraId="254BF3B7" w14:textId="77777777" w:rsidR="00ED2CA4" w:rsidRPr="00161213" w:rsidRDefault="00ED2CA4" w:rsidP="00ED2CA4">
      <w:pPr>
        <w:spacing w:after="120"/>
        <w:jc w:val="both"/>
        <w:rPr>
          <w:rFonts w:ascii="Arial" w:hAnsi="Arial" w:cs="Arial"/>
          <w:sz w:val="22"/>
          <w:szCs w:val="22"/>
        </w:rPr>
      </w:pPr>
      <w:r w:rsidRPr="00161213">
        <w:rPr>
          <w:rFonts w:ascii="Arial" w:hAnsi="Arial" w:cs="Arial"/>
          <w:sz w:val="22"/>
          <w:szCs w:val="22"/>
        </w:rPr>
        <w:t>The cell is linear and tapered; the two hemisomats are separate and contain seven pyrenoids. Cells measure 471.5–502.8 µm in length and 50.1–71.2 µm in width. Habitat: freshwater; cosmopolitan.</w:t>
      </w:r>
    </w:p>
    <w:p w14:paraId="6DD16C59" w14:textId="77777777" w:rsidR="00ED2CA4" w:rsidRPr="00161213" w:rsidRDefault="00ED2CA4" w:rsidP="00ED2CA4">
      <w:pPr>
        <w:tabs>
          <w:tab w:val="left" w:pos="8064"/>
        </w:tabs>
        <w:jc w:val="both"/>
        <w:rPr>
          <w:rFonts w:ascii="Arial" w:hAnsi="Arial" w:cs="Arial"/>
          <w:b/>
          <w:sz w:val="22"/>
          <w:szCs w:val="22"/>
          <w:lang w:val="fr-CM"/>
        </w:rPr>
      </w:pPr>
      <w:r w:rsidRPr="00161213">
        <w:rPr>
          <w:rFonts w:ascii="Arial" w:hAnsi="Arial" w:cs="Arial"/>
          <w:b/>
          <w:i/>
          <w:sz w:val="22"/>
          <w:szCs w:val="22"/>
          <w:lang w:val="fr-CM"/>
        </w:rPr>
        <w:t>Closterium ehrenbergii</w:t>
      </w:r>
      <w:r w:rsidRPr="00161213">
        <w:rPr>
          <w:rFonts w:ascii="Arial" w:hAnsi="Arial" w:cs="Arial"/>
          <w:b/>
          <w:sz w:val="22"/>
          <w:szCs w:val="22"/>
          <w:lang w:val="fr-CM"/>
        </w:rPr>
        <w:t xml:space="preserve"> Meneghini ex Ralfs 1848 (Fig. 2b)</w:t>
      </w:r>
    </w:p>
    <w:p w14:paraId="16368D5E" w14:textId="77777777" w:rsidR="00ED2CA4" w:rsidRPr="00161213" w:rsidRDefault="00ED2CA4" w:rsidP="00ED2CA4">
      <w:pPr>
        <w:spacing w:after="120"/>
        <w:jc w:val="both"/>
        <w:rPr>
          <w:rFonts w:ascii="Arial" w:hAnsi="Arial" w:cs="Arial"/>
          <w:sz w:val="22"/>
          <w:szCs w:val="22"/>
        </w:rPr>
      </w:pPr>
      <w:r w:rsidRPr="00161213">
        <w:rPr>
          <w:rFonts w:ascii="Arial" w:hAnsi="Arial" w:cs="Arial"/>
          <w:sz w:val="22"/>
          <w:szCs w:val="22"/>
        </w:rPr>
        <w:t>The cell body is large and swollen at the centre (inner face straight or slightly convex), measuring 230–880 µm long and 44–170 µm wide, with a length-to-width ratio of 4–6; the cell wall is smooth and colourless, and bands are absent; four-bladed chloroplasts contain numerous scattered pyrenoids. Habitat: freshwater; cosmopolitan.</w:t>
      </w:r>
    </w:p>
    <w:p w14:paraId="45DA0C84" w14:textId="77777777" w:rsidR="00ED2CA4" w:rsidRPr="00161213" w:rsidRDefault="00ED2CA4" w:rsidP="00ED2CA4">
      <w:pPr>
        <w:jc w:val="both"/>
        <w:rPr>
          <w:rFonts w:ascii="Arial" w:hAnsi="Arial" w:cs="Arial"/>
          <w:b/>
          <w:color w:val="000000"/>
          <w:sz w:val="22"/>
          <w:szCs w:val="22"/>
        </w:rPr>
      </w:pPr>
      <w:r w:rsidRPr="00161213">
        <w:rPr>
          <w:rFonts w:ascii="Arial" w:hAnsi="Arial" w:cs="Arial"/>
          <w:b/>
          <w:i/>
          <w:noProof/>
          <w:sz w:val="22"/>
          <w:szCs w:val="22"/>
          <w:lang w:eastAsia="fr-FR"/>
        </w:rPr>
        <w:t>Closterium parvulum</w:t>
      </w:r>
      <w:r w:rsidRPr="00161213">
        <w:rPr>
          <w:rFonts w:ascii="Arial" w:hAnsi="Arial" w:cs="Arial"/>
          <w:b/>
          <w:noProof/>
          <w:sz w:val="22"/>
          <w:szCs w:val="22"/>
          <w:lang w:eastAsia="fr-FR"/>
        </w:rPr>
        <w:t xml:space="preserve"> </w:t>
      </w:r>
      <w:r w:rsidRPr="00161213">
        <w:rPr>
          <w:rFonts w:ascii="Arial" w:hAnsi="Arial" w:cs="Arial"/>
          <w:b/>
          <w:color w:val="000000"/>
          <w:sz w:val="22"/>
          <w:szCs w:val="22"/>
        </w:rPr>
        <w:t>Näg. (Fig. 2c)</w:t>
      </w:r>
    </w:p>
    <w:p w14:paraId="591EF4BA" w14:textId="77777777" w:rsidR="00ED2CA4" w:rsidRPr="00161213" w:rsidRDefault="00ED2CA4" w:rsidP="00ED2CA4">
      <w:pPr>
        <w:spacing w:after="120"/>
        <w:jc w:val="both"/>
        <w:rPr>
          <w:rFonts w:ascii="Arial" w:hAnsi="Arial" w:cs="Arial"/>
          <w:noProof/>
          <w:sz w:val="22"/>
          <w:szCs w:val="22"/>
          <w:lang w:eastAsia="fr-FR"/>
        </w:rPr>
      </w:pPr>
      <w:r w:rsidRPr="00161213">
        <w:rPr>
          <w:rFonts w:ascii="Arial" w:hAnsi="Arial" w:cs="Arial"/>
          <w:noProof/>
          <w:sz w:val="22"/>
          <w:szCs w:val="22"/>
          <w:lang w:eastAsia="fr-FR"/>
        </w:rPr>
        <w:t>The cells are curved through 120°–160° and measure 74–140 × 10–17 µm. The ventral margin is concave or straight in the median region. Each hemisomat has a chloroplast containing two to five pyrenoids. Habitat: freshwater; cosmopolitan.</w:t>
      </w:r>
    </w:p>
    <w:p w14:paraId="139F5612" w14:textId="77777777" w:rsidR="00ED2CA4" w:rsidRPr="00161213" w:rsidRDefault="00ED2CA4" w:rsidP="00ED2CA4">
      <w:pPr>
        <w:tabs>
          <w:tab w:val="left" w:pos="3845"/>
        </w:tabs>
        <w:jc w:val="both"/>
        <w:rPr>
          <w:rFonts w:ascii="Arial" w:hAnsi="Arial" w:cs="Arial"/>
          <w:b/>
          <w:color w:val="000000"/>
          <w:sz w:val="22"/>
          <w:szCs w:val="22"/>
        </w:rPr>
      </w:pPr>
      <w:r w:rsidRPr="00161213">
        <w:rPr>
          <w:rFonts w:ascii="Arial" w:hAnsi="Arial" w:cs="Arial"/>
          <w:b/>
          <w:i/>
          <w:noProof/>
          <w:sz w:val="22"/>
          <w:szCs w:val="22"/>
          <w:lang w:eastAsia="fr-FR"/>
        </w:rPr>
        <w:t>Gonatozygon monotaenium</w:t>
      </w:r>
      <w:r w:rsidRPr="00161213">
        <w:rPr>
          <w:rFonts w:ascii="Arial" w:hAnsi="Arial" w:cs="Arial"/>
          <w:b/>
          <w:noProof/>
          <w:sz w:val="22"/>
          <w:szCs w:val="22"/>
          <w:lang w:eastAsia="fr-FR"/>
        </w:rPr>
        <w:t xml:space="preserve"> </w:t>
      </w:r>
      <w:r w:rsidRPr="00161213">
        <w:rPr>
          <w:rFonts w:ascii="Arial" w:hAnsi="Arial" w:cs="Arial"/>
          <w:b/>
          <w:color w:val="000000"/>
          <w:sz w:val="22"/>
          <w:szCs w:val="22"/>
        </w:rPr>
        <w:t>De Bary (Fig. 2d)</w:t>
      </w:r>
    </w:p>
    <w:p w14:paraId="62B5A37D" w14:textId="77777777" w:rsidR="00ED2CA4" w:rsidRPr="00161213" w:rsidRDefault="00ED2CA4" w:rsidP="00ED2CA4">
      <w:pPr>
        <w:tabs>
          <w:tab w:val="left" w:pos="3845"/>
        </w:tabs>
        <w:spacing w:after="120"/>
        <w:jc w:val="both"/>
        <w:rPr>
          <w:rFonts w:ascii="Arial" w:hAnsi="Arial" w:cs="Arial"/>
          <w:noProof/>
          <w:sz w:val="22"/>
          <w:szCs w:val="22"/>
          <w:lang w:eastAsia="fr-FR"/>
        </w:rPr>
      </w:pPr>
      <w:r w:rsidRPr="00161213">
        <w:rPr>
          <w:rFonts w:ascii="Arial" w:hAnsi="Arial" w:cs="Arial"/>
          <w:noProof/>
          <w:sz w:val="22"/>
          <w:szCs w:val="22"/>
          <w:lang w:eastAsia="fr-FR"/>
        </w:rPr>
        <w:t>The cylindrical cells measure 178–186 × 7–8 µm and have a chloroplast with 12 pyrenoids. The wall is glabrous. This taxon has rounded apices and develops on the blades. Habitat: freshwater; cosmopolitan.</w:t>
      </w:r>
    </w:p>
    <w:p w14:paraId="6D4DE007" w14:textId="77777777" w:rsidR="00ED2CA4" w:rsidRPr="00161213" w:rsidRDefault="00ED2CA4" w:rsidP="00ED2CA4">
      <w:pPr>
        <w:jc w:val="both"/>
        <w:rPr>
          <w:rFonts w:ascii="Arial" w:hAnsi="Arial" w:cs="Arial"/>
          <w:b/>
          <w:sz w:val="22"/>
          <w:szCs w:val="22"/>
        </w:rPr>
      </w:pPr>
      <w:r w:rsidRPr="00161213">
        <w:rPr>
          <w:rFonts w:ascii="Arial" w:hAnsi="Arial" w:cs="Arial"/>
          <w:b/>
          <w:i/>
          <w:sz w:val="22"/>
          <w:szCs w:val="22"/>
        </w:rPr>
        <w:t>Micrasterias radians</w:t>
      </w:r>
      <w:r w:rsidRPr="00161213">
        <w:rPr>
          <w:rFonts w:ascii="Arial" w:hAnsi="Arial" w:cs="Arial"/>
          <w:b/>
          <w:sz w:val="22"/>
          <w:szCs w:val="22"/>
        </w:rPr>
        <w:t xml:space="preserve"> W. B. Turner (Fig. 2e)</w:t>
      </w:r>
    </w:p>
    <w:p w14:paraId="5F9862C7" w14:textId="77777777" w:rsidR="00ED2CA4" w:rsidRPr="00161213" w:rsidRDefault="00ED2CA4" w:rsidP="00ED2CA4">
      <w:pPr>
        <w:spacing w:after="120"/>
        <w:jc w:val="both"/>
        <w:rPr>
          <w:rFonts w:ascii="Arial" w:hAnsi="Arial" w:cs="Arial"/>
          <w:sz w:val="22"/>
          <w:szCs w:val="22"/>
        </w:rPr>
      </w:pPr>
      <w:r w:rsidRPr="00161213">
        <w:rPr>
          <w:rFonts w:ascii="Arial" w:hAnsi="Arial" w:cs="Arial"/>
          <w:color w:val="000000"/>
          <w:sz w:val="22"/>
          <w:szCs w:val="22"/>
        </w:rPr>
        <w:t>The cells are subcircular, measure 60–65 × 53–55 µm, and have an isthmus. Each hemisomat has five lobes. The polar lobe is broad, and the lateral lobes are bifid. Each hemisomat also contains a chloroplast with two pyrenoids. Habitat: freshwater; cosmopolitan.</w:t>
      </w:r>
    </w:p>
    <w:p w14:paraId="74125E68" w14:textId="77777777" w:rsidR="00ED2CA4" w:rsidRPr="00161213" w:rsidRDefault="00ED2CA4" w:rsidP="00ED2CA4">
      <w:pPr>
        <w:jc w:val="both"/>
        <w:rPr>
          <w:rFonts w:ascii="Arial" w:hAnsi="Arial" w:cs="Arial"/>
          <w:b/>
          <w:sz w:val="22"/>
          <w:szCs w:val="22"/>
          <w:lang w:val="fr-CM"/>
        </w:rPr>
      </w:pPr>
      <w:r w:rsidRPr="00161213">
        <w:rPr>
          <w:rFonts w:ascii="Arial" w:hAnsi="Arial" w:cs="Arial"/>
          <w:b/>
          <w:i/>
          <w:sz w:val="22"/>
          <w:szCs w:val="22"/>
          <w:lang w:val="fr-CM"/>
        </w:rPr>
        <w:t>Pleurotaenium ehrenbergii</w:t>
      </w:r>
      <w:r w:rsidRPr="00161213">
        <w:rPr>
          <w:rFonts w:ascii="Arial" w:hAnsi="Arial" w:cs="Arial"/>
          <w:b/>
          <w:sz w:val="22"/>
          <w:szCs w:val="22"/>
          <w:lang w:val="fr-CM"/>
        </w:rPr>
        <w:t xml:space="preserve"> </w:t>
      </w:r>
      <w:r w:rsidRPr="00161213">
        <w:rPr>
          <w:rFonts w:ascii="Arial" w:hAnsi="Arial" w:cs="Arial"/>
          <w:b/>
          <w:color w:val="000000"/>
          <w:sz w:val="22"/>
          <w:szCs w:val="22"/>
          <w:lang w:val="fr-CM"/>
        </w:rPr>
        <w:t>(Ralfs) De Bary (Fig. 2f)</w:t>
      </w:r>
    </w:p>
    <w:p w14:paraId="7FBCAE1E" w14:textId="77777777" w:rsidR="00ED2CA4" w:rsidRPr="00161213" w:rsidRDefault="00ED2CA4" w:rsidP="00ED2CA4">
      <w:pPr>
        <w:spacing w:after="120"/>
        <w:jc w:val="both"/>
        <w:rPr>
          <w:rFonts w:ascii="Arial" w:hAnsi="Arial" w:cs="Arial"/>
          <w:color w:val="000000"/>
          <w:sz w:val="22"/>
          <w:szCs w:val="22"/>
        </w:rPr>
      </w:pPr>
      <w:r w:rsidRPr="00161213">
        <w:rPr>
          <w:rFonts w:ascii="Arial" w:hAnsi="Arial" w:cs="Arial"/>
          <w:color w:val="000000"/>
          <w:sz w:val="22"/>
          <w:szCs w:val="22"/>
        </w:rPr>
        <w:t>The cell measures 398–520 × 25–40 µm. Each hemisomat is undulate over most of its length and has a truncated apex and a finely punctate membrane. Habitat: freshwater; subcosmopolitan.</w:t>
      </w:r>
    </w:p>
    <w:p w14:paraId="0470BC4C" w14:textId="77777777" w:rsidR="00ED2CA4" w:rsidRPr="00161213" w:rsidRDefault="00ED2CA4" w:rsidP="00ED2CA4">
      <w:pPr>
        <w:jc w:val="both"/>
        <w:rPr>
          <w:rFonts w:ascii="Arial" w:hAnsi="Arial" w:cs="Arial"/>
          <w:b/>
          <w:sz w:val="22"/>
          <w:szCs w:val="22"/>
        </w:rPr>
      </w:pPr>
      <w:r w:rsidRPr="00161213">
        <w:rPr>
          <w:rFonts w:ascii="Arial" w:hAnsi="Arial" w:cs="Arial"/>
          <w:b/>
          <w:i/>
          <w:sz w:val="22"/>
          <w:szCs w:val="22"/>
        </w:rPr>
        <w:t>Spirogyra ellipsospora</w:t>
      </w:r>
      <w:r w:rsidRPr="00161213">
        <w:rPr>
          <w:rFonts w:ascii="Arial" w:hAnsi="Arial" w:cs="Arial"/>
          <w:b/>
          <w:sz w:val="22"/>
          <w:szCs w:val="22"/>
        </w:rPr>
        <w:t xml:space="preserve"> Transeau (Fig. 2g)</w:t>
      </w:r>
    </w:p>
    <w:p w14:paraId="73F46BC6" w14:textId="77777777" w:rsidR="00ED2CA4" w:rsidRPr="00161213" w:rsidRDefault="00ED2CA4" w:rsidP="00ED2CA4">
      <w:pPr>
        <w:spacing w:after="120"/>
        <w:jc w:val="both"/>
        <w:rPr>
          <w:rFonts w:ascii="Arial" w:hAnsi="Arial" w:cs="Arial"/>
          <w:sz w:val="22"/>
          <w:szCs w:val="22"/>
        </w:rPr>
      </w:pPr>
      <w:r w:rsidRPr="00161213">
        <w:rPr>
          <w:rFonts w:ascii="Arial" w:hAnsi="Arial" w:cs="Arial"/>
          <w:sz w:val="22"/>
          <w:szCs w:val="22"/>
        </w:rPr>
        <w:t>Vegetative cells are 125–200 µm long and 125–150 µm in diameter, with three to eight chloroplasts making 0.4–5 turns in each cell. Habitat: freshwater; cosmopolitan.</w:t>
      </w:r>
    </w:p>
    <w:p w14:paraId="02D785AB" w14:textId="77777777" w:rsidR="00ED2CA4" w:rsidRPr="00161213" w:rsidRDefault="00ED2CA4" w:rsidP="00ED2CA4">
      <w:pPr>
        <w:jc w:val="both"/>
        <w:rPr>
          <w:rFonts w:ascii="Arial" w:hAnsi="Arial" w:cs="Arial"/>
          <w:b/>
          <w:sz w:val="22"/>
          <w:szCs w:val="22"/>
        </w:rPr>
      </w:pPr>
      <w:r w:rsidRPr="00161213">
        <w:rPr>
          <w:rFonts w:ascii="Arial" w:hAnsi="Arial" w:cs="Arial"/>
          <w:b/>
          <w:i/>
          <w:sz w:val="22"/>
          <w:szCs w:val="22"/>
        </w:rPr>
        <w:t>Spirogyra gracilis</w:t>
      </w:r>
      <w:r w:rsidRPr="00161213">
        <w:rPr>
          <w:rFonts w:ascii="Arial" w:hAnsi="Arial" w:cs="Arial"/>
          <w:b/>
          <w:sz w:val="22"/>
          <w:szCs w:val="22"/>
        </w:rPr>
        <w:t xml:space="preserve"> Dixit 1937 (Fig. 2h)</w:t>
      </w:r>
    </w:p>
    <w:p w14:paraId="212F929E" w14:textId="77777777" w:rsidR="00ED2CA4" w:rsidRPr="00161213" w:rsidRDefault="00ED2CA4" w:rsidP="00ED2CA4">
      <w:pPr>
        <w:spacing w:after="120"/>
        <w:jc w:val="both"/>
        <w:rPr>
          <w:rFonts w:ascii="Arial" w:hAnsi="Arial" w:cs="Arial"/>
          <w:sz w:val="22"/>
          <w:szCs w:val="22"/>
        </w:rPr>
      </w:pPr>
      <w:r w:rsidRPr="00161213">
        <w:rPr>
          <w:rFonts w:ascii="Arial" w:hAnsi="Arial" w:cs="Arial"/>
          <w:color w:val="000000"/>
          <w:sz w:val="22"/>
          <w:szCs w:val="22"/>
        </w:rPr>
        <w:t>Plants are filamentous and unbranched, with cylindrical cells and plane septa. Vegetative cells are 20–30 µm wide and 79–294 µm long, with a length-to-width ratio of 3.8–13.1. Each cell has one chloroplast with numerous disc-shaped pyrenoids, making 2.5–8.5 turns. The fruit of this freshwater alga is oval. Habitat: freshwater; cosmopolitan.</w:t>
      </w:r>
    </w:p>
    <w:p w14:paraId="3918724C" w14:textId="77777777" w:rsidR="00ED2CA4" w:rsidRPr="00161213" w:rsidRDefault="00ED2CA4" w:rsidP="00ED2CA4">
      <w:pPr>
        <w:jc w:val="both"/>
        <w:rPr>
          <w:rFonts w:ascii="Arial" w:hAnsi="Arial" w:cs="Arial"/>
          <w:b/>
          <w:sz w:val="22"/>
          <w:szCs w:val="22"/>
        </w:rPr>
      </w:pPr>
      <w:r w:rsidRPr="00161213">
        <w:rPr>
          <w:rFonts w:ascii="Arial" w:hAnsi="Arial" w:cs="Arial"/>
          <w:b/>
          <w:i/>
          <w:noProof/>
          <w:sz w:val="22"/>
          <w:szCs w:val="22"/>
          <w:lang w:eastAsia="fr-FR"/>
        </w:rPr>
        <w:t>Zygnema stellinum</w:t>
      </w:r>
      <w:r w:rsidRPr="00161213">
        <w:rPr>
          <w:rFonts w:ascii="Arial" w:hAnsi="Arial" w:cs="Arial"/>
          <w:b/>
          <w:noProof/>
          <w:sz w:val="22"/>
          <w:szCs w:val="22"/>
          <w:lang w:eastAsia="fr-FR"/>
        </w:rPr>
        <w:t xml:space="preserve"> </w:t>
      </w:r>
      <w:r w:rsidRPr="00161213">
        <w:rPr>
          <w:rFonts w:ascii="Arial" w:hAnsi="Arial" w:cs="Arial"/>
          <w:b/>
          <w:sz w:val="22"/>
          <w:szCs w:val="22"/>
        </w:rPr>
        <w:t>(O. F. Müller) C. Agardh. (Fig. 2i)</w:t>
      </w:r>
    </w:p>
    <w:p w14:paraId="79E58F3E" w14:textId="77777777" w:rsidR="00ED2CA4" w:rsidRPr="00161213" w:rsidRDefault="00ED2CA4" w:rsidP="00ED2CA4">
      <w:pPr>
        <w:jc w:val="both"/>
        <w:rPr>
          <w:rFonts w:ascii="Arial" w:hAnsi="Arial" w:cs="Arial"/>
          <w:noProof/>
          <w:sz w:val="22"/>
          <w:szCs w:val="22"/>
          <w:lang w:eastAsia="fr-FR"/>
        </w:rPr>
      </w:pPr>
      <w:r w:rsidRPr="00161213">
        <w:rPr>
          <w:rFonts w:ascii="Arial" w:hAnsi="Arial" w:cs="Arial"/>
          <w:noProof/>
          <w:sz w:val="22"/>
          <w:szCs w:val="22"/>
          <w:lang w:eastAsia="fr-FR"/>
        </w:rPr>
        <w:lastRenderedPageBreak/>
        <w:t>Thalli comprise unbranched, uniseriate filaments intertwined to form skeins. Cells are cylindrical, 10–50 µm in diameter, and equal to or several times their width in length; the cell wall is two-layered, with an inner cellulose layer and an outer mucilage sheath that ranges from very thin to wider than the cell. Habitat: freshwater; cosmopolitan.</w:t>
      </w:r>
    </w:p>
    <w:p w14:paraId="76B54238" w14:textId="77777777" w:rsidR="00ED2CA4" w:rsidRPr="00161213" w:rsidRDefault="00ED2CA4" w:rsidP="00ED2CA4">
      <w:pPr>
        <w:jc w:val="both"/>
        <w:rPr>
          <w:rFonts w:ascii="Arial" w:hAnsi="Arial" w:cs="Arial"/>
          <w:noProof/>
          <w:sz w:val="22"/>
          <w:szCs w:val="22"/>
          <w:lang w:eastAsia="fr-FR"/>
        </w:rPr>
      </w:pPr>
    </w:p>
    <w:p w14:paraId="22BA528F" w14:textId="77777777" w:rsidR="00ED2CA4" w:rsidRPr="00161213" w:rsidRDefault="00ED2CA4" w:rsidP="00ED2CA4">
      <w:pPr>
        <w:rPr>
          <w:rFonts w:ascii="Arial" w:hAnsi="Arial" w:cs="Arial"/>
          <w:sz w:val="22"/>
          <w:szCs w:val="22"/>
        </w:rPr>
      </w:pPr>
      <w:r w:rsidRPr="00161213">
        <w:rPr>
          <w:rFonts w:ascii="Arial" w:hAnsi="Arial" w:cs="Arial"/>
          <w:noProof/>
          <w:sz w:val="22"/>
          <w:szCs w:val="22"/>
        </w:rPr>
        <w:drawing>
          <wp:inline distT="0" distB="0" distL="0" distR="0" wp14:anchorId="40185034" wp14:editId="7FC9BDDE">
            <wp:extent cx="5767070" cy="6577965"/>
            <wp:effectExtent l="0" t="0" r="5080" b="0"/>
            <wp:docPr id="100487489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7070" cy="6577965"/>
                    </a:xfrm>
                    <a:prstGeom prst="rect">
                      <a:avLst/>
                    </a:prstGeom>
                    <a:noFill/>
                  </pic:spPr>
                </pic:pic>
              </a:graphicData>
            </a:graphic>
          </wp:inline>
        </w:drawing>
      </w:r>
    </w:p>
    <w:p w14:paraId="60FE074C" w14:textId="77777777" w:rsidR="00ED2CA4" w:rsidRPr="00161213" w:rsidRDefault="00ED2CA4" w:rsidP="00ED2CA4">
      <w:pPr>
        <w:jc w:val="center"/>
        <w:rPr>
          <w:rFonts w:ascii="Arial" w:hAnsi="Arial" w:cs="Arial"/>
          <w:b/>
          <w:sz w:val="22"/>
          <w:szCs w:val="22"/>
        </w:rPr>
      </w:pPr>
      <w:r w:rsidRPr="00161213">
        <w:rPr>
          <w:rFonts w:ascii="Arial" w:hAnsi="Arial" w:cs="Arial"/>
          <w:b/>
          <w:bCs/>
          <w:sz w:val="22"/>
          <w:szCs w:val="22"/>
        </w:rPr>
        <w:t>Fig. 2</w:t>
      </w:r>
      <w:r w:rsidRPr="00161213">
        <w:rPr>
          <w:rFonts w:ascii="Arial" w:hAnsi="Arial" w:cs="Arial"/>
          <w:sz w:val="22"/>
          <w:szCs w:val="22"/>
        </w:rPr>
        <w:t>. Some dominant species in the study sites</w:t>
      </w:r>
    </w:p>
    <w:p w14:paraId="0C6AD62A" w14:textId="77777777" w:rsidR="00ED2CA4" w:rsidRPr="00161213" w:rsidRDefault="00ED2CA4" w:rsidP="00ED2CA4">
      <w:pPr>
        <w:spacing w:line="360" w:lineRule="auto"/>
        <w:jc w:val="both"/>
        <w:rPr>
          <w:rFonts w:ascii="Arial" w:hAnsi="Arial" w:cs="Arial"/>
          <w:b/>
          <w:sz w:val="22"/>
          <w:szCs w:val="22"/>
        </w:rPr>
      </w:pPr>
    </w:p>
    <w:p w14:paraId="79A6BDC8" w14:textId="77777777" w:rsidR="00ED2CA4" w:rsidRPr="00161213" w:rsidRDefault="00ED2CA4" w:rsidP="00ED2CA4">
      <w:pPr>
        <w:spacing w:line="360" w:lineRule="auto"/>
        <w:jc w:val="both"/>
        <w:rPr>
          <w:rFonts w:ascii="Arial" w:hAnsi="Arial" w:cs="Arial"/>
          <w:b/>
          <w:sz w:val="22"/>
          <w:szCs w:val="22"/>
        </w:rPr>
      </w:pPr>
      <w:r w:rsidRPr="00161213">
        <w:rPr>
          <w:rFonts w:ascii="Arial" w:hAnsi="Arial" w:cs="Arial"/>
          <w:b/>
          <w:sz w:val="22"/>
          <w:szCs w:val="22"/>
        </w:rPr>
        <w:lastRenderedPageBreak/>
        <w:t>3.3 Diversity indices in the study sites</w:t>
      </w:r>
    </w:p>
    <w:p w14:paraId="0CCB8829" w14:textId="77777777" w:rsidR="00ED2CA4" w:rsidRPr="00161213" w:rsidRDefault="00ED2CA4" w:rsidP="00ED2CA4">
      <w:pPr>
        <w:jc w:val="both"/>
        <w:rPr>
          <w:rFonts w:ascii="Arial" w:hAnsi="Arial" w:cs="Arial"/>
          <w:sz w:val="22"/>
          <w:szCs w:val="22"/>
        </w:rPr>
      </w:pPr>
      <w:r>
        <w:rPr>
          <w:rFonts w:ascii="Arial" w:hAnsi="Arial" w:cs="Arial"/>
          <w:sz w:val="22"/>
          <w:szCs w:val="22"/>
        </w:rPr>
        <w:t xml:space="preserve">The mean values of the Zygnematophyceae diversity indices for the Bamenda wetlands are shown in Table 3. Analysis of the table showed that all indices varied significantly among sites (ANOVA, p &lt; 0.05). The number of taxa (Nt) ranged from 15 ± 4 at site 1 to 4 ± 3 at site 14 (Table 3). Species abundance (As) ranged from 5,335 ± 859 individuals/mL at site 1 to 390 ± 177 individuals/mL at site 16. Zygnematophyceae were significantly more abundant at site 1 (5,335 ± 859 individuals/mL) and site 6 (4,190 ± 995 individuals/mL) than at the other sites (Fisher’s LSD test, p &lt; 0.05). The dominance index (D) ranged from 0.71 ± 0.03 at site 5 to 0.13 ± 0.01 at site 10. Diversity indices were low and variable. The Shannon–Weaver index (H’) ranged from 2.15 ± 0.05 bits/cell at site 10 to 0.60 ± 0.07 bits/cell at site 5. At sites 14, 8, and 5, the mean Shannon–Weaver index values were below 1, whereas those at the other sites ranged from 1.16 to 2.15 bits/cell. </w:t>
      </w:r>
      <w:r>
        <w:rPr>
          <w:rFonts w:ascii="Arial" w:hAnsi="Arial" w:cs="Arial"/>
          <w:sz w:val="22"/>
          <w:szCs w:val="22"/>
          <w:highlight w:val="yellow"/>
        </w:rPr>
        <w:t>Pielou</w:t>
      </w:r>
      <w:r>
        <w:rPr>
          <w:rFonts w:ascii="Arial" w:hAnsi="Arial" w:cs="Arial"/>
          <w:sz w:val="22"/>
          <w:szCs w:val="22"/>
        </w:rPr>
        <w:t>’s equitability index (E) ranged from 0.89 ± 0.02 at site 10 to 0.40 ± 0.03 at site 8.</w:t>
      </w:r>
    </w:p>
    <w:p w14:paraId="773352F3" w14:textId="77777777" w:rsidR="00ED2CA4" w:rsidRPr="00161213" w:rsidRDefault="00ED2CA4" w:rsidP="00ED2CA4">
      <w:pPr>
        <w:jc w:val="both"/>
        <w:rPr>
          <w:rFonts w:ascii="Arial" w:hAnsi="Arial" w:cs="Arial"/>
          <w:sz w:val="22"/>
          <w:szCs w:val="22"/>
        </w:rPr>
      </w:pPr>
      <w:r w:rsidRPr="00161213">
        <w:rPr>
          <w:rFonts w:ascii="Arial" w:hAnsi="Arial" w:cs="Arial"/>
          <w:sz w:val="22"/>
          <w:szCs w:val="22"/>
        </w:rPr>
        <w:t>The similarity index indicated no similarity between sites 8 and 13, 12 and 13, 13 and 15, or 9 and 16. Hierarchical classification of the Bamenda wetlands according to algal species divided the studied sites into four groups (Fig. 3). Sites 6, 13, and 16 were similar in terms of Zygnematophyceae species and formed Group 1. Group 2 comprised sites 1, 2, 3, 4, and 10. Sites 5, 9, and 11 were similar and formed Group 3. Group 4 comprised sites 7, 8, 12, 14, and 15.</w:t>
      </w:r>
    </w:p>
    <w:p w14:paraId="07022E1D" w14:textId="77777777" w:rsidR="009E5FD2" w:rsidRPr="00161213" w:rsidRDefault="009E5FD2" w:rsidP="00ED2CA4">
      <w:pPr>
        <w:jc w:val="both"/>
        <w:rPr>
          <w:rFonts w:ascii="Arial" w:hAnsi="Arial" w:cs="Arial"/>
          <w:sz w:val="22"/>
          <w:szCs w:val="22"/>
        </w:rPr>
      </w:pPr>
    </w:p>
    <w:p w14:paraId="79AFCF7F" w14:textId="77777777" w:rsidR="00ED2CA4" w:rsidRPr="00161213" w:rsidRDefault="00ED2CA4" w:rsidP="00ED2CA4">
      <w:pPr>
        <w:spacing w:after="120"/>
        <w:jc w:val="center"/>
        <w:rPr>
          <w:rFonts w:ascii="Arial" w:hAnsi="Arial" w:cs="Arial"/>
          <w:sz w:val="22"/>
          <w:szCs w:val="22"/>
        </w:rPr>
      </w:pPr>
      <w:r w:rsidRPr="00161213">
        <w:rPr>
          <w:rFonts w:ascii="Arial" w:hAnsi="Arial" w:cs="Arial"/>
          <w:b/>
          <w:noProof/>
          <w:sz w:val="22"/>
          <w:szCs w:val="22"/>
        </w:rPr>
        <w:drawing>
          <wp:inline distT="0" distB="0" distL="0" distR="0" wp14:anchorId="7985EBD3" wp14:editId="21B4F95C">
            <wp:extent cx="4783422" cy="3387500"/>
            <wp:effectExtent l="0" t="0" r="0" b="3810"/>
            <wp:docPr id="977250612" name="Image 15">
              <a:extLst xmlns:a="http://schemas.openxmlformats.org/drawingml/2006/main">
                <a:ext uri="{FF2B5EF4-FFF2-40B4-BE49-F238E27FC236}">
                  <a16:creationId xmlns:a16="http://schemas.microsoft.com/office/drawing/2014/main" id="{AB0FD4B1-81E7-CE09-BFA3-DCBDB447C6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5">
                      <a:extLst>
                        <a:ext uri="{FF2B5EF4-FFF2-40B4-BE49-F238E27FC236}">
                          <a16:creationId xmlns:a16="http://schemas.microsoft.com/office/drawing/2014/main" id="{AB0FD4B1-81E7-CE09-BFA3-DCBDB447C65A}"/>
                        </a:ext>
                      </a:extLst>
                    </pic:cNvPr>
                    <pic:cNvPicPr>
                      <a:picLocks noChangeAspect="1"/>
                    </pic:cNvPicPr>
                  </pic:nvPicPr>
                  <pic:blipFill rotWithShape="1">
                    <a:blip r:embed="rId20"/>
                    <a:srcRect l="2549" r="1353" b="2271"/>
                    <a:stretch/>
                  </pic:blipFill>
                  <pic:spPr bwMode="auto">
                    <a:xfrm>
                      <a:off x="0" y="0"/>
                      <a:ext cx="4784669" cy="3388383"/>
                    </a:xfrm>
                    <a:prstGeom prst="rect">
                      <a:avLst/>
                    </a:prstGeom>
                    <a:ln>
                      <a:noFill/>
                    </a:ln>
                    <a:extLst>
                      <a:ext uri="{53640926-AAD7-44D8-BBD7-CCE9431645EC}">
                        <a14:shadowObscured xmlns:a14="http://schemas.microsoft.com/office/drawing/2010/main"/>
                      </a:ext>
                    </a:extLst>
                  </pic:spPr>
                </pic:pic>
              </a:graphicData>
            </a:graphic>
          </wp:inline>
        </w:drawing>
      </w:r>
    </w:p>
    <w:p w14:paraId="68B8277B" w14:textId="77777777" w:rsidR="00073D83" w:rsidRPr="00161213" w:rsidRDefault="00ED2CA4" w:rsidP="00ED2CA4">
      <w:pPr>
        <w:pStyle w:val="Body"/>
        <w:spacing w:after="0"/>
        <w:rPr>
          <w:rFonts w:ascii="Arial" w:hAnsi="Arial" w:cs="Arial"/>
          <w:sz w:val="22"/>
          <w:szCs w:val="22"/>
        </w:rPr>
      </w:pPr>
      <w:r w:rsidRPr="00161213">
        <w:rPr>
          <w:rFonts w:ascii="Arial" w:hAnsi="Arial" w:cs="Arial"/>
          <w:b/>
          <w:bCs/>
          <w:sz w:val="22"/>
          <w:szCs w:val="22"/>
        </w:rPr>
        <w:t>Fig. 3</w:t>
      </w:r>
      <w:r w:rsidRPr="00161213">
        <w:rPr>
          <w:rFonts w:ascii="Arial" w:hAnsi="Arial" w:cs="Arial"/>
          <w:sz w:val="22"/>
          <w:szCs w:val="22"/>
        </w:rPr>
        <w:t>. Hierarchical ascendant classification of study sites according to the species of Zygnematophyceae.</w:t>
      </w:r>
    </w:p>
    <w:p w14:paraId="7BCF8CB2" w14:textId="77777777" w:rsidR="00C70B64" w:rsidRPr="00161213" w:rsidRDefault="00C70B64" w:rsidP="00ED2CA4">
      <w:pPr>
        <w:pStyle w:val="Body"/>
        <w:spacing w:after="0"/>
        <w:rPr>
          <w:rFonts w:ascii="Arial" w:hAnsi="Arial" w:cs="Arial"/>
          <w:sz w:val="22"/>
          <w:szCs w:val="22"/>
        </w:rPr>
        <w:sectPr w:rsidR="00C70B64" w:rsidRPr="00161213" w:rsidSect="00030B73">
          <w:pgSz w:w="12240" w:h="15840"/>
          <w:pgMar w:top="1440" w:right="2016" w:bottom="2016" w:left="2016" w:header="720" w:footer="1123" w:gutter="0"/>
          <w:cols w:space="720"/>
          <w:docGrid w:linePitch="272"/>
        </w:sectPr>
      </w:pPr>
    </w:p>
    <w:p w14:paraId="645581E5" w14:textId="77777777" w:rsidR="00C70B64" w:rsidRPr="00161213" w:rsidRDefault="00C70B64" w:rsidP="009E5FD2">
      <w:pPr>
        <w:spacing w:after="120" w:line="360" w:lineRule="auto"/>
        <w:jc w:val="both"/>
        <w:rPr>
          <w:rFonts w:ascii="Arial" w:hAnsi="Arial" w:cs="Arial"/>
          <w:sz w:val="22"/>
          <w:szCs w:val="22"/>
        </w:rPr>
      </w:pPr>
      <w:r w:rsidRPr="00161213">
        <w:rPr>
          <w:rFonts w:ascii="Arial" w:hAnsi="Arial" w:cs="Arial"/>
          <w:b/>
          <w:bCs/>
          <w:sz w:val="22"/>
          <w:szCs w:val="22"/>
        </w:rPr>
        <w:lastRenderedPageBreak/>
        <w:t>Table 3.</w:t>
      </w:r>
      <w:r w:rsidRPr="00161213">
        <w:rPr>
          <w:rFonts w:ascii="Arial" w:hAnsi="Arial" w:cs="Arial"/>
          <w:sz w:val="22"/>
          <w:szCs w:val="22"/>
        </w:rPr>
        <w:t xml:space="preserve"> Variation of the average of some diversity indices of </w:t>
      </w:r>
      <w:r w:rsidRPr="00161213">
        <w:rPr>
          <w:rFonts w:ascii="Arial" w:hAnsi="Arial" w:cs="Arial"/>
          <w:color w:val="000000"/>
          <w:sz w:val="22"/>
          <w:szCs w:val="22"/>
          <w:lang w:eastAsia="fr-FR"/>
        </w:rPr>
        <w:t>Zygnematophyceae</w:t>
      </w:r>
      <w:r w:rsidRPr="00161213">
        <w:rPr>
          <w:rFonts w:ascii="Arial" w:hAnsi="Arial" w:cs="Arial"/>
          <w:sz w:val="22"/>
          <w:szCs w:val="22"/>
        </w:rPr>
        <w:t xml:space="preserve"> in each site.</w:t>
      </w:r>
    </w:p>
    <w:tbl>
      <w:tblPr>
        <w:tblStyle w:val="TableGrid"/>
        <w:tblW w:w="514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1"/>
        <w:gridCol w:w="1390"/>
        <w:gridCol w:w="2401"/>
        <w:gridCol w:w="1775"/>
        <w:gridCol w:w="2070"/>
        <w:gridCol w:w="1831"/>
        <w:gridCol w:w="2175"/>
      </w:tblGrid>
      <w:tr w:rsidR="00C70B64" w:rsidRPr="00161213" w14:paraId="271C3117" w14:textId="77777777" w:rsidTr="00D46F29">
        <w:trPr>
          <w:trHeight w:val="283"/>
        </w:trPr>
        <w:tc>
          <w:tcPr>
            <w:tcW w:w="5000" w:type="pct"/>
            <w:gridSpan w:val="7"/>
            <w:tcBorders>
              <w:top w:val="single" w:sz="12" w:space="0" w:color="auto"/>
            </w:tcBorders>
            <w:noWrap/>
          </w:tcPr>
          <w:p w14:paraId="3F652A7F" w14:textId="77777777" w:rsidR="00C70B64" w:rsidRPr="00161213" w:rsidRDefault="00C70B64" w:rsidP="00D46F29">
            <w:pPr>
              <w:jc w:val="center"/>
              <w:rPr>
                <w:rFonts w:ascii="Arial" w:hAnsi="Arial" w:cs="Arial"/>
                <w:b/>
                <w:bCs/>
                <w:noProof/>
                <w:lang w:eastAsia="fr-FR"/>
              </w:rPr>
            </w:pPr>
            <w:r w:rsidRPr="00161213">
              <w:rPr>
                <w:rFonts w:ascii="Arial" w:eastAsia="Times New Roman" w:hAnsi="Arial" w:cs="Arial"/>
                <w:b/>
                <w:bCs/>
                <w:color w:val="000000"/>
                <w:lang w:eastAsia="fr-FR"/>
              </w:rPr>
              <w:t>Diversity indices</w:t>
            </w:r>
          </w:p>
        </w:tc>
      </w:tr>
      <w:tr w:rsidR="00C70B64" w:rsidRPr="00161213" w14:paraId="3B2442A4" w14:textId="77777777" w:rsidTr="00D46F29">
        <w:trPr>
          <w:trHeight w:val="283"/>
        </w:trPr>
        <w:tc>
          <w:tcPr>
            <w:tcW w:w="428" w:type="pct"/>
            <w:noWrap/>
          </w:tcPr>
          <w:p w14:paraId="7F9408DB" w14:textId="77777777" w:rsidR="00C70B64" w:rsidRPr="00161213" w:rsidRDefault="00C70B64" w:rsidP="00D46F29">
            <w:pPr>
              <w:jc w:val="center"/>
              <w:rPr>
                <w:rFonts w:ascii="Arial" w:eastAsia="Times New Roman" w:hAnsi="Arial" w:cs="Arial"/>
                <w:b/>
                <w:bCs/>
                <w:color w:val="000000"/>
              </w:rPr>
            </w:pPr>
            <w:r w:rsidRPr="00161213">
              <w:rPr>
                <w:rFonts w:ascii="Arial" w:eastAsia="Times New Roman" w:hAnsi="Arial" w:cs="Arial"/>
                <w:b/>
                <w:bCs/>
                <w:color w:val="000000"/>
              </w:rPr>
              <w:t>Sites</w:t>
            </w:r>
          </w:p>
        </w:tc>
        <w:tc>
          <w:tcPr>
            <w:tcW w:w="546" w:type="pct"/>
            <w:tcBorders>
              <w:top w:val="single" w:sz="12" w:space="0" w:color="auto"/>
            </w:tcBorders>
            <w:noWrap/>
            <w:vAlign w:val="center"/>
          </w:tcPr>
          <w:p w14:paraId="6D24C107" w14:textId="77777777" w:rsidR="00C70B64" w:rsidRPr="00161213" w:rsidRDefault="00C70B64" w:rsidP="00D46F29">
            <w:pPr>
              <w:jc w:val="center"/>
              <w:rPr>
                <w:rFonts w:ascii="Arial" w:eastAsia="Times New Roman" w:hAnsi="Arial" w:cs="Arial"/>
                <w:b/>
                <w:bCs/>
              </w:rPr>
            </w:pPr>
            <w:r w:rsidRPr="00161213">
              <w:rPr>
                <w:rFonts w:ascii="Arial" w:eastAsia="Times New Roman" w:hAnsi="Arial" w:cs="Arial"/>
                <w:b/>
                <w:bCs/>
                <w:color w:val="000000"/>
                <w:lang w:eastAsia="fr-FR"/>
              </w:rPr>
              <w:t>Nt</w:t>
            </w:r>
          </w:p>
        </w:tc>
        <w:tc>
          <w:tcPr>
            <w:tcW w:w="943" w:type="pct"/>
            <w:tcBorders>
              <w:top w:val="single" w:sz="12" w:space="0" w:color="auto"/>
            </w:tcBorders>
            <w:noWrap/>
            <w:vAlign w:val="center"/>
          </w:tcPr>
          <w:p w14:paraId="360E12F8" w14:textId="77777777" w:rsidR="00C70B64" w:rsidRPr="00161213" w:rsidRDefault="00C70B64" w:rsidP="00D46F29">
            <w:pPr>
              <w:jc w:val="center"/>
              <w:rPr>
                <w:rFonts w:ascii="Arial" w:hAnsi="Arial" w:cs="Arial"/>
                <w:b/>
                <w:bCs/>
                <w:noProof/>
                <w:lang w:eastAsia="fr-FR"/>
              </w:rPr>
            </w:pPr>
            <w:r w:rsidRPr="00161213">
              <w:rPr>
                <w:rFonts w:ascii="Arial" w:eastAsia="Times New Roman" w:hAnsi="Arial" w:cs="Arial"/>
                <w:b/>
                <w:bCs/>
                <w:color w:val="000000"/>
                <w:lang w:eastAsia="fr-FR"/>
              </w:rPr>
              <w:t xml:space="preserve">As </w:t>
            </w:r>
            <w:r w:rsidRPr="00161213">
              <w:rPr>
                <w:rFonts w:ascii="Arial" w:eastAsia="Times New Roman" w:hAnsi="Arial" w:cs="Arial"/>
                <w:color w:val="000000"/>
                <w:lang w:eastAsia="fr-FR"/>
              </w:rPr>
              <w:t>(</w:t>
            </w:r>
            <w:r w:rsidRPr="00161213">
              <w:rPr>
                <w:rFonts w:ascii="Arial" w:hAnsi="Arial" w:cs="Arial"/>
                <w:color w:val="000000"/>
              </w:rPr>
              <w:t>individuals/mL)</w:t>
            </w:r>
          </w:p>
        </w:tc>
        <w:tc>
          <w:tcPr>
            <w:tcW w:w="697" w:type="pct"/>
            <w:tcBorders>
              <w:top w:val="single" w:sz="12" w:space="0" w:color="auto"/>
            </w:tcBorders>
            <w:noWrap/>
            <w:vAlign w:val="center"/>
          </w:tcPr>
          <w:p w14:paraId="54FA7D73" w14:textId="77777777" w:rsidR="00C70B64" w:rsidRPr="00161213" w:rsidRDefault="00C70B64" w:rsidP="00D46F29">
            <w:pPr>
              <w:jc w:val="center"/>
              <w:rPr>
                <w:rFonts w:ascii="Arial" w:hAnsi="Arial" w:cs="Arial"/>
                <w:b/>
                <w:bCs/>
                <w:noProof/>
                <w:lang w:eastAsia="fr-FR"/>
              </w:rPr>
            </w:pPr>
            <w:r w:rsidRPr="00161213">
              <w:rPr>
                <w:rFonts w:ascii="Arial" w:eastAsia="Times New Roman" w:hAnsi="Arial" w:cs="Arial"/>
                <w:b/>
                <w:bCs/>
                <w:color w:val="000000"/>
                <w:lang w:eastAsia="fr-FR"/>
              </w:rPr>
              <w:t>D</w:t>
            </w:r>
          </w:p>
        </w:tc>
        <w:tc>
          <w:tcPr>
            <w:tcW w:w="813" w:type="pct"/>
            <w:tcBorders>
              <w:top w:val="single" w:sz="12" w:space="0" w:color="auto"/>
            </w:tcBorders>
            <w:vAlign w:val="center"/>
          </w:tcPr>
          <w:p w14:paraId="28AB77F3" w14:textId="77777777" w:rsidR="00C70B64" w:rsidRPr="00161213" w:rsidRDefault="00C70B64" w:rsidP="00D46F29">
            <w:pPr>
              <w:jc w:val="center"/>
              <w:rPr>
                <w:rFonts w:ascii="Arial" w:hAnsi="Arial" w:cs="Arial"/>
                <w:b/>
                <w:bCs/>
                <w:noProof/>
                <w:lang w:eastAsia="fr-FR"/>
              </w:rPr>
            </w:pPr>
            <w:r w:rsidRPr="00161213">
              <w:rPr>
                <w:rFonts w:ascii="Arial" w:eastAsia="Times New Roman" w:hAnsi="Arial" w:cs="Arial"/>
                <w:b/>
                <w:bCs/>
                <w:color w:val="000000"/>
                <w:lang w:eastAsia="fr-FR"/>
              </w:rPr>
              <w:t>1-D</w:t>
            </w:r>
          </w:p>
        </w:tc>
        <w:tc>
          <w:tcPr>
            <w:tcW w:w="719" w:type="pct"/>
            <w:tcBorders>
              <w:top w:val="single" w:sz="12" w:space="0" w:color="auto"/>
            </w:tcBorders>
            <w:vAlign w:val="center"/>
          </w:tcPr>
          <w:p w14:paraId="55257094" w14:textId="77777777" w:rsidR="00C70B64" w:rsidRPr="00161213" w:rsidRDefault="00C70B64" w:rsidP="00D46F29">
            <w:pPr>
              <w:jc w:val="center"/>
              <w:rPr>
                <w:rFonts w:ascii="Arial" w:hAnsi="Arial" w:cs="Arial"/>
                <w:b/>
                <w:bCs/>
                <w:noProof/>
                <w:lang w:eastAsia="fr-FR"/>
              </w:rPr>
            </w:pPr>
            <w:r w:rsidRPr="00161213">
              <w:rPr>
                <w:rFonts w:ascii="Arial" w:eastAsia="Times New Roman" w:hAnsi="Arial" w:cs="Arial"/>
                <w:b/>
                <w:bCs/>
                <w:color w:val="000000"/>
                <w:lang w:eastAsia="fr-FR"/>
              </w:rPr>
              <w:t xml:space="preserve">H’ </w:t>
            </w:r>
            <w:r w:rsidRPr="00161213">
              <w:rPr>
                <w:rFonts w:ascii="Arial" w:eastAsia="Times New Roman" w:hAnsi="Arial" w:cs="Arial"/>
                <w:color w:val="000000"/>
                <w:lang w:eastAsia="fr-FR"/>
              </w:rPr>
              <w:t>(</w:t>
            </w:r>
            <w:r w:rsidRPr="00161213">
              <w:rPr>
                <w:rFonts w:ascii="Arial" w:hAnsi="Arial" w:cs="Arial"/>
                <w:color w:val="000000"/>
              </w:rPr>
              <w:t>bits/cells)</w:t>
            </w:r>
          </w:p>
        </w:tc>
        <w:tc>
          <w:tcPr>
            <w:tcW w:w="854" w:type="pct"/>
            <w:tcBorders>
              <w:top w:val="single" w:sz="12" w:space="0" w:color="auto"/>
            </w:tcBorders>
            <w:vAlign w:val="center"/>
          </w:tcPr>
          <w:p w14:paraId="185CCCAA" w14:textId="77777777" w:rsidR="00C70B64" w:rsidRPr="00161213" w:rsidRDefault="00C70B64" w:rsidP="00D46F29">
            <w:pPr>
              <w:jc w:val="center"/>
              <w:rPr>
                <w:rFonts w:ascii="Arial" w:hAnsi="Arial" w:cs="Arial"/>
                <w:b/>
                <w:bCs/>
                <w:noProof/>
                <w:lang w:eastAsia="fr-FR"/>
              </w:rPr>
            </w:pPr>
            <w:r w:rsidRPr="00161213">
              <w:rPr>
                <w:rFonts w:ascii="Arial" w:eastAsia="Times New Roman" w:hAnsi="Arial" w:cs="Arial"/>
                <w:b/>
                <w:bCs/>
                <w:color w:val="000000"/>
                <w:lang w:eastAsia="fr-FR"/>
              </w:rPr>
              <w:t>E</w:t>
            </w:r>
          </w:p>
        </w:tc>
      </w:tr>
      <w:tr w:rsidR="00C70B64" w:rsidRPr="00161213" w14:paraId="669B8F5F" w14:textId="77777777" w:rsidTr="00D46F29">
        <w:trPr>
          <w:trHeight w:val="283"/>
        </w:trPr>
        <w:tc>
          <w:tcPr>
            <w:tcW w:w="428" w:type="pct"/>
            <w:tcBorders>
              <w:top w:val="single" w:sz="12" w:space="0" w:color="auto"/>
            </w:tcBorders>
            <w:noWrap/>
            <w:hideMark/>
          </w:tcPr>
          <w:p w14:paraId="791D5FD9" w14:textId="77777777" w:rsidR="00C70B64" w:rsidRPr="00161213" w:rsidRDefault="00C70B64" w:rsidP="00D46F29">
            <w:pPr>
              <w:jc w:val="center"/>
              <w:rPr>
                <w:rFonts w:ascii="Arial" w:eastAsia="Times New Roman" w:hAnsi="Arial" w:cs="Arial"/>
                <w:color w:val="000000"/>
              </w:rPr>
            </w:pPr>
            <w:r w:rsidRPr="00161213">
              <w:rPr>
                <w:rFonts w:ascii="Arial" w:eastAsia="Times New Roman" w:hAnsi="Arial" w:cs="Arial"/>
                <w:color w:val="000000"/>
              </w:rPr>
              <w:t>1</w:t>
            </w:r>
          </w:p>
        </w:tc>
        <w:tc>
          <w:tcPr>
            <w:tcW w:w="546" w:type="pct"/>
            <w:tcBorders>
              <w:top w:val="single" w:sz="12" w:space="0" w:color="auto"/>
            </w:tcBorders>
            <w:noWrap/>
          </w:tcPr>
          <w:p w14:paraId="76F2F29A" w14:textId="77777777" w:rsidR="00C70B64" w:rsidRPr="00161213" w:rsidRDefault="00C70B64" w:rsidP="00D46F29">
            <w:pPr>
              <w:jc w:val="center"/>
              <w:rPr>
                <w:rFonts w:ascii="Arial" w:eastAsia="Times New Roman" w:hAnsi="Arial" w:cs="Arial"/>
              </w:rPr>
            </w:pPr>
            <w:r w:rsidRPr="00161213">
              <w:rPr>
                <w:rFonts w:ascii="Arial" w:eastAsia="Times New Roman" w:hAnsi="Arial" w:cs="Arial"/>
              </w:rPr>
              <w:t>15 ± 4a</w:t>
            </w:r>
          </w:p>
        </w:tc>
        <w:tc>
          <w:tcPr>
            <w:tcW w:w="943" w:type="pct"/>
            <w:tcBorders>
              <w:top w:val="single" w:sz="12" w:space="0" w:color="auto"/>
            </w:tcBorders>
            <w:noWrap/>
          </w:tcPr>
          <w:p w14:paraId="6151F800"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5335 </w:t>
            </w:r>
            <w:r w:rsidRPr="00161213">
              <w:rPr>
                <w:rFonts w:ascii="Arial" w:eastAsia="Times New Roman" w:hAnsi="Arial" w:cs="Arial"/>
              </w:rPr>
              <w:t>± 859a</w:t>
            </w:r>
          </w:p>
        </w:tc>
        <w:tc>
          <w:tcPr>
            <w:tcW w:w="697" w:type="pct"/>
            <w:tcBorders>
              <w:top w:val="single" w:sz="12" w:space="0" w:color="auto"/>
            </w:tcBorders>
            <w:noWrap/>
          </w:tcPr>
          <w:p w14:paraId="20A41429"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0.19 </w:t>
            </w:r>
            <w:r w:rsidRPr="00161213">
              <w:rPr>
                <w:rFonts w:ascii="Arial" w:eastAsia="Times New Roman" w:hAnsi="Arial" w:cs="Arial"/>
              </w:rPr>
              <w:t>± 0.01hi</w:t>
            </w:r>
          </w:p>
        </w:tc>
        <w:tc>
          <w:tcPr>
            <w:tcW w:w="813" w:type="pct"/>
            <w:tcBorders>
              <w:top w:val="single" w:sz="12" w:space="0" w:color="auto"/>
            </w:tcBorders>
          </w:tcPr>
          <w:p w14:paraId="51A61B8C"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0.81 </w:t>
            </w:r>
            <w:r w:rsidRPr="00161213">
              <w:rPr>
                <w:rFonts w:ascii="Arial" w:eastAsia="Times New Roman" w:hAnsi="Arial" w:cs="Arial"/>
              </w:rPr>
              <w:t>± 0.01ab</w:t>
            </w:r>
          </w:p>
        </w:tc>
        <w:tc>
          <w:tcPr>
            <w:tcW w:w="719" w:type="pct"/>
            <w:tcBorders>
              <w:top w:val="single" w:sz="12" w:space="0" w:color="auto"/>
            </w:tcBorders>
          </w:tcPr>
          <w:p w14:paraId="6C7B9B9B"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2.02 </w:t>
            </w:r>
            <w:r w:rsidRPr="00161213">
              <w:rPr>
                <w:rFonts w:ascii="Arial" w:eastAsia="Times New Roman" w:hAnsi="Arial" w:cs="Arial"/>
              </w:rPr>
              <w:t>± 0.03a</w:t>
            </w:r>
          </w:p>
        </w:tc>
        <w:tc>
          <w:tcPr>
            <w:tcW w:w="854" w:type="pct"/>
            <w:tcBorders>
              <w:top w:val="single" w:sz="12" w:space="0" w:color="auto"/>
            </w:tcBorders>
          </w:tcPr>
          <w:p w14:paraId="5D0D69AA"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0.74 </w:t>
            </w:r>
            <w:r w:rsidRPr="00161213">
              <w:rPr>
                <w:rFonts w:ascii="Arial" w:eastAsia="Times New Roman" w:hAnsi="Arial" w:cs="Arial"/>
              </w:rPr>
              <w:t>± 0.01bc</w:t>
            </w:r>
          </w:p>
        </w:tc>
      </w:tr>
      <w:tr w:rsidR="00C70B64" w:rsidRPr="00161213" w14:paraId="4E7ADA18" w14:textId="77777777" w:rsidTr="00D46F29">
        <w:trPr>
          <w:trHeight w:val="283"/>
        </w:trPr>
        <w:tc>
          <w:tcPr>
            <w:tcW w:w="428" w:type="pct"/>
            <w:noWrap/>
            <w:hideMark/>
          </w:tcPr>
          <w:p w14:paraId="78D82FF0" w14:textId="77777777" w:rsidR="00C70B64" w:rsidRPr="00161213" w:rsidRDefault="00C70B64" w:rsidP="00D46F29">
            <w:pPr>
              <w:jc w:val="center"/>
              <w:rPr>
                <w:rFonts w:ascii="Arial" w:eastAsia="Times New Roman" w:hAnsi="Arial" w:cs="Arial"/>
                <w:color w:val="000000"/>
              </w:rPr>
            </w:pPr>
            <w:r w:rsidRPr="00161213">
              <w:rPr>
                <w:rFonts w:ascii="Arial" w:eastAsia="Times New Roman" w:hAnsi="Arial" w:cs="Arial"/>
                <w:color w:val="000000"/>
              </w:rPr>
              <w:t>2</w:t>
            </w:r>
          </w:p>
        </w:tc>
        <w:tc>
          <w:tcPr>
            <w:tcW w:w="546" w:type="pct"/>
            <w:noWrap/>
          </w:tcPr>
          <w:p w14:paraId="18B3F0C4" w14:textId="77777777" w:rsidR="00C70B64" w:rsidRPr="00161213" w:rsidRDefault="00C70B64" w:rsidP="00D46F29">
            <w:pPr>
              <w:jc w:val="center"/>
              <w:rPr>
                <w:rFonts w:ascii="Arial" w:eastAsia="Times New Roman" w:hAnsi="Arial" w:cs="Arial"/>
              </w:rPr>
            </w:pPr>
            <w:r w:rsidRPr="00161213">
              <w:rPr>
                <w:rFonts w:ascii="Arial" w:eastAsia="Times New Roman" w:hAnsi="Arial" w:cs="Arial"/>
              </w:rPr>
              <w:t>11 ± 2ab</w:t>
            </w:r>
          </w:p>
        </w:tc>
        <w:tc>
          <w:tcPr>
            <w:tcW w:w="943" w:type="pct"/>
            <w:noWrap/>
          </w:tcPr>
          <w:p w14:paraId="4A285C4E"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3170 </w:t>
            </w:r>
            <w:r w:rsidRPr="00161213">
              <w:rPr>
                <w:rFonts w:ascii="Arial" w:eastAsia="Times New Roman" w:hAnsi="Arial" w:cs="Arial"/>
              </w:rPr>
              <w:t>± 124bc</w:t>
            </w:r>
          </w:p>
        </w:tc>
        <w:tc>
          <w:tcPr>
            <w:tcW w:w="697" w:type="pct"/>
            <w:noWrap/>
          </w:tcPr>
          <w:p w14:paraId="0969F2A8"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0.21 </w:t>
            </w:r>
            <w:r w:rsidRPr="00161213">
              <w:rPr>
                <w:rFonts w:ascii="Arial" w:eastAsia="Times New Roman" w:hAnsi="Arial" w:cs="Arial"/>
              </w:rPr>
              <w:t>± 0.01gh</w:t>
            </w:r>
          </w:p>
        </w:tc>
        <w:tc>
          <w:tcPr>
            <w:tcW w:w="813" w:type="pct"/>
          </w:tcPr>
          <w:p w14:paraId="408ED419" w14:textId="77777777" w:rsidR="00C70B64" w:rsidRPr="00161213" w:rsidRDefault="00C70B64" w:rsidP="00D46F29">
            <w:pPr>
              <w:jc w:val="center"/>
              <w:rPr>
                <w:rFonts w:ascii="Arial" w:eastAsia="Times New Roman" w:hAnsi="Arial" w:cs="Arial"/>
              </w:rPr>
            </w:pPr>
            <w:r w:rsidRPr="00161213">
              <w:rPr>
                <w:rFonts w:ascii="Arial" w:eastAsia="Times New Roman" w:hAnsi="Arial" w:cs="Arial"/>
              </w:rPr>
              <w:t>0.79 ± 0.01bc</w:t>
            </w:r>
          </w:p>
        </w:tc>
        <w:tc>
          <w:tcPr>
            <w:tcW w:w="719" w:type="pct"/>
          </w:tcPr>
          <w:p w14:paraId="426B9E58"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1.78 </w:t>
            </w:r>
            <w:r w:rsidRPr="00161213">
              <w:rPr>
                <w:rFonts w:ascii="Arial" w:eastAsia="Times New Roman" w:hAnsi="Arial" w:cs="Arial"/>
              </w:rPr>
              <w:t>± 0.04b</w:t>
            </w:r>
          </w:p>
        </w:tc>
        <w:tc>
          <w:tcPr>
            <w:tcW w:w="854" w:type="pct"/>
          </w:tcPr>
          <w:p w14:paraId="35A678F3"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0.74 </w:t>
            </w:r>
            <w:r w:rsidRPr="00161213">
              <w:rPr>
                <w:rFonts w:ascii="Arial" w:eastAsia="Times New Roman" w:hAnsi="Arial" w:cs="Arial"/>
              </w:rPr>
              <w:t>± 0.02bc</w:t>
            </w:r>
          </w:p>
        </w:tc>
      </w:tr>
      <w:tr w:rsidR="00C70B64" w:rsidRPr="00161213" w14:paraId="09AA46D4" w14:textId="77777777" w:rsidTr="00D46F29">
        <w:trPr>
          <w:trHeight w:val="283"/>
        </w:trPr>
        <w:tc>
          <w:tcPr>
            <w:tcW w:w="428" w:type="pct"/>
            <w:noWrap/>
            <w:hideMark/>
          </w:tcPr>
          <w:p w14:paraId="5A0DA010" w14:textId="77777777" w:rsidR="00C70B64" w:rsidRPr="00161213" w:rsidRDefault="00C70B64" w:rsidP="00D46F29">
            <w:pPr>
              <w:jc w:val="center"/>
              <w:rPr>
                <w:rFonts w:ascii="Arial" w:eastAsia="Times New Roman" w:hAnsi="Arial" w:cs="Arial"/>
                <w:color w:val="000000"/>
              </w:rPr>
            </w:pPr>
            <w:r w:rsidRPr="00161213">
              <w:rPr>
                <w:rFonts w:ascii="Arial" w:eastAsia="Times New Roman" w:hAnsi="Arial" w:cs="Arial"/>
                <w:color w:val="000000"/>
              </w:rPr>
              <w:t>3</w:t>
            </w:r>
          </w:p>
        </w:tc>
        <w:tc>
          <w:tcPr>
            <w:tcW w:w="546" w:type="pct"/>
            <w:noWrap/>
          </w:tcPr>
          <w:p w14:paraId="57C25B61" w14:textId="77777777" w:rsidR="00C70B64" w:rsidRPr="00161213" w:rsidRDefault="00C70B64" w:rsidP="00D46F29">
            <w:pPr>
              <w:jc w:val="center"/>
              <w:rPr>
                <w:rFonts w:ascii="Arial" w:eastAsia="Times New Roman" w:hAnsi="Arial" w:cs="Arial"/>
              </w:rPr>
            </w:pPr>
            <w:r w:rsidRPr="00161213">
              <w:rPr>
                <w:rFonts w:ascii="Arial" w:eastAsia="Times New Roman" w:hAnsi="Arial" w:cs="Arial"/>
              </w:rPr>
              <w:t>11 ± 3ab</w:t>
            </w:r>
          </w:p>
        </w:tc>
        <w:tc>
          <w:tcPr>
            <w:tcW w:w="943" w:type="pct"/>
            <w:noWrap/>
          </w:tcPr>
          <w:p w14:paraId="563882B6"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2220 </w:t>
            </w:r>
            <w:r w:rsidRPr="00161213">
              <w:rPr>
                <w:rFonts w:ascii="Arial" w:eastAsia="Times New Roman" w:hAnsi="Arial" w:cs="Arial"/>
              </w:rPr>
              <w:t>± 573cd</w:t>
            </w:r>
          </w:p>
        </w:tc>
        <w:tc>
          <w:tcPr>
            <w:tcW w:w="697" w:type="pct"/>
            <w:noWrap/>
          </w:tcPr>
          <w:p w14:paraId="50FB5E3A"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0.26 </w:t>
            </w:r>
            <w:r w:rsidRPr="00161213">
              <w:rPr>
                <w:rFonts w:ascii="Arial" w:eastAsia="Times New Roman" w:hAnsi="Arial" w:cs="Arial"/>
              </w:rPr>
              <w:t>± 0.02fg</w:t>
            </w:r>
          </w:p>
        </w:tc>
        <w:tc>
          <w:tcPr>
            <w:tcW w:w="813" w:type="pct"/>
          </w:tcPr>
          <w:p w14:paraId="565AB64E" w14:textId="77777777" w:rsidR="00C70B64" w:rsidRPr="00161213" w:rsidRDefault="00C70B64" w:rsidP="00D46F29">
            <w:pPr>
              <w:jc w:val="center"/>
              <w:rPr>
                <w:rFonts w:ascii="Arial" w:eastAsia="Times New Roman" w:hAnsi="Arial" w:cs="Arial"/>
              </w:rPr>
            </w:pPr>
            <w:r w:rsidRPr="00161213">
              <w:rPr>
                <w:rFonts w:ascii="Arial" w:eastAsia="Times New Roman" w:hAnsi="Arial" w:cs="Arial"/>
              </w:rPr>
              <w:t>0.74 ± 0.02cd</w:t>
            </w:r>
          </w:p>
        </w:tc>
        <w:tc>
          <w:tcPr>
            <w:tcW w:w="719" w:type="pct"/>
          </w:tcPr>
          <w:p w14:paraId="7110A301"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1.68 </w:t>
            </w:r>
            <w:r w:rsidRPr="00161213">
              <w:rPr>
                <w:rFonts w:ascii="Arial" w:eastAsia="Times New Roman" w:hAnsi="Arial" w:cs="Arial"/>
              </w:rPr>
              <w:t>± 0.05bc</w:t>
            </w:r>
          </w:p>
        </w:tc>
        <w:tc>
          <w:tcPr>
            <w:tcW w:w="854" w:type="pct"/>
          </w:tcPr>
          <w:p w14:paraId="264A40F2"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0.70 </w:t>
            </w:r>
            <w:r w:rsidRPr="00161213">
              <w:rPr>
                <w:rFonts w:ascii="Arial" w:eastAsia="Times New Roman" w:hAnsi="Arial" w:cs="Arial"/>
              </w:rPr>
              <w:t>± 0.02bcde</w:t>
            </w:r>
          </w:p>
        </w:tc>
      </w:tr>
      <w:tr w:rsidR="00C70B64" w:rsidRPr="00161213" w14:paraId="016E2E05" w14:textId="77777777" w:rsidTr="00D46F29">
        <w:trPr>
          <w:trHeight w:val="283"/>
        </w:trPr>
        <w:tc>
          <w:tcPr>
            <w:tcW w:w="428" w:type="pct"/>
            <w:noWrap/>
            <w:hideMark/>
          </w:tcPr>
          <w:p w14:paraId="646BEE5B" w14:textId="77777777" w:rsidR="00C70B64" w:rsidRPr="00161213" w:rsidRDefault="00C70B64" w:rsidP="00D46F29">
            <w:pPr>
              <w:jc w:val="center"/>
              <w:rPr>
                <w:rFonts w:ascii="Arial" w:eastAsia="Times New Roman" w:hAnsi="Arial" w:cs="Arial"/>
                <w:color w:val="000000"/>
              </w:rPr>
            </w:pPr>
            <w:r w:rsidRPr="00161213">
              <w:rPr>
                <w:rFonts w:ascii="Arial" w:eastAsia="Times New Roman" w:hAnsi="Arial" w:cs="Arial"/>
                <w:color w:val="000000"/>
              </w:rPr>
              <w:t>4</w:t>
            </w:r>
          </w:p>
        </w:tc>
        <w:tc>
          <w:tcPr>
            <w:tcW w:w="546" w:type="pct"/>
            <w:noWrap/>
          </w:tcPr>
          <w:p w14:paraId="1BA413DE" w14:textId="77777777" w:rsidR="00C70B64" w:rsidRPr="00161213" w:rsidRDefault="00C70B64" w:rsidP="00D46F29">
            <w:pPr>
              <w:jc w:val="center"/>
              <w:rPr>
                <w:rFonts w:ascii="Arial" w:eastAsia="Times New Roman" w:hAnsi="Arial" w:cs="Arial"/>
              </w:rPr>
            </w:pPr>
            <w:r w:rsidRPr="00161213">
              <w:rPr>
                <w:rFonts w:ascii="Arial" w:eastAsia="Times New Roman" w:hAnsi="Arial" w:cs="Arial"/>
              </w:rPr>
              <w:t>11 ± 3abc</w:t>
            </w:r>
          </w:p>
        </w:tc>
        <w:tc>
          <w:tcPr>
            <w:tcW w:w="943" w:type="pct"/>
            <w:noWrap/>
          </w:tcPr>
          <w:p w14:paraId="009AFA54"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1665 </w:t>
            </w:r>
            <w:r w:rsidRPr="00161213">
              <w:rPr>
                <w:rFonts w:ascii="Arial" w:eastAsia="Times New Roman" w:hAnsi="Arial" w:cs="Arial"/>
              </w:rPr>
              <w:t>± 477de</w:t>
            </w:r>
          </w:p>
        </w:tc>
        <w:tc>
          <w:tcPr>
            <w:tcW w:w="697" w:type="pct"/>
            <w:noWrap/>
          </w:tcPr>
          <w:p w14:paraId="5482115A"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0.53 </w:t>
            </w:r>
            <w:r w:rsidRPr="00161213">
              <w:rPr>
                <w:rFonts w:ascii="Arial" w:eastAsia="Times New Roman" w:hAnsi="Arial" w:cs="Arial"/>
              </w:rPr>
              <w:t>± 0.04c</w:t>
            </w:r>
          </w:p>
        </w:tc>
        <w:tc>
          <w:tcPr>
            <w:tcW w:w="813" w:type="pct"/>
          </w:tcPr>
          <w:p w14:paraId="1CE08350" w14:textId="77777777" w:rsidR="00C70B64" w:rsidRPr="00161213" w:rsidRDefault="00C70B64" w:rsidP="00D46F29">
            <w:pPr>
              <w:jc w:val="center"/>
              <w:rPr>
                <w:rFonts w:ascii="Arial" w:eastAsia="Times New Roman" w:hAnsi="Arial" w:cs="Arial"/>
              </w:rPr>
            </w:pPr>
            <w:r w:rsidRPr="00161213">
              <w:rPr>
                <w:rFonts w:ascii="Arial" w:eastAsia="Times New Roman" w:hAnsi="Arial" w:cs="Arial"/>
              </w:rPr>
              <w:t>0.47 ± 0.04g</w:t>
            </w:r>
          </w:p>
        </w:tc>
        <w:tc>
          <w:tcPr>
            <w:tcW w:w="719" w:type="pct"/>
          </w:tcPr>
          <w:p w14:paraId="6C1A5C4A"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1.16 </w:t>
            </w:r>
            <w:r w:rsidRPr="00161213">
              <w:rPr>
                <w:rFonts w:ascii="Arial" w:eastAsia="Times New Roman" w:hAnsi="Arial" w:cs="Arial"/>
              </w:rPr>
              <w:t>± 0.09h</w:t>
            </w:r>
          </w:p>
        </w:tc>
        <w:tc>
          <w:tcPr>
            <w:tcW w:w="854" w:type="pct"/>
          </w:tcPr>
          <w:p w14:paraId="4A5386FB"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0.48 </w:t>
            </w:r>
            <w:r w:rsidRPr="00161213">
              <w:rPr>
                <w:rFonts w:ascii="Arial" w:eastAsia="Times New Roman" w:hAnsi="Arial" w:cs="Arial"/>
              </w:rPr>
              <w:t>± 0.03hi</w:t>
            </w:r>
          </w:p>
        </w:tc>
      </w:tr>
      <w:tr w:rsidR="00C70B64" w:rsidRPr="00161213" w14:paraId="0C62A134" w14:textId="77777777" w:rsidTr="00D46F29">
        <w:trPr>
          <w:trHeight w:val="283"/>
        </w:trPr>
        <w:tc>
          <w:tcPr>
            <w:tcW w:w="428" w:type="pct"/>
            <w:noWrap/>
            <w:hideMark/>
          </w:tcPr>
          <w:p w14:paraId="7AE81954" w14:textId="77777777" w:rsidR="00C70B64" w:rsidRPr="00161213" w:rsidRDefault="00C70B64" w:rsidP="00D46F29">
            <w:pPr>
              <w:jc w:val="center"/>
              <w:rPr>
                <w:rFonts w:ascii="Arial" w:eastAsia="Times New Roman" w:hAnsi="Arial" w:cs="Arial"/>
                <w:color w:val="000000"/>
              </w:rPr>
            </w:pPr>
            <w:r w:rsidRPr="00161213">
              <w:rPr>
                <w:rFonts w:ascii="Arial" w:eastAsia="Times New Roman" w:hAnsi="Arial" w:cs="Arial"/>
                <w:color w:val="000000"/>
              </w:rPr>
              <w:t>5</w:t>
            </w:r>
          </w:p>
        </w:tc>
        <w:tc>
          <w:tcPr>
            <w:tcW w:w="546" w:type="pct"/>
            <w:noWrap/>
          </w:tcPr>
          <w:p w14:paraId="3520AF77" w14:textId="77777777" w:rsidR="00C70B64" w:rsidRPr="00161213" w:rsidRDefault="00C70B64" w:rsidP="00D46F29">
            <w:pPr>
              <w:jc w:val="center"/>
              <w:rPr>
                <w:rFonts w:ascii="Arial" w:eastAsia="Times New Roman" w:hAnsi="Arial" w:cs="Arial"/>
              </w:rPr>
            </w:pPr>
            <w:r w:rsidRPr="00161213">
              <w:rPr>
                <w:rFonts w:ascii="Arial" w:eastAsia="Times New Roman" w:hAnsi="Arial" w:cs="Arial"/>
              </w:rPr>
              <w:t>4 ± 1d</w:t>
            </w:r>
          </w:p>
        </w:tc>
        <w:tc>
          <w:tcPr>
            <w:tcW w:w="943" w:type="pct"/>
            <w:noWrap/>
          </w:tcPr>
          <w:p w14:paraId="41F848AA"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1440 </w:t>
            </w:r>
            <w:r w:rsidRPr="00161213">
              <w:rPr>
                <w:rFonts w:ascii="Arial" w:eastAsia="Times New Roman" w:hAnsi="Arial" w:cs="Arial"/>
              </w:rPr>
              <w:t>± 258def</w:t>
            </w:r>
          </w:p>
        </w:tc>
        <w:tc>
          <w:tcPr>
            <w:tcW w:w="697" w:type="pct"/>
            <w:noWrap/>
          </w:tcPr>
          <w:p w14:paraId="6D0872D4"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0.71 </w:t>
            </w:r>
            <w:r w:rsidRPr="00161213">
              <w:rPr>
                <w:rFonts w:ascii="Arial" w:eastAsia="Times New Roman" w:hAnsi="Arial" w:cs="Arial"/>
              </w:rPr>
              <w:t>± 0.03a</w:t>
            </w:r>
          </w:p>
        </w:tc>
        <w:tc>
          <w:tcPr>
            <w:tcW w:w="813" w:type="pct"/>
          </w:tcPr>
          <w:p w14:paraId="782A1D62" w14:textId="77777777" w:rsidR="00C70B64" w:rsidRPr="00161213" w:rsidRDefault="00C70B64" w:rsidP="00D46F29">
            <w:pPr>
              <w:jc w:val="center"/>
              <w:rPr>
                <w:rFonts w:ascii="Arial" w:eastAsia="Times New Roman" w:hAnsi="Arial" w:cs="Arial"/>
              </w:rPr>
            </w:pPr>
            <w:r w:rsidRPr="00161213">
              <w:rPr>
                <w:rFonts w:ascii="Arial" w:eastAsia="Times New Roman" w:hAnsi="Arial" w:cs="Arial"/>
              </w:rPr>
              <w:t>0.29 ± 0.03i</w:t>
            </w:r>
          </w:p>
        </w:tc>
        <w:tc>
          <w:tcPr>
            <w:tcW w:w="719" w:type="pct"/>
          </w:tcPr>
          <w:p w14:paraId="02B627E0"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0.60 </w:t>
            </w:r>
            <w:r w:rsidRPr="00161213">
              <w:rPr>
                <w:rFonts w:ascii="Arial" w:eastAsia="Times New Roman" w:hAnsi="Arial" w:cs="Arial"/>
              </w:rPr>
              <w:t>± 0.07i</w:t>
            </w:r>
          </w:p>
        </w:tc>
        <w:tc>
          <w:tcPr>
            <w:tcW w:w="854" w:type="pct"/>
          </w:tcPr>
          <w:p w14:paraId="212465D0"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0.43 </w:t>
            </w:r>
            <w:r w:rsidRPr="00161213">
              <w:rPr>
                <w:rFonts w:ascii="Arial" w:eastAsia="Times New Roman" w:hAnsi="Arial" w:cs="Arial"/>
              </w:rPr>
              <w:t>± 0.05i</w:t>
            </w:r>
          </w:p>
        </w:tc>
      </w:tr>
      <w:tr w:rsidR="00C70B64" w:rsidRPr="00161213" w14:paraId="7D3C0A02" w14:textId="77777777" w:rsidTr="00D46F29">
        <w:trPr>
          <w:trHeight w:val="283"/>
        </w:trPr>
        <w:tc>
          <w:tcPr>
            <w:tcW w:w="428" w:type="pct"/>
            <w:noWrap/>
            <w:hideMark/>
          </w:tcPr>
          <w:p w14:paraId="3ECEFAB1" w14:textId="77777777" w:rsidR="00C70B64" w:rsidRPr="00161213" w:rsidRDefault="00C70B64" w:rsidP="00D46F29">
            <w:pPr>
              <w:jc w:val="center"/>
              <w:rPr>
                <w:rFonts w:ascii="Arial" w:eastAsia="Times New Roman" w:hAnsi="Arial" w:cs="Arial"/>
                <w:color w:val="000000"/>
              </w:rPr>
            </w:pPr>
            <w:r w:rsidRPr="00161213">
              <w:rPr>
                <w:rFonts w:ascii="Arial" w:eastAsia="Times New Roman" w:hAnsi="Arial" w:cs="Arial"/>
                <w:color w:val="000000"/>
              </w:rPr>
              <w:t>6</w:t>
            </w:r>
          </w:p>
        </w:tc>
        <w:tc>
          <w:tcPr>
            <w:tcW w:w="546" w:type="pct"/>
            <w:noWrap/>
          </w:tcPr>
          <w:p w14:paraId="257437FC" w14:textId="77777777" w:rsidR="00C70B64" w:rsidRPr="00161213" w:rsidRDefault="00C70B64" w:rsidP="00D46F29">
            <w:pPr>
              <w:jc w:val="center"/>
              <w:rPr>
                <w:rFonts w:ascii="Arial" w:eastAsia="Times New Roman" w:hAnsi="Arial" w:cs="Arial"/>
              </w:rPr>
            </w:pPr>
            <w:r w:rsidRPr="00161213">
              <w:rPr>
                <w:rFonts w:ascii="Arial" w:eastAsia="Times New Roman" w:hAnsi="Arial" w:cs="Arial"/>
              </w:rPr>
              <w:t>9 ± 3abcd</w:t>
            </w:r>
          </w:p>
        </w:tc>
        <w:tc>
          <w:tcPr>
            <w:tcW w:w="943" w:type="pct"/>
            <w:noWrap/>
          </w:tcPr>
          <w:p w14:paraId="769496A9"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4190 </w:t>
            </w:r>
            <w:r w:rsidRPr="00161213">
              <w:rPr>
                <w:rFonts w:ascii="Arial" w:eastAsia="Times New Roman" w:hAnsi="Arial" w:cs="Arial"/>
              </w:rPr>
              <w:t>± 995ab</w:t>
            </w:r>
          </w:p>
        </w:tc>
        <w:tc>
          <w:tcPr>
            <w:tcW w:w="697" w:type="pct"/>
            <w:noWrap/>
          </w:tcPr>
          <w:p w14:paraId="3D64C29D"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0.22 </w:t>
            </w:r>
            <w:r w:rsidRPr="00161213">
              <w:rPr>
                <w:rFonts w:ascii="Arial" w:eastAsia="Times New Roman" w:hAnsi="Arial" w:cs="Arial"/>
              </w:rPr>
              <w:t>± 0.01fgh</w:t>
            </w:r>
          </w:p>
        </w:tc>
        <w:tc>
          <w:tcPr>
            <w:tcW w:w="813" w:type="pct"/>
          </w:tcPr>
          <w:p w14:paraId="5D8AC631" w14:textId="77777777" w:rsidR="00C70B64" w:rsidRPr="00161213" w:rsidRDefault="00C70B64" w:rsidP="00D46F29">
            <w:pPr>
              <w:jc w:val="center"/>
              <w:rPr>
                <w:rFonts w:ascii="Arial" w:eastAsia="Times New Roman" w:hAnsi="Arial" w:cs="Arial"/>
              </w:rPr>
            </w:pPr>
            <w:r w:rsidRPr="00161213">
              <w:rPr>
                <w:rFonts w:ascii="Arial" w:eastAsia="Times New Roman" w:hAnsi="Arial" w:cs="Arial"/>
              </w:rPr>
              <w:t>0.78 ± 0.01bcd</w:t>
            </w:r>
          </w:p>
        </w:tc>
        <w:tc>
          <w:tcPr>
            <w:tcW w:w="719" w:type="pct"/>
          </w:tcPr>
          <w:p w14:paraId="2FE238BE"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1.71 </w:t>
            </w:r>
            <w:r w:rsidRPr="00161213">
              <w:rPr>
                <w:rFonts w:ascii="Arial" w:eastAsia="Times New Roman" w:hAnsi="Arial" w:cs="Arial"/>
              </w:rPr>
              <w:t>± 0.03bc</w:t>
            </w:r>
          </w:p>
        </w:tc>
        <w:tc>
          <w:tcPr>
            <w:tcW w:w="854" w:type="pct"/>
          </w:tcPr>
          <w:p w14:paraId="14A79CEE"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0.77 </w:t>
            </w:r>
            <w:r w:rsidRPr="00161213">
              <w:rPr>
                <w:rFonts w:ascii="Arial" w:eastAsia="Times New Roman" w:hAnsi="Arial" w:cs="Arial"/>
              </w:rPr>
              <w:t>± 0.01b</w:t>
            </w:r>
          </w:p>
        </w:tc>
      </w:tr>
      <w:tr w:rsidR="00C70B64" w:rsidRPr="00161213" w14:paraId="71112A50" w14:textId="77777777" w:rsidTr="00D46F29">
        <w:trPr>
          <w:trHeight w:val="283"/>
        </w:trPr>
        <w:tc>
          <w:tcPr>
            <w:tcW w:w="428" w:type="pct"/>
            <w:noWrap/>
          </w:tcPr>
          <w:p w14:paraId="0358EDBC" w14:textId="77777777" w:rsidR="00C70B64" w:rsidRPr="00161213" w:rsidRDefault="00C70B64" w:rsidP="00D46F29">
            <w:pPr>
              <w:jc w:val="center"/>
              <w:rPr>
                <w:rFonts w:ascii="Arial" w:eastAsia="Times New Roman" w:hAnsi="Arial" w:cs="Arial"/>
                <w:color w:val="000000"/>
              </w:rPr>
            </w:pPr>
            <w:r w:rsidRPr="00161213">
              <w:rPr>
                <w:rFonts w:ascii="Arial" w:eastAsia="Times New Roman" w:hAnsi="Arial" w:cs="Arial"/>
                <w:color w:val="000000"/>
              </w:rPr>
              <w:t>7</w:t>
            </w:r>
          </w:p>
        </w:tc>
        <w:tc>
          <w:tcPr>
            <w:tcW w:w="546" w:type="pct"/>
            <w:noWrap/>
          </w:tcPr>
          <w:p w14:paraId="05A4F448" w14:textId="77777777" w:rsidR="00C70B64" w:rsidRPr="00161213" w:rsidRDefault="00C70B64" w:rsidP="00D46F29">
            <w:pPr>
              <w:jc w:val="center"/>
              <w:rPr>
                <w:rFonts w:ascii="Arial" w:eastAsia="Times New Roman" w:hAnsi="Arial" w:cs="Arial"/>
              </w:rPr>
            </w:pPr>
            <w:r w:rsidRPr="00161213">
              <w:rPr>
                <w:rFonts w:ascii="Arial" w:eastAsia="Times New Roman" w:hAnsi="Arial" w:cs="Arial"/>
              </w:rPr>
              <w:t>11 ± 2ab</w:t>
            </w:r>
          </w:p>
        </w:tc>
        <w:tc>
          <w:tcPr>
            <w:tcW w:w="943" w:type="pct"/>
            <w:noWrap/>
          </w:tcPr>
          <w:p w14:paraId="243C1D5D"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2870 </w:t>
            </w:r>
            <w:r w:rsidRPr="00161213">
              <w:rPr>
                <w:rFonts w:ascii="Arial" w:eastAsia="Times New Roman" w:hAnsi="Arial" w:cs="Arial"/>
              </w:rPr>
              <w:t>± 884c</w:t>
            </w:r>
          </w:p>
        </w:tc>
        <w:tc>
          <w:tcPr>
            <w:tcW w:w="697" w:type="pct"/>
            <w:noWrap/>
          </w:tcPr>
          <w:p w14:paraId="313F3CE5"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0.25 </w:t>
            </w:r>
            <w:r w:rsidRPr="00161213">
              <w:rPr>
                <w:rFonts w:ascii="Arial" w:eastAsia="Times New Roman" w:hAnsi="Arial" w:cs="Arial"/>
              </w:rPr>
              <w:t>± 0.01fgh</w:t>
            </w:r>
          </w:p>
        </w:tc>
        <w:tc>
          <w:tcPr>
            <w:tcW w:w="813" w:type="pct"/>
          </w:tcPr>
          <w:p w14:paraId="620FFB4D" w14:textId="77777777" w:rsidR="00C70B64" w:rsidRPr="00161213" w:rsidRDefault="00C70B64" w:rsidP="00D46F29">
            <w:pPr>
              <w:jc w:val="center"/>
              <w:rPr>
                <w:rFonts w:ascii="Arial" w:eastAsia="Times New Roman" w:hAnsi="Arial" w:cs="Arial"/>
              </w:rPr>
            </w:pPr>
            <w:r w:rsidRPr="00161213">
              <w:rPr>
                <w:rFonts w:ascii="Arial" w:eastAsia="Times New Roman" w:hAnsi="Arial" w:cs="Arial"/>
              </w:rPr>
              <w:t>0.75 ± 0.01bcd</w:t>
            </w:r>
          </w:p>
        </w:tc>
        <w:tc>
          <w:tcPr>
            <w:tcW w:w="719" w:type="pct"/>
          </w:tcPr>
          <w:p w14:paraId="1A289836"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1.57 </w:t>
            </w:r>
            <w:r w:rsidRPr="00161213">
              <w:rPr>
                <w:rFonts w:ascii="Arial" w:eastAsia="Times New Roman" w:hAnsi="Arial" w:cs="Arial"/>
              </w:rPr>
              <w:t>± 0.04cd</w:t>
            </w:r>
          </w:p>
        </w:tc>
        <w:tc>
          <w:tcPr>
            <w:tcW w:w="854" w:type="pct"/>
          </w:tcPr>
          <w:p w14:paraId="2263FDED"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0.65 </w:t>
            </w:r>
            <w:r w:rsidRPr="00161213">
              <w:rPr>
                <w:rFonts w:ascii="Arial" w:eastAsia="Times New Roman" w:hAnsi="Arial" w:cs="Arial"/>
              </w:rPr>
              <w:t>± 0.01def</w:t>
            </w:r>
          </w:p>
        </w:tc>
      </w:tr>
      <w:tr w:rsidR="00C70B64" w:rsidRPr="00161213" w14:paraId="09D5A955" w14:textId="77777777" w:rsidTr="00D46F29">
        <w:trPr>
          <w:trHeight w:val="283"/>
        </w:trPr>
        <w:tc>
          <w:tcPr>
            <w:tcW w:w="428" w:type="pct"/>
            <w:noWrap/>
          </w:tcPr>
          <w:p w14:paraId="3A912843" w14:textId="77777777" w:rsidR="00C70B64" w:rsidRPr="00161213" w:rsidRDefault="00C70B64" w:rsidP="00D46F29">
            <w:pPr>
              <w:jc w:val="center"/>
              <w:rPr>
                <w:rFonts w:ascii="Arial" w:eastAsia="Times New Roman" w:hAnsi="Arial" w:cs="Arial"/>
                <w:color w:val="000000"/>
              </w:rPr>
            </w:pPr>
            <w:r w:rsidRPr="00161213">
              <w:rPr>
                <w:rFonts w:ascii="Arial" w:eastAsia="Times New Roman" w:hAnsi="Arial" w:cs="Arial"/>
                <w:color w:val="000000"/>
              </w:rPr>
              <w:t>8</w:t>
            </w:r>
          </w:p>
        </w:tc>
        <w:tc>
          <w:tcPr>
            <w:tcW w:w="546" w:type="pct"/>
            <w:noWrap/>
          </w:tcPr>
          <w:p w14:paraId="6DC26D13" w14:textId="77777777" w:rsidR="00C70B64" w:rsidRPr="00161213" w:rsidRDefault="00C70B64" w:rsidP="00D46F29">
            <w:pPr>
              <w:jc w:val="center"/>
              <w:rPr>
                <w:rFonts w:ascii="Arial" w:eastAsia="Times New Roman" w:hAnsi="Arial" w:cs="Arial"/>
              </w:rPr>
            </w:pPr>
            <w:r w:rsidRPr="00161213">
              <w:rPr>
                <w:rFonts w:ascii="Arial" w:eastAsia="Times New Roman" w:hAnsi="Arial" w:cs="Arial"/>
              </w:rPr>
              <w:t>6 ± 0bcd</w:t>
            </w:r>
          </w:p>
        </w:tc>
        <w:tc>
          <w:tcPr>
            <w:tcW w:w="943" w:type="pct"/>
            <w:noWrap/>
          </w:tcPr>
          <w:p w14:paraId="56DF70D4"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1580 </w:t>
            </w:r>
            <w:r w:rsidRPr="00161213">
              <w:rPr>
                <w:rFonts w:ascii="Arial" w:eastAsia="Times New Roman" w:hAnsi="Arial" w:cs="Arial"/>
              </w:rPr>
              <w:t>± 513def</w:t>
            </w:r>
          </w:p>
        </w:tc>
        <w:tc>
          <w:tcPr>
            <w:tcW w:w="697" w:type="pct"/>
            <w:noWrap/>
          </w:tcPr>
          <w:p w14:paraId="54F869D4"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0.61 </w:t>
            </w:r>
            <w:r w:rsidRPr="00161213">
              <w:rPr>
                <w:rFonts w:ascii="Arial" w:eastAsia="Times New Roman" w:hAnsi="Arial" w:cs="Arial"/>
              </w:rPr>
              <w:t>± 0.03b</w:t>
            </w:r>
          </w:p>
        </w:tc>
        <w:tc>
          <w:tcPr>
            <w:tcW w:w="813" w:type="pct"/>
          </w:tcPr>
          <w:p w14:paraId="5900CAAC" w14:textId="77777777" w:rsidR="00C70B64" w:rsidRPr="00161213" w:rsidRDefault="00C70B64" w:rsidP="00D46F29">
            <w:pPr>
              <w:jc w:val="center"/>
              <w:rPr>
                <w:rFonts w:ascii="Arial" w:eastAsia="Times New Roman" w:hAnsi="Arial" w:cs="Arial"/>
              </w:rPr>
            </w:pPr>
            <w:r w:rsidRPr="00161213">
              <w:rPr>
                <w:rFonts w:ascii="Arial" w:eastAsia="Times New Roman" w:hAnsi="Arial" w:cs="Arial"/>
              </w:rPr>
              <w:t>0.39 ± 0.03h</w:t>
            </w:r>
          </w:p>
        </w:tc>
        <w:tc>
          <w:tcPr>
            <w:tcW w:w="719" w:type="pct"/>
          </w:tcPr>
          <w:p w14:paraId="0E6C0E77"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0.72 </w:t>
            </w:r>
            <w:r w:rsidRPr="00161213">
              <w:rPr>
                <w:rFonts w:ascii="Arial" w:eastAsia="Times New Roman" w:hAnsi="Arial" w:cs="Arial"/>
              </w:rPr>
              <w:t>± 0.06i</w:t>
            </w:r>
          </w:p>
        </w:tc>
        <w:tc>
          <w:tcPr>
            <w:tcW w:w="854" w:type="pct"/>
          </w:tcPr>
          <w:p w14:paraId="6273A6DF"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0.40 </w:t>
            </w:r>
            <w:r w:rsidRPr="00161213">
              <w:rPr>
                <w:rFonts w:ascii="Arial" w:eastAsia="Times New Roman" w:hAnsi="Arial" w:cs="Arial"/>
              </w:rPr>
              <w:t>± 0.03i</w:t>
            </w:r>
          </w:p>
        </w:tc>
      </w:tr>
      <w:tr w:rsidR="00C70B64" w:rsidRPr="00161213" w14:paraId="71254906" w14:textId="77777777" w:rsidTr="00D46F29">
        <w:trPr>
          <w:trHeight w:val="283"/>
        </w:trPr>
        <w:tc>
          <w:tcPr>
            <w:tcW w:w="428" w:type="pct"/>
            <w:noWrap/>
          </w:tcPr>
          <w:p w14:paraId="64CDE011" w14:textId="77777777" w:rsidR="00C70B64" w:rsidRPr="00161213" w:rsidRDefault="00C70B64" w:rsidP="00D46F29">
            <w:pPr>
              <w:jc w:val="center"/>
              <w:rPr>
                <w:rFonts w:ascii="Arial" w:eastAsia="Times New Roman" w:hAnsi="Arial" w:cs="Arial"/>
                <w:color w:val="000000"/>
              </w:rPr>
            </w:pPr>
            <w:r w:rsidRPr="00161213">
              <w:rPr>
                <w:rFonts w:ascii="Arial" w:eastAsia="Times New Roman" w:hAnsi="Arial" w:cs="Arial"/>
                <w:color w:val="000000"/>
              </w:rPr>
              <w:t>9</w:t>
            </w:r>
          </w:p>
        </w:tc>
        <w:tc>
          <w:tcPr>
            <w:tcW w:w="546" w:type="pct"/>
            <w:noWrap/>
          </w:tcPr>
          <w:p w14:paraId="4919E33D" w14:textId="77777777" w:rsidR="00C70B64" w:rsidRPr="00161213" w:rsidRDefault="00C70B64" w:rsidP="00D46F29">
            <w:pPr>
              <w:jc w:val="center"/>
              <w:rPr>
                <w:rFonts w:ascii="Arial" w:eastAsia="Times New Roman" w:hAnsi="Arial" w:cs="Arial"/>
              </w:rPr>
            </w:pPr>
            <w:r w:rsidRPr="00161213">
              <w:rPr>
                <w:rFonts w:ascii="Arial" w:eastAsia="Times New Roman" w:hAnsi="Arial" w:cs="Arial"/>
              </w:rPr>
              <w:t>8 ± 3bcd</w:t>
            </w:r>
          </w:p>
        </w:tc>
        <w:tc>
          <w:tcPr>
            <w:tcW w:w="943" w:type="pct"/>
            <w:noWrap/>
          </w:tcPr>
          <w:p w14:paraId="012F66B1"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400 </w:t>
            </w:r>
            <w:r w:rsidRPr="00161213">
              <w:rPr>
                <w:rFonts w:ascii="Arial" w:eastAsia="Times New Roman" w:hAnsi="Arial" w:cs="Arial"/>
              </w:rPr>
              <w:t>± 71ef</w:t>
            </w:r>
          </w:p>
        </w:tc>
        <w:tc>
          <w:tcPr>
            <w:tcW w:w="697" w:type="pct"/>
            <w:noWrap/>
          </w:tcPr>
          <w:p w14:paraId="12834B60"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0.33 </w:t>
            </w:r>
            <w:r w:rsidRPr="00161213">
              <w:rPr>
                <w:rFonts w:ascii="Arial" w:eastAsia="Times New Roman" w:hAnsi="Arial" w:cs="Arial"/>
              </w:rPr>
              <w:t>± 0.04de</w:t>
            </w:r>
          </w:p>
        </w:tc>
        <w:tc>
          <w:tcPr>
            <w:tcW w:w="813" w:type="pct"/>
          </w:tcPr>
          <w:p w14:paraId="51EF68C2" w14:textId="77777777" w:rsidR="00C70B64" w:rsidRPr="00161213" w:rsidRDefault="00C70B64" w:rsidP="00D46F29">
            <w:pPr>
              <w:jc w:val="center"/>
              <w:rPr>
                <w:rFonts w:ascii="Arial" w:eastAsia="Times New Roman" w:hAnsi="Arial" w:cs="Arial"/>
              </w:rPr>
            </w:pPr>
            <w:r w:rsidRPr="00161213">
              <w:rPr>
                <w:rFonts w:ascii="Arial" w:eastAsia="Times New Roman" w:hAnsi="Arial" w:cs="Arial"/>
              </w:rPr>
              <w:t>0.67 ± 0.04ef</w:t>
            </w:r>
          </w:p>
        </w:tc>
        <w:tc>
          <w:tcPr>
            <w:tcW w:w="719" w:type="pct"/>
          </w:tcPr>
          <w:p w14:paraId="6892B95F"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1.41 </w:t>
            </w:r>
            <w:r w:rsidRPr="00161213">
              <w:rPr>
                <w:rFonts w:ascii="Arial" w:eastAsia="Times New Roman" w:hAnsi="Arial" w:cs="Arial"/>
              </w:rPr>
              <w:t>± 0.13ef</w:t>
            </w:r>
          </w:p>
        </w:tc>
        <w:tc>
          <w:tcPr>
            <w:tcW w:w="854" w:type="pct"/>
          </w:tcPr>
          <w:p w14:paraId="5FDE6067"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0.68 </w:t>
            </w:r>
            <w:r w:rsidRPr="00161213">
              <w:rPr>
                <w:rFonts w:ascii="Arial" w:eastAsia="Times New Roman" w:hAnsi="Arial" w:cs="Arial"/>
              </w:rPr>
              <w:t>± 0.07cdef</w:t>
            </w:r>
          </w:p>
        </w:tc>
      </w:tr>
      <w:tr w:rsidR="00C70B64" w:rsidRPr="00161213" w14:paraId="17318186" w14:textId="77777777" w:rsidTr="00D46F29">
        <w:trPr>
          <w:trHeight w:val="283"/>
        </w:trPr>
        <w:tc>
          <w:tcPr>
            <w:tcW w:w="428" w:type="pct"/>
            <w:noWrap/>
          </w:tcPr>
          <w:p w14:paraId="3E6F63D1" w14:textId="77777777" w:rsidR="00C70B64" w:rsidRPr="00161213" w:rsidRDefault="00C70B64" w:rsidP="00D46F29">
            <w:pPr>
              <w:jc w:val="center"/>
              <w:rPr>
                <w:rFonts w:ascii="Arial" w:eastAsia="Times New Roman" w:hAnsi="Arial" w:cs="Arial"/>
                <w:color w:val="000000"/>
              </w:rPr>
            </w:pPr>
            <w:r w:rsidRPr="00161213">
              <w:rPr>
                <w:rFonts w:ascii="Arial" w:eastAsia="Times New Roman" w:hAnsi="Arial" w:cs="Arial"/>
                <w:color w:val="000000"/>
              </w:rPr>
              <w:t>10</w:t>
            </w:r>
          </w:p>
        </w:tc>
        <w:tc>
          <w:tcPr>
            <w:tcW w:w="546" w:type="pct"/>
            <w:noWrap/>
          </w:tcPr>
          <w:p w14:paraId="52550D7C" w14:textId="77777777" w:rsidR="00C70B64" w:rsidRPr="00161213" w:rsidRDefault="00C70B64" w:rsidP="00D46F29">
            <w:pPr>
              <w:jc w:val="center"/>
              <w:rPr>
                <w:rFonts w:ascii="Arial" w:eastAsia="Times New Roman" w:hAnsi="Arial" w:cs="Arial"/>
              </w:rPr>
            </w:pPr>
            <w:r w:rsidRPr="00161213">
              <w:rPr>
                <w:rFonts w:ascii="Arial" w:eastAsia="Times New Roman" w:hAnsi="Arial" w:cs="Arial"/>
              </w:rPr>
              <w:t>11 ± 4ab</w:t>
            </w:r>
          </w:p>
        </w:tc>
        <w:tc>
          <w:tcPr>
            <w:tcW w:w="943" w:type="pct"/>
            <w:noWrap/>
          </w:tcPr>
          <w:p w14:paraId="23F32F9B"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660 </w:t>
            </w:r>
            <w:r w:rsidRPr="00161213">
              <w:rPr>
                <w:rFonts w:ascii="Arial" w:eastAsia="Times New Roman" w:hAnsi="Arial" w:cs="Arial"/>
              </w:rPr>
              <w:t>± 92ef</w:t>
            </w:r>
          </w:p>
        </w:tc>
        <w:tc>
          <w:tcPr>
            <w:tcW w:w="697" w:type="pct"/>
            <w:noWrap/>
          </w:tcPr>
          <w:p w14:paraId="437613D1"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0.13 </w:t>
            </w:r>
            <w:r w:rsidRPr="00161213">
              <w:rPr>
                <w:rFonts w:ascii="Arial" w:eastAsia="Times New Roman" w:hAnsi="Arial" w:cs="Arial"/>
              </w:rPr>
              <w:t>± 0.01i</w:t>
            </w:r>
          </w:p>
        </w:tc>
        <w:tc>
          <w:tcPr>
            <w:tcW w:w="813" w:type="pct"/>
          </w:tcPr>
          <w:p w14:paraId="23E30FD8" w14:textId="77777777" w:rsidR="00C70B64" w:rsidRPr="00161213" w:rsidRDefault="00C70B64" w:rsidP="00D46F29">
            <w:pPr>
              <w:jc w:val="center"/>
              <w:rPr>
                <w:rFonts w:ascii="Arial" w:eastAsia="Times New Roman" w:hAnsi="Arial" w:cs="Arial"/>
              </w:rPr>
            </w:pPr>
            <w:r w:rsidRPr="00161213">
              <w:rPr>
                <w:rFonts w:ascii="Arial" w:eastAsia="Times New Roman" w:hAnsi="Arial" w:cs="Arial"/>
              </w:rPr>
              <w:t>0.87 ± 0.01a</w:t>
            </w:r>
          </w:p>
        </w:tc>
        <w:tc>
          <w:tcPr>
            <w:tcW w:w="719" w:type="pct"/>
          </w:tcPr>
          <w:p w14:paraId="58E39FEB"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2.15 </w:t>
            </w:r>
            <w:r w:rsidRPr="00161213">
              <w:rPr>
                <w:rFonts w:ascii="Arial" w:eastAsia="Times New Roman" w:hAnsi="Arial" w:cs="Arial"/>
              </w:rPr>
              <w:t>± 0.05a</w:t>
            </w:r>
          </w:p>
        </w:tc>
        <w:tc>
          <w:tcPr>
            <w:tcW w:w="854" w:type="pct"/>
          </w:tcPr>
          <w:p w14:paraId="2F7ADB08"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0.89 </w:t>
            </w:r>
            <w:r w:rsidRPr="00161213">
              <w:rPr>
                <w:rFonts w:ascii="Arial" w:eastAsia="Times New Roman" w:hAnsi="Arial" w:cs="Arial"/>
              </w:rPr>
              <w:t>± 0.02a</w:t>
            </w:r>
          </w:p>
        </w:tc>
      </w:tr>
      <w:tr w:rsidR="00C70B64" w:rsidRPr="00161213" w14:paraId="570BB24E" w14:textId="77777777" w:rsidTr="00D46F29">
        <w:trPr>
          <w:trHeight w:val="283"/>
        </w:trPr>
        <w:tc>
          <w:tcPr>
            <w:tcW w:w="428" w:type="pct"/>
            <w:noWrap/>
          </w:tcPr>
          <w:p w14:paraId="6142AD52" w14:textId="77777777" w:rsidR="00C70B64" w:rsidRPr="00161213" w:rsidRDefault="00C70B64" w:rsidP="00D46F29">
            <w:pPr>
              <w:jc w:val="center"/>
              <w:rPr>
                <w:rFonts w:ascii="Arial" w:eastAsia="Times New Roman" w:hAnsi="Arial" w:cs="Arial"/>
                <w:color w:val="000000"/>
              </w:rPr>
            </w:pPr>
            <w:r w:rsidRPr="00161213">
              <w:rPr>
                <w:rFonts w:ascii="Arial" w:eastAsia="Times New Roman" w:hAnsi="Arial" w:cs="Arial"/>
                <w:color w:val="000000"/>
              </w:rPr>
              <w:t>11</w:t>
            </w:r>
          </w:p>
        </w:tc>
        <w:tc>
          <w:tcPr>
            <w:tcW w:w="546" w:type="pct"/>
            <w:noWrap/>
          </w:tcPr>
          <w:p w14:paraId="5600131B" w14:textId="77777777" w:rsidR="00C70B64" w:rsidRPr="00161213" w:rsidRDefault="00C70B64" w:rsidP="00D46F29">
            <w:pPr>
              <w:jc w:val="center"/>
              <w:rPr>
                <w:rFonts w:ascii="Arial" w:eastAsia="Times New Roman" w:hAnsi="Arial" w:cs="Arial"/>
              </w:rPr>
            </w:pPr>
            <w:r w:rsidRPr="00161213">
              <w:rPr>
                <w:rFonts w:ascii="Arial" w:eastAsia="Times New Roman" w:hAnsi="Arial" w:cs="Arial"/>
              </w:rPr>
              <w:t>9 ± 1abcd</w:t>
            </w:r>
          </w:p>
        </w:tc>
        <w:tc>
          <w:tcPr>
            <w:tcW w:w="943" w:type="pct"/>
            <w:noWrap/>
          </w:tcPr>
          <w:p w14:paraId="5BE9D75C"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1580 </w:t>
            </w:r>
            <w:r w:rsidRPr="00161213">
              <w:rPr>
                <w:rFonts w:ascii="Arial" w:eastAsia="Times New Roman" w:hAnsi="Arial" w:cs="Arial"/>
              </w:rPr>
              <w:t>± 466def</w:t>
            </w:r>
          </w:p>
        </w:tc>
        <w:tc>
          <w:tcPr>
            <w:tcW w:w="697" w:type="pct"/>
            <w:noWrap/>
          </w:tcPr>
          <w:p w14:paraId="34F7DB7C"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0.34 </w:t>
            </w:r>
            <w:r w:rsidRPr="00161213">
              <w:rPr>
                <w:rFonts w:ascii="Arial" w:eastAsia="Times New Roman" w:hAnsi="Arial" w:cs="Arial"/>
              </w:rPr>
              <w:t>± 0.02de</w:t>
            </w:r>
          </w:p>
        </w:tc>
        <w:tc>
          <w:tcPr>
            <w:tcW w:w="813" w:type="pct"/>
          </w:tcPr>
          <w:p w14:paraId="23ABEF94" w14:textId="77777777" w:rsidR="00C70B64" w:rsidRPr="00161213" w:rsidRDefault="00C70B64" w:rsidP="00D46F29">
            <w:pPr>
              <w:jc w:val="center"/>
              <w:rPr>
                <w:rFonts w:ascii="Arial" w:eastAsia="Times New Roman" w:hAnsi="Arial" w:cs="Arial"/>
              </w:rPr>
            </w:pPr>
            <w:r w:rsidRPr="00161213">
              <w:rPr>
                <w:rFonts w:ascii="Arial" w:eastAsia="Times New Roman" w:hAnsi="Arial" w:cs="Arial"/>
              </w:rPr>
              <w:t>0.66 ± 0.02ef</w:t>
            </w:r>
          </w:p>
        </w:tc>
        <w:tc>
          <w:tcPr>
            <w:tcW w:w="719" w:type="pct"/>
          </w:tcPr>
          <w:p w14:paraId="1612B7D7"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1.35 </w:t>
            </w:r>
            <w:r w:rsidRPr="00161213">
              <w:rPr>
                <w:rFonts w:ascii="Arial" w:eastAsia="Times New Roman" w:hAnsi="Arial" w:cs="Arial"/>
              </w:rPr>
              <w:t>± 0.06 efg</w:t>
            </w:r>
          </w:p>
        </w:tc>
        <w:tc>
          <w:tcPr>
            <w:tcW w:w="854" w:type="pct"/>
          </w:tcPr>
          <w:p w14:paraId="672379FC"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0.61 </w:t>
            </w:r>
            <w:r w:rsidRPr="00161213">
              <w:rPr>
                <w:rFonts w:ascii="Arial" w:eastAsia="Times New Roman" w:hAnsi="Arial" w:cs="Arial"/>
              </w:rPr>
              <w:t>± 0.02fg</w:t>
            </w:r>
          </w:p>
        </w:tc>
      </w:tr>
      <w:tr w:rsidR="00C70B64" w:rsidRPr="00161213" w14:paraId="243D0578" w14:textId="77777777" w:rsidTr="00D46F29">
        <w:trPr>
          <w:trHeight w:val="283"/>
        </w:trPr>
        <w:tc>
          <w:tcPr>
            <w:tcW w:w="428" w:type="pct"/>
            <w:noWrap/>
          </w:tcPr>
          <w:p w14:paraId="76C43A8A" w14:textId="77777777" w:rsidR="00C70B64" w:rsidRPr="00161213" w:rsidRDefault="00C70B64" w:rsidP="00D46F29">
            <w:pPr>
              <w:jc w:val="center"/>
              <w:rPr>
                <w:rFonts w:ascii="Arial" w:eastAsia="Times New Roman" w:hAnsi="Arial" w:cs="Arial"/>
                <w:color w:val="000000"/>
              </w:rPr>
            </w:pPr>
            <w:r w:rsidRPr="00161213">
              <w:rPr>
                <w:rFonts w:ascii="Arial" w:eastAsia="Times New Roman" w:hAnsi="Arial" w:cs="Arial"/>
                <w:color w:val="000000"/>
              </w:rPr>
              <w:t>12</w:t>
            </w:r>
          </w:p>
        </w:tc>
        <w:tc>
          <w:tcPr>
            <w:tcW w:w="546" w:type="pct"/>
            <w:noWrap/>
          </w:tcPr>
          <w:p w14:paraId="6106C906" w14:textId="77777777" w:rsidR="00C70B64" w:rsidRPr="00161213" w:rsidRDefault="00C70B64" w:rsidP="00D46F29">
            <w:pPr>
              <w:jc w:val="center"/>
              <w:rPr>
                <w:rFonts w:ascii="Arial" w:eastAsia="Times New Roman" w:hAnsi="Arial" w:cs="Arial"/>
              </w:rPr>
            </w:pPr>
            <w:r w:rsidRPr="00161213">
              <w:rPr>
                <w:rFonts w:ascii="Arial" w:eastAsia="Times New Roman" w:hAnsi="Arial" w:cs="Arial"/>
              </w:rPr>
              <w:t>6 ± 3bcd</w:t>
            </w:r>
          </w:p>
        </w:tc>
        <w:tc>
          <w:tcPr>
            <w:tcW w:w="943" w:type="pct"/>
            <w:noWrap/>
          </w:tcPr>
          <w:p w14:paraId="5C5AE5FC"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1040 </w:t>
            </w:r>
            <w:r w:rsidRPr="00161213">
              <w:rPr>
                <w:rFonts w:ascii="Arial" w:eastAsia="Times New Roman" w:hAnsi="Arial" w:cs="Arial"/>
              </w:rPr>
              <w:t>± 460def</w:t>
            </w:r>
          </w:p>
        </w:tc>
        <w:tc>
          <w:tcPr>
            <w:tcW w:w="697" w:type="pct"/>
            <w:noWrap/>
          </w:tcPr>
          <w:p w14:paraId="2635E996"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0.33 </w:t>
            </w:r>
            <w:r w:rsidRPr="00161213">
              <w:rPr>
                <w:rFonts w:ascii="Arial" w:eastAsia="Times New Roman" w:hAnsi="Arial" w:cs="Arial"/>
              </w:rPr>
              <w:t>± 0.02de</w:t>
            </w:r>
          </w:p>
        </w:tc>
        <w:tc>
          <w:tcPr>
            <w:tcW w:w="813" w:type="pct"/>
          </w:tcPr>
          <w:p w14:paraId="7D4EEEB0" w14:textId="77777777" w:rsidR="00C70B64" w:rsidRPr="00161213" w:rsidRDefault="00C70B64" w:rsidP="00D46F29">
            <w:pPr>
              <w:jc w:val="center"/>
              <w:rPr>
                <w:rFonts w:ascii="Arial" w:eastAsia="Times New Roman" w:hAnsi="Arial" w:cs="Arial"/>
              </w:rPr>
            </w:pPr>
            <w:r w:rsidRPr="00161213">
              <w:rPr>
                <w:rFonts w:ascii="Arial" w:eastAsia="Times New Roman" w:hAnsi="Arial" w:cs="Arial"/>
              </w:rPr>
              <w:t>0.67 ± 0.02ef</w:t>
            </w:r>
          </w:p>
        </w:tc>
        <w:tc>
          <w:tcPr>
            <w:tcW w:w="719" w:type="pct"/>
          </w:tcPr>
          <w:p w14:paraId="5827D5EA"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1.21 </w:t>
            </w:r>
            <w:r w:rsidRPr="00161213">
              <w:rPr>
                <w:rFonts w:ascii="Arial" w:eastAsia="Times New Roman" w:hAnsi="Arial" w:cs="Arial"/>
              </w:rPr>
              <w:t>± 0.05gh</w:t>
            </w:r>
          </w:p>
        </w:tc>
        <w:tc>
          <w:tcPr>
            <w:tcW w:w="854" w:type="pct"/>
          </w:tcPr>
          <w:p w14:paraId="0B465524"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0.67 </w:t>
            </w:r>
            <w:r w:rsidRPr="00161213">
              <w:rPr>
                <w:rFonts w:ascii="Arial" w:eastAsia="Times New Roman" w:hAnsi="Arial" w:cs="Arial"/>
              </w:rPr>
              <w:t>± 0.03cdef</w:t>
            </w:r>
          </w:p>
        </w:tc>
      </w:tr>
      <w:tr w:rsidR="00C70B64" w:rsidRPr="00161213" w14:paraId="41044096" w14:textId="77777777" w:rsidTr="00D46F29">
        <w:trPr>
          <w:trHeight w:val="283"/>
        </w:trPr>
        <w:tc>
          <w:tcPr>
            <w:tcW w:w="428" w:type="pct"/>
            <w:noWrap/>
          </w:tcPr>
          <w:p w14:paraId="540799B2" w14:textId="77777777" w:rsidR="00C70B64" w:rsidRPr="00161213" w:rsidRDefault="00C70B64" w:rsidP="00D46F29">
            <w:pPr>
              <w:jc w:val="center"/>
              <w:rPr>
                <w:rFonts w:ascii="Arial" w:eastAsia="Times New Roman" w:hAnsi="Arial" w:cs="Arial"/>
                <w:color w:val="000000"/>
              </w:rPr>
            </w:pPr>
            <w:r w:rsidRPr="00161213">
              <w:rPr>
                <w:rFonts w:ascii="Arial" w:eastAsia="Times New Roman" w:hAnsi="Arial" w:cs="Arial"/>
                <w:color w:val="000000"/>
              </w:rPr>
              <w:t>13</w:t>
            </w:r>
          </w:p>
        </w:tc>
        <w:tc>
          <w:tcPr>
            <w:tcW w:w="546" w:type="pct"/>
            <w:noWrap/>
          </w:tcPr>
          <w:p w14:paraId="42A017FB" w14:textId="77777777" w:rsidR="00C70B64" w:rsidRPr="00161213" w:rsidRDefault="00C70B64" w:rsidP="00D46F29">
            <w:pPr>
              <w:jc w:val="center"/>
              <w:rPr>
                <w:rFonts w:ascii="Arial" w:eastAsia="Times New Roman" w:hAnsi="Arial" w:cs="Arial"/>
              </w:rPr>
            </w:pPr>
            <w:r w:rsidRPr="00161213">
              <w:rPr>
                <w:rFonts w:ascii="Arial" w:eastAsia="Times New Roman" w:hAnsi="Arial" w:cs="Arial"/>
              </w:rPr>
              <w:t>7 ± 1bcd</w:t>
            </w:r>
          </w:p>
        </w:tc>
        <w:tc>
          <w:tcPr>
            <w:tcW w:w="943" w:type="pct"/>
            <w:noWrap/>
          </w:tcPr>
          <w:p w14:paraId="12C4DB9E"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550 </w:t>
            </w:r>
            <w:r w:rsidRPr="00161213">
              <w:rPr>
                <w:rFonts w:ascii="Arial" w:eastAsia="Times New Roman" w:hAnsi="Arial" w:cs="Arial"/>
              </w:rPr>
              <w:t>± 247ef</w:t>
            </w:r>
          </w:p>
        </w:tc>
        <w:tc>
          <w:tcPr>
            <w:tcW w:w="697" w:type="pct"/>
            <w:noWrap/>
          </w:tcPr>
          <w:p w14:paraId="2529F14D"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0.28 </w:t>
            </w:r>
            <w:r w:rsidRPr="00161213">
              <w:rPr>
                <w:rFonts w:ascii="Arial" w:eastAsia="Times New Roman" w:hAnsi="Arial" w:cs="Arial"/>
              </w:rPr>
              <w:t>± 0.03ef</w:t>
            </w:r>
          </w:p>
        </w:tc>
        <w:tc>
          <w:tcPr>
            <w:tcW w:w="813" w:type="pct"/>
          </w:tcPr>
          <w:p w14:paraId="551AD397" w14:textId="77777777" w:rsidR="00C70B64" w:rsidRPr="00161213" w:rsidRDefault="00C70B64" w:rsidP="00D46F29">
            <w:pPr>
              <w:jc w:val="center"/>
              <w:rPr>
                <w:rFonts w:ascii="Arial" w:eastAsia="Times New Roman" w:hAnsi="Arial" w:cs="Arial"/>
              </w:rPr>
            </w:pPr>
            <w:r w:rsidRPr="00161213">
              <w:rPr>
                <w:rFonts w:ascii="Arial" w:eastAsia="Times New Roman" w:hAnsi="Arial" w:cs="Arial"/>
              </w:rPr>
              <w:t>0.72 ± 0.03de</w:t>
            </w:r>
          </w:p>
        </w:tc>
        <w:tc>
          <w:tcPr>
            <w:tcW w:w="719" w:type="pct"/>
          </w:tcPr>
          <w:p w14:paraId="01341FAD"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1.51 </w:t>
            </w:r>
            <w:r w:rsidRPr="00161213">
              <w:rPr>
                <w:rFonts w:ascii="Arial" w:eastAsia="Times New Roman" w:hAnsi="Arial" w:cs="Arial"/>
              </w:rPr>
              <w:t>± 0.09de</w:t>
            </w:r>
          </w:p>
        </w:tc>
        <w:tc>
          <w:tcPr>
            <w:tcW w:w="854" w:type="pct"/>
          </w:tcPr>
          <w:p w14:paraId="47AFDED4"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0.77 </w:t>
            </w:r>
            <w:r w:rsidRPr="00161213">
              <w:rPr>
                <w:rFonts w:ascii="Arial" w:eastAsia="Times New Roman" w:hAnsi="Arial" w:cs="Arial"/>
              </w:rPr>
              <w:t>± 0.04b</w:t>
            </w:r>
          </w:p>
        </w:tc>
      </w:tr>
      <w:tr w:rsidR="00C70B64" w:rsidRPr="00161213" w14:paraId="2D34BC91" w14:textId="77777777" w:rsidTr="00D46F29">
        <w:trPr>
          <w:trHeight w:val="283"/>
        </w:trPr>
        <w:tc>
          <w:tcPr>
            <w:tcW w:w="428" w:type="pct"/>
            <w:noWrap/>
          </w:tcPr>
          <w:p w14:paraId="5B2E8A11" w14:textId="77777777" w:rsidR="00C70B64" w:rsidRPr="00161213" w:rsidRDefault="00C70B64" w:rsidP="00D46F29">
            <w:pPr>
              <w:jc w:val="center"/>
              <w:rPr>
                <w:rFonts w:ascii="Arial" w:eastAsia="Times New Roman" w:hAnsi="Arial" w:cs="Arial"/>
                <w:color w:val="000000"/>
              </w:rPr>
            </w:pPr>
            <w:r w:rsidRPr="00161213">
              <w:rPr>
                <w:rFonts w:ascii="Arial" w:eastAsia="Times New Roman" w:hAnsi="Arial" w:cs="Arial"/>
                <w:color w:val="000000"/>
              </w:rPr>
              <w:t>14</w:t>
            </w:r>
          </w:p>
        </w:tc>
        <w:tc>
          <w:tcPr>
            <w:tcW w:w="546" w:type="pct"/>
            <w:noWrap/>
          </w:tcPr>
          <w:p w14:paraId="23738445" w14:textId="77777777" w:rsidR="00C70B64" w:rsidRPr="00161213" w:rsidRDefault="00C70B64" w:rsidP="00D46F29">
            <w:pPr>
              <w:jc w:val="center"/>
              <w:rPr>
                <w:rFonts w:ascii="Arial" w:eastAsia="Times New Roman" w:hAnsi="Arial" w:cs="Arial"/>
              </w:rPr>
            </w:pPr>
            <w:r w:rsidRPr="00161213">
              <w:rPr>
                <w:rFonts w:ascii="Arial" w:eastAsia="Times New Roman" w:hAnsi="Arial" w:cs="Arial"/>
              </w:rPr>
              <w:t>4 ± 3cd</w:t>
            </w:r>
          </w:p>
        </w:tc>
        <w:tc>
          <w:tcPr>
            <w:tcW w:w="943" w:type="pct"/>
            <w:noWrap/>
          </w:tcPr>
          <w:p w14:paraId="21A61998"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1230 </w:t>
            </w:r>
            <w:r w:rsidRPr="00161213">
              <w:rPr>
                <w:rFonts w:ascii="Arial" w:eastAsia="Times New Roman" w:hAnsi="Arial" w:cs="Arial"/>
              </w:rPr>
              <w:t>± 573def</w:t>
            </w:r>
          </w:p>
        </w:tc>
        <w:tc>
          <w:tcPr>
            <w:tcW w:w="697" w:type="pct"/>
            <w:noWrap/>
          </w:tcPr>
          <w:p w14:paraId="7C309D7A"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0.53 </w:t>
            </w:r>
            <w:r w:rsidRPr="00161213">
              <w:rPr>
                <w:rFonts w:ascii="Arial" w:eastAsia="Times New Roman" w:hAnsi="Arial" w:cs="Arial"/>
              </w:rPr>
              <w:t>± 0.02c</w:t>
            </w:r>
          </w:p>
        </w:tc>
        <w:tc>
          <w:tcPr>
            <w:tcW w:w="813" w:type="pct"/>
          </w:tcPr>
          <w:p w14:paraId="7016598A" w14:textId="77777777" w:rsidR="00C70B64" w:rsidRPr="00161213" w:rsidRDefault="00C70B64" w:rsidP="00D46F29">
            <w:pPr>
              <w:jc w:val="center"/>
              <w:rPr>
                <w:rFonts w:ascii="Arial" w:eastAsia="Times New Roman" w:hAnsi="Arial" w:cs="Arial"/>
              </w:rPr>
            </w:pPr>
            <w:r w:rsidRPr="00161213">
              <w:rPr>
                <w:rFonts w:ascii="Arial" w:eastAsia="Times New Roman" w:hAnsi="Arial" w:cs="Arial"/>
              </w:rPr>
              <w:t>0.47 ± 0.02g</w:t>
            </w:r>
          </w:p>
        </w:tc>
        <w:tc>
          <w:tcPr>
            <w:tcW w:w="719" w:type="pct"/>
          </w:tcPr>
          <w:p w14:paraId="2475E5AA"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0.75 </w:t>
            </w:r>
            <w:r w:rsidRPr="00161213">
              <w:rPr>
                <w:rFonts w:ascii="Arial" w:eastAsia="Times New Roman" w:hAnsi="Arial" w:cs="Arial"/>
              </w:rPr>
              <w:t>± 0.0i</w:t>
            </w:r>
          </w:p>
        </w:tc>
        <w:tc>
          <w:tcPr>
            <w:tcW w:w="854" w:type="pct"/>
          </w:tcPr>
          <w:p w14:paraId="59F87F33"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0.54 </w:t>
            </w:r>
            <w:r w:rsidRPr="00161213">
              <w:rPr>
                <w:rFonts w:ascii="Arial" w:eastAsia="Times New Roman" w:hAnsi="Arial" w:cs="Arial"/>
              </w:rPr>
              <w:t>± 0.03gh</w:t>
            </w:r>
          </w:p>
        </w:tc>
      </w:tr>
      <w:tr w:rsidR="00C70B64" w:rsidRPr="00161213" w14:paraId="524C098F" w14:textId="77777777" w:rsidTr="00D46F29">
        <w:trPr>
          <w:trHeight w:val="283"/>
        </w:trPr>
        <w:tc>
          <w:tcPr>
            <w:tcW w:w="428" w:type="pct"/>
            <w:noWrap/>
          </w:tcPr>
          <w:p w14:paraId="5B32D5E0" w14:textId="77777777" w:rsidR="00C70B64" w:rsidRPr="00161213" w:rsidRDefault="00C70B64" w:rsidP="00D46F29">
            <w:pPr>
              <w:jc w:val="center"/>
              <w:rPr>
                <w:rFonts w:ascii="Arial" w:eastAsia="Times New Roman" w:hAnsi="Arial" w:cs="Arial"/>
                <w:color w:val="000000"/>
              </w:rPr>
            </w:pPr>
            <w:r w:rsidRPr="00161213">
              <w:rPr>
                <w:rFonts w:ascii="Arial" w:eastAsia="Times New Roman" w:hAnsi="Arial" w:cs="Arial"/>
                <w:color w:val="000000"/>
              </w:rPr>
              <w:t>15</w:t>
            </w:r>
          </w:p>
        </w:tc>
        <w:tc>
          <w:tcPr>
            <w:tcW w:w="546" w:type="pct"/>
            <w:noWrap/>
          </w:tcPr>
          <w:p w14:paraId="4843CBFD" w14:textId="77777777" w:rsidR="00C70B64" w:rsidRPr="00161213" w:rsidRDefault="00C70B64" w:rsidP="00D46F29">
            <w:pPr>
              <w:jc w:val="center"/>
              <w:rPr>
                <w:rFonts w:ascii="Arial" w:eastAsia="Times New Roman" w:hAnsi="Arial" w:cs="Arial"/>
              </w:rPr>
            </w:pPr>
            <w:r w:rsidRPr="00161213">
              <w:rPr>
                <w:rFonts w:ascii="Arial" w:eastAsia="Times New Roman" w:hAnsi="Arial" w:cs="Arial"/>
              </w:rPr>
              <w:t>10 ± 4ab</w:t>
            </w:r>
          </w:p>
        </w:tc>
        <w:tc>
          <w:tcPr>
            <w:tcW w:w="943" w:type="pct"/>
            <w:noWrap/>
          </w:tcPr>
          <w:p w14:paraId="6BF58C0A"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1300 </w:t>
            </w:r>
            <w:r w:rsidRPr="00161213">
              <w:rPr>
                <w:rFonts w:ascii="Arial" w:eastAsia="Times New Roman" w:hAnsi="Arial" w:cs="Arial"/>
              </w:rPr>
              <w:t>± 484def</w:t>
            </w:r>
          </w:p>
        </w:tc>
        <w:tc>
          <w:tcPr>
            <w:tcW w:w="697" w:type="pct"/>
            <w:noWrap/>
          </w:tcPr>
          <w:p w14:paraId="460A4163"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0.23 </w:t>
            </w:r>
            <w:r w:rsidRPr="00161213">
              <w:rPr>
                <w:rFonts w:ascii="Arial" w:eastAsia="Times New Roman" w:hAnsi="Arial" w:cs="Arial"/>
              </w:rPr>
              <w:t>± 0.01fgh</w:t>
            </w:r>
          </w:p>
        </w:tc>
        <w:tc>
          <w:tcPr>
            <w:tcW w:w="813" w:type="pct"/>
          </w:tcPr>
          <w:p w14:paraId="127B4038" w14:textId="77777777" w:rsidR="00C70B64" w:rsidRPr="00161213" w:rsidRDefault="00C70B64" w:rsidP="00D46F29">
            <w:pPr>
              <w:jc w:val="center"/>
              <w:rPr>
                <w:rFonts w:ascii="Arial" w:eastAsia="Times New Roman" w:hAnsi="Arial" w:cs="Arial"/>
              </w:rPr>
            </w:pPr>
            <w:r w:rsidRPr="00161213">
              <w:rPr>
                <w:rFonts w:ascii="Arial" w:eastAsia="Times New Roman" w:hAnsi="Arial" w:cs="Arial"/>
              </w:rPr>
              <w:t>0.77 ± 0.01bdc</w:t>
            </w:r>
          </w:p>
        </w:tc>
        <w:tc>
          <w:tcPr>
            <w:tcW w:w="719" w:type="pct"/>
          </w:tcPr>
          <w:p w14:paraId="1D5B623D"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1.70 </w:t>
            </w:r>
            <w:r w:rsidRPr="00161213">
              <w:rPr>
                <w:rFonts w:ascii="Arial" w:eastAsia="Times New Roman" w:hAnsi="Arial" w:cs="Arial"/>
              </w:rPr>
              <w:t>± 0.063bc</w:t>
            </w:r>
          </w:p>
        </w:tc>
        <w:tc>
          <w:tcPr>
            <w:tcW w:w="854" w:type="pct"/>
          </w:tcPr>
          <w:p w14:paraId="55D472FC"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0.73 </w:t>
            </w:r>
            <w:r w:rsidRPr="00161213">
              <w:rPr>
                <w:rFonts w:ascii="Arial" w:eastAsia="Times New Roman" w:hAnsi="Arial" w:cs="Arial"/>
              </w:rPr>
              <w:t>± 0.02bcd</w:t>
            </w:r>
          </w:p>
        </w:tc>
      </w:tr>
      <w:tr w:rsidR="00C70B64" w:rsidRPr="00161213" w14:paraId="2707F9D3" w14:textId="77777777" w:rsidTr="00D46F29">
        <w:trPr>
          <w:trHeight w:val="283"/>
        </w:trPr>
        <w:tc>
          <w:tcPr>
            <w:tcW w:w="428" w:type="pct"/>
            <w:tcBorders>
              <w:bottom w:val="single" w:sz="12" w:space="0" w:color="auto"/>
            </w:tcBorders>
            <w:noWrap/>
          </w:tcPr>
          <w:p w14:paraId="4A178EE3" w14:textId="77777777" w:rsidR="00C70B64" w:rsidRPr="00161213" w:rsidRDefault="00C70B64" w:rsidP="00D46F29">
            <w:pPr>
              <w:jc w:val="center"/>
              <w:rPr>
                <w:rFonts w:ascii="Arial" w:eastAsia="Times New Roman" w:hAnsi="Arial" w:cs="Arial"/>
                <w:color w:val="000000"/>
              </w:rPr>
            </w:pPr>
            <w:r w:rsidRPr="00161213">
              <w:rPr>
                <w:rFonts w:ascii="Arial" w:eastAsia="Times New Roman" w:hAnsi="Arial" w:cs="Arial"/>
                <w:color w:val="000000"/>
              </w:rPr>
              <w:t>16</w:t>
            </w:r>
          </w:p>
        </w:tc>
        <w:tc>
          <w:tcPr>
            <w:tcW w:w="546" w:type="pct"/>
            <w:tcBorders>
              <w:bottom w:val="single" w:sz="12" w:space="0" w:color="auto"/>
            </w:tcBorders>
            <w:noWrap/>
          </w:tcPr>
          <w:p w14:paraId="04D16F70" w14:textId="77777777" w:rsidR="00C70B64" w:rsidRPr="00161213" w:rsidRDefault="00C70B64" w:rsidP="00D46F29">
            <w:pPr>
              <w:jc w:val="center"/>
              <w:rPr>
                <w:rFonts w:ascii="Arial" w:eastAsia="Times New Roman" w:hAnsi="Arial" w:cs="Arial"/>
              </w:rPr>
            </w:pPr>
            <w:r w:rsidRPr="00161213">
              <w:rPr>
                <w:rFonts w:ascii="Arial" w:eastAsia="Times New Roman" w:hAnsi="Arial" w:cs="Arial"/>
              </w:rPr>
              <w:t>8 ± 2bcd</w:t>
            </w:r>
          </w:p>
        </w:tc>
        <w:tc>
          <w:tcPr>
            <w:tcW w:w="943" w:type="pct"/>
            <w:tcBorders>
              <w:bottom w:val="single" w:sz="12" w:space="0" w:color="auto"/>
            </w:tcBorders>
            <w:noWrap/>
          </w:tcPr>
          <w:p w14:paraId="71ACCE69"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390 </w:t>
            </w:r>
            <w:r w:rsidRPr="00161213">
              <w:rPr>
                <w:rFonts w:ascii="Arial" w:eastAsia="Times New Roman" w:hAnsi="Arial" w:cs="Arial"/>
              </w:rPr>
              <w:t>± 177f</w:t>
            </w:r>
          </w:p>
        </w:tc>
        <w:tc>
          <w:tcPr>
            <w:tcW w:w="697" w:type="pct"/>
            <w:tcBorders>
              <w:bottom w:val="single" w:sz="12" w:space="0" w:color="auto"/>
            </w:tcBorders>
            <w:noWrap/>
          </w:tcPr>
          <w:p w14:paraId="0D77913A"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0.35 </w:t>
            </w:r>
            <w:r w:rsidRPr="00161213">
              <w:rPr>
                <w:rFonts w:ascii="Arial" w:eastAsia="Times New Roman" w:hAnsi="Arial" w:cs="Arial"/>
              </w:rPr>
              <w:t>± 0.04d</w:t>
            </w:r>
          </w:p>
        </w:tc>
        <w:tc>
          <w:tcPr>
            <w:tcW w:w="813" w:type="pct"/>
            <w:tcBorders>
              <w:bottom w:val="single" w:sz="12" w:space="0" w:color="auto"/>
            </w:tcBorders>
          </w:tcPr>
          <w:p w14:paraId="3F0B13F2" w14:textId="77777777" w:rsidR="00C70B64" w:rsidRPr="00161213" w:rsidRDefault="00C70B64" w:rsidP="00D46F29">
            <w:pPr>
              <w:jc w:val="center"/>
              <w:rPr>
                <w:rFonts w:ascii="Arial" w:eastAsia="Times New Roman" w:hAnsi="Arial" w:cs="Arial"/>
              </w:rPr>
            </w:pPr>
            <w:r w:rsidRPr="00161213">
              <w:rPr>
                <w:rFonts w:ascii="Arial" w:eastAsia="Times New Roman" w:hAnsi="Arial" w:cs="Arial"/>
              </w:rPr>
              <w:t>0.65 ± 0.04f</w:t>
            </w:r>
          </w:p>
        </w:tc>
        <w:tc>
          <w:tcPr>
            <w:tcW w:w="719" w:type="pct"/>
            <w:tcBorders>
              <w:bottom w:val="single" w:sz="12" w:space="0" w:color="auto"/>
            </w:tcBorders>
          </w:tcPr>
          <w:p w14:paraId="2708F565"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1.32 </w:t>
            </w:r>
            <w:r w:rsidRPr="00161213">
              <w:rPr>
                <w:rFonts w:ascii="Arial" w:eastAsia="Times New Roman" w:hAnsi="Arial" w:cs="Arial"/>
              </w:rPr>
              <w:t>± 0.12fgh</w:t>
            </w:r>
          </w:p>
        </w:tc>
        <w:tc>
          <w:tcPr>
            <w:tcW w:w="854" w:type="pct"/>
            <w:tcBorders>
              <w:bottom w:val="single" w:sz="12" w:space="0" w:color="auto"/>
            </w:tcBorders>
          </w:tcPr>
          <w:p w14:paraId="1DBAEC4D" w14:textId="77777777" w:rsidR="00C70B64" w:rsidRPr="00161213" w:rsidRDefault="00C70B64" w:rsidP="00D46F29">
            <w:pPr>
              <w:jc w:val="center"/>
              <w:rPr>
                <w:rFonts w:ascii="Arial" w:eastAsia="Times New Roman" w:hAnsi="Arial" w:cs="Arial"/>
              </w:rPr>
            </w:pPr>
            <w:r w:rsidRPr="00161213">
              <w:rPr>
                <w:rFonts w:ascii="Arial" w:hAnsi="Arial" w:cs="Arial"/>
                <w:noProof/>
                <w:lang w:eastAsia="fr-FR"/>
              </w:rPr>
              <w:t xml:space="preserve">0.63 </w:t>
            </w:r>
            <w:r w:rsidRPr="00161213">
              <w:rPr>
                <w:rFonts w:ascii="Arial" w:eastAsia="Times New Roman" w:hAnsi="Arial" w:cs="Arial"/>
              </w:rPr>
              <w:t>± 0.06 ef</w:t>
            </w:r>
          </w:p>
        </w:tc>
      </w:tr>
      <w:tr w:rsidR="00C70B64" w:rsidRPr="00161213" w14:paraId="651FB08C" w14:textId="77777777" w:rsidTr="00D46F29">
        <w:trPr>
          <w:trHeight w:val="283"/>
        </w:trPr>
        <w:tc>
          <w:tcPr>
            <w:tcW w:w="428" w:type="pct"/>
            <w:tcBorders>
              <w:top w:val="single" w:sz="12" w:space="0" w:color="auto"/>
              <w:bottom w:val="single" w:sz="12" w:space="0" w:color="auto"/>
            </w:tcBorders>
            <w:noWrap/>
          </w:tcPr>
          <w:p w14:paraId="7807E1CD" w14:textId="77777777" w:rsidR="00C70B64" w:rsidRPr="00161213" w:rsidRDefault="00C70B64" w:rsidP="00D46F29">
            <w:pPr>
              <w:jc w:val="center"/>
              <w:rPr>
                <w:rFonts w:ascii="Arial" w:eastAsia="Times New Roman" w:hAnsi="Arial" w:cs="Arial"/>
                <w:color w:val="000000"/>
              </w:rPr>
            </w:pPr>
            <w:r w:rsidRPr="00161213">
              <w:rPr>
                <w:rFonts w:ascii="Arial" w:eastAsia="Times New Roman" w:hAnsi="Arial" w:cs="Arial"/>
                <w:color w:val="000000"/>
                <w:lang w:eastAsia="fr-FR"/>
              </w:rPr>
              <w:t>p-value</w:t>
            </w:r>
          </w:p>
        </w:tc>
        <w:tc>
          <w:tcPr>
            <w:tcW w:w="546" w:type="pct"/>
            <w:tcBorders>
              <w:top w:val="single" w:sz="12" w:space="0" w:color="auto"/>
              <w:bottom w:val="single" w:sz="12" w:space="0" w:color="auto"/>
            </w:tcBorders>
            <w:noWrap/>
          </w:tcPr>
          <w:p w14:paraId="616E609E" w14:textId="77777777" w:rsidR="00C70B64" w:rsidRPr="00161213" w:rsidRDefault="00C70B64" w:rsidP="00D46F29">
            <w:pPr>
              <w:jc w:val="center"/>
              <w:rPr>
                <w:rFonts w:ascii="Arial" w:eastAsia="Times New Roman" w:hAnsi="Arial" w:cs="Arial"/>
              </w:rPr>
            </w:pPr>
            <w:r w:rsidRPr="00161213">
              <w:rPr>
                <w:rFonts w:ascii="Arial" w:hAnsi="Arial" w:cs="Arial"/>
                <w:lang w:val="fr-CM"/>
              </w:rPr>
              <w:t>p &lt; 0.05</w:t>
            </w:r>
          </w:p>
        </w:tc>
        <w:tc>
          <w:tcPr>
            <w:tcW w:w="943" w:type="pct"/>
            <w:tcBorders>
              <w:top w:val="single" w:sz="12" w:space="0" w:color="auto"/>
              <w:bottom w:val="single" w:sz="12" w:space="0" w:color="auto"/>
            </w:tcBorders>
            <w:noWrap/>
          </w:tcPr>
          <w:p w14:paraId="627D8402" w14:textId="77777777" w:rsidR="00C70B64" w:rsidRPr="00161213" w:rsidRDefault="00C70B64" w:rsidP="00D46F29">
            <w:pPr>
              <w:jc w:val="center"/>
              <w:rPr>
                <w:rFonts w:ascii="Arial" w:hAnsi="Arial" w:cs="Arial"/>
                <w:noProof/>
                <w:lang w:eastAsia="fr-FR"/>
              </w:rPr>
            </w:pPr>
            <w:r w:rsidRPr="00161213">
              <w:rPr>
                <w:rFonts w:ascii="Arial" w:hAnsi="Arial" w:cs="Arial"/>
                <w:lang w:val="fr-CM"/>
              </w:rPr>
              <w:t>p &lt; 0.05</w:t>
            </w:r>
          </w:p>
        </w:tc>
        <w:tc>
          <w:tcPr>
            <w:tcW w:w="697" w:type="pct"/>
            <w:tcBorders>
              <w:top w:val="single" w:sz="12" w:space="0" w:color="auto"/>
              <w:bottom w:val="single" w:sz="12" w:space="0" w:color="auto"/>
            </w:tcBorders>
            <w:noWrap/>
          </w:tcPr>
          <w:p w14:paraId="043E2F2D" w14:textId="77777777" w:rsidR="00C70B64" w:rsidRPr="00161213" w:rsidRDefault="00C70B64" w:rsidP="00D46F29">
            <w:pPr>
              <w:jc w:val="center"/>
              <w:rPr>
                <w:rFonts w:ascii="Arial" w:hAnsi="Arial" w:cs="Arial"/>
                <w:noProof/>
                <w:lang w:eastAsia="fr-FR"/>
              </w:rPr>
            </w:pPr>
            <w:r w:rsidRPr="00161213">
              <w:rPr>
                <w:rFonts w:ascii="Arial" w:hAnsi="Arial" w:cs="Arial"/>
                <w:lang w:val="fr-CM"/>
              </w:rPr>
              <w:t>p &lt; 0.05</w:t>
            </w:r>
          </w:p>
        </w:tc>
        <w:tc>
          <w:tcPr>
            <w:tcW w:w="813" w:type="pct"/>
            <w:tcBorders>
              <w:top w:val="single" w:sz="12" w:space="0" w:color="auto"/>
              <w:bottom w:val="single" w:sz="12" w:space="0" w:color="auto"/>
            </w:tcBorders>
          </w:tcPr>
          <w:p w14:paraId="60A47AC8" w14:textId="77777777" w:rsidR="00C70B64" w:rsidRPr="00161213" w:rsidRDefault="00C70B64" w:rsidP="00D46F29">
            <w:pPr>
              <w:jc w:val="center"/>
              <w:rPr>
                <w:rFonts w:ascii="Arial" w:eastAsia="Times New Roman" w:hAnsi="Arial" w:cs="Arial"/>
              </w:rPr>
            </w:pPr>
            <w:r w:rsidRPr="00161213">
              <w:rPr>
                <w:rFonts w:ascii="Arial" w:hAnsi="Arial" w:cs="Arial"/>
                <w:lang w:val="fr-CM"/>
              </w:rPr>
              <w:t>p &lt; 0.05</w:t>
            </w:r>
          </w:p>
        </w:tc>
        <w:tc>
          <w:tcPr>
            <w:tcW w:w="719" w:type="pct"/>
            <w:tcBorders>
              <w:top w:val="single" w:sz="12" w:space="0" w:color="auto"/>
              <w:bottom w:val="single" w:sz="12" w:space="0" w:color="auto"/>
            </w:tcBorders>
          </w:tcPr>
          <w:p w14:paraId="210735A8" w14:textId="77777777" w:rsidR="00C70B64" w:rsidRPr="00161213" w:rsidRDefault="00C70B64" w:rsidP="00D46F29">
            <w:pPr>
              <w:jc w:val="center"/>
              <w:rPr>
                <w:rFonts w:ascii="Arial" w:hAnsi="Arial" w:cs="Arial"/>
                <w:noProof/>
                <w:lang w:eastAsia="fr-FR"/>
              </w:rPr>
            </w:pPr>
            <w:r w:rsidRPr="00161213">
              <w:rPr>
                <w:rFonts w:ascii="Arial" w:hAnsi="Arial" w:cs="Arial"/>
                <w:lang w:val="fr-CM"/>
              </w:rPr>
              <w:t>p &lt; 0.05</w:t>
            </w:r>
          </w:p>
        </w:tc>
        <w:tc>
          <w:tcPr>
            <w:tcW w:w="854" w:type="pct"/>
            <w:tcBorders>
              <w:top w:val="single" w:sz="12" w:space="0" w:color="auto"/>
              <w:bottom w:val="single" w:sz="12" w:space="0" w:color="auto"/>
            </w:tcBorders>
          </w:tcPr>
          <w:p w14:paraId="2CA23032" w14:textId="77777777" w:rsidR="00C70B64" w:rsidRPr="00161213" w:rsidRDefault="00C70B64" w:rsidP="00D46F29">
            <w:pPr>
              <w:jc w:val="center"/>
              <w:rPr>
                <w:rFonts w:ascii="Arial" w:hAnsi="Arial" w:cs="Arial"/>
                <w:noProof/>
                <w:lang w:eastAsia="fr-FR"/>
              </w:rPr>
            </w:pPr>
            <w:r w:rsidRPr="00161213">
              <w:rPr>
                <w:rFonts w:ascii="Arial" w:hAnsi="Arial" w:cs="Arial"/>
                <w:lang w:val="fr-CM"/>
              </w:rPr>
              <w:t>p &lt; 0.05</w:t>
            </w:r>
          </w:p>
        </w:tc>
      </w:tr>
    </w:tbl>
    <w:p w14:paraId="0BC4E885" w14:textId="77777777" w:rsidR="00073D83" w:rsidRPr="00161213" w:rsidRDefault="00C70B64" w:rsidP="00ED2CA4">
      <w:pPr>
        <w:pStyle w:val="Body"/>
        <w:spacing w:after="0"/>
        <w:rPr>
          <w:rFonts w:ascii="Arial" w:hAnsi="Arial" w:cs="Arial"/>
          <w:sz w:val="22"/>
          <w:szCs w:val="22"/>
        </w:rPr>
      </w:pPr>
      <w:r w:rsidRPr="00161213">
        <w:rPr>
          <w:rFonts w:ascii="Arial" w:hAnsi="Arial" w:cs="Arial"/>
          <w:b/>
          <w:bCs/>
          <w:color w:val="000000"/>
          <w:sz w:val="22"/>
          <w:szCs w:val="22"/>
        </w:rPr>
        <w:t>Note:</w:t>
      </w:r>
      <w:r w:rsidRPr="00161213">
        <w:rPr>
          <w:rFonts w:ascii="Arial" w:hAnsi="Arial" w:cs="Arial"/>
          <w:color w:val="000000"/>
          <w:sz w:val="22"/>
          <w:szCs w:val="22"/>
        </w:rPr>
        <w:t xml:space="preserve"> Nt = </w:t>
      </w:r>
      <w:r w:rsidRPr="00161213">
        <w:rPr>
          <w:rFonts w:ascii="Arial" w:eastAsia="SimSun" w:hAnsi="Arial" w:cs="Arial"/>
          <w:sz w:val="22"/>
          <w:szCs w:val="22"/>
          <w:lang w:eastAsia="zh-CN"/>
        </w:rPr>
        <w:t>Number of t</w:t>
      </w:r>
      <w:r w:rsidRPr="00161213">
        <w:rPr>
          <w:rFonts w:ascii="Arial" w:hAnsi="Arial" w:cs="Arial"/>
          <w:color w:val="000000"/>
          <w:sz w:val="22"/>
          <w:szCs w:val="22"/>
        </w:rPr>
        <w:t xml:space="preserve">axa, As = </w:t>
      </w:r>
      <w:r w:rsidRPr="00161213">
        <w:rPr>
          <w:rFonts w:ascii="Arial" w:eastAsia="SimSun" w:hAnsi="Arial" w:cs="Arial"/>
          <w:sz w:val="22"/>
          <w:szCs w:val="22"/>
          <w:lang w:eastAsia="zh-CN"/>
        </w:rPr>
        <w:t>Species</w:t>
      </w:r>
      <w:r w:rsidRPr="00161213">
        <w:rPr>
          <w:rFonts w:ascii="Arial" w:hAnsi="Arial" w:cs="Arial"/>
          <w:sz w:val="22"/>
          <w:szCs w:val="22"/>
        </w:rPr>
        <w:t xml:space="preserve"> Abundance</w:t>
      </w:r>
      <w:r w:rsidRPr="00161213">
        <w:rPr>
          <w:rFonts w:ascii="Arial" w:hAnsi="Arial" w:cs="Arial"/>
          <w:color w:val="000000"/>
          <w:sz w:val="22"/>
          <w:szCs w:val="22"/>
        </w:rPr>
        <w:t xml:space="preserve">, D = dominance, 1-D = Simpson, H' = </w:t>
      </w:r>
      <w:r w:rsidRPr="00161213">
        <w:rPr>
          <w:rFonts w:ascii="Arial" w:hAnsi="Arial" w:cs="Arial"/>
          <w:sz w:val="22"/>
          <w:szCs w:val="22"/>
        </w:rPr>
        <w:t>Shannon-Weaver’s index</w:t>
      </w:r>
      <w:r w:rsidRPr="00161213">
        <w:rPr>
          <w:rFonts w:ascii="Arial" w:hAnsi="Arial" w:cs="Arial"/>
          <w:color w:val="000000"/>
          <w:sz w:val="22"/>
          <w:szCs w:val="22"/>
        </w:rPr>
        <w:t>, E =</w:t>
      </w:r>
      <w:r w:rsidRPr="00161213">
        <w:rPr>
          <w:rFonts w:ascii="Arial" w:hAnsi="Arial" w:cs="Arial"/>
          <w:sz w:val="22"/>
          <w:szCs w:val="22"/>
        </w:rPr>
        <w:t xml:space="preserve"> Pielou’s equitability index. In any column, means sharing the same letters are statistically identical at the </w:t>
      </w:r>
      <w:r w:rsidRPr="00161213">
        <w:rPr>
          <w:rFonts w:ascii="Arial" w:hAnsi="Arial" w:cs="Arial"/>
          <w:sz w:val="22"/>
          <w:szCs w:val="22"/>
          <w:lang w:val="fr-CM"/>
        </w:rPr>
        <w:t>α</w:t>
      </w:r>
      <w:r w:rsidRPr="00161213">
        <w:rPr>
          <w:rFonts w:ascii="Arial" w:hAnsi="Arial" w:cs="Arial"/>
          <w:sz w:val="22"/>
          <w:szCs w:val="22"/>
        </w:rPr>
        <w:t xml:space="preserve"> = 0.05 threshold, according to ANOVA and Fisher (</w:t>
      </w:r>
      <w:r w:rsidRPr="00161213">
        <w:rPr>
          <w:rFonts w:ascii="Arial" w:hAnsi="Arial" w:cs="Arial"/>
          <w:sz w:val="22"/>
          <w:szCs w:val="22"/>
          <w:lang w:val="fr-FR"/>
        </w:rPr>
        <w:t xml:space="preserve">post hoc pairwise comparisons) </w:t>
      </w:r>
      <w:r w:rsidRPr="00161213">
        <w:rPr>
          <w:rFonts w:ascii="Arial" w:hAnsi="Arial" w:cs="Arial"/>
          <w:sz w:val="22"/>
          <w:szCs w:val="22"/>
        </w:rPr>
        <w:t>tests.</w:t>
      </w:r>
    </w:p>
    <w:p w14:paraId="1C18DAE2" w14:textId="77777777" w:rsidR="00073D83" w:rsidRPr="00161213" w:rsidRDefault="00073D83" w:rsidP="00ED2CA4">
      <w:pPr>
        <w:pStyle w:val="Body"/>
        <w:spacing w:after="0"/>
        <w:rPr>
          <w:rFonts w:ascii="Arial" w:hAnsi="Arial" w:cs="Arial"/>
          <w:sz w:val="22"/>
          <w:szCs w:val="22"/>
        </w:rPr>
      </w:pPr>
    </w:p>
    <w:p w14:paraId="0091DC28" w14:textId="77777777" w:rsidR="00073D83" w:rsidRPr="00161213" w:rsidRDefault="00073D83" w:rsidP="00ED2CA4">
      <w:pPr>
        <w:pStyle w:val="Body"/>
        <w:spacing w:after="0"/>
        <w:rPr>
          <w:rFonts w:ascii="Arial" w:hAnsi="Arial" w:cs="Arial"/>
          <w:sz w:val="22"/>
          <w:szCs w:val="22"/>
        </w:rPr>
      </w:pPr>
    </w:p>
    <w:p w14:paraId="76B7AC04" w14:textId="77777777" w:rsidR="00073D83" w:rsidRPr="00161213" w:rsidRDefault="00073D83" w:rsidP="00ED2CA4">
      <w:pPr>
        <w:pStyle w:val="Body"/>
        <w:spacing w:after="0"/>
        <w:rPr>
          <w:rFonts w:ascii="Arial" w:hAnsi="Arial" w:cs="Arial"/>
          <w:sz w:val="22"/>
          <w:szCs w:val="22"/>
        </w:rPr>
        <w:sectPr w:rsidR="00073D83" w:rsidRPr="00161213" w:rsidSect="00030B73">
          <w:pgSz w:w="15840" w:h="12240" w:orient="landscape"/>
          <w:pgMar w:top="2016" w:right="1440" w:bottom="2016" w:left="2016" w:header="720" w:footer="1123" w:gutter="0"/>
          <w:cols w:space="720"/>
          <w:docGrid w:linePitch="272"/>
        </w:sectPr>
      </w:pPr>
    </w:p>
    <w:p w14:paraId="7F4F0C36" w14:textId="77777777" w:rsidR="00C70B64" w:rsidRPr="00161213" w:rsidRDefault="00C70B64" w:rsidP="0003555A">
      <w:pPr>
        <w:pStyle w:val="Body"/>
        <w:spacing w:after="120"/>
        <w:rPr>
          <w:rFonts w:ascii="Arial" w:hAnsi="Arial" w:cs="Arial"/>
          <w:b/>
          <w:sz w:val="22"/>
          <w:szCs w:val="22"/>
        </w:rPr>
      </w:pPr>
      <w:r w:rsidRPr="00161213">
        <w:rPr>
          <w:rFonts w:ascii="Arial" w:hAnsi="Arial" w:cs="Arial"/>
          <w:b/>
          <w:sz w:val="22"/>
          <w:szCs w:val="22"/>
        </w:rPr>
        <w:lastRenderedPageBreak/>
        <w:t>3.4 Distribution of Species among the Study Sites according to Abundance</w:t>
      </w:r>
    </w:p>
    <w:p w14:paraId="16947B9D" w14:textId="77777777" w:rsidR="00C70B64" w:rsidRPr="00161213" w:rsidRDefault="00C70B64" w:rsidP="0003555A">
      <w:pPr>
        <w:pStyle w:val="Body"/>
        <w:spacing w:after="120"/>
        <w:rPr>
          <w:rFonts w:ascii="Arial" w:hAnsi="Arial" w:cs="Arial"/>
          <w:sz w:val="22"/>
          <w:szCs w:val="22"/>
        </w:rPr>
      </w:pPr>
      <w:r w:rsidRPr="00161213">
        <w:rPr>
          <w:rFonts w:ascii="Arial" w:hAnsi="Arial" w:cs="Arial"/>
          <w:sz w:val="22"/>
          <w:szCs w:val="22"/>
        </w:rPr>
        <w:t xml:space="preserve">Factorial analysis showed a correlation between study sites and the abundance of Zygnematophyceae species (Fig. 4). Species density was fairly evenly distributed, with no dominance by a single species or small group of species. </w:t>
      </w:r>
      <w:r w:rsidRPr="00161213">
        <w:rPr>
          <w:rFonts w:ascii="Arial" w:hAnsi="Arial" w:cs="Arial"/>
          <w:i/>
          <w:sz w:val="22"/>
          <w:szCs w:val="22"/>
        </w:rPr>
        <w:t>Closterium acerosum</w:t>
      </w:r>
      <w:r w:rsidRPr="00161213">
        <w:rPr>
          <w:rFonts w:ascii="Arial" w:hAnsi="Arial" w:cs="Arial"/>
          <w:sz w:val="22"/>
          <w:szCs w:val="22"/>
        </w:rPr>
        <w:t xml:space="preserve"> (Clace), </w:t>
      </w:r>
      <w:r w:rsidRPr="00161213">
        <w:rPr>
          <w:rFonts w:ascii="Arial" w:hAnsi="Arial" w:cs="Arial"/>
          <w:i/>
          <w:sz w:val="22"/>
          <w:szCs w:val="22"/>
        </w:rPr>
        <w:t>C. ehrenbergii</w:t>
      </w:r>
      <w:r w:rsidRPr="00161213">
        <w:rPr>
          <w:rFonts w:ascii="Arial" w:hAnsi="Arial" w:cs="Arial"/>
          <w:sz w:val="22"/>
          <w:szCs w:val="22"/>
        </w:rPr>
        <w:t xml:space="preserve"> (Clehr), </w:t>
      </w:r>
      <w:r w:rsidRPr="00161213">
        <w:rPr>
          <w:rFonts w:ascii="Arial" w:hAnsi="Arial" w:cs="Arial"/>
          <w:i/>
          <w:sz w:val="22"/>
          <w:szCs w:val="22"/>
        </w:rPr>
        <w:t>C. parvulum</w:t>
      </w:r>
      <w:r w:rsidRPr="00161213">
        <w:rPr>
          <w:rFonts w:ascii="Arial" w:hAnsi="Arial" w:cs="Arial"/>
          <w:sz w:val="22"/>
          <w:szCs w:val="22"/>
        </w:rPr>
        <w:t xml:space="preserve"> (Clpar), </w:t>
      </w:r>
      <w:r w:rsidRPr="00161213">
        <w:rPr>
          <w:rFonts w:ascii="Arial" w:hAnsi="Arial" w:cs="Arial"/>
          <w:i/>
          <w:sz w:val="22"/>
          <w:szCs w:val="22"/>
        </w:rPr>
        <w:t>Gonatozygon monotaenium</w:t>
      </w:r>
      <w:r w:rsidRPr="00161213">
        <w:rPr>
          <w:rFonts w:ascii="Arial" w:hAnsi="Arial" w:cs="Arial"/>
          <w:sz w:val="22"/>
          <w:szCs w:val="22"/>
        </w:rPr>
        <w:t xml:space="preserve"> (Gomon), </w:t>
      </w:r>
      <w:r w:rsidRPr="00161213">
        <w:rPr>
          <w:rFonts w:ascii="Arial" w:hAnsi="Arial" w:cs="Arial"/>
          <w:i/>
          <w:sz w:val="22"/>
          <w:szCs w:val="22"/>
        </w:rPr>
        <w:t>Micrasterias radians</w:t>
      </w:r>
      <w:r w:rsidRPr="00161213">
        <w:rPr>
          <w:rFonts w:ascii="Arial" w:hAnsi="Arial" w:cs="Arial"/>
          <w:sz w:val="22"/>
          <w:szCs w:val="22"/>
        </w:rPr>
        <w:t xml:space="preserve"> (Mirad), </w:t>
      </w:r>
      <w:r w:rsidRPr="00161213">
        <w:rPr>
          <w:rFonts w:ascii="Arial" w:hAnsi="Arial" w:cs="Arial"/>
          <w:i/>
          <w:sz w:val="22"/>
          <w:szCs w:val="22"/>
        </w:rPr>
        <w:t>Pleurotaenium ehrenbergii</w:t>
      </w:r>
      <w:r w:rsidRPr="00161213">
        <w:rPr>
          <w:rFonts w:ascii="Arial" w:hAnsi="Arial" w:cs="Arial"/>
          <w:sz w:val="22"/>
          <w:szCs w:val="22"/>
        </w:rPr>
        <w:t xml:space="preserve"> (Plehr), </w:t>
      </w:r>
      <w:r w:rsidRPr="00161213">
        <w:rPr>
          <w:rFonts w:ascii="Arial" w:hAnsi="Arial" w:cs="Arial"/>
          <w:i/>
          <w:sz w:val="22"/>
          <w:szCs w:val="22"/>
        </w:rPr>
        <w:t>Spirogyra ellipsospora</w:t>
      </w:r>
      <w:r w:rsidRPr="00161213">
        <w:rPr>
          <w:rFonts w:ascii="Arial" w:hAnsi="Arial" w:cs="Arial"/>
          <w:sz w:val="22"/>
          <w:szCs w:val="22"/>
        </w:rPr>
        <w:t xml:space="preserve"> (Spelli), </w:t>
      </w:r>
      <w:r w:rsidRPr="00161213">
        <w:rPr>
          <w:rFonts w:ascii="Arial" w:hAnsi="Arial" w:cs="Arial"/>
          <w:i/>
          <w:sz w:val="22"/>
          <w:szCs w:val="22"/>
        </w:rPr>
        <w:t>S. gracilis</w:t>
      </w:r>
      <w:r w:rsidRPr="00161213">
        <w:rPr>
          <w:rFonts w:ascii="Arial" w:hAnsi="Arial" w:cs="Arial"/>
          <w:sz w:val="22"/>
          <w:szCs w:val="22"/>
        </w:rPr>
        <w:t xml:space="preserve"> (Spgra), and </w:t>
      </w:r>
      <w:r w:rsidRPr="00161213">
        <w:rPr>
          <w:rFonts w:ascii="Arial" w:hAnsi="Arial" w:cs="Arial"/>
          <w:i/>
          <w:sz w:val="22"/>
          <w:szCs w:val="22"/>
        </w:rPr>
        <w:t>Zygnema stellinum</w:t>
      </w:r>
      <w:r w:rsidRPr="00161213">
        <w:rPr>
          <w:rFonts w:ascii="Arial" w:hAnsi="Arial" w:cs="Arial"/>
          <w:sz w:val="22"/>
          <w:szCs w:val="22"/>
        </w:rPr>
        <w:t xml:space="preserve"> (Zyste) were the most common and abundant species across the study sites.</w:t>
      </w:r>
    </w:p>
    <w:p w14:paraId="59570396" w14:textId="77777777" w:rsidR="00C70B64" w:rsidRPr="00161213" w:rsidRDefault="00C70B64" w:rsidP="00C70B64">
      <w:pPr>
        <w:pStyle w:val="Body"/>
        <w:rPr>
          <w:rFonts w:ascii="Arial" w:hAnsi="Arial" w:cs="Arial"/>
          <w:sz w:val="22"/>
          <w:szCs w:val="22"/>
        </w:rPr>
      </w:pPr>
      <w:r w:rsidRPr="00161213">
        <w:rPr>
          <w:rFonts w:ascii="Arial" w:hAnsi="Arial" w:cs="Arial"/>
          <w:noProof/>
          <w:sz w:val="22"/>
          <w:szCs w:val="22"/>
        </w:rPr>
        <w:drawing>
          <wp:inline distT="0" distB="0" distL="0" distR="0" wp14:anchorId="032CF1DA" wp14:editId="6E46F350">
            <wp:extent cx="5718517" cy="4037428"/>
            <wp:effectExtent l="0" t="0" r="0" b="12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A316B41" w14:textId="77777777" w:rsidR="00C70B64" w:rsidRPr="00161213" w:rsidRDefault="00C70B64" w:rsidP="0003555A">
      <w:pPr>
        <w:pStyle w:val="Body"/>
        <w:spacing w:after="80"/>
        <w:rPr>
          <w:rFonts w:ascii="Arial" w:hAnsi="Arial" w:cs="Arial"/>
          <w:i/>
          <w:sz w:val="22"/>
          <w:szCs w:val="22"/>
        </w:rPr>
      </w:pPr>
      <w:r w:rsidRPr="00161213">
        <w:rPr>
          <w:rFonts w:ascii="Arial" w:hAnsi="Arial" w:cs="Arial"/>
          <w:b/>
          <w:bCs/>
          <w:sz w:val="22"/>
          <w:szCs w:val="22"/>
        </w:rPr>
        <w:t>Fig. 4.</w:t>
      </w:r>
      <w:r w:rsidRPr="00161213">
        <w:rPr>
          <w:rFonts w:ascii="Arial" w:hAnsi="Arial" w:cs="Arial"/>
          <w:sz w:val="22"/>
          <w:szCs w:val="22"/>
        </w:rPr>
        <w:t xml:space="preserve"> Distribution of Zygnematophyceae species in the study sites.</w:t>
      </w:r>
    </w:p>
    <w:p w14:paraId="54EC8DAE" w14:textId="77777777" w:rsidR="00C70B64" w:rsidRPr="00161213" w:rsidRDefault="00C70B64" w:rsidP="00C70B64">
      <w:pPr>
        <w:pStyle w:val="Body"/>
        <w:rPr>
          <w:rFonts w:ascii="Arial" w:hAnsi="Arial" w:cs="Arial"/>
        </w:rPr>
      </w:pPr>
      <w:r w:rsidRPr="00161213">
        <w:rPr>
          <w:rFonts w:ascii="Arial" w:hAnsi="Arial" w:cs="Arial"/>
          <w:b/>
          <w:bCs/>
        </w:rPr>
        <w:t>Legend:</w:t>
      </w:r>
      <w:r w:rsidRPr="00161213">
        <w:rPr>
          <w:rFonts w:ascii="Arial" w:hAnsi="Arial" w:cs="Arial"/>
        </w:rPr>
        <w:t xml:space="preserve"> Clace </w:t>
      </w:r>
      <w:r w:rsidRPr="00161213">
        <w:rPr>
          <w:rFonts w:ascii="Arial" w:hAnsi="Arial" w:cs="Arial"/>
          <w:i/>
        </w:rPr>
        <w:t>= Closterium acerosum</w:t>
      </w:r>
      <w:r w:rsidRPr="00161213">
        <w:rPr>
          <w:rFonts w:ascii="Arial" w:hAnsi="Arial" w:cs="Arial"/>
        </w:rPr>
        <w:t>,</w:t>
      </w:r>
      <w:r w:rsidRPr="00161213">
        <w:rPr>
          <w:rFonts w:ascii="Arial" w:hAnsi="Arial" w:cs="Arial"/>
          <w:i/>
        </w:rPr>
        <w:t xml:space="preserve"> </w:t>
      </w:r>
      <w:r w:rsidRPr="00161213">
        <w:rPr>
          <w:rFonts w:ascii="Arial" w:hAnsi="Arial" w:cs="Arial"/>
        </w:rPr>
        <w:t>Claci</w:t>
      </w:r>
      <w:r w:rsidRPr="00161213">
        <w:rPr>
          <w:rFonts w:ascii="Arial" w:hAnsi="Arial" w:cs="Arial"/>
          <w:i/>
        </w:rPr>
        <w:t xml:space="preserve"> = Closterium aciculare</w:t>
      </w:r>
      <w:r w:rsidRPr="00161213">
        <w:rPr>
          <w:rFonts w:ascii="Arial" w:hAnsi="Arial" w:cs="Arial"/>
        </w:rPr>
        <w:t>,</w:t>
      </w:r>
      <w:r w:rsidRPr="00161213">
        <w:rPr>
          <w:rFonts w:ascii="Arial" w:hAnsi="Arial" w:cs="Arial"/>
          <w:i/>
        </w:rPr>
        <w:t xml:space="preserve"> </w:t>
      </w:r>
      <w:r w:rsidRPr="00161213">
        <w:rPr>
          <w:rFonts w:ascii="Arial" w:hAnsi="Arial" w:cs="Arial"/>
        </w:rPr>
        <w:t xml:space="preserve">Clcyn = </w:t>
      </w:r>
      <w:r w:rsidRPr="00161213">
        <w:rPr>
          <w:rFonts w:ascii="Arial" w:hAnsi="Arial" w:cs="Arial"/>
          <w:i/>
        </w:rPr>
        <w:t xml:space="preserve">Closterium Cynthia, </w:t>
      </w:r>
      <w:r w:rsidRPr="00161213">
        <w:rPr>
          <w:rFonts w:ascii="Arial" w:hAnsi="Arial" w:cs="Arial"/>
        </w:rPr>
        <w:t>Clehr</w:t>
      </w:r>
      <w:r w:rsidRPr="00161213">
        <w:rPr>
          <w:rFonts w:ascii="Arial" w:hAnsi="Arial" w:cs="Arial"/>
          <w:i/>
        </w:rPr>
        <w:t xml:space="preserve"> = Closterium ehrenbergii</w:t>
      </w:r>
      <w:r w:rsidRPr="00161213">
        <w:rPr>
          <w:rFonts w:ascii="Arial" w:hAnsi="Arial" w:cs="Arial"/>
        </w:rPr>
        <w:t>,</w:t>
      </w:r>
      <w:r w:rsidRPr="00161213">
        <w:rPr>
          <w:rFonts w:ascii="Arial" w:hAnsi="Arial" w:cs="Arial"/>
          <w:i/>
        </w:rPr>
        <w:t xml:space="preserve"> </w:t>
      </w:r>
      <w:r w:rsidRPr="00161213">
        <w:rPr>
          <w:rFonts w:ascii="Arial" w:hAnsi="Arial" w:cs="Arial"/>
        </w:rPr>
        <w:t>Clgra</w:t>
      </w:r>
      <w:r w:rsidRPr="00161213">
        <w:rPr>
          <w:rFonts w:ascii="Arial" w:hAnsi="Arial" w:cs="Arial"/>
          <w:i/>
        </w:rPr>
        <w:t xml:space="preserve"> = Closterium gracile</w:t>
      </w:r>
      <w:r w:rsidRPr="00161213">
        <w:rPr>
          <w:rFonts w:ascii="Arial" w:hAnsi="Arial" w:cs="Arial"/>
        </w:rPr>
        <w:t>,</w:t>
      </w:r>
      <w:r w:rsidRPr="00161213">
        <w:rPr>
          <w:rFonts w:ascii="Arial" w:hAnsi="Arial" w:cs="Arial"/>
          <w:i/>
        </w:rPr>
        <w:t xml:space="preserve"> </w:t>
      </w:r>
      <w:r w:rsidRPr="00161213">
        <w:rPr>
          <w:rFonts w:ascii="Arial" w:hAnsi="Arial" w:cs="Arial"/>
        </w:rPr>
        <w:t>Cllei</w:t>
      </w:r>
      <w:r w:rsidRPr="00161213">
        <w:rPr>
          <w:rFonts w:ascii="Arial" w:hAnsi="Arial" w:cs="Arial"/>
          <w:i/>
        </w:rPr>
        <w:t>= Closterium leibleinii</w:t>
      </w:r>
      <w:r w:rsidRPr="00161213">
        <w:rPr>
          <w:rFonts w:ascii="Arial" w:hAnsi="Arial" w:cs="Arial"/>
        </w:rPr>
        <w:t>,</w:t>
      </w:r>
      <w:r w:rsidRPr="00161213">
        <w:rPr>
          <w:rFonts w:ascii="Arial" w:hAnsi="Arial" w:cs="Arial"/>
          <w:i/>
        </w:rPr>
        <w:t xml:space="preserve"> </w:t>
      </w:r>
      <w:r w:rsidRPr="00161213">
        <w:rPr>
          <w:rFonts w:ascii="Arial" w:hAnsi="Arial" w:cs="Arial"/>
        </w:rPr>
        <w:t xml:space="preserve">Clpar </w:t>
      </w:r>
      <w:r w:rsidRPr="00161213">
        <w:rPr>
          <w:rFonts w:ascii="Arial" w:hAnsi="Arial" w:cs="Arial"/>
          <w:i/>
        </w:rPr>
        <w:t>= Closterium parvulum</w:t>
      </w:r>
      <w:r w:rsidRPr="00161213">
        <w:rPr>
          <w:rFonts w:ascii="Arial" w:hAnsi="Arial" w:cs="Arial"/>
        </w:rPr>
        <w:t>,</w:t>
      </w:r>
      <w:r w:rsidRPr="00161213">
        <w:rPr>
          <w:rFonts w:ascii="Arial" w:hAnsi="Arial" w:cs="Arial"/>
          <w:i/>
        </w:rPr>
        <w:t xml:space="preserve"> </w:t>
      </w:r>
      <w:r w:rsidRPr="00161213">
        <w:rPr>
          <w:rFonts w:ascii="Arial" w:hAnsi="Arial" w:cs="Arial"/>
        </w:rPr>
        <w:t xml:space="preserve">Spelli </w:t>
      </w:r>
      <w:r w:rsidRPr="00161213">
        <w:rPr>
          <w:rFonts w:ascii="Arial" w:hAnsi="Arial" w:cs="Arial"/>
          <w:i/>
        </w:rPr>
        <w:t>= Spirogyra ellipsospora</w:t>
      </w:r>
      <w:r w:rsidRPr="00161213">
        <w:rPr>
          <w:rFonts w:ascii="Arial" w:hAnsi="Arial" w:cs="Arial"/>
        </w:rPr>
        <w:t>,</w:t>
      </w:r>
      <w:r w:rsidRPr="00161213">
        <w:rPr>
          <w:rFonts w:ascii="Arial" w:hAnsi="Arial" w:cs="Arial"/>
          <w:i/>
        </w:rPr>
        <w:t xml:space="preserve"> </w:t>
      </w:r>
      <w:r w:rsidRPr="00161213">
        <w:rPr>
          <w:rFonts w:ascii="Arial" w:hAnsi="Arial" w:cs="Arial"/>
        </w:rPr>
        <w:t xml:space="preserve">Spgra </w:t>
      </w:r>
      <w:r w:rsidRPr="00161213">
        <w:rPr>
          <w:rFonts w:ascii="Arial" w:hAnsi="Arial" w:cs="Arial"/>
          <w:i/>
        </w:rPr>
        <w:t>= Spirogyra gracilis</w:t>
      </w:r>
      <w:r w:rsidRPr="00161213">
        <w:rPr>
          <w:rFonts w:ascii="Arial" w:hAnsi="Arial" w:cs="Arial"/>
        </w:rPr>
        <w:t>,</w:t>
      </w:r>
      <w:r w:rsidRPr="00161213">
        <w:rPr>
          <w:rFonts w:ascii="Arial" w:hAnsi="Arial" w:cs="Arial"/>
          <w:i/>
        </w:rPr>
        <w:t xml:space="preserve"> </w:t>
      </w:r>
      <w:r w:rsidRPr="00161213">
        <w:rPr>
          <w:rFonts w:ascii="Arial" w:hAnsi="Arial" w:cs="Arial"/>
        </w:rPr>
        <w:t xml:space="preserve">Spmir </w:t>
      </w:r>
      <w:r w:rsidRPr="00161213">
        <w:rPr>
          <w:rFonts w:ascii="Arial" w:hAnsi="Arial" w:cs="Arial"/>
          <w:i/>
        </w:rPr>
        <w:t>= Spirogyra mirabilis</w:t>
      </w:r>
      <w:r w:rsidRPr="00161213">
        <w:rPr>
          <w:rFonts w:ascii="Arial" w:hAnsi="Arial" w:cs="Arial"/>
        </w:rPr>
        <w:t>,</w:t>
      </w:r>
      <w:r w:rsidRPr="00161213">
        <w:rPr>
          <w:rFonts w:ascii="Arial" w:hAnsi="Arial" w:cs="Arial"/>
          <w:i/>
        </w:rPr>
        <w:t xml:space="preserve"> </w:t>
      </w:r>
      <w:r w:rsidRPr="00161213">
        <w:rPr>
          <w:rFonts w:ascii="Arial" w:hAnsi="Arial" w:cs="Arial"/>
        </w:rPr>
        <w:t xml:space="preserve">Gomon </w:t>
      </w:r>
      <w:r w:rsidRPr="00161213">
        <w:rPr>
          <w:rFonts w:ascii="Arial" w:hAnsi="Arial" w:cs="Arial"/>
          <w:i/>
        </w:rPr>
        <w:t>= Gonatozygon monotaenium</w:t>
      </w:r>
      <w:r w:rsidRPr="00161213">
        <w:rPr>
          <w:rFonts w:ascii="Arial" w:hAnsi="Arial" w:cs="Arial"/>
        </w:rPr>
        <w:t>,</w:t>
      </w:r>
      <w:r w:rsidRPr="00161213">
        <w:rPr>
          <w:rFonts w:ascii="Arial" w:hAnsi="Arial" w:cs="Arial"/>
          <w:i/>
        </w:rPr>
        <w:t xml:space="preserve"> </w:t>
      </w:r>
      <w:r w:rsidRPr="00161213">
        <w:rPr>
          <w:rFonts w:ascii="Arial" w:hAnsi="Arial" w:cs="Arial"/>
        </w:rPr>
        <w:t>Gopil</w:t>
      </w:r>
      <w:r w:rsidRPr="00161213">
        <w:rPr>
          <w:rFonts w:ascii="Arial" w:hAnsi="Arial" w:cs="Arial"/>
          <w:i/>
        </w:rPr>
        <w:t xml:space="preserve"> = Gonatozygon pilosum</w:t>
      </w:r>
      <w:r w:rsidRPr="00161213">
        <w:rPr>
          <w:rFonts w:ascii="Arial" w:hAnsi="Arial" w:cs="Arial"/>
        </w:rPr>
        <w:t>,</w:t>
      </w:r>
      <w:r w:rsidRPr="00161213">
        <w:rPr>
          <w:rFonts w:ascii="Arial" w:hAnsi="Arial" w:cs="Arial"/>
          <w:i/>
        </w:rPr>
        <w:t xml:space="preserve"> </w:t>
      </w:r>
      <w:r w:rsidRPr="00161213">
        <w:rPr>
          <w:rFonts w:ascii="Arial" w:hAnsi="Arial" w:cs="Arial"/>
        </w:rPr>
        <w:t>Plehr</w:t>
      </w:r>
      <w:r w:rsidRPr="00161213">
        <w:rPr>
          <w:rFonts w:ascii="Arial" w:hAnsi="Arial" w:cs="Arial"/>
          <w:i/>
        </w:rPr>
        <w:t xml:space="preserve"> =Pleurotaenium ehrenbergii</w:t>
      </w:r>
      <w:r w:rsidRPr="00161213">
        <w:rPr>
          <w:rFonts w:ascii="Arial" w:hAnsi="Arial" w:cs="Arial"/>
        </w:rPr>
        <w:t>,</w:t>
      </w:r>
      <w:r w:rsidRPr="00161213">
        <w:rPr>
          <w:rFonts w:ascii="Arial" w:hAnsi="Arial" w:cs="Arial"/>
          <w:i/>
        </w:rPr>
        <w:t xml:space="preserve"> </w:t>
      </w:r>
      <w:r w:rsidRPr="00161213">
        <w:rPr>
          <w:rFonts w:ascii="Arial" w:hAnsi="Arial" w:cs="Arial"/>
        </w:rPr>
        <w:t>Plova</w:t>
      </w:r>
      <w:r w:rsidRPr="00161213">
        <w:rPr>
          <w:rFonts w:ascii="Arial" w:hAnsi="Arial" w:cs="Arial"/>
          <w:i/>
        </w:rPr>
        <w:t xml:space="preserve"> = Pleurotaenium ovatum</w:t>
      </w:r>
      <w:r w:rsidRPr="00161213">
        <w:rPr>
          <w:rFonts w:ascii="Arial" w:hAnsi="Arial" w:cs="Arial"/>
        </w:rPr>
        <w:t>,</w:t>
      </w:r>
      <w:r w:rsidRPr="00161213">
        <w:rPr>
          <w:rFonts w:ascii="Arial" w:hAnsi="Arial" w:cs="Arial"/>
          <w:i/>
        </w:rPr>
        <w:t xml:space="preserve"> </w:t>
      </w:r>
      <w:r w:rsidRPr="00161213">
        <w:rPr>
          <w:rFonts w:ascii="Arial" w:hAnsi="Arial" w:cs="Arial"/>
        </w:rPr>
        <w:t>Pltra</w:t>
      </w:r>
      <w:r w:rsidRPr="00161213">
        <w:rPr>
          <w:rFonts w:ascii="Arial" w:hAnsi="Arial" w:cs="Arial"/>
          <w:i/>
        </w:rPr>
        <w:t xml:space="preserve"> = Pleurotaenium trabecular</w:t>
      </w:r>
      <w:r w:rsidRPr="00161213">
        <w:rPr>
          <w:rFonts w:ascii="Arial" w:hAnsi="Arial" w:cs="Arial"/>
        </w:rPr>
        <w:t>,</w:t>
      </w:r>
      <w:r w:rsidRPr="00161213">
        <w:rPr>
          <w:rFonts w:ascii="Arial" w:hAnsi="Arial" w:cs="Arial"/>
          <w:i/>
        </w:rPr>
        <w:t xml:space="preserve"> </w:t>
      </w:r>
      <w:r w:rsidRPr="00161213">
        <w:rPr>
          <w:rFonts w:ascii="Arial" w:hAnsi="Arial" w:cs="Arial"/>
        </w:rPr>
        <w:t>Mirad</w:t>
      </w:r>
      <w:r w:rsidRPr="00161213">
        <w:rPr>
          <w:rFonts w:ascii="Arial" w:hAnsi="Arial" w:cs="Arial"/>
          <w:i/>
        </w:rPr>
        <w:t xml:space="preserve"> = Micrasterias radians</w:t>
      </w:r>
      <w:r w:rsidRPr="00161213">
        <w:rPr>
          <w:rFonts w:ascii="Arial" w:hAnsi="Arial" w:cs="Arial"/>
        </w:rPr>
        <w:t>,</w:t>
      </w:r>
      <w:r w:rsidRPr="00161213">
        <w:rPr>
          <w:rFonts w:ascii="Arial" w:hAnsi="Arial" w:cs="Arial"/>
          <w:i/>
        </w:rPr>
        <w:t xml:space="preserve"> </w:t>
      </w:r>
      <w:r w:rsidRPr="00161213">
        <w:rPr>
          <w:rFonts w:ascii="Arial" w:hAnsi="Arial" w:cs="Arial"/>
        </w:rPr>
        <w:t>Mitru</w:t>
      </w:r>
      <w:r w:rsidRPr="00161213">
        <w:rPr>
          <w:rFonts w:ascii="Arial" w:hAnsi="Arial" w:cs="Arial"/>
          <w:i/>
        </w:rPr>
        <w:t xml:space="preserve"> = Micrasterias truncata</w:t>
      </w:r>
      <w:r w:rsidRPr="00161213">
        <w:rPr>
          <w:rFonts w:ascii="Arial" w:hAnsi="Arial" w:cs="Arial"/>
        </w:rPr>
        <w:t>,</w:t>
      </w:r>
      <w:r w:rsidRPr="00161213">
        <w:rPr>
          <w:rFonts w:ascii="Arial" w:hAnsi="Arial" w:cs="Arial"/>
          <w:i/>
        </w:rPr>
        <w:t xml:space="preserve"> </w:t>
      </w:r>
      <w:r w:rsidRPr="00161213">
        <w:rPr>
          <w:rFonts w:ascii="Arial" w:hAnsi="Arial" w:cs="Arial"/>
        </w:rPr>
        <w:t xml:space="preserve">Xasub </w:t>
      </w:r>
      <w:r w:rsidRPr="00161213">
        <w:rPr>
          <w:rFonts w:ascii="Arial" w:hAnsi="Arial" w:cs="Arial"/>
          <w:i/>
        </w:rPr>
        <w:t>= Xanthidium subtrilobum</w:t>
      </w:r>
      <w:r w:rsidRPr="00161213">
        <w:rPr>
          <w:rFonts w:ascii="Arial" w:hAnsi="Arial" w:cs="Arial"/>
        </w:rPr>
        <w:t>,</w:t>
      </w:r>
      <w:r w:rsidRPr="00161213">
        <w:rPr>
          <w:rFonts w:ascii="Arial" w:hAnsi="Arial" w:cs="Arial"/>
          <w:i/>
        </w:rPr>
        <w:t xml:space="preserve"> </w:t>
      </w:r>
      <w:r w:rsidRPr="00161213">
        <w:rPr>
          <w:rFonts w:ascii="Arial" w:hAnsi="Arial" w:cs="Arial"/>
        </w:rPr>
        <w:t>Stlep</w:t>
      </w:r>
      <w:r w:rsidRPr="00161213">
        <w:rPr>
          <w:rFonts w:ascii="Arial" w:hAnsi="Arial" w:cs="Arial"/>
          <w:i/>
        </w:rPr>
        <w:t xml:space="preserve"> = Staurastrum leptocladum</w:t>
      </w:r>
      <w:r w:rsidRPr="00161213">
        <w:rPr>
          <w:rFonts w:ascii="Arial" w:hAnsi="Arial" w:cs="Arial"/>
        </w:rPr>
        <w:t>,</w:t>
      </w:r>
      <w:r w:rsidRPr="00161213">
        <w:rPr>
          <w:rFonts w:ascii="Arial" w:hAnsi="Arial" w:cs="Arial"/>
          <w:i/>
        </w:rPr>
        <w:t xml:space="preserve"> </w:t>
      </w:r>
      <w:r w:rsidRPr="00161213">
        <w:rPr>
          <w:rFonts w:ascii="Arial" w:hAnsi="Arial" w:cs="Arial"/>
        </w:rPr>
        <w:t>Moflo</w:t>
      </w:r>
      <w:r w:rsidRPr="00161213">
        <w:rPr>
          <w:rFonts w:ascii="Arial" w:hAnsi="Arial" w:cs="Arial"/>
          <w:i/>
        </w:rPr>
        <w:t xml:space="preserve"> = Mougeotia floridana</w:t>
      </w:r>
      <w:r w:rsidRPr="00161213">
        <w:rPr>
          <w:rFonts w:ascii="Arial" w:hAnsi="Arial" w:cs="Arial"/>
        </w:rPr>
        <w:t>,</w:t>
      </w:r>
      <w:r w:rsidRPr="00161213">
        <w:rPr>
          <w:rFonts w:ascii="Arial" w:hAnsi="Arial" w:cs="Arial"/>
          <w:i/>
        </w:rPr>
        <w:t xml:space="preserve"> </w:t>
      </w:r>
      <w:r w:rsidRPr="00161213">
        <w:rPr>
          <w:rFonts w:ascii="Arial" w:hAnsi="Arial" w:cs="Arial"/>
        </w:rPr>
        <w:t xml:space="preserve">Comar </w:t>
      </w:r>
      <w:r w:rsidRPr="00161213">
        <w:rPr>
          <w:rFonts w:ascii="Arial" w:hAnsi="Arial" w:cs="Arial"/>
          <w:i/>
        </w:rPr>
        <w:t>= Cosmarium margaritatum</w:t>
      </w:r>
      <w:r w:rsidRPr="00161213">
        <w:rPr>
          <w:rFonts w:ascii="Arial" w:hAnsi="Arial" w:cs="Arial"/>
        </w:rPr>
        <w:t>,</w:t>
      </w:r>
      <w:r w:rsidRPr="00161213">
        <w:rPr>
          <w:rFonts w:ascii="Arial" w:hAnsi="Arial" w:cs="Arial"/>
          <w:i/>
        </w:rPr>
        <w:t xml:space="preserve"> </w:t>
      </w:r>
      <w:r w:rsidRPr="00161213">
        <w:rPr>
          <w:rFonts w:ascii="Arial" w:hAnsi="Arial" w:cs="Arial"/>
        </w:rPr>
        <w:t>Zyste</w:t>
      </w:r>
      <w:r w:rsidRPr="00161213">
        <w:rPr>
          <w:rFonts w:ascii="Arial" w:hAnsi="Arial" w:cs="Arial"/>
          <w:i/>
        </w:rPr>
        <w:t xml:space="preserve"> = Zygnema stellinum</w:t>
      </w:r>
      <w:r w:rsidRPr="00161213">
        <w:rPr>
          <w:rFonts w:ascii="Arial" w:hAnsi="Arial" w:cs="Arial"/>
        </w:rPr>
        <w:t>.</w:t>
      </w:r>
    </w:p>
    <w:p w14:paraId="120429CD" w14:textId="77777777" w:rsidR="00790ADA" w:rsidRPr="00161213" w:rsidRDefault="00C70B64" w:rsidP="00C70B64">
      <w:pPr>
        <w:pStyle w:val="Body"/>
        <w:spacing w:after="120"/>
        <w:rPr>
          <w:rFonts w:ascii="Arial" w:hAnsi="Arial" w:cs="Arial"/>
          <w:b/>
          <w:bCs/>
          <w:sz w:val="22"/>
          <w:szCs w:val="22"/>
        </w:rPr>
      </w:pPr>
      <w:r w:rsidRPr="00161213">
        <w:rPr>
          <w:rFonts w:ascii="Arial" w:hAnsi="Arial" w:cs="Arial"/>
          <w:b/>
          <w:bCs/>
          <w:sz w:val="22"/>
          <w:szCs w:val="22"/>
        </w:rPr>
        <w:t>5</w:t>
      </w:r>
      <w:r w:rsidR="00ED2CA4" w:rsidRPr="00161213">
        <w:rPr>
          <w:rFonts w:ascii="Arial" w:hAnsi="Arial" w:cs="Arial"/>
          <w:b/>
          <w:bCs/>
          <w:sz w:val="22"/>
          <w:szCs w:val="22"/>
        </w:rPr>
        <w:t>. DISCUSSION</w:t>
      </w:r>
    </w:p>
    <w:p w14:paraId="44C44BEE" w14:textId="77777777" w:rsidR="00C70B64" w:rsidRPr="00161213" w:rsidRDefault="00C70B64" w:rsidP="009E5FD2">
      <w:pPr>
        <w:pStyle w:val="Body"/>
        <w:spacing w:after="0"/>
        <w:rPr>
          <w:rFonts w:ascii="Arial" w:hAnsi="Arial" w:cs="Arial"/>
          <w:sz w:val="22"/>
          <w:szCs w:val="22"/>
        </w:rPr>
      </w:pPr>
      <w:r w:rsidRPr="00161213">
        <w:rPr>
          <w:rFonts w:ascii="Arial" w:hAnsi="Arial" w:cs="Arial"/>
          <w:sz w:val="22"/>
          <w:szCs w:val="22"/>
        </w:rPr>
        <w:t xml:space="preserve">Microscopic analysis of water samples from the Bamenda wetlands yielded 22 Zygnematophyceae species. This richness was lower than the 33 taxa of </w:t>
      </w:r>
      <w:r>
        <w:rPr>
          <w:rFonts w:ascii="Arial" w:hAnsi="Arial" w:cs="Arial"/>
          <w:sz w:val="22"/>
          <w:szCs w:val="22"/>
        </w:rPr>
        <w:t xml:space="preserve">Zygnematophyceae reported by Kouassi et al. (2010) in the Adzopé lagoon in Côte d’Ivoire. The number of species varied among families, with strong representation by Desmidiaceae and Closteriaceae. Species from these two families appeared to be the most adapted and resilient to anthropogenic pollution. The predominance of Desmidiaceae may be attributed to their ability to withstand the high concentrations of nitrate and total phosphorus in the water at the studied sites. Indeed, the dominance of Desmidiaceae in algal flora is linked to their capacity to adapt to changes in the physicochemical conditions of water (Stancheva et al., 2016). In addition, Desmidiaceae are useful bioindicators of water quality and environmental change (Mouhri et al., 1990; Djima et al., 2010). These cosmopolitan species thrive in waters with high organic parameter values. Zygnematophyceae diversity indices in the Bamenda wetlands varied significantly among sites. These variations may be explained by the specific characteristics of each site. Sites on the outskirts of Bamenda received pollutants from agropastoral activities, whereas those in the city centre received pollutants from industrial, commercial, and domestic activities. Site 1, which had the highest species richness, was located near Nkwen Market. Compared with the other sites, site 1 received more light and was characterised by high conductivity (214.45–235.67 µS/cm) and nitrate concentrations (6.01–7.25 mg/L), which are parameters of organic pollution. Light is crucial for phytoplankton photosynthesis (Behrenfeld et al., 2006). The high abundance of Zygnematophyceae at sites 1 and 6 may be attributable to the high concentrations of nitrogen and phosphorus compounds at these sites. According to Prygiel and Coste (2000), nitrogen and phosphorus are limiting factors in the development of freshwater algae. Zygnematophyceae dominance was significantly low (0.13–0.71) across the study sites. This low dominance reflected the high species richness of Bamenda’s wetlands. According to Dibong and Ndjouondo (2014), low dominance indicates that the algal population is not influenced by a single species but instead comprises the strong development of several different taxa. The Shannon–Weaver diversity indices at sites 5, 8, and 14 were below 1, whereas those at the other sites were between 1 and 3. These results showed that Zygnematophyceae diversity in the Bamenda wetlands was generally moderate, with low diversity at sites 5, 8, and 14. </w:t>
      </w:r>
      <w:r>
        <w:rPr>
          <w:rFonts w:ascii="Arial" w:hAnsi="Arial" w:cs="Arial"/>
          <w:sz w:val="22"/>
          <w:szCs w:val="22"/>
          <w:highlight w:val="yellow"/>
        </w:rPr>
        <w:t>Greater species diversity in an environment characterises a stable, senescent community with a complex species composition (McCann, 2000; Kemka et al., 2004).</w:t>
      </w:r>
      <w:r>
        <w:rPr>
          <w:rFonts w:ascii="Arial" w:hAnsi="Arial" w:cs="Arial"/>
          <w:sz w:val="22"/>
          <w:szCs w:val="22"/>
        </w:rPr>
        <w:t xml:space="preserve"> Except at sites 4, 5, 6, and 8, Zygnematophyceae equitability indices were greater than 0.5 and approached 1. According to </w:t>
      </w:r>
      <w:r>
        <w:rPr>
          <w:rFonts w:ascii="Arial" w:hAnsi="Arial" w:cs="Arial"/>
          <w:sz w:val="22"/>
          <w:szCs w:val="22"/>
          <w:highlight w:val="yellow"/>
        </w:rPr>
        <w:t>Pielou</w:t>
      </w:r>
      <w:r>
        <w:rPr>
          <w:rFonts w:ascii="Arial" w:hAnsi="Arial" w:cs="Arial"/>
          <w:sz w:val="22"/>
          <w:szCs w:val="22"/>
        </w:rPr>
        <w:t xml:space="preserve"> (1966), this indicates that the collected species had similar abundances and were evenly distributed across most sites.</w:t>
      </w:r>
    </w:p>
    <w:p w14:paraId="39A1B49D" w14:textId="77777777" w:rsidR="00C70B64" w:rsidRPr="00161213" w:rsidRDefault="00C70B64" w:rsidP="00C70B64">
      <w:pPr>
        <w:pStyle w:val="Body"/>
        <w:spacing w:after="0"/>
        <w:rPr>
          <w:rFonts w:ascii="Arial" w:hAnsi="Arial" w:cs="Arial"/>
          <w:sz w:val="22"/>
          <w:szCs w:val="22"/>
        </w:rPr>
      </w:pPr>
      <w:r>
        <w:rPr>
          <w:rFonts w:ascii="Arial" w:hAnsi="Arial" w:cs="Arial"/>
          <w:sz w:val="22"/>
          <w:szCs w:val="22"/>
        </w:rPr>
        <w:t xml:space="preserve">The distribution of Zygnematophyceae species was reflected in the factorial analysis. This distribution may be explained by human activities within each ecosystem, as reported by </w:t>
      </w:r>
      <w:r>
        <w:rPr>
          <w:rFonts w:ascii="Arial" w:hAnsi="Arial" w:cs="Arial"/>
          <w:sz w:val="22"/>
          <w:szCs w:val="22"/>
          <w:highlight w:val="yellow"/>
        </w:rPr>
        <w:t>Taffouo et al. (2017)</w:t>
      </w:r>
      <w:r>
        <w:rPr>
          <w:rFonts w:ascii="Arial" w:hAnsi="Arial" w:cs="Arial"/>
          <w:sz w:val="22"/>
          <w:szCs w:val="22"/>
        </w:rPr>
        <w:t>. It may also result from a combination of factors, such as nutrient availability and water hydrodynamics at the study sites.</w:t>
      </w:r>
    </w:p>
    <w:p w14:paraId="0B9ACBFF" w14:textId="77777777" w:rsidR="00C70B64" w:rsidRPr="00161213" w:rsidRDefault="00C70B64" w:rsidP="00C70B64">
      <w:pPr>
        <w:pStyle w:val="Body"/>
        <w:spacing w:after="0"/>
        <w:rPr>
          <w:rFonts w:ascii="Arial" w:hAnsi="Arial" w:cs="Arial"/>
          <w:sz w:val="22"/>
          <w:szCs w:val="22"/>
        </w:rPr>
      </w:pPr>
      <w:r w:rsidRPr="00161213">
        <w:rPr>
          <w:rFonts w:ascii="Arial" w:hAnsi="Arial" w:cs="Arial"/>
          <w:b/>
          <w:sz w:val="22"/>
          <w:szCs w:val="22"/>
        </w:rPr>
        <w:t xml:space="preserve"> </w:t>
      </w:r>
    </w:p>
    <w:p w14:paraId="4C90AAC3" w14:textId="77777777" w:rsidR="009B63A3" w:rsidRPr="00161213" w:rsidRDefault="00C70B64" w:rsidP="009B63A3">
      <w:pPr>
        <w:spacing w:before="100" w:beforeAutospacing="1" w:after="100" w:afterAutospacing="1"/>
        <w:outlineLvl w:val="1"/>
        <w:rPr>
          <w:rFonts w:ascii="Times New Roman" w:hAnsi="Times New Roman"/>
          <w:b/>
          <w:bCs/>
          <w:sz w:val="36"/>
          <w:szCs w:val="36"/>
        </w:rPr>
      </w:pPr>
      <w:r w:rsidRPr="00161213">
        <w:rPr>
          <w:rFonts w:ascii="Arial" w:hAnsi="Arial" w:cs="Arial"/>
          <w:szCs w:val="22"/>
        </w:rPr>
        <w:t xml:space="preserve">6. </w:t>
      </w:r>
      <w:r w:rsidR="009B63A3" w:rsidRPr="00161213">
        <w:rPr>
          <w:rFonts w:ascii="Times New Roman" w:hAnsi="Times New Roman"/>
          <w:b/>
          <w:bCs/>
          <w:sz w:val="36"/>
          <w:szCs w:val="36"/>
        </w:rPr>
        <w:t xml:space="preserve">Conclusion </w:t>
      </w:r>
    </w:p>
    <w:p w14:paraId="64F3CC5C" w14:textId="6258A82E" w:rsidR="009B63A3" w:rsidRPr="00161213" w:rsidRDefault="009B63A3" w:rsidP="009B63A3">
      <w:pPr>
        <w:spacing w:before="100" w:beforeAutospacing="1" w:after="100" w:afterAutospacing="1"/>
        <w:rPr>
          <w:rFonts w:ascii="Times New Roman" w:hAnsi="Times New Roman"/>
          <w:sz w:val="24"/>
          <w:szCs w:val="24"/>
        </w:rPr>
      </w:pPr>
      <w:r w:rsidRPr="00161213">
        <w:rPr>
          <w:rFonts w:ascii="Times New Roman" w:hAnsi="Times New Roman"/>
          <w:sz w:val="24"/>
          <w:szCs w:val="24"/>
        </w:rPr>
        <w:t xml:space="preserve">The survey documented 22 Zygnematophyceae species distributed among 10 genera, four families, and two orders across 16 wetlands in Bamenda. Desmidiaceae and Closteriaceae contributed the greatest numbers of recorded species, while nine taxa </w:t>
      </w:r>
      <w:r w:rsidRPr="00161213">
        <w:rPr>
          <w:rFonts w:ascii="Times New Roman" w:hAnsi="Times New Roman"/>
          <w:sz w:val="24"/>
          <w:szCs w:val="24"/>
        </w:rPr>
        <w:lastRenderedPageBreak/>
        <w:t>were identified as the most common and abundant members of the assemblages. Species richness, abundance, dominance, diversity, and equitability differed among sampling sites. The highest abundances were recorded at sites 1 and 6, whereas the Shannon–Weaver results indicated low diversity at several sites and moderate diversity at most of the remaining sites. Hierarchical classification separated the wetlands into four groups based on their species assemblages, demonstrating spatial variation in community composition. These findings establish a preliminary inventory of Zygnematophyceae in the study area and provide baseline information for future ecological assessment</w:t>
      </w:r>
    </w:p>
    <w:p w14:paraId="77F3D73C" w14:textId="77777777" w:rsidR="009B63A3" w:rsidRPr="00161213" w:rsidRDefault="009B63A3" w:rsidP="009B63A3">
      <w:pPr>
        <w:spacing w:before="100" w:beforeAutospacing="1" w:after="100" w:afterAutospacing="1"/>
        <w:outlineLvl w:val="1"/>
        <w:rPr>
          <w:rFonts w:ascii="Times New Roman" w:hAnsi="Times New Roman"/>
          <w:b/>
          <w:bCs/>
          <w:sz w:val="36"/>
          <w:szCs w:val="36"/>
        </w:rPr>
      </w:pPr>
      <w:r w:rsidRPr="00161213">
        <w:rPr>
          <w:rFonts w:ascii="Times New Roman" w:hAnsi="Times New Roman"/>
          <w:b/>
          <w:bCs/>
          <w:sz w:val="36"/>
          <w:szCs w:val="36"/>
        </w:rPr>
        <w:t xml:space="preserve">Limitations </w:t>
      </w:r>
    </w:p>
    <w:p w14:paraId="609515A0" w14:textId="6EAC4825" w:rsidR="009B63A3" w:rsidRPr="00161213" w:rsidRDefault="009B63A3" w:rsidP="009B63A3">
      <w:pPr>
        <w:spacing w:before="100" w:beforeAutospacing="1" w:after="100" w:afterAutospacing="1"/>
        <w:rPr>
          <w:rFonts w:ascii="Times New Roman" w:hAnsi="Times New Roman"/>
          <w:sz w:val="24"/>
          <w:szCs w:val="24"/>
        </w:rPr>
      </w:pPr>
      <w:r w:rsidRPr="00161213">
        <w:rPr>
          <w:rFonts w:ascii="Times New Roman" w:hAnsi="Times New Roman"/>
          <w:sz w:val="24"/>
          <w:szCs w:val="24"/>
        </w:rPr>
        <w:t xml:space="preserve">The study was restricted to 16 sites selected near roads and bridges, which may not represent all wetlands in Bamenda. Species identification relied on light microscopy without molecular confirmation, voucher material, or scale bars for the illustrated taxa. </w:t>
      </w:r>
      <w:r w:rsidR="00B85A86" w:rsidRPr="00161213">
        <w:rPr>
          <w:rFonts w:ascii="Times New Roman" w:hAnsi="Times New Roman"/>
          <w:sz w:val="24"/>
          <w:szCs w:val="24"/>
        </w:rPr>
        <w:t>Future studies should include a larger number of wetlands representing different locations and levels of human influence across Bamenda. Standardised sampling should be conducted across both wet and dry seasons to determine temporal changes in species diversity and abundance.</w:t>
      </w:r>
      <w:r w:rsidR="00B85A86" w:rsidRPr="00161213">
        <w:t xml:space="preserve"> </w:t>
      </w:r>
      <w:r w:rsidR="00B85A86" w:rsidRPr="00161213">
        <w:rPr>
          <w:rFonts w:ascii="Times New Roman" w:hAnsi="Times New Roman"/>
          <w:sz w:val="24"/>
          <w:szCs w:val="24"/>
        </w:rPr>
        <w:t>Integrating these data through appropriate multivariate analyses would improve understanding of the environmental factors associated with Zygnematophyceae distribution and strengthen their potential use in long-term wetland monitoring.</w:t>
      </w:r>
    </w:p>
    <w:p w14:paraId="526B8CA4" w14:textId="77777777" w:rsidR="009B63A3" w:rsidRPr="00161213" w:rsidRDefault="009B63A3" w:rsidP="009B63A3">
      <w:pPr>
        <w:pBdr>
          <w:bottom w:val="single" w:sz="6" w:space="1" w:color="auto"/>
        </w:pBdr>
        <w:jc w:val="center"/>
        <w:rPr>
          <w:rFonts w:ascii="Arial" w:hAnsi="Arial" w:cs="Arial"/>
          <w:vanish/>
          <w:sz w:val="16"/>
          <w:szCs w:val="16"/>
        </w:rPr>
      </w:pPr>
      <w:r w:rsidRPr="00161213">
        <w:rPr>
          <w:rFonts w:ascii="Arial" w:hAnsi="Arial" w:cs="Arial"/>
          <w:vanish/>
          <w:sz w:val="16"/>
          <w:szCs w:val="16"/>
        </w:rPr>
        <w:t>Top of Form</w:t>
      </w:r>
    </w:p>
    <w:p w14:paraId="02FF508A" w14:textId="77777777" w:rsidR="009B63A3" w:rsidRPr="00161213" w:rsidRDefault="009B63A3" w:rsidP="009B63A3">
      <w:pPr>
        <w:pBdr>
          <w:top w:val="single" w:sz="6" w:space="1" w:color="auto"/>
        </w:pBdr>
        <w:jc w:val="center"/>
        <w:rPr>
          <w:rFonts w:ascii="Arial" w:hAnsi="Arial" w:cs="Arial"/>
          <w:vanish/>
          <w:sz w:val="16"/>
          <w:szCs w:val="16"/>
        </w:rPr>
      </w:pPr>
      <w:r w:rsidRPr="00161213">
        <w:rPr>
          <w:rFonts w:ascii="Arial" w:hAnsi="Arial" w:cs="Arial"/>
          <w:vanish/>
          <w:sz w:val="16"/>
          <w:szCs w:val="16"/>
        </w:rPr>
        <w:t>Bottom of Form</w:t>
      </w:r>
    </w:p>
    <w:p w14:paraId="17C17342" w14:textId="77777777" w:rsidR="009B63A3" w:rsidRPr="00161213" w:rsidRDefault="009B63A3" w:rsidP="009B63A3">
      <w:pPr>
        <w:spacing w:after="200" w:line="276" w:lineRule="auto"/>
        <w:rPr>
          <w:rFonts w:ascii="Calibri" w:eastAsia="Calibri" w:hAnsi="Calibri"/>
          <w:sz w:val="22"/>
          <w:szCs w:val="22"/>
          <w:lang w:val="en-GB"/>
          <w14:ligatures w14:val="standardContextual"/>
        </w:rPr>
      </w:pPr>
    </w:p>
    <w:p w14:paraId="736F7C80" w14:textId="77777777" w:rsidR="00412DFC" w:rsidRPr="00161213" w:rsidRDefault="00412DFC" w:rsidP="00412DFC">
      <w:pPr>
        <w:rPr>
          <w:rFonts w:ascii="Times New Roman" w:eastAsia="Calibri" w:hAnsi="Times New Roman"/>
          <w:b/>
          <w:sz w:val="22"/>
          <w:szCs w:val="22"/>
        </w:rPr>
      </w:pPr>
      <w:r w:rsidRPr="00161213">
        <w:rPr>
          <w:rFonts w:ascii="Times New Roman" w:eastAsia="Calibri" w:hAnsi="Times New Roman"/>
          <w:b/>
          <w:sz w:val="22"/>
          <w:szCs w:val="22"/>
        </w:rPr>
        <w:t>Declaration of AI Use</w:t>
      </w:r>
    </w:p>
    <w:p w14:paraId="17081CF5" w14:textId="77777777" w:rsidR="00412DFC" w:rsidRPr="00161213" w:rsidRDefault="00412DFC" w:rsidP="00412DFC">
      <w:pPr>
        <w:rPr>
          <w:rFonts w:ascii="Times New Roman" w:eastAsia="Calibri" w:hAnsi="Times New Roman"/>
          <w:sz w:val="22"/>
          <w:szCs w:val="22"/>
        </w:rPr>
      </w:pPr>
    </w:p>
    <w:p w14:paraId="2D4BB08E" w14:textId="77777777" w:rsidR="00412DFC" w:rsidRPr="00161213" w:rsidRDefault="00412DFC" w:rsidP="00412DFC">
      <w:pPr>
        <w:jc w:val="both"/>
        <w:rPr>
          <w:rFonts w:ascii="Times New Roman" w:eastAsia="Calibri" w:hAnsi="Times New Roman"/>
          <w:sz w:val="22"/>
          <w:szCs w:val="22"/>
        </w:rPr>
      </w:pPr>
      <w:r w:rsidRPr="00161213">
        <w:rPr>
          <w:rFonts w:ascii="Times New Roman" w:eastAsia="Calibri" w:hAnsi="Times New Roman"/>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BC1115A" w14:textId="77777777" w:rsidR="00C70B64" w:rsidRPr="00161213" w:rsidRDefault="00C70B64" w:rsidP="009B63A3">
      <w:pPr>
        <w:pStyle w:val="ConcHead"/>
        <w:spacing w:after="120"/>
        <w:jc w:val="both"/>
        <w:rPr>
          <w:rFonts w:ascii="Arial" w:hAnsi="Arial" w:cs="Arial"/>
          <w:szCs w:val="22"/>
        </w:rPr>
      </w:pPr>
    </w:p>
    <w:p w14:paraId="48C37466" w14:textId="77777777" w:rsidR="00412DFC" w:rsidRPr="00161213" w:rsidRDefault="00412DFC" w:rsidP="009B63A3">
      <w:pPr>
        <w:pStyle w:val="ConcHead"/>
        <w:spacing w:after="120"/>
        <w:jc w:val="both"/>
        <w:rPr>
          <w:rFonts w:ascii="Arial" w:hAnsi="Arial" w:cs="Arial"/>
          <w:szCs w:val="22"/>
        </w:rPr>
      </w:pPr>
    </w:p>
    <w:p w14:paraId="0D554A92" w14:textId="77777777" w:rsidR="00C70B64" w:rsidRPr="00161213" w:rsidRDefault="00C70B64" w:rsidP="00C70B64">
      <w:pPr>
        <w:pStyle w:val="Body"/>
        <w:spacing w:after="0"/>
        <w:rPr>
          <w:rFonts w:ascii="Arial" w:hAnsi="Arial" w:cs="Arial"/>
          <w:sz w:val="22"/>
          <w:szCs w:val="22"/>
        </w:rPr>
      </w:pPr>
    </w:p>
    <w:p w14:paraId="1C1A6A87" w14:textId="77777777" w:rsidR="00860000" w:rsidRPr="00161213" w:rsidRDefault="00860000" w:rsidP="00943037">
      <w:pPr>
        <w:pStyle w:val="ReferHead"/>
        <w:spacing w:after="120"/>
        <w:jc w:val="both"/>
        <w:rPr>
          <w:rFonts w:ascii="Arial" w:hAnsi="Arial" w:cs="Arial"/>
          <w:bCs/>
          <w:szCs w:val="22"/>
        </w:rPr>
      </w:pPr>
      <w:r w:rsidRPr="00161213">
        <w:rPr>
          <w:rFonts w:ascii="Arial" w:hAnsi="Arial" w:cs="Arial"/>
          <w:bCs/>
          <w:szCs w:val="22"/>
        </w:rPr>
        <w:t>Competing interests</w:t>
      </w:r>
    </w:p>
    <w:p w14:paraId="3C758C51" w14:textId="77777777" w:rsidR="00860000" w:rsidRPr="00161213" w:rsidRDefault="00C70B64" w:rsidP="00C70B64">
      <w:pPr>
        <w:jc w:val="both"/>
        <w:rPr>
          <w:rFonts w:ascii="Arial" w:hAnsi="Arial" w:cs="Arial"/>
          <w:bCs/>
          <w:iCs/>
          <w:noProof/>
          <w:sz w:val="22"/>
          <w:szCs w:val="22"/>
          <w:lang w:eastAsia="fr-FR"/>
        </w:rPr>
      </w:pPr>
      <w:r w:rsidRPr="00161213">
        <w:rPr>
          <w:rFonts w:ascii="Arial" w:hAnsi="Arial" w:cs="Arial"/>
          <w:bCs/>
          <w:iCs/>
          <w:noProof/>
          <w:sz w:val="22"/>
          <w:szCs w:val="22"/>
          <w:lang w:eastAsia="fr-FR"/>
        </w:rPr>
        <w:t>The authors declare that they have no known competing financial interests or personal relationships that could have appeared to influence the work reported in this paper.</w:t>
      </w:r>
    </w:p>
    <w:p w14:paraId="0494E003" w14:textId="77777777" w:rsidR="00860000" w:rsidRPr="00161213" w:rsidRDefault="00860000" w:rsidP="00441B6F">
      <w:pPr>
        <w:pStyle w:val="ReferHead"/>
        <w:spacing w:after="0"/>
        <w:jc w:val="both"/>
        <w:rPr>
          <w:rFonts w:ascii="Arial" w:hAnsi="Arial" w:cs="Arial"/>
          <w:szCs w:val="22"/>
        </w:rPr>
      </w:pPr>
    </w:p>
    <w:p w14:paraId="5E628BBC" w14:textId="77777777" w:rsidR="00B01FCD" w:rsidRPr="00161213" w:rsidRDefault="00B01FCD" w:rsidP="00441B6F">
      <w:pPr>
        <w:pStyle w:val="ReferHead"/>
        <w:spacing w:after="0"/>
        <w:jc w:val="both"/>
        <w:rPr>
          <w:rFonts w:ascii="Arial" w:hAnsi="Arial" w:cs="Arial"/>
          <w:szCs w:val="22"/>
        </w:rPr>
      </w:pPr>
      <w:r w:rsidRPr="00161213">
        <w:rPr>
          <w:rFonts w:ascii="Arial" w:hAnsi="Arial" w:cs="Arial"/>
          <w:szCs w:val="22"/>
        </w:rPr>
        <w:t>References</w:t>
      </w:r>
    </w:p>
    <w:p w14:paraId="22B2CC2E" w14:textId="77777777" w:rsidR="00A26C87" w:rsidRPr="00A045E1" w:rsidRDefault="00A26C87" w:rsidP="00A045E1">
      <w:pPr>
        <w:pStyle w:val="ListParagraph"/>
        <w:widowControl w:val="0"/>
        <w:numPr>
          <w:ilvl w:val="0"/>
          <w:numId w:val="32"/>
        </w:numPr>
        <w:adjustRightInd w:val="0"/>
        <w:snapToGrid w:val="0"/>
        <w:jc w:val="both"/>
        <w:rPr>
          <w:rFonts w:ascii="Arial" w:eastAsia="SimSun" w:hAnsi="Arial" w:cs="Arial"/>
          <w:lang w:eastAsia="zh-CN"/>
        </w:rPr>
      </w:pPr>
      <w:r>
        <w:rPr>
          <w:rFonts w:ascii="Arial" w:eastAsia="Calibri" w:hAnsi="Arial" w:cs="Arial"/>
          <w:color w:val="241F1F"/>
          <w:highlight w:val="yellow"/>
        </w:rPr>
        <w:t xml:space="preserve">Addinsoft. (2022). </w:t>
      </w:r>
      <w:r>
        <w:rPr>
          <w:rFonts w:ascii="Arial" w:eastAsia="Calibri" w:hAnsi="Arial" w:cs="Arial"/>
          <w:color w:val="241F1F"/>
          <w:i/>
          <w:iCs/>
          <w:highlight w:val="yellow"/>
        </w:rPr>
        <w:t>XLSTAT statistical and data analysis solution</w:t>
      </w:r>
      <w:r>
        <w:rPr>
          <w:rFonts w:ascii="Arial" w:eastAsia="Calibri" w:hAnsi="Arial" w:cs="Arial"/>
          <w:color w:val="241F1F"/>
          <w:highlight w:val="yellow"/>
        </w:rPr>
        <w:t xml:space="preserve"> [Computer software]. </w:t>
      </w:r>
      <w:hyperlink r:id="rId29">
        <w:r>
          <w:rPr>
            <w:rFonts w:ascii="Arial" w:eastAsia="Calibri" w:hAnsi="Arial" w:cs="Arial"/>
            <w:highlight w:val="yellow"/>
            <w:color w:val="000000"/>
            <w:u w:val="none"/>
          </w:rPr>
          <w:t>https://www.xlstat.com/</w:t>
        </w:r>
      </w:hyperlink>
    </w:p>
    <w:p w14:paraId="404FC26C" w14:textId="77777777" w:rsidR="00A26C87" w:rsidRPr="00A045E1" w:rsidRDefault="00A26C87" w:rsidP="00A045E1">
      <w:pPr>
        <w:pStyle w:val="ListParagraph"/>
        <w:widowControl w:val="0"/>
        <w:numPr>
          <w:ilvl w:val="0"/>
          <w:numId w:val="32"/>
        </w:numPr>
        <w:adjustRightInd w:val="0"/>
        <w:snapToGrid w:val="0"/>
        <w:jc w:val="both"/>
        <w:rPr>
          <w:rFonts w:ascii="Arial" w:eastAsia="Calibri" w:hAnsi="Arial" w:cs="Arial"/>
          <w:color w:val="000000"/>
          <w:lang w:val="fr-CI"/>
        </w:rPr>
      </w:pPr>
      <w:r>
        <w:rPr>
          <w:rFonts w:ascii="Arial" w:eastAsia="Calibri" w:hAnsi="Arial" w:cs="Arial"/>
          <w:color w:val="000000"/>
          <w:lang w:val="fr-CI"/>
        </w:rPr>
        <w:t xml:space="preserve">Behrenfeld, M. J., O’Malley, R. T., Siegel, D. A., McClain, C. R., Sarmiento, J. L., Feldman, G. C., Milligan, A. J., Falkowski, P. G., Letelier, R. M., &amp; Boss, E. S. (2006). Climate-driven trends in contemporary ocean productivity. </w:t>
      </w:r>
      <w:r>
        <w:rPr>
          <w:rFonts w:ascii="Arial" w:eastAsia="Calibri" w:hAnsi="Arial" w:cs="Arial"/>
          <w:color w:val="000000"/>
          <w:lang w:val="fr-CI"/>
          <w:i/>
          <w:iCs/>
        </w:rPr>
        <w:t>Nature, 444</w:t>
      </w:r>
      <w:r>
        <w:rPr>
          <w:rFonts w:ascii="Arial" w:eastAsia="Calibri" w:hAnsi="Arial" w:cs="Arial"/>
          <w:color w:val="000000"/>
          <w:lang w:val="fr-CI"/>
        </w:rPr>
        <w:t xml:space="preserve">(7120), 752–755. </w:t>
      </w:r>
      <w:hyperlink r:id="rId22">
        <w:r>
          <w:rPr>
            <w:rFonts w:ascii="Arial" w:eastAsia="Calibri" w:hAnsi="Arial" w:cs="Arial"/>
            <w:lang w:val="fr-CI"/>
            <w:color w:val="000000"/>
            <w:u w:val="none"/>
          </w:rPr>
          <w:t>https://doi.org/10.1038/nature05317</w:t>
        </w:r>
      </w:hyperlink>
    </w:p>
    <w:p w14:paraId="4EE28E89" w14:textId="77777777" w:rsidR="00A26C87" w:rsidRPr="00A045E1" w:rsidRDefault="00A26C87" w:rsidP="00A045E1">
      <w:pPr>
        <w:pStyle w:val="ListParagraph"/>
        <w:widowControl w:val="0"/>
        <w:numPr>
          <w:ilvl w:val="0"/>
          <w:numId w:val="32"/>
        </w:numPr>
        <w:adjustRightInd w:val="0"/>
        <w:snapToGrid w:val="0"/>
        <w:jc w:val="both"/>
        <w:rPr>
          <w:rFonts w:ascii="Arial" w:eastAsia="Calibri" w:hAnsi="Arial" w:cs="Arial"/>
          <w:color w:val="000000"/>
          <w:lang w:val="fr-CI"/>
        </w:rPr>
      </w:pPr>
      <w:r>
        <w:rPr>
          <w:rFonts w:ascii="Arial" w:eastAsia="Calibri" w:hAnsi="Arial" w:cs="Arial"/>
          <w:color w:val="000000"/>
          <w:lang w:val="fr-CI"/>
        </w:rPr>
        <w:t xml:space="preserve">Bourrelly, P. (1966). </w:t>
      </w:r>
      <w:r>
        <w:rPr>
          <w:rFonts w:ascii="Arial" w:eastAsia="Calibri" w:hAnsi="Arial" w:cs="Arial"/>
          <w:color w:val="000000"/>
          <w:lang w:val="fr-CI"/>
          <w:i/>
          <w:iCs/>
        </w:rPr>
        <w:t>Les algues d’eau douce: Initiation à la systématique: Tome I, les algues vertes</w:t>
      </w:r>
      <w:r>
        <w:rPr>
          <w:rFonts w:ascii="Arial" w:eastAsia="Calibri" w:hAnsi="Arial" w:cs="Arial"/>
          <w:color w:val="000000"/>
          <w:lang w:val="fr-CI"/>
        </w:rPr>
        <w:t xml:space="preserve">. N. Boubée &amp; Cie. </w:t>
      </w:r>
      <w:hyperlink r:id="rId23">
        <w:r>
          <w:rPr>
            <w:rFonts w:ascii="Arial" w:eastAsia="Calibri" w:hAnsi="Arial" w:cs="Arial"/>
            <w:lang w:val="fr-CI"/>
            <w:color w:val="000000"/>
            <w:u w:val="none"/>
          </w:rPr>
          <w:t>https://search.worldcat.org/title/algues-deau-douce-initiation-a-la-systematique-tome-1-les-algues-vertes/oclc/31914954</w:t>
        </w:r>
      </w:hyperlink>
    </w:p>
    <w:p w14:paraId="64830DC9" w14:textId="77777777" w:rsidR="00A433BE" w:rsidRPr="00A045E1" w:rsidRDefault="00000000" w:rsidP="00A045E1">
      <w:pPr>
        <w:pStyle w:val="ListParagraph"/>
        <w:widowControl w:val="0"/>
        <w:numPr>
          <w:ilvl w:val="0"/>
          <w:numId w:val="32"/>
        </w:numPr>
        <w:adjustRightInd w:val="0"/>
        <w:snapToGrid w:val="0"/>
        <w:jc w:val="both"/>
        <w:rPr>
          <w:rFonts w:ascii="Arial" w:eastAsia="Calibri" w:hAnsi="Arial" w:cs="Arial"/>
          <w:color w:val="000000"/>
          <w:lang w:val="fr-CI"/>
        </w:rPr>
      </w:pPr>
      <w:r>
        <w:rPr/>
        <w:t xml:space="preserve">Dajoz, R. (1985). </w:t>
      </w:r>
      <w:r>
        <w:rPr>
          <w:i/>
          <w:iCs/>
        </w:rPr>
        <w:t>Précis d’écologie</w:t>
      </w:r>
      <w:r>
        <w:rPr/>
        <w:t xml:space="preserve"> (5th ed.). Dunod. </w:t>
      </w:r>
      <w:hyperlink r:id="rId24">
        <w:r>
          <w:rPr>
            <w:color w:val="000000"/>
            <w:u w:val="none"/>
          </w:rPr>
          <w:t>https://opac.kbr.be/Library/doc/QUET/QUET104121/precis-d-ecologie-5e-edition?_lg=fr-BE</w:t>
        </w:r>
      </w:hyperlink>
    </w:p>
    <w:p w14:paraId="12B4C711" w14:textId="77777777" w:rsidR="00A26C87" w:rsidRPr="00A045E1" w:rsidRDefault="00A26C87" w:rsidP="00A045E1">
      <w:pPr>
        <w:pStyle w:val="ListParagraph"/>
        <w:widowControl w:val="0"/>
        <w:numPr>
          <w:ilvl w:val="0"/>
          <w:numId w:val="32"/>
        </w:numPr>
        <w:adjustRightInd w:val="0"/>
        <w:snapToGrid w:val="0"/>
        <w:jc w:val="both"/>
        <w:rPr>
          <w:rFonts w:ascii="Arial" w:eastAsia="Calibri" w:hAnsi="Arial" w:cs="Arial"/>
          <w:color w:val="000000"/>
          <w:lang w:val="fr-CI"/>
        </w:rPr>
      </w:pPr>
      <w:r>
        <w:rPr>
          <w:rFonts w:ascii="Arial" w:eastAsia="Calibri" w:hAnsi="Arial" w:cs="Arial"/>
          <w:color w:val="000000"/>
          <w:lang w:val="fr-CI"/>
        </w:rPr>
        <w:t xml:space="preserve">Das, B. K., Mohanty, T. R., Bhattachaya, S., Mondal, K., Tiwari, N. K., Chandra, P., Karnatak, G., Lianthuamluia, Chakraborty, S., Parida, P., Das, A. K., &amp; Roy, A. (2024). Seasonal influence of physicochemical and climatic parameters on phytoplankton diversity and abundance pattern in a community-managed semi-impacted floodplain wetland. </w:t>
      </w:r>
      <w:r>
        <w:rPr>
          <w:rFonts w:ascii="Arial" w:eastAsia="Calibri" w:hAnsi="Arial" w:cs="Arial"/>
          <w:color w:val="000000"/>
          <w:lang w:val="fr-CI"/>
          <w:i/>
          <w:iCs/>
        </w:rPr>
        <w:t>Environmental Monitoring and Assessment, 196</w:t>
      </w:r>
      <w:r>
        <w:rPr>
          <w:rFonts w:ascii="Arial" w:eastAsia="Calibri" w:hAnsi="Arial" w:cs="Arial"/>
          <w:color w:val="000000"/>
          <w:lang w:val="fr-CI"/>
        </w:rPr>
        <w:t xml:space="preserve">(7), 648. </w:t>
      </w:r>
      <w:hyperlink r:id="rId25">
        <w:r>
          <w:rPr>
            <w:rFonts w:ascii="Arial" w:eastAsia="Calibri" w:hAnsi="Arial" w:cs="Arial"/>
            <w:lang w:val="fr-CI"/>
            <w:color w:val="000000"/>
            <w:u w:val="none"/>
          </w:rPr>
          <w:t>https://doi.org/10.1007/s10661-024-12760-6</w:t>
        </w:r>
      </w:hyperlink>
    </w:p>
    <w:p w14:paraId="3C4591FF" w14:textId="77777777" w:rsidR="00A26C87" w:rsidRPr="00A045E1" w:rsidRDefault="00A26C87" w:rsidP="00A045E1">
      <w:pPr>
        <w:pStyle w:val="ListParagraph"/>
        <w:widowControl w:val="0"/>
        <w:numPr>
          <w:ilvl w:val="0"/>
          <w:numId w:val="32"/>
        </w:numPr>
        <w:adjustRightInd w:val="0"/>
        <w:snapToGrid w:val="0"/>
        <w:jc w:val="both"/>
        <w:rPr>
          <w:rFonts w:ascii="Arial" w:eastAsia="Calibri" w:hAnsi="Arial" w:cs="Arial"/>
          <w:color w:val="000000"/>
          <w:lang w:val="fr-CI"/>
        </w:rPr>
      </w:pPr>
      <w:r>
        <w:rPr>
          <w:rFonts w:ascii="Arial" w:eastAsia="Calibri" w:hAnsi="Arial" w:cs="Arial"/>
          <w:color w:val="000000"/>
          <w:lang w:val="fr-CI"/>
          <w:highlight w:val="yellow"/>
        </w:rPr>
        <w:t xml:space="preserve">Denimal, E., Marin, A., Guyot, S., Journaux, L., &amp; Molin, P. (2015). Reliable detection and smart deletion of Malassez counting chamber grid in microscopic white light images for microbiological applications. </w:t>
      </w:r>
      <w:r>
        <w:rPr>
          <w:rFonts w:ascii="Arial" w:eastAsia="Calibri" w:hAnsi="Arial" w:cs="Arial"/>
          <w:color w:val="000000"/>
          <w:lang w:val="fr-CI"/>
          <w:i/>
          <w:iCs/>
          <w:highlight w:val="yellow"/>
        </w:rPr>
        <w:t>Microscopy and Microanalysis, 21</w:t>
      </w:r>
      <w:r>
        <w:rPr>
          <w:rFonts w:ascii="Arial" w:eastAsia="Calibri" w:hAnsi="Arial" w:cs="Arial"/>
          <w:color w:val="000000"/>
          <w:lang w:val="fr-CI"/>
          <w:highlight w:val="yellow"/>
        </w:rPr>
        <w:t xml:space="preserve">(4), 886–892. </w:t>
      </w:r>
      <w:hyperlink r:id="rId58">
        <w:r>
          <w:rPr>
            <w:rFonts w:ascii="Arial" w:eastAsia="Calibri" w:hAnsi="Arial" w:cs="Arial"/>
            <w:lang w:val="fr-CI"/>
            <w:highlight w:val="yellow"/>
            <w:color w:val="000000"/>
            <w:u w:val="none"/>
          </w:rPr>
          <w:t>https://doi.org/10.1017/S1431927615000665</w:t>
        </w:r>
      </w:hyperlink>
    </w:p>
    <w:p w14:paraId="53FEADAA" w14:textId="77777777" w:rsidR="00A433BE" w:rsidRPr="00A045E1" w:rsidRDefault="00000000" w:rsidP="00A045E1">
      <w:pPr>
        <w:pStyle w:val="ListParagraph"/>
        <w:widowControl w:val="0"/>
        <w:numPr>
          <w:ilvl w:val="0"/>
          <w:numId w:val="32"/>
        </w:numPr>
        <w:adjustRightInd w:val="0"/>
        <w:snapToGrid w:val="0"/>
        <w:jc w:val="both"/>
        <w:rPr>
          <w:rFonts w:ascii="Arial" w:eastAsia="SimSun" w:hAnsi="Arial" w:cs="Arial"/>
          <w:lang w:val="fr-CI" w:eastAsia="zh-CN"/>
        </w:rPr>
      </w:pPr>
      <w:r>
        <w:rPr>
          <w:highlight w:val="yellow"/>
        </w:rPr>
        <w:t xml:space="preserve">Dibong, S. D., &amp; Ndjouondo, G. P. (2014). Inventaire floristique et écologie des algues des rivières Kambo et Longmayagui de la zone humide de Douala (Cameroun). </w:t>
      </w:r>
      <w:r>
        <w:rPr>
          <w:i/>
          <w:iCs/>
          <w:highlight w:val="yellow"/>
        </w:rPr>
        <w:t>International Journal of Biological and Chemical Sciences, 8</w:t>
      </w:r>
      <w:r>
        <w:rPr>
          <w:highlight w:val="yellow"/>
        </w:rPr>
        <w:t xml:space="preserve">(6), 2560–2577. </w:t>
      </w:r>
      <w:hyperlink r:id="rId26">
        <w:r>
          <w:rPr>
            <w:highlight w:val="yellow"/>
            <w:color w:val="000000"/>
            <w:u w:val="none"/>
          </w:rPr>
          <w:t>https://doi.org/10.4314/ijbcs.v8i6.18</w:t>
        </w:r>
      </w:hyperlink>
    </w:p>
    <w:p w14:paraId="6C593E47" w14:textId="77777777" w:rsidR="00A26C87" w:rsidRPr="00A045E1" w:rsidRDefault="00A26C87" w:rsidP="00A045E1">
      <w:pPr>
        <w:pStyle w:val="ListParagraph"/>
        <w:widowControl w:val="0"/>
        <w:numPr>
          <w:ilvl w:val="0"/>
          <w:numId w:val="32"/>
        </w:numPr>
        <w:adjustRightInd w:val="0"/>
        <w:snapToGrid w:val="0"/>
        <w:jc w:val="both"/>
        <w:rPr>
          <w:rFonts w:ascii="Arial" w:eastAsia="SimSun" w:hAnsi="Arial" w:cs="Arial"/>
          <w:lang w:val="fr-CI" w:eastAsia="zh-CN"/>
        </w:rPr>
      </w:pPr>
      <w:r>
        <w:rPr>
          <w:rFonts w:ascii="Arial" w:eastAsia="Calibri" w:hAnsi="Arial" w:cs="Arial"/>
          <w:color w:val="000000"/>
          <w:lang w:val="fr-CI"/>
        </w:rPr>
        <w:t xml:space="preserve">Djima, I. T., M’baye, N., Mahamane, A., &amp; Saadou, M. (2010). Les algues des zones humides de Niamey: Le genre </w:t>
      </w:r>
      <w:r>
        <w:rPr>
          <w:rFonts w:ascii="Arial" w:eastAsia="Calibri" w:hAnsi="Arial" w:cs="Arial"/>
          <w:color w:val="000000"/>
          <w:lang w:val="fr-CI"/>
          <w:i/>
          <w:iCs/>
        </w:rPr>
        <w:t>Micrasterias</w:t>
      </w:r>
      <w:r>
        <w:rPr>
          <w:rFonts w:ascii="Arial" w:eastAsia="Calibri" w:hAnsi="Arial" w:cs="Arial"/>
          <w:color w:val="000000"/>
          <w:lang w:val="fr-CI"/>
        </w:rPr>
        <w:t xml:space="preserve"> Agardh ex Ralfs (Desmidiaceae) (a). </w:t>
      </w:r>
      <w:r>
        <w:rPr>
          <w:rFonts w:ascii="Arial" w:eastAsia="Calibri" w:hAnsi="Arial" w:cs="Arial"/>
          <w:color w:val="000000"/>
          <w:lang w:val="fr-CI"/>
          <w:i/>
          <w:iCs/>
        </w:rPr>
        <w:t>Annales de l’Université Abdou Moumouni, 11-A</w:t>
      </w:r>
      <w:r>
        <w:rPr>
          <w:rFonts w:ascii="Arial" w:eastAsia="Calibri" w:hAnsi="Arial" w:cs="Arial"/>
          <w:color w:val="000000"/>
          <w:lang w:val="fr-CI"/>
        </w:rPr>
        <w:t xml:space="preserve">, 134–141. </w:t>
      </w:r>
      <w:hyperlink r:id="rId27">
        <w:r>
          <w:rPr>
            <w:rFonts w:ascii="Arial" w:eastAsia="Calibri" w:hAnsi="Arial" w:cs="Arial"/>
            <w:lang w:val="fr-CI"/>
            <w:color w:val="000000"/>
            <w:u w:val="none"/>
          </w:rPr>
          <w:t>https://ne.chm-cbd.net/fr/documents/les-algues-des-zones-humides-de-niamey-le-genre-micrasterias-agardh-ex-ralfs-desmidiaceae</w:t>
        </w:r>
      </w:hyperlink>
    </w:p>
    <w:p w14:paraId="36B71CBC" w14:textId="77777777" w:rsidR="00A26C87" w:rsidRPr="00A045E1" w:rsidRDefault="00A26C87" w:rsidP="00A045E1">
      <w:pPr>
        <w:pStyle w:val="ListParagraph"/>
        <w:widowControl w:val="0"/>
        <w:numPr>
          <w:ilvl w:val="0"/>
          <w:numId w:val="32"/>
        </w:numPr>
        <w:adjustRightInd w:val="0"/>
        <w:snapToGrid w:val="0"/>
        <w:jc w:val="both"/>
        <w:rPr>
          <w:rFonts w:ascii="Arial" w:eastAsia="Calibri" w:hAnsi="Arial" w:cs="Arial"/>
          <w:color w:val="000000"/>
        </w:rPr>
      </w:pPr>
      <w:r>
        <w:rPr>
          <w:rFonts w:ascii="Arial" w:eastAsia="Calibri" w:hAnsi="Arial" w:cs="Arial"/>
          <w:color w:val="000000"/>
          <w:lang w:val="fr-CI"/>
        </w:rPr>
        <w:t xml:space="preserve">Essa, D. I., Elshobary, M. E., Attiah, A. M., Salem, Z. E., Keshta, A. E., &amp; Edokpayi, J. N. (2024). Assessing phytoplankton populations and their relation to water parameters as early alerts and biological indicators of aquatic pollution. </w:t>
      </w:r>
      <w:r>
        <w:rPr>
          <w:rFonts w:ascii="Arial" w:eastAsia="Calibri" w:hAnsi="Arial" w:cs="Arial"/>
          <w:color w:val="000000"/>
          <w:lang w:val="fr-CI"/>
          <w:i/>
          <w:iCs/>
        </w:rPr>
        <w:t>Ecological Indicators, 159</w:t>
      </w:r>
      <w:r>
        <w:rPr>
          <w:rFonts w:ascii="Arial" w:eastAsia="Calibri" w:hAnsi="Arial" w:cs="Arial"/>
          <w:color w:val="000000"/>
          <w:lang w:val="fr-CI"/>
        </w:rPr>
        <w:t xml:space="preserve">, 111721. </w:t>
      </w:r>
      <w:hyperlink r:id="rId28">
        <w:r>
          <w:rPr>
            <w:rFonts w:ascii="Arial" w:eastAsia="Calibri" w:hAnsi="Arial" w:cs="Arial"/>
            <w:lang w:val="fr-CI"/>
            <w:color w:val="000000"/>
            <w:u w:val="none"/>
          </w:rPr>
          <w:t>https://doi.org/10.1016/j.ecolind.2024.111721</w:t>
        </w:r>
      </w:hyperlink>
    </w:p>
    <w:p w14:paraId="29D6245A" w14:textId="77777777" w:rsidR="00A26C87" w:rsidRPr="00A045E1" w:rsidRDefault="00A26C87" w:rsidP="00A045E1">
      <w:pPr>
        <w:pStyle w:val="ListParagraph"/>
        <w:widowControl w:val="0"/>
        <w:numPr>
          <w:ilvl w:val="0"/>
          <w:numId w:val="32"/>
        </w:numPr>
        <w:adjustRightInd w:val="0"/>
        <w:snapToGrid w:val="0"/>
        <w:jc w:val="both"/>
        <w:rPr>
          <w:rFonts w:ascii="Arial" w:eastAsia="SimSun" w:hAnsi="Arial" w:cs="Arial"/>
          <w:lang w:eastAsia="zh-CN"/>
        </w:rPr>
      </w:pPr>
      <w:r>
        <w:rPr>
          <w:rFonts w:ascii="Arial" w:eastAsia="SimSun" w:hAnsi="Arial" w:cs="Arial"/>
          <w:lang w:eastAsia="zh-CN"/>
          <w:highlight w:val="yellow"/>
        </w:rPr>
        <w:t xml:space="preserve">Felfili, J. M., da Silva Júnior, M. C., Sevilha, A. C., Fagg, C. W., Walter, B. M. T., Nogueira, P. E., &amp; Rezende, A. V. (2004). Diversity, floristic and structural patterns of cerrado vegetation in Central Brazil. </w:t>
      </w:r>
      <w:r>
        <w:rPr>
          <w:rFonts w:ascii="Arial" w:eastAsia="SimSun" w:hAnsi="Arial" w:cs="Arial"/>
          <w:lang w:eastAsia="zh-CN"/>
          <w:i/>
          <w:iCs/>
          <w:highlight w:val="yellow"/>
        </w:rPr>
        <w:t>Plant Ecology, 175</w:t>
      </w:r>
      <w:r>
        <w:rPr>
          <w:rFonts w:ascii="Arial" w:eastAsia="SimSun" w:hAnsi="Arial" w:cs="Arial"/>
          <w:lang w:eastAsia="zh-CN"/>
          <w:highlight w:val="yellow"/>
        </w:rPr>
        <w:t xml:space="preserve">(1), 37–46. </w:t>
      </w:r>
      <w:hyperlink r:id="rId30">
        <w:r>
          <w:rPr>
            <w:rFonts w:ascii="Arial" w:eastAsia="SimSun" w:hAnsi="Arial" w:cs="Arial"/>
            <w:lang w:eastAsia="zh-CN"/>
            <w:highlight w:val="yellow"/>
            <w:color w:val="000000"/>
            <w:u w:val="none"/>
          </w:rPr>
          <w:t>https://doi.org/10.1023/B:VEGE.0000048090.07022.02</w:t>
        </w:r>
      </w:hyperlink>
    </w:p>
    <w:p w14:paraId="173D522F" w14:textId="77777777" w:rsidR="00A26C87" w:rsidRPr="00A045E1" w:rsidRDefault="00A26C87" w:rsidP="00A045E1">
      <w:pPr>
        <w:pStyle w:val="ListParagraph"/>
        <w:widowControl w:val="0"/>
        <w:numPr>
          <w:ilvl w:val="0"/>
          <w:numId w:val="32"/>
        </w:numPr>
        <w:adjustRightInd w:val="0"/>
        <w:snapToGrid w:val="0"/>
        <w:jc w:val="both"/>
        <w:rPr>
          <w:rFonts w:ascii="Arial" w:eastAsia="SimSun" w:hAnsi="Arial" w:cs="Arial"/>
          <w:lang w:val="fr-CI" w:eastAsia="zh-CN"/>
        </w:rPr>
      </w:pPr>
      <w:r>
        <w:rPr>
          <w:rFonts w:ascii="Arial" w:eastAsia="SimSun" w:hAnsi="Arial" w:cs="Arial"/>
          <w:lang w:val="fr-CI" w:eastAsia="zh-CN"/>
        </w:rPr>
        <w:t xml:space="preserve">Grall, J., &amp; Coïc, N. (2005). </w:t>
      </w:r>
      <w:r>
        <w:rPr>
          <w:rFonts w:ascii="Arial" w:eastAsia="SimSun" w:hAnsi="Arial" w:cs="Arial"/>
          <w:lang w:val="fr-CI" w:eastAsia="zh-CN"/>
          <w:i/>
          <w:iCs/>
        </w:rPr>
        <w:t>Synthèse des méthodes d’évaluation de la qualité du benthos en milieu côtier</w:t>
      </w:r>
      <w:r>
        <w:rPr>
          <w:rFonts w:ascii="Arial" w:eastAsia="SimSun" w:hAnsi="Arial" w:cs="Arial"/>
          <w:lang w:val="fr-CI" w:eastAsia="zh-CN"/>
        </w:rPr>
        <w:t xml:space="preserve">. Ifremer. </w:t>
      </w:r>
      <w:hyperlink r:id="rId32">
        <w:r>
          <w:rPr>
            <w:rFonts w:ascii="Arial" w:eastAsia="SimSun" w:hAnsi="Arial" w:cs="Arial"/>
            <w:lang w:val="fr-CI" w:eastAsia="zh-CN"/>
            <w:color w:val="000000"/>
            <w:u w:val="none"/>
          </w:rPr>
          <w:t>https://rebent.ifremer.fr/content/download/157380/file/Grall_Synthese_indicateurs_benthos</w:t>
        </w:r>
      </w:hyperlink>
    </w:p>
    <w:p w14:paraId="2686A579" w14:textId="77777777" w:rsidR="00A26C87" w:rsidRPr="00A045E1" w:rsidRDefault="00A26C87" w:rsidP="00A045E1">
      <w:pPr>
        <w:pStyle w:val="ListParagraph"/>
        <w:widowControl w:val="0"/>
        <w:numPr>
          <w:ilvl w:val="0"/>
          <w:numId w:val="32"/>
        </w:numPr>
        <w:adjustRightInd w:val="0"/>
        <w:snapToGrid w:val="0"/>
        <w:jc w:val="both"/>
        <w:rPr>
          <w:rFonts w:ascii="Arial" w:eastAsia="SimSun" w:hAnsi="Arial" w:cs="Arial"/>
          <w:lang w:val="fr-CI" w:eastAsia="zh-CN"/>
        </w:rPr>
      </w:pPr>
      <w:r>
        <w:rPr>
          <w:rFonts w:ascii="Arial" w:eastAsia="SimSun" w:hAnsi="Arial" w:cs="Arial"/>
          <w:lang w:val="fr-CI" w:eastAsia="zh-CN"/>
        </w:rPr>
        <w:t xml:space="preserve">Grönblad, R., Prowse, G. A., &amp; Scott, A. M. (1958). Sudanese desmids. </w:t>
      </w:r>
      <w:r>
        <w:rPr>
          <w:rFonts w:ascii="Arial" w:eastAsia="SimSun" w:hAnsi="Arial" w:cs="Arial"/>
          <w:lang w:val="fr-CI" w:eastAsia="zh-CN"/>
          <w:i/>
          <w:iCs/>
        </w:rPr>
        <w:t>Acta Botanica Fennica, 58</w:t>
      </w:r>
      <w:r>
        <w:rPr>
          <w:rFonts w:ascii="Arial" w:eastAsia="SimSun" w:hAnsi="Arial" w:cs="Arial"/>
          <w:lang w:val="fr-CI" w:eastAsia="zh-CN"/>
        </w:rPr>
        <w:t xml:space="preserve">, 1–82. </w:t>
      </w:r>
      <w:hyperlink r:id="rId33">
        <w:r>
          <w:rPr>
            <w:rFonts w:ascii="Arial" w:eastAsia="SimSun" w:hAnsi="Arial" w:cs="Arial"/>
            <w:lang w:val="fr-CI" w:eastAsia="zh-CN"/>
            <w:color w:val="000000"/>
            <w:u w:val="none"/>
          </w:rPr>
          <w:t>https://hdl.handle.net/10138/36611</w:t>
        </w:r>
      </w:hyperlink>
    </w:p>
    <w:p w14:paraId="1686E8FA" w14:textId="77777777" w:rsidR="00A26C87" w:rsidRPr="00A045E1" w:rsidRDefault="00A26C87" w:rsidP="00A045E1">
      <w:pPr>
        <w:pStyle w:val="ListParagraph"/>
        <w:widowControl w:val="0"/>
        <w:numPr>
          <w:ilvl w:val="0"/>
          <w:numId w:val="32"/>
        </w:numPr>
        <w:adjustRightInd w:val="0"/>
        <w:snapToGrid w:val="0"/>
        <w:jc w:val="both"/>
        <w:rPr>
          <w:rFonts w:ascii="Arial" w:eastAsia="SimSun" w:hAnsi="Arial" w:cs="Arial"/>
          <w:lang w:val="fr-CI" w:eastAsia="zh-CN"/>
        </w:rPr>
      </w:pPr>
      <w:r>
        <w:rPr>
          <w:rFonts w:ascii="Arial" w:eastAsia="SimSun" w:hAnsi="Arial" w:cs="Arial"/>
          <w:lang w:val="fr-CI" w:eastAsia="zh-CN"/>
        </w:rPr>
        <w:t xml:space="preserve">Guiry, M. D. (2013). Taxonomy and nomenclature of the Conjugatophyceae (= Zygnematophyceae). </w:t>
      </w:r>
      <w:r>
        <w:rPr>
          <w:rFonts w:ascii="Arial" w:eastAsia="SimSun" w:hAnsi="Arial" w:cs="Arial"/>
          <w:lang w:val="fr-CI" w:eastAsia="zh-CN"/>
          <w:i/>
          <w:iCs/>
        </w:rPr>
        <w:t>Algae, 28</w:t>
      </w:r>
      <w:r>
        <w:rPr>
          <w:rFonts w:ascii="Arial" w:eastAsia="SimSun" w:hAnsi="Arial" w:cs="Arial"/>
          <w:lang w:val="fr-CI" w:eastAsia="zh-CN"/>
        </w:rPr>
        <w:t xml:space="preserve">(1), 1–29. </w:t>
      </w:r>
      <w:hyperlink r:id="rId35">
        <w:r>
          <w:rPr>
            <w:rFonts w:ascii="Arial" w:eastAsia="SimSun" w:hAnsi="Arial" w:cs="Arial"/>
            <w:lang w:val="fr-CI" w:eastAsia="zh-CN"/>
            <w:color w:val="000000"/>
            <w:u w:val="none"/>
          </w:rPr>
          <w:t>https://doi.org/10.4490/algae.2013.28.1.001</w:t>
        </w:r>
      </w:hyperlink>
    </w:p>
    <w:p w14:paraId="50A48660" w14:textId="77777777" w:rsidR="00A26C87" w:rsidRPr="00A045E1" w:rsidRDefault="00A26C87" w:rsidP="00A045E1">
      <w:pPr>
        <w:pStyle w:val="ListParagraph"/>
        <w:widowControl w:val="0"/>
        <w:numPr>
          <w:ilvl w:val="0"/>
          <w:numId w:val="32"/>
        </w:numPr>
        <w:adjustRightInd w:val="0"/>
        <w:snapToGrid w:val="0"/>
        <w:jc w:val="both"/>
        <w:rPr>
          <w:rFonts w:ascii="Arial" w:eastAsia="SimSun" w:hAnsi="Arial" w:cs="Arial"/>
          <w:lang w:val="fr-CI" w:eastAsia="zh-CN"/>
        </w:rPr>
      </w:pPr>
      <w:r>
        <w:rPr>
          <w:rFonts w:ascii="Arial" w:eastAsia="SimSun" w:hAnsi="Arial" w:cs="Arial"/>
          <w:lang w:val="fr-CI" w:eastAsia="zh-CN"/>
        </w:rPr>
        <w:t xml:space="preserve">Guiry, M. D. (2024). How many species of algae are there? A reprise. Four kingdoms, 14 phyla, 63 classes and still growing. </w:t>
      </w:r>
      <w:r>
        <w:rPr>
          <w:rFonts w:ascii="Arial" w:eastAsia="SimSun" w:hAnsi="Arial" w:cs="Arial"/>
          <w:lang w:val="fr-CI" w:eastAsia="zh-CN"/>
          <w:i/>
          <w:iCs/>
        </w:rPr>
        <w:t>Journal of Phycology, 60</w:t>
      </w:r>
      <w:r>
        <w:rPr>
          <w:rFonts w:ascii="Arial" w:eastAsia="SimSun" w:hAnsi="Arial" w:cs="Arial"/>
          <w:lang w:val="fr-CI" w:eastAsia="zh-CN"/>
        </w:rPr>
        <w:t xml:space="preserve">(2), 214–228. </w:t>
      </w:r>
      <w:hyperlink r:id="rId36">
        <w:r>
          <w:rPr>
            <w:rFonts w:ascii="Arial" w:eastAsia="SimSun" w:hAnsi="Arial" w:cs="Arial"/>
            <w:lang w:val="fr-CI" w:eastAsia="zh-CN"/>
            <w:color w:val="000000"/>
            <w:u w:val="none"/>
          </w:rPr>
          <w:t>https://doi.org/10.1111/jpy.13431</w:t>
        </w:r>
      </w:hyperlink>
    </w:p>
    <w:p w14:paraId="52C3FC9F" w14:textId="77777777" w:rsidR="00A26C87" w:rsidRPr="00A045E1" w:rsidRDefault="00A26C87" w:rsidP="00A045E1">
      <w:pPr>
        <w:pStyle w:val="ListParagraph"/>
        <w:widowControl w:val="0"/>
        <w:numPr>
          <w:ilvl w:val="0"/>
          <w:numId w:val="32"/>
        </w:numPr>
        <w:adjustRightInd w:val="0"/>
        <w:snapToGrid w:val="0"/>
        <w:jc w:val="both"/>
        <w:rPr>
          <w:rFonts w:ascii="Arial" w:eastAsia="SimSun" w:hAnsi="Arial" w:cs="Arial"/>
          <w:lang w:val="fr-CI" w:eastAsia="zh-CN"/>
        </w:rPr>
      </w:pPr>
      <w:r>
        <w:rPr>
          <w:rFonts w:ascii="Arial" w:eastAsia="SimSun" w:hAnsi="Arial" w:cs="Arial"/>
          <w:lang w:val="fr-CI" w:eastAsia="zh-CN"/>
        </w:rPr>
        <w:t xml:space="preserve">Guiry, M. D., &amp; Guiry, G. M. (2023). </w:t>
      </w:r>
      <w:r>
        <w:rPr>
          <w:rFonts w:ascii="Arial" w:eastAsia="SimSun" w:hAnsi="Arial" w:cs="Arial"/>
          <w:lang w:val="fr-CI" w:eastAsia="zh-CN"/>
          <w:i/>
          <w:iCs/>
        </w:rPr>
        <w:t>AlgaeBase</w:t>
      </w:r>
      <w:r>
        <w:rPr>
          <w:rFonts w:ascii="Arial" w:eastAsia="SimSun" w:hAnsi="Arial" w:cs="Arial"/>
          <w:lang w:val="fr-CI" w:eastAsia="zh-CN"/>
        </w:rPr>
        <w:t xml:space="preserve"> [Database]. National University of Ireland, Galway. </w:t>
      </w:r>
      <w:hyperlink r:id="rId37">
        <w:r>
          <w:rPr>
            <w:rFonts w:ascii="Arial" w:eastAsia="SimSun" w:hAnsi="Arial" w:cs="Arial"/>
            <w:lang w:val="fr-CI" w:eastAsia="zh-CN"/>
            <w:color w:val="000000"/>
            <w:u w:val="none"/>
          </w:rPr>
          <w:t>https://www.algaebase.org/</w:t>
        </w:r>
      </w:hyperlink>
    </w:p>
    <w:p w14:paraId="43BF413E" w14:textId="77777777" w:rsidR="00A26C87" w:rsidRPr="00A045E1" w:rsidRDefault="00A26C87" w:rsidP="00A045E1">
      <w:pPr>
        <w:pStyle w:val="ListParagraph"/>
        <w:widowControl w:val="0"/>
        <w:numPr>
          <w:ilvl w:val="0"/>
          <w:numId w:val="32"/>
        </w:numPr>
        <w:adjustRightInd w:val="0"/>
        <w:snapToGrid w:val="0"/>
        <w:jc w:val="both"/>
        <w:rPr>
          <w:rFonts w:ascii="Arial" w:eastAsia="SimSun" w:hAnsi="Arial" w:cs="Arial"/>
          <w:lang w:eastAsia="zh-CN"/>
        </w:rPr>
      </w:pPr>
      <w:r>
        <w:rPr>
          <w:rFonts w:ascii="Arial" w:eastAsia="SimSun" w:hAnsi="Arial" w:cs="Arial"/>
          <w:lang w:eastAsia="zh-CN"/>
        </w:rPr>
        <w:t xml:space="preserve">Hürlimann, J., &amp; Niederhauser, P. (2007). </w:t>
      </w:r>
      <w:r>
        <w:rPr>
          <w:rFonts w:ascii="Arial" w:eastAsia="SimSun" w:hAnsi="Arial" w:cs="Arial"/>
          <w:lang w:eastAsia="zh-CN"/>
          <w:i/>
          <w:iCs/>
        </w:rPr>
        <w:t>Méthodes d’analyse et d’appréciation des cours d’eau: Diatomées, niveau R (région)</w:t>
      </w:r>
      <w:r>
        <w:rPr>
          <w:rFonts w:ascii="Arial" w:eastAsia="SimSun" w:hAnsi="Arial" w:cs="Arial"/>
          <w:lang w:eastAsia="zh-CN"/>
        </w:rPr>
        <w:t xml:space="preserve"> (État de l’environnement No. 0740). Office fédéral de l’environnement. </w:t>
      </w:r>
      <w:hyperlink r:id="rId38">
        <w:r>
          <w:rPr>
            <w:rFonts w:ascii="Arial" w:eastAsia="SimSun" w:hAnsi="Arial" w:cs="Arial"/>
            <w:lang w:eastAsia="zh-CN"/>
            <w:color w:val="000000"/>
            <w:u w:val="none"/>
          </w:rPr>
          <w:t>https://www.bafu.admin.ch/fr/syst-mod-gradue</w:t>
        </w:r>
      </w:hyperlink>
    </w:p>
    <w:p w14:paraId="2073A9A3" w14:textId="77777777" w:rsidR="00A26C87" w:rsidRPr="00A045E1" w:rsidRDefault="00A26C87" w:rsidP="00A045E1">
      <w:pPr>
        <w:pStyle w:val="ListParagraph"/>
        <w:widowControl w:val="0"/>
        <w:numPr>
          <w:ilvl w:val="0"/>
          <w:numId w:val="32"/>
        </w:numPr>
        <w:adjustRightInd w:val="0"/>
        <w:snapToGrid w:val="0"/>
        <w:jc w:val="both"/>
        <w:rPr>
          <w:rFonts w:ascii="Arial" w:eastAsia="Calibri" w:hAnsi="Arial" w:cs="Arial"/>
          <w:color w:val="000000"/>
        </w:rPr>
      </w:pPr>
      <w:r>
        <w:rPr>
          <w:rFonts w:ascii="Arial" w:eastAsia="Calibri" w:hAnsi="Arial" w:cs="Arial"/>
          <w:color w:val="000000"/>
        </w:rPr>
        <w:t xml:space="preserve">Iltis, A. (1980). Les algues. In J.-R. Durand &amp; C. Lévêque (Eds.), </w:t>
      </w:r>
      <w:r>
        <w:rPr>
          <w:rFonts w:ascii="Arial" w:eastAsia="Calibri" w:hAnsi="Arial" w:cs="Arial"/>
          <w:color w:val="000000"/>
          <w:i/>
          <w:iCs/>
        </w:rPr>
        <w:t>Flore et faune aquatiques de l’Afrique sahélo-soudanienne</w:t>
      </w:r>
      <w:r>
        <w:rPr>
          <w:rFonts w:ascii="Arial" w:eastAsia="Calibri" w:hAnsi="Arial" w:cs="Arial"/>
          <w:color w:val="000000"/>
        </w:rPr>
        <w:t xml:space="preserve"> (Vol. 1, pp. 9–61). ORSTOM. </w:t>
      </w:r>
      <w:hyperlink r:id="rId39">
        <w:r>
          <w:rPr>
            <w:rFonts w:ascii="Arial" w:eastAsia="Calibri" w:hAnsi="Arial" w:cs="Arial"/>
            <w:color w:val="000000"/>
            <w:u w:val="none"/>
          </w:rPr>
          <w:t>https://www.documentation.ird.fr/hor/fdi:00552</w:t>
        </w:r>
      </w:hyperlink>
    </w:p>
    <w:p w14:paraId="103FA04B" w14:textId="77777777" w:rsidR="00A26C87" w:rsidRPr="00A045E1" w:rsidRDefault="00A26C87" w:rsidP="00A045E1">
      <w:pPr>
        <w:pStyle w:val="ListParagraph"/>
        <w:widowControl w:val="0"/>
        <w:numPr>
          <w:ilvl w:val="0"/>
          <w:numId w:val="32"/>
        </w:numPr>
        <w:adjustRightInd w:val="0"/>
        <w:snapToGrid w:val="0"/>
        <w:jc w:val="both"/>
        <w:rPr>
          <w:rFonts w:ascii="Arial" w:eastAsia="Calibri" w:hAnsi="Arial" w:cs="Arial"/>
          <w:color w:val="000000"/>
        </w:rPr>
      </w:pPr>
      <w:r>
        <w:rPr>
          <w:rFonts w:ascii="Arial" w:eastAsia="Calibri" w:hAnsi="Arial" w:cs="Arial"/>
          <w:color w:val="000000"/>
          <w:highlight w:val="yellow"/>
        </w:rPr>
        <w:t xml:space="preserve">Kemka, N., Njine, T., Zébazé Togouet, S. H., Niyitegeka, D., Nola, M., Monkiedje, A., Demanou, J., &amp; Foto Menbohan, S. (2004). Phytoplancton du lac municipal de Yaoundé (Cameroun): Succession écologique et structure des peuplements. </w:t>
      </w:r>
      <w:r>
        <w:rPr>
          <w:rFonts w:ascii="Arial" w:eastAsia="Calibri" w:hAnsi="Arial" w:cs="Arial"/>
          <w:color w:val="000000"/>
          <w:i/>
          <w:iCs/>
          <w:highlight w:val="yellow"/>
        </w:rPr>
        <w:t>Revue des Sciences de l’Eau, 17</w:t>
      </w:r>
      <w:r>
        <w:rPr>
          <w:rFonts w:ascii="Arial" w:eastAsia="Calibri" w:hAnsi="Arial" w:cs="Arial"/>
          <w:color w:val="000000"/>
          <w:highlight w:val="yellow"/>
        </w:rPr>
        <w:t xml:space="preserve">(3), 301–316. </w:t>
      </w:r>
      <w:hyperlink r:id="rId40">
        <w:r>
          <w:rPr>
            <w:rFonts w:ascii="Arial" w:eastAsia="Calibri" w:hAnsi="Arial" w:cs="Arial"/>
            <w:highlight w:val="yellow"/>
            <w:color w:val="000000"/>
            <w:u w:val="none"/>
          </w:rPr>
          <w:t>https://doi.org/10.7202/705535ar</w:t>
        </w:r>
      </w:hyperlink>
    </w:p>
    <w:p w14:paraId="73F51B0F" w14:textId="77777777" w:rsidR="00A26C87" w:rsidRPr="00A045E1" w:rsidRDefault="00A26C87" w:rsidP="00A045E1">
      <w:pPr>
        <w:pStyle w:val="ListParagraph"/>
        <w:widowControl w:val="0"/>
        <w:numPr>
          <w:ilvl w:val="0"/>
          <w:numId w:val="32"/>
        </w:numPr>
        <w:adjustRightInd w:val="0"/>
        <w:snapToGrid w:val="0"/>
        <w:jc w:val="both"/>
        <w:rPr>
          <w:rFonts w:ascii="Arial" w:eastAsia="Calibri" w:hAnsi="Arial" w:cs="Arial"/>
          <w:color w:val="000000"/>
        </w:rPr>
      </w:pPr>
      <w:r>
        <w:rPr>
          <w:rFonts w:ascii="Arial" w:eastAsia="Calibri" w:hAnsi="Arial" w:cs="Arial"/>
          <w:color w:val="000000"/>
          <w:highlight w:val="yellow"/>
        </w:rPr>
        <w:t xml:space="preserve">Kouassi, B. A. T., Ouattara, A., Da, K. P., &amp; Traoré, D. (2010). Zygophycées périphytiques de la retenue d’Adzopé, Côte d’Ivoire. </w:t>
      </w:r>
      <w:r>
        <w:rPr>
          <w:rFonts w:ascii="Arial" w:eastAsia="Calibri" w:hAnsi="Arial" w:cs="Arial"/>
          <w:color w:val="000000"/>
          <w:i/>
          <w:iCs/>
          <w:highlight w:val="yellow"/>
        </w:rPr>
        <w:t>Journal of Applied Biosciences, 34</w:t>
      </w:r>
      <w:r>
        <w:rPr>
          <w:rFonts w:ascii="Arial" w:eastAsia="Calibri" w:hAnsi="Arial" w:cs="Arial"/>
          <w:color w:val="000000"/>
          <w:highlight w:val="yellow"/>
        </w:rPr>
        <w:t xml:space="preserve">, 2198–2207. </w:t>
      </w:r>
      <w:hyperlink r:id="rId59">
        <w:r>
          <w:rPr>
            <w:rFonts w:ascii="Arial" w:eastAsia="Calibri" w:hAnsi="Arial" w:cs="Arial"/>
            <w:highlight w:val="yellow"/>
            <w:color w:val="000000"/>
            <w:u w:val="none"/>
          </w:rPr>
          <w:t>https://www.m.elewa.org/JABS/2010/34/Abstract8-tardy.html</w:t>
        </w:r>
      </w:hyperlink>
    </w:p>
    <w:p w14:paraId="1D1C0909" w14:textId="77777777" w:rsidR="00A26C87" w:rsidRPr="00A045E1" w:rsidRDefault="00A26C87" w:rsidP="00A045E1">
      <w:pPr>
        <w:pStyle w:val="ListParagraph"/>
        <w:widowControl w:val="0"/>
        <w:numPr>
          <w:ilvl w:val="0"/>
          <w:numId w:val="32"/>
        </w:numPr>
        <w:adjustRightInd w:val="0"/>
        <w:snapToGrid w:val="0"/>
        <w:jc w:val="both"/>
        <w:rPr>
          <w:rFonts w:ascii="Arial" w:eastAsia="Calibri" w:hAnsi="Arial" w:cs="Arial"/>
          <w:color w:val="000000"/>
        </w:rPr>
      </w:pPr>
      <w:r>
        <w:rPr>
          <w:rFonts w:ascii="Arial" w:eastAsia="Calibri" w:hAnsi="Arial" w:cs="Arial"/>
          <w:color w:val="000000"/>
          <w:highlight w:val="yellow"/>
        </w:rPr>
        <w:t xml:space="preserve">Krebs, C. J. (1989). </w:t>
      </w:r>
      <w:r>
        <w:rPr>
          <w:rFonts w:ascii="Arial" w:eastAsia="Calibri" w:hAnsi="Arial" w:cs="Arial"/>
          <w:color w:val="000000"/>
          <w:i/>
          <w:iCs/>
          <w:highlight w:val="yellow"/>
        </w:rPr>
        <w:t>Ecological methodology</w:t>
      </w:r>
      <w:r>
        <w:rPr>
          <w:rFonts w:ascii="Arial" w:eastAsia="Calibri" w:hAnsi="Arial" w:cs="Arial"/>
          <w:color w:val="000000"/>
          <w:highlight w:val="yellow"/>
        </w:rPr>
        <w:t xml:space="preserve">. Harper &amp; Row. </w:t>
      </w:r>
      <w:hyperlink r:id="rId60">
        <w:r>
          <w:rPr>
            <w:rFonts w:ascii="Arial" w:eastAsia="Calibri" w:hAnsi="Arial" w:cs="Arial"/>
            <w:highlight w:val="yellow"/>
            <w:color w:val="000000"/>
            <w:u w:val="none"/>
          </w:rPr>
          <w:t>https://search.worldcat.org/title/Ecological-methodology/oclc/18135789</w:t>
        </w:r>
      </w:hyperlink>
    </w:p>
    <w:p w14:paraId="5793580A" w14:textId="77777777" w:rsidR="00A26C87" w:rsidRPr="00A045E1" w:rsidRDefault="00A26C87" w:rsidP="00A045E1">
      <w:pPr>
        <w:pStyle w:val="ListParagraph"/>
        <w:widowControl w:val="0"/>
        <w:numPr>
          <w:ilvl w:val="0"/>
          <w:numId w:val="32"/>
        </w:numPr>
        <w:adjustRightInd w:val="0"/>
        <w:snapToGrid w:val="0"/>
        <w:jc w:val="both"/>
        <w:rPr>
          <w:rFonts w:ascii="Arial" w:eastAsia="Calibri" w:hAnsi="Arial" w:cs="Arial"/>
          <w:color w:val="000000"/>
        </w:rPr>
      </w:pPr>
      <w:r>
        <w:rPr>
          <w:rFonts w:ascii="Arial" w:eastAsia="Calibri" w:hAnsi="Arial" w:cs="Arial"/>
          <w:color w:val="000000"/>
          <w:highlight w:val="yellow"/>
        </w:rPr>
        <w:t xml:space="preserve">McCann, K. S. (2000). The diversity–stability debate. </w:t>
      </w:r>
      <w:r>
        <w:rPr>
          <w:rFonts w:ascii="Arial" w:eastAsia="Calibri" w:hAnsi="Arial" w:cs="Arial"/>
          <w:color w:val="000000"/>
          <w:i/>
          <w:iCs/>
          <w:highlight w:val="yellow"/>
        </w:rPr>
        <w:t>Nature, 405</w:t>
      </w:r>
      <w:r>
        <w:rPr>
          <w:rFonts w:ascii="Arial" w:eastAsia="Calibri" w:hAnsi="Arial" w:cs="Arial"/>
          <w:color w:val="000000"/>
          <w:highlight w:val="yellow"/>
        </w:rPr>
        <w:t xml:space="preserve">(6783), 228–233. </w:t>
      </w:r>
      <w:hyperlink r:id="rId61">
        <w:r>
          <w:rPr>
            <w:rFonts w:ascii="Arial" w:eastAsia="Calibri" w:hAnsi="Arial" w:cs="Arial"/>
            <w:highlight w:val="yellow"/>
            <w:color w:val="000000"/>
            <w:u w:val="none"/>
          </w:rPr>
          <w:t>https://doi.org/10.1038/35012234</w:t>
        </w:r>
      </w:hyperlink>
    </w:p>
    <w:p w14:paraId="4AA55332" w14:textId="77777777" w:rsidR="00A26C87" w:rsidRPr="00A045E1" w:rsidRDefault="00A26C87" w:rsidP="00A045E1">
      <w:pPr>
        <w:pStyle w:val="ListParagraph"/>
        <w:widowControl w:val="0"/>
        <w:numPr>
          <w:ilvl w:val="0"/>
          <w:numId w:val="32"/>
        </w:numPr>
        <w:adjustRightInd w:val="0"/>
        <w:snapToGrid w:val="0"/>
        <w:jc w:val="both"/>
        <w:rPr>
          <w:rFonts w:ascii="Arial" w:hAnsi="Arial" w:cs="Arial"/>
          <w:color w:val="000000"/>
          <w:lang w:val="fr-CI"/>
        </w:rPr>
      </w:pPr>
      <w:r>
        <w:rPr>
          <w:rFonts w:ascii="Arial" w:hAnsi="Arial" w:cs="Arial"/>
          <w:color w:val="000000"/>
          <w:lang w:val="fr-CI"/>
          <w:highlight w:val="yellow"/>
        </w:rPr>
        <w:t xml:space="preserve">Mouhri, K., Darley, J., Le Cohu, R., &amp; Loudiki, J. (1990). Desmidiées en tant qu’indicateurs de la qualité des eaux dans la région de Marrakech (Maroc). </w:t>
      </w:r>
      <w:r>
        <w:rPr>
          <w:rFonts w:ascii="Arial" w:hAnsi="Arial" w:cs="Arial"/>
          <w:color w:val="000000"/>
          <w:lang w:val="fr-CI"/>
          <w:i/>
          <w:iCs/>
          <w:highlight w:val="yellow"/>
        </w:rPr>
        <w:t>Annales de Limnologie—International Journal of Limnology, 26</w:t>
      </w:r>
      <w:r>
        <w:rPr>
          <w:rFonts w:ascii="Arial" w:hAnsi="Arial" w:cs="Arial"/>
          <w:color w:val="000000"/>
          <w:lang w:val="fr-CI"/>
          <w:highlight w:val="yellow"/>
        </w:rPr>
        <w:t xml:space="preserve">(2–3), 109–118. </w:t>
      </w:r>
      <w:hyperlink r:id="rId43">
        <w:r>
          <w:rPr>
            <w:rFonts w:ascii="Arial" w:hAnsi="Arial" w:cs="Arial"/>
            <w:lang w:val="fr-CI"/>
            <w:highlight w:val="yellow"/>
            <w:color w:val="000000"/>
            <w:u w:val="none"/>
          </w:rPr>
          <w:t>https://doi.org/10.1051/limn/1990011</w:t>
        </w:r>
      </w:hyperlink>
    </w:p>
    <w:p w14:paraId="43757DA8" w14:textId="77777777" w:rsidR="00A26C87" w:rsidRPr="00A045E1" w:rsidRDefault="00A26C87" w:rsidP="00A045E1">
      <w:pPr>
        <w:pStyle w:val="ListParagraph"/>
        <w:widowControl w:val="0"/>
        <w:numPr>
          <w:ilvl w:val="0"/>
          <w:numId w:val="32"/>
        </w:numPr>
        <w:adjustRightInd w:val="0"/>
        <w:snapToGrid w:val="0"/>
        <w:jc w:val="both"/>
        <w:rPr>
          <w:rFonts w:ascii="Arial" w:hAnsi="Arial" w:cs="Arial"/>
          <w:color w:val="000000"/>
          <w:lang w:val="fr-CI"/>
        </w:rPr>
      </w:pPr>
      <w:r>
        <w:rPr>
          <w:rFonts w:ascii="Arial" w:hAnsi="Arial" w:cs="Arial"/>
          <w:color w:val="000000"/>
          <w:lang w:val="fr-CI"/>
          <w:highlight w:val="yellow"/>
        </w:rPr>
        <w:t xml:space="preserve">Ndjouondo, G. P., Ba’ana Etoundi, M. L., Nwamo, R. D., Fankem, H., &amp; Dibong, S. D. (2017). Structure and dynamic of periphytics algae of Batika (Yabassi) and Tongo’o Bassa rivers (Douala). </w:t>
      </w:r>
      <w:r>
        <w:rPr>
          <w:rFonts w:ascii="Arial" w:hAnsi="Arial" w:cs="Arial"/>
          <w:color w:val="000000"/>
          <w:lang w:val="fr-CI"/>
          <w:i/>
          <w:iCs/>
          <w:highlight w:val="yellow"/>
        </w:rPr>
        <w:t>International Journal of Innovation and Scientific Research, 32</w:t>
      </w:r>
      <w:r>
        <w:rPr>
          <w:rFonts w:ascii="Arial" w:hAnsi="Arial" w:cs="Arial"/>
          <w:color w:val="000000"/>
          <w:lang w:val="fr-CI"/>
          <w:highlight w:val="yellow"/>
        </w:rPr>
        <w:t xml:space="preserve">(2), 329–344. </w:t>
      </w:r>
      <w:hyperlink r:id="rId62">
        <w:r>
          <w:rPr>
            <w:rFonts w:ascii="Arial" w:hAnsi="Arial" w:cs="Arial"/>
            <w:lang w:val="fr-CI"/>
            <w:highlight w:val="yellow"/>
            <w:color w:val="000000"/>
            <w:u w:val="none"/>
          </w:rPr>
          <w:t>https://ijisr.issr-journals.org/abstract.php?article=IJISR-17-087-01</w:t>
        </w:r>
      </w:hyperlink>
    </w:p>
    <w:p w14:paraId="0D625D5E" w14:textId="77777777" w:rsidR="00A26C87" w:rsidRPr="00A045E1" w:rsidRDefault="00A26C87" w:rsidP="00A045E1">
      <w:pPr>
        <w:pStyle w:val="ListParagraph"/>
        <w:widowControl w:val="0"/>
        <w:numPr>
          <w:ilvl w:val="0"/>
          <w:numId w:val="32"/>
        </w:numPr>
        <w:adjustRightInd w:val="0"/>
        <w:snapToGrid w:val="0"/>
        <w:jc w:val="both"/>
        <w:rPr>
          <w:rFonts w:ascii="Arial" w:eastAsia="SimSun" w:hAnsi="Arial" w:cs="Arial"/>
          <w:lang w:eastAsia="zh-CN"/>
        </w:rPr>
      </w:pPr>
      <w:r>
        <w:rPr>
          <w:rFonts w:ascii="Arial" w:eastAsia="SimSun" w:hAnsi="Arial" w:cs="Arial"/>
          <w:lang w:val="fr-CI" w:eastAsia="zh-CN"/>
          <w:highlight w:val="yellow"/>
        </w:rPr>
        <w:t xml:space="preserve">Ndjouondo, G. P., Nwamo, R. D., &amp; Choula, T. F. (2023). Diversity and structure of microalgae in the Mezam River (Bamenda, Cameroon). </w:t>
      </w:r>
      <w:r>
        <w:rPr>
          <w:rFonts w:ascii="Arial" w:eastAsia="SimSun" w:hAnsi="Arial" w:cs="Arial"/>
          <w:lang w:val="fr-CI" w:eastAsia="zh-CN"/>
          <w:i/>
          <w:iCs/>
          <w:highlight w:val="yellow"/>
        </w:rPr>
        <w:t>African Journal of Environment and Natural Science Research, 6</w:t>
      </w:r>
      <w:r>
        <w:rPr>
          <w:rFonts w:ascii="Arial" w:eastAsia="SimSun" w:hAnsi="Arial" w:cs="Arial"/>
          <w:lang w:val="fr-CI" w:eastAsia="zh-CN"/>
          <w:highlight w:val="yellow"/>
        </w:rPr>
        <w:t xml:space="preserve">(1), 19–35. </w:t>
      </w:r>
      <w:hyperlink r:id="rId46">
        <w:r>
          <w:rPr>
            <w:rFonts w:ascii="Arial" w:eastAsia="SimSun" w:hAnsi="Arial" w:cs="Arial"/>
            <w:lang w:val="fr-CI" w:eastAsia="zh-CN"/>
            <w:highlight w:val="yellow"/>
            <w:color w:val="000000"/>
            <w:u w:val="none"/>
          </w:rPr>
          <w:t>https://doi.org/10.52589/AJENSR-O9H3LUP0</w:t>
        </w:r>
      </w:hyperlink>
    </w:p>
    <w:p w14:paraId="11A48FA1" w14:textId="77777777" w:rsidR="00A26C87" w:rsidRPr="00A045E1" w:rsidRDefault="00A26C87" w:rsidP="00A045E1">
      <w:pPr>
        <w:pStyle w:val="ListParagraph"/>
        <w:widowControl w:val="0"/>
        <w:numPr>
          <w:ilvl w:val="0"/>
          <w:numId w:val="32"/>
        </w:numPr>
        <w:adjustRightInd w:val="0"/>
        <w:snapToGrid w:val="0"/>
        <w:jc w:val="both"/>
        <w:rPr>
          <w:rFonts w:ascii="Arial" w:eastAsia="SimSun" w:hAnsi="Arial" w:cs="Arial"/>
          <w:lang w:eastAsia="zh-CN"/>
        </w:rPr>
      </w:pPr>
      <w:r>
        <w:rPr>
          <w:rFonts w:ascii="Arial" w:hAnsi="Arial" w:cs="Arial"/>
          <w:lang w:eastAsia="zh-CN"/>
          <w:highlight w:val="yellow"/>
        </w:rPr>
        <w:t xml:space="preserve">Neveu, A., Papy, F., Chassin, P., Bonhomme, R., &amp; Riou, C. (Eds.). (2001). </w:t>
      </w:r>
      <w:r>
        <w:rPr>
          <w:rFonts w:ascii="Arial" w:hAnsi="Arial" w:cs="Arial"/>
          <w:lang w:eastAsia="zh-CN"/>
          <w:i/>
          <w:iCs/>
          <w:highlight w:val="yellow"/>
        </w:rPr>
        <w:t>L’eau dans l’espace rural: Vie et milieux aquatiques</w:t>
      </w:r>
      <w:r>
        <w:rPr>
          <w:rFonts w:ascii="Arial" w:hAnsi="Arial" w:cs="Arial"/>
          <w:lang w:eastAsia="zh-CN"/>
          <w:highlight w:val="yellow"/>
        </w:rPr>
        <w:t xml:space="preserve">. INRA Éditions. </w:t>
      </w:r>
      <w:hyperlink r:id="rId47">
        <w:r>
          <w:rPr>
            <w:rFonts w:ascii="Arial" w:hAnsi="Arial" w:cs="Arial"/>
            <w:lang w:eastAsia="zh-CN"/>
            <w:highlight w:val="yellow"/>
            <w:color w:val="000000"/>
            <w:u w:val="none"/>
          </w:rPr>
          <w:t>https://www.quae.com/produit/424/9782759212002/l-eau-dans-l-espace-rural</w:t>
        </w:r>
      </w:hyperlink>
    </w:p>
    <w:p w14:paraId="7126DAF8" w14:textId="77777777" w:rsidR="00A26C87" w:rsidRPr="00A045E1" w:rsidRDefault="00A26C87" w:rsidP="00A045E1">
      <w:pPr>
        <w:pStyle w:val="ListParagraph"/>
        <w:widowControl w:val="0"/>
        <w:numPr>
          <w:ilvl w:val="0"/>
          <w:numId w:val="32"/>
        </w:numPr>
        <w:adjustRightInd w:val="0"/>
        <w:snapToGrid w:val="0"/>
        <w:jc w:val="both"/>
        <w:rPr>
          <w:rFonts w:ascii="Arial" w:eastAsia="SimSun" w:hAnsi="Arial" w:cs="Arial"/>
          <w:lang w:eastAsia="zh-CN"/>
        </w:rPr>
      </w:pPr>
      <w:r>
        <w:rPr>
          <w:rFonts w:ascii="Arial" w:eastAsia="SimSun" w:hAnsi="Arial" w:cs="Arial"/>
          <w:lang w:val="fr-CI" w:eastAsia="zh-CN"/>
        </w:rPr>
        <w:t xml:space="preserve">Oclarit, P. A. V. C., Gamiao, N. L. G., Hangad, A. M. S., Valendez, A. P., III, Mulleon, M. R. K., Madelo, S. S. B., &amp; Alarcon, J. L. P. (2026). Gradient-based variation of phytoplankton diversity and physicochemical characteristics in Lumbayao Dam, Bukidnon, Philippines. </w:t>
      </w:r>
      <w:r>
        <w:rPr>
          <w:rFonts w:ascii="Arial" w:eastAsia="SimSun" w:hAnsi="Arial" w:cs="Arial"/>
          <w:lang w:val="fr-CI" w:eastAsia="zh-CN"/>
          <w:i/>
          <w:iCs/>
        </w:rPr>
        <w:t>Asian Journal of Geographical Research, 9</w:t>
      </w:r>
      <w:r>
        <w:rPr>
          <w:rFonts w:ascii="Arial" w:eastAsia="SimSun" w:hAnsi="Arial" w:cs="Arial"/>
          <w:lang w:val="fr-CI" w:eastAsia="zh-CN"/>
        </w:rPr>
        <w:t xml:space="preserve">(1), 67–77. </w:t>
      </w:r>
      <w:hyperlink r:id="rId48">
        <w:r>
          <w:rPr>
            <w:rFonts w:ascii="Arial" w:eastAsia="SimSun" w:hAnsi="Arial" w:cs="Arial"/>
            <w:lang w:val="fr-CI" w:eastAsia="zh-CN"/>
            <w:color w:val="000000"/>
            <w:u w:val="none"/>
          </w:rPr>
          <w:t>https://doi.org/10.9734/ajgr/2026/v9i1355</w:t>
        </w:r>
      </w:hyperlink>
    </w:p>
    <w:p w14:paraId="7AAB40DE" w14:textId="77777777" w:rsidR="00A433BE" w:rsidRPr="00A045E1" w:rsidRDefault="00000000" w:rsidP="00A045E1">
      <w:pPr>
        <w:pStyle w:val="ListParagraph"/>
        <w:widowControl w:val="0"/>
        <w:numPr>
          <w:ilvl w:val="0"/>
          <w:numId w:val="32"/>
        </w:numPr>
        <w:adjustRightInd w:val="0"/>
        <w:snapToGrid w:val="0"/>
        <w:jc w:val="both"/>
        <w:rPr>
          <w:rFonts w:ascii="Arial" w:eastAsia="SimSun" w:hAnsi="Arial" w:cs="Arial"/>
          <w:lang w:eastAsia="zh-CN"/>
        </w:rPr>
      </w:pPr>
      <w:r>
        <w:rPr/>
        <w:t>Palupi, M., Fitriadi, R., Kasprijo, &amp; Malfa, Y. (2023). Phytoplankton community in vannamei shrimp (</w:t>
      </w:r>
      <w:r>
        <w:rPr>
          <w:i/>
          <w:iCs/>
        </w:rPr>
        <w:t>Litopenaeus vannamei</w:t>
      </w:r>
      <w:r>
        <w:rPr/>
        <w:t xml:space="preserve">) cultivation in intensive ponds. </w:t>
      </w:r>
      <w:r>
        <w:rPr>
          <w:i/>
          <w:iCs/>
        </w:rPr>
        <w:t>The Iraqi Journal of Agricultural Sciences, 54</w:t>
      </w:r>
      <w:r>
        <w:rPr/>
        <w:t xml:space="preserve">(1), 134–146. </w:t>
      </w:r>
      <w:hyperlink r:id="rId49">
        <w:r>
          <w:rPr>
            <w:color w:val="000000"/>
            <w:u w:val="none"/>
          </w:rPr>
          <w:t>https://doi.org/10.36103/ijas.v54i1.1684</w:t>
        </w:r>
      </w:hyperlink>
    </w:p>
    <w:p w14:paraId="16E490B1" w14:textId="77777777" w:rsidR="00A26C87" w:rsidRPr="00A045E1" w:rsidRDefault="00A26C87" w:rsidP="00A045E1">
      <w:pPr>
        <w:pStyle w:val="ListParagraph"/>
        <w:widowControl w:val="0"/>
        <w:numPr>
          <w:ilvl w:val="0"/>
          <w:numId w:val="32"/>
        </w:numPr>
        <w:adjustRightInd w:val="0"/>
        <w:snapToGrid w:val="0"/>
        <w:jc w:val="both"/>
        <w:rPr>
          <w:rFonts w:ascii="Arial" w:eastAsia="SimSun" w:hAnsi="Arial" w:cs="Arial"/>
          <w:lang w:eastAsia="zh-CN"/>
        </w:rPr>
      </w:pPr>
      <w:r>
        <w:rPr>
          <w:rFonts w:ascii="Arial" w:eastAsia="SimSun" w:hAnsi="Arial" w:cs="Arial"/>
          <w:lang w:eastAsia="zh-CN"/>
          <w:highlight w:val="yellow"/>
        </w:rPr>
        <w:t xml:space="preserve">Permann, C., &amp; Holzinger, A. (2024). Zygospore formation in Zygnematophyceae predates several land-plant traits. </w:t>
      </w:r>
      <w:r>
        <w:rPr>
          <w:rFonts w:ascii="Arial" w:eastAsia="SimSun" w:hAnsi="Arial" w:cs="Arial"/>
          <w:lang w:eastAsia="zh-CN"/>
          <w:i/>
          <w:iCs/>
          <w:highlight w:val="yellow"/>
        </w:rPr>
        <w:t>Philosophical Transactions of the Royal Society B: Biological Sciences, 379</w:t>
      </w:r>
      <w:r>
        <w:rPr>
          <w:rFonts w:ascii="Arial" w:eastAsia="SimSun" w:hAnsi="Arial" w:cs="Arial"/>
          <w:lang w:eastAsia="zh-CN"/>
          <w:highlight w:val="yellow"/>
        </w:rPr>
        <w:t xml:space="preserve">(1914), 20230356. </w:t>
      </w:r>
      <w:hyperlink r:id="rId50">
        <w:r>
          <w:rPr>
            <w:rFonts w:ascii="Arial" w:eastAsia="SimSun" w:hAnsi="Arial" w:cs="Arial"/>
            <w:lang w:eastAsia="zh-CN"/>
            <w:highlight w:val="yellow"/>
            <w:color w:val="000000"/>
            <w:u w:val="none"/>
          </w:rPr>
          <w:t>https://doi.org/10.1098/rstb.2023.0356</w:t>
        </w:r>
      </w:hyperlink>
    </w:p>
    <w:p w14:paraId="598F9C82" w14:textId="77777777" w:rsidR="00A26C87" w:rsidRPr="00A045E1" w:rsidRDefault="00A26C87" w:rsidP="00A045E1">
      <w:pPr>
        <w:pStyle w:val="ListParagraph"/>
        <w:widowControl w:val="0"/>
        <w:numPr>
          <w:ilvl w:val="0"/>
          <w:numId w:val="32"/>
        </w:numPr>
        <w:adjustRightInd w:val="0"/>
        <w:snapToGrid w:val="0"/>
        <w:jc w:val="both"/>
        <w:rPr>
          <w:rFonts w:ascii="Arial" w:eastAsia="Calibri" w:hAnsi="Arial" w:cs="Arial"/>
          <w:color w:val="000000"/>
          <w:lang w:val="fr-CI"/>
        </w:rPr>
      </w:pPr>
      <w:r>
        <w:rPr>
          <w:rFonts w:ascii="Arial" w:eastAsia="Calibri" w:hAnsi="Arial" w:cs="Arial"/>
          <w:color w:val="000000"/>
          <w:highlight w:val="yellow"/>
        </w:rPr>
        <w:t xml:space="preserve">Pielou, E. C. (1966). The measurement of diversity in different types of biological collections. </w:t>
      </w:r>
      <w:r>
        <w:rPr>
          <w:rFonts w:ascii="Arial" w:eastAsia="Calibri" w:hAnsi="Arial" w:cs="Arial"/>
          <w:color w:val="000000"/>
          <w:i/>
          <w:iCs/>
          <w:highlight w:val="yellow"/>
        </w:rPr>
        <w:t>Journal of Theoretical Biology, 13</w:t>
      </w:r>
      <w:r>
        <w:rPr>
          <w:rFonts w:ascii="Arial" w:eastAsia="Calibri" w:hAnsi="Arial" w:cs="Arial"/>
          <w:color w:val="000000"/>
          <w:highlight w:val="yellow"/>
        </w:rPr>
        <w:t xml:space="preserve">, 131–144. </w:t>
      </w:r>
      <w:hyperlink r:id="rId51">
        <w:r>
          <w:rPr>
            <w:rFonts w:ascii="Arial" w:eastAsia="Calibri" w:hAnsi="Arial" w:cs="Arial"/>
            <w:highlight w:val="yellow"/>
            <w:color w:val="000000"/>
            <w:u w:val="none"/>
          </w:rPr>
          <w:t>https://doi.org/10.1016/0022-5193(66)90013-0</w:t>
        </w:r>
      </w:hyperlink>
    </w:p>
    <w:p w14:paraId="757408A1" w14:textId="77777777" w:rsidR="00A26C87" w:rsidRPr="00A045E1" w:rsidRDefault="00A26C87" w:rsidP="00A045E1">
      <w:pPr>
        <w:pStyle w:val="ListParagraph"/>
        <w:keepNext/>
        <w:numPr>
          <w:ilvl w:val="0"/>
          <w:numId w:val="32"/>
        </w:numPr>
        <w:jc w:val="both"/>
        <w:rPr>
          <w:rFonts w:ascii="Arial" w:eastAsia="Calibri" w:hAnsi="Arial" w:cs="Arial"/>
          <w:color w:val="000000"/>
          <w:lang w:val="fr-CI"/>
        </w:rPr>
      </w:pPr>
      <w:r>
        <w:rPr>
          <w:rFonts w:ascii="Arial" w:eastAsia="Calibri" w:hAnsi="Arial" w:cs="Arial"/>
          <w:color w:val="000000"/>
          <w:lang w:val="fr-CI"/>
          <w:highlight w:val="yellow"/>
        </w:rPr>
        <w:t xml:space="preserve">Prygiel, J., &amp; Coste, M. (2000). </w:t>
      </w:r>
      <w:r>
        <w:rPr>
          <w:rFonts w:ascii="Arial" w:eastAsia="Calibri" w:hAnsi="Arial" w:cs="Arial"/>
          <w:color w:val="000000"/>
          <w:lang w:val="fr-CI"/>
          <w:i/>
          <w:iCs/>
          <w:highlight w:val="yellow"/>
        </w:rPr>
        <w:t>Guide méthodologique pour la mise en œuvre de l’Indice Biologique Diatomées NF T 90-354</w:t>
      </w:r>
      <w:r>
        <w:rPr>
          <w:rFonts w:ascii="Arial" w:eastAsia="Calibri" w:hAnsi="Arial" w:cs="Arial"/>
          <w:color w:val="000000"/>
          <w:lang w:val="fr-CI"/>
          <w:highlight w:val="yellow"/>
        </w:rPr>
        <w:t xml:space="preserve">. Agence de l’eau Artois-Picardie. </w:t>
      </w:r>
      <w:hyperlink r:id="rId63">
        <w:r>
          <w:rPr>
            <w:rFonts w:ascii="Arial" w:eastAsia="Calibri" w:hAnsi="Arial" w:cs="Arial"/>
            <w:lang w:val="fr-CI"/>
            <w:highlight w:val="yellow"/>
            <w:color w:val="000000"/>
            <w:u w:val="none"/>
          </w:rPr>
          <w:t>https://www.oieau.fr/eaudoc/notice/GUIDE-METHODOLOGIQUE-POUR-LA-MISE-EN-OEUVRE-DE-LINDICE-BIOLOGIQUE-DIATOMEES-NF-T-90-354</w:t>
        </w:r>
      </w:hyperlink>
    </w:p>
    <w:p w14:paraId="7F7C0DC8" w14:textId="77777777" w:rsidR="00A26C87" w:rsidRPr="00A045E1" w:rsidRDefault="00A26C87" w:rsidP="00A045E1">
      <w:pPr>
        <w:pStyle w:val="ListParagraph"/>
        <w:keepNext/>
        <w:numPr>
          <w:ilvl w:val="0"/>
          <w:numId w:val="32"/>
        </w:numPr>
        <w:jc w:val="both"/>
        <w:rPr>
          <w:rFonts w:ascii="Arial" w:eastAsia="Calibri" w:hAnsi="Arial" w:cs="Arial"/>
          <w:color w:val="000000"/>
          <w:lang w:val="fr-CI"/>
        </w:rPr>
      </w:pPr>
      <w:r>
        <w:rPr>
          <w:rFonts w:ascii="Arial" w:eastAsia="Calibri" w:hAnsi="Arial" w:cs="Arial"/>
          <w:color w:val="000000"/>
          <w:lang w:val="fr-CI"/>
        </w:rPr>
        <w:t xml:space="preserve">Stancheva, R., Herburger, K., Sheath, R. G., &amp; Holzinger, A. (2016). Conjugation morphology of </w:t>
      </w:r>
      <w:r>
        <w:rPr>
          <w:rFonts w:ascii="Arial" w:eastAsia="Calibri" w:hAnsi="Arial" w:cs="Arial"/>
          <w:color w:val="000000"/>
          <w:lang w:val="fr-CI"/>
          <w:i/>
          <w:iCs/>
        </w:rPr>
        <w:t>Zygogonium ericetorum</w:t>
      </w:r>
      <w:r>
        <w:rPr>
          <w:rFonts w:ascii="Arial" w:eastAsia="Calibri" w:hAnsi="Arial" w:cs="Arial"/>
          <w:color w:val="000000"/>
          <w:lang w:val="fr-CI"/>
        </w:rPr>
        <w:t xml:space="preserve"> (Zygnematophyceae, Charophyta) from a high-alpine habitat. </w:t>
      </w:r>
      <w:r>
        <w:rPr>
          <w:rFonts w:ascii="Arial" w:eastAsia="Calibri" w:hAnsi="Arial" w:cs="Arial"/>
          <w:color w:val="000000"/>
          <w:lang w:val="fr-CI"/>
          <w:i/>
          <w:iCs/>
        </w:rPr>
        <w:t>Journal of Phycology, 52</w:t>
      </w:r>
      <w:r>
        <w:rPr>
          <w:rFonts w:ascii="Arial" w:eastAsia="Calibri" w:hAnsi="Arial" w:cs="Arial"/>
          <w:color w:val="000000"/>
          <w:lang w:val="fr-CI"/>
        </w:rPr>
        <w:t xml:space="preserve">(1), 131–134. </w:t>
      </w:r>
      <w:hyperlink r:id="rId53">
        <w:r>
          <w:rPr>
            <w:rFonts w:ascii="Arial" w:eastAsia="Calibri" w:hAnsi="Arial" w:cs="Arial"/>
            <w:lang w:val="fr-CI"/>
            <w:color w:val="000000"/>
            <w:u w:val="none"/>
          </w:rPr>
          <w:t>https://doi.org/10.1111/jpy.12363</w:t>
        </w:r>
      </w:hyperlink>
    </w:p>
    <w:p w14:paraId="5529B741" w14:textId="77777777" w:rsidR="00A26C87" w:rsidRPr="00A045E1" w:rsidRDefault="00A26C87" w:rsidP="00A045E1">
      <w:pPr>
        <w:pStyle w:val="ListParagraph"/>
        <w:keepNext/>
        <w:numPr>
          <w:ilvl w:val="0"/>
          <w:numId w:val="32"/>
        </w:numPr>
        <w:jc w:val="both"/>
        <w:rPr>
          <w:rFonts w:ascii="Arial" w:hAnsi="Arial" w:cs="Arial"/>
          <w:caps/>
        </w:rPr>
      </w:pPr>
      <w:r>
        <w:rPr>
          <w:rFonts w:ascii="Arial" w:eastAsia="Calibri" w:hAnsi="Arial" w:cs="Arial"/>
          <w:color w:val="000000"/>
          <w:lang w:val="fr-CI"/>
          <w:highlight w:val="yellow"/>
        </w:rPr>
        <w:t xml:space="preserve">Taffouo, V. D., Ikoli Saya, R. A., Oben Mbeng, L., &amp; Tomedi Eyango, M. (2017). Impacts des caractéristiques physico-chimiques des eaux sur la distribution du phytoplancton et des macrophytes de la rivière Nkam (Cameroun). </w:t>
      </w:r>
      <w:r>
        <w:rPr>
          <w:rFonts w:ascii="Arial" w:eastAsia="Calibri" w:hAnsi="Arial" w:cs="Arial"/>
          <w:color w:val="000000"/>
          <w:lang w:val="fr-CI"/>
          <w:i/>
          <w:iCs/>
          <w:highlight w:val="yellow"/>
        </w:rPr>
        <w:t>International Journal of Biological and Chemical Sciences, 11</w:t>
      </w:r>
      <w:r>
        <w:rPr>
          <w:rFonts w:ascii="Arial" w:eastAsia="Calibri" w:hAnsi="Arial" w:cs="Arial"/>
          <w:color w:val="000000"/>
          <w:lang w:val="fr-CI"/>
          <w:highlight w:val="yellow"/>
        </w:rPr>
        <w:t xml:space="preserve">(4), 1766–1784. </w:t>
      </w:r>
      <w:hyperlink r:id="rId64">
        <w:r>
          <w:rPr>
            <w:rFonts w:ascii="Arial" w:eastAsia="Calibri" w:hAnsi="Arial" w:cs="Arial"/>
            <w:lang w:val="fr-CI"/>
            <w:highlight w:val="yellow"/>
            <w:color w:val="000000"/>
            <w:u w:val="none"/>
          </w:rPr>
          <w:t>https://doi.org/10.4314/ijbcs.v11i4.28</w:t>
        </w:r>
      </w:hyperlink>
    </w:p>
    <w:p w14:paraId="3C680D5C" w14:textId="77777777" w:rsidR="00A433BE" w:rsidRPr="00A045E1" w:rsidRDefault="00000000" w:rsidP="00A045E1">
      <w:pPr>
        <w:pStyle w:val="ListParagraph"/>
        <w:keepNext/>
        <w:numPr>
          <w:ilvl w:val="0"/>
          <w:numId w:val="32"/>
        </w:numPr>
        <w:jc w:val="both"/>
        <w:rPr>
          <w:rFonts w:ascii="Arial" w:hAnsi="Arial" w:cs="Arial"/>
          <w:caps/>
        </w:rPr>
      </w:pPr>
      <w:r>
        <w:rPr>
          <w:highlight w:val="yellow"/>
        </w:rPr>
        <w:t xml:space="preserve">Travers, M. (1971). Diversité du microplancton du Golfe de Marseille en 1964. </w:t>
      </w:r>
      <w:r>
        <w:rPr>
          <w:i/>
          <w:iCs/>
          <w:highlight w:val="yellow"/>
        </w:rPr>
        <w:t>Marine Biology, 8</w:t>
      </w:r>
      <w:r>
        <w:rPr>
          <w:highlight w:val="yellow"/>
        </w:rPr>
        <w:t xml:space="preserve">(4), 308–343. </w:t>
      </w:r>
      <w:hyperlink r:id="rId54">
        <w:r>
          <w:rPr>
            <w:highlight w:val="yellow"/>
            <w:color w:val="000000"/>
            <w:u w:val="none"/>
          </w:rPr>
          <w:t>https://doi.org/10.1007/BF00348011</w:t>
        </w:r>
      </w:hyperlink>
    </w:p>
    <w:p w14:paraId="7ED5469A" w14:textId="77777777" w:rsidR="00A433BE" w:rsidRPr="00A045E1" w:rsidRDefault="00000000" w:rsidP="00A045E1">
      <w:pPr>
        <w:pStyle w:val="ListParagraph"/>
        <w:keepNext/>
        <w:numPr>
          <w:ilvl w:val="0"/>
          <w:numId w:val="32"/>
        </w:numPr>
        <w:jc w:val="both"/>
        <w:rPr>
          <w:rFonts w:ascii="Arial" w:hAnsi="Arial" w:cs="Arial"/>
          <w:caps/>
        </w:rPr>
      </w:pPr>
      <w:r>
        <w:rPr/>
        <w:t xml:space="preserve">Verma, A. K., &amp; Nag, A. K. (2025). Seasonal dynamics of phytoplankton diversity in Ranchi Lake: Indicators of water quality and ecosystem health. </w:t>
      </w:r>
      <w:r>
        <w:rPr>
          <w:i/>
          <w:iCs/>
        </w:rPr>
        <w:t>Uttar Pradesh Journal of Zoology, 46</w:t>
      </w:r>
      <w:r>
        <w:rPr/>
        <w:t xml:space="preserve">(3), 32–39. </w:t>
      </w:r>
      <w:hyperlink r:id="rId55">
        <w:r>
          <w:rPr>
            <w:color w:val="000000"/>
            <w:u w:val="none"/>
          </w:rPr>
          <w:t>https://doi.org/10.56557/upjoz/2025/v46i34781</w:t>
        </w:r>
      </w:hyperlink>
    </w:p>
    <w:sectPr w:rsidR="00A433BE" w:rsidRPr="00A045E1" w:rsidSect="009B4E67">
      <w:pgSz w:w="12240" w:h="15840"/>
      <w:pgMar w:top="1440" w:right="2016" w:bottom="2016" w:left="2016"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59D5E" w14:textId="77777777" w:rsidR="000255EB" w:rsidRDefault="000255EB" w:rsidP="00C37E61">
      <w:r>
        <w:separator/>
      </w:r>
    </w:p>
  </w:endnote>
  <w:endnote w:type="continuationSeparator" w:id="0">
    <w:p w14:paraId="4859582E" w14:textId="77777777" w:rsidR="000255EB" w:rsidRDefault="000255EB"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T1B4t00">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AFFF9" w14:textId="77777777" w:rsidR="00222733" w:rsidRDefault="002227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385EE" w14:textId="77777777" w:rsidR="00222733" w:rsidRDefault="002227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D0804" w14:textId="77777777" w:rsidR="00754C9A" w:rsidRPr="00222733" w:rsidRDefault="00754C9A" w:rsidP="0022273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02D1E"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38730" w14:textId="77777777" w:rsidR="000255EB" w:rsidRDefault="000255EB" w:rsidP="00C37E61">
      <w:r>
        <w:separator/>
      </w:r>
    </w:p>
  </w:footnote>
  <w:footnote w:type="continuationSeparator" w:id="0">
    <w:p w14:paraId="192A3870" w14:textId="77777777" w:rsidR="000255EB" w:rsidRDefault="000255EB"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BC965" w14:textId="77777777" w:rsidR="00222733" w:rsidRDefault="00000000">
    <w:pPr>
      <w:pStyle w:val="Header"/>
    </w:pPr>
    <w:r>
      <w:rPr>
        <w:noProof/>
      </w:rPr>
      <w:pict w14:anchorId="2A628A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52672"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56695" w14:textId="77777777" w:rsidR="00222733" w:rsidRDefault="00000000">
    <w:pPr>
      <w:pStyle w:val="Header"/>
    </w:pPr>
    <w:r>
      <w:rPr>
        <w:noProof/>
      </w:rPr>
      <w:pict w14:anchorId="00F999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52673"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C5D59" w14:textId="77777777" w:rsidR="00296529" w:rsidRPr="00296529" w:rsidRDefault="00000000" w:rsidP="00296529">
    <w:pPr>
      <w:ind w:left="2160"/>
      <w:jc w:val="center"/>
      <w:rPr>
        <w:rFonts w:ascii="Times New Roman" w:eastAsia="Calibri" w:hAnsi="Times New Roman"/>
        <w:i/>
        <w:sz w:val="18"/>
        <w:szCs w:val="22"/>
      </w:rPr>
    </w:pPr>
    <w:r>
      <w:rPr>
        <w:noProof/>
      </w:rPr>
      <w:pict w14:anchorId="0B252B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52671"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7D95F8DF"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7D79762C"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37B77D3B"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154C1508"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22CF8A28"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0EF3E77E"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BEE45" w14:textId="77777777" w:rsidR="00222733" w:rsidRDefault="00000000">
    <w:pPr>
      <w:pStyle w:val="Header"/>
    </w:pPr>
    <w:r>
      <w:rPr>
        <w:noProof/>
      </w:rPr>
      <w:pict w14:anchorId="785346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52675" o:spid="_x0000_s1031"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44D0017B">
        <v:shape 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18499" w14:textId="77777777" w:rsidR="00222733" w:rsidRDefault="00000000">
    <w:pPr>
      <w:pStyle w:val="Header"/>
    </w:pPr>
    <w:r>
      <w:rPr>
        <w:noProof/>
      </w:rPr>
      <w:pict w14:anchorId="781E59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52676" o:spid="_x0000_s1033"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5A6C2DCA">
        <v:shape id="_x0000_s1032"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98B42" w14:textId="77777777" w:rsidR="00222733" w:rsidRPr="00296529" w:rsidRDefault="00000000" w:rsidP="00296529">
    <w:pPr>
      <w:ind w:left="2160"/>
      <w:jc w:val="center"/>
      <w:rPr>
        <w:rFonts w:ascii="Times New Roman" w:eastAsia="Calibri" w:hAnsi="Times New Roman"/>
        <w:i/>
        <w:sz w:val="18"/>
        <w:szCs w:val="22"/>
      </w:rPr>
    </w:pPr>
    <w:r>
      <w:rPr>
        <w:noProof/>
      </w:rPr>
      <w:pict w14:anchorId="218299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52674" o:spid="_x0000_s1029"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499D7F09">
        <v:shape id="_x0000_s1028"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0AA01422" w14:textId="77777777" w:rsidR="00222733" w:rsidRPr="00296529" w:rsidRDefault="00222733"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3A3115D2" w14:textId="77777777" w:rsidR="00222733" w:rsidRPr="00296529" w:rsidRDefault="00222733" w:rsidP="00296529">
    <w:pPr>
      <w:jc w:val="center"/>
      <w:rPr>
        <w:rFonts w:ascii="Times New Roman" w:eastAsia="Calibri" w:hAnsi="Times New Roman"/>
        <w:i/>
        <w:sz w:val="18"/>
        <w:szCs w:val="22"/>
      </w:rPr>
    </w:pPr>
    <w:r>
      <w:rPr>
        <w:rFonts w:ascii="Times New Roman" w:eastAsia="Calibri" w:hAnsi="Times New Roman"/>
        <w:i/>
        <w:sz w:val="18"/>
        <w:szCs w:val="22"/>
      </w:rPr>
      <w:t>.</w:t>
    </w:r>
  </w:p>
  <w:p w14:paraId="081EFF58" w14:textId="77777777" w:rsidR="00222733" w:rsidRPr="00296529" w:rsidRDefault="00222733"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28369595" w14:textId="77777777" w:rsidR="00222733" w:rsidRDefault="00222733"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51153AF6" w14:textId="77777777" w:rsidR="00222733" w:rsidRDefault="00222733"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3683D44C" w14:textId="77777777" w:rsidR="00222733" w:rsidRDefault="00222733">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F16CB"/>
    <w:multiLevelType w:val="hybridMultilevel"/>
    <w:tmpl w:val="295E7894"/>
    <w:lvl w:ilvl="0" w:tplc="B45E1EA0">
      <w:start w:val="1"/>
      <w:numFmt w:val="decimal"/>
      <w:pStyle w:val="34-SciencePG-References-content"/>
      <w:lvlText w:val="[%1]"/>
      <w:lvlJc w:val="left"/>
      <w:pPr>
        <w:tabs>
          <w:tab w:val="num" w:pos="420"/>
        </w:tabs>
        <w:ind w:left="420" w:hanging="420"/>
      </w:pPr>
      <w:rPr>
        <w:rFonts w:ascii="Times New Roman" w:hAnsi="Times New Roman" w:hint="default"/>
        <w:b w:val="0"/>
        <w:i w:val="0"/>
        <w:color w:val="auto"/>
        <w:sz w:val="18"/>
        <w:szCs w:val="18"/>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5"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3A755FAF"/>
    <w:multiLevelType w:val="hybridMultilevel"/>
    <w:tmpl w:val="0B8A2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8"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1"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2"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4"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5"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6"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8"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32265823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548880238">
    <w:abstractNumId w:val="17"/>
  </w:num>
  <w:num w:numId="3" w16cid:durableId="1213083318">
    <w:abstractNumId w:val="25"/>
  </w:num>
  <w:num w:numId="4" w16cid:durableId="1237280016">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606500807">
    <w:abstractNumId w:val="8"/>
  </w:num>
  <w:num w:numId="6" w16cid:durableId="1842234274">
    <w:abstractNumId w:val="7"/>
  </w:num>
  <w:num w:numId="7" w16cid:durableId="56588229">
    <w:abstractNumId w:val="2"/>
  </w:num>
  <w:num w:numId="8" w16cid:durableId="394284465">
    <w:abstractNumId w:val="13"/>
  </w:num>
  <w:num w:numId="9" w16cid:durableId="835725280">
    <w:abstractNumId w:val="27"/>
  </w:num>
  <w:num w:numId="10" w16cid:durableId="611018971">
    <w:abstractNumId w:val="3"/>
  </w:num>
  <w:num w:numId="11" w16cid:durableId="30885186">
    <w:abstractNumId w:val="20"/>
  </w:num>
  <w:num w:numId="12" w16cid:durableId="29648943">
    <w:abstractNumId w:val="4"/>
  </w:num>
  <w:num w:numId="13" w16cid:durableId="542333378">
    <w:abstractNumId w:val="19"/>
  </w:num>
  <w:num w:numId="14" w16cid:durableId="1488982290">
    <w:abstractNumId w:val="9"/>
  </w:num>
  <w:num w:numId="15" w16cid:durableId="832111970">
    <w:abstractNumId w:val="23"/>
  </w:num>
  <w:num w:numId="16" w16cid:durableId="464348355">
    <w:abstractNumId w:val="6"/>
  </w:num>
  <w:num w:numId="17" w16cid:durableId="1501696403">
    <w:abstractNumId w:val="24"/>
  </w:num>
  <w:num w:numId="18" w16cid:durableId="795149617">
    <w:abstractNumId w:val="15"/>
  </w:num>
  <w:num w:numId="19" w16cid:durableId="380248884">
    <w:abstractNumId w:val="30"/>
  </w:num>
  <w:num w:numId="20" w16cid:durableId="672605437">
    <w:abstractNumId w:val="12"/>
  </w:num>
  <w:num w:numId="21" w16cid:durableId="1036928674">
    <w:abstractNumId w:val="10"/>
  </w:num>
  <w:num w:numId="22" w16cid:durableId="674843679">
    <w:abstractNumId w:val="14"/>
  </w:num>
  <w:num w:numId="23" w16cid:durableId="1406222400">
    <w:abstractNumId w:val="21"/>
  </w:num>
  <w:num w:numId="24" w16cid:durableId="395511777">
    <w:abstractNumId w:val="28"/>
  </w:num>
  <w:num w:numId="25" w16cid:durableId="859242979">
    <w:abstractNumId w:val="5"/>
  </w:num>
  <w:num w:numId="26" w16cid:durableId="1091240084">
    <w:abstractNumId w:val="18"/>
  </w:num>
  <w:num w:numId="27" w16cid:durableId="2126921142">
    <w:abstractNumId w:val="22"/>
  </w:num>
  <w:num w:numId="28" w16cid:durableId="1443456222">
    <w:abstractNumId w:val="29"/>
  </w:num>
  <w:num w:numId="29" w16cid:durableId="1086456671">
    <w:abstractNumId w:val="26"/>
  </w:num>
  <w:num w:numId="30" w16cid:durableId="1862665086">
    <w:abstractNumId w:val="11"/>
  </w:num>
  <w:num w:numId="31" w16cid:durableId="1058748498">
    <w:abstractNumId w:val="1"/>
  </w:num>
  <w:num w:numId="32" w16cid:durableId="9325900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255EB"/>
    <w:rsid w:val="00030174"/>
    <w:rsid w:val="00030B73"/>
    <w:rsid w:val="0003555A"/>
    <w:rsid w:val="0004579C"/>
    <w:rsid w:val="00073D83"/>
    <w:rsid w:val="000A47FA"/>
    <w:rsid w:val="000A65D3"/>
    <w:rsid w:val="000B1E33"/>
    <w:rsid w:val="000D4377"/>
    <w:rsid w:val="000D689F"/>
    <w:rsid w:val="000E7B7B"/>
    <w:rsid w:val="000E7D62"/>
    <w:rsid w:val="00103357"/>
    <w:rsid w:val="00123C9F"/>
    <w:rsid w:val="00124EB7"/>
    <w:rsid w:val="00126190"/>
    <w:rsid w:val="00130F17"/>
    <w:rsid w:val="001320BF"/>
    <w:rsid w:val="00161213"/>
    <w:rsid w:val="00163BC4"/>
    <w:rsid w:val="00191062"/>
    <w:rsid w:val="00192B72"/>
    <w:rsid w:val="001A0DE2"/>
    <w:rsid w:val="001A29D8"/>
    <w:rsid w:val="001A5CAA"/>
    <w:rsid w:val="001B0427"/>
    <w:rsid w:val="001B49B4"/>
    <w:rsid w:val="001D3A51"/>
    <w:rsid w:val="001E10D2"/>
    <w:rsid w:val="001E25B4"/>
    <w:rsid w:val="001E44FE"/>
    <w:rsid w:val="00200595"/>
    <w:rsid w:val="00204835"/>
    <w:rsid w:val="00222733"/>
    <w:rsid w:val="00231920"/>
    <w:rsid w:val="0023195C"/>
    <w:rsid w:val="0024282C"/>
    <w:rsid w:val="002460DC"/>
    <w:rsid w:val="00250985"/>
    <w:rsid w:val="002556F6"/>
    <w:rsid w:val="00283105"/>
    <w:rsid w:val="00284C4C"/>
    <w:rsid w:val="00287E68"/>
    <w:rsid w:val="00296529"/>
    <w:rsid w:val="002B27FB"/>
    <w:rsid w:val="002B685A"/>
    <w:rsid w:val="002C57D2"/>
    <w:rsid w:val="002E0D56"/>
    <w:rsid w:val="00315186"/>
    <w:rsid w:val="0033343E"/>
    <w:rsid w:val="003512C2"/>
    <w:rsid w:val="003544D2"/>
    <w:rsid w:val="00371FB6"/>
    <w:rsid w:val="003763C1"/>
    <w:rsid w:val="00376BBE"/>
    <w:rsid w:val="00377AC4"/>
    <w:rsid w:val="003822F4"/>
    <w:rsid w:val="0039224F"/>
    <w:rsid w:val="003A43A4"/>
    <w:rsid w:val="003A7E18"/>
    <w:rsid w:val="003C4C86"/>
    <w:rsid w:val="003C6258"/>
    <w:rsid w:val="003E2904"/>
    <w:rsid w:val="00401927"/>
    <w:rsid w:val="00404B55"/>
    <w:rsid w:val="0041027F"/>
    <w:rsid w:val="00412475"/>
    <w:rsid w:val="00412DFC"/>
    <w:rsid w:val="00423789"/>
    <w:rsid w:val="00440F43"/>
    <w:rsid w:val="00441B6F"/>
    <w:rsid w:val="00446221"/>
    <w:rsid w:val="00450E62"/>
    <w:rsid w:val="004539DB"/>
    <w:rsid w:val="00471A80"/>
    <w:rsid w:val="004D305E"/>
    <w:rsid w:val="004D4277"/>
    <w:rsid w:val="00502516"/>
    <w:rsid w:val="00505F06"/>
    <w:rsid w:val="00506828"/>
    <w:rsid w:val="0053056E"/>
    <w:rsid w:val="00554FDA"/>
    <w:rsid w:val="005C784C"/>
    <w:rsid w:val="005D17F6"/>
    <w:rsid w:val="005E5539"/>
    <w:rsid w:val="00602BF5"/>
    <w:rsid w:val="00617FDD"/>
    <w:rsid w:val="00633614"/>
    <w:rsid w:val="00633F68"/>
    <w:rsid w:val="00636EB2"/>
    <w:rsid w:val="006375B8"/>
    <w:rsid w:val="0066510A"/>
    <w:rsid w:val="006704B1"/>
    <w:rsid w:val="00673F9F"/>
    <w:rsid w:val="00686953"/>
    <w:rsid w:val="00687DEA"/>
    <w:rsid w:val="00687E67"/>
    <w:rsid w:val="006967F7"/>
    <w:rsid w:val="006A250C"/>
    <w:rsid w:val="006B21D3"/>
    <w:rsid w:val="006B57D0"/>
    <w:rsid w:val="006D30FF"/>
    <w:rsid w:val="006D6940"/>
    <w:rsid w:val="006F11EC"/>
    <w:rsid w:val="0070082C"/>
    <w:rsid w:val="007369E6"/>
    <w:rsid w:val="00745F43"/>
    <w:rsid w:val="00746E59"/>
    <w:rsid w:val="00754C9A"/>
    <w:rsid w:val="0075599A"/>
    <w:rsid w:val="00761D52"/>
    <w:rsid w:val="0077749E"/>
    <w:rsid w:val="00786228"/>
    <w:rsid w:val="00790ADA"/>
    <w:rsid w:val="007B5840"/>
    <w:rsid w:val="007D2288"/>
    <w:rsid w:val="007E088F"/>
    <w:rsid w:val="007F7B32"/>
    <w:rsid w:val="00804BC2"/>
    <w:rsid w:val="0081431A"/>
    <w:rsid w:val="0083216F"/>
    <w:rsid w:val="00860000"/>
    <w:rsid w:val="00863BD3"/>
    <w:rsid w:val="008641ED"/>
    <w:rsid w:val="00866D66"/>
    <w:rsid w:val="008671C6"/>
    <w:rsid w:val="00875803"/>
    <w:rsid w:val="008B459E"/>
    <w:rsid w:val="008D0157"/>
    <w:rsid w:val="008E13AE"/>
    <w:rsid w:val="008E1506"/>
    <w:rsid w:val="008E710C"/>
    <w:rsid w:val="008F69D6"/>
    <w:rsid w:val="00902823"/>
    <w:rsid w:val="00915CA6"/>
    <w:rsid w:val="00927834"/>
    <w:rsid w:val="00943037"/>
    <w:rsid w:val="009500A6"/>
    <w:rsid w:val="00957C18"/>
    <w:rsid w:val="00960726"/>
    <w:rsid w:val="009659BA"/>
    <w:rsid w:val="00983040"/>
    <w:rsid w:val="009B3FB9"/>
    <w:rsid w:val="009B4E67"/>
    <w:rsid w:val="009B63A3"/>
    <w:rsid w:val="009C2465"/>
    <w:rsid w:val="009D35A0"/>
    <w:rsid w:val="009D7EB7"/>
    <w:rsid w:val="009E048A"/>
    <w:rsid w:val="009E08E9"/>
    <w:rsid w:val="009E3DB9"/>
    <w:rsid w:val="009E5FD2"/>
    <w:rsid w:val="009E6E35"/>
    <w:rsid w:val="009F0EDA"/>
    <w:rsid w:val="00A03B96"/>
    <w:rsid w:val="00A045E1"/>
    <w:rsid w:val="00A05B19"/>
    <w:rsid w:val="00A1134E"/>
    <w:rsid w:val="00A17C2E"/>
    <w:rsid w:val="00A24E7E"/>
    <w:rsid w:val="00A258C3"/>
    <w:rsid w:val="00A26C87"/>
    <w:rsid w:val="00A347C0"/>
    <w:rsid w:val="00A35130"/>
    <w:rsid w:val="00A433BE"/>
    <w:rsid w:val="00A51431"/>
    <w:rsid w:val="00A539AD"/>
    <w:rsid w:val="00A94063"/>
    <w:rsid w:val="00AA6219"/>
    <w:rsid w:val="00AA74E0"/>
    <w:rsid w:val="00AB4388"/>
    <w:rsid w:val="00AB703F"/>
    <w:rsid w:val="00AC6BB8"/>
    <w:rsid w:val="00AE008F"/>
    <w:rsid w:val="00B01FCD"/>
    <w:rsid w:val="00B047C8"/>
    <w:rsid w:val="00B1776C"/>
    <w:rsid w:val="00B52583"/>
    <w:rsid w:val="00B52896"/>
    <w:rsid w:val="00B85A86"/>
    <w:rsid w:val="00B95236"/>
    <w:rsid w:val="00B96BD9"/>
    <w:rsid w:val="00BA1B01"/>
    <w:rsid w:val="00BA2641"/>
    <w:rsid w:val="00BB37AA"/>
    <w:rsid w:val="00BC53A0"/>
    <w:rsid w:val="00BE62AD"/>
    <w:rsid w:val="00BF121F"/>
    <w:rsid w:val="00BF1F80"/>
    <w:rsid w:val="00BF76D2"/>
    <w:rsid w:val="00C166EF"/>
    <w:rsid w:val="00C17EB0"/>
    <w:rsid w:val="00C27F5F"/>
    <w:rsid w:val="00C30A0F"/>
    <w:rsid w:val="00C30BA4"/>
    <w:rsid w:val="00C37E61"/>
    <w:rsid w:val="00C50A3F"/>
    <w:rsid w:val="00C70B64"/>
    <w:rsid w:val="00C70F1B"/>
    <w:rsid w:val="00C71A47"/>
    <w:rsid w:val="00C7464C"/>
    <w:rsid w:val="00C85588"/>
    <w:rsid w:val="00C85660"/>
    <w:rsid w:val="00CD6755"/>
    <w:rsid w:val="00CD6856"/>
    <w:rsid w:val="00CE0089"/>
    <w:rsid w:val="00CE7351"/>
    <w:rsid w:val="00CE793C"/>
    <w:rsid w:val="00CF193C"/>
    <w:rsid w:val="00D173F1"/>
    <w:rsid w:val="00D211C7"/>
    <w:rsid w:val="00D74CB0"/>
    <w:rsid w:val="00D8295D"/>
    <w:rsid w:val="00DA735E"/>
    <w:rsid w:val="00DA7C15"/>
    <w:rsid w:val="00DC255C"/>
    <w:rsid w:val="00DC2A65"/>
    <w:rsid w:val="00DE15F0"/>
    <w:rsid w:val="00DE5663"/>
    <w:rsid w:val="00DE78AA"/>
    <w:rsid w:val="00E053D0"/>
    <w:rsid w:val="00E15994"/>
    <w:rsid w:val="00E3114E"/>
    <w:rsid w:val="00E31A70"/>
    <w:rsid w:val="00E35B02"/>
    <w:rsid w:val="00E66496"/>
    <w:rsid w:val="00E66B35"/>
    <w:rsid w:val="00E66E10"/>
    <w:rsid w:val="00E7676D"/>
    <w:rsid w:val="00E769F6"/>
    <w:rsid w:val="00E8407C"/>
    <w:rsid w:val="00E84F3C"/>
    <w:rsid w:val="00EA012C"/>
    <w:rsid w:val="00EC6A55"/>
    <w:rsid w:val="00ED0288"/>
    <w:rsid w:val="00ED2CA4"/>
    <w:rsid w:val="00EE52CB"/>
    <w:rsid w:val="00EF581D"/>
    <w:rsid w:val="00EF7FD8"/>
    <w:rsid w:val="00F0409F"/>
    <w:rsid w:val="00F06F59"/>
    <w:rsid w:val="00F17988"/>
    <w:rsid w:val="00F469F0"/>
    <w:rsid w:val="00F53273"/>
    <w:rsid w:val="00F6236A"/>
    <w:rsid w:val="00F71D9D"/>
    <w:rsid w:val="00F755E4"/>
    <w:rsid w:val="00F77D02"/>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6998F"/>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uiPriority w:val="99"/>
    <w:rsid w:val="00746E59"/>
    <w:rPr>
      <w:rFonts w:ascii="Tahoma" w:hAnsi="Tahoma" w:cs="Tahoma"/>
      <w:sz w:val="16"/>
      <w:szCs w:val="16"/>
    </w:rPr>
  </w:style>
  <w:style w:type="character" w:customStyle="1" w:styleId="BalloonTextChar">
    <w:name w:val="Balloon Text Char"/>
    <w:basedOn w:val="DefaultParagraphFont"/>
    <w:link w:val="BalloonText"/>
    <w:uiPriority w:val="99"/>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fontstyle01">
    <w:name w:val="fontstyle01"/>
    <w:basedOn w:val="DefaultParagraphFont"/>
    <w:rsid w:val="00B047C8"/>
    <w:rPr>
      <w:rFonts w:ascii="TT1B4t00" w:hAnsi="TT1B4t00" w:hint="default"/>
      <w:b w:val="0"/>
      <w:bCs w:val="0"/>
      <w:i w:val="0"/>
      <w:iCs w:val="0"/>
      <w:color w:val="000000"/>
      <w:sz w:val="22"/>
      <w:szCs w:val="22"/>
    </w:rPr>
  </w:style>
  <w:style w:type="paragraph" w:customStyle="1" w:styleId="34-SciencePG-References-content">
    <w:name w:val="34-SciencePG-References-content"/>
    <w:basedOn w:val="Normal"/>
    <w:qFormat/>
    <w:rsid w:val="00943037"/>
    <w:pPr>
      <w:widowControl w:val="0"/>
      <w:numPr>
        <w:numId w:val="31"/>
      </w:numPr>
      <w:adjustRightInd w:val="0"/>
      <w:snapToGrid w:val="0"/>
      <w:spacing w:after="160" w:line="200" w:lineRule="exact"/>
      <w:jc w:val="both"/>
    </w:pPr>
    <w:rPr>
      <w:rFonts w:ascii="Times New Roman" w:hAnsi="Times New Roman"/>
      <w:kern w:val="2"/>
      <w:sz w:val="18"/>
      <w:szCs w:val="18"/>
      <w:lang w:eastAsia="zh-CN"/>
    </w:rPr>
  </w:style>
  <w:style w:type="paragraph" w:styleId="ListParagraph">
    <w:name w:val="List Paragraph"/>
    <w:basedOn w:val="Normal"/>
    <w:uiPriority w:val="34"/>
    <w:qFormat/>
    <w:rsid w:val="00A045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yperlink" Target="https://doi.org/10.4314/ijbcs.v8i6.18" TargetMode="External"/><Relationship Id="rId39" Type="http://schemas.openxmlformats.org/officeDocument/2006/relationships/hyperlink" Target="https://www.documentation.ird.fr/hor/fdi:00552" TargetMode="External"/><Relationship Id="rId21" Type="http://schemas.openxmlformats.org/officeDocument/2006/relationships/chart" Target="charts/chart1.xml"/><Relationship Id="rId34" Type="http://schemas.openxmlformats.org/officeDocument/2006/relationships/hyperlink" Target="http://www.aquoa.net/spip.php?article11" TargetMode="External"/><Relationship Id="rId42" Type="http://schemas.openxmlformats.org/officeDocument/2006/relationships/hyperlink" Target="https://books.google.com/books/about/Ecological_Methodology.html?id=ZZbuAAAAMAAJ" TargetMode="External"/><Relationship Id="rId47" Type="http://schemas.openxmlformats.org/officeDocument/2006/relationships/hyperlink" Target="https://www.quae.com/produit/424/9782759212002/l-eau-dans-l-espace-rural" TargetMode="External"/><Relationship Id="rId50" Type="http://schemas.openxmlformats.org/officeDocument/2006/relationships/hyperlink" Target="https://doi.org/10.1098/rstb.2023.0356" TargetMode="External"/><Relationship Id="rId55" Type="http://schemas.openxmlformats.org/officeDocument/2006/relationships/hyperlink" Target="https://doi.org/10.56557/upjoz/2025/v46i3478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yperlink" Target="https://www.xlstat.com/" TargetMode="External"/><Relationship Id="rId11" Type="http://schemas.openxmlformats.org/officeDocument/2006/relationships/footer" Target="footer2.xml"/><Relationship Id="rId24" Type="http://schemas.openxmlformats.org/officeDocument/2006/relationships/hyperlink" Target="https://opac.kbr.be/Library/doc/QUET/QUET104121/precis-d-ecologie-5e-edition?_lg=fr-BE" TargetMode="External"/><Relationship Id="rId32" Type="http://schemas.openxmlformats.org/officeDocument/2006/relationships/hyperlink" Target="https://rebent.ifremer.fr/content/download/157380/file/Grall_Synthese_indicateurs_benthos" TargetMode="External"/><Relationship Id="rId37" Type="http://schemas.openxmlformats.org/officeDocument/2006/relationships/hyperlink" Target="https://www.algaebase.org/" TargetMode="External"/><Relationship Id="rId40" Type="http://schemas.openxmlformats.org/officeDocument/2006/relationships/hyperlink" Target="https://doi.org/10.7202/705535ar" TargetMode="External"/><Relationship Id="rId45" Type="http://schemas.openxmlformats.org/officeDocument/2006/relationships/hyperlink" Target="https://ijisr.issr-journals.org/abstract.php?article=IJISR-17-145-05" TargetMode="External"/><Relationship Id="rId53" Type="http://schemas.openxmlformats.org/officeDocument/2006/relationships/hyperlink" Target="https://doi.org/10.1111/jpy.12363" TargetMode="External"/><Relationship Id="rId5" Type="http://schemas.openxmlformats.org/officeDocument/2006/relationships/webSettings" Target="webSettings.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 Id="rId22" Type="http://schemas.openxmlformats.org/officeDocument/2006/relationships/hyperlink" Target="https://doi.org/10.1038/nature05317" TargetMode="External"/><Relationship Id="rId27" Type="http://schemas.openxmlformats.org/officeDocument/2006/relationships/hyperlink" Target="https://ne.chm-cbd.net/fr/documents/les-algues-des-zones-humides-de-niamey-le-genre-micrasterias-agardh-ex-ralfs-desmidiaceae" TargetMode="External"/><Relationship Id="rId30" Type="http://schemas.openxmlformats.org/officeDocument/2006/relationships/hyperlink" Target="https://doi.org/10.1023/B:VEGE.0000048090.07022.02" TargetMode="External"/><Relationship Id="rId35" Type="http://schemas.openxmlformats.org/officeDocument/2006/relationships/hyperlink" Target="https://doi.org/10.4490/algae.2013.28.1.001" TargetMode="External"/><Relationship Id="rId43" Type="http://schemas.openxmlformats.org/officeDocument/2006/relationships/hyperlink" Target="https://doi.org/10.1051/limn/1990011" TargetMode="External"/><Relationship Id="rId48" Type="http://schemas.openxmlformats.org/officeDocument/2006/relationships/hyperlink" Target="https://doi.org/10.9734/ajgr/2026/v9i1355" TargetMode="Externa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doi.org/10.1016/0022-5193(66)90013-0"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yperlink" Target="https://doi.org/10.1007/s10661-024-12760-6" TargetMode="External"/><Relationship Id="rId33" Type="http://schemas.openxmlformats.org/officeDocument/2006/relationships/hyperlink" Target="https://hdl.handle.net/10138/36611" TargetMode="External"/><Relationship Id="rId38" Type="http://schemas.openxmlformats.org/officeDocument/2006/relationships/hyperlink" Target="https://www.bafu.admin.ch/fr/syst-mod-gradue" TargetMode="External"/><Relationship Id="rId46" Type="http://schemas.openxmlformats.org/officeDocument/2006/relationships/hyperlink" Target="https://doi.org/10.52589/AJENSR-O9H3LUP0" TargetMode="External"/><Relationship Id="rId20" Type="http://schemas.openxmlformats.org/officeDocument/2006/relationships/image" Target="media/image3.emf"/><Relationship Id="rId41" Type="http://schemas.openxmlformats.org/officeDocument/2006/relationships/hyperlink" Target="https://www.m.elewa.org/JABS/2010/34/7.pdf" TargetMode="External"/><Relationship Id="rId54" Type="http://schemas.openxmlformats.org/officeDocument/2006/relationships/hyperlink" Target="https://doi.org/10.1007/BF0034801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s://search.worldcat.org/title/algues-deau-douce-initiation-a-la-systematique-tome-1-les-algues-vertes/oclc/31914954" TargetMode="External"/><Relationship Id="rId28" Type="http://schemas.openxmlformats.org/officeDocument/2006/relationships/hyperlink" Target="https://doi.org/10.1016/j.ecolind.2024.111721" TargetMode="External"/><Relationship Id="rId36" Type="http://schemas.openxmlformats.org/officeDocument/2006/relationships/hyperlink" Target="https://doi.org/10.1111/jpy.13431" TargetMode="External"/><Relationship Id="rId49" Type="http://schemas.openxmlformats.org/officeDocument/2006/relationships/hyperlink" Target="https://doi.org/10.36103/ijas.v54i1.1684" TargetMode="Externa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hyperlink" Target="https://www.researchgate.net/publication/382640682_DIVERSITY_AND_STRUCTURE_OF_MICROALGAE_IN_THE_MEZAM_RIVER_BAMENDA_CAMEROON" TargetMode="External"/><Relationship Id="rId44" Type="http://schemas.openxmlformats.org/officeDocument/2006/relationships/hyperlink" Target="https://www.researchgate.net/publication/329429916_Utilisation_de_parametres_bioecologiques_pour_analyser_la_biodiversite_ichtyologique_de_l%27Aire_Marine_Protegee_AMP_de_Joal-Fadiouthau_Senegal_et_sa_peripherie_non_protegee_a_la_peche" TargetMode="External"/><Relationship Id="rId52" Type="http://schemas.openxmlformats.org/officeDocument/2006/relationships/hyperlink" Target="https://www.researchgate.net/publication/285737579_Guide_methodologique_pour_la_mise_en_oeuvre_de_l%27Indice_Biologique_Diatomees_NF_T_90-354" TargetMode="External"/><Relationship Id="rId58" Type="http://schemas.openxmlformats.org/officeDocument/2006/relationships/hyperlink" Target="https://doi.org/10.1017/S1431927615000665" TargetMode="External"/><Relationship Id="rId59" Type="http://schemas.openxmlformats.org/officeDocument/2006/relationships/hyperlink" Target="https://www.m.elewa.org/JABS/2010/34/Abstract8-tardy.html" TargetMode="External"/><Relationship Id="rId60" Type="http://schemas.openxmlformats.org/officeDocument/2006/relationships/hyperlink" Target="https://search.worldcat.org/title/Ecological-methodology/oclc/18135789" TargetMode="External"/><Relationship Id="rId61" Type="http://schemas.openxmlformats.org/officeDocument/2006/relationships/hyperlink" Target="https://doi.org/10.1038/35012234" TargetMode="External"/><Relationship Id="rId62" Type="http://schemas.openxmlformats.org/officeDocument/2006/relationships/hyperlink" Target="https://ijisr.issr-journals.org/abstract.php?article=IJISR-17-087-01" TargetMode="External"/><Relationship Id="rId63" Type="http://schemas.openxmlformats.org/officeDocument/2006/relationships/hyperlink" Target="https://www.oieau.fr/eaudoc/notice/GUIDE-METHODOLOGIQUE-POUR-LA-MISE-EN-OEUVRE-DE-LINDICE-BIOLOGIQUE-DIATOMEES-NF-T-90-354" TargetMode="External"/><Relationship Id="rId64" Type="http://schemas.openxmlformats.org/officeDocument/2006/relationships/hyperlink" Target="https://doi.org/10.4314/ijbcs.v11i4.2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b="1"/>
            </a:pPr>
            <a:r>
              <a:rPr lang="en-US"/>
              <a:t>Asymmetric row plot
(axes F1 and F2: 55.08 %)</a:t>
            </a:r>
          </a:p>
        </c:rich>
      </c:tx>
      <c:overlay val="0"/>
    </c:title>
    <c:autoTitleDeleted val="0"/>
    <c:plotArea>
      <c:layout/>
      <c:scatterChart>
        <c:scatterStyle val="lineMarker"/>
        <c:varyColors val="0"/>
        <c:ser>
          <c:idx val="0"/>
          <c:order val="0"/>
          <c:tx>
            <c:v>Rows</c:v>
          </c:tx>
          <c:spPr>
            <a:ln w="28575">
              <a:noFill/>
            </a:ln>
            <a:effectLst/>
          </c:spPr>
          <c:marker>
            <c:symbol val="circle"/>
            <c:size val="3"/>
            <c:spPr>
              <a:solidFill>
                <a:srgbClr val="0000FF"/>
              </a:solidFill>
              <a:ln>
                <a:solidFill>
                  <a:srgbClr val="0000FF"/>
                </a:solidFill>
                <a:prstDash val="solid"/>
              </a:ln>
            </c:spPr>
          </c:marker>
          <c:dLbls>
            <c:dLbl>
              <c:idx val="0"/>
              <c:layout>
                <c:manualLayout>
                  <c:x val="-6.1184105685413069E-2"/>
                  <c:y val="2.6944829759095627E-2"/>
                </c:manualLayout>
              </c:layout>
              <c:tx>
                <c:rich>
                  <a:bodyPr/>
                  <a:lstStyle/>
                  <a:p>
                    <a:r>
                      <a:rPr lang="en-US"/>
                      <a:t>Clace</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86A-4772-8897-84088598DDB1}"/>
                </c:ext>
              </c:extLst>
            </c:dLbl>
            <c:dLbl>
              <c:idx val="1"/>
              <c:layout>
                <c:manualLayout>
                  <c:x val="-9.4503367620438289E-2"/>
                  <c:y val="2.514568387303712E-2"/>
                </c:manualLayout>
              </c:layout>
              <c:tx>
                <c:rich>
                  <a:bodyPr/>
                  <a:lstStyle/>
                  <a:p>
                    <a:r>
                      <a:rPr lang="en-US"/>
                      <a:t>Claci</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86A-4772-8897-84088598DDB1}"/>
                </c:ext>
              </c:extLst>
            </c:dLbl>
            <c:dLbl>
              <c:idx val="2"/>
              <c:layout>
                <c:manualLayout>
                  <c:x val="-6.0321122437547899E-3"/>
                  <c:y val="3.650934256720214E-2"/>
                </c:manualLayout>
              </c:layout>
              <c:tx>
                <c:rich>
                  <a:bodyPr/>
                  <a:lstStyle/>
                  <a:p>
                    <a:r>
                      <a:rPr lang="en-US"/>
                      <a:t>Clehr</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786A-4772-8897-84088598DDB1}"/>
                </c:ext>
              </c:extLst>
            </c:dLbl>
            <c:dLbl>
              <c:idx val="3"/>
              <c:layout>
                <c:manualLayout>
                  <c:x val="5.4109132381630301E-2"/>
                  <c:y val="-8.4548939497387128E-3"/>
                </c:manualLayout>
              </c:layout>
              <c:tx>
                <c:rich>
                  <a:bodyPr/>
                  <a:lstStyle/>
                  <a:p>
                    <a:r>
                      <a:rPr lang="en-US"/>
                      <a:t>Clgra</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786A-4772-8897-84088598DDB1}"/>
                </c:ext>
              </c:extLst>
            </c:dLbl>
            <c:dLbl>
              <c:idx val="4"/>
              <c:layout>
                <c:manualLayout>
                  <c:x val="-7.2636216072471393E-3"/>
                  <c:y val="7.0183501963230657E-2"/>
                </c:manualLayout>
              </c:layout>
              <c:tx>
                <c:rich>
                  <a:bodyPr/>
                  <a:lstStyle/>
                  <a:p>
                    <a:r>
                      <a:rPr lang="en-US"/>
                      <a:t>Cllei</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786A-4772-8897-84088598DDB1}"/>
                </c:ext>
              </c:extLst>
            </c:dLbl>
            <c:dLbl>
              <c:idx val="5"/>
              <c:layout>
                <c:manualLayout>
                  <c:x val="7.7588234038409129E-2"/>
                  <c:y val="5.7281180519180228E-2"/>
                </c:manualLayout>
              </c:layout>
              <c:tx>
                <c:rich>
                  <a:bodyPr/>
                  <a:lstStyle/>
                  <a:p>
                    <a:r>
                      <a:rPr lang="en-US"/>
                      <a:t>Clpar</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786A-4772-8897-84088598DDB1}"/>
                </c:ext>
              </c:extLst>
            </c:dLbl>
            <c:dLbl>
              <c:idx val="6"/>
              <c:layout>
                <c:manualLayout>
                  <c:x val="3.0942624273311015E-2"/>
                  <c:y val="7.530211567765681E-3"/>
                </c:manualLayout>
              </c:layout>
              <c:tx>
                <c:rich>
                  <a:bodyPr/>
                  <a:lstStyle/>
                  <a:p>
                    <a:r>
                      <a:rPr lang="en-US"/>
                      <a:t>Clcyn</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786A-4772-8897-84088598DDB1}"/>
                </c:ext>
              </c:extLst>
            </c:dLbl>
            <c:dLbl>
              <c:idx val="7"/>
              <c:layout>
                <c:manualLayout>
                  <c:x val="6.8154825979386699E-2"/>
                  <c:y val="2.6369059406967453E-2"/>
                </c:manualLayout>
              </c:layout>
              <c:tx>
                <c:rich>
                  <a:bodyPr/>
                  <a:lstStyle/>
                  <a:p>
                    <a:r>
                      <a:rPr lang="en-US"/>
                      <a:t>Comar</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786A-4772-8897-84088598DDB1}"/>
                </c:ext>
              </c:extLst>
            </c:dLbl>
            <c:dLbl>
              <c:idx val="8"/>
              <c:layout>
                <c:manualLayout>
                  <c:x val="-8.1119266932550449E-2"/>
                  <c:y val="-1.2463233776955204E-2"/>
                </c:manualLayout>
              </c:layout>
              <c:tx>
                <c:rich>
                  <a:bodyPr/>
                  <a:lstStyle/>
                  <a:p>
                    <a:r>
                      <a:rPr lang="en-US"/>
                      <a:t>Gonmon</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786A-4772-8897-84088598DDB1}"/>
                </c:ext>
              </c:extLst>
            </c:dLbl>
            <c:dLbl>
              <c:idx val="9"/>
              <c:layout>
                <c:manualLayout>
                  <c:x val="-5.4876798591955538E-2"/>
                  <c:y val="7.0921719468177713E-2"/>
                </c:manualLayout>
              </c:layout>
              <c:tx>
                <c:rich>
                  <a:bodyPr/>
                  <a:lstStyle/>
                  <a:p>
                    <a:r>
                      <a:rPr lang="en-US"/>
                      <a:t>Gopil</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786A-4772-8897-84088598DDB1}"/>
                </c:ext>
              </c:extLst>
            </c:dLbl>
            <c:dLbl>
              <c:idx val="10"/>
              <c:layout>
                <c:manualLayout>
                  <c:x val="-1.6576725002569091E-2"/>
                  <c:y val="1.2168252455102686E-2"/>
                </c:manualLayout>
              </c:layout>
              <c:tx>
                <c:rich>
                  <a:bodyPr/>
                  <a:lstStyle/>
                  <a:p>
                    <a:r>
                      <a:rPr lang="en-US"/>
                      <a:t>Mirad</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786A-4772-8897-84088598DDB1}"/>
                </c:ext>
              </c:extLst>
            </c:dLbl>
            <c:dLbl>
              <c:idx val="11"/>
              <c:layout>
                <c:manualLayout>
                  <c:x val="-3.9391917015928042E-2"/>
                  <c:y val="5.0490496514045677E-2"/>
                </c:manualLayout>
              </c:layout>
              <c:tx>
                <c:rich>
                  <a:bodyPr/>
                  <a:lstStyle/>
                  <a:p>
                    <a:r>
                      <a:rPr lang="en-US"/>
                      <a:t>Mitru</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786A-4772-8897-84088598DDB1}"/>
                </c:ext>
              </c:extLst>
            </c:dLbl>
            <c:dLbl>
              <c:idx val="12"/>
              <c:layout>
                <c:manualLayout>
                  <c:x val="3.439240601218841E-2"/>
                  <c:y val="5.0784604464108894E-2"/>
                </c:manualLayout>
              </c:layout>
              <c:tx>
                <c:rich>
                  <a:bodyPr/>
                  <a:lstStyle/>
                  <a:p>
                    <a:r>
                      <a:rPr lang="en-US"/>
                      <a:t>Moflo</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786A-4772-8897-84088598DDB1}"/>
                </c:ext>
              </c:extLst>
            </c:dLbl>
            <c:dLbl>
              <c:idx val="13"/>
              <c:layout>
                <c:manualLayout>
                  <c:x val="-7.4809146662637757E-2"/>
                  <c:y val="5.1569329016838777E-2"/>
                </c:manualLayout>
              </c:layout>
              <c:tx>
                <c:rich>
                  <a:bodyPr/>
                  <a:lstStyle/>
                  <a:p>
                    <a:r>
                      <a:rPr lang="en-US"/>
                      <a:t>Plehr</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786A-4772-8897-84088598DDB1}"/>
                </c:ext>
              </c:extLst>
            </c:dLbl>
            <c:dLbl>
              <c:idx val="14"/>
              <c:layout>
                <c:manualLayout>
                  <c:x val="-2.3590304867242066E-2"/>
                  <c:y val="-1.8622033292495923E-2"/>
                </c:manualLayout>
              </c:layout>
              <c:tx>
                <c:rich>
                  <a:bodyPr/>
                  <a:lstStyle/>
                  <a:p>
                    <a:r>
                      <a:rPr lang="en-US"/>
                      <a:t>Plova</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786A-4772-8897-84088598DDB1}"/>
                </c:ext>
              </c:extLst>
            </c:dLbl>
            <c:dLbl>
              <c:idx val="15"/>
              <c:layout>
                <c:manualLayout>
                  <c:x val="-6.0241691572931348E-2"/>
                  <c:y val="7.9612205458093836E-3"/>
                </c:manualLayout>
              </c:layout>
              <c:tx>
                <c:rich>
                  <a:bodyPr/>
                  <a:lstStyle/>
                  <a:p>
                    <a:r>
                      <a:rPr lang="en-US"/>
                      <a:t>Pltra </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786A-4772-8897-84088598DDB1}"/>
                </c:ext>
              </c:extLst>
            </c:dLbl>
            <c:dLbl>
              <c:idx val="16"/>
              <c:layout>
                <c:manualLayout>
                  <c:x val="-9.709264832596971E-3"/>
                  <c:y val="-1.1963883456395057E-2"/>
                </c:manualLayout>
              </c:layout>
              <c:tx>
                <c:rich>
                  <a:bodyPr/>
                  <a:lstStyle/>
                  <a:p>
                    <a:r>
                      <a:rPr lang="en-US"/>
                      <a:t>Spgra</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786A-4772-8897-84088598DDB1}"/>
                </c:ext>
              </c:extLst>
            </c:dLbl>
            <c:dLbl>
              <c:idx val="17"/>
              <c:layout>
                <c:manualLayout>
                  <c:x val="-1.7885348497126672E-2"/>
                  <c:y val="-3.0963213361889681E-2"/>
                </c:manualLayout>
              </c:layout>
              <c:tx>
                <c:rich>
                  <a:bodyPr/>
                  <a:lstStyle/>
                  <a:p>
                    <a:r>
                      <a:rPr lang="en-US"/>
                      <a:t>Speli</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786A-4772-8897-84088598DDB1}"/>
                </c:ext>
              </c:extLst>
            </c:dLbl>
            <c:dLbl>
              <c:idx val="18"/>
              <c:layout>
                <c:manualLayout>
                  <c:x val="-9.8554507196850036E-2"/>
                  <c:y val="3.1661910793368748E-3"/>
                </c:manualLayout>
              </c:layout>
              <c:tx>
                <c:rich>
                  <a:bodyPr/>
                  <a:lstStyle/>
                  <a:p>
                    <a:r>
                      <a:rPr lang="en-US"/>
                      <a:t>Spmir</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786A-4772-8897-84088598DDB1}"/>
                </c:ext>
              </c:extLst>
            </c:dLbl>
            <c:dLbl>
              <c:idx val="19"/>
              <c:layout>
                <c:manualLayout>
                  <c:x val="7.3691984647999646E-3"/>
                  <c:y val="-3.4080058935128346E-2"/>
                </c:manualLayout>
              </c:layout>
              <c:tx>
                <c:rich>
                  <a:bodyPr/>
                  <a:lstStyle/>
                  <a:p>
                    <a:r>
                      <a:rPr lang="en-US"/>
                      <a:t>Stlep</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786A-4772-8897-84088598DDB1}"/>
                </c:ext>
              </c:extLst>
            </c:dLbl>
            <c:dLbl>
              <c:idx val="20"/>
              <c:layout>
                <c:manualLayout>
                  <c:x val="2.9276892849914884E-2"/>
                  <c:y val="2.4690438827838987E-2"/>
                </c:manualLayout>
              </c:layout>
              <c:tx>
                <c:rich>
                  <a:bodyPr/>
                  <a:lstStyle/>
                  <a:p>
                    <a:r>
                      <a:rPr lang="en-US"/>
                      <a:t>xasub</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786A-4772-8897-84088598DDB1}"/>
                </c:ext>
              </c:extLst>
            </c:dLbl>
            <c:dLbl>
              <c:idx val="21"/>
              <c:layout>
                <c:manualLayout>
                  <c:x val="-7.1983559134872116E-2"/>
                  <c:y val="-6.3233427606539896E-2"/>
                </c:manualLayout>
              </c:layout>
              <c:tx>
                <c:rich>
                  <a:bodyPr/>
                  <a:lstStyle/>
                  <a:p>
                    <a:r>
                      <a:rPr lang="en-US"/>
                      <a:t>Zyste</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5-786A-4772-8897-84088598DDB1}"/>
                </c:ext>
              </c:extLst>
            </c:dLbl>
            <c:spPr>
              <a:noFill/>
              <a:ln>
                <a:noFill/>
              </a:ln>
              <a:effectLst/>
            </c:spPr>
            <c:txPr>
              <a:bodyPr/>
              <a:lstStyle/>
              <a:p>
                <a:pPr>
                  <a:defRPr sz="700">
                    <a:solidFill>
                      <a:srgbClr val="0000FF"/>
                    </a:solidFill>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[Book1]CA!$C$138:$C$159</c:f>
              <c:numCache>
                <c:formatCode>0.000</c:formatCode>
                <c:ptCount val="22"/>
                <c:pt idx="0">
                  <c:v>-5.1120110493277327E-4</c:v>
                </c:pt>
                <c:pt idx="1">
                  <c:v>2.6890516956237219E-5</c:v>
                </c:pt>
                <c:pt idx="2">
                  <c:v>-1.3716446102259867E-3</c:v>
                </c:pt>
                <c:pt idx="3">
                  <c:v>8.3796885006908177E-4</c:v>
                </c:pt>
                <c:pt idx="4">
                  <c:v>6.0757620205695089E-4</c:v>
                </c:pt>
                <c:pt idx="5">
                  <c:v>-4.753143360062749E-4</c:v>
                </c:pt>
                <c:pt idx="6">
                  <c:v>3.0842837697017248E-3</c:v>
                </c:pt>
                <c:pt idx="7">
                  <c:v>6.1597934191606404E-3</c:v>
                </c:pt>
                <c:pt idx="8">
                  <c:v>-7.1515796158473227E-2</c:v>
                </c:pt>
                <c:pt idx="9">
                  <c:v>4.4079856699271551E-3</c:v>
                </c:pt>
                <c:pt idx="10">
                  <c:v>-1.3912898962195903E-3</c:v>
                </c:pt>
                <c:pt idx="11">
                  <c:v>1.4171785204871174E-3</c:v>
                </c:pt>
                <c:pt idx="12">
                  <c:v>-1.3604264536621497E-2</c:v>
                </c:pt>
                <c:pt idx="13">
                  <c:v>-3.9695504990024728E-2</c:v>
                </c:pt>
                <c:pt idx="14">
                  <c:v>3.1431615996050204E-3</c:v>
                </c:pt>
                <c:pt idx="15">
                  <c:v>8.3249955662665666E-3</c:v>
                </c:pt>
                <c:pt idx="16">
                  <c:v>0.20879566405923344</c:v>
                </c:pt>
                <c:pt idx="17">
                  <c:v>-9.8694137952062666E-2</c:v>
                </c:pt>
                <c:pt idx="18">
                  <c:v>1.3745162767007367E-2</c:v>
                </c:pt>
                <c:pt idx="19">
                  <c:v>-2.0797466222083382E-3</c:v>
                </c:pt>
                <c:pt idx="20">
                  <c:v>4.456243432097654E-3</c:v>
                </c:pt>
                <c:pt idx="21">
                  <c:v>-2.5668004165793974E-2</c:v>
                </c:pt>
              </c:numCache>
            </c:numRef>
          </c:xVal>
          <c:yVal>
            <c:numRef>
              <c:f>[Book1]CA!$D$138:$D$159</c:f>
              <c:numCache>
                <c:formatCode>0.000</c:formatCode>
                <c:ptCount val="22"/>
                <c:pt idx="0">
                  <c:v>6.6417725965974451E-4</c:v>
                </c:pt>
                <c:pt idx="1">
                  <c:v>-1.3704637530491711E-3</c:v>
                </c:pt>
                <c:pt idx="2">
                  <c:v>1.476078842201938E-3</c:v>
                </c:pt>
                <c:pt idx="3">
                  <c:v>-1.1977327786296514E-3</c:v>
                </c:pt>
                <c:pt idx="4">
                  <c:v>-2.5305252470900723E-4</c:v>
                </c:pt>
                <c:pt idx="5">
                  <c:v>-7.6441085954194595E-4</c:v>
                </c:pt>
                <c:pt idx="6">
                  <c:v>6.6628567245638373E-4</c:v>
                </c:pt>
                <c:pt idx="7">
                  <c:v>-5.4689451344475093E-4</c:v>
                </c:pt>
                <c:pt idx="8">
                  <c:v>5.9933119844732076E-2</c:v>
                </c:pt>
                <c:pt idx="9">
                  <c:v>-5.9602325671654556E-2</c:v>
                </c:pt>
                <c:pt idx="10">
                  <c:v>1.1488094927891406E-3</c:v>
                </c:pt>
                <c:pt idx="11">
                  <c:v>-1.3368313052147696E-2</c:v>
                </c:pt>
                <c:pt idx="12">
                  <c:v>-4.6810609160172672E-3</c:v>
                </c:pt>
                <c:pt idx="13">
                  <c:v>-1.6889507783622214E-2</c:v>
                </c:pt>
                <c:pt idx="14">
                  <c:v>1.3018992865961219E-3</c:v>
                </c:pt>
                <c:pt idx="15">
                  <c:v>1.2228685242736265E-2</c:v>
                </c:pt>
                <c:pt idx="16">
                  <c:v>5.2297976257480144E-2</c:v>
                </c:pt>
                <c:pt idx="17">
                  <c:v>0.10809335135488179</c:v>
                </c:pt>
                <c:pt idx="18">
                  <c:v>-5.3020334318298501E-6</c:v>
                </c:pt>
                <c:pt idx="19">
                  <c:v>-2.3161695607788685E-3</c:v>
                </c:pt>
                <c:pt idx="20">
                  <c:v>-1.1286213455536662E-3</c:v>
                </c:pt>
                <c:pt idx="21">
                  <c:v>-0.13568652846095289</c:v>
                </c:pt>
              </c:numCache>
            </c:numRef>
          </c:yVal>
          <c:smooth val="0"/>
          <c:extLst>
            <c:ext xmlns:c16="http://schemas.microsoft.com/office/drawing/2014/chart" uri="{C3380CC4-5D6E-409C-BE32-E72D297353CC}">
              <c16:uniqueId val="{00000016-786A-4772-8897-84088598DDB1}"/>
            </c:ext>
          </c:extLst>
        </c:ser>
        <c:ser>
          <c:idx val="1"/>
          <c:order val="1"/>
          <c:tx>
            <c:v>Columns</c:v>
          </c:tx>
          <c:spPr>
            <a:ln w="28575">
              <a:noFill/>
            </a:ln>
            <a:effectLst/>
          </c:spPr>
          <c:marker>
            <c:symbol val="circle"/>
            <c:size val="3"/>
            <c:spPr>
              <a:solidFill>
                <a:srgbClr val="FF0000"/>
              </a:solidFill>
              <a:ln>
                <a:solidFill>
                  <a:srgbClr val="FF0000"/>
                </a:solidFill>
                <a:prstDash val="solid"/>
              </a:ln>
            </c:spPr>
          </c:marker>
          <c:dLbls>
            <c:dLbl>
              <c:idx val="0"/>
              <c:layout>
                <c:manualLayout>
                  <c:x val="-1.1283512041614954E-2"/>
                  <c:y val="-2.3529411764705882E-2"/>
                </c:manualLayout>
              </c:layout>
              <c:tx>
                <c:rich>
                  <a:bodyPr/>
                  <a:lstStyle/>
                  <a:p>
                    <a:r>
                      <a:rPr lang="en-US"/>
                      <a:t>1</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7-786A-4772-8897-84088598DDB1}"/>
                </c:ext>
              </c:extLst>
            </c:dLbl>
            <c:dLbl>
              <c:idx val="1"/>
              <c:layout>
                <c:manualLayout>
                  <c:x val="-5.2627181292260947E-2"/>
                  <c:y val="-2.3529411764705882E-2"/>
                </c:manualLayout>
              </c:layout>
              <c:tx>
                <c:rich>
                  <a:bodyPr/>
                  <a:lstStyle/>
                  <a:p>
                    <a:r>
                      <a:rPr lang="en-US"/>
                      <a:t>2</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8-786A-4772-8897-84088598DDB1}"/>
                </c:ext>
              </c:extLst>
            </c:dLbl>
            <c:dLbl>
              <c:idx val="2"/>
              <c:layout>
                <c:manualLayout>
                  <c:x val="-5.2627181292260947E-2"/>
                  <c:y val="2.3529411764705882E-2"/>
                </c:manualLayout>
              </c:layout>
              <c:tx>
                <c:rich>
                  <a:bodyPr/>
                  <a:lstStyle/>
                  <a:p>
                    <a:r>
                      <a:rPr lang="en-US"/>
                      <a:t>3</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9-786A-4772-8897-84088598DDB1}"/>
                </c:ext>
              </c:extLst>
            </c:dLbl>
            <c:dLbl>
              <c:idx val="3"/>
              <c:layout>
                <c:manualLayout>
                  <c:x val="-5.2627181292260947E-2"/>
                  <c:y val="2.3529411764705882E-2"/>
                </c:manualLayout>
              </c:layout>
              <c:tx>
                <c:rich>
                  <a:bodyPr/>
                  <a:lstStyle/>
                  <a:p>
                    <a:r>
                      <a:rPr lang="en-US"/>
                      <a:t>4</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A-786A-4772-8897-84088598DDB1}"/>
                </c:ext>
              </c:extLst>
            </c:dLbl>
            <c:dLbl>
              <c:idx val="4"/>
              <c:layout>
                <c:manualLayout>
                  <c:x val="-1.1283512041614954E-2"/>
                  <c:y val="-2.3529411764705882E-2"/>
                </c:manualLayout>
              </c:layout>
              <c:tx>
                <c:rich>
                  <a:bodyPr/>
                  <a:lstStyle/>
                  <a:p>
                    <a:r>
                      <a:rPr lang="en-US"/>
                      <a:t>5</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B-786A-4772-8897-84088598DDB1}"/>
                </c:ext>
              </c:extLst>
            </c:dLbl>
            <c:dLbl>
              <c:idx val="5"/>
              <c:layout>
                <c:manualLayout>
                  <c:x val="-1.1283512041614954E-2"/>
                  <c:y val="2.3529411764705882E-2"/>
                </c:manualLayout>
              </c:layout>
              <c:tx>
                <c:rich>
                  <a:bodyPr/>
                  <a:lstStyle/>
                  <a:p>
                    <a:r>
                      <a:rPr lang="en-US"/>
                      <a:t>6</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C-786A-4772-8897-84088598DDB1}"/>
                </c:ext>
              </c:extLst>
            </c:dLbl>
            <c:dLbl>
              <c:idx val="6"/>
              <c:layout>
                <c:manualLayout>
                  <c:x val="-1.1283512041614954E-2"/>
                  <c:y val="-2.3529411764705882E-2"/>
                </c:manualLayout>
              </c:layout>
              <c:tx>
                <c:rich>
                  <a:bodyPr/>
                  <a:lstStyle/>
                  <a:p>
                    <a:r>
                      <a:rPr lang="en-US"/>
                      <a:t>7</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D-786A-4772-8897-84088598DDB1}"/>
                </c:ext>
              </c:extLst>
            </c:dLbl>
            <c:dLbl>
              <c:idx val="7"/>
              <c:layout>
                <c:manualLayout>
                  <c:x val="-5.2627181292260947E-2"/>
                  <c:y val="-2.3529411764705882E-2"/>
                </c:manualLayout>
              </c:layout>
              <c:tx>
                <c:rich>
                  <a:bodyPr/>
                  <a:lstStyle/>
                  <a:p>
                    <a:r>
                      <a:rPr lang="en-US"/>
                      <a:t>8</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E-786A-4772-8897-84088598DDB1}"/>
                </c:ext>
              </c:extLst>
            </c:dLbl>
            <c:dLbl>
              <c:idx val="8"/>
              <c:layout>
                <c:manualLayout>
                  <c:x val="-5.2627181292260884E-2"/>
                  <c:y val="2.3529411764705882E-2"/>
                </c:manualLayout>
              </c:layout>
              <c:tx>
                <c:rich>
                  <a:bodyPr/>
                  <a:lstStyle/>
                  <a:p>
                    <a:r>
                      <a:rPr lang="en-US"/>
                      <a:t>9</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F-786A-4772-8897-84088598DDB1}"/>
                </c:ext>
              </c:extLst>
            </c:dLbl>
            <c:dLbl>
              <c:idx val="9"/>
              <c:layout>
                <c:manualLayout>
                  <c:x val="-5.8742463393626244E-2"/>
                  <c:y val="2.3529411764705882E-2"/>
                </c:manualLayout>
              </c:layout>
              <c:tx>
                <c:rich>
                  <a:bodyPr/>
                  <a:lstStyle/>
                  <a:p>
                    <a:r>
                      <a:rPr lang="en-US"/>
                      <a:t>10</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0-786A-4772-8897-84088598DDB1}"/>
                </c:ext>
              </c:extLst>
            </c:dLbl>
            <c:dLbl>
              <c:idx val="10"/>
              <c:layout>
                <c:manualLayout>
                  <c:x val="-1.7398794142980189E-2"/>
                  <c:y val="2.3529411764705882E-2"/>
                </c:manualLayout>
              </c:layout>
              <c:tx>
                <c:rich>
                  <a:bodyPr/>
                  <a:lstStyle/>
                  <a:p>
                    <a:r>
                      <a:rPr lang="en-US"/>
                      <a:t>11</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1-786A-4772-8897-84088598DDB1}"/>
                </c:ext>
              </c:extLst>
            </c:dLbl>
            <c:dLbl>
              <c:idx val="11"/>
              <c:layout>
                <c:manualLayout>
                  <c:x val="-5.8742463393626182E-2"/>
                  <c:y val="2.3529411764705882E-2"/>
                </c:manualLayout>
              </c:layout>
              <c:tx>
                <c:rich>
                  <a:bodyPr/>
                  <a:lstStyle/>
                  <a:p>
                    <a:r>
                      <a:rPr lang="en-US"/>
                      <a:t>12</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2-786A-4772-8897-84088598DDB1}"/>
                </c:ext>
              </c:extLst>
            </c:dLbl>
            <c:dLbl>
              <c:idx val="12"/>
              <c:layout>
                <c:manualLayout>
                  <c:x val="-1.7398794142980189E-2"/>
                  <c:y val="-2.3529411764705882E-2"/>
                </c:manualLayout>
              </c:layout>
              <c:tx>
                <c:rich>
                  <a:bodyPr/>
                  <a:lstStyle/>
                  <a:p>
                    <a:r>
                      <a:rPr lang="en-US"/>
                      <a:t>13</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3-786A-4772-8897-84088598DDB1}"/>
                </c:ext>
              </c:extLst>
            </c:dLbl>
            <c:dLbl>
              <c:idx val="13"/>
              <c:layout>
                <c:manualLayout>
                  <c:x val="-5.8742463393626182E-2"/>
                  <c:y val="-2.3529411764705882E-2"/>
                </c:manualLayout>
              </c:layout>
              <c:tx>
                <c:rich>
                  <a:bodyPr/>
                  <a:lstStyle/>
                  <a:p>
                    <a:r>
                      <a:rPr lang="en-US"/>
                      <a:t>14</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4-786A-4772-8897-84088598DDB1}"/>
                </c:ext>
              </c:extLst>
            </c:dLbl>
            <c:dLbl>
              <c:idx val="14"/>
              <c:layout>
                <c:manualLayout>
                  <c:x val="-5.8742463393626182E-2"/>
                  <c:y val="-2.3529411764705882E-2"/>
                </c:manualLayout>
              </c:layout>
              <c:tx>
                <c:rich>
                  <a:bodyPr/>
                  <a:lstStyle/>
                  <a:p>
                    <a:r>
                      <a:rPr lang="en-US"/>
                      <a:t>15</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5-786A-4772-8897-84088598DDB1}"/>
                </c:ext>
              </c:extLst>
            </c:dLbl>
            <c:dLbl>
              <c:idx val="15"/>
              <c:layout>
                <c:manualLayout>
                  <c:x val="-1.7398794142980189E-2"/>
                  <c:y val="-2.3529411764705847E-2"/>
                </c:manualLayout>
              </c:layout>
              <c:tx>
                <c:rich>
                  <a:bodyPr/>
                  <a:lstStyle/>
                  <a:p>
                    <a:r>
                      <a:rPr lang="en-US"/>
                      <a:t>16</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6-786A-4772-8897-84088598DDB1}"/>
                </c:ext>
              </c:extLst>
            </c:dLbl>
            <c:spPr>
              <a:noFill/>
              <a:ln>
                <a:noFill/>
              </a:ln>
              <a:effectLst/>
            </c:spPr>
            <c:txPr>
              <a:bodyPr/>
              <a:lstStyle/>
              <a:p>
                <a:pPr>
                  <a:defRPr sz="700">
                    <a:solidFill>
                      <a:srgbClr val="FF0000"/>
                    </a:solidFill>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[Book1]CA!$C$318:$C$333</c:f>
              <c:numCache>
                <c:formatCode>0.000</c:formatCode>
                <c:ptCount val="16"/>
                <c:pt idx="0">
                  <c:v>0.84645194140061986</c:v>
                </c:pt>
                <c:pt idx="1">
                  <c:v>-0.82002779075384247</c:v>
                </c:pt>
                <c:pt idx="2">
                  <c:v>-0.59603922097821649</c:v>
                </c:pt>
                <c:pt idx="3">
                  <c:v>-0.63297828601772188</c:v>
                </c:pt>
                <c:pt idx="4">
                  <c:v>2.6412410818073058</c:v>
                </c:pt>
                <c:pt idx="5">
                  <c:v>9.9082667022621376E-2</c:v>
                </c:pt>
                <c:pt idx="6">
                  <c:v>0.47313810065388839</c:v>
                </c:pt>
                <c:pt idx="7">
                  <c:v>-1.5012325766625414</c:v>
                </c:pt>
                <c:pt idx="8">
                  <c:v>-0.78382704823439353</c:v>
                </c:pt>
                <c:pt idx="9">
                  <c:v>-0.51270156071222261</c:v>
                </c:pt>
                <c:pt idx="10">
                  <c:v>0.37359166543838723</c:v>
                </c:pt>
                <c:pt idx="11">
                  <c:v>-1.0674238210330658</c:v>
                </c:pt>
                <c:pt idx="12">
                  <c:v>1.4962306171864288</c:v>
                </c:pt>
                <c:pt idx="13">
                  <c:v>-1.4002837023801713</c:v>
                </c:pt>
                <c:pt idx="14">
                  <c:v>-1.0206834476938664</c:v>
                </c:pt>
                <c:pt idx="15">
                  <c:v>1.6778227796257343</c:v>
                </c:pt>
              </c:numCache>
            </c:numRef>
          </c:xVal>
          <c:yVal>
            <c:numRef>
              <c:f>[Book1]CA!$D$318:$D$333</c:f>
              <c:numCache>
                <c:formatCode>0.000</c:formatCode>
                <c:ptCount val="16"/>
                <c:pt idx="0">
                  <c:v>0.1814475916904327</c:v>
                </c:pt>
                <c:pt idx="1">
                  <c:v>3.6441623046310462E-2</c:v>
                </c:pt>
                <c:pt idx="2">
                  <c:v>-0.62940049232578121</c:v>
                </c:pt>
                <c:pt idx="3">
                  <c:v>-2.406321114828359</c:v>
                </c:pt>
                <c:pt idx="4">
                  <c:v>0.54575591701026183</c:v>
                </c:pt>
                <c:pt idx="5">
                  <c:v>-1.0537629858153772</c:v>
                </c:pt>
                <c:pt idx="6">
                  <c:v>1.182803642775609</c:v>
                </c:pt>
                <c:pt idx="7">
                  <c:v>1.7285118769990062</c:v>
                </c:pt>
                <c:pt idx="8">
                  <c:v>-0.51660155394294094</c:v>
                </c:pt>
                <c:pt idx="9">
                  <c:v>-0.72794351112813982</c:v>
                </c:pt>
                <c:pt idx="10">
                  <c:v>-0.55017545548596769</c:v>
                </c:pt>
                <c:pt idx="11">
                  <c:v>-3.7930907220609322E-2</c:v>
                </c:pt>
                <c:pt idx="12">
                  <c:v>0.3152829282267865</c:v>
                </c:pt>
                <c:pt idx="13">
                  <c:v>1.5593782991311367</c:v>
                </c:pt>
                <c:pt idx="14">
                  <c:v>0.90247397456055123</c:v>
                </c:pt>
                <c:pt idx="15">
                  <c:v>0.39765561227865759</c:v>
                </c:pt>
              </c:numCache>
            </c:numRef>
          </c:yVal>
          <c:smooth val="0"/>
          <c:extLst>
            <c:ext xmlns:c16="http://schemas.microsoft.com/office/drawing/2014/chart" uri="{C3380CC4-5D6E-409C-BE32-E72D297353CC}">
              <c16:uniqueId val="{00000027-786A-4772-8897-84088598DDB1}"/>
            </c:ext>
          </c:extLst>
        </c:ser>
        <c:dLbls>
          <c:showLegendKey val="0"/>
          <c:showVal val="0"/>
          <c:showCatName val="0"/>
          <c:showSerName val="0"/>
          <c:showPercent val="0"/>
          <c:showBubbleSize val="0"/>
        </c:dLbls>
        <c:axId val="141791616"/>
        <c:axId val="141793152"/>
      </c:scatterChart>
      <c:valAx>
        <c:axId val="141791616"/>
        <c:scaling>
          <c:orientation val="minMax"/>
          <c:max val="4"/>
          <c:min val="-4"/>
        </c:scaling>
        <c:delete val="0"/>
        <c:axPos val="b"/>
        <c:title>
          <c:tx>
            <c:rich>
              <a:bodyPr/>
              <a:lstStyle/>
              <a:p>
                <a:pPr>
                  <a:defRPr sz="800" b="1"/>
                </a:pPr>
                <a:r>
                  <a:rPr lang="en-US"/>
                  <a:t>F1 (33.11 %)</a:t>
                </a:r>
              </a:p>
            </c:rich>
          </c:tx>
          <c:overlay val="0"/>
        </c:title>
        <c:numFmt formatCode="General" sourceLinked="0"/>
        <c:majorTickMark val="cross"/>
        <c:minorTickMark val="none"/>
        <c:tickLblPos val="low"/>
        <c:txPr>
          <a:bodyPr/>
          <a:lstStyle/>
          <a:p>
            <a:pPr>
              <a:defRPr sz="700"/>
            </a:pPr>
            <a:endParaRPr lang="fr-FR"/>
          </a:p>
        </c:txPr>
        <c:crossAx val="141793152"/>
        <c:crosses val="autoZero"/>
        <c:crossBetween val="midCat"/>
        <c:majorUnit val="1"/>
      </c:valAx>
      <c:valAx>
        <c:axId val="141793152"/>
        <c:scaling>
          <c:orientation val="minMax"/>
          <c:max val="2"/>
          <c:min val="-3"/>
        </c:scaling>
        <c:delete val="0"/>
        <c:axPos val="l"/>
        <c:title>
          <c:tx>
            <c:rich>
              <a:bodyPr/>
              <a:lstStyle/>
              <a:p>
                <a:pPr>
                  <a:defRPr sz="800" b="1"/>
                </a:pPr>
                <a:r>
                  <a:rPr lang="en-US"/>
                  <a:t>F2 (21.97 %)</a:t>
                </a:r>
              </a:p>
            </c:rich>
          </c:tx>
          <c:overlay val="0"/>
        </c:title>
        <c:numFmt formatCode="General" sourceLinked="0"/>
        <c:majorTickMark val="cross"/>
        <c:minorTickMark val="none"/>
        <c:tickLblPos val="low"/>
        <c:txPr>
          <a:bodyPr/>
          <a:lstStyle/>
          <a:p>
            <a:pPr>
              <a:defRPr sz="700"/>
            </a:pPr>
            <a:endParaRPr lang="fr-FR"/>
          </a:p>
        </c:txPr>
        <c:crossAx val="141791616"/>
        <c:crosses val="autoZero"/>
        <c:crossBetween val="midCat"/>
        <c:majorUnit val="1"/>
      </c:valAx>
      <c:spPr>
        <a:noFill/>
        <a:ln>
          <a:solidFill>
            <a:srgbClr val="808080"/>
          </a:solidFill>
          <a:prstDash val="solid"/>
        </a:ln>
      </c:spPr>
    </c:plotArea>
    <c:legend>
      <c:legendPos val="b"/>
      <c:legendEntry>
        <c:idx val="0"/>
        <c:txPr>
          <a:bodyPr/>
          <a:lstStyle/>
          <a:p>
            <a:pPr>
              <a:defRPr sz="800" b="0">
                <a:solidFill>
                  <a:srgbClr val="0000FF"/>
                </a:solidFill>
              </a:defRPr>
            </a:pPr>
            <a:endParaRPr lang="fr-FR"/>
          </a:p>
        </c:txPr>
      </c:legendEntry>
      <c:legendEntry>
        <c:idx val="1"/>
        <c:txPr>
          <a:bodyPr/>
          <a:lstStyle/>
          <a:p>
            <a:pPr>
              <a:defRPr sz="800" b="0">
                <a:solidFill>
                  <a:srgbClr val="FF0000"/>
                </a:solidFill>
              </a:defRPr>
            </a:pPr>
            <a:endParaRPr lang="fr-FR"/>
          </a:p>
        </c:txPr>
      </c:legendEntry>
      <c:overlay val="0"/>
      <c:spPr>
        <a:ln w="12700">
          <a:solidFill>
            <a:srgbClr val="000000"/>
          </a:solidFill>
          <a:prstDash val="solid"/>
        </a:ln>
      </c:spPr>
      <c:txPr>
        <a:bodyPr/>
        <a:lstStyle/>
        <a:p>
          <a:pPr>
            <a:defRPr sz="800" b="0"/>
          </a:pPr>
          <a:endParaRPr lang="fr-FR"/>
        </a:p>
      </c:txPr>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41</TotalTime>
  <Pages>17</Pages>
  <Words>6085</Words>
  <Characters>34689</Characters>
  <Application>Microsoft Office Word</Application>
  <DocSecurity>0</DocSecurity>
  <Lines>289</Lines>
  <Paragraphs>81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Paper Template</vt:lpstr>
      <vt:lpstr>Paper Template</vt:lpstr>
    </vt:vector>
  </TitlesOfParts>
  <Company>aaaa</Company>
  <LinksUpToDate>false</LinksUpToDate>
  <CharactersWithSpaces>40693</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1087</cp:lastModifiedBy>
  <cp:revision>20</cp:revision>
  <cp:lastPrinted>1999-07-06T11:00:00Z</cp:lastPrinted>
  <dcterms:created xsi:type="dcterms:W3CDTF">2026-07-10T13:08:00Z</dcterms:created>
  <dcterms:modified xsi:type="dcterms:W3CDTF">2026-07-25T08:31:00Z</dcterms:modified>
</cp:coreProperties>
</file>