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EB673" w14:textId="77777777" w:rsidR="009860CB" w:rsidRPr="0034643E" w:rsidRDefault="009860CB" w:rsidP="009860CB">
      <w:pPr>
        <w:pStyle w:val="Heading1"/>
        <w:rPr>
          <w:i/>
          <w:iCs/>
          <w:spacing w:val="-2"/>
          <w:sz w:val="24"/>
          <w:szCs w:val="24"/>
          <w:u w:val="single"/>
        </w:rPr>
      </w:pPr>
      <w:r w:rsidRPr="0034643E">
        <w:rPr>
          <w:i/>
          <w:iCs/>
          <w:spacing w:val="-2"/>
          <w:sz w:val="24"/>
          <w:szCs w:val="24"/>
          <w:u w:val="single"/>
        </w:rPr>
        <w:t>Original Research Article</w:t>
      </w:r>
    </w:p>
    <w:p w14:paraId="48EA5136" w14:textId="77777777" w:rsidR="00C971D4" w:rsidRPr="0034643E" w:rsidRDefault="001318C2" w:rsidP="00C971D4">
      <w:pPr>
        <w:pStyle w:val="Heading1"/>
        <w:ind w:left="0"/>
        <w:rPr>
          <w:spacing w:val="-2"/>
          <w:sz w:val="24"/>
          <w:szCs w:val="24"/>
        </w:rPr>
      </w:pPr>
      <w:r w:rsidRPr="0034643E">
        <w:rPr>
          <w:spacing w:val="-2"/>
          <w:sz w:val="24"/>
          <w:szCs w:val="24"/>
        </w:rPr>
        <w:t>OPTIMUM CONTACT TIME AND PH FOR BIOSORPTION OF METALS IONS USING TREATED WATERMELON RIND (WMR) AS BIOSORBENT</w:t>
      </w:r>
    </w:p>
    <w:p w14:paraId="603A72FC" w14:textId="77777777" w:rsidR="00D26D2A" w:rsidRPr="0034643E" w:rsidRDefault="00D26D2A">
      <w:pPr>
        <w:rPr>
          <w:rFonts w:ascii="Times New Roman" w:hAnsi="Times New Roman" w:cs="Times New Roman"/>
          <w:sz w:val="24"/>
          <w:szCs w:val="24"/>
        </w:rPr>
      </w:pPr>
    </w:p>
    <w:p w14:paraId="3D5A1CBE" w14:textId="77777777" w:rsidR="00C971D4" w:rsidRPr="0034643E" w:rsidRDefault="00C971D4">
      <w:pPr>
        <w:rPr>
          <w:rFonts w:ascii="Times New Roman" w:hAnsi="Times New Roman" w:cs="Times New Roman"/>
          <w:sz w:val="24"/>
          <w:szCs w:val="24"/>
        </w:rPr>
      </w:pPr>
    </w:p>
    <w:p w14:paraId="450D6DC7" w14:textId="77777777" w:rsidR="009860CB" w:rsidRPr="0034643E" w:rsidRDefault="009860CB" w:rsidP="00007D31">
      <w:pPr>
        <w:autoSpaceDE w:val="0"/>
        <w:autoSpaceDN w:val="0"/>
        <w:adjustRightInd w:val="0"/>
        <w:spacing w:after="0" w:line="240" w:lineRule="auto"/>
        <w:jc w:val="both"/>
        <w:rPr>
          <w:rFonts w:ascii="Times New Roman" w:hAnsi="Times New Roman" w:cs="Times New Roman"/>
          <w:b/>
          <w:bCs/>
          <w:sz w:val="24"/>
          <w:szCs w:val="24"/>
        </w:rPr>
      </w:pPr>
    </w:p>
    <w:p w14:paraId="2F395372" w14:textId="77777777" w:rsidR="00C971D4" w:rsidRPr="0034643E" w:rsidRDefault="007352B9" w:rsidP="00FA563A">
      <w:pPr>
        <w:rPr>
          <w:rFonts w:ascii="Times New Roman" w:hAnsi="Times New Roman" w:cs="Times New Roman"/>
          <w:b/>
          <w:sz w:val="24"/>
          <w:szCs w:val="24"/>
        </w:rPr>
      </w:pPr>
      <w:r w:rsidRPr="0034643E">
        <w:rPr>
          <w:rFonts w:ascii="Times New Roman" w:hAnsi="Times New Roman" w:cs="Times New Roman"/>
          <w:b/>
          <w:sz w:val="24"/>
          <w:szCs w:val="24"/>
        </w:rPr>
        <w:t>Abstract</w:t>
      </w:r>
    </w:p>
    <w:p w14:paraId="45430252" w14:textId="77777777" w:rsidR="008300E6" w:rsidRPr="0034643E" w:rsidRDefault="006914EB" w:rsidP="008300E6">
      <w:pPr>
        <w:spacing w:after="116" w:line="240" w:lineRule="auto"/>
        <w:jc w:val="both"/>
        <w:rPr>
          <w:rFonts w:ascii="Times New Roman" w:hAnsi="Times New Roman" w:cs="Times New Roman"/>
          <w:bCs/>
          <w:sz w:val="24"/>
          <w:szCs w:val="24"/>
        </w:rPr>
      </w:pPr>
      <w:r w:rsidRPr="0034643E">
        <w:rPr>
          <w:rFonts w:ascii="Times New Roman" w:hAnsi="Times New Roman" w:cs="Times New Roman"/>
          <w:bCs/>
          <w:sz w:val="24"/>
          <w:szCs w:val="24"/>
        </w:rPr>
        <w:t>This research investigated watermelon rind (WMR) powder and biochar as sustainable biosorbents for the removal of selected heavy metals, namely Cu, Pb, Cd, Ni, and Zn, from produced water. Watermelon rind samples were collected and pretreated, then transformed into biochar by charring, followed by modification of the char to obtain a highly effective biosorbent. Produced-water samples were analysed using an atomic absorption spectrophotometer (AAS) before and after passage through the column, and the influences of pH and contact time were investigated. The results indicated that all analysed heavy metals showed removal at the tested optimum pH and contact times. The optimum pH and contact time for the most effective removal of Zn</w:t>
      </w:r>
      <w:r w:rsidRPr="0034643E">
        <w:rPr>
          <w:rFonts w:ascii="Times New Roman" w:hAnsi="Times New Roman" w:cs="Times New Roman"/>
          <w:bCs/>
          <w:sz w:val="24"/>
          <w:szCs w:val="24"/>
          <w:vertAlign w:val="superscript"/>
        </w:rPr>
        <w:t>2+</w:t>
      </w:r>
      <w:r w:rsidRPr="0034643E">
        <w:rPr>
          <w:rFonts w:ascii="Times New Roman" w:hAnsi="Times New Roman" w:cs="Times New Roman"/>
          <w:bCs/>
          <w:sz w:val="24"/>
          <w:szCs w:val="24"/>
        </w:rPr>
        <w:t>, Pb</w:t>
      </w:r>
      <w:r w:rsidRPr="0034643E">
        <w:rPr>
          <w:rFonts w:ascii="Times New Roman" w:hAnsi="Times New Roman" w:cs="Times New Roman"/>
          <w:bCs/>
          <w:sz w:val="24"/>
          <w:szCs w:val="24"/>
          <w:vertAlign w:val="superscript"/>
        </w:rPr>
        <w:t>2+</w:t>
      </w:r>
      <w:r w:rsidRPr="0034643E">
        <w:rPr>
          <w:rFonts w:ascii="Times New Roman" w:hAnsi="Times New Roman" w:cs="Times New Roman"/>
          <w:bCs/>
          <w:sz w:val="24"/>
          <w:szCs w:val="24"/>
        </w:rPr>
        <w:t>, and Cu</w:t>
      </w:r>
      <w:r w:rsidRPr="0034643E">
        <w:rPr>
          <w:rFonts w:ascii="Times New Roman" w:hAnsi="Times New Roman" w:cs="Times New Roman"/>
          <w:bCs/>
          <w:sz w:val="24"/>
          <w:szCs w:val="24"/>
          <w:vertAlign w:val="superscript"/>
        </w:rPr>
        <w:t>2+</w:t>
      </w:r>
      <w:r w:rsidRPr="0034643E">
        <w:rPr>
          <w:rFonts w:ascii="Times New Roman" w:hAnsi="Times New Roman" w:cs="Times New Roman"/>
          <w:bCs/>
          <w:sz w:val="24"/>
          <w:szCs w:val="24"/>
        </w:rPr>
        <w:t xml:space="preserve"> ions from the produced water were 6.2 and 30 minutes, respectively, when modified WMR biochar was used as the biosorbent, with &gt;99.0%, &gt;99.0%, and 52.72% removal efficiencies, respectively. Modified WMR biochar at pH 6.2 and a contact time of 60 minutes gave optimum removal of Cd</w:t>
      </w:r>
      <w:r w:rsidRPr="0034643E">
        <w:rPr>
          <w:rFonts w:ascii="Times New Roman" w:hAnsi="Times New Roman" w:cs="Times New Roman"/>
          <w:bCs/>
          <w:sz w:val="24"/>
          <w:szCs w:val="24"/>
          <w:vertAlign w:val="superscript"/>
        </w:rPr>
        <w:t xml:space="preserve">2+ </w:t>
      </w:r>
      <w:r w:rsidRPr="0034643E">
        <w:rPr>
          <w:rFonts w:ascii="Times New Roman" w:hAnsi="Times New Roman" w:cs="Times New Roman"/>
          <w:bCs/>
          <w:sz w:val="24"/>
          <w:szCs w:val="24"/>
        </w:rPr>
        <w:t>ions (&gt;99.0%). Similarly, modified WMR biochar at pH 6.2 and a contact time of 180 minutes gave optimum removal of Ni</w:t>
      </w:r>
      <w:r w:rsidRPr="0034643E">
        <w:rPr>
          <w:rFonts w:ascii="Times New Roman" w:hAnsi="Times New Roman" w:cs="Times New Roman"/>
          <w:bCs/>
          <w:sz w:val="24"/>
          <w:szCs w:val="24"/>
          <w:vertAlign w:val="superscript"/>
        </w:rPr>
        <w:t xml:space="preserve">2+ </w:t>
      </w:r>
      <w:r w:rsidRPr="0034643E">
        <w:rPr>
          <w:rFonts w:ascii="Times New Roman" w:hAnsi="Times New Roman" w:cs="Times New Roman"/>
          <w:bCs/>
          <w:sz w:val="24"/>
          <w:szCs w:val="24"/>
        </w:rPr>
        <w:t>ions (73.04%). This research demonstrates the advantage of using modified WMR biochar as a biosorbent over unmodified WMR powder, owing to the presence of active sorption groups, a higher surface area, greater porosity, and carbonisation. The result suggests that watermelon rind biochar is a low-cost, efficient, eco-friendly, and reusable sorbent capable of removing dissolved metals from produced water before its safe release into the environment and could also provide a means of converting this agricultural waste into a useful resource. Increasing the contact time further could lead to higher Ni</w:t>
      </w:r>
      <w:r w:rsidRPr="0034643E">
        <w:rPr>
          <w:rFonts w:ascii="Times New Roman" w:hAnsi="Times New Roman" w:cs="Times New Roman"/>
          <w:bCs/>
          <w:sz w:val="24"/>
          <w:szCs w:val="24"/>
          <w:vertAlign w:val="superscript"/>
        </w:rPr>
        <w:t>2+</w:t>
      </w:r>
      <w:r w:rsidRPr="0034643E">
        <w:rPr>
          <w:rFonts w:ascii="Times New Roman" w:hAnsi="Times New Roman" w:cs="Times New Roman"/>
          <w:bCs/>
          <w:sz w:val="24"/>
          <w:szCs w:val="24"/>
        </w:rPr>
        <w:t xml:space="preserve"> removal from produced water.</w:t>
      </w:r>
    </w:p>
    <w:p w14:paraId="36BCEFB0" w14:textId="77777777" w:rsidR="008300E6" w:rsidRPr="0034643E" w:rsidRDefault="008300E6" w:rsidP="008300E6">
      <w:pPr>
        <w:jc w:val="both"/>
        <w:rPr>
          <w:rFonts w:ascii="Times New Roman" w:hAnsi="Times New Roman" w:cs="Times New Roman"/>
          <w:b/>
          <w:sz w:val="24"/>
          <w:szCs w:val="24"/>
        </w:rPr>
      </w:pPr>
    </w:p>
    <w:p w14:paraId="0943FBFF" w14:textId="77777777" w:rsidR="00C971D4" w:rsidRPr="0034643E" w:rsidRDefault="009A0977" w:rsidP="00EE15AE">
      <w:pPr>
        <w:jc w:val="both"/>
        <w:rPr>
          <w:rFonts w:ascii="Times New Roman" w:hAnsi="Times New Roman" w:cs="Times New Roman"/>
          <w:b/>
          <w:sz w:val="24"/>
          <w:szCs w:val="24"/>
        </w:rPr>
      </w:pPr>
      <w:r w:rsidRPr="0034643E">
        <w:rPr>
          <w:rFonts w:ascii="Times New Roman" w:hAnsi="Times New Roman" w:cs="Times New Roman"/>
          <w:b/>
          <w:sz w:val="24"/>
          <w:szCs w:val="24"/>
        </w:rPr>
        <w:t>Keywo</w:t>
      </w:r>
      <w:r w:rsidR="007A28FC" w:rsidRPr="0034643E">
        <w:rPr>
          <w:rFonts w:ascii="Times New Roman" w:hAnsi="Times New Roman" w:cs="Times New Roman"/>
          <w:b/>
          <w:sz w:val="24"/>
          <w:szCs w:val="24"/>
        </w:rPr>
        <w:t>rds: Biosorbent, WMR Powder</w:t>
      </w:r>
      <w:r w:rsidRPr="0034643E">
        <w:rPr>
          <w:rFonts w:ascii="Times New Roman" w:hAnsi="Times New Roman" w:cs="Times New Roman"/>
          <w:b/>
          <w:sz w:val="24"/>
          <w:szCs w:val="24"/>
        </w:rPr>
        <w:t xml:space="preserve">, </w:t>
      </w:r>
      <w:proofErr w:type="gramStart"/>
      <w:r w:rsidRPr="0034643E">
        <w:rPr>
          <w:rFonts w:ascii="Times New Roman" w:hAnsi="Times New Roman" w:cs="Times New Roman"/>
          <w:b/>
          <w:sz w:val="24"/>
          <w:szCs w:val="24"/>
        </w:rPr>
        <w:t>Produce</w:t>
      </w:r>
      <w:r w:rsidR="007B473C" w:rsidRPr="0034643E">
        <w:rPr>
          <w:rFonts w:ascii="Times New Roman" w:hAnsi="Times New Roman" w:cs="Times New Roman"/>
          <w:b/>
          <w:sz w:val="24"/>
          <w:szCs w:val="24"/>
        </w:rPr>
        <w:t>d</w:t>
      </w:r>
      <w:proofErr w:type="gramEnd"/>
      <w:r w:rsidRPr="0034643E">
        <w:rPr>
          <w:rFonts w:ascii="Times New Roman" w:hAnsi="Times New Roman" w:cs="Times New Roman"/>
          <w:b/>
          <w:sz w:val="24"/>
          <w:szCs w:val="24"/>
        </w:rPr>
        <w:t xml:space="preserve"> water, Contact time, pH</w:t>
      </w:r>
    </w:p>
    <w:p w14:paraId="10271CF0" w14:textId="77777777" w:rsidR="00C971D4" w:rsidRPr="0034643E" w:rsidRDefault="00C971D4" w:rsidP="00C971D4">
      <w:pPr>
        <w:jc w:val="center"/>
        <w:rPr>
          <w:rFonts w:ascii="Times New Roman" w:hAnsi="Times New Roman" w:cs="Times New Roman"/>
          <w:b/>
          <w:sz w:val="24"/>
          <w:szCs w:val="24"/>
        </w:rPr>
      </w:pPr>
    </w:p>
    <w:p w14:paraId="478DD89C" w14:textId="77777777" w:rsidR="009A0977" w:rsidRPr="0034643E" w:rsidRDefault="009A0977" w:rsidP="008300E6">
      <w:pPr>
        <w:rPr>
          <w:rFonts w:ascii="Times New Roman" w:hAnsi="Times New Roman" w:cs="Times New Roman"/>
          <w:b/>
          <w:sz w:val="24"/>
          <w:szCs w:val="24"/>
        </w:rPr>
      </w:pPr>
    </w:p>
    <w:p w14:paraId="27BBC612" w14:textId="77777777" w:rsidR="008300E6" w:rsidRPr="0034643E" w:rsidRDefault="008300E6" w:rsidP="008300E6">
      <w:pPr>
        <w:rPr>
          <w:rFonts w:ascii="Times New Roman" w:hAnsi="Times New Roman" w:cs="Times New Roman"/>
          <w:b/>
          <w:sz w:val="24"/>
          <w:szCs w:val="24"/>
        </w:rPr>
      </w:pPr>
    </w:p>
    <w:p w14:paraId="69AA5B81" w14:textId="77777777" w:rsidR="00E00963" w:rsidRPr="0034643E" w:rsidRDefault="00E00963" w:rsidP="00C971D4">
      <w:pPr>
        <w:jc w:val="center"/>
        <w:rPr>
          <w:rFonts w:ascii="Times New Roman" w:hAnsi="Times New Roman" w:cs="Times New Roman"/>
          <w:b/>
          <w:sz w:val="24"/>
          <w:szCs w:val="24"/>
        </w:rPr>
      </w:pPr>
    </w:p>
    <w:p w14:paraId="47856231" w14:textId="77777777" w:rsidR="00E00963" w:rsidRPr="0034643E" w:rsidRDefault="00E00963" w:rsidP="00C971D4">
      <w:pPr>
        <w:jc w:val="center"/>
        <w:rPr>
          <w:rFonts w:ascii="Times New Roman" w:hAnsi="Times New Roman" w:cs="Times New Roman"/>
          <w:b/>
          <w:sz w:val="24"/>
          <w:szCs w:val="24"/>
        </w:rPr>
      </w:pPr>
    </w:p>
    <w:p w14:paraId="6314D514" w14:textId="77777777" w:rsidR="00C971D4" w:rsidRPr="0034643E" w:rsidRDefault="007352B9" w:rsidP="00EF5008">
      <w:pPr>
        <w:pStyle w:val="ListParagraph"/>
        <w:numPr>
          <w:ilvl w:val="0"/>
          <w:numId w:val="3"/>
        </w:numPr>
        <w:rPr>
          <w:rFonts w:ascii="Times New Roman" w:hAnsi="Times New Roman" w:cs="Times New Roman"/>
          <w:b/>
          <w:sz w:val="24"/>
          <w:szCs w:val="24"/>
        </w:rPr>
      </w:pPr>
      <w:r w:rsidRPr="0034643E">
        <w:rPr>
          <w:rFonts w:ascii="Times New Roman" w:hAnsi="Times New Roman" w:cs="Times New Roman"/>
          <w:b/>
          <w:sz w:val="24"/>
          <w:szCs w:val="24"/>
        </w:rPr>
        <w:t>Introduction</w:t>
      </w:r>
    </w:p>
    <w:p w14:paraId="313F53F5" w14:textId="77777777" w:rsidR="00C971D4" w:rsidRPr="0034643E" w:rsidRDefault="00C971D4" w:rsidP="00C971D4">
      <w:pPr>
        <w:pStyle w:val="BodyText"/>
        <w:spacing w:before="159" w:line="360" w:lineRule="auto"/>
        <w:ind w:left="23" w:right="19"/>
        <w:jc w:val="both"/>
      </w:pPr>
      <w:r w:rsidRPr="0034643E">
        <w:t xml:space="preserve">Water contamination by heavy metals represents a growing environmental issue worldwide, with Rivers State, Nigeria, also contributing substantially to the occurrence of toxic metals in surface water owing to lithogenic and anthropogenic activities such as the discharge of </w:t>
      </w:r>
      <w:r w:rsidRPr="0034643E">
        <w:lastRenderedPageBreak/>
        <w:t>untreated industrial effluent, earthquakes, flooding, oil exploitation, and waste disposal in water bodies. Elements of major concern include toxic heavy metals such as lead (Pb), zinc (Zn), copper (Cu), cadmium (Cd), and nickel (Ni) because of their toxicity, bioaccumulation and bioamplification potential within food chains, and accumulation in aquatic ecosystems (Iwuoha &amp; Umofia, 2018; Onyango et al., 2025</w:t>
      </w:r>
      <w:r w:rsidRPr="0034643E">
        <w:rPr>
          <w:rFonts w:eastAsia="Bookman Old Style"/>
          <w:sz w:val="22"/>
          <w:szCs w:val="22"/>
        </w:rPr>
        <w:t>)</w:t>
      </w:r>
      <w:r w:rsidRPr="0034643E">
        <w:t>. These toxicants, even in small quantities, can cause toxic effects in humans and other living organisms in water, air, and soil environments, including neurological problems, organ loss, and cancer in humans (Iwuoha &amp; Onojake, 2016; World Health Organization, 2017).</w:t>
      </w:r>
    </w:p>
    <w:p w14:paraId="6584A2DC" w14:textId="77777777" w:rsidR="00AF579D" w:rsidRPr="0034643E" w:rsidRDefault="00000000">
      <w:pPr>
        <w:pStyle w:val="BodyText"/>
        <w:spacing w:before="159" w:line="360" w:lineRule="auto"/>
        <w:ind w:left="23" w:right="19"/>
        <w:jc w:val="both"/>
      </w:pPr>
      <w:r w:rsidRPr="0034643E">
        <w:rPr>
          <w:b/>
        </w:rPr>
        <w:t>Recent Nigerian wastewater assessments likewise identify heavy-metal contamination as an ongoing treatment concern (Okpalaunegbu et al., 2025).</w:t>
      </w:r>
    </w:p>
    <w:p w14:paraId="2C68CF5A" w14:textId="77777777" w:rsidR="00B740BA" w:rsidRPr="0034643E" w:rsidRDefault="00B740BA" w:rsidP="00B740BA">
      <w:pPr>
        <w:pStyle w:val="NormalWeb"/>
        <w:spacing w:line="360" w:lineRule="auto"/>
        <w:jc w:val="both"/>
      </w:pPr>
      <w:r w:rsidRPr="0034643E">
        <w:t>Globally, large volumes of wastewater are produced during oil and gas exploration and production activities. These wastewaters, often termed produced water, are unavoidable by-products co-produced with oil and gas from underground reservoirs. Produced water comprises formation water, injected water, dissolved/dispersed hydrocarbons (in both free-phase and emulsion forms), inorganic salts, suspended solids, production chemicals, naturally occurring radioactive materials (NORMs), microbes, and trace amounts of heavy metals (Fakhru’l-Razi et al., 2009; Igunnu &amp; Chen, 2014).</w:t>
      </w:r>
    </w:p>
    <w:p w14:paraId="4BE78C15" w14:textId="77777777" w:rsidR="00B740BA" w:rsidRPr="0034643E" w:rsidRDefault="00B70431" w:rsidP="00B740BA">
      <w:pPr>
        <w:pStyle w:val="NormalWeb"/>
        <w:spacing w:line="360" w:lineRule="auto"/>
        <w:jc w:val="both"/>
      </w:pPr>
      <w:r w:rsidRPr="0034643E">
        <w:t>Produced-water generation becomes significantly greater relative to oil production in ageing oil reservoirs; therefore, produced-water management is one of the most important environmental challenges faced by the petroleum sector. Millions of barrels of produced water are generated annually, and water-to-oil ratios generally increase as fields mature (Veil et al., 2004). The discharge of untreated or insufficiently treated produced water into the environment poses a risk to aquatic life owing to the heterogeneity of its chemical composition. Produced water often contains concentrated loads of heavy metals such as Pb</w:t>
      </w:r>
      <w:r w:rsidRPr="0034643E">
        <w:rPr>
          <w:vertAlign w:val="superscript"/>
        </w:rPr>
        <w:t>2+</w:t>
      </w:r>
      <w:r w:rsidRPr="0034643E">
        <w:t>, Cd</w:t>
      </w:r>
      <w:r w:rsidRPr="0034643E">
        <w:rPr>
          <w:vertAlign w:val="superscript"/>
        </w:rPr>
        <w:t>2+</w:t>
      </w:r>
      <w:r w:rsidRPr="0034643E">
        <w:t>, Ni</w:t>
      </w:r>
      <w:r w:rsidRPr="0034643E">
        <w:rPr>
          <w:vertAlign w:val="superscript"/>
        </w:rPr>
        <w:t>2+</w:t>
      </w:r>
      <w:r w:rsidRPr="0034643E">
        <w:t>, Cu</w:t>
      </w:r>
      <w:r w:rsidRPr="0034643E">
        <w:rPr>
          <w:vertAlign w:val="superscript"/>
        </w:rPr>
        <w:t>2+</w:t>
      </w:r>
      <w:r w:rsidRPr="0034643E">
        <w:t>, and Zn</w:t>
      </w:r>
      <w:r w:rsidRPr="0034643E">
        <w:rPr>
          <w:vertAlign w:val="superscript"/>
        </w:rPr>
        <w:t>2+</w:t>
      </w:r>
      <w:r w:rsidRPr="0034643E">
        <w:t>, together with several dissolved organics (hydrocarbons and production chemicals) and salinity, which could negatively affect environmental and ecological values in aquatic environments if discharged untreated (Jiménez et al., 2018; Neff et al., 2011). Heavy metals, in particular, are among the most threatening contaminants commonly found in produced water because of their stability, toxicity, and inability to break down into non-harmful constituents through biological processes.</w:t>
      </w:r>
    </w:p>
    <w:p w14:paraId="0CF5DA0C" w14:textId="77777777" w:rsidR="000243C0" w:rsidRPr="0034643E" w:rsidRDefault="00C971D4" w:rsidP="000243C0">
      <w:pPr>
        <w:pStyle w:val="BodyText"/>
        <w:spacing w:before="159" w:line="360" w:lineRule="auto"/>
        <w:ind w:left="23" w:right="19"/>
        <w:jc w:val="both"/>
      </w:pPr>
      <w:r w:rsidRPr="0034643E">
        <w:t xml:space="preserve">Current methods for heavy-metal removal, such as chemical precipitation, adsorption, </w:t>
      </w:r>
      <w:r w:rsidRPr="0034643E">
        <w:lastRenderedPageBreak/>
        <w:t>membrane filtration, and electrochemical processes, usually require significant capital and labour and are therefore not very feasible in resource-constrained areas such as Nigeria (Ali et al., 2012). This is why research towards the development of low-cost and environmentally friendly adsorbents and biosorbents from agricultural wastes and other environmentally suitable alternatives for the efficient removal of heavy-metal ions from aqueous solutions is gaining momentum (Chikwe &amp; Iwuoha, 2024; Iwuoha &amp; Nkanga, 2024; Nkanga et al., 2024; Onojake et al., 2015; Onojake, Ogbole, &amp; Iwuoha, 2021; Onojake, Ogbole, Osakwe, et al., 2021; Osu et al., 2021; Shukla et al., 2024). Overall, none of these studies used raw or modified watermelon rind powder as a biosorbent for removing heavy metals from produced water under optimum conditions.</w:t>
      </w:r>
    </w:p>
    <w:p w14:paraId="4EBABEB9" w14:textId="77777777" w:rsidR="00AF579D" w:rsidRPr="0034643E" w:rsidRDefault="00000000">
      <w:pPr>
        <w:pStyle w:val="BodyText"/>
        <w:spacing w:before="159" w:line="360" w:lineRule="auto"/>
        <w:ind w:left="23" w:right="19"/>
        <w:jc w:val="both"/>
      </w:pPr>
      <w:r w:rsidRPr="0034643E">
        <w:rPr>
          <w:b/>
        </w:rPr>
        <w:t>Recent literature further emphasises agricultural-waste-derived and hybrid biosorbents for heavy-metal remediation, while indicating that material modification, regeneration, and operating conditions such as pH and contact time can influence adsorption performance (Ezeh, 2026; Jeyakumar &amp; Vashishth, 2026; Parida et al., 2026).</w:t>
      </w:r>
    </w:p>
    <w:p w14:paraId="6D339A2B" w14:textId="77777777" w:rsidR="00C971D4" w:rsidRPr="0034643E" w:rsidRDefault="00C971D4" w:rsidP="000243C0">
      <w:pPr>
        <w:pStyle w:val="BodyText"/>
        <w:spacing w:before="159" w:line="360" w:lineRule="auto"/>
        <w:ind w:left="23" w:right="19"/>
        <w:jc w:val="both"/>
      </w:pPr>
      <w:r w:rsidRPr="0034643E">
        <w:t>Watermelon rind (</w:t>
      </w:r>
      <w:r w:rsidRPr="0034643E">
        <w:rPr>
          <w:i/>
        </w:rPr>
        <w:t>Citrullus lanatus</w:t>
      </w:r>
      <w:r w:rsidRPr="0034643E">
        <w:t>), which is a readily available food waste in Nigeria, particularly in Rivers State, has high potential for use as a natural adsorbent because it is locally available, readily biodegradable, and contains surface functional groups capable of binding contaminants to its surface. In solution, watermelon rind acts as a natural adsorbent through adsorption, ion exchange, and complexation mechanisms (Abdelrazeg et al., 2025; Archibong &amp; Don, 2025; Bhattacharjee et al., 2020; Onyango et al., 2025; Shakor et al., 2021; Shehu &amp; Ibrahim, 2023). Watermelon rind is primarily composed of polysaccharides, cellulose, hemicellulose, and pectic substances and is also rich in functional groups (-OH, -COOH, -C=O, etc.) that react and bind with metal ions (Moronkola et al., 2025; Syeda et al., 2022; Wang et al., 2022).</w:t>
      </w:r>
    </w:p>
    <w:p w14:paraId="6FAE5117" w14:textId="77777777" w:rsidR="00AF579D" w:rsidRPr="0034643E" w:rsidRDefault="00000000">
      <w:pPr>
        <w:pStyle w:val="BodyText"/>
        <w:spacing w:before="159" w:line="360" w:lineRule="auto"/>
        <w:ind w:left="23" w:right="19"/>
        <w:jc w:val="both"/>
      </w:pPr>
      <w:r w:rsidRPr="0034643E">
        <w:rPr>
          <w:b/>
        </w:rPr>
        <w:t xml:space="preserve">Related work from the Niger Delta has also reported the biosorption of Cr(VI) using minimally processed orange peel and </w:t>
      </w:r>
      <w:r w:rsidRPr="0034643E">
        <w:rPr>
          <w:b/>
          <w:i/>
        </w:rPr>
        <w:t>Nypa fruticans</w:t>
      </w:r>
      <w:r w:rsidRPr="0034643E">
        <w:rPr>
          <w:b/>
        </w:rPr>
        <w:t xml:space="preserve"> biomass, supporting the relevance of locally available plant materials for aqueous metal remediation (Opuogulaya et al., 2026).</w:t>
      </w:r>
    </w:p>
    <w:p w14:paraId="0D69C7BC" w14:textId="77777777" w:rsidR="009C0D4D" w:rsidRPr="0034643E" w:rsidRDefault="009C0D4D" w:rsidP="00B14AF0">
      <w:pPr>
        <w:pStyle w:val="ds-markdown-paragraph"/>
        <w:shd w:val="clear" w:color="auto" w:fill="FFFFFF"/>
        <w:spacing w:before="240" w:beforeAutospacing="0" w:after="240" w:afterAutospacing="0" w:line="360" w:lineRule="auto"/>
        <w:jc w:val="both"/>
        <w:rPr>
          <w:color w:val="0F1115"/>
          <w:shd w:val="clear" w:color="auto" w:fill="FFFFFF"/>
        </w:rPr>
      </w:pPr>
      <w:r w:rsidRPr="0034643E">
        <w:rPr>
          <w:color w:val="0F1115"/>
          <w:shd w:val="clear" w:color="auto" w:fill="FFFFFF"/>
        </w:rPr>
        <w:t xml:space="preserve">In Rivers State, significant quantities of produced water containing high concentrations of heavy metals (exceeding recommended levels) are generated during crude-oil production. Untreated produced water represents a significant ecotoxicological risk to downstream and </w:t>
      </w:r>
      <w:r w:rsidRPr="0034643E">
        <w:rPr>
          <w:color w:val="0F1115"/>
          <w:shd w:val="clear" w:color="auto" w:fill="FFFFFF"/>
        </w:rPr>
        <w:lastRenderedPageBreak/>
        <w:t>surrounding aquatic environments, as well as to public health. The use of physicochemical treatment techniques such as membrane filtration and chemical precipitation is, in many cases, impeded by factors such as insufficient capital for establishment, high operational and power costs, and the formation of secondary sludge that requires proper disposal, especially where waste-management challenges exist in resource-limited contexts. Conversely, large quantities of watermelon rind are discarded owing to high seasonal watermelon production, thereby posing a solid-waste disposal problem because of their low market and disposal value.</w:t>
      </w:r>
    </w:p>
    <w:p w14:paraId="2E202BD3" w14:textId="77777777" w:rsidR="00F977C1" w:rsidRPr="0034643E" w:rsidRDefault="00F977C1" w:rsidP="00B14AF0">
      <w:pPr>
        <w:pStyle w:val="ds-markdown-paragraph"/>
        <w:shd w:val="clear" w:color="auto" w:fill="FFFFFF"/>
        <w:spacing w:before="240" w:beforeAutospacing="0" w:after="240" w:afterAutospacing="0" w:line="360" w:lineRule="auto"/>
        <w:jc w:val="both"/>
        <w:rPr>
          <w:color w:val="0F1115"/>
          <w:shd w:val="clear" w:color="auto" w:fill="FFFFFF"/>
        </w:rPr>
      </w:pPr>
    </w:p>
    <w:p w14:paraId="233DFDCB" w14:textId="77777777" w:rsidR="00F977C1" w:rsidRPr="0034643E" w:rsidRDefault="00F977C1" w:rsidP="00B14AF0">
      <w:pPr>
        <w:pStyle w:val="ds-markdown-paragraph"/>
        <w:shd w:val="clear" w:color="auto" w:fill="FFFFFF"/>
        <w:spacing w:before="240" w:beforeAutospacing="0" w:after="240" w:afterAutospacing="0" w:line="360" w:lineRule="auto"/>
        <w:jc w:val="both"/>
        <w:rPr>
          <w:color w:val="0F1115"/>
          <w:shd w:val="clear" w:color="auto" w:fill="FFFFFF"/>
        </w:rPr>
      </w:pPr>
    </w:p>
    <w:p w14:paraId="1C3E1ACE" w14:textId="77777777" w:rsidR="00F977C1" w:rsidRPr="0034643E" w:rsidRDefault="00F977C1" w:rsidP="00B14AF0">
      <w:pPr>
        <w:pStyle w:val="ds-markdown-paragraph"/>
        <w:shd w:val="clear" w:color="auto" w:fill="FFFFFF"/>
        <w:spacing w:before="240" w:beforeAutospacing="0" w:after="240" w:afterAutospacing="0" w:line="360" w:lineRule="auto"/>
        <w:jc w:val="both"/>
        <w:rPr>
          <w:color w:val="0F1115"/>
          <w:shd w:val="clear" w:color="auto" w:fill="FFFFFF"/>
        </w:rPr>
      </w:pPr>
    </w:p>
    <w:p w14:paraId="1597244F" w14:textId="77777777" w:rsidR="00EE15AE" w:rsidRPr="0034643E" w:rsidRDefault="00F977C1" w:rsidP="00B14AF0">
      <w:pPr>
        <w:pStyle w:val="NormalWeb"/>
        <w:spacing w:line="360" w:lineRule="auto"/>
        <w:jc w:val="both"/>
      </w:pPr>
      <w:r w:rsidRPr="0034643E">
        <w:t>This research aims to investigate the suitability of untreated and treated watermelon rind powder as a biosorbent for the removal of selected heavy-metal ions (Cd</w:t>
      </w:r>
      <w:r w:rsidRPr="0034643E">
        <w:rPr>
          <w:vertAlign w:val="superscript"/>
        </w:rPr>
        <w:t>2+</w:t>
      </w:r>
      <w:r w:rsidRPr="0034643E">
        <w:t>, Pb</w:t>
      </w:r>
      <w:r w:rsidRPr="0034643E">
        <w:rPr>
          <w:vertAlign w:val="superscript"/>
        </w:rPr>
        <w:t>2+</w:t>
      </w:r>
      <w:r w:rsidRPr="0034643E">
        <w:t>, Zn</w:t>
      </w:r>
      <w:r w:rsidRPr="0034643E">
        <w:rPr>
          <w:vertAlign w:val="superscript"/>
        </w:rPr>
        <w:t>2+</w:t>
      </w:r>
      <w:r w:rsidRPr="0034643E">
        <w:t>, Cu</w:t>
      </w:r>
      <w:r w:rsidRPr="0034643E">
        <w:rPr>
          <w:vertAlign w:val="superscript"/>
        </w:rPr>
        <w:t>2+</w:t>
      </w:r>
      <w:r w:rsidRPr="0034643E">
        <w:t xml:space="preserve"> &amp; Ni</w:t>
      </w:r>
      <w:r w:rsidRPr="0034643E">
        <w:rPr>
          <w:vertAlign w:val="superscript"/>
        </w:rPr>
        <w:t>2+</w:t>
      </w:r>
      <w:r w:rsidRPr="0034643E">
        <w:t>) from produced water. Specifically, the study examines produced-water samples for the percentage removal of selected heavy metals; investigates different pH values and contact times (operating conditions) at a known dosage concentration that favours the removal of the metal ions; evaluates and compares the removal efficiency of pretreated watermelon rind with that of non-pretreated watermelon rind; correlates the results with regulatory standards for the maximum permissible levels of heavy metals in produced water; and makes recommendations.</w:t>
      </w:r>
    </w:p>
    <w:p w14:paraId="6258AB83" w14:textId="77777777" w:rsidR="00EE15AE" w:rsidRPr="0034643E" w:rsidRDefault="007352B9" w:rsidP="00EF5008">
      <w:pPr>
        <w:pStyle w:val="ListParagraph"/>
        <w:numPr>
          <w:ilvl w:val="0"/>
          <w:numId w:val="3"/>
        </w:numPr>
        <w:jc w:val="both"/>
        <w:rPr>
          <w:rFonts w:ascii="Times New Roman" w:hAnsi="Times New Roman" w:cs="Times New Roman"/>
          <w:b/>
          <w:sz w:val="24"/>
          <w:szCs w:val="24"/>
        </w:rPr>
      </w:pPr>
      <w:r w:rsidRPr="0034643E">
        <w:rPr>
          <w:rFonts w:ascii="Times New Roman" w:hAnsi="Times New Roman" w:cs="Times New Roman"/>
          <w:b/>
          <w:sz w:val="24"/>
          <w:szCs w:val="24"/>
        </w:rPr>
        <w:t>Materials and Methods</w:t>
      </w:r>
    </w:p>
    <w:p w14:paraId="7EB89EFF" w14:textId="77777777" w:rsidR="00346DA3" w:rsidRPr="0034643E" w:rsidRDefault="00EF5008" w:rsidP="007B473C">
      <w:pPr>
        <w:pStyle w:val="Heading2"/>
        <w:keepNext w:val="0"/>
        <w:keepLines w:val="0"/>
        <w:widowControl w:val="0"/>
        <w:tabs>
          <w:tab w:val="left" w:pos="444"/>
        </w:tabs>
        <w:autoSpaceDE w:val="0"/>
        <w:autoSpaceDN w:val="0"/>
        <w:spacing w:before="0" w:line="360" w:lineRule="auto"/>
        <w:jc w:val="both"/>
        <w:rPr>
          <w:rFonts w:ascii="Times New Roman" w:hAnsi="Times New Roman" w:cs="Times New Roman"/>
          <w:b w:val="0"/>
          <w:color w:val="auto"/>
          <w:sz w:val="24"/>
          <w:szCs w:val="24"/>
        </w:rPr>
      </w:pPr>
      <w:bookmarkStart w:id="0" w:name="_TOC_250015"/>
      <w:bookmarkStart w:id="1" w:name="_Toc230861344"/>
      <w:bookmarkStart w:id="2" w:name="_Toc235192278"/>
      <w:bookmarkEnd w:id="0"/>
      <w:bookmarkEnd w:id="1"/>
      <w:bookmarkEnd w:id="2"/>
      <w:r w:rsidRPr="0034643E">
        <w:rPr>
          <w:rFonts w:ascii="Times New Roman" w:hAnsi="Times New Roman" w:cs="Times New Roman"/>
          <w:color w:val="auto"/>
          <w:sz w:val="24"/>
          <w:szCs w:val="24"/>
        </w:rPr>
        <w:t xml:space="preserve">2.1 Reagents and </w:t>
      </w:r>
      <w:r w:rsidRPr="0034643E">
        <w:rPr>
          <w:rFonts w:ascii="Times New Roman" w:hAnsi="Times New Roman" w:cs="Times New Roman"/>
          <w:color w:val="auto"/>
          <w:spacing w:val="-2"/>
          <w:sz w:val="24"/>
          <w:szCs w:val="24"/>
        </w:rPr>
        <w:t>Materials</w:t>
      </w:r>
    </w:p>
    <w:p w14:paraId="0BB897BF" w14:textId="77777777" w:rsidR="00346DA3" w:rsidRPr="0034643E" w:rsidRDefault="00346DA3" w:rsidP="00BD1C85">
      <w:pPr>
        <w:pStyle w:val="BodyText"/>
        <w:spacing w:before="162" w:line="360" w:lineRule="auto"/>
        <w:ind w:left="23" w:right="17"/>
        <w:jc w:val="both"/>
      </w:pPr>
      <w:bookmarkStart w:id="3" w:name="_TOC_250014"/>
      <w:bookmarkEnd w:id="3"/>
      <w:r w:rsidRPr="0034643E">
        <w:t>Recently picked watermelon fruits (</w:t>
      </w:r>
      <w:r w:rsidRPr="0034643E">
        <w:rPr>
          <w:i/>
          <w:iCs/>
        </w:rPr>
        <w:t>Citrullus lanatus</w:t>
      </w:r>
      <w:r w:rsidRPr="0034643E">
        <w:t>) (in season: Aug-Sep); distilled water; nitric acid (HNO</w:t>
      </w:r>
      <w:r w:rsidRPr="0034643E">
        <w:rPr>
          <w:vertAlign w:val="subscript"/>
        </w:rPr>
        <w:t>3</w:t>
      </w:r>
      <w:r w:rsidRPr="0034643E">
        <w:t>); sodium hydroxide (NaOH); hydrochloric acid (HCl); Whatman filter paper; burner; tripod; beaker; oven (105°C); grinder and sieve (250 mesh sieving, 250 µm); analytical balance; pH meter; mechanical shaker; filtration system (14A atomic absorption spectrophotometer; AAS); sample collectors; pilot-scale adsorption column [PVC; 1.5m length, 10 cm diameter]; flow-rate controller and peristaltic pump; polyethylene sample bottles (rinsed with 0.05mol·L</w:t>
      </w:r>
      <w:r w:rsidRPr="0034643E">
        <w:rPr>
          <w:rFonts w:hAnsi="Cambria Math"/>
        </w:rPr>
        <w:t xml:space="preserve"> </w:t>
      </w:r>
      <w:r w:rsidRPr="0034643E">
        <w:t>¹ HNO</w:t>
      </w:r>
      <w:r w:rsidRPr="0034643E">
        <w:rPr>
          <w:vertAlign w:val="subscript"/>
        </w:rPr>
        <w:t>3</w:t>
      </w:r>
      <w:r w:rsidRPr="0034643E">
        <w:t>).</w:t>
      </w:r>
    </w:p>
    <w:p w14:paraId="43A23EA6" w14:textId="77777777" w:rsidR="00223CB4" w:rsidRPr="0034643E" w:rsidRDefault="00EF5008" w:rsidP="00EF5008">
      <w:pPr>
        <w:jc w:val="both"/>
        <w:rPr>
          <w:rFonts w:ascii="Times New Roman" w:hAnsi="Times New Roman" w:cs="Times New Roman"/>
          <w:b/>
          <w:sz w:val="24"/>
          <w:szCs w:val="24"/>
        </w:rPr>
      </w:pPr>
      <w:r w:rsidRPr="0034643E">
        <w:rPr>
          <w:rFonts w:ascii="Times New Roman" w:hAnsi="Times New Roman" w:cs="Times New Roman"/>
          <w:b/>
          <w:sz w:val="24"/>
          <w:szCs w:val="24"/>
        </w:rPr>
        <w:t xml:space="preserve">2.2 </w:t>
      </w:r>
      <w:r w:rsidR="00223CB4" w:rsidRPr="0034643E">
        <w:rPr>
          <w:rFonts w:ascii="Times New Roman" w:hAnsi="Times New Roman" w:cs="Times New Roman"/>
          <w:b/>
          <w:sz w:val="24"/>
          <w:szCs w:val="24"/>
        </w:rPr>
        <w:t>Sample Collection</w:t>
      </w:r>
      <w:r w:rsidRPr="0034643E">
        <w:rPr>
          <w:rFonts w:ascii="Times New Roman" w:hAnsi="Times New Roman" w:cs="Times New Roman"/>
          <w:b/>
          <w:sz w:val="24"/>
          <w:szCs w:val="24"/>
        </w:rPr>
        <w:t xml:space="preserve"> and Map of Study Area</w:t>
      </w:r>
    </w:p>
    <w:p w14:paraId="424A2BFD" w14:textId="77777777" w:rsidR="00223CB4" w:rsidRPr="0034643E" w:rsidRDefault="00223CB4" w:rsidP="00223CB4">
      <w:pPr>
        <w:spacing w:line="360" w:lineRule="auto"/>
        <w:jc w:val="both"/>
        <w:rPr>
          <w:rFonts w:ascii="Times New Roman" w:hAnsi="Times New Roman" w:cs="Times New Roman"/>
          <w:sz w:val="24"/>
          <w:szCs w:val="24"/>
        </w:rPr>
      </w:pPr>
      <w:r w:rsidRPr="0034643E">
        <w:rPr>
          <w:rFonts w:ascii="Times New Roman" w:hAnsi="Times New Roman" w:cs="Times New Roman"/>
          <w:sz w:val="24"/>
          <w:szCs w:val="24"/>
        </w:rPr>
        <w:lastRenderedPageBreak/>
        <w:t>Produced-water samples were collected from five (5) different oil-drilling installations around Bodo, Gokona L.G.A., mainly in Rivers State and other areas of the Niger Delta, Nigeria. The samples were collected and stored in clean glass containers, which were subsequently placed in a cooler to regulate the temperature during transport for analysis at the O.K. Research Laboratory, Cam Estate, beside Alikor Estate, opposite the Choba Campus main gate, University of Port Harcourt. Fresh watermelons were collected from Choba Main Market in Port Harcourt, Rivers State, Nigeria, and washed with distilled water to remove residual sediments before being peeled to obtain the watermelon rind (WMR).</w:t>
      </w:r>
    </w:p>
    <w:p w14:paraId="32865FE7" w14:textId="77777777" w:rsidR="00447659" w:rsidRPr="0034643E" w:rsidRDefault="00447659" w:rsidP="00447659">
      <w:pPr>
        <w:jc w:val="both"/>
        <w:rPr>
          <w:rFonts w:ascii="Times New Roman" w:hAnsi="Times New Roman" w:cs="Times New Roman"/>
          <w:b/>
          <w:sz w:val="24"/>
          <w:szCs w:val="24"/>
        </w:rPr>
      </w:pPr>
    </w:p>
    <w:p w14:paraId="6819F656" w14:textId="77777777" w:rsidR="00447659" w:rsidRPr="0034643E" w:rsidRDefault="00447659" w:rsidP="00447659">
      <w:pPr>
        <w:jc w:val="both"/>
        <w:rPr>
          <w:rFonts w:ascii="Times New Roman" w:hAnsi="Times New Roman" w:cs="Times New Roman"/>
          <w:b/>
          <w:sz w:val="24"/>
          <w:szCs w:val="24"/>
        </w:rPr>
      </w:pPr>
    </w:p>
    <w:p w14:paraId="470C1DC7" w14:textId="77777777" w:rsidR="00447659" w:rsidRPr="0034643E" w:rsidRDefault="00223CB4" w:rsidP="00447659">
      <w:pPr>
        <w:spacing w:line="360" w:lineRule="auto"/>
        <w:jc w:val="both"/>
        <w:rPr>
          <w:rFonts w:ascii="Times New Roman" w:hAnsi="Times New Roman" w:cs="Times New Roman"/>
          <w:b/>
          <w:sz w:val="24"/>
          <w:szCs w:val="24"/>
        </w:rPr>
      </w:pPr>
      <w:r w:rsidRPr="0034643E">
        <w:rPr>
          <w:rFonts w:ascii="Times New Roman" w:hAnsi="Times New Roman" w:cs="Times New Roman"/>
          <w:b/>
          <w:noProof/>
          <w:sz w:val="24"/>
          <w:szCs w:val="24"/>
          <w:lang w:eastAsia="en-GB"/>
        </w:rPr>
        <w:drawing>
          <wp:inline distT="0" distB="0" distL="0" distR="0" wp14:anchorId="6B64560C" wp14:editId="03460A91">
            <wp:extent cx="5731510" cy="4207639"/>
            <wp:effectExtent l="19050" t="0" r="2540" b="0"/>
            <wp:docPr id="1" name="Picture 4" descr="C:\Users\USER\Downloads\Coord norm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oord norma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207639"/>
                    </a:xfrm>
                    <a:prstGeom prst="rect">
                      <a:avLst/>
                    </a:prstGeom>
                    <a:noFill/>
                    <a:ln>
                      <a:noFill/>
                    </a:ln>
                  </pic:spPr>
                </pic:pic>
              </a:graphicData>
            </a:graphic>
          </wp:inline>
        </w:drawing>
      </w:r>
      <w:r w:rsidR="007B473C" w:rsidRPr="0034643E">
        <w:rPr>
          <w:rFonts w:ascii="Times New Roman" w:hAnsi="Times New Roman" w:cs="Times New Roman"/>
          <w:b/>
          <w:sz w:val="24"/>
          <w:szCs w:val="24"/>
        </w:rPr>
        <w:t>Figure 1</w:t>
      </w:r>
      <w:r w:rsidR="00447659" w:rsidRPr="0034643E">
        <w:rPr>
          <w:rFonts w:ascii="Times New Roman" w:hAnsi="Times New Roman" w:cs="Times New Roman"/>
          <w:b/>
          <w:sz w:val="24"/>
          <w:szCs w:val="24"/>
        </w:rPr>
        <w:t>: Map of study area</w:t>
      </w:r>
    </w:p>
    <w:p w14:paraId="36DF41A5" w14:textId="77777777" w:rsidR="00223CB4" w:rsidRPr="0034643E" w:rsidRDefault="00223CB4" w:rsidP="00223CB4">
      <w:pPr>
        <w:spacing w:line="360" w:lineRule="auto"/>
        <w:jc w:val="both"/>
        <w:rPr>
          <w:rFonts w:ascii="Times New Roman" w:hAnsi="Times New Roman" w:cs="Times New Roman"/>
          <w:b/>
          <w:sz w:val="24"/>
          <w:szCs w:val="24"/>
        </w:rPr>
      </w:pPr>
    </w:p>
    <w:p w14:paraId="2DE6356D" w14:textId="77777777" w:rsidR="00223CB4" w:rsidRPr="0034643E" w:rsidRDefault="00EF5008" w:rsidP="00223CB4">
      <w:pPr>
        <w:spacing w:line="360" w:lineRule="auto"/>
        <w:jc w:val="both"/>
        <w:rPr>
          <w:rFonts w:ascii="Times New Roman" w:hAnsi="Times New Roman" w:cs="Times New Roman"/>
          <w:b/>
          <w:sz w:val="24"/>
          <w:szCs w:val="24"/>
        </w:rPr>
      </w:pPr>
      <w:r w:rsidRPr="0034643E">
        <w:rPr>
          <w:rFonts w:ascii="Times New Roman" w:hAnsi="Times New Roman" w:cs="Times New Roman"/>
          <w:b/>
          <w:sz w:val="24"/>
          <w:szCs w:val="24"/>
        </w:rPr>
        <w:t xml:space="preserve">2.3 </w:t>
      </w:r>
      <w:r w:rsidR="00223CB4" w:rsidRPr="0034643E">
        <w:rPr>
          <w:rFonts w:ascii="Times New Roman" w:hAnsi="Times New Roman" w:cs="Times New Roman"/>
          <w:b/>
          <w:sz w:val="24"/>
          <w:szCs w:val="24"/>
        </w:rPr>
        <w:t>Pre-Analysis Preparation and Sample Analysis Procedure</w:t>
      </w:r>
    </w:p>
    <w:p w14:paraId="739C724F" w14:textId="77777777" w:rsidR="00223CB4" w:rsidRPr="0034643E" w:rsidRDefault="00223CB4" w:rsidP="00223CB4">
      <w:pPr>
        <w:spacing w:line="360" w:lineRule="auto"/>
        <w:jc w:val="both"/>
        <w:rPr>
          <w:rFonts w:ascii="Times New Roman" w:hAnsi="Times New Roman" w:cs="Times New Roman"/>
          <w:sz w:val="24"/>
          <w:szCs w:val="24"/>
        </w:rPr>
      </w:pPr>
      <w:r w:rsidRPr="0034643E">
        <w:rPr>
          <w:rFonts w:ascii="Times New Roman" w:hAnsi="Times New Roman" w:cs="Times New Roman"/>
          <w:sz w:val="24"/>
          <w:szCs w:val="24"/>
        </w:rPr>
        <w:t xml:space="preserve">The produced water was separated using a separating funnel to remove all crude oil from the sample before analysis. The WMR was air-dried and ground into powder using a crusher. The </w:t>
      </w:r>
      <w:r w:rsidRPr="0034643E">
        <w:rPr>
          <w:rFonts w:ascii="Times New Roman" w:hAnsi="Times New Roman" w:cs="Times New Roman"/>
          <w:sz w:val="24"/>
          <w:szCs w:val="24"/>
        </w:rPr>
        <w:lastRenderedPageBreak/>
        <w:t>WMR powder was then sieved to a mesh size of 1.18 mm. The dried and sieved WMR powder was subsequently stored in a plastic container for further use. A separating funnel was mounted on a retort stand, and 200 millilitres of the produced water was poured into the separating funnel. Then, 20 millilitres of hexane (an organic solvent) was poured into the separating funnel, which was stoppered and shaken vigorously while the lower end was opened intermittently to allow air bubbles to escape. The produced-water mixture was shaken, and the separating funnel was returned to the retort stand and allowed to settle for two (2) minutes, after which the water was removed from the separating funnel, leaving the hexane behind. A column was prepared using layers of glass wool, anhydrous sodium sulphate, and silica gel, and the separated mixture was then passed through the column into a clean glass beaker.</w:t>
      </w:r>
    </w:p>
    <w:p w14:paraId="53DA2720" w14:textId="77777777" w:rsidR="00CD6A62" w:rsidRPr="0034643E" w:rsidRDefault="00CD6A62" w:rsidP="007B473C">
      <w:pPr>
        <w:pStyle w:val="Heading2"/>
        <w:keepNext w:val="0"/>
        <w:keepLines w:val="0"/>
        <w:widowControl w:val="0"/>
        <w:tabs>
          <w:tab w:val="left" w:pos="652"/>
        </w:tabs>
        <w:autoSpaceDE w:val="0"/>
        <w:autoSpaceDN w:val="0"/>
        <w:spacing w:before="242" w:line="360" w:lineRule="auto"/>
        <w:jc w:val="both"/>
        <w:rPr>
          <w:rFonts w:ascii="Times New Roman" w:hAnsi="Times New Roman" w:cs="Times New Roman"/>
          <w:color w:val="auto"/>
          <w:spacing w:val="-2"/>
          <w:sz w:val="24"/>
          <w:szCs w:val="24"/>
        </w:rPr>
      </w:pPr>
      <w:bookmarkStart w:id="4" w:name="_Toc235192288"/>
    </w:p>
    <w:p w14:paraId="731BDC26" w14:textId="77777777" w:rsidR="00223CB4" w:rsidRPr="0034643E" w:rsidRDefault="00EF5008" w:rsidP="007B473C">
      <w:pPr>
        <w:pStyle w:val="Heading2"/>
        <w:keepNext w:val="0"/>
        <w:keepLines w:val="0"/>
        <w:widowControl w:val="0"/>
        <w:tabs>
          <w:tab w:val="left" w:pos="652"/>
        </w:tabs>
        <w:autoSpaceDE w:val="0"/>
        <w:autoSpaceDN w:val="0"/>
        <w:spacing w:before="242" w:line="360" w:lineRule="auto"/>
        <w:jc w:val="both"/>
        <w:rPr>
          <w:rFonts w:ascii="Times New Roman" w:hAnsi="Times New Roman" w:cs="Times New Roman"/>
          <w:b w:val="0"/>
          <w:color w:val="auto"/>
          <w:sz w:val="24"/>
          <w:szCs w:val="24"/>
        </w:rPr>
      </w:pPr>
      <w:r w:rsidRPr="0034643E">
        <w:rPr>
          <w:rFonts w:ascii="Times New Roman" w:hAnsi="Times New Roman" w:cs="Times New Roman"/>
          <w:color w:val="auto"/>
          <w:spacing w:val="-2"/>
          <w:sz w:val="24"/>
          <w:szCs w:val="24"/>
        </w:rPr>
        <w:t xml:space="preserve">2.4 </w:t>
      </w:r>
      <w:r w:rsidR="00B863CF" w:rsidRPr="0034643E">
        <w:rPr>
          <w:rFonts w:ascii="Times New Roman" w:hAnsi="Times New Roman" w:cs="Times New Roman"/>
          <w:color w:val="auto"/>
          <w:spacing w:val="-2"/>
          <w:sz w:val="24"/>
          <w:szCs w:val="24"/>
        </w:rPr>
        <w:t xml:space="preserve">Pyrolysis and </w:t>
      </w:r>
      <w:r w:rsidR="00223CB4" w:rsidRPr="0034643E">
        <w:rPr>
          <w:rFonts w:ascii="Times New Roman" w:hAnsi="Times New Roman" w:cs="Times New Roman"/>
          <w:color w:val="auto"/>
          <w:spacing w:val="-2"/>
          <w:sz w:val="24"/>
          <w:szCs w:val="24"/>
        </w:rPr>
        <w:t>Chemical</w:t>
      </w:r>
      <w:r w:rsidR="003C678A" w:rsidRPr="0034643E">
        <w:rPr>
          <w:rFonts w:ascii="Times New Roman" w:hAnsi="Times New Roman" w:cs="Times New Roman"/>
          <w:color w:val="auto"/>
          <w:spacing w:val="-2"/>
          <w:sz w:val="24"/>
          <w:szCs w:val="24"/>
        </w:rPr>
        <w:t xml:space="preserve"> </w:t>
      </w:r>
      <w:r w:rsidR="00223CB4" w:rsidRPr="0034643E">
        <w:rPr>
          <w:rFonts w:ascii="Times New Roman" w:hAnsi="Times New Roman" w:cs="Times New Roman"/>
          <w:color w:val="auto"/>
          <w:spacing w:val="-2"/>
          <w:sz w:val="24"/>
          <w:szCs w:val="24"/>
        </w:rPr>
        <w:t>Activation</w:t>
      </w:r>
      <w:bookmarkEnd w:id="4"/>
      <w:r w:rsidR="00DB6D63" w:rsidRPr="0034643E">
        <w:rPr>
          <w:rFonts w:ascii="Times New Roman" w:hAnsi="Times New Roman" w:cs="Times New Roman"/>
          <w:color w:val="auto"/>
          <w:spacing w:val="-2"/>
          <w:sz w:val="24"/>
          <w:szCs w:val="24"/>
        </w:rPr>
        <w:t xml:space="preserve"> </w:t>
      </w:r>
    </w:p>
    <w:p w14:paraId="0ED9A2BB" w14:textId="77777777" w:rsidR="00223CB4" w:rsidRPr="0034643E" w:rsidRDefault="00AA227E" w:rsidP="00223CB4">
      <w:pPr>
        <w:pStyle w:val="NormalWeb"/>
        <w:spacing w:line="360" w:lineRule="auto"/>
        <w:jc w:val="both"/>
      </w:pPr>
      <w:r w:rsidRPr="0034643E">
        <w:t>The ground and dried WMR powder was carbonised or pyrolysed at 500</w:t>
      </w:r>
      <w:r w:rsidRPr="0034643E">
        <w:rPr>
          <w:vertAlign w:val="superscript"/>
        </w:rPr>
        <w:t xml:space="preserve">o </w:t>
      </w:r>
      <w:r w:rsidRPr="0034643E">
        <w:t>C in an oxygen-free or anaerobic oven environment for about 2 hours to develop</w:t>
      </w:r>
      <w:r w:rsidRPr="0034643E">
        <w:rPr>
          <w:vertAlign w:val="superscript"/>
        </w:rPr>
        <w:t xml:space="preserve"> </w:t>
      </w:r>
      <w:r w:rsidRPr="0034643E">
        <w:t>high porosity and surface area. The resulting biochar was collected after cooling in an inert atmosphere. For activation of the biochar for higher loading, the biochar was steeped in 0.1 M NaOH solutions for 24hr and then filtered and washed to neutral pH. It was oven-dried at 80</w:t>
      </w:r>
      <w:r w:rsidRPr="0034643E">
        <w:rPr>
          <w:vertAlign w:val="superscript"/>
        </w:rPr>
        <w:t>0</w:t>
      </w:r>
      <w:r w:rsidRPr="0034643E">
        <w:t>C. The activated WMR powdered-biochar biosorbent was kept in the desiccators until use.</w:t>
      </w:r>
    </w:p>
    <w:p w14:paraId="4E449C66" w14:textId="77777777" w:rsidR="00223CB4" w:rsidRPr="0034643E" w:rsidRDefault="00EF5008" w:rsidP="00223CB4">
      <w:pPr>
        <w:spacing w:line="360" w:lineRule="auto"/>
        <w:jc w:val="both"/>
        <w:rPr>
          <w:rFonts w:ascii="Times New Roman" w:hAnsi="Times New Roman" w:cs="Times New Roman"/>
          <w:b/>
          <w:sz w:val="24"/>
          <w:szCs w:val="24"/>
        </w:rPr>
      </w:pPr>
      <w:r w:rsidRPr="0034643E">
        <w:rPr>
          <w:rFonts w:ascii="Times New Roman" w:hAnsi="Times New Roman" w:cs="Times New Roman"/>
          <w:b/>
          <w:sz w:val="24"/>
          <w:szCs w:val="24"/>
        </w:rPr>
        <w:t>2.5 Analysis for Biosorption Using Watermelon Rind (WMR) Powder on Pilot-Scale Adsorption Column</w:t>
      </w:r>
      <w:r w:rsidRPr="0034643E">
        <w:rPr>
          <w:rFonts w:ascii="Times New Roman" w:hAnsi="Times New Roman" w:cs="Times New Roman"/>
          <w:b/>
          <w:spacing w:val="-2"/>
          <w:sz w:val="24"/>
          <w:szCs w:val="24"/>
        </w:rPr>
        <w:t xml:space="preserve"> Design</w:t>
      </w:r>
    </w:p>
    <w:p w14:paraId="3930E54C" w14:textId="77777777" w:rsidR="00223CB4" w:rsidRPr="0034643E" w:rsidRDefault="00223CB4" w:rsidP="00223CB4">
      <w:pPr>
        <w:pStyle w:val="BodyText"/>
        <w:spacing w:before="159" w:line="360" w:lineRule="auto"/>
        <w:ind w:left="23" w:right="22"/>
        <w:jc w:val="both"/>
      </w:pPr>
      <w:r w:rsidRPr="0034643E">
        <w:t>The adsorption process (fixed-bed continuous flow) used a PVC column constructed with the following specifications: column height, 1.5 metres; inner diameter, 10 cm; bed thickness, 40cm; and flow rate adjusted within the range of 2-5 L/h. The column contents used for adsorption comprised a cotton mesh layer and WMR powder adsorbents. The WMR powder was added to the lower part of the filter, with fine meshes positioned to retain the WMR powder. WMR powder was placed in a bed of 40cm thickness. The bed consisted of a coarse-gravel support bed, followed by a fine mesh separating the watermelon rind material and the WMR powder. A retaining mesh layer was placed on top of the watermelon rind.</w:t>
      </w:r>
    </w:p>
    <w:p w14:paraId="23D97232" w14:textId="77777777" w:rsidR="00223CB4" w:rsidRPr="0034643E" w:rsidRDefault="00223CB4" w:rsidP="00223CB4">
      <w:pPr>
        <w:spacing w:line="360" w:lineRule="auto"/>
        <w:jc w:val="both"/>
        <w:rPr>
          <w:rFonts w:ascii="Times New Roman" w:hAnsi="Times New Roman" w:cs="Times New Roman"/>
          <w:sz w:val="24"/>
          <w:szCs w:val="24"/>
        </w:rPr>
      </w:pPr>
      <w:r w:rsidRPr="0034643E">
        <w:rPr>
          <w:rFonts w:ascii="Times New Roman" w:hAnsi="Times New Roman" w:cs="Times New Roman"/>
          <w:sz w:val="24"/>
          <w:szCs w:val="24"/>
        </w:rPr>
        <w:t xml:space="preserve">An experimental setup was established in which the separating funnel was mounted on a retort stand and a glass column chamber was also mounted below it, while a clean glass </w:t>
      </w:r>
      <w:r w:rsidRPr="0034643E">
        <w:rPr>
          <w:rFonts w:ascii="Times New Roman" w:hAnsi="Times New Roman" w:cs="Times New Roman"/>
          <w:sz w:val="24"/>
          <w:szCs w:val="24"/>
        </w:rPr>
        <w:lastRenderedPageBreak/>
        <w:t>beaker was placed beneath the column chamber. The column chamber was filled with WMR powder (biochar), after which the separating funnel was opened and the produced water was allowed to pass through the chamber filled with WMR powder into the clean glass beaker below, where the filtrate was collected. This procedure was carried out for the entire produced-water sample and repeated while varying the pH of the WMR powder chamber. The concentrations of each metal in the produced water were determined using AAS before and after passage through the column, and the differences in the concentrations of the respective metals in the produced-water samples were recorded.</w:t>
      </w:r>
    </w:p>
    <w:p w14:paraId="67FEBCFB" w14:textId="77777777" w:rsidR="00223CB4" w:rsidRPr="0034643E" w:rsidRDefault="00EF5008" w:rsidP="00223CB4">
      <w:pPr>
        <w:spacing w:line="360" w:lineRule="auto"/>
        <w:jc w:val="both"/>
        <w:rPr>
          <w:rFonts w:ascii="Times New Roman" w:hAnsi="Times New Roman" w:cs="Times New Roman"/>
          <w:b/>
          <w:sz w:val="24"/>
          <w:szCs w:val="24"/>
        </w:rPr>
      </w:pPr>
      <w:r w:rsidRPr="0034643E">
        <w:rPr>
          <w:rFonts w:ascii="Times New Roman" w:hAnsi="Times New Roman" w:cs="Times New Roman"/>
          <w:b/>
          <w:sz w:val="24"/>
          <w:szCs w:val="24"/>
        </w:rPr>
        <w:t xml:space="preserve">2.6 </w:t>
      </w:r>
      <w:r w:rsidR="00223CB4" w:rsidRPr="0034643E">
        <w:rPr>
          <w:rFonts w:ascii="Times New Roman" w:hAnsi="Times New Roman" w:cs="Times New Roman"/>
          <w:b/>
          <w:sz w:val="24"/>
          <w:szCs w:val="24"/>
        </w:rPr>
        <w:t>Analysis of Heavy Metals in Produced Water</w:t>
      </w:r>
    </w:p>
    <w:p w14:paraId="32A4DAB3" w14:textId="77777777" w:rsidR="00223CB4" w:rsidRPr="0034643E" w:rsidRDefault="00223CB4" w:rsidP="00223CB4">
      <w:pPr>
        <w:pStyle w:val="BodyText"/>
        <w:spacing w:before="160" w:line="360" w:lineRule="auto"/>
        <w:ind w:left="23"/>
        <w:jc w:val="both"/>
      </w:pPr>
      <w:r w:rsidRPr="0034643E">
        <w:t>About 100 cm</w:t>
      </w:r>
      <w:r w:rsidRPr="0034643E">
        <w:rPr>
          <w:vertAlign w:val="superscript"/>
        </w:rPr>
        <w:t>3</w:t>
      </w:r>
      <w:r w:rsidRPr="0034643E">
        <w:t xml:space="preserve"> of well-mixed water samples were poured into a 150 cm</w:t>
      </w:r>
      <w:r w:rsidRPr="0034643E">
        <w:rPr>
          <w:vertAlign w:val="superscript"/>
        </w:rPr>
        <w:t>3</w:t>
      </w:r>
      <w:r w:rsidRPr="0034643E">
        <w:t xml:space="preserve"> beaker. Then, 5cm</w:t>
      </w:r>
      <w:r w:rsidRPr="0034643E">
        <w:rPr>
          <w:vertAlign w:val="superscript"/>
        </w:rPr>
        <w:t>3</w:t>
      </w:r>
      <w:r w:rsidRPr="0034643E">
        <w:t xml:space="preserve"> of conc. HNO</w:t>
      </w:r>
      <w:r w:rsidRPr="0034643E">
        <w:rPr>
          <w:vertAlign w:val="subscript"/>
        </w:rPr>
        <w:t>3</w:t>
      </w:r>
      <w:r w:rsidRPr="0034643E">
        <w:t xml:space="preserve"> was added. The solution was subsequently evaporated to near dryness on a hot plate, ensuring that the sample did not boil by using low to medium heat. The beaker and its contents were allowed to cool to room temperature before another 5 cm</w:t>
      </w:r>
      <w:r w:rsidRPr="0034643E">
        <w:rPr>
          <w:vertAlign w:val="superscript"/>
        </w:rPr>
        <w:t>3</w:t>
      </w:r>
      <w:r w:rsidRPr="0034643E">
        <w:t xml:space="preserve"> of conc. HNO</w:t>
      </w:r>
      <w:r w:rsidRPr="0034643E">
        <w:rPr>
          <w:vertAlign w:val="subscript"/>
        </w:rPr>
        <w:t>3</w:t>
      </w:r>
      <w:r w:rsidRPr="0034643E">
        <w:t xml:space="preserve"> was added. The beaker was then immediately covered with a watch glass. The beaker was returned to the hot plate, and gentle reflux of the solution was achieved by increasing the temperature of the hot plate (medium to high heat). Heating was continued, with the addition of conc. HNO</w:t>
      </w:r>
      <w:r w:rsidRPr="0034643E">
        <w:rPr>
          <w:vertAlign w:val="subscript"/>
        </w:rPr>
        <w:t>3</w:t>
      </w:r>
      <w:r w:rsidRPr="0034643E">
        <w:t xml:space="preserve"> as necessary, until a light-coloured residue was obtained (i.e. digestion was completed). Then, 1-2 cm</w:t>
      </w:r>
      <w:r w:rsidRPr="0034643E">
        <w:rPr>
          <w:vertAlign w:val="superscript"/>
        </w:rPr>
        <w:t>3</w:t>
      </w:r>
      <w:r w:rsidRPr="0034643E">
        <w:t xml:space="preserve"> of conc. HNO</w:t>
      </w:r>
      <w:r w:rsidRPr="0034643E">
        <w:rPr>
          <w:vertAlign w:val="subscript"/>
        </w:rPr>
        <w:t>3</w:t>
      </w:r>
      <w:r w:rsidRPr="0034643E">
        <w:t xml:space="preserve"> was added to the residue, followed by washing with distilled water. The solution was subsequently filtered into a 100 cm</w:t>
      </w:r>
      <w:r w:rsidRPr="0034643E">
        <w:rPr>
          <w:vertAlign w:val="superscript"/>
        </w:rPr>
        <w:t>3</w:t>
      </w:r>
      <w:r w:rsidRPr="0034643E">
        <w:t xml:space="preserve"> volumetric flask to remove silicate and other insoluble materials, made up to the mark with distilled water in the volumetric flask, and stored in a 125 cm</w:t>
      </w:r>
      <w:r w:rsidRPr="0034643E">
        <w:rPr>
          <w:vertAlign w:val="superscript"/>
        </w:rPr>
        <w:t xml:space="preserve">3 </w:t>
      </w:r>
      <w:r w:rsidRPr="0034643E">
        <w:t>polypropylene bottle. The heavy metals analysed were lead (Pb), cadmium (Cd), copper (Cu), zinc (Zn), and nickel (Ni). Analysis of the heavy metals was performed using an atomic absorption spectrophotometer (AAS) according to the following steps:</w:t>
      </w:r>
    </w:p>
    <w:p w14:paraId="7966E5FB" w14:textId="77777777" w:rsidR="00223CB4" w:rsidRPr="0034643E" w:rsidRDefault="00223CB4" w:rsidP="00223CB4">
      <w:pPr>
        <w:pStyle w:val="BodyText"/>
        <w:spacing w:before="160" w:line="360" w:lineRule="auto"/>
        <w:ind w:left="23"/>
        <w:jc w:val="both"/>
      </w:pPr>
      <w:r w:rsidRPr="0034643E">
        <w:t>1. Calibration solutions were prepared. 2. Blank samples were analysed.</w:t>
      </w:r>
    </w:p>
    <w:p w14:paraId="7B91D008" w14:textId="77777777" w:rsidR="00223CB4" w:rsidRPr="0034643E" w:rsidRDefault="00223CB4" w:rsidP="00223CB4">
      <w:pPr>
        <w:pStyle w:val="BodyText"/>
        <w:spacing w:before="160" w:line="360" w:lineRule="auto"/>
        <w:ind w:left="23"/>
        <w:jc w:val="both"/>
      </w:pPr>
      <w:r w:rsidRPr="0034643E">
        <w:t>3. The digested sample was introduced into the atomic absorption spectrophotometer. 4. The absorbance value was determined. 5. The metal concentration was calculated using the calibration curves.</w:t>
      </w:r>
    </w:p>
    <w:p w14:paraId="23E6BADE" w14:textId="77777777" w:rsidR="00223CB4" w:rsidRPr="0034643E" w:rsidRDefault="00223CB4" w:rsidP="00223CB4">
      <w:pPr>
        <w:pStyle w:val="BodyText"/>
        <w:spacing w:before="160" w:line="360" w:lineRule="auto"/>
        <w:ind w:left="23"/>
        <w:jc w:val="both"/>
      </w:pPr>
    </w:p>
    <w:p w14:paraId="659BA924" w14:textId="77777777" w:rsidR="00223CB4" w:rsidRPr="0034643E" w:rsidRDefault="00223CB4" w:rsidP="00223CB4">
      <w:pPr>
        <w:pStyle w:val="Heading2"/>
        <w:keepNext w:val="0"/>
        <w:keepLines w:val="0"/>
        <w:widowControl w:val="0"/>
        <w:tabs>
          <w:tab w:val="left" w:pos="568"/>
        </w:tabs>
        <w:autoSpaceDE w:val="0"/>
        <w:autoSpaceDN w:val="0"/>
        <w:spacing w:before="0" w:line="360" w:lineRule="auto"/>
        <w:jc w:val="both"/>
        <w:rPr>
          <w:rFonts w:ascii="Times New Roman" w:hAnsi="Times New Roman" w:cs="Times New Roman"/>
          <w:b w:val="0"/>
          <w:color w:val="auto"/>
          <w:sz w:val="24"/>
          <w:szCs w:val="24"/>
        </w:rPr>
      </w:pPr>
      <w:r w:rsidRPr="0034643E">
        <w:rPr>
          <w:rFonts w:ascii="Times New Roman" w:hAnsi="Times New Roman" w:cs="Times New Roman"/>
          <w:color w:val="auto"/>
          <w:sz w:val="24"/>
          <w:szCs w:val="24"/>
        </w:rPr>
        <w:t xml:space="preserve">Adsorption Performance </w:t>
      </w:r>
      <w:r w:rsidRPr="0034643E">
        <w:rPr>
          <w:rFonts w:ascii="Times New Roman" w:hAnsi="Times New Roman" w:cs="Times New Roman"/>
          <w:color w:val="auto"/>
          <w:spacing w:val="-2"/>
          <w:sz w:val="24"/>
          <w:szCs w:val="24"/>
        </w:rPr>
        <w:t>Evaluation</w:t>
      </w:r>
    </w:p>
    <w:p w14:paraId="1FB4C9C2" w14:textId="77777777" w:rsidR="00223CB4" w:rsidRPr="0034643E" w:rsidRDefault="00223CB4" w:rsidP="00223CB4">
      <w:pPr>
        <w:pStyle w:val="Heading3"/>
        <w:spacing w:before="160" w:line="360" w:lineRule="auto"/>
        <w:jc w:val="both"/>
        <w:rPr>
          <w:rFonts w:ascii="Times New Roman" w:hAnsi="Times New Roman" w:cs="Times New Roman"/>
          <w:b w:val="0"/>
          <w:color w:val="auto"/>
        </w:rPr>
      </w:pPr>
      <w:r w:rsidRPr="0034643E">
        <w:rPr>
          <w:rFonts w:ascii="Times New Roman" w:hAnsi="Times New Roman" w:cs="Times New Roman"/>
          <w:color w:val="auto"/>
        </w:rPr>
        <w:lastRenderedPageBreak/>
        <w:t>Removal</w:t>
      </w:r>
      <w:r w:rsidR="0022246B" w:rsidRPr="0034643E">
        <w:rPr>
          <w:rFonts w:ascii="Times New Roman" w:hAnsi="Times New Roman" w:cs="Times New Roman"/>
          <w:color w:val="auto"/>
        </w:rPr>
        <w:t xml:space="preserve"> </w:t>
      </w:r>
      <w:r w:rsidRPr="0034643E">
        <w:rPr>
          <w:rFonts w:ascii="Times New Roman" w:hAnsi="Times New Roman" w:cs="Times New Roman"/>
          <w:color w:val="auto"/>
        </w:rPr>
        <w:t>Efficiency</w:t>
      </w:r>
      <w:r w:rsidR="0065514C" w:rsidRPr="0034643E">
        <w:rPr>
          <w:rFonts w:ascii="Times New Roman" w:hAnsi="Times New Roman" w:cs="Times New Roman"/>
          <w:color w:val="auto"/>
        </w:rPr>
        <w:t xml:space="preserve"> </w:t>
      </w:r>
      <w:r w:rsidRPr="0034643E">
        <w:rPr>
          <w:rFonts w:ascii="Times New Roman" w:hAnsi="Times New Roman" w:cs="Times New Roman"/>
          <w:color w:val="auto"/>
          <w:spacing w:val="-5"/>
        </w:rPr>
        <w:t>(%)</w:t>
      </w:r>
    </w:p>
    <w:p w14:paraId="75ACDEBB" w14:textId="77777777" w:rsidR="00223CB4" w:rsidRPr="0034643E" w:rsidRDefault="00223CB4" w:rsidP="00223CB4">
      <w:pPr>
        <w:pStyle w:val="BodyText"/>
        <w:spacing w:before="1" w:line="360" w:lineRule="auto"/>
        <w:ind w:left="23"/>
        <w:jc w:val="both"/>
        <w:rPr>
          <w:position w:val="2"/>
        </w:rPr>
      </w:pPr>
      <w:r w:rsidRPr="0034643E">
        <w:rPr>
          <w:position w:val="2"/>
        </w:rPr>
        <w:t>Removal</w:t>
      </w:r>
      <w:r w:rsidR="0022246B" w:rsidRPr="0034643E">
        <w:rPr>
          <w:position w:val="2"/>
        </w:rPr>
        <w:t xml:space="preserve"> </w:t>
      </w:r>
      <w:r w:rsidRPr="0034643E">
        <w:rPr>
          <w:position w:val="2"/>
        </w:rPr>
        <w:t>Efficiency =</w:t>
      </w:r>
      <w:r w:rsidR="0022246B" w:rsidRPr="0034643E">
        <w:rPr>
          <w:position w:val="2"/>
        </w:rPr>
        <w:t xml:space="preserve"> </w:t>
      </w:r>
      <w:r w:rsidRPr="0034643E">
        <w:rPr>
          <w:i/>
          <w:position w:val="2"/>
          <w:u w:val="single"/>
        </w:rPr>
        <w:t>C</w:t>
      </w:r>
      <w:r w:rsidRPr="0034643E">
        <w:rPr>
          <w:i/>
          <w:u w:val="single"/>
        </w:rPr>
        <w:t>o</w:t>
      </w:r>
      <w:r w:rsidRPr="0034643E">
        <w:rPr>
          <w:position w:val="2"/>
          <w:u w:val="single"/>
        </w:rPr>
        <w:t>−</w:t>
      </w:r>
      <w:r w:rsidRPr="0034643E">
        <w:rPr>
          <w:i/>
          <w:position w:val="2"/>
          <w:u w:val="single"/>
        </w:rPr>
        <w:t>C</w:t>
      </w:r>
      <w:r w:rsidRPr="0034643E">
        <w:rPr>
          <w:i/>
          <w:u w:val="single"/>
        </w:rPr>
        <w:t>e</w:t>
      </w:r>
      <w:r w:rsidR="0022246B" w:rsidRPr="0034643E">
        <w:rPr>
          <w:i/>
          <w:u w:val="single"/>
        </w:rPr>
        <w:t xml:space="preserve"> </w:t>
      </w:r>
      <w:r w:rsidRPr="0034643E">
        <w:rPr>
          <w:position w:val="2"/>
        </w:rPr>
        <w:t xml:space="preserve">x </w:t>
      </w:r>
      <w:r w:rsidRPr="0034643E">
        <w:rPr>
          <w:spacing w:val="-5"/>
          <w:position w:val="2"/>
        </w:rPr>
        <w:t>100%</w:t>
      </w:r>
    </w:p>
    <w:p w14:paraId="03E9A22D" w14:textId="77777777" w:rsidR="00223CB4" w:rsidRPr="0034643E" w:rsidRDefault="00223CB4" w:rsidP="00223CB4">
      <w:pPr>
        <w:spacing w:line="360" w:lineRule="auto"/>
        <w:ind w:left="2484"/>
        <w:jc w:val="both"/>
        <w:rPr>
          <w:rFonts w:ascii="Times New Roman" w:hAnsi="Times New Roman" w:cs="Times New Roman"/>
          <w:spacing w:val="-5"/>
          <w:sz w:val="24"/>
          <w:szCs w:val="24"/>
        </w:rPr>
      </w:pPr>
      <w:r w:rsidRPr="0034643E">
        <w:rPr>
          <w:rFonts w:ascii="Times New Roman" w:hAnsi="Times New Roman" w:cs="Times New Roman"/>
          <w:spacing w:val="-5"/>
          <w:position w:val="2"/>
          <w:sz w:val="24"/>
          <w:szCs w:val="24"/>
        </w:rPr>
        <w:t>C</w:t>
      </w:r>
      <w:r w:rsidRPr="0034643E">
        <w:rPr>
          <w:rFonts w:ascii="Times New Roman" w:hAnsi="Times New Roman" w:cs="Times New Roman"/>
          <w:spacing w:val="-5"/>
          <w:sz w:val="24"/>
          <w:szCs w:val="24"/>
        </w:rPr>
        <w:t>o</w:t>
      </w:r>
    </w:p>
    <w:p w14:paraId="34FF3DBD" w14:textId="77777777" w:rsidR="00223CB4" w:rsidRPr="0034643E" w:rsidRDefault="00223CB4" w:rsidP="00223CB4">
      <w:pPr>
        <w:spacing w:line="360" w:lineRule="auto"/>
        <w:jc w:val="both"/>
        <w:rPr>
          <w:rFonts w:ascii="Times New Roman" w:hAnsi="Times New Roman" w:cs="Times New Roman"/>
          <w:sz w:val="24"/>
          <w:szCs w:val="24"/>
        </w:rPr>
      </w:pPr>
      <w:r w:rsidRPr="0034643E">
        <w:rPr>
          <w:rFonts w:ascii="Times New Roman" w:hAnsi="Times New Roman" w:cs="Times New Roman"/>
          <w:spacing w:val="-2"/>
          <w:sz w:val="24"/>
          <w:szCs w:val="24"/>
        </w:rPr>
        <w:t>Where:</w:t>
      </w:r>
      <w:r w:rsidRPr="0034643E">
        <w:rPr>
          <w:rFonts w:ascii="Times New Roman" w:hAnsi="Times New Roman" w:cs="Times New Roman"/>
          <w:spacing w:val="-2"/>
          <w:sz w:val="24"/>
          <w:szCs w:val="24"/>
        </w:rPr>
        <w:tab/>
      </w:r>
      <w:r w:rsidRPr="0034643E">
        <w:rPr>
          <w:rFonts w:ascii="Times New Roman" w:hAnsi="Times New Roman" w:cs="Times New Roman"/>
          <w:spacing w:val="-2"/>
          <w:sz w:val="24"/>
          <w:szCs w:val="24"/>
        </w:rPr>
        <w:tab/>
      </w:r>
      <w:r w:rsidRPr="0034643E">
        <w:rPr>
          <w:rFonts w:ascii="Times New Roman" w:hAnsi="Times New Roman" w:cs="Times New Roman"/>
          <w:sz w:val="24"/>
          <w:szCs w:val="24"/>
        </w:rPr>
        <w:t>C</w:t>
      </w:r>
      <w:r w:rsidRPr="0034643E">
        <w:rPr>
          <w:rFonts w:ascii="Times New Roman" w:hAnsi="Times New Roman" w:cs="Times New Roman"/>
          <w:sz w:val="24"/>
          <w:szCs w:val="24"/>
          <w:vertAlign w:val="subscript"/>
        </w:rPr>
        <w:t>o</w:t>
      </w:r>
      <w:r w:rsidRPr="0034643E">
        <w:rPr>
          <w:rFonts w:ascii="Times New Roman" w:hAnsi="Times New Roman" w:cs="Times New Roman"/>
          <w:sz w:val="24"/>
          <w:szCs w:val="24"/>
        </w:rPr>
        <w:t>=Initialconcentration(mg/L).</w:t>
      </w:r>
      <w:r w:rsidRPr="0034643E">
        <w:rPr>
          <w:rFonts w:ascii="Times New Roman" w:hAnsi="Times New Roman" w:cs="Times New Roman"/>
          <w:sz w:val="24"/>
          <w:szCs w:val="24"/>
        </w:rPr>
        <w:tab/>
        <w:t>Cₑ = Final concentration (mg/L)</w:t>
      </w:r>
    </w:p>
    <w:p w14:paraId="3EF047A3" w14:textId="77777777" w:rsidR="005A6BB1" w:rsidRPr="0034643E" w:rsidRDefault="00223CB4" w:rsidP="005A6BB1">
      <w:pPr>
        <w:pStyle w:val="Heading3"/>
        <w:spacing w:before="161" w:line="240" w:lineRule="auto"/>
        <w:jc w:val="both"/>
        <w:rPr>
          <w:rFonts w:ascii="Times New Roman" w:hAnsi="Times New Roman" w:cs="Times New Roman"/>
          <w:color w:val="auto"/>
          <w:position w:val="2"/>
        </w:rPr>
      </w:pPr>
      <w:r w:rsidRPr="0034643E">
        <w:rPr>
          <w:rFonts w:ascii="Times New Roman" w:hAnsi="Times New Roman" w:cs="Times New Roman"/>
          <w:color w:val="auto"/>
        </w:rPr>
        <w:t xml:space="preserve">Adsorption Capacity </w:t>
      </w:r>
      <w:r w:rsidRPr="0034643E">
        <w:rPr>
          <w:rFonts w:ascii="Times New Roman" w:hAnsi="Times New Roman" w:cs="Times New Roman"/>
          <w:color w:val="auto"/>
          <w:spacing w:val="-4"/>
        </w:rPr>
        <w:t>(qₑ);</w:t>
      </w:r>
      <w:r w:rsidRPr="0034643E">
        <w:rPr>
          <w:rFonts w:ascii="Times New Roman" w:hAnsi="Times New Roman" w:cs="Times New Roman"/>
          <w:color w:val="auto"/>
          <w:spacing w:val="-4"/>
        </w:rPr>
        <w:tab/>
      </w:r>
      <w:r w:rsidRPr="0034643E">
        <w:rPr>
          <w:rFonts w:ascii="Times New Roman" w:hAnsi="Times New Roman" w:cs="Times New Roman"/>
          <w:color w:val="auto"/>
          <w:position w:val="2"/>
        </w:rPr>
        <w:t>q</w:t>
      </w:r>
      <w:r w:rsidRPr="0034643E">
        <w:rPr>
          <w:rFonts w:ascii="Times New Roman" w:hAnsi="Times New Roman" w:cs="Times New Roman"/>
          <w:color w:val="auto"/>
          <w:position w:val="1"/>
        </w:rPr>
        <w:t>e</w:t>
      </w:r>
      <w:r w:rsidRPr="0034643E">
        <w:rPr>
          <w:rFonts w:ascii="Times New Roman" w:hAnsi="Times New Roman" w:cs="Times New Roman"/>
          <w:color w:val="auto"/>
          <w:position w:val="2"/>
        </w:rPr>
        <w:t>=(</w:t>
      </w:r>
      <w:r w:rsidRPr="0034643E">
        <w:rPr>
          <w:rFonts w:ascii="Times New Roman" w:hAnsi="Times New Roman" w:cs="Times New Roman"/>
          <w:i/>
          <w:color w:val="auto"/>
          <w:position w:val="2"/>
          <w:u w:val="single"/>
        </w:rPr>
        <w:t>C</w:t>
      </w:r>
      <w:r w:rsidRPr="0034643E">
        <w:rPr>
          <w:rFonts w:ascii="Times New Roman" w:hAnsi="Times New Roman" w:cs="Times New Roman"/>
          <w:i/>
          <w:color w:val="auto"/>
          <w:u w:val="single"/>
        </w:rPr>
        <w:t>o</w:t>
      </w:r>
      <w:r w:rsidRPr="0034643E">
        <w:rPr>
          <w:rFonts w:ascii="Times New Roman" w:hAnsi="Times New Roman" w:cs="Times New Roman"/>
          <w:color w:val="auto"/>
          <w:position w:val="2"/>
          <w:u w:val="single"/>
        </w:rPr>
        <w:t>−</w:t>
      </w:r>
      <w:proofErr w:type="gramStart"/>
      <w:r w:rsidRPr="0034643E">
        <w:rPr>
          <w:rFonts w:ascii="Times New Roman" w:hAnsi="Times New Roman" w:cs="Times New Roman"/>
          <w:i/>
          <w:color w:val="auto"/>
          <w:position w:val="2"/>
          <w:u w:val="single"/>
        </w:rPr>
        <w:t>C</w:t>
      </w:r>
      <w:r w:rsidRPr="0034643E">
        <w:rPr>
          <w:rFonts w:ascii="Times New Roman" w:hAnsi="Times New Roman" w:cs="Times New Roman"/>
          <w:i/>
          <w:color w:val="auto"/>
          <w:u w:val="single"/>
        </w:rPr>
        <w:t>e</w:t>
      </w:r>
      <w:r w:rsidRPr="0034643E">
        <w:rPr>
          <w:rFonts w:ascii="Times New Roman" w:hAnsi="Times New Roman" w:cs="Times New Roman"/>
          <w:color w:val="auto"/>
          <w:position w:val="2"/>
          <w:u w:val="single"/>
        </w:rPr>
        <w:t>)V</w:t>
      </w:r>
      <w:r w:rsidRPr="0034643E">
        <w:rPr>
          <w:rFonts w:ascii="Times New Roman" w:hAnsi="Times New Roman" w:cs="Times New Roman"/>
          <w:color w:val="auto"/>
          <w:position w:val="2"/>
        </w:rPr>
        <w:t>x</w:t>
      </w:r>
      <w:proofErr w:type="gramEnd"/>
      <w:r w:rsidRPr="0034643E">
        <w:rPr>
          <w:rFonts w:ascii="Times New Roman" w:hAnsi="Times New Roman" w:cs="Times New Roman"/>
          <w:color w:val="auto"/>
          <w:position w:val="2"/>
        </w:rPr>
        <w:t>100</w:t>
      </w:r>
    </w:p>
    <w:p w14:paraId="22F91919" w14:textId="77777777" w:rsidR="00223CB4" w:rsidRPr="0034643E" w:rsidRDefault="00223CB4" w:rsidP="005A6BB1">
      <w:pPr>
        <w:pStyle w:val="Heading3"/>
        <w:spacing w:before="161" w:line="240" w:lineRule="auto"/>
        <w:ind w:left="3600"/>
        <w:jc w:val="both"/>
        <w:rPr>
          <w:rFonts w:ascii="Times New Roman" w:hAnsi="Times New Roman" w:cs="Times New Roman"/>
          <w:b w:val="0"/>
          <w:color w:val="auto"/>
        </w:rPr>
      </w:pPr>
      <w:r w:rsidRPr="0034643E">
        <w:rPr>
          <w:rFonts w:ascii="Times New Roman" w:hAnsi="Times New Roman" w:cs="Times New Roman"/>
          <w:color w:val="auto"/>
          <w:spacing w:val="-10"/>
        </w:rPr>
        <w:t>M</w:t>
      </w:r>
    </w:p>
    <w:p w14:paraId="4944A89A" w14:textId="77777777" w:rsidR="00223CB4" w:rsidRPr="0034643E" w:rsidRDefault="00223CB4" w:rsidP="00223CB4">
      <w:pPr>
        <w:pStyle w:val="BodyText"/>
        <w:spacing w:before="274" w:line="360" w:lineRule="auto"/>
        <w:ind w:left="23"/>
        <w:jc w:val="both"/>
      </w:pPr>
      <w:proofErr w:type="gramStart"/>
      <w:r w:rsidRPr="0034643E">
        <w:rPr>
          <w:spacing w:val="-2"/>
        </w:rPr>
        <w:t>Where:</w:t>
      </w:r>
      <w:r w:rsidRPr="0034643E">
        <w:t>V</w:t>
      </w:r>
      <w:proofErr w:type="gramEnd"/>
      <w:r w:rsidRPr="0034643E">
        <w:t>=Volume</w:t>
      </w:r>
      <w:r w:rsidR="005A6BB1" w:rsidRPr="0034643E">
        <w:t xml:space="preserve"> </w:t>
      </w:r>
      <w:r w:rsidRPr="0034643E">
        <w:t>of</w:t>
      </w:r>
      <w:r w:rsidR="005A6BB1" w:rsidRPr="0034643E">
        <w:t xml:space="preserve"> </w:t>
      </w:r>
      <w:r w:rsidRPr="0034643E">
        <w:t>solution (mL)</w:t>
      </w:r>
      <w:r w:rsidRPr="0034643E">
        <w:tab/>
      </w:r>
      <w:r w:rsidR="00DC3DC3" w:rsidRPr="0034643E">
        <w:t xml:space="preserve">, </w:t>
      </w:r>
      <w:r w:rsidRPr="0034643E">
        <w:t>M = Mass of adsorbent (g)</w:t>
      </w:r>
    </w:p>
    <w:p w14:paraId="6A04F196" w14:textId="77777777" w:rsidR="00EE15AE" w:rsidRPr="0034643E" w:rsidRDefault="00EE15AE" w:rsidP="00CB4B12">
      <w:pPr>
        <w:spacing w:line="360" w:lineRule="auto"/>
        <w:jc w:val="both"/>
        <w:rPr>
          <w:rFonts w:ascii="Times New Roman" w:hAnsi="Times New Roman" w:cs="Times New Roman"/>
          <w:sz w:val="24"/>
          <w:szCs w:val="24"/>
        </w:rPr>
      </w:pPr>
    </w:p>
    <w:p w14:paraId="5AB4F8EF" w14:textId="77777777" w:rsidR="00CB4B12" w:rsidRPr="0034643E" w:rsidRDefault="00CB4B12" w:rsidP="00CB4B12">
      <w:pPr>
        <w:spacing w:line="360" w:lineRule="auto"/>
        <w:jc w:val="both"/>
        <w:rPr>
          <w:rFonts w:ascii="Times New Roman" w:hAnsi="Times New Roman" w:cs="Times New Roman"/>
          <w:sz w:val="24"/>
          <w:szCs w:val="24"/>
        </w:rPr>
      </w:pPr>
    </w:p>
    <w:p w14:paraId="6BBEC2D0" w14:textId="77777777" w:rsidR="00CB4B12" w:rsidRPr="0034643E" w:rsidRDefault="00CB4B12" w:rsidP="00CB4B12">
      <w:pPr>
        <w:spacing w:line="360" w:lineRule="auto"/>
        <w:jc w:val="both"/>
        <w:rPr>
          <w:rFonts w:ascii="Times New Roman" w:hAnsi="Times New Roman" w:cs="Times New Roman"/>
          <w:sz w:val="24"/>
          <w:szCs w:val="24"/>
        </w:rPr>
      </w:pPr>
    </w:p>
    <w:p w14:paraId="1044852D" w14:textId="77777777" w:rsidR="00CB4B12" w:rsidRPr="0034643E" w:rsidRDefault="00CB4B12" w:rsidP="00CB4B12">
      <w:pPr>
        <w:spacing w:line="360" w:lineRule="auto"/>
        <w:jc w:val="both"/>
        <w:rPr>
          <w:rFonts w:ascii="Times New Roman" w:hAnsi="Times New Roman" w:cs="Times New Roman"/>
          <w:sz w:val="24"/>
          <w:szCs w:val="24"/>
        </w:rPr>
      </w:pPr>
    </w:p>
    <w:p w14:paraId="2FB5BA22" w14:textId="77777777" w:rsidR="00CB4B12" w:rsidRPr="0034643E" w:rsidRDefault="00CB4B12" w:rsidP="00CB4B12">
      <w:pPr>
        <w:spacing w:line="360" w:lineRule="auto"/>
        <w:jc w:val="both"/>
        <w:rPr>
          <w:rFonts w:ascii="Times New Roman" w:hAnsi="Times New Roman" w:cs="Times New Roman"/>
          <w:sz w:val="24"/>
          <w:szCs w:val="24"/>
        </w:rPr>
      </w:pPr>
    </w:p>
    <w:p w14:paraId="69B27953" w14:textId="77777777" w:rsidR="00EE15AE" w:rsidRPr="0034643E" w:rsidRDefault="007352B9" w:rsidP="00EF5008">
      <w:pPr>
        <w:pStyle w:val="ListParagraph"/>
        <w:numPr>
          <w:ilvl w:val="0"/>
          <w:numId w:val="3"/>
        </w:numPr>
        <w:jc w:val="both"/>
        <w:rPr>
          <w:rFonts w:ascii="Times New Roman" w:hAnsi="Times New Roman" w:cs="Times New Roman"/>
          <w:b/>
          <w:sz w:val="24"/>
          <w:szCs w:val="24"/>
        </w:rPr>
      </w:pPr>
      <w:r w:rsidRPr="0034643E">
        <w:rPr>
          <w:rFonts w:ascii="Times New Roman" w:hAnsi="Times New Roman" w:cs="Times New Roman"/>
          <w:b/>
          <w:sz w:val="24"/>
          <w:szCs w:val="24"/>
        </w:rPr>
        <w:t>Results and Discussion</w:t>
      </w:r>
    </w:p>
    <w:p w14:paraId="7EE55039" w14:textId="77777777" w:rsidR="00EE15AE" w:rsidRPr="0034643E" w:rsidRDefault="00CB4B12" w:rsidP="00EE15AE">
      <w:pPr>
        <w:pStyle w:val="Heading1"/>
        <w:ind w:left="0"/>
        <w:jc w:val="left"/>
        <w:rPr>
          <w:spacing w:val="-2"/>
          <w:sz w:val="24"/>
          <w:szCs w:val="24"/>
        </w:rPr>
      </w:pPr>
      <w:r w:rsidRPr="0034643E">
        <w:rPr>
          <w:spacing w:val="-2"/>
          <w:sz w:val="24"/>
          <w:szCs w:val="24"/>
        </w:rPr>
        <w:t>Table 1.</w:t>
      </w:r>
      <w:r w:rsidR="00EE15AE" w:rsidRPr="0034643E">
        <w:rPr>
          <w:spacing w:val="-2"/>
          <w:sz w:val="24"/>
          <w:szCs w:val="24"/>
        </w:rPr>
        <w:t xml:space="preserve"> Effect of pH on the Biosorption of Cd</w:t>
      </w:r>
      <w:r w:rsidR="00EE15AE" w:rsidRPr="0034643E">
        <w:rPr>
          <w:spacing w:val="-2"/>
          <w:sz w:val="24"/>
          <w:szCs w:val="24"/>
          <w:vertAlign w:val="superscript"/>
        </w:rPr>
        <w:t>2+</w:t>
      </w:r>
      <w:r w:rsidR="00EE15AE" w:rsidRPr="0034643E">
        <w:rPr>
          <w:spacing w:val="-2"/>
          <w:sz w:val="24"/>
          <w:szCs w:val="24"/>
        </w:rPr>
        <w:t xml:space="preserve"> (mg/L) on the WMR after 30minutes of filtration down the column.</w:t>
      </w:r>
    </w:p>
    <w:tbl>
      <w:tblPr>
        <w:tblStyle w:val="ColorfulList-Accent3"/>
        <w:tblW w:w="0" w:type="auto"/>
        <w:jc w:val="center"/>
        <w:tblLook w:val="04A0" w:firstRow="1" w:lastRow="0" w:firstColumn="1" w:lastColumn="0" w:noHBand="0" w:noVBand="1"/>
      </w:tblPr>
      <w:tblGrid>
        <w:gridCol w:w="1857"/>
        <w:gridCol w:w="1842"/>
        <w:gridCol w:w="1847"/>
        <w:gridCol w:w="1848"/>
        <w:gridCol w:w="1848"/>
      </w:tblGrid>
      <w:tr w:rsidR="00747066" w:rsidRPr="0034643E" w14:paraId="3467326E" w14:textId="77777777" w:rsidTr="00126D7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57" w:type="dxa"/>
          </w:tcPr>
          <w:p w14:paraId="3E438A33" w14:textId="77777777" w:rsidR="00747066" w:rsidRPr="0034643E" w:rsidRDefault="00747066" w:rsidP="00126D79">
            <w:pPr>
              <w:pStyle w:val="Heading1"/>
              <w:ind w:left="0"/>
              <w:jc w:val="both"/>
              <w:rPr>
                <w:spacing w:val="-2"/>
                <w:sz w:val="24"/>
                <w:szCs w:val="24"/>
              </w:rPr>
            </w:pPr>
            <w:r w:rsidRPr="0034643E">
              <w:rPr>
                <w:spacing w:val="-2"/>
                <w:sz w:val="24"/>
                <w:szCs w:val="24"/>
              </w:rPr>
              <w:t>BIOSORBENT</w:t>
            </w:r>
          </w:p>
        </w:tc>
        <w:tc>
          <w:tcPr>
            <w:tcW w:w="1842" w:type="dxa"/>
          </w:tcPr>
          <w:p w14:paraId="4019AB28" w14:textId="77777777" w:rsidR="00747066" w:rsidRPr="0034643E"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Initial Cd conc.</w:t>
            </w:r>
          </w:p>
          <w:p w14:paraId="33C7F533" w14:textId="77777777" w:rsidR="00747066" w:rsidRPr="0034643E"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 mg/L</w:t>
            </w:r>
          </w:p>
        </w:tc>
        <w:tc>
          <w:tcPr>
            <w:tcW w:w="1847" w:type="dxa"/>
          </w:tcPr>
          <w:p w14:paraId="19166CF0" w14:textId="77777777" w:rsidR="00747066" w:rsidRPr="0034643E"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Cd Conc. at </w:t>
            </w:r>
          </w:p>
          <w:p w14:paraId="0C5DEAA3" w14:textId="77777777" w:rsidR="00747066" w:rsidRPr="0034643E"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2.6</w:t>
            </w:r>
          </w:p>
        </w:tc>
        <w:tc>
          <w:tcPr>
            <w:tcW w:w="1848" w:type="dxa"/>
          </w:tcPr>
          <w:p w14:paraId="09FF3294" w14:textId="77777777" w:rsidR="00747066" w:rsidRPr="0034643E"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Cd Conc. at </w:t>
            </w:r>
          </w:p>
          <w:p w14:paraId="1E44168F" w14:textId="77777777" w:rsidR="00747066" w:rsidRPr="0034643E"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6.2</w:t>
            </w:r>
          </w:p>
        </w:tc>
        <w:tc>
          <w:tcPr>
            <w:tcW w:w="1848" w:type="dxa"/>
          </w:tcPr>
          <w:p w14:paraId="352227AB" w14:textId="77777777" w:rsidR="00747066" w:rsidRPr="0034643E"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Cd Conc. at </w:t>
            </w:r>
          </w:p>
          <w:p w14:paraId="7A589C0A" w14:textId="77777777" w:rsidR="00747066" w:rsidRPr="0034643E"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10.5</w:t>
            </w:r>
          </w:p>
        </w:tc>
      </w:tr>
      <w:tr w:rsidR="00747066" w:rsidRPr="0034643E" w14:paraId="7956E6A0" w14:textId="77777777" w:rsidTr="00126D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57" w:type="dxa"/>
          </w:tcPr>
          <w:p w14:paraId="7606771B" w14:textId="77777777" w:rsidR="00747066" w:rsidRPr="0034643E" w:rsidRDefault="00747066" w:rsidP="00126D79">
            <w:pPr>
              <w:pStyle w:val="Heading1"/>
              <w:ind w:left="0"/>
              <w:rPr>
                <w:spacing w:val="-2"/>
                <w:sz w:val="24"/>
                <w:szCs w:val="24"/>
              </w:rPr>
            </w:pPr>
            <w:r w:rsidRPr="0034643E">
              <w:rPr>
                <w:spacing w:val="-2"/>
                <w:sz w:val="24"/>
                <w:szCs w:val="24"/>
              </w:rPr>
              <w:t>WMR</w:t>
            </w:r>
          </w:p>
          <w:p w14:paraId="71143C25" w14:textId="77777777" w:rsidR="00747066" w:rsidRPr="0034643E" w:rsidRDefault="00747066" w:rsidP="00126D79">
            <w:pPr>
              <w:pStyle w:val="Heading1"/>
              <w:ind w:left="0"/>
              <w:rPr>
                <w:spacing w:val="-2"/>
                <w:sz w:val="24"/>
                <w:szCs w:val="24"/>
              </w:rPr>
            </w:pPr>
            <w:r w:rsidRPr="0034643E">
              <w:rPr>
                <w:spacing w:val="-2"/>
                <w:sz w:val="24"/>
                <w:szCs w:val="24"/>
              </w:rPr>
              <w:t>(Unmodified)</w:t>
            </w:r>
          </w:p>
        </w:tc>
        <w:tc>
          <w:tcPr>
            <w:tcW w:w="1842" w:type="dxa"/>
          </w:tcPr>
          <w:p w14:paraId="305442AA" w14:textId="77777777" w:rsidR="00747066" w:rsidRPr="0034643E"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1.550</w:t>
            </w:r>
          </w:p>
        </w:tc>
        <w:tc>
          <w:tcPr>
            <w:tcW w:w="1847" w:type="dxa"/>
          </w:tcPr>
          <w:p w14:paraId="2B8E4AE7" w14:textId="77777777" w:rsidR="00747066" w:rsidRPr="0034643E"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0.751</w:t>
            </w:r>
          </w:p>
          <w:p w14:paraId="0CDC3CEA" w14:textId="77777777" w:rsidR="00747066" w:rsidRPr="0034643E"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 (51.55%)</w:t>
            </w:r>
          </w:p>
        </w:tc>
        <w:tc>
          <w:tcPr>
            <w:tcW w:w="1848" w:type="dxa"/>
          </w:tcPr>
          <w:p w14:paraId="78198AF0" w14:textId="77777777" w:rsidR="00747066" w:rsidRPr="0034643E"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0.035</w:t>
            </w:r>
          </w:p>
          <w:p w14:paraId="06F4004B" w14:textId="77777777" w:rsidR="00747066" w:rsidRPr="0034643E"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 (97.74%)</w:t>
            </w:r>
          </w:p>
        </w:tc>
        <w:tc>
          <w:tcPr>
            <w:tcW w:w="1848" w:type="dxa"/>
          </w:tcPr>
          <w:p w14:paraId="59BBEE53" w14:textId="77777777" w:rsidR="00747066" w:rsidRPr="0034643E"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0.931</w:t>
            </w:r>
          </w:p>
          <w:p w14:paraId="19B2BF05" w14:textId="77777777" w:rsidR="00747066" w:rsidRPr="0034643E"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 (39.94%)</w:t>
            </w:r>
          </w:p>
        </w:tc>
      </w:tr>
      <w:tr w:rsidR="00747066" w:rsidRPr="0034643E" w14:paraId="087BEF28" w14:textId="77777777" w:rsidTr="00126D79">
        <w:trPr>
          <w:jc w:val="center"/>
        </w:trPr>
        <w:tc>
          <w:tcPr>
            <w:cnfStyle w:val="001000000000" w:firstRow="0" w:lastRow="0" w:firstColumn="1" w:lastColumn="0" w:oddVBand="0" w:evenVBand="0" w:oddHBand="0" w:evenHBand="0" w:firstRowFirstColumn="0" w:firstRowLastColumn="0" w:lastRowFirstColumn="0" w:lastRowLastColumn="0"/>
            <w:tcW w:w="1857" w:type="dxa"/>
          </w:tcPr>
          <w:p w14:paraId="15DA70BA" w14:textId="77777777" w:rsidR="00747066" w:rsidRPr="0034643E" w:rsidRDefault="00747066" w:rsidP="00126D79">
            <w:pPr>
              <w:pStyle w:val="Heading1"/>
              <w:ind w:left="0"/>
              <w:rPr>
                <w:spacing w:val="-2"/>
                <w:sz w:val="24"/>
                <w:szCs w:val="24"/>
              </w:rPr>
            </w:pPr>
            <w:r w:rsidRPr="0034643E">
              <w:rPr>
                <w:spacing w:val="-2"/>
                <w:sz w:val="24"/>
                <w:szCs w:val="24"/>
              </w:rPr>
              <w:t>WMR BIOCHAR</w:t>
            </w:r>
          </w:p>
          <w:p w14:paraId="782358EC" w14:textId="77777777" w:rsidR="00747066" w:rsidRPr="0034643E" w:rsidRDefault="00747066" w:rsidP="00126D79">
            <w:pPr>
              <w:pStyle w:val="Heading1"/>
              <w:ind w:left="0"/>
              <w:rPr>
                <w:spacing w:val="-2"/>
                <w:sz w:val="24"/>
                <w:szCs w:val="24"/>
              </w:rPr>
            </w:pPr>
            <w:r w:rsidRPr="0034643E">
              <w:rPr>
                <w:spacing w:val="-2"/>
                <w:sz w:val="24"/>
                <w:szCs w:val="24"/>
              </w:rPr>
              <w:t>(Modified)</w:t>
            </w:r>
          </w:p>
        </w:tc>
        <w:tc>
          <w:tcPr>
            <w:tcW w:w="1842" w:type="dxa"/>
          </w:tcPr>
          <w:p w14:paraId="7F174F44" w14:textId="77777777" w:rsidR="00747066" w:rsidRPr="0034643E"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1.550</w:t>
            </w:r>
          </w:p>
        </w:tc>
        <w:tc>
          <w:tcPr>
            <w:tcW w:w="1847" w:type="dxa"/>
          </w:tcPr>
          <w:p w14:paraId="3C48D585" w14:textId="77777777" w:rsidR="00747066" w:rsidRPr="0034643E"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0.823</w:t>
            </w:r>
            <w:r w:rsidRPr="0034643E">
              <w:rPr>
                <w:b w:val="0"/>
                <w:spacing w:val="-2"/>
                <w:sz w:val="24"/>
                <w:szCs w:val="24"/>
              </w:rPr>
              <w:tab/>
            </w:r>
          </w:p>
          <w:p w14:paraId="513425DC" w14:textId="77777777" w:rsidR="00747066" w:rsidRPr="0034643E"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 (46.90%)</w:t>
            </w:r>
          </w:p>
        </w:tc>
        <w:tc>
          <w:tcPr>
            <w:tcW w:w="1848" w:type="dxa"/>
          </w:tcPr>
          <w:p w14:paraId="589D3AE4" w14:textId="77777777" w:rsidR="00747066" w:rsidRPr="0034643E"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0.018</w:t>
            </w:r>
          </w:p>
          <w:p w14:paraId="22E93218" w14:textId="77777777" w:rsidR="00747066" w:rsidRPr="0034643E"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 (98.84%)</w:t>
            </w:r>
          </w:p>
        </w:tc>
        <w:tc>
          <w:tcPr>
            <w:tcW w:w="1848" w:type="dxa"/>
          </w:tcPr>
          <w:p w14:paraId="67338075" w14:textId="77777777" w:rsidR="00747066" w:rsidRPr="0034643E"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0.881</w:t>
            </w:r>
          </w:p>
          <w:p w14:paraId="3DD3FC1E" w14:textId="77777777" w:rsidR="00747066" w:rsidRPr="0034643E"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 (43.16%)</w:t>
            </w:r>
          </w:p>
        </w:tc>
      </w:tr>
    </w:tbl>
    <w:p w14:paraId="1592865C" w14:textId="77777777" w:rsidR="00747066" w:rsidRPr="0034643E" w:rsidRDefault="00747066" w:rsidP="00EE15AE">
      <w:pPr>
        <w:pStyle w:val="Heading1"/>
        <w:ind w:left="0"/>
        <w:jc w:val="left"/>
        <w:rPr>
          <w:spacing w:val="-2"/>
          <w:sz w:val="24"/>
          <w:szCs w:val="24"/>
        </w:rPr>
      </w:pPr>
    </w:p>
    <w:p w14:paraId="31392D12" w14:textId="77777777" w:rsidR="00EE15AE" w:rsidRPr="0034643E" w:rsidRDefault="00EE15AE" w:rsidP="00EE15AE">
      <w:pPr>
        <w:pStyle w:val="Heading1"/>
        <w:ind w:left="0"/>
        <w:jc w:val="left"/>
        <w:rPr>
          <w:b w:val="0"/>
          <w:spacing w:val="-2"/>
          <w:sz w:val="24"/>
          <w:szCs w:val="24"/>
        </w:rPr>
      </w:pPr>
      <w:r w:rsidRPr="0034643E">
        <w:rPr>
          <w:b w:val="0"/>
          <w:spacing w:val="-2"/>
          <w:sz w:val="24"/>
          <w:szCs w:val="24"/>
        </w:rPr>
        <w:t>*(%) Bioadsorption/Removal of Cd</w:t>
      </w:r>
      <w:r w:rsidRPr="0034643E">
        <w:rPr>
          <w:b w:val="0"/>
          <w:spacing w:val="-2"/>
          <w:sz w:val="24"/>
          <w:szCs w:val="24"/>
          <w:vertAlign w:val="superscript"/>
        </w:rPr>
        <w:t>2+</w:t>
      </w:r>
      <w:r w:rsidRPr="0034643E">
        <w:rPr>
          <w:b w:val="0"/>
          <w:spacing w:val="-2"/>
          <w:sz w:val="24"/>
          <w:szCs w:val="24"/>
        </w:rPr>
        <w:t xml:space="preserve"> ions by the Biosorbent</w:t>
      </w:r>
    </w:p>
    <w:p w14:paraId="7982E779" w14:textId="77777777" w:rsidR="009F57D0" w:rsidRPr="0034643E" w:rsidRDefault="009F57D0" w:rsidP="009F57D0">
      <w:pPr>
        <w:pStyle w:val="Heading1"/>
        <w:spacing w:line="480" w:lineRule="auto"/>
        <w:jc w:val="both"/>
        <w:rPr>
          <w:b w:val="0"/>
          <w:bCs w:val="0"/>
          <w:spacing w:val="-2"/>
          <w:sz w:val="24"/>
          <w:szCs w:val="24"/>
        </w:rPr>
      </w:pPr>
      <w:r w:rsidRPr="0034643E">
        <w:rPr>
          <w:b w:val="0"/>
          <w:bCs w:val="0"/>
          <w:spacing w:val="-2"/>
          <w:sz w:val="24"/>
          <w:szCs w:val="24"/>
        </w:rPr>
        <w:t>In Table 1 above, at a contact time of 30 minutes, the following observations were made. At pH 2.6 (an acidic medium), Cd</w:t>
      </w:r>
      <w:r w:rsidRPr="0034643E">
        <w:rPr>
          <w:b w:val="0"/>
          <w:bCs w:val="0"/>
          <w:spacing w:val="-2"/>
          <w:sz w:val="24"/>
          <w:szCs w:val="24"/>
          <w:vertAlign w:val="superscript"/>
        </w:rPr>
        <w:t>2+</w:t>
      </w:r>
      <w:r w:rsidRPr="0034643E">
        <w:rPr>
          <w:b w:val="0"/>
          <w:bCs w:val="0"/>
          <w:spacing w:val="-2"/>
          <w:sz w:val="24"/>
          <w:szCs w:val="24"/>
        </w:rPr>
        <w:t xml:space="preserve"> ions were removed from the produced-water sample by 51.55 percent, decreasing from an initial concentration of 1.55mg/L to 0.751 mg/L when unmodified watermelon rind powder was used as the biosorbent. At the same pH of 2.6 (an acidic medium), Cd</w:t>
      </w:r>
      <w:r w:rsidRPr="0034643E">
        <w:rPr>
          <w:b w:val="0"/>
          <w:bCs w:val="0"/>
          <w:spacing w:val="-2"/>
          <w:sz w:val="24"/>
          <w:szCs w:val="24"/>
          <w:vertAlign w:val="superscript"/>
        </w:rPr>
        <w:t>2+</w:t>
      </w:r>
      <w:r w:rsidRPr="0034643E">
        <w:rPr>
          <w:b w:val="0"/>
          <w:bCs w:val="0"/>
          <w:spacing w:val="-2"/>
          <w:sz w:val="24"/>
          <w:szCs w:val="24"/>
        </w:rPr>
        <w:t xml:space="preserve"> ions in the produced water were reduced by 46.90 percent, decreasing from an initial concentration of 1.55 mg/L to 0.823 mg/L when modified WMR (biochar) was used as </w:t>
      </w:r>
      <w:r w:rsidRPr="0034643E">
        <w:rPr>
          <w:b w:val="0"/>
          <w:bCs w:val="0"/>
          <w:spacing w:val="-2"/>
          <w:sz w:val="24"/>
          <w:szCs w:val="24"/>
        </w:rPr>
        <w:lastRenderedPageBreak/>
        <w:t>the biosorbent. At pH 6.2, Cd</w:t>
      </w:r>
      <w:r w:rsidRPr="0034643E">
        <w:rPr>
          <w:b w:val="0"/>
          <w:bCs w:val="0"/>
          <w:spacing w:val="-2"/>
          <w:sz w:val="24"/>
          <w:szCs w:val="24"/>
          <w:vertAlign w:val="superscript"/>
        </w:rPr>
        <w:t>2+</w:t>
      </w:r>
      <w:r w:rsidRPr="0034643E">
        <w:rPr>
          <w:b w:val="0"/>
          <w:bCs w:val="0"/>
          <w:spacing w:val="-2"/>
          <w:sz w:val="24"/>
          <w:szCs w:val="24"/>
        </w:rPr>
        <w:t xml:space="preserve"> ions were further reduced by 97.74 percent and 98.84 percent when unmodified WMR powder and modified WMR biochar were used as biosorbents, respectively. This reduced the Cd</w:t>
      </w:r>
      <w:r w:rsidRPr="0034643E">
        <w:rPr>
          <w:b w:val="0"/>
          <w:bCs w:val="0"/>
          <w:spacing w:val="-2"/>
          <w:sz w:val="24"/>
          <w:szCs w:val="24"/>
          <w:vertAlign w:val="superscript"/>
        </w:rPr>
        <w:t xml:space="preserve">2+ </w:t>
      </w:r>
      <w:r w:rsidRPr="0034643E">
        <w:rPr>
          <w:b w:val="0"/>
          <w:bCs w:val="0"/>
          <w:spacing w:val="-2"/>
          <w:sz w:val="24"/>
          <w:szCs w:val="24"/>
        </w:rPr>
        <w:t>ion concentration from the stated initial concentration of 1.84 mg/l to 0.035 mg/l and 0.018 mg/l using the unmodified WMR powder and modified WMR biochar biosorbents, respectively.</w:t>
      </w:r>
    </w:p>
    <w:p w14:paraId="2DF7084A" w14:textId="77777777" w:rsidR="009F57D0" w:rsidRPr="0034643E" w:rsidRDefault="009F57D0" w:rsidP="009F57D0">
      <w:pPr>
        <w:pStyle w:val="Heading1"/>
        <w:spacing w:line="480" w:lineRule="auto"/>
        <w:jc w:val="both"/>
        <w:rPr>
          <w:b w:val="0"/>
          <w:bCs w:val="0"/>
          <w:spacing w:val="-2"/>
          <w:sz w:val="24"/>
          <w:szCs w:val="24"/>
        </w:rPr>
      </w:pPr>
      <w:r w:rsidRPr="0034643E">
        <w:rPr>
          <w:b w:val="0"/>
          <w:bCs w:val="0"/>
          <w:spacing w:val="-2"/>
          <w:sz w:val="24"/>
          <w:szCs w:val="24"/>
        </w:rPr>
        <w:t>At pH 10.5 (alkaline medium), Cd</w:t>
      </w:r>
      <w:r w:rsidRPr="0034643E">
        <w:rPr>
          <w:b w:val="0"/>
          <w:bCs w:val="0"/>
          <w:spacing w:val="-2"/>
          <w:sz w:val="24"/>
          <w:szCs w:val="24"/>
          <w:vertAlign w:val="superscript"/>
        </w:rPr>
        <w:t>2+</w:t>
      </w:r>
      <w:r w:rsidRPr="0034643E">
        <w:rPr>
          <w:b w:val="0"/>
          <w:bCs w:val="0"/>
          <w:spacing w:val="-2"/>
          <w:sz w:val="24"/>
          <w:szCs w:val="24"/>
        </w:rPr>
        <w:t xml:space="preserve"> ions were reduced by only 39.94 percent and 43.16 percent from the produced water when unmodified WMR powder and modified WMR biochar were used as biosorbents, respectively. This reduced their concentration from an initial concentration of 1.55 mg/l to 0.931 mg/l and 0.881mg/l using the unmodified WMR powder and modified WMR biochar biosorbents, respectively.</w:t>
      </w:r>
    </w:p>
    <w:p w14:paraId="7905D81F" w14:textId="77777777" w:rsidR="009F57D0" w:rsidRPr="0034643E" w:rsidRDefault="009F57D0" w:rsidP="00EE15AE">
      <w:pPr>
        <w:pStyle w:val="Heading1"/>
        <w:ind w:left="0"/>
        <w:jc w:val="left"/>
        <w:rPr>
          <w:b w:val="0"/>
          <w:spacing w:val="-2"/>
          <w:sz w:val="24"/>
          <w:szCs w:val="24"/>
        </w:rPr>
      </w:pPr>
    </w:p>
    <w:p w14:paraId="704103E9" w14:textId="77777777" w:rsidR="009F57D0" w:rsidRPr="0034643E" w:rsidRDefault="009F57D0" w:rsidP="00EE15AE">
      <w:pPr>
        <w:pStyle w:val="Heading1"/>
        <w:ind w:left="0"/>
        <w:jc w:val="left"/>
        <w:rPr>
          <w:spacing w:val="-2"/>
          <w:sz w:val="24"/>
          <w:szCs w:val="24"/>
        </w:rPr>
      </w:pPr>
    </w:p>
    <w:p w14:paraId="093FFC28" w14:textId="77777777" w:rsidR="00EE15AE" w:rsidRPr="0034643E" w:rsidRDefault="00EE15AE" w:rsidP="00EE15AE">
      <w:pPr>
        <w:pStyle w:val="Heading1"/>
        <w:tabs>
          <w:tab w:val="left" w:pos="1785"/>
        </w:tabs>
        <w:ind w:left="0"/>
        <w:jc w:val="left"/>
        <w:rPr>
          <w:b w:val="0"/>
          <w:spacing w:val="-2"/>
          <w:sz w:val="24"/>
          <w:szCs w:val="24"/>
        </w:rPr>
      </w:pPr>
      <w:r w:rsidRPr="0034643E">
        <w:rPr>
          <w:b w:val="0"/>
          <w:spacing w:val="-2"/>
          <w:sz w:val="24"/>
          <w:szCs w:val="24"/>
        </w:rPr>
        <w:tab/>
      </w:r>
    </w:p>
    <w:p w14:paraId="76B93D68" w14:textId="77777777" w:rsidR="00EE15AE" w:rsidRPr="0034643E" w:rsidRDefault="00CB4B12" w:rsidP="00EE15AE">
      <w:pPr>
        <w:jc w:val="both"/>
        <w:rPr>
          <w:rFonts w:ascii="Times New Roman" w:hAnsi="Times New Roman" w:cs="Times New Roman"/>
          <w:b/>
          <w:sz w:val="24"/>
          <w:szCs w:val="24"/>
        </w:rPr>
      </w:pPr>
      <w:r w:rsidRPr="0034643E">
        <w:rPr>
          <w:rFonts w:ascii="Times New Roman" w:hAnsi="Times New Roman" w:cs="Times New Roman"/>
          <w:b/>
          <w:spacing w:val="-2"/>
          <w:sz w:val="24"/>
          <w:szCs w:val="24"/>
        </w:rPr>
        <w:t>Table 2.</w:t>
      </w:r>
      <w:r w:rsidR="00EE15AE" w:rsidRPr="0034643E">
        <w:rPr>
          <w:rFonts w:ascii="Times New Roman" w:hAnsi="Times New Roman" w:cs="Times New Roman"/>
          <w:b/>
          <w:spacing w:val="-2"/>
          <w:sz w:val="24"/>
          <w:szCs w:val="24"/>
        </w:rPr>
        <w:t xml:space="preserve"> Effect of pH on the Biosorption of Ni</w:t>
      </w:r>
      <w:r w:rsidR="00EE15AE" w:rsidRPr="0034643E">
        <w:rPr>
          <w:rFonts w:ascii="Times New Roman" w:hAnsi="Times New Roman" w:cs="Times New Roman"/>
          <w:b/>
          <w:spacing w:val="-2"/>
          <w:sz w:val="24"/>
          <w:szCs w:val="24"/>
          <w:vertAlign w:val="superscript"/>
        </w:rPr>
        <w:t>2+</w:t>
      </w:r>
      <w:r w:rsidR="00EE15AE" w:rsidRPr="0034643E">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rsidRPr="0034643E" w14:paraId="632EE61C"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3B75A56F" w14:textId="77777777" w:rsidR="00EE15AE" w:rsidRPr="0034643E" w:rsidRDefault="00EE15AE" w:rsidP="009A17D3">
            <w:pPr>
              <w:pStyle w:val="Heading1"/>
              <w:ind w:left="0"/>
              <w:jc w:val="both"/>
              <w:rPr>
                <w:spacing w:val="-2"/>
                <w:sz w:val="24"/>
                <w:szCs w:val="24"/>
              </w:rPr>
            </w:pPr>
            <w:r w:rsidRPr="0034643E">
              <w:rPr>
                <w:spacing w:val="-2"/>
                <w:sz w:val="24"/>
                <w:szCs w:val="24"/>
              </w:rPr>
              <w:t>BIOSORBENT</w:t>
            </w:r>
          </w:p>
        </w:tc>
        <w:tc>
          <w:tcPr>
            <w:tcW w:w="1842" w:type="dxa"/>
          </w:tcPr>
          <w:p w14:paraId="2B586778"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Initial Ni conc.</w:t>
            </w:r>
          </w:p>
          <w:p w14:paraId="79863FC1"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 mg/L</w:t>
            </w:r>
          </w:p>
        </w:tc>
        <w:tc>
          <w:tcPr>
            <w:tcW w:w="1847" w:type="dxa"/>
          </w:tcPr>
          <w:p w14:paraId="2E48D529"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Ni Conc. at </w:t>
            </w:r>
          </w:p>
          <w:p w14:paraId="3B265E16"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2.6</w:t>
            </w:r>
          </w:p>
        </w:tc>
        <w:tc>
          <w:tcPr>
            <w:tcW w:w="1848" w:type="dxa"/>
          </w:tcPr>
          <w:p w14:paraId="49F443D0"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Ni Conc. at </w:t>
            </w:r>
          </w:p>
          <w:p w14:paraId="3ADA69E4"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6.2</w:t>
            </w:r>
          </w:p>
        </w:tc>
        <w:tc>
          <w:tcPr>
            <w:tcW w:w="1848" w:type="dxa"/>
          </w:tcPr>
          <w:p w14:paraId="681D15CF"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Ni Conc. at </w:t>
            </w:r>
          </w:p>
          <w:p w14:paraId="3EDA9911"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10.5</w:t>
            </w:r>
          </w:p>
        </w:tc>
      </w:tr>
      <w:tr w:rsidR="00EE15AE" w:rsidRPr="0034643E" w14:paraId="3EDD74A8"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193E9E36" w14:textId="77777777" w:rsidR="00EE15AE" w:rsidRPr="0034643E" w:rsidRDefault="00EE15AE" w:rsidP="009A17D3">
            <w:pPr>
              <w:pStyle w:val="Heading1"/>
              <w:ind w:left="0"/>
              <w:rPr>
                <w:spacing w:val="-2"/>
                <w:sz w:val="24"/>
                <w:szCs w:val="24"/>
              </w:rPr>
            </w:pPr>
            <w:r w:rsidRPr="0034643E">
              <w:rPr>
                <w:spacing w:val="-2"/>
                <w:sz w:val="24"/>
                <w:szCs w:val="24"/>
              </w:rPr>
              <w:t>WMR</w:t>
            </w:r>
          </w:p>
          <w:p w14:paraId="12482F86" w14:textId="77777777" w:rsidR="00EE15AE" w:rsidRPr="0034643E" w:rsidRDefault="00EE15AE" w:rsidP="009A17D3">
            <w:pPr>
              <w:pStyle w:val="Heading1"/>
              <w:ind w:left="0"/>
              <w:rPr>
                <w:spacing w:val="-2"/>
                <w:sz w:val="24"/>
                <w:szCs w:val="24"/>
              </w:rPr>
            </w:pPr>
            <w:r w:rsidRPr="0034643E">
              <w:rPr>
                <w:spacing w:val="-2"/>
                <w:sz w:val="24"/>
                <w:szCs w:val="24"/>
              </w:rPr>
              <w:t>(Unmodified)</w:t>
            </w:r>
          </w:p>
        </w:tc>
        <w:tc>
          <w:tcPr>
            <w:tcW w:w="1842" w:type="dxa"/>
          </w:tcPr>
          <w:p w14:paraId="7653DA1A"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2.04</w:t>
            </w:r>
          </w:p>
        </w:tc>
        <w:tc>
          <w:tcPr>
            <w:tcW w:w="1847" w:type="dxa"/>
          </w:tcPr>
          <w:p w14:paraId="09E32104"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1.73</w:t>
            </w:r>
          </w:p>
          <w:p w14:paraId="69765CCF"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*(15.20%)</w:t>
            </w:r>
          </w:p>
        </w:tc>
        <w:tc>
          <w:tcPr>
            <w:tcW w:w="1848" w:type="dxa"/>
          </w:tcPr>
          <w:p w14:paraId="7CD3608A"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1.14</w:t>
            </w:r>
          </w:p>
          <w:p w14:paraId="542B8B30"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*(44.12%)</w:t>
            </w:r>
          </w:p>
        </w:tc>
        <w:tc>
          <w:tcPr>
            <w:tcW w:w="1848" w:type="dxa"/>
          </w:tcPr>
          <w:p w14:paraId="2587906C"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1.88</w:t>
            </w:r>
          </w:p>
          <w:p w14:paraId="5CBC4CDC"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*(7.84%)</w:t>
            </w:r>
          </w:p>
        </w:tc>
      </w:tr>
      <w:tr w:rsidR="00EE15AE" w:rsidRPr="0034643E" w14:paraId="40FF6211"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50D1179D" w14:textId="77777777" w:rsidR="00EE15AE" w:rsidRPr="0034643E" w:rsidRDefault="00EE15AE" w:rsidP="009A17D3">
            <w:pPr>
              <w:pStyle w:val="Heading1"/>
              <w:ind w:left="0"/>
              <w:rPr>
                <w:spacing w:val="-2"/>
                <w:sz w:val="24"/>
                <w:szCs w:val="24"/>
              </w:rPr>
            </w:pPr>
            <w:r w:rsidRPr="0034643E">
              <w:rPr>
                <w:spacing w:val="-2"/>
                <w:sz w:val="24"/>
                <w:szCs w:val="24"/>
              </w:rPr>
              <w:t>WMR BIOCHAR</w:t>
            </w:r>
          </w:p>
          <w:p w14:paraId="0083BFED" w14:textId="77777777" w:rsidR="00EE15AE" w:rsidRPr="0034643E" w:rsidRDefault="00EE15AE" w:rsidP="009A17D3">
            <w:pPr>
              <w:pStyle w:val="Heading1"/>
              <w:ind w:left="0"/>
              <w:rPr>
                <w:spacing w:val="-2"/>
                <w:sz w:val="24"/>
                <w:szCs w:val="24"/>
              </w:rPr>
            </w:pPr>
            <w:r w:rsidRPr="0034643E">
              <w:rPr>
                <w:spacing w:val="-2"/>
                <w:sz w:val="24"/>
                <w:szCs w:val="24"/>
              </w:rPr>
              <w:t>(Modified)</w:t>
            </w:r>
          </w:p>
        </w:tc>
        <w:tc>
          <w:tcPr>
            <w:tcW w:w="1842" w:type="dxa"/>
          </w:tcPr>
          <w:p w14:paraId="59668B10"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2.04</w:t>
            </w:r>
          </w:p>
        </w:tc>
        <w:tc>
          <w:tcPr>
            <w:tcW w:w="1847" w:type="dxa"/>
          </w:tcPr>
          <w:p w14:paraId="4DF1C5D8"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1.71</w:t>
            </w:r>
            <w:r w:rsidRPr="0034643E">
              <w:rPr>
                <w:b w:val="0"/>
                <w:spacing w:val="-2"/>
                <w:sz w:val="24"/>
                <w:szCs w:val="24"/>
              </w:rPr>
              <w:tab/>
            </w:r>
          </w:p>
          <w:p w14:paraId="4F3FDD63"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*(16.17%)</w:t>
            </w:r>
          </w:p>
        </w:tc>
        <w:tc>
          <w:tcPr>
            <w:tcW w:w="1848" w:type="dxa"/>
          </w:tcPr>
          <w:p w14:paraId="601D0AB6"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0.98</w:t>
            </w:r>
          </w:p>
          <w:p w14:paraId="5530C999"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*(51.96%)</w:t>
            </w:r>
          </w:p>
        </w:tc>
        <w:tc>
          <w:tcPr>
            <w:tcW w:w="1848" w:type="dxa"/>
          </w:tcPr>
          <w:p w14:paraId="4BB2D87C"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1.84</w:t>
            </w:r>
          </w:p>
          <w:p w14:paraId="2727E816"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*(9.80%)</w:t>
            </w:r>
          </w:p>
        </w:tc>
      </w:tr>
    </w:tbl>
    <w:p w14:paraId="20620A5B" w14:textId="77777777" w:rsidR="00EE15AE" w:rsidRPr="0034643E" w:rsidRDefault="00EE15AE" w:rsidP="00EE15AE">
      <w:pPr>
        <w:pStyle w:val="Heading1"/>
        <w:ind w:left="0"/>
        <w:jc w:val="left"/>
        <w:rPr>
          <w:b w:val="0"/>
          <w:spacing w:val="-2"/>
          <w:sz w:val="24"/>
          <w:szCs w:val="24"/>
        </w:rPr>
      </w:pPr>
      <w:r w:rsidRPr="0034643E">
        <w:rPr>
          <w:b w:val="0"/>
          <w:spacing w:val="-2"/>
          <w:sz w:val="24"/>
          <w:szCs w:val="24"/>
        </w:rPr>
        <w:t xml:space="preserve"> *(%) Bioadsorption/Removal of Ni</w:t>
      </w:r>
      <w:r w:rsidRPr="0034643E">
        <w:rPr>
          <w:b w:val="0"/>
          <w:spacing w:val="-2"/>
          <w:sz w:val="24"/>
          <w:szCs w:val="24"/>
          <w:vertAlign w:val="superscript"/>
        </w:rPr>
        <w:t>2+</w:t>
      </w:r>
      <w:r w:rsidRPr="0034643E">
        <w:rPr>
          <w:b w:val="0"/>
          <w:spacing w:val="-2"/>
          <w:sz w:val="24"/>
          <w:szCs w:val="24"/>
        </w:rPr>
        <w:t xml:space="preserve"> ions by the Biosorbent</w:t>
      </w:r>
    </w:p>
    <w:p w14:paraId="6C341947" w14:textId="77777777" w:rsidR="009F57D0" w:rsidRPr="0034643E" w:rsidRDefault="009F57D0" w:rsidP="009F57D0">
      <w:pPr>
        <w:pStyle w:val="Heading1"/>
        <w:spacing w:line="480" w:lineRule="auto"/>
        <w:jc w:val="both"/>
        <w:rPr>
          <w:b w:val="0"/>
          <w:bCs w:val="0"/>
          <w:spacing w:val="-2"/>
          <w:sz w:val="24"/>
          <w:szCs w:val="24"/>
        </w:rPr>
      </w:pPr>
      <w:r w:rsidRPr="0034643E">
        <w:rPr>
          <w:b w:val="0"/>
          <w:bCs w:val="0"/>
          <w:spacing w:val="-2"/>
          <w:sz w:val="24"/>
          <w:szCs w:val="24"/>
        </w:rPr>
        <w:t>In Table 2 above, at a contact time of 30 minutes, the following observations were made. At pH 2.6 (an acidic medium), Ni</w:t>
      </w:r>
      <w:r w:rsidRPr="0034643E">
        <w:rPr>
          <w:b w:val="0"/>
          <w:bCs w:val="0"/>
          <w:spacing w:val="-2"/>
          <w:sz w:val="24"/>
          <w:szCs w:val="24"/>
          <w:vertAlign w:val="superscript"/>
        </w:rPr>
        <w:t>2+</w:t>
      </w:r>
      <w:r w:rsidRPr="0034643E">
        <w:rPr>
          <w:b w:val="0"/>
          <w:bCs w:val="0"/>
          <w:spacing w:val="-2"/>
          <w:sz w:val="24"/>
          <w:szCs w:val="24"/>
        </w:rPr>
        <w:t xml:space="preserve"> ions were removed from the produced-water sample by 15.20 percent, decreasing from an initial concentration of 2.04mg/L to 1.73 mg/L when unmodified watermelon rind powder was used as the biosorbent. At the same pH of 2.6 (an acidic medium), Ni</w:t>
      </w:r>
      <w:r w:rsidRPr="0034643E">
        <w:rPr>
          <w:b w:val="0"/>
          <w:bCs w:val="0"/>
          <w:spacing w:val="-2"/>
          <w:sz w:val="24"/>
          <w:szCs w:val="24"/>
          <w:vertAlign w:val="superscript"/>
        </w:rPr>
        <w:t>2+</w:t>
      </w:r>
      <w:r w:rsidRPr="0034643E">
        <w:rPr>
          <w:b w:val="0"/>
          <w:bCs w:val="0"/>
          <w:spacing w:val="-2"/>
          <w:sz w:val="24"/>
          <w:szCs w:val="24"/>
        </w:rPr>
        <w:t xml:space="preserve"> ions in the produced water were reduced by 16.17 percent, decreasing from an initial concentration of 2.04 mg/L to 1.71 mg/L when modified WMR (biochar) was used as the biosorbent. At pH 6.2, Ni</w:t>
      </w:r>
      <w:r w:rsidRPr="0034643E">
        <w:rPr>
          <w:b w:val="0"/>
          <w:bCs w:val="0"/>
          <w:spacing w:val="-2"/>
          <w:sz w:val="24"/>
          <w:szCs w:val="24"/>
          <w:vertAlign w:val="superscript"/>
        </w:rPr>
        <w:t>2+</w:t>
      </w:r>
      <w:r w:rsidRPr="0034643E">
        <w:rPr>
          <w:b w:val="0"/>
          <w:bCs w:val="0"/>
          <w:spacing w:val="-2"/>
          <w:sz w:val="24"/>
          <w:szCs w:val="24"/>
        </w:rPr>
        <w:t xml:space="preserve"> ions were further reduced by 44.12 percent and 51.96 percent </w:t>
      </w:r>
      <w:r w:rsidRPr="0034643E">
        <w:rPr>
          <w:b w:val="0"/>
          <w:bCs w:val="0"/>
          <w:spacing w:val="-2"/>
          <w:sz w:val="24"/>
          <w:szCs w:val="24"/>
        </w:rPr>
        <w:lastRenderedPageBreak/>
        <w:t>when unmodified WMR powder and modified WMR biochar were used as biosorbents, respectively. This reduced the Ni</w:t>
      </w:r>
      <w:r w:rsidRPr="0034643E">
        <w:rPr>
          <w:b w:val="0"/>
          <w:bCs w:val="0"/>
          <w:spacing w:val="-2"/>
          <w:sz w:val="24"/>
          <w:szCs w:val="24"/>
          <w:vertAlign w:val="superscript"/>
        </w:rPr>
        <w:t>2+</w:t>
      </w:r>
      <w:r w:rsidRPr="0034643E">
        <w:rPr>
          <w:b w:val="0"/>
          <w:bCs w:val="0"/>
          <w:spacing w:val="-2"/>
          <w:sz w:val="24"/>
          <w:szCs w:val="24"/>
        </w:rPr>
        <w:t xml:space="preserve"> ion concentration from the initial concentration of 2.04 mg/L to 1.14 mg/L and 0.98 mg/L using the unmodified WMR powder and modified WMR biochar biosorbents, respectively.</w:t>
      </w:r>
    </w:p>
    <w:p w14:paraId="25BA98EE" w14:textId="77777777" w:rsidR="009F57D0" w:rsidRPr="0034643E" w:rsidRDefault="009F57D0" w:rsidP="009F57D0">
      <w:pPr>
        <w:pStyle w:val="Heading1"/>
        <w:spacing w:line="480" w:lineRule="auto"/>
        <w:jc w:val="both"/>
        <w:rPr>
          <w:b w:val="0"/>
          <w:bCs w:val="0"/>
          <w:spacing w:val="-2"/>
          <w:sz w:val="24"/>
          <w:szCs w:val="24"/>
        </w:rPr>
      </w:pPr>
      <w:r w:rsidRPr="0034643E">
        <w:rPr>
          <w:b w:val="0"/>
          <w:bCs w:val="0"/>
          <w:spacing w:val="-2"/>
          <w:sz w:val="24"/>
          <w:szCs w:val="24"/>
        </w:rPr>
        <w:t>At pH 10.5 (alkaline medium), Ni</w:t>
      </w:r>
      <w:r w:rsidRPr="0034643E">
        <w:rPr>
          <w:b w:val="0"/>
          <w:bCs w:val="0"/>
          <w:spacing w:val="-2"/>
          <w:sz w:val="24"/>
          <w:szCs w:val="24"/>
          <w:vertAlign w:val="superscript"/>
        </w:rPr>
        <w:t>2+</w:t>
      </w:r>
      <w:r w:rsidRPr="0034643E">
        <w:rPr>
          <w:b w:val="0"/>
          <w:bCs w:val="0"/>
          <w:spacing w:val="-2"/>
          <w:sz w:val="24"/>
          <w:szCs w:val="24"/>
        </w:rPr>
        <w:t xml:space="preserve"> ions were reduced by only 7.84 percent and 9.8 percent from the produced water when unmodified WMR powder and modified WMR biochar were used as biosorbents, respectively. This reduced their concentration from an initial concentration of 2.04 mg/l to 1.88 mg/L and 1.84 mg/L using the unmodified WMR powder and modified WMR biochar biosorbents, respectively.</w:t>
      </w:r>
    </w:p>
    <w:p w14:paraId="028997BD" w14:textId="77777777" w:rsidR="009F57D0" w:rsidRPr="0034643E" w:rsidRDefault="009F57D0" w:rsidP="00EE15AE">
      <w:pPr>
        <w:pStyle w:val="Heading1"/>
        <w:ind w:left="0"/>
        <w:jc w:val="left"/>
        <w:rPr>
          <w:b w:val="0"/>
          <w:spacing w:val="-2"/>
          <w:sz w:val="24"/>
          <w:szCs w:val="24"/>
        </w:rPr>
      </w:pPr>
    </w:p>
    <w:p w14:paraId="738EE6C1" w14:textId="77777777" w:rsidR="00EE15AE" w:rsidRPr="0034643E" w:rsidRDefault="00EE15AE" w:rsidP="00EE15AE">
      <w:pPr>
        <w:jc w:val="both"/>
      </w:pPr>
    </w:p>
    <w:p w14:paraId="4C3763B0" w14:textId="77777777" w:rsidR="00EE15AE" w:rsidRPr="0034643E" w:rsidRDefault="00EE15AE" w:rsidP="00EE15AE">
      <w:pPr>
        <w:jc w:val="both"/>
      </w:pPr>
    </w:p>
    <w:p w14:paraId="03F84529" w14:textId="77777777" w:rsidR="00EE15AE" w:rsidRPr="0034643E" w:rsidRDefault="00CB4B12" w:rsidP="00EE15AE">
      <w:pPr>
        <w:jc w:val="both"/>
        <w:rPr>
          <w:rFonts w:ascii="Times New Roman" w:hAnsi="Times New Roman" w:cs="Times New Roman"/>
          <w:b/>
        </w:rPr>
      </w:pPr>
      <w:r w:rsidRPr="0034643E">
        <w:rPr>
          <w:rFonts w:ascii="Times New Roman" w:hAnsi="Times New Roman" w:cs="Times New Roman"/>
          <w:b/>
          <w:spacing w:val="-2"/>
          <w:sz w:val="24"/>
          <w:szCs w:val="24"/>
        </w:rPr>
        <w:t xml:space="preserve">Table </w:t>
      </w:r>
      <w:proofErr w:type="gramStart"/>
      <w:r w:rsidRPr="0034643E">
        <w:rPr>
          <w:rFonts w:ascii="Times New Roman" w:hAnsi="Times New Roman" w:cs="Times New Roman"/>
          <w:b/>
          <w:spacing w:val="-2"/>
          <w:sz w:val="24"/>
          <w:szCs w:val="24"/>
        </w:rPr>
        <w:t>3.</w:t>
      </w:r>
      <w:r w:rsidR="00EE15AE" w:rsidRPr="0034643E">
        <w:rPr>
          <w:rFonts w:ascii="Times New Roman" w:hAnsi="Times New Roman" w:cs="Times New Roman"/>
          <w:b/>
          <w:spacing w:val="-2"/>
          <w:sz w:val="24"/>
          <w:szCs w:val="24"/>
        </w:rPr>
        <w:t>Effect</w:t>
      </w:r>
      <w:proofErr w:type="gramEnd"/>
      <w:r w:rsidR="00EE15AE" w:rsidRPr="0034643E">
        <w:rPr>
          <w:rFonts w:ascii="Times New Roman" w:hAnsi="Times New Roman" w:cs="Times New Roman"/>
          <w:b/>
          <w:spacing w:val="-2"/>
          <w:sz w:val="24"/>
          <w:szCs w:val="24"/>
        </w:rPr>
        <w:t xml:space="preserve"> of pH on the Biosorption of Pb</w:t>
      </w:r>
      <w:r w:rsidR="00EE15AE" w:rsidRPr="0034643E">
        <w:rPr>
          <w:rFonts w:ascii="Times New Roman" w:hAnsi="Times New Roman" w:cs="Times New Roman"/>
          <w:b/>
          <w:spacing w:val="-2"/>
          <w:sz w:val="24"/>
          <w:szCs w:val="24"/>
          <w:vertAlign w:val="superscript"/>
        </w:rPr>
        <w:t>2+</w:t>
      </w:r>
      <w:r w:rsidR="00EE15AE" w:rsidRPr="0034643E">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rsidRPr="0034643E" w14:paraId="7172C320"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6681F0C9" w14:textId="77777777" w:rsidR="00EE15AE" w:rsidRPr="0034643E" w:rsidRDefault="00EE15AE" w:rsidP="009A17D3">
            <w:pPr>
              <w:pStyle w:val="Heading1"/>
              <w:ind w:left="0"/>
              <w:jc w:val="both"/>
              <w:rPr>
                <w:spacing w:val="-2"/>
                <w:sz w:val="24"/>
                <w:szCs w:val="24"/>
              </w:rPr>
            </w:pPr>
            <w:r w:rsidRPr="0034643E">
              <w:rPr>
                <w:spacing w:val="-2"/>
                <w:sz w:val="24"/>
                <w:szCs w:val="24"/>
              </w:rPr>
              <w:t>BIOSORBENT</w:t>
            </w:r>
          </w:p>
        </w:tc>
        <w:tc>
          <w:tcPr>
            <w:tcW w:w="1842" w:type="dxa"/>
          </w:tcPr>
          <w:p w14:paraId="21FF4662"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Initial Pb conc.</w:t>
            </w:r>
          </w:p>
          <w:p w14:paraId="593BDEA3"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 mg/L</w:t>
            </w:r>
          </w:p>
        </w:tc>
        <w:tc>
          <w:tcPr>
            <w:tcW w:w="1847" w:type="dxa"/>
          </w:tcPr>
          <w:p w14:paraId="68D90687"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Pb Conc. at </w:t>
            </w:r>
          </w:p>
          <w:p w14:paraId="68DC57C9"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2.6</w:t>
            </w:r>
          </w:p>
        </w:tc>
        <w:tc>
          <w:tcPr>
            <w:tcW w:w="1848" w:type="dxa"/>
          </w:tcPr>
          <w:p w14:paraId="6820A5B0"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Pb Conc. at </w:t>
            </w:r>
          </w:p>
          <w:p w14:paraId="478151D0"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6.2</w:t>
            </w:r>
          </w:p>
        </w:tc>
        <w:tc>
          <w:tcPr>
            <w:tcW w:w="1848" w:type="dxa"/>
          </w:tcPr>
          <w:p w14:paraId="472C8296"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Pb Conc. at </w:t>
            </w:r>
          </w:p>
          <w:p w14:paraId="119A8F29"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10.5</w:t>
            </w:r>
          </w:p>
        </w:tc>
      </w:tr>
      <w:tr w:rsidR="00EE15AE" w:rsidRPr="0034643E" w14:paraId="1EAE5D39"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5AB49B68" w14:textId="77777777" w:rsidR="00EE15AE" w:rsidRPr="0034643E" w:rsidRDefault="00EE15AE" w:rsidP="009A17D3">
            <w:pPr>
              <w:pStyle w:val="Heading1"/>
              <w:ind w:left="0"/>
              <w:rPr>
                <w:spacing w:val="-2"/>
                <w:sz w:val="24"/>
                <w:szCs w:val="24"/>
              </w:rPr>
            </w:pPr>
            <w:r w:rsidRPr="0034643E">
              <w:rPr>
                <w:spacing w:val="-2"/>
                <w:sz w:val="24"/>
                <w:szCs w:val="24"/>
              </w:rPr>
              <w:t>WMR</w:t>
            </w:r>
          </w:p>
          <w:p w14:paraId="5DBADD7D" w14:textId="77777777" w:rsidR="00EE15AE" w:rsidRPr="0034643E" w:rsidRDefault="00EE15AE" w:rsidP="009A17D3">
            <w:pPr>
              <w:pStyle w:val="Heading1"/>
              <w:ind w:left="0"/>
              <w:rPr>
                <w:spacing w:val="-2"/>
                <w:sz w:val="24"/>
                <w:szCs w:val="24"/>
              </w:rPr>
            </w:pPr>
            <w:r w:rsidRPr="0034643E">
              <w:rPr>
                <w:spacing w:val="-2"/>
                <w:sz w:val="24"/>
                <w:szCs w:val="24"/>
              </w:rPr>
              <w:t>(Unmodified)</w:t>
            </w:r>
          </w:p>
        </w:tc>
        <w:tc>
          <w:tcPr>
            <w:tcW w:w="1842" w:type="dxa"/>
          </w:tcPr>
          <w:p w14:paraId="64CFF626"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0.036</w:t>
            </w:r>
          </w:p>
        </w:tc>
        <w:tc>
          <w:tcPr>
            <w:tcW w:w="1847" w:type="dxa"/>
          </w:tcPr>
          <w:p w14:paraId="192305AB"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0.021</w:t>
            </w:r>
          </w:p>
          <w:p w14:paraId="6F9D403E"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 (41.67%)</w:t>
            </w:r>
          </w:p>
        </w:tc>
        <w:tc>
          <w:tcPr>
            <w:tcW w:w="1848" w:type="dxa"/>
          </w:tcPr>
          <w:p w14:paraId="7EB68387"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0.013</w:t>
            </w:r>
          </w:p>
          <w:p w14:paraId="3AE0DFBC"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 (63.87%)</w:t>
            </w:r>
          </w:p>
        </w:tc>
        <w:tc>
          <w:tcPr>
            <w:tcW w:w="1848" w:type="dxa"/>
          </w:tcPr>
          <w:p w14:paraId="5FF3F55A"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0.028</w:t>
            </w:r>
          </w:p>
          <w:p w14:paraId="2D187788"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 (22.22%)</w:t>
            </w:r>
          </w:p>
        </w:tc>
      </w:tr>
      <w:tr w:rsidR="00EE15AE" w:rsidRPr="0034643E" w14:paraId="02692B48"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223B0BC1" w14:textId="77777777" w:rsidR="00EE15AE" w:rsidRPr="0034643E" w:rsidRDefault="00EE15AE" w:rsidP="009A17D3">
            <w:pPr>
              <w:pStyle w:val="Heading1"/>
              <w:ind w:left="0"/>
              <w:rPr>
                <w:spacing w:val="-2"/>
                <w:sz w:val="24"/>
                <w:szCs w:val="24"/>
              </w:rPr>
            </w:pPr>
            <w:r w:rsidRPr="0034643E">
              <w:rPr>
                <w:spacing w:val="-2"/>
                <w:sz w:val="24"/>
                <w:szCs w:val="24"/>
              </w:rPr>
              <w:t>WMR BIOCHAR</w:t>
            </w:r>
          </w:p>
          <w:p w14:paraId="4E3EBFDB" w14:textId="77777777" w:rsidR="00EE15AE" w:rsidRPr="0034643E" w:rsidRDefault="00EE15AE" w:rsidP="009A17D3">
            <w:pPr>
              <w:pStyle w:val="Heading1"/>
              <w:ind w:left="0"/>
              <w:rPr>
                <w:spacing w:val="-2"/>
                <w:sz w:val="24"/>
                <w:szCs w:val="24"/>
              </w:rPr>
            </w:pPr>
            <w:r w:rsidRPr="0034643E">
              <w:rPr>
                <w:spacing w:val="-2"/>
                <w:sz w:val="24"/>
                <w:szCs w:val="24"/>
              </w:rPr>
              <w:t>(Modified)</w:t>
            </w:r>
          </w:p>
        </w:tc>
        <w:tc>
          <w:tcPr>
            <w:tcW w:w="1842" w:type="dxa"/>
          </w:tcPr>
          <w:p w14:paraId="58531F1B"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0.036</w:t>
            </w:r>
          </w:p>
        </w:tc>
        <w:tc>
          <w:tcPr>
            <w:tcW w:w="1847" w:type="dxa"/>
          </w:tcPr>
          <w:p w14:paraId="07DD33E4"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0.024</w:t>
            </w:r>
            <w:r w:rsidRPr="0034643E">
              <w:rPr>
                <w:b w:val="0"/>
                <w:spacing w:val="-2"/>
                <w:sz w:val="24"/>
                <w:szCs w:val="24"/>
              </w:rPr>
              <w:tab/>
            </w:r>
          </w:p>
          <w:p w14:paraId="4C1C6694"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 (33.33%)</w:t>
            </w:r>
          </w:p>
        </w:tc>
        <w:tc>
          <w:tcPr>
            <w:tcW w:w="1848" w:type="dxa"/>
          </w:tcPr>
          <w:p w14:paraId="789810CE"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&lt; 0.01</w:t>
            </w:r>
          </w:p>
          <w:p w14:paraId="7CC9B541"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 (&gt;99.00%)</w:t>
            </w:r>
          </w:p>
        </w:tc>
        <w:tc>
          <w:tcPr>
            <w:tcW w:w="1848" w:type="dxa"/>
          </w:tcPr>
          <w:p w14:paraId="613B79B8"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0.024</w:t>
            </w:r>
          </w:p>
          <w:p w14:paraId="41B97278"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 (33.33%)</w:t>
            </w:r>
          </w:p>
        </w:tc>
      </w:tr>
    </w:tbl>
    <w:p w14:paraId="17AE19CA" w14:textId="77777777" w:rsidR="00EE15AE" w:rsidRPr="0034643E" w:rsidRDefault="00EE15AE" w:rsidP="00EE15AE">
      <w:pPr>
        <w:pStyle w:val="Heading1"/>
        <w:ind w:left="0"/>
        <w:jc w:val="left"/>
        <w:rPr>
          <w:b w:val="0"/>
          <w:spacing w:val="-2"/>
          <w:sz w:val="24"/>
          <w:szCs w:val="24"/>
        </w:rPr>
      </w:pPr>
      <w:r w:rsidRPr="0034643E">
        <w:rPr>
          <w:b w:val="0"/>
          <w:spacing w:val="-2"/>
          <w:sz w:val="24"/>
          <w:szCs w:val="24"/>
        </w:rPr>
        <w:t xml:space="preserve"> *(%) Bioadsorption/Removal of Pb</w:t>
      </w:r>
      <w:r w:rsidRPr="0034643E">
        <w:rPr>
          <w:b w:val="0"/>
          <w:spacing w:val="-2"/>
          <w:sz w:val="24"/>
          <w:szCs w:val="24"/>
          <w:vertAlign w:val="superscript"/>
        </w:rPr>
        <w:t>2+</w:t>
      </w:r>
      <w:r w:rsidRPr="0034643E">
        <w:rPr>
          <w:b w:val="0"/>
          <w:spacing w:val="-2"/>
          <w:sz w:val="24"/>
          <w:szCs w:val="24"/>
        </w:rPr>
        <w:t xml:space="preserve"> ions by the Biosorbent</w:t>
      </w:r>
    </w:p>
    <w:p w14:paraId="0D200972" w14:textId="77777777" w:rsidR="009F57D0" w:rsidRPr="0034643E" w:rsidRDefault="009F57D0" w:rsidP="009F57D0">
      <w:pPr>
        <w:pStyle w:val="Heading1"/>
        <w:spacing w:line="480" w:lineRule="auto"/>
        <w:jc w:val="both"/>
        <w:rPr>
          <w:b w:val="0"/>
          <w:bCs w:val="0"/>
          <w:spacing w:val="-2"/>
          <w:sz w:val="24"/>
          <w:szCs w:val="24"/>
        </w:rPr>
      </w:pPr>
      <w:r w:rsidRPr="0034643E">
        <w:rPr>
          <w:b w:val="0"/>
          <w:bCs w:val="0"/>
          <w:spacing w:val="-2"/>
          <w:sz w:val="24"/>
          <w:szCs w:val="24"/>
        </w:rPr>
        <w:t>In Table 3 above, at a contact time of 30 minutes, the following observations were made. At pH 2.6 (an acidic medium), Pb</w:t>
      </w:r>
      <w:r w:rsidRPr="0034643E">
        <w:rPr>
          <w:b w:val="0"/>
          <w:bCs w:val="0"/>
          <w:spacing w:val="-2"/>
          <w:sz w:val="24"/>
          <w:szCs w:val="24"/>
          <w:vertAlign w:val="superscript"/>
        </w:rPr>
        <w:t>2+</w:t>
      </w:r>
      <w:r w:rsidRPr="0034643E">
        <w:rPr>
          <w:b w:val="0"/>
          <w:bCs w:val="0"/>
          <w:spacing w:val="-2"/>
          <w:sz w:val="24"/>
          <w:szCs w:val="24"/>
        </w:rPr>
        <w:t xml:space="preserve"> ions were removed from the produced-water sample by 41.67 percent, decreasing from an initial concentration of 0.036mg/L to 0.021 mg/L when unmodified watermelon rind powder was used as the biosorbent. At the same pH of 2.6 (an acidic medium), Pb</w:t>
      </w:r>
      <w:r w:rsidRPr="0034643E">
        <w:rPr>
          <w:b w:val="0"/>
          <w:bCs w:val="0"/>
          <w:spacing w:val="-2"/>
          <w:sz w:val="24"/>
          <w:szCs w:val="24"/>
          <w:vertAlign w:val="superscript"/>
        </w:rPr>
        <w:t>2+</w:t>
      </w:r>
      <w:r w:rsidRPr="0034643E">
        <w:rPr>
          <w:b w:val="0"/>
          <w:bCs w:val="0"/>
          <w:spacing w:val="-2"/>
          <w:sz w:val="24"/>
          <w:szCs w:val="24"/>
        </w:rPr>
        <w:t xml:space="preserve"> ions in the produced water were reduced by 33.33 percent, decreasing from an initial concentration of 0.036 mg/l to 0.024 mg/L when modified WMR (biochar) was used as the biosorbent. At pH 6.2, Pb</w:t>
      </w:r>
      <w:r w:rsidRPr="0034643E">
        <w:rPr>
          <w:b w:val="0"/>
          <w:bCs w:val="0"/>
          <w:spacing w:val="-2"/>
          <w:sz w:val="24"/>
          <w:szCs w:val="24"/>
          <w:vertAlign w:val="superscript"/>
        </w:rPr>
        <w:t>2+</w:t>
      </w:r>
      <w:r w:rsidRPr="0034643E">
        <w:rPr>
          <w:b w:val="0"/>
          <w:bCs w:val="0"/>
          <w:spacing w:val="-2"/>
          <w:sz w:val="24"/>
          <w:szCs w:val="24"/>
        </w:rPr>
        <w:t xml:space="preserve"> ions were further reduced by 63.87 percent and &gt;99.9 </w:t>
      </w:r>
      <w:r w:rsidRPr="0034643E">
        <w:rPr>
          <w:b w:val="0"/>
          <w:bCs w:val="0"/>
          <w:spacing w:val="-2"/>
          <w:sz w:val="24"/>
          <w:szCs w:val="24"/>
        </w:rPr>
        <w:lastRenderedPageBreak/>
        <w:t>percent when unmodified WMR powder and modified WMR biochar were used as biosorbents, respectively. This reduced the Pb</w:t>
      </w:r>
      <w:r w:rsidRPr="0034643E">
        <w:rPr>
          <w:b w:val="0"/>
          <w:bCs w:val="0"/>
          <w:spacing w:val="-2"/>
          <w:sz w:val="24"/>
          <w:szCs w:val="24"/>
          <w:vertAlign w:val="superscript"/>
        </w:rPr>
        <w:t xml:space="preserve">2+ </w:t>
      </w:r>
      <w:r w:rsidRPr="0034643E">
        <w:rPr>
          <w:b w:val="0"/>
          <w:bCs w:val="0"/>
          <w:spacing w:val="-2"/>
          <w:sz w:val="24"/>
          <w:szCs w:val="24"/>
        </w:rPr>
        <w:t>ion concentration from the initial concentration of 0.036 mg/l to 0.013 mg/L and &lt;0.01 mg/L using the unmodified WMR powder and modified WMR biochar biosorbents, respectively.</w:t>
      </w:r>
    </w:p>
    <w:p w14:paraId="2117013B" w14:textId="77777777" w:rsidR="009F57D0" w:rsidRPr="0034643E" w:rsidRDefault="009F57D0" w:rsidP="009F57D0">
      <w:pPr>
        <w:pStyle w:val="Heading1"/>
        <w:spacing w:line="480" w:lineRule="auto"/>
        <w:jc w:val="both"/>
        <w:rPr>
          <w:b w:val="0"/>
          <w:bCs w:val="0"/>
          <w:spacing w:val="-2"/>
          <w:sz w:val="24"/>
          <w:szCs w:val="24"/>
        </w:rPr>
      </w:pPr>
      <w:r w:rsidRPr="0034643E">
        <w:rPr>
          <w:b w:val="0"/>
          <w:bCs w:val="0"/>
          <w:spacing w:val="-2"/>
          <w:sz w:val="24"/>
          <w:szCs w:val="24"/>
        </w:rPr>
        <w:t>At pH 10.5 (alkaline medium), Pb</w:t>
      </w:r>
      <w:r w:rsidRPr="0034643E">
        <w:rPr>
          <w:b w:val="0"/>
          <w:bCs w:val="0"/>
          <w:spacing w:val="-2"/>
          <w:sz w:val="24"/>
          <w:szCs w:val="24"/>
          <w:vertAlign w:val="superscript"/>
        </w:rPr>
        <w:t>2+</w:t>
      </w:r>
      <w:r w:rsidRPr="0034643E">
        <w:rPr>
          <w:b w:val="0"/>
          <w:bCs w:val="0"/>
          <w:spacing w:val="-2"/>
          <w:sz w:val="24"/>
          <w:szCs w:val="24"/>
        </w:rPr>
        <w:t xml:space="preserve"> ions were reduced by only 22.22 percent and 33.33 percent from the produced water when unmodified WMR powder and modified WMR biochar were used as biosorbents, respectively. This reduced their concentration from an initial concentration of 0.036 mg/l to 0.028 mg/L and 0.024 mg/L using the unmodified WMR powder and modified WMR biochar biosorbents, respectively.</w:t>
      </w:r>
    </w:p>
    <w:p w14:paraId="0A96EB5C" w14:textId="77777777" w:rsidR="009F57D0" w:rsidRPr="0034643E" w:rsidRDefault="009F57D0" w:rsidP="00EE15AE">
      <w:pPr>
        <w:pStyle w:val="Heading1"/>
        <w:ind w:left="0"/>
        <w:jc w:val="left"/>
        <w:rPr>
          <w:b w:val="0"/>
          <w:spacing w:val="-2"/>
          <w:sz w:val="24"/>
          <w:szCs w:val="24"/>
        </w:rPr>
      </w:pPr>
    </w:p>
    <w:p w14:paraId="5ACFE15E" w14:textId="77777777" w:rsidR="00EE15AE" w:rsidRPr="0034643E" w:rsidRDefault="00EE15AE" w:rsidP="00EE15AE">
      <w:pPr>
        <w:jc w:val="both"/>
      </w:pPr>
    </w:p>
    <w:p w14:paraId="7405AEC8" w14:textId="77777777" w:rsidR="00EE15AE" w:rsidRPr="0034643E" w:rsidRDefault="00EE15AE" w:rsidP="00EE15AE">
      <w:pPr>
        <w:jc w:val="both"/>
      </w:pPr>
    </w:p>
    <w:p w14:paraId="190F347B" w14:textId="77777777" w:rsidR="00EE15AE" w:rsidRPr="0034643E" w:rsidRDefault="00CB4B12" w:rsidP="00EE15AE">
      <w:pPr>
        <w:jc w:val="both"/>
        <w:rPr>
          <w:rFonts w:ascii="Times New Roman" w:hAnsi="Times New Roman" w:cs="Times New Roman"/>
          <w:b/>
        </w:rPr>
      </w:pPr>
      <w:r w:rsidRPr="0034643E">
        <w:rPr>
          <w:rFonts w:ascii="Times New Roman" w:hAnsi="Times New Roman" w:cs="Times New Roman"/>
          <w:b/>
          <w:spacing w:val="-2"/>
          <w:sz w:val="24"/>
          <w:szCs w:val="24"/>
        </w:rPr>
        <w:t xml:space="preserve">Table </w:t>
      </w:r>
      <w:proofErr w:type="gramStart"/>
      <w:r w:rsidRPr="0034643E">
        <w:rPr>
          <w:rFonts w:ascii="Times New Roman" w:hAnsi="Times New Roman" w:cs="Times New Roman"/>
          <w:b/>
          <w:spacing w:val="-2"/>
          <w:sz w:val="24"/>
          <w:szCs w:val="24"/>
        </w:rPr>
        <w:t>4.</w:t>
      </w:r>
      <w:r w:rsidR="00EE15AE" w:rsidRPr="0034643E">
        <w:rPr>
          <w:rFonts w:ascii="Times New Roman" w:hAnsi="Times New Roman" w:cs="Times New Roman"/>
          <w:b/>
          <w:spacing w:val="-2"/>
          <w:sz w:val="24"/>
          <w:szCs w:val="24"/>
        </w:rPr>
        <w:t>Effect</w:t>
      </w:r>
      <w:proofErr w:type="gramEnd"/>
      <w:r w:rsidR="00EE15AE" w:rsidRPr="0034643E">
        <w:rPr>
          <w:rFonts w:ascii="Times New Roman" w:hAnsi="Times New Roman" w:cs="Times New Roman"/>
          <w:b/>
          <w:spacing w:val="-2"/>
          <w:sz w:val="24"/>
          <w:szCs w:val="24"/>
        </w:rPr>
        <w:t xml:space="preserve"> of pH on the Biosorption of Zn</w:t>
      </w:r>
      <w:r w:rsidR="00EE15AE" w:rsidRPr="0034643E">
        <w:rPr>
          <w:rFonts w:ascii="Times New Roman" w:hAnsi="Times New Roman" w:cs="Times New Roman"/>
          <w:b/>
          <w:spacing w:val="-2"/>
          <w:sz w:val="24"/>
          <w:szCs w:val="24"/>
          <w:vertAlign w:val="superscript"/>
        </w:rPr>
        <w:t>2+</w:t>
      </w:r>
      <w:r w:rsidR="00EE15AE" w:rsidRPr="0034643E">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rsidRPr="0034643E" w14:paraId="0EA6E325"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775D160B" w14:textId="77777777" w:rsidR="00EE15AE" w:rsidRPr="0034643E" w:rsidRDefault="00EE15AE" w:rsidP="009A17D3">
            <w:pPr>
              <w:pStyle w:val="Heading1"/>
              <w:ind w:left="0"/>
              <w:jc w:val="both"/>
              <w:rPr>
                <w:spacing w:val="-2"/>
                <w:sz w:val="24"/>
                <w:szCs w:val="24"/>
              </w:rPr>
            </w:pPr>
            <w:r w:rsidRPr="0034643E">
              <w:rPr>
                <w:spacing w:val="-2"/>
                <w:sz w:val="24"/>
                <w:szCs w:val="24"/>
              </w:rPr>
              <w:t>BIOSORBENT</w:t>
            </w:r>
          </w:p>
        </w:tc>
        <w:tc>
          <w:tcPr>
            <w:tcW w:w="1842" w:type="dxa"/>
          </w:tcPr>
          <w:p w14:paraId="49238926"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Initial Zn conc.</w:t>
            </w:r>
          </w:p>
          <w:p w14:paraId="73515908"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 mg/L</w:t>
            </w:r>
          </w:p>
        </w:tc>
        <w:tc>
          <w:tcPr>
            <w:tcW w:w="1847" w:type="dxa"/>
          </w:tcPr>
          <w:p w14:paraId="12D18D22"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Zn Conc. at </w:t>
            </w:r>
          </w:p>
          <w:p w14:paraId="0C200355"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2.6</w:t>
            </w:r>
          </w:p>
        </w:tc>
        <w:tc>
          <w:tcPr>
            <w:tcW w:w="1848" w:type="dxa"/>
          </w:tcPr>
          <w:p w14:paraId="432C8D46"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Zn Conc. at </w:t>
            </w:r>
          </w:p>
          <w:p w14:paraId="1F349584"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6.2</w:t>
            </w:r>
          </w:p>
        </w:tc>
        <w:tc>
          <w:tcPr>
            <w:tcW w:w="1848" w:type="dxa"/>
          </w:tcPr>
          <w:p w14:paraId="3F58AFB0"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Zn Conc. at </w:t>
            </w:r>
          </w:p>
          <w:p w14:paraId="4858B865"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10.5</w:t>
            </w:r>
          </w:p>
        </w:tc>
      </w:tr>
      <w:tr w:rsidR="00EE15AE" w:rsidRPr="0034643E" w14:paraId="7FAA5AD0"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3364BDDC" w14:textId="77777777" w:rsidR="00EE15AE" w:rsidRPr="0034643E" w:rsidRDefault="00EE15AE" w:rsidP="009A17D3">
            <w:pPr>
              <w:pStyle w:val="Heading1"/>
              <w:ind w:left="0"/>
              <w:rPr>
                <w:spacing w:val="-2"/>
                <w:sz w:val="24"/>
                <w:szCs w:val="24"/>
              </w:rPr>
            </w:pPr>
            <w:r w:rsidRPr="0034643E">
              <w:rPr>
                <w:spacing w:val="-2"/>
                <w:sz w:val="24"/>
                <w:szCs w:val="24"/>
              </w:rPr>
              <w:t>WMR</w:t>
            </w:r>
          </w:p>
          <w:p w14:paraId="3AD47C56" w14:textId="77777777" w:rsidR="00EE15AE" w:rsidRPr="0034643E" w:rsidRDefault="00EE15AE" w:rsidP="009A17D3">
            <w:pPr>
              <w:pStyle w:val="Heading1"/>
              <w:ind w:left="0"/>
              <w:rPr>
                <w:spacing w:val="-2"/>
                <w:sz w:val="24"/>
                <w:szCs w:val="24"/>
              </w:rPr>
            </w:pPr>
            <w:r w:rsidRPr="0034643E">
              <w:rPr>
                <w:spacing w:val="-2"/>
                <w:sz w:val="24"/>
                <w:szCs w:val="24"/>
              </w:rPr>
              <w:t>(Unmodified)</w:t>
            </w:r>
          </w:p>
        </w:tc>
        <w:tc>
          <w:tcPr>
            <w:tcW w:w="1842" w:type="dxa"/>
          </w:tcPr>
          <w:p w14:paraId="04B2B9CD"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0.189</w:t>
            </w:r>
          </w:p>
        </w:tc>
        <w:tc>
          <w:tcPr>
            <w:tcW w:w="1847" w:type="dxa"/>
          </w:tcPr>
          <w:p w14:paraId="578E96AF"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0.171</w:t>
            </w:r>
          </w:p>
          <w:p w14:paraId="14378DAB"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*(9.52%)</w:t>
            </w:r>
          </w:p>
        </w:tc>
        <w:tc>
          <w:tcPr>
            <w:tcW w:w="1848" w:type="dxa"/>
          </w:tcPr>
          <w:p w14:paraId="3242A7A6"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0.019</w:t>
            </w:r>
          </w:p>
          <w:p w14:paraId="42264C91"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*(90.00%)</w:t>
            </w:r>
          </w:p>
        </w:tc>
        <w:tc>
          <w:tcPr>
            <w:tcW w:w="1848" w:type="dxa"/>
          </w:tcPr>
          <w:p w14:paraId="52543888"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0.101</w:t>
            </w:r>
          </w:p>
          <w:p w14:paraId="04099BCB"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*(8.80%)</w:t>
            </w:r>
          </w:p>
        </w:tc>
      </w:tr>
      <w:tr w:rsidR="00EE15AE" w:rsidRPr="0034643E" w14:paraId="206F544C"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456AD3E0" w14:textId="77777777" w:rsidR="00EE15AE" w:rsidRPr="0034643E" w:rsidRDefault="00EE15AE" w:rsidP="009A17D3">
            <w:pPr>
              <w:pStyle w:val="Heading1"/>
              <w:ind w:left="0"/>
              <w:rPr>
                <w:spacing w:val="-2"/>
                <w:sz w:val="24"/>
                <w:szCs w:val="24"/>
              </w:rPr>
            </w:pPr>
            <w:r w:rsidRPr="0034643E">
              <w:rPr>
                <w:spacing w:val="-2"/>
                <w:sz w:val="24"/>
                <w:szCs w:val="24"/>
              </w:rPr>
              <w:t>WMR BIOCHAR</w:t>
            </w:r>
          </w:p>
          <w:p w14:paraId="2E4F0B06" w14:textId="77777777" w:rsidR="00EE15AE" w:rsidRPr="0034643E" w:rsidRDefault="00EE15AE" w:rsidP="009A17D3">
            <w:pPr>
              <w:pStyle w:val="Heading1"/>
              <w:ind w:left="0"/>
              <w:rPr>
                <w:spacing w:val="-2"/>
                <w:sz w:val="24"/>
                <w:szCs w:val="24"/>
              </w:rPr>
            </w:pPr>
            <w:r w:rsidRPr="0034643E">
              <w:rPr>
                <w:spacing w:val="-2"/>
                <w:sz w:val="24"/>
                <w:szCs w:val="24"/>
              </w:rPr>
              <w:t>(Modified)</w:t>
            </w:r>
          </w:p>
        </w:tc>
        <w:tc>
          <w:tcPr>
            <w:tcW w:w="1842" w:type="dxa"/>
          </w:tcPr>
          <w:p w14:paraId="2966A612"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0.189</w:t>
            </w:r>
          </w:p>
        </w:tc>
        <w:tc>
          <w:tcPr>
            <w:tcW w:w="1847" w:type="dxa"/>
          </w:tcPr>
          <w:p w14:paraId="61FDBF8D"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0.165</w:t>
            </w:r>
            <w:r w:rsidRPr="0034643E">
              <w:rPr>
                <w:b w:val="0"/>
                <w:spacing w:val="-2"/>
                <w:sz w:val="24"/>
                <w:szCs w:val="24"/>
              </w:rPr>
              <w:tab/>
            </w:r>
          </w:p>
          <w:p w14:paraId="5EAA7B35"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*(12.70%)</w:t>
            </w:r>
          </w:p>
        </w:tc>
        <w:tc>
          <w:tcPr>
            <w:tcW w:w="1848" w:type="dxa"/>
          </w:tcPr>
          <w:p w14:paraId="4D458B2D"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&lt; 0.01</w:t>
            </w:r>
          </w:p>
          <w:p w14:paraId="7FF91EE7"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*(&gt;99.00%)</w:t>
            </w:r>
          </w:p>
        </w:tc>
        <w:tc>
          <w:tcPr>
            <w:tcW w:w="1848" w:type="dxa"/>
          </w:tcPr>
          <w:p w14:paraId="132370CB"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0.093</w:t>
            </w:r>
          </w:p>
          <w:p w14:paraId="51AACC60"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*(50.79%)</w:t>
            </w:r>
          </w:p>
        </w:tc>
      </w:tr>
    </w:tbl>
    <w:p w14:paraId="6A019DC8" w14:textId="77777777" w:rsidR="00EE15AE" w:rsidRPr="0034643E" w:rsidRDefault="00EE15AE" w:rsidP="00EE15AE">
      <w:pPr>
        <w:pStyle w:val="Heading1"/>
        <w:ind w:left="0"/>
        <w:jc w:val="left"/>
        <w:rPr>
          <w:b w:val="0"/>
          <w:spacing w:val="-2"/>
          <w:sz w:val="24"/>
          <w:szCs w:val="24"/>
        </w:rPr>
      </w:pPr>
      <w:r w:rsidRPr="0034643E">
        <w:rPr>
          <w:b w:val="0"/>
          <w:spacing w:val="-2"/>
          <w:sz w:val="24"/>
          <w:szCs w:val="24"/>
        </w:rPr>
        <w:t xml:space="preserve"> *(%) Bioadsorption/Removal of Zn</w:t>
      </w:r>
      <w:r w:rsidRPr="0034643E">
        <w:rPr>
          <w:b w:val="0"/>
          <w:spacing w:val="-2"/>
          <w:sz w:val="24"/>
          <w:szCs w:val="24"/>
          <w:vertAlign w:val="superscript"/>
        </w:rPr>
        <w:t>2+</w:t>
      </w:r>
      <w:r w:rsidRPr="0034643E">
        <w:rPr>
          <w:b w:val="0"/>
          <w:spacing w:val="-2"/>
          <w:sz w:val="24"/>
          <w:szCs w:val="24"/>
        </w:rPr>
        <w:t xml:space="preserve"> ions by the Biosorbent</w:t>
      </w:r>
    </w:p>
    <w:p w14:paraId="5B0EE802" w14:textId="77777777" w:rsidR="009F57D0" w:rsidRPr="0034643E" w:rsidRDefault="009F57D0" w:rsidP="009F57D0">
      <w:pPr>
        <w:pStyle w:val="Heading1"/>
        <w:spacing w:line="480" w:lineRule="auto"/>
        <w:jc w:val="both"/>
        <w:rPr>
          <w:b w:val="0"/>
          <w:bCs w:val="0"/>
          <w:spacing w:val="-2"/>
          <w:sz w:val="24"/>
          <w:szCs w:val="24"/>
        </w:rPr>
      </w:pPr>
      <w:r w:rsidRPr="0034643E">
        <w:rPr>
          <w:b w:val="0"/>
          <w:bCs w:val="0"/>
          <w:spacing w:val="-2"/>
          <w:sz w:val="24"/>
          <w:szCs w:val="24"/>
        </w:rPr>
        <w:t>In Table 4 above, at a contact time of 30 minutes, the following observations were made. At pH 2.6 (an acidic medium), Zn</w:t>
      </w:r>
      <w:r w:rsidRPr="0034643E">
        <w:rPr>
          <w:b w:val="0"/>
          <w:bCs w:val="0"/>
          <w:spacing w:val="-2"/>
          <w:sz w:val="24"/>
          <w:szCs w:val="24"/>
          <w:vertAlign w:val="superscript"/>
        </w:rPr>
        <w:t>2+</w:t>
      </w:r>
      <w:r w:rsidRPr="0034643E">
        <w:rPr>
          <w:b w:val="0"/>
          <w:bCs w:val="0"/>
          <w:spacing w:val="-2"/>
          <w:sz w:val="24"/>
          <w:szCs w:val="24"/>
        </w:rPr>
        <w:t xml:space="preserve"> ions were removed from the produced-water sample by 9.52 percent, decreasing from an initial concentration of 0.189mg/l to 0.171 mg/L when unmodified watermelon rind powder was used as the biosorbent. At the same pH of 2.6 (an acidic medium), Zn</w:t>
      </w:r>
      <w:r w:rsidRPr="0034643E">
        <w:rPr>
          <w:b w:val="0"/>
          <w:bCs w:val="0"/>
          <w:spacing w:val="-2"/>
          <w:sz w:val="24"/>
          <w:szCs w:val="24"/>
          <w:vertAlign w:val="superscript"/>
        </w:rPr>
        <w:t>2+</w:t>
      </w:r>
      <w:r w:rsidRPr="0034643E">
        <w:rPr>
          <w:b w:val="0"/>
          <w:bCs w:val="0"/>
          <w:spacing w:val="-2"/>
          <w:sz w:val="24"/>
          <w:szCs w:val="24"/>
        </w:rPr>
        <w:t xml:space="preserve"> ions in the produced water were reduced by 12.7 percent, decreasing from an initial concentration of 0.189 mg/L to 0.165 mg/l when modified WMR (biochar) was used as the biosorbent. At pH 6.2, Zn</w:t>
      </w:r>
      <w:r w:rsidRPr="0034643E">
        <w:rPr>
          <w:b w:val="0"/>
          <w:bCs w:val="0"/>
          <w:spacing w:val="-2"/>
          <w:sz w:val="24"/>
          <w:szCs w:val="24"/>
          <w:vertAlign w:val="superscript"/>
        </w:rPr>
        <w:t>2+</w:t>
      </w:r>
      <w:r w:rsidRPr="0034643E">
        <w:rPr>
          <w:b w:val="0"/>
          <w:bCs w:val="0"/>
          <w:spacing w:val="-2"/>
          <w:sz w:val="24"/>
          <w:szCs w:val="24"/>
        </w:rPr>
        <w:t xml:space="preserve"> ions were further reduced by 90.0 percent and &gt;99.0 percent </w:t>
      </w:r>
      <w:r w:rsidRPr="0034643E">
        <w:rPr>
          <w:b w:val="0"/>
          <w:bCs w:val="0"/>
          <w:spacing w:val="-2"/>
          <w:sz w:val="24"/>
          <w:szCs w:val="24"/>
        </w:rPr>
        <w:lastRenderedPageBreak/>
        <w:t>when unmodified WMR powder and modified WMR biochar were used as biosorbents, respectively. This reduced the Zn</w:t>
      </w:r>
      <w:r w:rsidRPr="0034643E">
        <w:rPr>
          <w:b w:val="0"/>
          <w:bCs w:val="0"/>
          <w:spacing w:val="-2"/>
          <w:sz w:val="24"/>
          <w:szCs w:val="24"/>
          <w:vertAlign w:val="superscript"/>
        </w:rPr>
        <w:t xml:space="preserve">2+ </w:t>
      </w:r>
      <w:r w:rsidRPr="0034643E">
        <w:rPr>
          <w:b w:val="0"/>
          <w:bCs w:val="0"/>
          <w:spacing w:val="-2"/>
          <w:sz w:val="24"/>
          <w:szCs w:val="24"/>
        </w:rPr>
        <w:t>ion concentration from the initial concentration of 0.189 mg/l to 0.019mg/L and &lt;0.01 mg/L using the unmodified WMR powder and modified WMR biochar biosorbents, respectively.</w:t>
      </w:r>
    </w:p>
    <w:p w14:paraId="65E77336" w14:textId="77777777" w:rsidR="009F57D0" w:rsidRPr="0034643E" w:rsidRDefault="009F57D0" w:rsidP="00922F00">
      <w:pPr>
        <w:pStyle w:val="Heading1"/>
        <w:spacing w:line="480" w:lineRule="auto"/>
        <w:ind w:left="0"/>
        <w:jc w:val="both"/>
        <w:rPr>
          <w:b w:val="0"/>
          <w:spacing w:val="-2"/>
          <w:sz w:val="24"/>
          <w:szCs w:val="24"/>
        </w:rPr>
      </w:pPr>
      <w:r w:rsidRPr="0034643E">
        <w:rPr>
          <w:b w:val="0"/>
          <w:bCs w:val="0"/>
          <w:spacing w:val="-2"/>
          <w:sz w:val="24"/>
          <w:szCs w:val="24"/>
        </w:rPr>
        <w:t>At pH 10.5 (alkaline medium), Zn</w:t>
      </w:r>
      <w:r w:rsidRPr="0034643E">
        <w:rPr>
          <w:b w:val="0"/>
          <w:bCs w:val="0"/>
          <w:spacing w:val="-2"/>
          <w:sz w:val="24"/>
          <w:szCs w:val="24"/>
          <w:vertAlign w:val="superscript"/>
        </w:rPr>
        <w:t>2+</w:t>
      </w:r>
      <w:r w:rsidRPr="0034643E">
        <w:rPr>
          <w:b w:val="0"/>
          <w:bCs w:val="0"/>
          <w:spacing w:val="-2"/>
          <w:sz w:val="24"/>
          <w:szCs w:val="24"/>
        </w:rPr>
        <w:t xml:space="preserve"> ions were reduced by only 8.80 percent and 50.79 percent from the produced water when unmodified WMR powder and modified WMR biochar were used as biosorbents, respectively. This reduced their concentration from an initial concentration of 0.189 mg/l to 0.101 mg/L and 0.093 mg/L using the unmodified WMR powder and modified WMR biochar biosorbents, respectively.</w:t>
      </w:r>
    </w:p>
    <w:p w14:paraId="7B3BBA53" w14:textId="77777777" w:rsidR="00EE15AE" w:rsidRPr="0034643E" w:rsidRDefault="00EE15AE" w:rsidP="00922F00">
      <w:pPr>
        <w:jc w:val="both"/>
      </w:pPr>
    </w:p>
    <w:p w14:paraId="3D680EF1" w14:textId="77777777" w:rsidR="00EE15AE" w:rsidRPr="0034643E" w:rsidRDefault="00EE15AE" w:rsidP="00EE15AE">
      <w:pPr>
        <w:jc w:val="both"/>
      </w:pPr>
    </w:p>
    <w:p w14:paraId="5C121914" w14:textId="77777777" w:rsidR="00EE15AE" w:rsidRPr="0034643E" w:rsidRDefault="00CB4B12" w:rsidP="00EE15AE">
      <w:pPr>
        <w:jc w:val="both"/>
        <w:rPr>
          <w:rFonts w:ascii="Times New Roman" w:hAnsi="Times New Roman" w:cs="Times New Roman"/>
          <w:b/>
        </w:rPr>
      </w:pPr>
      <w:r w:rsidRPr="0034643E">
        <w:rPr>
          <w:rFonts w:ascii="Times New Roman" w:hAnsi="Times New Roman" w:cs="Times New Roman"/>
          <w:b/>
          <w:spacing w:val="-2"/>
          <w:sz w:val="24"/>
          <w:szCs w:val="24"/>
        </w:rPr>
        <w:t>Table 5.</w:t>
      </w:r>
      <w:r w:rsidR="00EE15AE" w:rsidRPr="0034643E">
        <w:rPr>
          <w:rFonts w:ascii="Times New Roman" w:hAnsi="Times New Roman" w:cs="Times New Roman"/>
          <w:b/>
          <w:spacing w:val="-2"/>
          <w:sz w:val="24"/>
          <w:szCs w:val="24"/>
        </w:rPr>
        <w:t xml:space="preserve"> Effect of pH on the Biosorption of Cu</w:t>
      </w:r>
      <w:r w:rsidR="00EE15AE" w:rsidRPr="0034643E">
        <w:rPr>
          <w:rFonts w:ascii="Times New Roman" w:hAnsi="Times New Roman" w:cs="Times New Roman"/>
          <w:b/>
          <w:spacing w:val="-2"/>
          <w:sz w:val="24"/>
          <w:szCs w:val="24"/>
          <w:vertAlign w:val="superscript"/>
        </w:rPr>
        <w:t>2+</w:t>
      </w:r>
      <w:r w:rsidR="00EE15AE" w:rsidRPr="0034643E">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rsidRPr="0034643E" w14:paraId="52B03F03"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3D58F2D3" w14:textId="77777777" w:rsidR="00EE15AE" w:rsidRPr="0034643E" w:rsidRDefault="00EE15AE" w:rsidP="009A17D3">
            <w:pPr>
              <w:pStyle w:val="Heading1"/>
              <w:ind w:left="0"/>
              <w:jc w:val="both"/>
              <w:rPr>
                <w:spacing w:val="-2"/>
                <w:sz w:val="24"/>
                <w:szCs w:val="24"/>
              </w:rPr>
            </w:pPr>
            <w:r w:rsidRPr="0034643E">
              <w:rPr>
                <w:spacing w:val="-2"/>
                <w:sz w:val="24"/>
                <w:szCs w:val="24"/>
              </w:rPr>
              <w:t>BIOSORBENT</w:t>
            </w:r>
          </w:p>
        </w:tc>
        <w:tc>
          <w:tcPr>
            <w:tcW w:w="1842" w:type="dxa"/>
          </w:tcPr>
          <w:p w14:paraId="18686B56"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Initial Cu conc.</w:t>
            </w:r>
          </w:p>
          <w:p w14:paraId="78EA7E2F"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In mg/L</w:t>
            </w:r>
          </w:p>
        </w:tc>
        <w:tc>
          <w:tcPr>
            <w:tcW w:w="1847" w:type="dxa"/>
          </w:tcPr>
          <w:p w14:paraId="56F7B6E7"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Cu Conc. at </w:t>
            </w:r>
          </w:p>
          <w:p w14:paraId="7830900F"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2.6</w:t>
            </w:r>
          </w:p>
        </w:tc>
        <w:tc>
          <w:tcPr>
            <w:tcW w:w="1848" w:type="dxa"/>
          </w:tcPr>
          <w:p w14:paraId="7A138EF9"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Cu Conc. at </w:t>
            </w:r>
          </w:p>
          <w:p w14:paraId="5B60ECA7"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6.2</w:t>
            </w:r>
          </w:p>
        </w:tc>
        <w:tc>
          <w:tcPr>
            <w:tcW w:w="1848" w:type="dxa"/>
          </w:tcPr>
          <w:p w14:paraId="3063A8CC"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Cu Conc. at </w:t>
            </w:r>
          </w:p>
          <w:p w14:paraId="7A4F63B0" w14:textId="77777777" w:rsidR="00EE15AE" w:rsidRPr="0034643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pH of 10.5</w:t>
            </w:r>
          </w:p>
        </w:tc>
      </w:tr>
      <w:tr w:rsidR="00EE15AE" w:rsidRPr="0034643E" w14:paraId="6650D347"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4E6E3B78" w14:textId="77777777" w:rsidR="00EE15AE" w:rsidRPr="0034643E" w:rsidRDefault="00EE15AE" w:rsidP="009A17D3">
            <w:pPr>
              <w:pStyle w:val="Heading1"/>
              <w:ind w:left="0"/>
              <w:rPr>
                <w:spacing w:val="-2"/>
                <w:sz w:val="24"/>
                <w:szCs w:val="24"/>
              </w:rPr>
            </w:pPr>
            <w:r w:rsidRPr="0034643E">
              <w:rPr>
                <w:spacing w:val="-2"/>
                <w:sz w:val="24"/>
                <w:szCs w:val="24"/>
              </w:rPr>
              <w:t>WMR</w:t>
            </w:r>
          </w:p>
          <w:p w14:paraId="75EC3B37" w14:textId="77777777" w:rsidR="00EE15AE" w:rsidRPr="0034643E" w:rsidRDefault="00EE15AE" w:rsidP="009A17D3">
            <w:pPr>
              <w:pStyle w:val="Heading1"/>
              <w:ind w:left="0"/>
              <w:rPr>
                <w:spacing w:val="-2"/>
                <w:sz w:val="24"/>
                <w:szCs w:val="24"/>
              </w:rPr>
            </w:pPr>
            <w:r w:rsidRPr="0034643E">
              <w:rPr>
                <w:spacing w:val="-2"/>
                <w:sz w:val="24"/>
                <w:szCs w:val="24"/>
              </w:rPr>
              <w:t>(Unmodified)</w:t>
            </w:r>
          </w:p>
        </w:tc>
        <w:tc>
          <w:tcPr>
            <w:tcW w:w="1842" w:type="dxa"/>
          </w:tcPr>
          <w:p w14:paraId="02A897E8"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1.84</w:t>
            </w:r>
          </w:p>
        </w:tc>
        <w:tc>
          <w:tcPr>
            <w:tcW w:w="1847" w:type="dxa"/>
          </w:tcPr>
          <w:p w14:paraId="18D85A8D"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1.51</w:t>
            </w:r>
          </w:p>
          <w:p w14:paraId="3F16A0B4"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*(17.90%)</w:t>
            </w:r>
          </w:p>
        </w:tc>
        <w:tc>
          <w:tcPr>
            <w:tcW w:w="1848" w:type="dxa"/>
          </w:tcPr>
          <w:p w14:paraId="621FDCD3"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0.94</w:t>
            </w:r>
          </w:p>
          <w:p w14:paraId="7B6776C5"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*(48.91%)</w:t>
            </w:r>
          </w:p>
        </w:tc>
        <w:tc>
          <w:tcPr>
            <w:tcW w:w="1848" w:type="dxa"/>
          </w:tcPr>
          <w:p w14:paraId="4B4467E4"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1.62</w:t>
            </w:r>
          </w:p>
          <w:p w14:paraId="1A526747" w14:textId="77777777" w:rsidR="00EE15AE" w:rsidRPr="0034643E"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34643E">
              <w:rPr>
                <w:b w:val="0"/>
                <w:spacing w:val="-2"/>
                <w:sz w:val="24"/>
                <w:szCs w:val="24"/>
              </w:rPr>
              <w:t>*(11.96%)</w:t>
            </w:r>
          </w:p>
        </w:tc>
      </w:tr>
      <w:tr w:rsidR="00EE15AE" w:rsidRPr="0034643E" w14:paraId="6AAA6487"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45C62562" w14:textId="77777777" w:rsidR="00EE15AE" w:rsidRPr="0034643E" w:rsidRDefault="00EE15AE" w:rsidP="009A17D3">
            <w:pPr>
              <w:pStyle w:val="Heading1"/>
              <w:ind w:left="0"/>
              <w:rPr>
                <w:spacing w:val="-2"/>
                <w:sz w:val="24"/>
                <w:szCs w:val="24"/>
              </w:rPr>
            </w:pPr>
            <w:r w:rsidRPr="0034643E">
              <w:rPr>
                <w:spacing w:val="-2"/>
                <w:sz w:val="24"/>
                <w:szCs w:val="24"/>
              </w:rPr>
              <w:t>WMR BIOCHAR</w:t>
            </w:r>
          </w:p>
          <w:p w14:paraId="5D94EB3B" w14:textId="77777777" w:rsidR="00EE15AE" w:rsidRPr="0034643E" w:rsidRDefault="00EE15AE" w:rsidP="009A17D3">
            <w:pPr>
              <w:pStyle w:val="Heading1"/>
              <w:ind w:left="0"/>
              <w:rPr>
                <w:spacing w:val="-2"/>
                <w:sz w:val="24"/>
                <w:szCs w:val="24"/>
              </w:rPr>
            </w:pPr>
            <w:r w:rsidRPr="0034643E">
              <w:rPr>
                <w:spacing w:val="-2"/>
                <w:sz w:val="24"/>
                <w:szCs w:val="24"/>
              </w:rPr>
              <w:t>(Modified)</w:t>
            </w:r>
          </w:p>
        </w:tc>
        <w:tc>
          <w:tcPr>
            <w:tcW w:w="1842" w:type="dxa"/>
          </w:tcPr>
          <w:p w14:paraId="35110CFA"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1.84</w:t>
            </w:r>
          </w:p>
        </w:tc>
        <w:tc>
          <w:tcPr>
            <w:tcW w:w="1847" w:type="dxa"/>
          </w:tcPr>
          <w:p w14:paraId="6A2BA4CA"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1.43</w:t>
            </w:r>
            <w:r w:rsidRPr="0034643E">
              <w:rPr>
                <w:b w:val="0"/>
                <w:spacing w:val="-2"/>
                <w:sz w:val="24"/>
                <w:szCs w:val="24"/>
              </w:rPr>
              <w:tab/>
            </w:r>
          </w:p>
          <w:p w14:paraId="275DCEA6"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*(22.28%)</w:t>
            </w:r>
          </w:p>
        </w:tc>
        <w:tc>
          <w:tcPr>
            <w:tcW w:w="1848" w:type="dxa"/>
          </w:tcPr>
          <w:p w14:paraId="54CD740B"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0.87</w:t>
            </w:r>
          </w:p>
          <w:p w14:paraId="68E9BD9C"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*(52.72%)</w:t>
            </w:r>
          </w:p>
        </w:tc>
        <w:tc>
          <w:tcPr>
            <w:tcW w:w="1848" w:type="dxa"/>
          </w:tcPr>
          <w:p w14:paraId="6A1BEDEC"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1.60</w:t>
            </w:r>
          </w:p>
          <w:p w14:paraId="4C837849" w14:textId="77777777" w:rsidR="00EE15AE" w:rsidRPr="0034643E"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34643E">
              <w:rPr>
                <w:b w:val="0"/>
                <w:spacing w:val="-2"/>
                <w:sz w:val="24"/>
                <w:szCs w:val="24"/>
              </w:rPr>
              <w:t>*(13.04%)</w:t>
            </w:r>
          </w:p>
        </w:tc>
      </w:tr>
    </w:tbl>
    <w:p w14:paraId="25DF9158" w14:textId="77777777" w:rsidR="00EE15AE" w:rsidRPr="0034643E" w:rsidRDefault="00EE15AE" w:rsidP="00EE15AE">
      <w:pPr>
        <w:pStyle w:val="Heading1"/>
        <w:ind w:left="0"/>
        <w:jc w:val="left"/>
        <w:rPr>
          <w:b w:val="0"/>
          <w:spacing w:val="-2"/>
          <w:sz w:val="24"/>
          <w:szCs w:val="24"/>
        </w:rPr>
      </w:pPr>
      <w:r w:rsidRPr="0034643E">
        <w:rPr>
          <w:b w:val="0"/>
          <w:spacing w:val="-2"/>
          <w:sz w:val="24"/>
          <w:szCs w:val="24"/>
        </w:rPr>
        <w:t xml:space="preserve"> *(%) Bioadsorption/Removal of Cu</w:t>
      </w:r>
      <w:r w:rsidRPr="0034643E">
        <w:rPr>
          <w:b w:val="0"/>
          <w:spacing w:val="-2"/>
          <w:sz w:val="24"/>
          <w:szCs w:val="24"/>
          <w:vertAlign w:val="superscript"/>
        </w:rPr>
        <w:t>2+</w:t>
      </w:r>
      <w:r w:rsidRPr="0034643E">
        <w:rPr>
          <w:b w:val="0"/>
          <w:spacing w:val="-2"/>
          <w:sz w:val="24"/>
          <w:szCs w:val="24"/>
        </w:rPr>
        <w:t xml:space="preserve"> ions by the Biosorbent</w:t>
      </w:r>
    </w:p>
    <w:p w14:paraId="0CD7B1F1" w14:textId="77777777" w:rsidR="009F57D0" w:rsidRPr="0034643E" w:rsidRDefault="009F57D0" w:rsidP="009F57D0">
      <w:pPr>
        <w:pStyle w:val="Heading1"/>
        <w:spacing w:line="480" w:lineRule="auto"/>
        <w:jc w:val="both"/>
        <w:rPr>
          <w:b w:val="0"/>
          <w:bCs w:val="0"/>
          <w:spacing w:val="-2"/>
          <w:sz w:val="24"/>
          <w:szCs w:val="24"/>
        </w:rPr>
      </w:pPr>
      <w:r w:rsidRPr="0034643E">
        <w:rPr>
          <w:b w:val="0"/>
          <w:bCs w:val="0"/>
          <w:spacing w:val="-2"/>
          <w:sz w:val="24"/>
          <w:szCs w:val="24"/>
        </w:rPr>
        <w:t>In Table 5 above, at a contact time of 30 minutes, the following observations were made. At pH 2.6 (an acidic medium), Cu</w:t>
      </w:r>
      <w:r w:rsidRPr="0034643E">
        <w:rPr>
          <w:b w:val="0"/>
          <w:bCs w:val="0"/>
          <w:spacing w:val="-2"/>
          <w:sz w:val="24"/>
          <w:szCs w:val="24"/>
          <w:vertAlign w:val="superscript"/>
        </w:rPr>
        <w:t>2+</w:t>
      </w:r>
      <w:r w:rsidRPr="0034643E">
        <w:rPr>
          <w:b w:val="0"/>
          <w:bCs w:val="0"/>
          <w:spacing w:val="-2"/>
          <w:sz w:val="24"/>
          <w:szCs w:val="24"/>
        </w:rPr>
        <w:t xml:space="preserve"> ions were removed from the produced-water sample by 17.9 percent, decreasing from an initial concentration of 1.84 mg/L to 1.62 mg/L when unmodified watermelon rind powder was used as the biosorbent. At the same pH of 2.6 (an acidic medium), Cu</w:t>
      </w:r>
      <w:r w:rsidRPr="0034643E">
        <w:rPr>
          <w:b w:val="0"/>
          <w:bCs w:val="0"/>
          <w:spacing w:val="-2"/>
          <w:sz w:val="24"/>
          <w:szCs w:val="24"/>
          <w:vertAlign w:val="superscript"/>
        </w:rPr>
        <w:t>2+</w:t>
      </w:r>
      <w:r w:rsidRPr="0034643E">
        <w:rPr>
          <w:b w:val="0"/>
          <w:bCs w:val="0"/>
          <w:spacing w:val="-2"/>
          <w:sz w:val="24"/>
          <w:szCs w:val="24"/>
        </w:rPr>
        <w:t xml:space="preserve"> ions in the produced water were reduced by 22.28 percent, decreasing from an initial concentration of 1.84 mg/L to 1.60 mg/l when modified WMR (biochar) was used as the biosorbent. At pH 6.2, Cu</w:t>
      </w:r>
      <w:r w:rsidRPr="0034643E">
        <w:rPr>
          <w:b w:val="0"/>
          <w:bCs w:val="0"/>
          <w:spacing w:val="-2"/>
          <w:sz w:val="24"/>
          <w:szCs w:val="24"/>
          <w:vertAlign w:val="superscript"/>
        </w:rPr>
        <w:t>2+</w:t>
      </w:r>
      <w:r w:rsidRPr="0034643E">
        <w:rPr>
          <w:b w:val="0"/>
          <w:bCs w:val="0"/>
          <w:spacing w:val="-2"/>
          <w:sz w:val="24"/>
          <w:szCs w:val="24"/>
        </w:rPr>
        <w:t xml:space="preserve"> ions were further reduced by 48.91 percent and 52.72 percent when unmodified WMR powder and modified WMR biochar were used as biosorbents, </w:t>
      </w:r>
      <w:r w:rsidRPr="0034643E">
        <w:rPr>
          <w:b w:val="0"/>
          <w:bCs w:val="0"/>
          <w:spacing w:val="-2"/>
          <w:sz w:val="24"/>
          <w:szCs w:val="24"/>
        </w:rPr>
        <w:lastRenderedPageBreak/>
        <w:t>respectively. This reduced the Cu</w:t>
      </w:r>
      <w:r w:rsidRPr="0034643E">
        <w:rPr>
          <w:b w:val="0"/>
          <w:bCs w:val="0"/>
          <w:spacing w:val="-2"/>
          <w:sz w:val="24"/>
          <w:szCs w:val="24"/>
          <w:vertAlign w:val="superscript"/>
        </w:rPr>
        <w:t>2+</w:t>
      </w:r>
      <w:r w:rsidRPr="0034643E">
        <w:rPr>
          <w:b w:val="0"/>
          <w:bCs w:val="0"/>
          <w:spacing w:val="-2"/>
          <w:sz w:val="24"/>
          <w:szCs w:val="24"/>
        </w:rPr>
        <w:t xml:space="preserve"> ion concentration from the initial concentration of 1.84 mg/L to 0.94mg/L and 0.87mg/L using the unmodified WMR powder and modified WMR biochar biosorbents, respectively.</w:t>
      </w:r>
    </w:p>
    <w:p w14:paraId="49D21D47" w14:textId="77777777" w:rsidR="009F57D0" w:rsidRPr="0034643E" w:rsidRDefault="009F57D0" w:rsidP="009F57D0">
      <w:pPr>
        <w:pStyle w:val="Heading1"/>
        <w:spacing w:line="480" w:lineRule="auto"/>
        <w:jc w:val="both"/>
        <w:rPr>
          <w:b w:val="0"/>
          <w:bCs w:val="0"/>
          <w:spacing w:val="-2"/>
          <w:sz w:val="24"/>
          <w:szCs w:val="24"/>
        </w:rPr>
      </w:pPr>
      <w:r w:rsidRPr="0034643E">
        <w:rPr>
          <w:b w:val="0"/>
          <w:bCs w:val="0"/>
          <w:spacing w:val="-2"/>
          <w:sz w:val="24"/>
          <w:szCs w:val="24"/>
        </w:rPr>
        <w:t>At pH 10.5 (alkaline medium), Cu</w:t>
      </w:r>
      <w:r w:rsidRPr="0034643E">
        <w:rPr>
          <w:b w:val="0"/>
          <w:bCs w:val="0"/>
          <w:spacing w:val="-2"/>
          <w:sz w:val="24"/>
          <w:szCs w:val="24"/>
          <w:vertAlign w:val="superscript"/>
        </w:rPr>
        <w:t>2+</w:t>
      </w:r>
      <w:r w:rsidRPr="0034643E">
        <w:rPr>
          <w:b w:val="0"/>
          <w:bCs w:val="0"/>
          <w:spacing w:val="-2"/>
          <w:sz w:val="24"/>
          <w:szCs w:val="24"/>
        </w:rPr>
        <w:t xml:space="preserve"> ions were reduced by only 11.96 percent and 13.04 percent from the produced water when unmodified WMR powder and modified WMR biochar were used as biosorbents, respectively. This reduced their concentration from an initial concentration of 1.84 mg/l to 1.62 mg/L and 1.60mg/L using the unmodified WMR powder and modified WMR biochar biosorbents, respectively.</w:t>
      </w:r>
    </w:p>
    <w:p w14:paraId="1CBA0583" w14:textId="77777777" w:rsidR="00EE15AE" w:rsidRPr="0034643E" w:rsidRDefault="00EE15AE" w:rsidP="00EE15AE">
      <w:pPr>
        <w:jc w:val="both"/>
      </w:pPr>
    </w:p>
    <w:p w14:paraId="27722877" w14:textId="77777777" w:rsidR="00EE15AE" w:rsidRPr="0034643E" w:rsidRDefault="00EE15AE" w:rsidP="00EE15AE">
      <w:pPr>
        <w:jc w:val="both"/>
      </w:pPr>
    </w:p>
    <w:p w14:paraId="618727B5" w14:textId="77777777" w:rsidR="00895295" w:rsidRPr="0034643E" w:rsidRDefault="00895295" w:rsidP="009A17D3">
      <w:pPr>
        <w:pStyle w:val="Heading1"/>
        <w:ind w:left="0"/>
        <w:jc w:val="left"/>
        <w:rPr>
          <w:spacing w:val="-2"/>
          <w:sz w:val="24"/>
          <w:szCs w:val="24"/>
        </w:rPr>
      </w:pPr>
    </w:p>
    <w:p w14:paraId="190B39BA" w14:textId="77777777" w:rsidR="009A17D3" w:rsidRPr="0034643E" w:rsidRDefault="00CB4B12" w:rsidP="009A17D3">
      <w:pPr>
        <w:pStyle w:val="Heading1"/>
        <w:ind w:left="0"/>
        <w:jc w:val="left"/>
        <w:rPr>
          <w:spacing w:val="-2"/>
          <w:sz w:val="24"/>
          <w:szCs w:val="24"/>
        </w:rPr>
      </w:pPr>
      <w:r w:rsidRPr="0034643E">
        <w:rPr>
          <w:spacing w:val="-2"/>
          <w:sz w:val="24"/>
          <w:szCs w:val="24"/>
        </w:rPr>
        <w:t>Table 6.</w:t>
      </w:r>
      <w:r w:rsidR="009A17D3" w:rsidRPr="0034643E">
        <w:rPr>
          <w:spacing w:val="-2"/>
          <w:sz w:val="24"/>
          <w:szCs w:val="24"/>
        </w:rPr>
        <w:t xml:space="preserve"> The Effect of Contact time (minutes) on the Biosorption of selected heavy metals on the WMR (water melon rind) at a pH of 6.2, after filtration down the column.</w:t>
      </w:r>
    </w:p>
    <w:p w14:paraId="5EB2486B" w14:textId="77777777" w:rsidR="009A17D3" w:rsidRPr="0034643E" w:rsidRDefault="009A17D3" w:rsidP="009A17D3">
      <w:pPr>
        <w:pStyle w:val="Heading1"/>
        <w:ind w:left="0"/>
        <w:jc w:val="left"/>
        <w:rPr>
          <w:b w:val="0"/>
          <w:spacing w:val="-2"/>
          <w:sz w:val="24"/>
          <w:szCs w:val="24"/>
        </w:rPr>
      </w:pPr>
    </w:p>
    <w:tbl>
      <w:tblPr>
        <w:tblStyle w:val="ColorfulList-Accent3"/>
        <w:tblW w:w="0" w:type="auto"/>
        <w:tblLook w:val="04A0" w:firstRow="1" w:lastRow="0" w:firstColumn="1" w:lastColumn="0" w:noHBand="0" w:noVBand="1"/>
      </w:tblPr>
      <w:tblGrid>
        <w:gridCol w:w="1060"/>
        <w:gridCol w:w="1804"/>
        <w:gridCol w:w="1167"/>
        <w:gridCol w:w="1737"/>
        <w:gridCol w:w="1737"/>
        <w:gridCol w:w="1737"/>
      </w:tblGrid>
      <w:tr w:rsidR="009A17D3" w:rsidRPr="0034643E" w14:paraId="0AF173B6"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tcPr>
          <w:p w14:paraId="78912562" w14:textId="77777777" w:rsidR="009A17D3" w:rsidRPr="0034643E" w:rsidRDefault="009A17D3" w:rsidP="009A17D3">
            <w:pPr>
              <w:jc w:val="center"/>
              <w:rPr>
                <w:rFonts w:ascii="Times New Roman" w:hAnsi="Times New Roman" w:cs="Times New Roman"/>
                <w:sz w:val="24"/>
                <w:szCs w:val="24"/>
              </w:rPr>
            </w:pPr>
            <w:r w:rsidRPr="0034643E">
              <w:rPr>
                <w:rFonts w:ascii="Times New Roman" w:hAnsi="Times New Roman" w:cs="Times New Roman"/>
                <w:sz w:val="24"/>
                <w:szCs w:val="24"/>
              </w:rPr>
              <w:t>Selected Heavy Metal Ions</w:t>
            </w:r>
          </w:p>
        </w:tc>
        <w:tc>
          <w:tcPr>
            <w:tcW w:w="1804" w:type="dxa"/>
          </w:tcPr>
          <w:p w14:paraId="73540BBF" w14:textId="77777777" w:rsidR="009A17D3" w:rsidRPr="0034643E"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BIOSORBENT</w:t>
            </w:r>
          </w:p>
        </w:tc>
        <w:tc>
          <w:tcPr>
            <w:tcW w:w="1167" w:type="dxa"/>
          </w:tcPr>
          <w:p w14:paraId="7A5394FF" w14:textId="77777777" w:rsidR="009A17D3" w:rsidRPr="0034643E"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INITIAL CONC. mg/L</w:t>
            </w:r>
          </w:p>
        </w:tc>
        <w:tc>
          <w:tcPr>
            <w:tcW w:w="1737" w:type="dxa"/>
          </w:tcPr>
          <w:p w14:paraId="7387E927" w14:textId="77777777" w:rsidR="009A17D3" w:rsidRPr="0034643E"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CONC. mg/L AFTER 30 MINUTES FILTRATION</w:t>
            </w:r>
          </w:p>
        </w:tc>
        <w:tc>
          <w:tcPr>
            <w:tcW w:w="1737" w:type="dxa"/>
          </w:tcPr>
          <w:p w14:paraId="40087A60" w14:textId="77777777" w:rsidR="009A17D3" w:rsidRPr="0034643E"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CONC. mg/L AFTER 60 MINUTES FILTRATION</w:t>
            </w:r>
          </w:p>
        </w:tc>
        <w:tc>
          <w:tcPr>
            <w:tcW w:w="1737" w:type="dxa"/>
          </w:tcPr>
          <w:p w14:paraId="204B7C6F" w14:textId="77777777" w:rsidR="009A17D3" w:rsidRPr="0034643E"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CONC. mg/L AFTER 180 MINUTES FILTRATION</w:t>
            </w:r>
          </w:p>
        </w:tc>
      </w:tr>
      <w:tr w:rsidR="009A17D3" w:rsidRPr="0034643E" w14:paraId="2E350717"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6BF0C83C" w14:textId="77777777" w:rsidR="009A17D3" w:rsidRPr="0034643E" w:rsidRDefault="009A17D3" w:rsidP="009A17D3">
            <w:pPr>
              <w:jc w:val="center"/>
              <w:rPr>
                <w:rFonts w:ascii="Times New Roman" w:hAnsi="Times New Roman" w:cs="Times New Roman"/>
                <w:sz w:val="24"/>
                <w:szCs w:val="24"/>
                <w:vertAlign w:val="superscript"/>
              </w:rPr>
            </w:pPr>
            <w:r w:rsidRPr="0034643E">
              <w:rPr>
                <w:rFonts w:ascii="Times New Roman" w:hAnsi="Times New Roman" w:cs="Times New Roman"/>
                <w:sz w:val="24"/>
                <w:szCs w:val="24"/>
              </w:rPr>
              <w:t>Cu</w:t>
            </w:r>
            <w:r w:rsidRPr="0034643E">
              <w:rPr>
                <w:rFonts w:ascii="Times New Roman" w:hAnsi="Times New Roman" w:cs="Times New Roman"/>
                <w:sz w:val="24"/>
                <w:szCs w:val="24"/>
                <w:vertAlign w:val="superscript"/>
              </w:rPr>
              <w:t>2+</w:t>
            </w:r>
          </w:p>
        </w:tc>
        <w:tc>
          <w:tcPr>
            <w:tcW w:w="1804" w:type="dxa"/>
          </w:tcPr>
          <w:p w14:paraId="0F3E8BB4"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Powder (Unmodified)</w:t>
            </w:r>
          </w:p>
        </w:tc>
        <w:tc>
          <w:tcPr>
            <w:tcW w:w="1167" w:type="dxa"/>
          </w:tcPr>
          <w:p w14:paraId="6D822D10"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1.84</w:t>
            </w:r>
          </w:p>
        </w:tc>
        <w:tc>
          <w:tcPr>
            <w:tcW w:w="1737" w:type="dxa"/>
          </w:tcPr>
          <w:p w14:paraId="3607B341"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0.94 </w:t>
            </w:r>
          </w:p>
          <w:p w14:paraId="60748294"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(48.10%)</w:t>
            </w:r>
          </w:p>
        </w:tc>
        <w:tc>
          <w:tcPr>
            <w:tcW w:w="1737" w:type="dxa"/>
          </w:tcPr>
          <w:p w14:paraId="70C249EB"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0.98 </w:t>
            </w:r>
          </w:p>
          <w:p w14:paraId="689ABAA0"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(46.79%)</w:t>
            </w:r>
          </w:p>
        </w:tc>
        <w:tc>
          <w:tcPr>
            <w:tcW w:w="1737" w:type="dxa"/>
          </w:tcPr>
          <w:p w14:paraId="12F66884"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1.02 </w:t>
            </w:r>
          </w:p>
          <w:p w14:paraId="12144202"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(44.56%)</w:t>
            </w:r>
          </w:p>
        </w:tc>
      </w:tr>
      <w:tr w:rsidR="009A17D3" w:rsidRPr="0034643E" w14:paraId="25465BAF"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435DD852" w14:textId="77777777" w:rsidR="009A17D3" w:rsidRPr="0034643E" w:rsidRDefault="009A17D3" w:rsidP="009A17D3">
            <w:pPr>
              <w:jc w:val="center"/>
              <w:rPr>
                <w:rFonts w:ascii="Times New Roman" w:hAnsi="Times New Roman" w:cs="Times New Roman"/>
                <w:sz w:val="24"/>
                <w:szCs w:val="24"/>
              </w:rPr>
            </w:pPr>
          </w:p>
        </w:tc>
        <w:tc>
          <w:tcPr>
            <w:tcW w:w="1804" w:type="dxa"/>
          </w:tcPr>
          <w:p w14:paraId="024088E6"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Biochar (Modified)</w:t>
            </w:r>
          </w:p>
        </w:tc>
        <w:tc>
          <w:tcPr>
            <w:tcW w:w="1167" w:type="dxa"/>
          </w:tcPr>
          <w:p w14:paraId="00D0A17F"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1.84</w:t>
            </w:r>
          </w:p>
        </w:tc>
        <w:tc>
          <w:tcPr>
            <w:tcW w:w="1737" w:type="dxa"/>
          </w:tcPr>
          <w:p w14:paraId="5ED0329E"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0.87 </w:t>
            </w:r>
          </w:p>
          <w:p w14:paraId="7432D20C"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(52.72%)</w:t>
            </w:r>
          </w:p>
        </w:tc>
        <w:tc>
          <w:tcPr>
            <w:tcW w:w="1737" w:type="dxa"/>
          </w:tcPr>
          <w:p w14:paraId="5CB110B7"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0.89 </w:t>
            </w:r>
          </w:p>
          <w:p w14:paraId="0FDB2E26"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(51.63%)</w:t>
            </w:r>
          </w:p>
        </w:tc>
        <w:tc>
          <w:tcPr>
            <w:tcW w:w="1737" w:type="dxa"/>
          </w:tcPr>
          <w:p w14:paraId="66863055"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0.96 </w:t>
            </w:r>
          </w:p>
          <w:p w14:paraId="44F9267D"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(47.83%)</w:t>
            </w:r>
          </w:p>
        </w:tc>
      </w:tr>
      <w:tr w:rsidR="009A17D3" w:rsidRPr="0034643E" w14:paraId="2F2D6EAE"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17380CFD" w14:textId="77777777" w:rsidR="009A17D3" w:rsidRPr="0034643E" w:rsidRDefault="009A17D3" w:rsidP="009A17D3">
            <w:pPr>
              <w:jc w:val="center"/>
              <w:rPr>
                <w:rFonts w:ascii="Times New Roman" w:hAnsi="Times New Roman" w:cs="Times New Roman"/>
                <w:sz w:val="24"/>
                <w:szCs w:val="24"/>
                <w:vertAlign w:val="superscript"/>
              </w:rPr>
            </w:pPr>
            <w:r w:rsidRPr="0034643E">
              <w:rPr>
                <w:rFonts w:ascii="Times New Roman" w:hAnsi="Times New Roman" w:cs="Times New Roman"/>
                <w:sz w:val="24"/>
                <w:szCs w:val="24"/>
              </w:rPr>
              <w:t>Pb</w:t>
            </w:r>
            <w:r w:rsidRPr="0034643E">
              <w:rPr>
                <w:rFonts w:ascii="Times New Roman" w:hAnsi="Times New Roman" w:cs="Times New Roman"/>
                <w:sz w:val="24"/>
                <w:szCs w:val="24"/>
                <w:vertAlign w:val="superscript"/>
              </w:rPr>
              <w:t>2+</w:t>
            </w:r>
          </w:p>
        </w:tc>
        <w:tc>
          <w:tcPr>
            <w:tcW w:w="1804" w:type="dxa"/>
          </w:tcPr>
          <w:p w14:paraId="5C56F32A"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Powder (Unmodified)</w:t>
            </w:r>
          </w:p>
        </w:tc>
        <w:tc>
          <w:tcPr>
            <w:tcW w:w="1167" w:type="dxa"/>
          </w:tcPr>
          <w:p w14:paraId="0EBB8760"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0.036</w:t>
            </w:r>
          </w:p>
        </w:tc>
        <w:tc>
          <w:tcPr>
            <w:tcW w:w="1737" w:type="dxa"/>
          </w:tcPr>
          <w:p w14:paraId="4B451DAE"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0.013 </w:t>
            </w:r>
          </w:p>
          <w:p w14:paraId="359071B5"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(63.89%)</w:t>
            </w:r>
          </w:p>
        </w:tc>
        <w:tc>
          <w:tcPr>
            <w:tcW w:w="1737" w:type="dxa"/>
          </w:tcPr>
          <w:p w14:paraId="0166E9E6"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&lt; 0.01 </w:t>
            </w:r>
          </w:p>
          <w:p w14:paraId="6427D86C"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 xml:space="preserve">(&gt;99.90%)  </w:t>
            </w:r>
          </w:p>
        </w:tc>
        <w:tc>
          <w:tcPr>
            <w:tcW w:w="1737" w:type="dxa"/>
          </w:tcPr>
          <w:p w14:paraId="67A68618"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&lt; 0.01 </w:t>
            </w:r>
          </w:p>
          <w:p w14:paraId="7A732A5F"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 xml:space="preserve">(&gt;99.90%)  </w:t>
            </w:r>
          </w:p>
        </w:tc>
      </w:tr>
      <w:tr w:rsidR="009A17D3" w:rsidRPr="0034643E" w14:paraId="62F7E3DE"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7CFBDFE6" w14:textId="77777777" w:rsidR="009A17D3" w:rsidRPr="0034643E" w:rsidRDefault="009A17D3" w:rsidP="009A17D3">
            <w:pPr>
              <w:jc w:val="center"/>
              <w:rPr>
                <w:rFonts w:ascii="Times New Roman" w:hAnsi="Times New Roman" w:cs="Times New Roman"/>
                <w:sz w:val="24"/>
                <w:szCs w:val="24"/>
              </w:rPr>
            </w:pPr>
          </w:p>
        </w:tc>
        <w:tc>
          <w:tcPr>
            <w:tcW w:w="1804" w:type="dxa"/>
          </w:tcPr>
          <w:p w14:paraId="65C980D3"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Biochar (Modified)</w:t>
            </w:r>
          </w:p>
        </w:tc>
        <w:tc>
          <w:tcPr>
            <w:tcW w:w="1167" w:type="dxa"/>
          </w:tcPr>
          <w:p w14:paraId="7E600BAB"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0.036</w:t>
            </w:r>
          </w:p>
        </w:tc>
        <w:tc>
          <w:tcPr>
            <w:tcW w:w="1737" w:type="dxa"/>
          </w:tcPr>
          <w:p w14:paraId="45ACAA56"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&lt; 0.01 </w:t>
            </w:r>
          </w:p>
          <w:p w14:paraId="0C0F91F7"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 xml:space="preserve">(&gt;99.90%)  </w:t>
            </w:r>
          </w:p>
        </w:tc>
        <w:tc>
          <w:tcPr>
            <w:tcW w:w="1737" w:type="dxa"/>
          </w:tcPr>
          <w:p w14:paraId="4C5F79B6"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&lt; 0.01 </w:t>
            </w:r>
          </w:p>
          <w:p w14:paraId="05CD11D0"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 xml:space="preserve">(&gt;99.90%)  </w:t>
            </w:r>
          </w:p>
        </w:tc>
        <w:tc>
          <w:tcPr>
            <w:tcW w:w="1737" w:type="dxa"/>
          </w:tcPr>
          <w:p w14:paraId="2731121C"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&lt; 0.01 </w:t>
            </w:r>
          </w:p>
          <w:p w14:paraId="209082D5"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 xml:space="preserve">(&gt;99.90%)  </w:t>
            </w:r>
          </w:p>
        </w:tc>
      </w:tr>
      <w:tr w:rsidR="009A17D3" w:rsidRPr="0034643E" w14:paraId="08A73991"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5AEDA838" w14:textId="77777777" w:rsidR="009A17D3" w:rsidRPr="0034643E" w:rsidRDefault="009A17D3" w:rsidP="009A17D3">
            <w:pPr>
              <w:jc w:val="center"/>
              <w:rPr>
                <w:rFonts w:ascii="Times New Roman" w:hAnsi="Times New Roman" w:cs="Times New Roman"/>
                <w:sz w:val="24"/>
                <w:szCs w:val="24"/>
                <w:vertAlign w:val="superscript"/>
              </w:rPr>
            </w:pPr>
            <w:r w:rsidRPr="0034643E">
              <w:rPr>
                <w:rFonts w:ascii="Times New Roman" w:hAnsi="Times New Roman" w:cs="Times New Roman"/>
                <w:sz w:val="24"/>
                <w:szCs w:val="24"/>
              </w:rPr>
              <w:t>Cd</w:t>
            </w:r>
            <w:r w:rsidRPr="0034643E">
              <w:rPr>
                <w:rFonts w:ascii="Times New Roman" w:hAnsi="Times New Roman" w:cs="Times New Roman"/>
                <w:sz w:val="24"/>
                <w:szCs w:val="24"/>
                <w:vertAlign w:val="superscript"/>
              </w:rPr>
              <w:t>2+</w:t>
            </w:r>
          </w:p>
        </w:tc>
        <w:tc>
          <w:tcPr>
            <w:tcW w:w="1804" w:type="dxa"/>
          </w:tcPr>
          <w:p w14:paraId="6A5B4DC0"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Powder (Unmodified)</w:t>
            </w:r>
          </w:p>
        </w:tc>
        <w:tc>
          <w:tcPr>
            <w:tcW w:w="1167" w:type="dxa"/>
          </w:tcPr>
          <w:p w14:paraId="4BC29DAF"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1.55</w:t>
            </w:r>
          </w:p>
        </w:tc>
        <w:tc>
          <w:tcPr>
            <w:tcW w:w="1737" w:type="dxa"/>
          </w:tcPr>
          <w:p w14:paraId="042821BD"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0.035 </w:t>
            </w:r>
          </w:p>
          <w:p w14:paraId="12A2F700"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 xml:space="preserve">(97.74%) </w:t>
            </w:r>
          </w:p>
        </w:tc>
        <w:tc>
          <w:tcPr>
            <w:tcW w:w="1737" w:type="dxa"/>
          </w:tcPr>
          <w:p w14:paraId="10EA7C57"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0.024 </w:t>
            </w:r>
          </w:p>
          <w:p w14:paraId="0EB0D812"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(98.45%)</w:t>
            </w:r>
          </w:p>
        </w:tc>
        <w:tc>
          <w:tcPr>
            <w:tcW w:w="1737" w:type="dxa"/>
          </w:tcPr>
          <w:p w14:paraId="315DE270"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0.023 </w:t>
            </w:r>
          </w:p>
          <w:p w14:paraId="79C4A97E"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(98.52%)</w:t>
            </w:r>
          </w:p>
        </w:tc>
      </w:tr>
      <w:tr w:rsidR="009A17D3" w:rsidRPr="0034643E" w14:paraId="116DE32C"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12582DA5" w14:textId="77777777" w:rsidR="009A17D3" w:rsidRPr="0034643E" w:rsidRDefault="009A17D3" w:rsidP="009A17D3">
            <w:pPr>
              <w:jc w:val="center"/>
              <w:rPr>
                <w:rFonts w:ascii="Times New Roman" w:hAnsi="Times New Roman" w:cs="Times New Roman"/>
                <w:sz w:val="24"/>
                <w:szCs w:val="24"/>
              </w:rPr>
            </w:pPr>
          </w:p>
        </w:tc>
        <w:tc>
          <w:tcPr>
            <w:tcW w:w="1804" w:type="dxa"/>
          </w:tcPr>
          <w:p w14:paraId="5BDBCEBC"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Biochar (Modified)</w:t>
            </w:r>
          </w:p>
        </w:tc>
        <w:tc>
          <w:tcPr>
            <w:tcW w:w="1167" w:type="dxa"/>
          </w:tcPr>
          <w:p w14:paraId="1A96DA31"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1.55</w:t>
            </w:r>
          </w:p>
        </w:tc>
        <w:tc>
          <w:tcPr>
            <w:tcW w:w="1737" w:type="dxa"/>
          </w:tcPr>
          <w:p w14:paraId="283D3FC0"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0.018 </w:t>
            </w:r>
          </w:p>
          <w:p w14:paraId="50C37A32"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(98.84%)</w:t>
            </w:r>
          </w:p>
        </w:tc>
        <w:tc>
          <w:tcPr>
            <w:tcW w:w="1737" w:type="dxa"/>
          </w:tcPr>
          <w:p w14:paraId="7633BB02"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&lt;0.01</w:t>
            </w:r>
          </w:p>
          <w:p w14:paraId="399A3CAE"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(&gt;99.90</w:t>
            </w:r>
            <w:proofErr w:type="gramStart"/>
            <w:r w:rsidRPr="0034643E">
              <w:rPr>
                <w:spacing w:val="-2"/>
                <w:sz w:val="24"/>
                <w:szCs w:val="24"/>
              </w:rPr>
              <w:t xml:space="preserve">%)   </w:t>
            </w:r>
            <w:proofErr w:type="gramEnd"/>
          </w:p>
        </w:tc>
        <w:tc>
          <w:tcPr>
            <w:tcW w:w="1737" w:type="dxa"/>
          </w:tcPr>
          <w:p w14:paraId="6D16A9E9"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0.012 </w:t>
            </w:r>
          </w:p>
          <w:p w14:paraId="19815385"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(99.23%)</w:t>
            </w:r>
          </w:p>
        </w:tc>
      </w:tr>
      <w:tr w:rsidR="009A17D3" w:rsidRPr="0034643E" w14:paraId="3CCBFC3E"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3FB0B7E5" w14:textId="77777777" w:rsidR="009A17D3" w:rsidRPr="0034643E" w:rsidRDefault="009A17D3" w:rsidP="009A17D3">
            <w:pPr>
              <w:jc w:val="center"/>
              <w:rPr>
                <w:rFonts w:ascii="Times New Roman" w:hAnsi="Times New Roman" w:cs="Times New Roman"/>
                <w:sz w:val="24"/>
                <w:szCs w:val="24"/>
                <w:vertAlign w:val="superscript"/>
              </w:rPr>
            </w:pPr>
            <w:r w:rsidRPr="0034643E">
              <w:rPr>
                <w:rFonts w:ascii="Times New Roman" w:hAnsi="Times New Roman" w:cs="Times New Roman"/>
                <w:sz w:val="24"/>
                <w:szCs w:val="24"/>
              </w:rPr>
              <w:t>Ni</w:t>
            </w:r>
            <w:r w:rsidRPr="0034643E">
              <w:rPr>
                <w:rFonts w:ascii="Times New Roman" w:hAnsi="Times New Roman" w:cs="Times New Roman"/>
                <w:sz w:val="24"/>
                <w:szCs w:val="24"/>
                <w:vertAlign w:val="superscript"/>
              </w:rPr>
              <w:t>2+</w:t>
            </w:r>
          </w:p>
        </w:tc>
        <w:tc>
          <w:tcPr>
            <w:tcW w:w="1804" w:type="dxa"/>
          </w:tcPr>
          <w:p w14:paraId="798BACC5"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Powder (Unmodified)</w:t>
            </w:r>
          </w:p>
        </w:tc>
        <w:tc>
          <w:tcPr>
            <w:tcW w:w="1167" w:type="dxa"/>
          </w:tcPr>
          <w:p w14:paraId="7E7006EF"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2.04</w:t>
            </w:r>
          </w:p>
        </w:tc>
        <w:tc>
          <w:tcPr>
            <w:tcW w:w="1737" w:type="dxa"/>
          </w:tcPr>
          <w:p w14:paraId="2AC70B51"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1.14 </w:t>
            </w:r>
          </w:p>
          <w:p w14:paraId="3109EC15"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(44.12</w:t>
            </w:r>
            <w:proofErr w:type="gramStart"/>
            <w:r w:rsidRPr="0034643E">
              <w:rPr>
                <w:spacing w:val="-2"/>
                <w:sz w:val="24"/>
                <w:szCs w:val="24"/>
              </w:rPr>
              <w:t xml:space="preserve">%)   </w:t>
            </w:r>
            <w:proofErr w:type="gramEnd"/>
          </w:p>
        </w:tc>
        <w:tc>
          <w:tcPr>
            <w:tcW w:w="1737" w:type="dxa"/>
          </w:tcPr>
          <w:p w14:paraId="64B2AA4F"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0.87 </w:t>
            </w:r>
          </w:p>
          <w:p w14:paraId="353C79E2"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(57.35%)</w:t>
            </w:r>
          </w:p>
        </w:tc>
        <w:tc>
          <w:tcPr>
            <w:tcW w:w="1737" w:type="dxa"/>
          </w:tcPr>
          <w:p w14:paraId="6C1C9D21"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0.74 </w:t>
            </w:r>
          </w:p>
          <w:p w14:paraId="20C4E683"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(63.73%)</w:t>
            </w:r>
          </w:p>
        </w:tc>
      </w:tr>
      <w:tr w:rsidR="009A17D3" w:rsidRPr="0034643E" w14:paraId="08414E1A"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7898A964" w14:textId="77777777" w:rsidR="009A17D3" w:rsidRPr="0034643E" w:rsidRDefault="009A17D3" w:rsidP="009A17D3">
            <w:pPr>
              <w:jc w:val="center"/>
              <w:rPr>
                <w:rFonts w:ascii="Times New Roman" w:hAnsi="Times New Roman" w:cs="Times New Roman"/>
                <w:sz w:val="24"/>
                <w:szCs w:val="24"/>
              </w:rPr>
            </w:pPr>
          </w:p>
        </w:tc>
        <w:tc>
          <w:tcPr>
            <w:tcW w:w="1804" w:type="dxa"/>
          </w:tcPr>
          <w:p w14:paraId="13A75D7D"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Biochar (Modified)</w:t>
            </w:r>
          </w:p>
        </w:tc>
        <w:tc>
          <w:tcPr>
            <w:tcW w:w="1167" w:type="dxa"/>
          </w:tcPr>
          <w:p w14:paraId="16BA3724"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2.04</w:t>
            </w:r>
          </w:p>
        </w:tc>
        <w:tc>
          <w:tcPr>
            <w:tcW w:w="1737" w:type="dxa"/>
          </w:tcPr>
          <w:p w14:paraId="00E2126F"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0.98 </w:t>
            </w:r>
          </w:p>
          <w:p w14:paraId="7BE9E232"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(51.96</w:t>
            </w:r>
            <w:proofErr w:type="gramStart"/>
            <w:r w:rsidRPr="0034643E">
              <w:rPr>
                <w:spacing w:val="-2"/>
                <w:sz w:val="24"/>
                <w:szCs w:val="24"/>
              </w:rPr>
              <w:t xml:space="preserve">%)   </w:t>
            </w:r>
            <w:proofErr w:type="gramEnd"/>
          </w:p>
        </w:tc>
        <w:tc>
          <w:tcPr>
            <w:tcW w:w="1737" w:type="dxa"/>
          </w:tcPr>
          <w:p w14:paraId="56978902"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0.72 </w:t>
            </w:r>
          </w:p>
          <w:p w14:paraId="0E6FE5E0"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(64.71</w:t>
            </w:r>
            <w:proofErr w:type="gramStart"/>
            <w:r w:rsidRPr="0034643E">
              <w:rPr>
                <w:spacing w:val="-2"/>
                <w:sz w:val="24"/>
                <w:szCs w:val="24"/>
              </w:rPr>
              <w:t xml:space="preserve">%)   </w:t>
            </w:r>
            <w:proofErr w:type="gramEnd"/>
          </w:p>
        </w:tc>
        <w:tc>
          <w:tcPr>
            <w:tcW w:w="1737" w:type="dxa"/>
          </w:tcPr>
          <w:p w14:paraId="75D2752C"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0.55 </w:t>
            </w:r>
          </w:p>
          <w:p w14:paraId="25E61F08"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(73.04%)</w:t>
            </w:r>
          </w:p>
        </w:tc>
      </w:tr>
      <w:tr w:rsidR="009A17D3" w:rsidRPr="0034643E" w14:paraId="0A83E9F4"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4C5DE6E7" w14:textId="77777777" w:rsidR="009A17D3" w:rsidRPr="0034643E" w:rsidRDefault="009A17D3" w:rsidP="009A17D3">
            <w:pPr>
              <w:jc w:val="center"/>
              <w:rPr>
                <w:rFonts w:ascii="Times New Roman" w:hAnsi="Times New Roman" w:cs="Times New Roman"/>
                <w:sz w:val="24"/>
                <w:szCs w:val="24"/>
                <w:vertAlign w:val="superscript"/>
              </w:rPr>
            </w:pPr>
            <w:r w:rsidRPr="0034643E">
              <w:rPr>
                <w:rFonts w:ascii="Times New Roman" w:hAnsi="Times New Roman" w:cs="Times New Roman"/>
                <w:sz w:val="24"/>
                <w:szCs w:val="24"/>
              </w:rPr>
              <w:t>Zn</w:t>
            </w:r>
            <w:r w:rsidRPr="0034643E">
              <w:rPr>
                <w:rFonts w:ascii="Times New Roman" w:hAnsi="Times New Roman" w:cs="Times New Roman"/>
                <w:sz w:val="24"/>
                <w:szCs w:val="24"/>
                <w:vertAlign w:val="superscript"/>
              </w:rPr>
              <w:t>2+</w:t>
            </w:r>
          </w:p>
        </w:tc>
        <w:tc>
          <w:tcPr>
            <w:tcW w:w="1804" w:type="dxa"/>
          </w:tcPr>
          <w:p w14:paraId="4970133E"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Powder (Unmodified)</w:t>
            </w:r>
          </w:p>
        </w:tc>
        <w:tc>
          <w:tcPr>
            <w:tcW w:w="1167" w:type="dxa"/>
          </w:tcPr>
          <w:p w14:paraId="6B9F1DDE"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0.189</w:t>
            </w:r>
          </w:p>
        </w:tc>
        <w:tc>
          <w:tcPr>
            <w:tcW w:w="1737" w:type="dxa"/>
          </w:tcPr>
          <w:p w14:paraId="5249C083"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0.019  </w:t>
            </w:r>
          </w:p>
          <w:p w14:paraId="726B4CF6"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(89.95%)</w:t>
            </w:r>
          </w:p>
        </w:tc>
        <w:tc>
          <w:tcPr>
            <w:tcW w:w="1737" w:type="dxa"/>
          </w:tcPr>
          <w:p w14:paraId="19745E60"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0.020 </w:t>
            </w:r>
          </w:p>
          <w:p w14:paraId="205536A9"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(89.42%)</w:t>
            </w:r>
          </w:p>
        </w:tc>
        <w:tc>
          <w:tcPr>
            <w:tcW w:w="1737" w:type="dxa"/>
          </w:tcPr>
          <w:p w14:paraId="001EA433"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sidRPr="0034643E">
              <w:rPr>
                <w:spacing w:val="-2"/>
                <w:sz w:val="24"/>
                <w:szCs w:val="24"/>
              </w:rPr>
              <w:t xml:space="preserve">0.019 </w:t>
            </w:r>
          </w:p>
          <w:p w14:paraId="328DF1D9" w14:textId="77777777" w:rsidR="009A17D3" w:rsidRPr="0034643E"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(89.95%)</w:t>
            </w:r>
          </w:p>
        </w:tc>
      </w:tr>
      <w:tr w:rsidR="009A17D3" w:rsidRPr="0034643E" w14:paraId="40B203F1"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01B2E885" w14:textId="77777777" w:rsidR="009A17D3" w:rsidRPr="0034643E" w:rsidRDefault="009A17D3" w:rsidP="009A17D3">
            <w:pPr>
              <w:jc w:val="center"/>
              <w:rPr>
                <w:rFonts w:ascii="Times New Roman" w:hAnsi="Times New Roman" w:cs="Times New Roman"/>
                <w:sz w:val="24"/>
                <w:szCs w:val="24"/>
              </w:rPr>
            </w:pPr>
          </w:p>
        </w:tc>
        <w:tc>
          <w:tcPr>
            <w:tcW w:w="1804" w:type="dxa"/>
          </w:tcPr>
          <w:p w14:paraId="478EF69B"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WMR Biochar (Modified)</w:t>
            </w:r>
          </w:p>
        </w:tc>
        <w:tc>
          <w:tcPr>
            <w:tcW w:w="1167" w:type="dxa"/>
          </w:tcPr>
          <w:p w14:paraId="52976C4E"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rFonts w:ascii="Times New Roman" w:hAnsi="Times New Roman" w:cs="Times New Roman"/>
                <w:sz w:val="24"/>
                <w:szCs w:val="24"/>
              </w:rPr>
              <w:t>0.189</w:t>
            </w:r>
          </w:p>
        </w:tc>
        <w:tc>
          <w:tcPr>
            <w:tcW w:w="1737" w:type="dxa"/>
          </w:tcPr>
          <w:p w14:paraId="1622CE92"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&lt;0.01 </w:t>
            </w:r>
          </w:p>
          <w:p w14:paraId="505B6F89"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(&gt;99.90%)</w:t>
            </w:r>
          </w:p>
        </w:tc>
        <w:tc>
          <w:tcPr>
            <w:tcW w:w="1737" w:type="dxa"/>
          </w:tcPr>
          <w:p w14:paraId="5ED2B2F5"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&lt;0.01 </w:t>
            </w:r>
          </w:p>
          <w:p w14:paraId="54285930"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(&gt;99.90%)</w:t>
            </w:r>
          </w:p>
        </w:tc>
        <w:tc>
          <w:tcPr>
            <w:tcW w:w="1737" w:type="dxa"/>
          </w:tcPr>
          <w:p w14:paraId="2AF26DC4"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sidRPr="0034643E">
              <w:rPr>
                <w:spacing w:val="-2"/>
                <w:sz w:val="24"/>
                <w:szCs w:val="24"/>
              </w:rPr>
              <w:t xml:space="preserve">&lt;0.01 </w:t>
            </w:r>
          </w:p>
          <w:p w14:paraId="3169BE30" w14:textId="77777777" w:rsidR="009A17D3" w:rsidRPr="0034643E"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643E">
              <w:rPr>
                <w:b/>
                <w:spacing w:val="-2"/>
                <w:sz w:val="24"/>
                <w:szCs w:val="24"/>
              </w:rPr>
              <w:t>*</w:t>
            </w:r>
            <w:r w:rsidRPr="0034643E">
              <w:rPr>
                <w:spacing w:val="-2"/>
                <w:sz w:val="24"/>
                <w:szCs w:val="24"/>
              </w:rPr>
              <w:t>(&gt;99.90%)</w:t>
            </w:r>
          </w:p>
        </w:tc>
      </w:tr>
    </w:tbl>
    <w:p w14:paraId="084DF97D" w14:textId="77777777" w:rsidR="009A17D3" w:rsidRPr="0034643E" w:rsidRDefault="009A17D3" w:rsidP="009A17D3">
      <w:pPr>
        <w:pStyle w:val="Heading1"/>
        <w:ind w:left="0"/>
        <w:jc w:val="left"/>
        <w:rPr>
          <w:b w:val="0"/>
          <w:spacing w:val="-2"/>
          <w:sz w:val="24"/>
          <w:szCs w:val="24"/>
        </w:rPr>
      </w:pPr>
      <w:r w:rsidRPr="0034643E">
        <w:rPr>
          <w:b w:val="0"/>
          <w:spacing w:val="-2"/>
          <w:sz w:val="24"/>
          <w:szCs w:val="24"/>
        </w:rPr>
        <w:lastRenderedPageBreak/>
        <w:t>*(%) Biosorption/Removal of Metal ions by the Biosorbent with time</w:t>
      </w:r>
    </w:p>
    <w:p w14:paraId="3268E815" w14:textId="77777777" w:rsidR="00A64E03" w:rsidRPr="0034643E" w:rsidRDefault="00CB4B12" w:rsidP="00A64E03">
      <w:pPr>
        <w:pStyle w:val="Heading1"/>
        <w:spacing w:line="480" w:lineRule="auto"/>
        <w:jc w:val="both"/>
        <w:rPr>
          <w:b w:val="0"/>
          <w:bCs w:val="0"/>
          <w:spacing w:val="-2"/>
          <w:sz w:val="24"/>
          <w:szCs w:val="24"/>
        </w:rPr>
      </w:pPr>
      <w:r w:rsidRPr="0034643E">
        <w:rPr>
          <w:b w:val="0"/>
          <w:spacing w:val="-2"/>
          <w:sz w:val="24"/>
          <w:szCs w:val="24"/>
        </w:rPr>
        <w:t xml:space="preserve">Table 6 shows that pH 6.2 and a contact time of 30 minutes were the most effective conditions for both modified and unmodified WMR. </w:t>
      </w:r>
      <w:r w:rsidRPr="0034643E">
        <w:rPr>
          <w:b w:val="0"/>
          <w:bCs w:val="0"/>
          <w:spacing w:val="-2"/>
          <w:sz w:val="24"/>
          <w:szCs w:val="24"/>
        </w:rPr>
        <w:t>Thus, Pb</w:t>
      </w:r>
      <w:r w:rsidRPr="0034643E">
        <w:rPr>
          <w:b w:val="0"/>
          <w:bCs w:val="0"/>
          <w:spacing w:val="-2"/>
          <w:sz w:val="24"/>
          <w:szCs w:val="24"/>
          <w:vertAlign w:val="superscript"/>
        </w:rPr>
        <w:t>2+</w:t>
      </w:r>
      <w:r w:rsidRPr="0034643E">
        <w:rPr>
          <w:b w:val="0"/>
          <w:bCs w:val="0"/>
          <w:spacing w:val="-2"/>
          <w:sz w:val="24"/>
          <w:szCs w:val="24"/>
        </w:rPr>
        <w:t>, Zn</w:t>
      </w:r>
      <w:r w:rsidRPr="0034643E">
        <w:rPr>
          <w:b w:val="0"/>
          <w:bCs w:val="0"/>
          <w:spacing w:val="-2"/>
          <w:sz w:val="24"/>
          <w:szCs w:val="24"/>
          <w:vertAlign w:val="superscript"/>
        </w:rPr>
        <w:t>2+</w:t>
      </w:r>
      <w:r w:rsidRPr="0034643E">
        <w:rPr>
          <w:b w:val="0"/>
          <w:bCs w:val="0"/>
          <w:spacing w:val="-2"/>
          <w:sz w:val="24"/>
          <w:szCs w:val="24"/>
        </w:rPr>
        <w:t>, and Cu</w:t>
      </w:r>
      <w:r w:rsidRPr="0034643E">
        <w:rPr>
          <w:b w:val="0"/>
          <w:bCs w:val="0"/>
          <w:spacing w:val="-2"/>
          <w:sz w:val="24"/>
          <w:szCs w:val="24"/>
          <w:vertAlign w:val="superscript"/>
        </w:rPr>
        <w:t>2+</w:t>
      </w:r>
      <w:r w:rsidRPr="0034643E">
        <w:rPr>
          <w:b w:val="0"/>
          <w:bCs w:val="0"/>
          <w:spacing w:val="-2"/>
          <w:sz w:val="24"/>
          <w:szCs w:val="24"/>
        </w:rPr>
        <w:t xml:space="preserve"> ions required 30 minutes of contact at pH 6.2 using modified WMR biochar for the most efficient removal from produced water. Cadmium (Cd</w:t>
      </w:r>
      <w:r w:rsidRPr="0034643E">
        <w:rPr>
          <w:b w:val="0"/>
          <w:bCs w:val="0"/>
          <w:spacing w:val="-2"/>
          <w:sz w:val="24"/>
          <w:szCs w:val="24"/>
          <w:vertAlign w:val="superscript"/>
        </w:rPr>
        <w:t>2+</w:t>
      </w:r>
      <w:r w:rsidRPr="0034643E">
        <w:rPr>
          <w:b w:val="0"/>
          <w:bCs w:val="0"/>
          <w:spacing w:val="-2"/>
          <w:sz w:val="24"/>
          <w:szCs w:val="24"/>
        </w:rPr>
        <w:t>) required an optimum contact time of 60 minutes at pH 6.2 using WMR biochar. For nickel (Ni</w:t>
      </w:r>
      <w:r w:rsidRPr="0034643E">
        <w:rPr>
          <w:b w:val="0"/>
          <w:bCs w:val="0"/>
          <w:spacing w:val="-2"/>
          <w:sz w:val="24"/>
          <w:szCs w:val="24"/>
          <w:vertAlign w:val="superscript"/>
        </w:rPr>
        <w:t>2+</w:t>
      </w:r>
      <w:r w:rsidRPr="0034643E">
        <w:rPr>
          <w:b w:val="0"/>
          <w:bCs w:val="0"/>
          <w:spacing w:val="-2"/>
          <w:sz w:val="24"/>
          <w:szCs w:val="24"/>
        </w:rPr>
        <w:t>), biosorbent performance increased with contact time, indicating that the optimum contact time might exceed 180 minutes at pH 6.2. Both biosorbents reduced Pb</w:t>
      </w:r>
      <w:r w:rsidRPr="0034643E">
        <w:rPr>
          <w:b w:val="0"/>
          <w:bCs w:val="0"/>
          <w:spacing w:val="-2"/>
          <w:sz w:val="24"/>
          <w:szCs w:val="24"/>
          <w:vertAlign w:val="superscript"/>
        </w:rPr>
        <w:t>2+</w:t>
      </w:r>
      <w:r w:rsidRPr="0034643E">
        <w:rPr>
          <w:b w:val="0"/>
          <w:bCs w:val="0"/>
          <w:spacing w:val="-2"/>
          <w:sz w:val="24"/>
          <w:szCs w:val="24"/>
        </w:rPr>
        <w:t>, Zn</w:t>
      </w:r>
      <w:r w:rsidRPr="0034643E">
        <w:rPr>
          <w:b w:val="0"/>
          <w:bCs w:val="0"/>
          <w:spacing w:val="-2"/>
          <w:sz w:val="24"/>
          <w:szCs w:val="24"/>
          <w:vertAlign w:val="superscript"/>
        </w:rPr>
        <w:t>2+</w:t>
      </w:r>
      <w:r w:rsidRPr="0034643E">
        <w:rPr>
          <w:b w:val="0"/>
          <w:bCs w:val="0"/>
          <w:spacing w:val="-2"/>
          <w:sz w:val="24"/>
          <w:szCs w:val="24"/>
        </w:rPr>
        <w:t>, and Cu</w:t>
      </w:r>
      <w:r w:rsidRPr="0034643E">
        <w:rPr>
          <w:b w:val="0"/>
          <w:bCs w:val="0"/>
          <w:spacing w:val="-2"/>
          <w:sz w:val="24"/>
          <w:szCs w:val="24"/>
          <w:vertAlign w:val="superscript"/>
        </w:rPr>
        <w:t>2+</w:t>
      </w:r>
      <w:r w:rsidRPr="0034643E">
        <w:rPr>
          <w:b w:val="0"/>
          <w:bCs w:val="0"/>
          <w:spacing w:val="-2"/>
          <w:sz w:val="24"/>
          <w:szCs w:val="24"/>
        </w:rPr>
        <w:t xml:space="preserve"> ions below the maximum permissible levels prescribed by EGASPIN (2018) (Table 7) for safe environmental release at all tested pH values and contact times, but they did not achieve this for Ni</w:t>
      </w:r>
      <w:r w:rsidRPr="0034643E">
        <w:rPr>
          <w:b w:val="0"/>
          <w:bCs w:val="0"/>
          <w:spacing w:val="-2"/>
          <w:sz w:val="24"/>
          <w:szCs w:val="24"/>
          <w:vertAlign w:val="superscript"/>
        </w:rPr>
        <w:t>2+</w:t>
      </w:r>
      <w:r w:rsidRPr="0034643E">
        <w:rPr>
          <w:b w:val="0"/>
          <w:bCs w:val="0"/>
          <w:spacing w:val="-2"/>
          <w:sz w:val="24"/>
          <w:szCs w:val="24"/>
        </w:rPr>
        <w:t>. For Cd2+, the optimum pH and contact time for reduction below the EGASPIN (2018) maximum permissible level were 6.2 and 60 minutes, respectively.</w:t>
      </w:r>
    </w:p>
    <w:p w14:paraId="7D9C45E4" w14:textId="77777777" w:rsidR="00895295" w:rsidRPr="0034643E" w:rsidRDefault="00CB4B12" w:rsidP="00895295">
      <w:pPr>
        <w:pStyle w:val="NormalWeb"/>
        <w:rPr>
          <w:b/>
          <w:bCs/>
        </w:rPr>
      </w:pPr>
      <w:r w:rsidRPr="0034643E">
        <w:rPr>
          <w:b/>
          <w:bCs/>
        </w:rPr>
        <w:t>Table 7.</w:t>
      </w:r>
      <w:r w:rsidR="00895295" w:rsidRPr="0034643E">
        <w:rPr>
          <w:b/>
          <w:bCs/>
        </w:rPr>
        <w:t xml:space="preserve"> Comparison of EGASPIN (2018), WHO</w:t>
      </w:r>
      <w:r w:rsidR="000B3D62" w:rsidRPr="0034643E">
        <w:rPr>
          <w:b/>
          <w:bCs/>
        </w:rPr>
        <w:t xml:space="preserve"> (2017)</w:t>
      </w:r>
      <w:r w:rsidR="00895295" w:rsidRPr="0034643E">
        <w:rPr>
          <w:b/>
          <w:bCs/>
        </w:rPr>
        <w:t xml:space="preserve"> Guideline Values for Selected Heavy Metals and Environmental implications</w:t>
      </w:r>
    </w:p>
    <w:tbl>
      <w:tblPr>
        <w:tblStyle w:val="ColorfulList-Accent3"/>
        <w:tblW w:w="9813" w:type="dxa"/>
        <w:tblLook w:val="04A0" w:firstRow="1" w:lastRow="0" w:firstColumn="1" w:lastColumn="0" w:noHBand="0" w:noVBand="1"/>
      </w:tblPr>
      <w:tblGrid>
        <w:gridCol w:w="1809"/>
        <w:gridCol w:w="1985"/>
        <w:gridCol w:w="2126"/>
        <w:gridCol w:w="3893"/>
      </w:tblGrid>
      <w:tr w:rsidR="00895295" w:rsidRPr="0034643E" w14:paraId="78485C06" w14:textId="77777777" w:rsidTr="00492A5F">
        <w:trPr>
          <w:cnfStyle w:val="100000000000" w:firstRow="1" w:lastRow="0" w:firstColumn="0" w:lastColumn="0" w:oddVBand="0" w:evenVBand="0" w:oddHBand="0"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1809" w:type="dxa"/>
          </w:tcPr>
          <w:p w14:paraId="6F323AFB" w14:textId="77777777" w:rsidR="00895295" w:rsidRPr="0034643E" w:rsidRDefault="00895295" w:rsidP="00492A5F">
            <w:pPr>
              <w:pStyle w:val="NormalWeb"/>
              <w:jc w:val="center"/>
              <w:rPr>
                <w:b w:val="0"/>
                <w:bCs w:val="0"/>
              </w:rPr>
            </w:pPr>
            <w:r w:rsidRPr="0034643E">
              <w:t>Heavy Metal</w:t>
            </w:r>
            <w:r w:rsidRPr="0034643E">
              <w:rPr>
                <w:b w:val="0"/>
                <w:bCs w:val="0"/>
              </w:rPr>
              <w:t>s</w:t>
            </w:r>
          </w:p>
        </w:tc>
        <w:tc>
          <w:tcPr>
            <w:tcW w:w="1985" w:type="dxa"/>
          </w:tcPr>
          <w:p w14:paraId="750D9276" w14:textId="77777777" w:rsidR="00895295" w:rsidRPr="0034643E" w:rsidRDefault="00895295" w:rsidP="00492A5F">
            <w:pPr>
              <w:pStyle w:val="NormalWeb"/>
              <w:jc w:val="center"/>
              <w:cnfStyle w:val="100000000000" w:firstRow="1" w:lastRow="0" w:firstColumn="0" w:lastColumn="0" w:oddVBand="0" w:evenVBand="0" w:oddHBand="0" w:evenHBand="0" w:firstRowFirstColumn="0" w:firstRowLastColumn="0" w:lastRowFirstColumn="0" w:lastRowLastColumn="0"/>
              <w:rPr>
                <w:b w:val="0"/>
                <w:bCs w:val="0"/>
              </w:rPr>
            </w:pPr>
            <w:r w:rsidRPr="0034643E">
              <w:t>EGASPIN (2018) Maximum Permissible Limit (mg/L)</w:t>
            </w:r>
          </w:p>
        </w:tc>
        <w:tc>
          <w:tcPr>
            <w:tcW w:w="2126" w:type="dxa"/>
          </w:tcPr>
          <w:p w14:paraId="24B8ACA2" w14:textId="77777777" w:rsidR="00895295" w:rsidRPr="0034643E" w:rsidRDefault="00895295" w:rsidP="00492A5F">
            <w:pPr>
              <w:pStyle w:val="NormalWeb"/>
              <w:jc w:val="center"/>
              <w:cnfStyle w:val="100000000000" w:firstRow="1" w:lastRow="0" w:firstColumn="0" w:lastColumn="0" w:oddVBand="0" w:evenVBand="0" w:oddHBand="0" w:evenHBand="0" w:firstRowFirstColumn="0" w:firstRowLastColumn="0" w:lastRowFirstColumn="0" w:lastRowLastColumn="0"/>
              <w:rPr>
                <w:b w:val="0"/>
                <w:bCs w:val="0"/>
              </w:rPr>
            </w:pPr>
            <w:r w:rsidRPr="0034643E">
              <w:t xml:space="preserve">WHO Drinking Water </w:t>
            </w:r>
            <w:r w:rsidR="000E7402" w:rsidRPr="0034643E">
              <w:rPr>
                <w:bCs w:val="0"/>
              </w:rPr>
              <w:t>(</w:t>
            </w:r>
            <w:proofErr w:type="gramStart"/>
            <w:r w:rsidR="000E7402" w:rsidRPr="0034643E">
              <w:rPr>
                <w:bCs w:val="0"/>
              </w:rPr>
              <w:t>2017)</w:t>
            </w:r>
            <w:r w:rsidRPr="0034643E">
              <w:t>Guideline</w:t>
            </w:r>
            <w:proofErr w:type="gramEnd"/>
            <w:r w:rsidRPr="0034643E">
              <w:t xml:space="preserve"> (mg/L)</w:t>
            </w:r>
          </w:p>
        </w:tc>
        <w:tc>
          <w:tcPr>
            <w:tcW w:w="3893" w:type="dxa"/>
          </w:tcPr>
          <w:p w14:paraId="5BC38EC1" w14:textId="77777777" w:rsidR="00895295" w:rsidRPr="0034643E" w:rsidRDefault="00895295" w:rsidP="00492A5F">
            <w:pPr>
              <w:pStyle w:val="NormalWeb"/>
              <w:jc w:val="center"/>
              <w:cnfStyle w:val="100000000000" w:firstRow="1" w:lastRow="0" w:firstColumn="0" w:lastColumn="0" w:oddVBand="0" w:evenVBand="0" w:oddHBand="0" w:evenHBand="0" w:firstRowFirstColumn="0" w:firstRowLastColumn="0" w:lastRowFirstColumn="0" w:lastRowLastColumn="0"/>
              <w:rPr>
                <w:b w:val="0"/>
                <w:bCs w:val="0"/>
              </w:rPr>
            </w:pPr>
            <w:r w:rsidRPr="0034643E">
              <w:t>Environmental Significance</w:t>
            </w:r>
          </w:p>
        </w:tc>
      </w:tr>
      <w:tr w:rsidR="00895295" w:rsidRPr="0034643E" w14:paraId="1B7098D3" w14:textId="77777777" w:rsidTr="00492A5F">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1809" w:type="dxa"/>
          </w:tcPr>
          <w:p w14:paraId="0AFF5130" w14:textId="77777777" w:rsidR="00895295" w:rsidRPr="0034643E" w:rsidRDefault="00895295" w:rsidP="00492A5F">
            <w:pPr>
              <w:pStyle w:val="NormalWeb"/>
              <w:jc w:val="center"/>
              <w:rPr>
                <w:b w:val="0"/>
                <w:bCs w:val="0"/>
              </w:rPr>
            </w:pPr>
            <w:r w:rsidRPr="0034643E">
              <w:t>Lead (Pb)</w:t>
            </w:r>
          </w:p>
        </w:tc>
        <w:tc>
          <w:tcPr>
            <w:tcW w:w="1985" w:type="dxa"/>
          </w:tcPr>
          <w:p w14:paraId="7FDA4D6A" w14:textId="77777777" w:rsidR="00895295" w:rsidRPr="0034643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34643E">
              <w:t>0.05</w:t>
            </w:r>
          </w:p>
        </w:tc>
        <w:tc>
          <w:tcPr>
            <w:tcW w:w="2126" w:type="dxa"/>
          </w:tcPr>
          <w:p w14:paraId="74D8D770" w14:textId="77777777" w:rsidR="00895295" w:rsidRPr="0034643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34643E">
              <w:t>0.01</w:t>
            </w:r>
          </w:p>
        </w:tc>
        <w:tc>
          <w:tcPr>
            <w:tcW w:w="3893" w:type="dxa"/>
          </w:tcPr>
          <w:p w14:paraId="3DCDCE50" w14:textId="77777777" w:rsidR="00895295" w:rsidRPr="0034643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34643E">
              <w:t>Highly toxic; causes neurological, renal and developmental disorders.</w:t>
            </w:r>
          </w:p>
        </w:tc>
      </w:tr>
      <w:tr w:rsidR="00895295" w:rsidRPr="0034643E" w14:paraId="64999FEF" w14:textId="77777777" w:rsidTr="00492A5F">
        <w:trPr>
          <w:trHeight w:val="986"/>
        </w:trPr>
        <w:tc>
          <w:tcPr>
            <w:cnfStyle w:val="001000000000" w:firstRow="0" w:lastRow="0" w:firstColumn="1" w:lastColumn="0" w:oddVBand="0" w:evenVBand="0" w:oddHBand="0" w:evenHBand="0" w:firstRowFirstColumn="0" w:firstRowLastColumn="0" w:lastRowFirstColumn="0" w:lastRowLastColumn="0"/>
            <w:tcW w:w="1809" w:type="dxa"/>
          </w:tcPr>
          <w:p w14:paraId="49A38E40" w14:textId="77777777" w:rsidR="00895295" w:rsidRPr="0034643E" w:rsidRDefault="00895295" w:rsidP="00492A5F">
            <w:pPr>
              <w:pStyle w:val="NormalWeb"/>
              <w:jc w:val="center"/>
              <w:rPr>
                <w:b w:val="0"/>
                <w:bCs w:val="0"/>
              </w:rPr>
            </w:pPr>
            <w:r w:rsidRPr="0034643E">
              <w:t>Cadmium (Cd)</w:t>
            </w:r>
          </w:p>
        </w:tc>
        <w:tc>
          <w:tcPr>
            <w:tcW w:w="1985" w:type="dxa"/>
          </w:tcPr>
          <w:p w14:paraId="2294FE8D" w14:textId="77777777" w:rsidR="00895295" w:rsidRPr="0034643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34643E">
              <w:t>0.01</w:t>
            </w:r>
          </w:p>
        </w:tc>
        <w:tc>
          <w:tcPr>
            <w:tcW w:w="2126" w:type="dxa"/>
          </w:tcPr>
          <w:p w14:paraId="48F61DC5" w14:textId="77777777" w:rsidR="00895295" w:rsidRPr="0034643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34643E">
              <w:t>0.003</w:t>
            </w:r>
          </w:p>
        </w:tc>
        <w:tc>
          <w:tcPr>
            <w:tcW w:w="3893" w:type="dxa"/>
          </w:tcPr>
          <w:p w14:paraId="24E0F166" w14:textId="77777777" w:rsidR="00895295" w:rsidRPr="0034643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34643E">
              <w:t>Highly toxic and carcinogenic; accumulates mainly in the kidneys and bones.</w:t>
            </w:r>
          </w:p>
        </w:tc>
      </w:tr>
      <w:tr w:rsidR="00895295" w:rsidRPr="0034643E" w14:paraId="52604CF0" w14:textId="77777777" w:rsidTr="00492A5F">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1809" w:type="dxa"/>
          </w:tcPr>
          <w:p w14:paraId="74997168" w14:textId="77777777" w:rsidR="00895295" w:rsidRPr="0034643E" w:rsidRDefault="00895295" w:rsidP="00492A5F">
            <w:pPr>
              <w:pStyle w:val="NormalWeb"/>
              <w:jc w:val="center"/>
              <w:rPr>
                <w:b w:val="0"/>
                <w:bCs w:val="0"/>
              </w:rPr>
            </w:pPr>
            <w:r w:rsidRPr="0034643E">
              <w:t>Copper (Cu)</w:t>
            </w:r>
          </w:p>
        </w:tc>
        <w:tc>
          <w:tcPr>
            <w:tcW w:w="1985" w:type="dxa"/>
          </w:tcPr>
          <w:p w14:paraId="3DA09DF7" w14:textId="77777777" w:rsidR="00895295" w:rsidRPr="0034643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34643E">
              <w:t>1.5</w:t>
            </w:r>
          </w:p>
        </w:tc>
        <w:tc>
          <w:tcPr>
            <w:tcW w:w="2126" w:type="dxa"/>
          </w:tcPr>
          <w:p w14:paraId="55D8D7E2" w14:textId="77777777" w:rsidR="00895295" w:rsidRPr="0034643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34643E">
              <w:t>2.0</w:t>
            </w:r>
          </w:p>
        </w:tc>
        <w:tc>
          <w:tcPr>
            <w:tcW w:w="3893" w:type="dxa"/>
          </w:tcPr>
          <w:p w14:paraId="7ADEDA0E" w14:textId="77777777" w:rsidR="00895295" w:rsidRPr="0034643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34643E">
              <w:t>Essential micronutrient but toxic at elevated concentrations.</w:t>
            </w:r>
          </w:p>
        </w:tc>
      </w:tr>
      <w:tr w:rsidR="00895295" w:rsidRPr="0034643E" w14:paraId="0D8297D4" w14:textId="77777777" w:rsidTr="00492A5F">
        <w:trPr>
          <w:trHeight w:val="838"/>
        </w:trPr>
        <w:tc>
          <w:tcPr>
            <w:cnfStyle w:val="001000000000" w:firstRow="0" w:lastRow="0" w:firstColumn="1" w:lastColumn="0" w:oddVBand="0" w:evenVBand="0" w:oddHBand="0" w:evenHBand="0" w:firstRowFirstColumn="0" w:firstRowLastColumn="0" w:lastRowFirstColumn="0" w:lastRowLastColumn="0"/>
            <w:tcW w:w="1809" w:type="dxa"/>
          </w:tcPr>
          <w:p w14:paraId="537464C9" w14:textId="77777777" w:rsidR="00895295" w:rsidRPr="0034643E" w:rsidRDefault="00895295" w:rsidP="00492A5F">
            <w:pPr>
              <w:pStyle w:val="NormalWeb"/>
              <w:jc w:val="center"/>
              <w:rPr>
                <w:b w:val="0"/>
                <w:bCs w:val="0"/>
              </w:rPr>
            </w:pPr>
            <w:r w:rsidRPr="0034643E">
              <w:t>Nickel (Ni)</w:t>
            </w:r>
          </w:p>
        </w:tc>
        <w:tc>
          <w:tcPr>
            <w:tcW w:w="1985" w:type="dxa"/>
          </w:tcPr>
          <w:p w14:paraId="334B4571" w14:textId="77777777" w:rsidR="00895295" w:rsidRPr="0034643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34643E">
              <w:t>0.5</w:t>
            </w:r>
          </w:p>
        </w:tc>
        <w:tc>
          <w:tcPr>
            <w:tcW w:w="2126" w:type="dxa"/>
          </w:tcPr>
          <w:p w14:paraId="69B3D265" w14:textId="77777777" w:rsidR="00895295" w:rsidRPr="0034643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34643E">
              <w:t>0.07</w:t>
            </w:r>
          </w:p>
        </w:tc>
        <w:tc>
          <w:tcPr>
            <w:tcW w:w="3893" w:type="dxa"/>
          </w:tcPr>
          <w:p w14:paraId="329B5E6F" w14:textId="77777777" w:rsidR="00895295" w:rsidRPr="0034643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34643E">
              <w:t>Causes allergic reactions, respiratory disorders and potential carcinogenic effects.</w:t>
            </w:r>
          </w:p>
        </w:tc>
      </w:tr>
      <w:tr w:rsidR="00895295" w:rsidRPr="0034643E" w14:paraId="29CEDCCD" w14:textId="77777777" w:rsidTr="00492A5F">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1809" w:type="dxa"/>
          </w:tcPr>
          <w:p w14:paraId="660748C6" w14:textId="77777777" w:rsidR="00895295" w:rsidRPr="0034643E" w:rsidRDefault="00895295" w:rsidP="00492A5F">
            <w:pPr>
              <w:pStyle w:val="NormalWeb"/>
              <w:jc w:val="center"/>
            </w:pPr>
            <w:r w:rsidRPr="0034643E">
              <w:t>Zinc (Zn)</w:t>
            </w:r>
          </w:p>
        </w:tc>
        <w:tc>
          <w:tcPr>
            <w:tcW w:w="1985" w:type="dxa"/>
          </w:tcPr>
          <w:p w14:paraId="407FCCF0" w14:textId="77777777" w:rsidR="00895295" w:rsidRPr="0034643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34643E">
              <w:t>5.0</w:t>
            </w:r>
          </w:p>
        </w:tc>
        <w:tc>
          <w:tcPr>
            <w:tcW w:w="2126" w:type="dxa"/>
          </w:tcPr>
          <w:p w14:paraId="01E5FA71" w14:textId="77777777" w:rsidR="00895295" w:rsidRPr="0034643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34643E">
              <w:t>3.0</w:t>
            </w:r>
          </w:p>
        </w:tc>
        <w:tc>
          <w:tcPr>
            <w:tcW w:w="3893" w:type="dxa"/>
          </w:tcPr>
          <w:p w14:paraId="6EC58010" w14:textId="77777777" w:rsidR="00895295" w:rsidRPr="0034643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34643E">
              <w:t>Essential trace element; excessive concentrations impair aquatic life and affect water taste.</w:t>
            </w:r>
          </w:p>
        </w:tc>
      </w:tr>
    </w:tbl>
    <w:p w14:paraId="7FF9801B" w14:textId="77777777" w:rsidR="006914EB" w:rsidRPr="0034643E" w:rsidRDefault="006914EB" w:rsidP="00C971D4">
      <w:pPr>
        <w:jc w:val="both"/>
      </w:pPr>
    </w:p>
    <w:p w14:paraId="21B491A2" w14:textId="77777777" w:rsidR="00F54BE5" w:rsidRPr="0034643E" w:rsidRDefault="007352B9" w:rsidP="003772B2">
      <w:pPr>
        <w:pStyle w:val="Heading1"/>
        <w:numPr>
          <w:ilvl w:val="0"/>
          <w:numId w:val="3"/>
        </w:numPr>
        <w:spacing w:line="480" w:lineRule="auto"/>
        <w:jc w:val="both"/>
        <w:rPr>
          <w:bCs w:val="0"/>
          <w:spacing w:val="-2"/>
          <w:sz w:val="24"/>
          <w:szCs w:val="24"/>
        </w:rPr>
      </w:pPr>
      <w:r w:rsidRPr="0034643E">
        <w:rPr>
          <w:bCs w:val="0"/>
          <w:color w:val="0F1115"/>
          <w:sz w:val="24"/>
          <w:szCs w:val="24"/>
        </w:rPr>
        <w:t>Discussion</w:t>
      </w:r>
    </w:p>
    <w:p w14:paraId="2743B737" w14:textId="77777777" w:rsidR="00F54BE5" w:rsidRPr="0034643E" w:rsidRDefault="00F54BE5" w:rsidP="006D022C">
      <w:pPr>
        <w:shd w:val="clear" w:color="auto" w:fill="FFFFFF"/>
        <w:spacing w:before="240" w:after="240" w:line="360" w:lineRule="auto"/>
        <w:jc w:val="both"/>
        <w:rPr>
          <w:rFonts w:ascii="Times New Roman" w:eastAsia="Times New Roman" w:hAnsi="Times New Roman" w:cs="Times New Roman"/>
          <w:color w:val="0F1115"/>
          <w:sz w:val="24"/>
          <w:szCs w:val="24"/>
        </w:rPr>
      </w:pPr>
      <w:r w:rsidRPr="0034643E">
        <w:rPr>
          <w:rFonts w:ascii="Times New Roman" w:eastAsia="Times New Roman" w:hAnsi="Times New Roman" w:cs="Times New Roman"/>
          <w:color w:val="0F1115"/>
          <w:sz w:val="24"/>
          <w:szCs w:val="24"/>
        </w:rPr>
        <w:lastRenderedPageBreak/>
        <w:t>The removal performances of unmodified WMR powder and modified WMR biochar for the metal ions were as follows. Using unmodified WMR powder at pH 2.6 and a contact time of 30 minutes, the results for each heavy metal were: Cu</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1.51 mg/L (17.90%); Pb</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0.02 mg/L (41.67%); Cd</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0.75 mg/L (51.55%); Ni</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1.73 mg/L (15.20%); and Zn</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0.17 mg/L (9.52%).</w:t>
      </w:r>
      <w:r w:rsidRPr="0034643E">
        <w:rPr>
          <w:rFonts w:ascii="Times New Roman" w:hAnsi="Times New Roman" w:cs="Times New Roman"/>
          <w:sz w:val="24"/>
          <w:szCs w:val="24"/>
        </w:rPr>
        <w:t xml:space="preserve"> The corresponding results for modified </w:t>
      </w:r>
      <w:r w:rsidRPr="0034643E">
        <w:rPr>
          <w:rFonts w:ascii="Times New Roman" w:hAnsi="Times New Roman" w:cs="Times New Roman"/>
          <w:color w:val="0F1115"/>
          <w:sz w:val="24"/>
          <w:szCs w:val="24"/>
        </w:rPr>
        <w:t>WMR</w:t>
      </w:r>
      <w:r w:rsidRPr="0034643E">
        <w:rPr>
          <w:rFonts w:ascii="Times New Roman" w:hAnsi="Times New Roman" w:cs="Times New Roman"/>
          <w:sz w:val="24"/>
          <w:szCs w:val="24"/>
        </w:rPr>
        <w:t xml:space="preserve"> biochar at the same pH of 2.6 and a contact time of 30 minutes were: </w:t>
      </w:r>
      <w:r w:rsidRPr="0034643E">
        <w:rPr>
          <w:rFonts w:ascii="Times New Roman" w:hAnsi="Times New Roman" w:cs="Times New Roman"/>
          <w:color w:val="0F1115"/>
          <w:sz w:val="24"/>
          <w:szCs w:val="24"/>
        </w:rPr>
        <w:t>Cu</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1.43 mg/L (22.82%); Pb</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0.024 mg/L (33.33%); Cd</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0.823 mg/L (46.90%); Ni</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1.71 mg/L (16.17%); and Zn</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0.165 mg/L (12.70%).</w:t>
      </w:r>
    </w:p>
    <w:p w14:paraId="6BD877C5" w14:textId="77777777" w:rsidR="00F54BE5" w:rsidRPr="0034643E" w:rsidRDefault="00F54BE5" w:rsidP="006D022C">
      <w:pPr>
        <w:shd w:val="clear" w:color="auto" w:fill="FFFFFF"/>
        <w:spacing w:before="240" w:after="240" w:line="360" w:lineRule="auto"/>
        <w:jc w:val="both"/>
        <w:rPr>
          <w:rFonts w:ascii="Times New Roman" w:eastAsia="Times New Roman" w:hAnsi="Times New Roman" w:cs="Times New Roman"/>
          <w:color w:val="0F1115"/>
          <w:sz w:val="24"/>
          <w:szCs w:val="24"/>
        </w:rPr>
      </w:pPr>
      <w:r w:rsidRPr="0034643E">
        <w:rPr>
          <w:rFonts w:ascii="Times New Roman" w:eastAsia="Times New Roman" w:hAnsi="Times New Roman" w:cs="Times New Roman"/>
          <w:color w:val="0F1115"/>
          <w:sz w:val="24"/>
          <w:szCs w:val="24"/>
        </w:rPr>
        <w:t xml:space="preserve">When the pH was adjusted to </w:t>
      </w:r>
      <w:r w:rsidRPr="0034643E">
        <w:rPr>
          <w:rFonts w:ascii="Times New Roman" w:eastAsia="Times New Roman" w:hAnsi="Times New Roman" w:cs="Times New Roman"/>
          <w:bCs/>
          <w:color w:val="0F1115"/>
          <w:sz w:val="24"/>
          <w:szCs w:val="24"/>
        </w:rPr>
        <w:t>6.2</w:t>
      </w:r>
      <w:r w:rsidRPr="0034643E">
        <w:rPr>
          <w:rFonts w:ascii="Times New Roman" w:eastAsia="Times New Roman" w:hAnsi="Times New Roman" w:cs="Times New Roman"/>
          <w:color w:val="0F1115"/>
          <w:sz w:val="24"/>
          <w:szCs w:val="24"/>
        </w:rPr>
        <w:t xml:space="preserve"> at a constant contact time of 30 minutes, the following heavy-metal ion concentrations were obtained using </w:t>
      </w:r>
      <w:r w:rsidRPr="0034643E">
        <w:rPr>
          <w:rFonts w:ascii="Times New Roman" w:eastAsia="Times New Roman" w:hAnsi="Times New Roman" w:cs="Times New Roman"/>
          <w:bCs/>
          <w:color w:val="0F1115"/>
          <w:sz w:val="24"/>
          <w:szCs w:val="24"/>
        </w:rPr>
        <w:t xml:space="preserve">unmodified </w:t>
      </w:r>
      <w:r w:rsidRPr="0034643E">
        <w:rPr>
          <w:rFonts w:ascii="Times New Roman" w:eastAsia="Times New Roman" w:hAnsi="Times New Roman" w:cs="Times New Roman"/>
          <w:color w:val="0F1115"/>
          <w:sz w:val="24"/>
          <w:szCs w:val="24"/>
        </w:rPr>
        <w:t>WMR</w:t>
      </w:r>
      <w:r w:rsidRPr="0034643E">
        <w:rPr>
          <w:rFonts w:ascii="Times New Roman" w:eastAsia="Times New Roman" w:hAnsi="Times New Roman" w:cs="Times New Roman"/>
          <w:bCs/>
          <w:color w:val="0F1115"/>
          <w:sz w:val="24"/>
          <w:szCs w:val="24"/>
        </w:rPr>
        <w:t xml:space="preserve"> powder</w:t>
      </w:r>
      <w:r w:rsidRPr="0034643E">
        <w:rPr>
          <w:rFonts w:ascii="Times New Roman" w:eastAsia="Times New Roman" w:hAnsi="Times New Roman" w:cs="Times New Roman"/>
          <w:color w:val="0F1115"/>
          <w:sz w:val="24"/>
          <w:szCs w:val="24"/>
        </w:rPr>
        <w:t>: Cu</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0.94 mg/L (48.91%); Pb</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0.013 mg/L (63.87%); Cd</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0.035 mg/L (97.74%); Ni</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1.14mg/L (44.12%); and Zn</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0.019 mg/L (90.00%).</w:t>
      </w:r>
      <w:r w:rsidRPr="0034643E">
        <w:rPr>
          <w:rFonts w:ascii="Times New Roman" w:hAnsi="Times New Roman" w:cs="Times New Roman"/>
          <w:sz w:val="24"/>
          <w:szCs w:val="24"/>
        </w:rPr>
        <w:t xml:space="preserve"> At the same pH value (pH 6.2), using modified </w:t>
      </w:r>
      <w:r w:rsidRPr="0034643E">
        <w:rPr>
          <w:rFonts w:ascii="Times New Roman" w:hAnsi="Times New Roman" w:cs="Times New Roman"/>
          <w:color w:val="0F1115"/>
          <w:sz w:val="24"/>
          <w:szCs w:val="24"/>
        </w:rPr>
        <w:t>WMR</w:t>
      </w:r>
      <w:r w:rsidRPr="0034643E">
        <w:rPr>
          <w:rFonts w:ascii="Times New Roman" w:hAnsi="Times New Roman" w:cs="Times New Roman"/>
          <w:sz w:val="24"/>
          <w:szCs w:val="24"/>
        </w:rPr>
        <w:t xml:space="preserve"> biochar at a constant contact time of 30 minutes, the values were as follows: </w:t>
      </w:r>
      <w:r w:rsidRPr="0034643E">
        <w:rPr>
          <w:rFonts w:ascii="Times New Roman" w:hAnsi="Times New Roman" w:cs="Times New Roman"/>
          <w:color w:val="0F1115"/>
          <w:sz w:val="24"/>
          <w:szCs w:val="24"/>
        </w:rPr>
        <w:t>Cu</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0.87 mg/L (52.22%); Pb</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&lt;0.01 mg/L (&gt;99.90%); Cd</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0.018 mg/L (98.84%); Ni</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0.98mg/L (51.96%); and Zn</w:t>
      </w:r>
      <w:r w:rsidRPr="0034643E">
        <w:rPr>
          <w:rFonts w:ascii="Times New Roman" w:eastAsia="Times New Roman" w:hAnsi="Times New Roman" w:cs="Times New Roman"/>
          <w:color w:val="0F1115"/>
          <w:sz w:val="24"/>
          <w:szCs w:val="24"/>
          <w:vertAlign w:val="superscript"/>
        </w:rPr>
        <w:t>2+</w:t>
      </w:r>
      <w:r w:rsidRPr="0034643E">
        <w:rPr>
          <w:rFonts w:ascii="Times New Roman" w:hAnsi="Times New Roman" w:cs="Times New Roman"/>
          <w:color w:val="0F1115"/>
          <w:sz w:val="24"/>
          <w:szCs w:val="24"/>
        </w:rPr>
        <w:t>: &lt;0.01 mg/L (&gt;99.90%).</w:t>
      </w:r>
    </w:p>
    <w:p w14:paraId="6A77A2A5" w14:textId="77777777" w:rsidR="00F54BE5" w:rsidRPr="0034643E" w:rsidRDefault="00F54BE5" w:rsidP="00F54BE5">
      <w:pPr>
        <w:shd w:val="clear" w:color="auto" w:fill="FFFFFF"/>
        <w:spacing w:before="240" w:after="240" w:line="360" w:lineRule="auto"/>
        <w:jc w:val="both"/>
        <w:rPr>
          <w:rFonts w:ascii="Times New Roman" w:eastAsia="Times New Roman" w:hAnsi="Times New Roman" w:cs="Times New Roman"/>
          <w:color w:val="0F1115"/>
          <w:sz w:val="24"/>
          <w:szCs w:val="24"/>
          <w:vertAlign w:val="superscript"/>
        </w:rPr>
      </w:pPr>
      <w:r w:rsidRPr="0034643E">
        <w:rPr>
          <w:rFonts w:ascii="Times New Roman" w:eastAsia="Times New Roman" w:hAnsi="Times New Roman" w:cs="Times New Roman"/>
          <w:color w:val="0F1115"/>
          <w:sz w:val="24"/>
          <w:szCs w:val="24"/>
        </w:rPr>
        <w:t>When the pH was further adjusted to 10.5 using unmodified WMR</w:t>
      </w:r>
      <w:r w:rsidRPr="0034643E">
        <w:rPr>
          <w:rFonts w:ascii="Times New Roman" w:eastAsia="Times New Roman" w:hAnsi="Times New Roman" w:cs="Times New Roman"/>
          <w:bCs/>
          <w:color w:val="0F1115"/>
          <w:sz w:val="24"/>
          <w:szCs w:val="24"/>
        </w:rPr>
        <w:t xml:space="preserve"> powder</w:t>
      </w:r>
      <w:r w:rsidRPr="0034643E">
        <w:rPr>
          <w:rFonts w:ascii="Times New Roman" w:eastAsia="Times New Roman" w:hAnsi="Times New Roman" w:cs="Times New Roman"/>
          <w:color w:val="0F1115"/>
          <w:sz w:val="24"/>
          <w:szCs w:val="24"/>
        </w:rPr>
        <w:t xml:space="preserve"> at a constant contact time of 30 minutes, the following heavy-metal ion concentrations and corresponding percentage removals were obtained: Cu</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1.62 mg/L (11.96%); Pb</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0.028 mg/L (22.22%); Cd</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0.931 mg/L (39.94%); Ni</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1.88mg/L (7.84%); and Zn</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xml:space="preserve">: 0.101 mg/L (8.80%). The following values were also obtained using modified </w:t>
      </w:r>
      <w:r w:rsidRPr="0034643E">
        <w:rPr>
          <w:color w:val="0F1115"/>
        </w:rPr>
        <w:t>WMR</w:t>
      </w:r>
      <w:r w:rsidRPr="0034643E">
        <w:t xml:space="preserve"> biochar</w:t>
      </w:r>
      <w:r w:rsidRPr="0034643E">
        <w:rPr>
          <w:rFonts w:ascii="Times New Roman" w:eastAsia="Times New Roman" w:hAnsi="Times New Roman" w:cs="Times New Roman"/>
          <w:color w:val="0F1115"/>
          <w:sz w:val="24"/>
          <w:szCs w:val="24"/>
        </w:rPr>
        <w:t>: Cu²: 1.60 mg/L (13.04%); Pb²: 0.024 mg/L (33.33%); Cd²: 0.881 mg/L (43.16%); Ni²: 1.84 mg/L (9.80%); and Zn²: 0.093 mg/L (50.79%).</w:t>
      </w:r>
    </w:p>
    <w:p w14:paraId="0AA78B4E" w14:textId="77777777" w:rsidR="00F54BE5" w:rsidRPr="0034643E" w:rsidRDefault="00F54BE5" w:rsidP="00F54BE5">
      <w:pPr>
        <w:shd w:val="clear" w:color="auto" w:fill="FFFFFF"/>
        <w:spacing w:before="240" w:after="240" w:line="360" w:lineRule="auto"/>
        <w:jc w:val="both"/>
        <w:rPr>
          <w:rFonts w:ascii="Times New Roman" w:eastAsia="Times New Roman" w:hAnsi="Times New Roman" w:cs="Times New Roman"/>
          <w:color w:val="0F1115"/>
          <w:sz w:val="24"/>
          <w:szCs w:val="24"/>
        </w:rPr>
      </w:pPr>
      <w:r w:rsidRPr="0034643E">
        <w:rPr>
          <w:rFonts w:ascii="Times New Roman" w:eastAsia="Times New Roman" w:hAnsi="Times New Roman" w:cs="Times New Roman"/>
          <w:color w:val="0F1115"/>
          <w:sz w:val="24"/>
          <w:szCs w:val="24"/>
        </w:rPr>
        <w:t>Based on the above values, it was observed that neither unmodified nor modified watermelon rind performed well in removing heavy metals from produced water at pH 2.6 and a contact time of 30 minutes because the system was highly and strongly protonated (H</w:t>
      </w:r>
      <w:r w:rsidRPr="0034643E">
        <w:rPr>
          <w:rFonts w:ascii="Times New Roman" w:eastAsia="Times New Roman" w:hAnsi="Times New Roman" w:cs="Times New Roman"/>
          <w:color w:val="0F1115"/>
          <w:sz w:val="24"/>
          <w:szCs w:val="24"/>
          <w:vertAlign w:val="superscript"/>
        </w:rPr>
        <w:t>+</w:t>
      </w:r>
      <w:r w:rsidRPr="0034643E">
        <w:rPr>
          <w:rFonts w:ascii="Times New Roman" w:eastAsia="Times New Roman" w:hAnsi="Times New Roman" w:cs="Times New Roman"/>
          <w:color w:val="0F1115"/>
          <w:sz w:val="24"/>
          <w:szCs w:val="24"/>
        </w:rPr>
        <w:t>). The high concentration of strong H</w:t>
      </w:r>
      <w:r w:rsidRPr="0034643E">
        <w:rPr>
          <w:rFonts w:ascii="Times New Roman" w:eastAsia="Times New Roman" w:hAnsi="Times New Roman" w:cs="Times New Roman"/>
          <w:color w:val="0F1115"/>
          <w:sz w:val="24"/>
          <w:szCs w:val="24"/>
          <w:vertAlign w:val="superscript"/>
        </w:rPr>
        <w:t>+</w:t>
      </w:r>
      <w:r w:rsidRPr="0034643E">
        <w:rPr>
          <w:rFonts w:ascii="Times New Roman" w:eastAsia="Times New Roman" w:hAnsi="Times New Roman" w:cs="Times New Roman"/>
          <w:color w:val="0F1115"/>
          <w:sz w:val="24"/>
          <w:szCs w:val="24"/>
        </w:rPr>
        <w:t xml:space="preserve"> in the strongly acidic medium (pH &lt; 3) leads to competition for the adsorption sites in watermelon rind with the heavy-metal ions. At pH 6.2 and a contact time of 30min, considerable removal of heavy-metal ions from produced water was observed, with optimum removal in certain cases, such as Cu</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Pb</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and Zn</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The metal ions are not in competition with weak H</w:t>
      </w:r>
      <w:r w:rsidRPr="0034643E">
        <w:rPr>
          <w:rFonts w:ascii="Times New Roman" w:eastAsia="Times New Roman" w:hAnsi="Times New Roman" w:cs="Times New Roman"/>
          <w:color w:val="0F1115"/>
          <w:sz w:val="24"/>
          <w:szCs w:val="24"/>
          <w:vertAlign w:val="superscript"/>
        </w:rPr>
        <w:t xml:space="preserve">+ </w:t>
      </w:r>
      <w:r w:rsidRPr="0034643E">
        <w:rPr>
          <w:rFonts w:ascii="Times New Roman" w:eastAsia="Times New Roman" w:hAnsi="Times New Roman" w:cs="Times New Roman"/>
          <w:color w:val="0F1115"/>
          <w:sz w:val="24"/>
          <w:szCs w:val="24"/>
        </w:rPr>
        <w:t>for the biosorbent’s sorption sites and, moreover, the metal ions cannot form insoluble metal hydroxides at this pH.</w:t>
      </w:r>
    </w:p>
    <w:p w14:paraId="5897F05F" w14:textId="77777777" w:rsidR="00F54BE5" w:rsidRPr="0034643E" w:rsidRDefault="00FB7625" w:rsidP="00F54BE5">
      <w:pPr>
        <w:shd w:val="clear" w:color="auto" w:fill="FFFFFF"/>
        <w:spacing w:before="240" w:after="100" w:afterAutospacing="1" w:line="360" w:lineRule="auto"/>
        <w:jc w:val="both"/>
        <w:rPr>
          <w:rFonts w:ascii="Times New Roman" w:eastAsia="Times New Roman" w:hAnsi="Times New Roman" w:cs="Times New Roman"/>
          <w:color w:val="0F1115"/>
          <w:sz w:val="24"/>
          <w:szCs w:val="24"/>
        </w:rPr>
      </w:pPr>
      <w:r w:rsidRPr="0034643E">
        <w:rPr>
          <w:rFonts w:ascii="Times New Roman" w:eastAsia="Times New Roman" w:hAnsi="Times New Roman" w:cs="Times New Roman"/>
          <w:color w:val="0F1115"/>
          <w:sz w:val="24"/>
          <w:szCs w:val="24"/>
        </w:rPr>
        <w:lastRenderedPageBreak/>
        <w:t xml:space="preserve">After the solution was adjusted to pH 10.5, both modified WMR </w:t>
      </w:r>
      <w:r w:rsidRPr="0034643E">
        <w:rPr>
          <w:rFonts w:ascii="Times New Roman" w:eastAsia="Times New Roman" w:hAnsi="Times New Roman" w:cs="Times New Roman"/>
          <w:bCs/>
          <w:color w:val="0F1115"/>
          <w:sz w:val="24"/>
          <w:szCs w:val="24"/>
        </w:rPr>
        <w:t xml:space="preserve">biochar </w:t>
      </w:r>
      <w:r w:rsidRPr="0034643E">
        <w:rPr>
          <w:rFonts w:ascii="Times New Roman" w:eastAsia="Times New Roman" w:hAnsi="Times New Roman" w:cs="Times New Roman"/>
          <w:color w:val="0F1115"/>
          <w:sz w:val="24"/>
          <w:szCs w:val="24"/>
        </w:rPr>
        <w:t xml:space="preserve">and unmodified WMR </w:t>
      </w:r>
      <w:r w:rsidRPr="0034643E">
        <w:rPr>
          <w:rFonts w:ascii="Times New Roman" w:eastAsia="Times New Roman" w:hAnsi="Times New Roman" w:cs="Times New Roman"/>
          <w:bCs/>
          <w:color w:val="0F1115"/>
          <w:sz w:val="24"/>
          <w:szCs w:val="24"/>
        </w:rPr>
        <w:t>powder</w:t>
      </w:r>
      <w:r w:rsidRPr="0034643E">
        <w:rPr>
          <w:rFonts w:ascii="Times New Roman" w:eastAsia="Times New Roman" w:hAnsi="Times New Roman" w:cs="Times New Roman"/>
          <w:color w:val="0F1115"/>
          <w:sz w:val="24"/>
          <w:szCs w:val="24"/>
        </w:rPr>
        <w:t xml:space="preserve"> showed decreased biosorption performance. This was due to the precipitation of heavy metals in the produced water as insoluble metal hydroxides in the alkaline medium after 30 minutes of contact time. In addition, modified WMR</w:t>
      </w:r>
      <w:r w:rsidRPr="0034643E">
        <w:rPr>
          <w:rFonts w:ascii="Times New Roman" w:eastAsia="Times New Roman" w:hAnsi="Times New Roman" w:cs="Times New Roman"/>
          <w:bCs/>
          <w:color w:val="0F1115"/>
          <w:sz w:val="24"/>
          <w:szCs w:val="24"/>
        </w:rPr>
        <w:t xml:space="preserve"> biochar</w:t>
      </w:r>
      <w:r w:rsidRPr="0034643E">
        <w:rPr>
          <w:rFonts w:ascii="Times New Roman" w:eastAsia="Times New Roman" w:hAnsi="Times New Roman" w:cs="Times New Roman"/>
          <w:color w:val="0F1115"/>
          <w:sz w:val="24"/>
          <w:szCs w:val="24"/>
        </w:rPr>
        <w:t xml:space="preserve"> showed a significant increase in biosorption ability compared with unmodified WMR </w:t>
      </w:r>
      <w:r w:rsidRPr="0034643E">
        <w:rPr>
          <w:rFonts w:ascii="Times New Roman" w:eastAsia="Times New Roman" w:hAnsi="Times New Roman" w:cs="Times New Roman"/>
          <w:bCs/>
          <w:color w:val="0F1115"/>
          <w:sz w:val="24"/>
          <w:szCs w:val="24"/>
        </w:rPr>
        <w:t>powder</w:t>
      </w:r>
      <w:r w:rsidRPr="0034643E">
        <w:rPr>
          <w:rFonts w:ascii="Times New Roman" w:eastAsia="Times New Roman" w:hAnsi="Times New Roman" w:cs="Times New Roman"/>
          <w:color w:val="0F1115"/>
          <w:sz w:val="24"/>
          <w:szCs w:val="24"/>
        </w:rPr>
        <w:t>.</w:t>
      </w:r>
    </w:p>
    <w:p w14:paraId="57ED5FD3" w14:textId="77777777" w:rsidR="00F54BE5" w:rsidRPr="0034643E" w:rsidRDefault="008A4893" w:rsidP="00F54BE5">
      <w:pPr>
        <w:shd w:val="clear" w:color="auto" w:fill="FFFFFF"/>
        <w:spacing w:before="240" w:after="100" w:afterAutospacing="1" w:line="360" w:lineRule="auto"/>
        <w:jc w:val="both"/>
        <w:rPr>
          <w:rFonts w:ascii="Times New Roman" w:hAnsi="Times New Roman" w:cs="Times New Roman"/>
        </w:rPr>
      </w:pPr>
      <w:r w:rsidRPr="0034643E">
        <w:rPr>
          <w:rFonts w:ascii="Times New Roman" w:eastAsia="Times New Roman" w:hAnsi="Times New Roman" w:cs="Times New Roman"/>
          <w:color w:val="0F1115"/>
          <w:sz w:val="24"/>
          <w:szCs w:val="24"/>
        </w:rPr>
        <w:t>At all pH values and contact times, the unmodified and modified WMR biosorbents were able to reduce the concentrations of Cu</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Pb</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and Zn</w:t>
      </w:r>
      <w:r w:rsidRPr="0034643E">
        <w:rPr>
          <w:rFonts w:ascii="Times New Roman" w:eastAsia="Times New Roman" w:hAnsi="Times New Roman" w:cs="Times New Roman"/>
          <w:color w:val="0F1115"/>
          <w:sz w:val="24"/>
          <w:szCs w:val="24"/>
          <w:vertAlign w:val="superscript"/>
        </w:rPr>
        <w:t>2+</w:t>
      </w:r>
      <w:r w:rsidRPr="0034643E">
        <w:rPr>
          <w:rFonts w:ascii="Times New Roman" w:eastAsia="Times New Roman" w:hAnsi="Times New Roman" w:cs="Times New Roman"/>
          <w:color w:val="0F1115"/>
          <w:sz w:val="24"/>
          <w:szCs w:val="24"/>
        </w:rPr>
        <w:t xml:space="preserve"> ions in the produced water to below the maximum limits set by the WHO (2017) for safe drinking water. The above observations are attributed to an </w:t>
      </w:r>
      <w:r w:rsidRPr="0034643E">
        <w:rPr>
          <w:rFonts w:ascii="Times New Roman" w:hAnsi="Times New Roman" w:cs="Times New Roman"/>
          <w:color w:val="0F1115"/>
          <w:sz w:val="24"/>
          <w:szCs w:val="24"/>
        </w:rPr>
        <w:t>increased number of surface sites, increased porosity of the modified material, a high percentage of carbon, the absence of oxygen-containing functional groups, and the higher biosorption capacity of the biochar</w:t>
      </w:r>
      <w:r w:rsidRPr="0034643E">
        <w:rPr>
          <w:rFonts w:ascii="Times New Roman" w:hAnsi="Times New Roman" w:cs="Times New Roman"/>
        </w:rPr>
        <w:t>. The results obtained in this study are generally in agreement with related literature cited in this work.</w:t>
      </w:r>
    </w:p>
    <w:p w14:paraId="48821065" w14:textId="77777777" w:rsidR="000D2F63" w:rsidRPr="0034643E" w:rsidRDefault="007352B9" w:rsidP="003772B2">
      <w:pPr>
        <w:pStyle w:val="Heading1"/>
        <w:numPr>
          <w:ilvl w:val="0"/>
          <w:numId w:val="3"/>
        </w:numPr>
        <w:spacing w:before="480" w:after="240" w:line="360" w:lineRule="auto"/>
        <w:jc w:val="both"/>
        <w:rPr>
          <w:color w:val="0F1115"/>
          <w:sz w:val="24"/>
          <w:szCs w:val="24"/>
        </w:rPr>
      </w:pPr>
      <w:r w:rsidRPr="0034643E">
        <w:rPr>
          <w:color w:val="0F1115"/>
          <w:sz w:val="24"/>
          <w:szCs w:val="24"/>
        </w:rPr>
        <w:t>Conclusions</w:t>
      </w:r>
    </w:p>
    <w:p w14:paraId="40BBDE5D" w14:textId="2B6AB575" w:rsidR="000D2F63" w:rsidRPr="0034643E" w:rsidRDefault="0034643E" w:rsidP="0003710F">
      <w:pPr>
        <w:pStyle w:val="ds-markdown-paragraph"/>
        <w:spacing w:before="240" w:beforeAutospacing="0" w:after="240" w:afterAutospacing="0" w:line="360" w:lineRule="auto"/>
        <w:jc w:val="both"/>
        <w:rPr>
          <w:color w:val="0F1115"/>
        </w:rPr>
      </w:pPr>
      <w:r w:rsidRPr="0034643E">
        <w:rPr>
          <w:color w:val="0F1115"/>
          <w:lang w:val="en-GB"/>
        </w:rPr>
        <w:t>Under the experimental conditions evaluated, pH 6.2 provided the most favourable medium for the biosorption of the selected metal ions by WMR-based biosorbents. Modified WMR biochar generally performed better than unmodified WMR powder. At a contact time of 30 minutes, modified biochar achieved &gt;99.90% removal of Pb²⁺ and Zn²⁺ and 52.72% removal of Cu²⁺. For Cd²⁺, the highest removal within the tested contact times was obtained at 60 minutes, where removal exceeded 99.90%. Ni²⁺ showed a different time-dependent pattern, with removal increasing from 51.96% at 30 minutes to 73.04% at 180 minutes; therefore, 180 minutes represents the highest tested value rather than a confirmed optimum. The study demonstrates the potential of treated watermelon rind as a biosorbent for reducing selected metal ions in produced water while providing a value-added use for an agricultural waste material. Within the scope of the reported experiments, modified WMR biochar appears more suitable than unmodified WMR powder for the investigated application, although further contact-time evaluation is required for Ni²⁺.</w:t>
      </w:r>
      <w:r w:rsidR="000D2F63" w:rsidRPr="0034643E">
        <w:rPr>
          <w:color w:val="0F1115"/>
        </w:rPr>
        <w:t>.</w:t>
      </w:r>
    </w:p>
    <w:p w14:paraId="024E704D" w14:textId="77777777" w:rsidR="0003710F" w:rsidRPr="0034643E" w:rsidRDefault="0003710F" w:rsidP="00635C6B">
      <w:pPr>
        <w:pStyle w:val="ListParagraph"/>
        <w:numPr>
          <w:ilvl w:val="0"/>
          <w:numId w:val="3"/>
        </w:numPr>
        <w:spacing w:line="240" w:lineRule="auto"/>
        <w:ind w:right="-23"/>
        <w:jc w:val="both"/>
        <w:rPr>
          <w:rFonts w:ascii="Times New Roman" w:hAnsi="Times New Roman" w:cs="Times New Roman"/>
          <w:b/>
          <w:sz w:val="24"/>
          <w:szCs w:val="24"/>
        </w:rPr>
      </w:pPr>
      <w:r w:rsidRPr="0034643E">
        <w:rPr>
          <w:rFonts w:ascii="Times New Roman" w:hAnsi="Times New Roman" w:cs="Times New Roman"/>
          <w:b/>
          <w:sz w:val="24"/>
          <w:szCs w:val="24"/>
        </w:rPr>
        <w:t>Limitation of the Study</w:t>
      </w:r>
      <w:r w:rsidR="00B364C3" w:rsidRPr="0034643E">
        <w:rPr>
          <w:rFonts w:ascii="Times New Roman" w:hAnsi="Times New Roman" w:cs="Times New Roman"/>
          <w:b/>
          <w:sz w:val="24"/>
          <w:szCs w:val="24"/>
        </w:rPr>
        <w:t xml:space="preserve">    </w:t>
      </w:r>
    </w:p>
    <w:p w14:paraId="1636FDA3" w14:textId="77777777" w:rsidR="0003710F" w:rsidRPr="0034643E" w:rsidRDefault="0003710F" w:rsidP="00007D31">
      <w:pPr>
        <w:spacing w:line="240" w:lineRule="auto"/>
        <w:ind w:right="-23"/>
        <w:jc w:val="both"/>
        <w:rPr>
          <w:rFonts w:ascii="Times New Roman" w:hAnsi="Times New Roman" w:cs="Times New Roman"/>
          <w:sz w:val="24"/>
          <w:szCs w:val="24"/>
        </w:rPr>
      </w:pPr>
      <w:r w:rsidRPr="0034643E">
        <w:rPr>
          <w:rFonts w:ascii="Times New Roman" w:hAnsi="Times New Roman" w:cs="Times New Roman"/>
          <w:sz w:val="24"/>
          <w:szCs w:val="24"/>
        </w:rPr>
        <w:t>The maximum contact time in this research was 180 minutes, which was insufficient to establish the optimum removal of Ni</w:t>
      </w:r>
      <w:r w:rsidRPr="0034643E">
        <w:rPr>
          <w:rFonts w:ascii="Times New Roman" w:hAnsi="Times New Roman" w:cs="Times New Roman"/>
          <w:sz w:val="24"/>
          <w:szCs w:val="24"/>
          <w:vertAlign w:val="superscript"/>
        </w:rPr>
        <w:t>2+</w:t>
      </w:r>
      <w:r w:rsidRPr="0034643E">
        <w:rPr>
          <w:rFonts w:ascii="Times New Roman" w:hAnsi="Times New Roman" w:cs="Times New Roman"/>
          <w:sz w:val="24"/>
          <w:szCs w:val="24"/>
        </w:rPr>
        <w:t xml:space="preserve"> ions from the produced water because a longer contact time could potentially result in greater Ni</w:t>
      </w:r>
      <w:r w:rsidRPr="0034643E">
        <w:rPr>
          <w:rFonts w:ascii="Times New Roman" w:hAnsi="Times New Roman" w:cs="Times New Roman"/>
          <w:sz w:val="24"/>
          <w:szCs w:val="24"/>
          <w:vertAlign w:val="superscript"/>
        </w:rPr>
        <w:t>2+</w:t>
      </w:r>
      <w:r w:rsidRPr="0034643E">
        <w:rPr>
          <w:rFonts w:ascii="Times New Roman" w:hAnsi="Times New Roman" w:cs="Times New Roman"/>
          <w:sz w:val="24"/>
          <w:szCs w:val="24"/>
        </w:rPr>
        <w:t xml:space="preserve"> removal. Furthermore, kinetic studies and the order of biosorption were not reported, although these could provide a more comprehensive </w:t>
      </w:r>
      <w:r w:rsidRPr="0034643E">
        <w:rPr>
          <w:rFonts w:ascii="Times New Roman" w:hAnsi="Times New Roman" w:cs="Times New Roman"/>
          <w:sz w:val="24"/>
          <w:szCs w:val="24"/>
        </w:rPr>
        <w:lastRenderedPageBreak/>
        <w:t>understanding of the biosorption process. Finally, the study did not cover all metal ions but focused on the biosorption of selected heavy-metal ions.</w:t>
      </w:r>
    </w:p>
    <w:p w14:paraId="56AD0A84" w14:textId="77777777" w:rsidR="00EE7D03" w:rsidRPr="0034643E" w:rsidRDefault="007352B9" w:rsidP="00007D31">
      <w:pPr>
        <w:spacing w:line="240" w:lineRule="auto"/>
        <w:ind w:right="-23"/>
        <w:jc w:val="both"/>
        <w:rPr>
          <w:rFonts w:ascii="Times New Roman" w:hAnsi="Times New Roman" w:cs="Times New Roman"/>
          <w:b/>
          <w:sz w:val="24"/>
          <w:szCs w:val="24"/>
        </w:rPr>
      </w:pPr>
      <w:r w:rsidRPr="0034643E">
        <w:rPr>
          <w:rFonts w:ascii="Times New Roman" w:hAnsi="Times New Roman" w:cs="Times New Roman"/>
          <w:b/>
          <w:sz w:val="24"/>
          <w:szCs w:val="24"/>
        </w:rPr>
        <w:t>Competing interest</w:t>
      </w:r>
    </w:p>
    <w:p w14:paraId="4779528E" w14:textId="77777777" w:rsidR="00007D31" w:rsidRPr="0034643E" w:rsidRDefault="00007D31" w:rsidP="00007D31">
      <w:pPr>
        <w:spacing w:line="240" w:lineRule="auto"/>
        <w:ind w:right="-23"/>
        <w:jc w:val="both"/>
        <w:rPr>
          <w:rFonts w:ascii="Times New Roman" w:hAnsi="Times New Roman"/>
          <w:color w:val="000000"/>
          <w:sz w:val="24"/>
          <w:szCs w:val="24"/>
          <w:lang w:val="en-US"/>
        </w:rPr>
      </w:pPr>
      <w:r w:rsidRPr="0034643E">
        <w:rPr>
          <w:rFonts w:ascii="Times New Roman" w:hAnsi="Times New Roman"/>
          <w:color w:val="000000"/>
          <w:sz w:val="24"/>
          <w:szCs w:val="24"/>
          <w:lang w:val="en-US"/>
        </w:rPr>
        <w:t>The auth</w:t>
      </w:r>
      <w:r w:rsidR="00B36A29" w:rsidRPr="0034643E">
        <w:rPr>
          <w:rFonts w:ascii="Times New Roman" w:hAnsi="Times New Roman"/>
          <w:color w:val="000000"/>
          <w:sz w:val="24"/>
          <w:szCs w:val="24"/>
          <w:lang w:val="en-US"/>
        </w:rPr>
        <w:t>ors hereby declare that there is no competing interest</w:t>
      </w:r>
      <w:r w:rsidRPr="0034643E">
        <w:rPr>
          <w:rFonts w:ascii="Times New Roman" w:hAnsi="Times New Roman"/>
          <w:color w:val="000000"/>
          <w:sz w:val="24"/>
          <w:szCs w:val="24"/>
          <w:lang w:val="en-US"/>
        </w:rPr>
        <w:t xml:space="preserve"> in this work</w:t>
      </w:r>
    </w:p>
    <w:p w14:paraId="1460DAF2" w14:textId="77777777" w:rsidR="00774F55" w:rsidRPr="0034643E" w:rsidRDefault="00774F55" w:rsidP="00774F55">
      <w:pPr>
        <w:spacing w:after="0" w:line="240" w:lineRule="auto"/>
        <w:rPr>
          <w:rFonts w:ascii="Times New Roman" w:hAnsi="Times New Roman" w:cs="Times New Roman"/>
          <w:b/>
        </w:rPr>
      </w:pPr>
      <w:r w:rsidRPr="0034643E">
        <w:rPr>
          <w:rFonts w:ascii="Times New Roman" w:hAnsi="Times New Roman" w:cs="Times New Roman"/>
          <w:b/>
        </w:rPr>
        <w:t>Declaration of AI Use</w:t>
      </w:r>
    </w:p>
    <w:p w14:paraId="62BC22B8" w14:textId="77777777" w:rsidR="00774F55" w:rsidRPr="0034643E" w:rsidRDefault="00774F55" w:rsidP="00774F55">
      <w:pPr>
        <w:spacing w:after="0" w:line="240" w:lineRule="auto"/>
        <w:rPr>
          <w:rFonts w:ascii="Times New Roman" w:hAnsi="Times New Roman" w:cs="Times New Roman"/>
        </w:rPr>
      </w:pPr>
    </w:p>
    <w:p w14:paraId="668CDE82" w14:textId="77777777" w:rsidR="0003508A" w:rsidRPr="0034643E" w:rsidRDefault="00774F55" w:rsidP="005E0E92">
      <w:pPr>
        <w:spacing w:after="0" w:line="240" w:lineRule="auto"/>
        <w:jc w:val="both"/>
        <w:rPr>
          <w:rFonts w:ascii="Times New Roman" w:hAnsi="Times New Roman" w:cs="Times New Roman"/>
        </w:rPr>
      </w:pPr>
      <w:r w:rsidRPr="0034643E">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541101F" w14:textId="77777777" w:rsidR="00392ACD" w:rsidRPr="0034643E" w:rsidRDefault="00392ACD" w:rsidP="005E0E92">
      <w:pPr>
        <w:spacing w:after="0" w:line="240" w:lineRule="auto"/>
        <w:jc w:val="both"/>
        <w:rPr>
          <w:rFonts w:ascii="Times New Roman" w:hAnsi="Times New Roman" w:cs="Times New Roman"/>
        </w:rPr>
      </w:pPr>
    </w:p>
    <w:p w14:paraId="6C144881" w14:textId="77777777" w:rsidR="00584002" w:rsidRPr="0034643E" w:rsidRDefault="007352B9" w:rsidP="007B473C">
      <w:pPr>
        <w:jc w:val="both"/>
      </w:pPr>
      <w:r w:rsidRPr="0034643E">
        <w:rPr>
          <w:rFonts w:ascii="Times New Roman" w:hAnsi="Times New Roman" w:cs="Times New Roman"/>
          <w:b/>
          <w:sz w:val="24"/>
          <w:szCs w:val="24"/>
        </w:rPr>
        <w:t>References</w:t>
      </w:r>
    </w:p>
    <w:p w14:paraId="612E757F"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Abdelrazeg, A., Khalifa, A., Mohammed, H., Miftah, H., &amp; Hasan, H. (2025). Using melon and watermelon peels for the removal of some heavy metals from aqueous solutions. </w:t>
      </w:r>
      <w:r w:rsidRPr="0034643E">
        <w:rPr>
          <w:rFonts w:ascii="Times New Roman" w:eastAsia="Times New Roman" w:hAnsi="Times New Roman" w:cs="Times New Roman"/>
          <w:i/>
          <w:iCs/>
          <w:sz w:val="24"/>
          <w:szCs w:val="24"/>
          <w:lang w:val="en-US"/>
        </w:rPr>
        <w:t>AlQalam Journal of Medical and Applied Sciences, 8</w:t>
      </w:r>
      <w:r w:rsidRPr="0034643E">
        <w:rPr>
          <w:rFonts w:ascii="Times New Roman" w:eastAsia="Times New Roman" w:hAnsi="Times New Roman" w:cs="Times New Roman"/>
          <w:sz w:val="24"/>
          <w:szCs w:val="24"/>
          <w:lang w:val="en-US"/>
        </w:rPr>
        <w:t xml:space="preserve">(2), 787–796. </w:t>
      </w:r>
      <w:hyperlink r:id="rId8" w:history="1">
        <w:r w:rsidRPr="0034643E">
          <w:rPr>
            <w:rFonts w:ascii="Times New Roman" w:eastAsia="Times New Roman" w:hAnsi="Times New Roman" w:cs="Times New Roman"/>
            <w:color w:val="0000FF"/>
            <w:sz w:val="24"/>
            <w:szCs w:val="24"/>
            <w:u w:val="single"/>
            <w:lang w:val="en-US"/>
          </w:rPr>
          <w:t>https://doi.org/10.54361/ajmas.258234</w:t>
        </w:r>
      </w:hyperlink>
    </w:p>
    <w:p w14:paraId="4E5E740F"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Ali, I., Asim, M., &amp; Khan, T. A. (2012). </w:t>
      </w:r>
      <w:proofErr w:type="gramStart"/>
      <w:r w:rsidRPr="0034643E">
        <w:rPr>
          <w:rFonts w:ascii="Times New Roman" w:eastAsia="Times New Roman" w:hAnsi="Times New Roman" w:cs="Times New Roman"/>
          <w:sz w:val="24"/>
          <w:szCs w:val="24"/>
          <w:lang w:val="en-US"/>
        </w:rPr>
        <w:t>Low cost</w:t>
      </w:r>
      <w:proofErr w:type="gramEnd"/>
      <w:r w:rsidRPr="0034643E">
        <w:rPr>
          <w:rFonts w:ascii="Times New Roman" w:eastAsia="Times New Roman" w:hAnsi="Times New Roman" w:cs="Times New Roman"/>
          <w:sz w:val="24"/>
          <w:szCs w:val="24"/>
          <w:lang w:val="en-US"/>
        </w:rPr>
        <w:t xml:space="preserve"> adsorbents for the removal of organic pollutants from wastewater. </w:t>
      </w:r>
      <w:r w:rsidRPr="0034643E">
        <w:rPr>
          <w:rFonts w:ascii="Times New Roman" w:eastAsia="Times New Roman" w:hAnsi="Times New Roman" w:cs="Times New Roman"/>
          <w:i/>
          <w:iCs/>
          <w:sz w:val="24"/>
          <w:szCs w:val="24"/>
          <w:lang w:val="en-US"/>
        </w:rPr>
        <w:t>Journal of Environmental Management, 113</w:t>
      </w:r>
      <w:r w:rsidRPr="0034643E">
        <w:rPr>
          <w:rFonts w:ascii="Times New Roman" w:eastAsia="Times New Roman" w:hAnsi="Times New Roman" w:cs="Times New Roman"/>
          <w:sz w:val="24"/>
          <w:szCs w:val="24"/>
          <w:lang w:val="en-US"/>
        </w:rPr>
        <w:t xml:space="preserve">, 170–183. </w:t>
      </w:r>
      <w:hyperlink r:id="rId9" w:history="1">
        <w:r w:rsidRPr="0034643E">
          <w:rPr>
            <w:rFonts w:ascii="Times New Roman" w:eastAsia="Times New Roman" w:hAnsi="Times New Roman" w:cs="Times New Roman"/>
            <w:color w:val="0000FF"/>
            <w:sz w:val="24"/>
            <w:szCs w:val="24"/>
            <w:u w:val="single"/>
            <w:lang w:val="en-US"/>
          </w:rPr>
          <w:t>https://doi.org/10.1016/j.jenvman.2012.08.028</w:t>
        </w:r>
      </w:hyperlink>
    </w:p>
    <w:p w14:paraId="18974502"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Archibong, U., &amp; Don, J. (2025). Utilization of chemically activated watermelon peels for the adsorptive decontamination of water containing copper and cadmium. </w:t>
      </w:r>
      <w:r w:rsidRPr="0034643E">
        <w:rPr>
          <w:rFonts w:ascii="Times New Roman" w:eastAsia="Times New Roman" w:hAnsi="Times New Roman" w:cs="Times New Roman"/>
          <w:i/>
          <w:iCs/>
          <w:sz w:val="24"/>
          <w:szCs w:val="24"/>
          <w:lang w:val="en-US"/>
        </w:rPr>
        <w:t>Journal of Chemistry and Allied Sciences, 1</w:t>
      </w:r>
      <w:r w:rsidRPr="0034643E">
        <w:rPr>
          <w:rFonts w:ascii="Times New Roman" w:eastAsia="Times New Roman" w:hAnsi="Times New Roman" w:cs="Times New Roman"/>
          <w:sz w:val="24"/>
          <w:szCs w:val="24"/>
          <w:lang w:val="en-US"/>
        </w:rPr>
        <w:t xml:space="preserve">(1), 93–103. </w:t>
      </w:r>
      <w:hyperlink r:id="rId10" w:history="1">
        <w:r w:rsidRPr="0034643E">
          <w:rPr>
            <w:rFonts w:ascii="Times New Roman" w:eastAsia="Times New Roman" w:hAnsi="Times New Roman" w:cs="Times New Roman"/>
            <w:color w:val="0000FF"/>
            <w:sz w:val="24"/>
            <w:szCs w:val="24"/>
            <w:u w:val="single"/>
            <w:lang w:val="en-US"/>
          </w:rPr>
          <w:t>https://doi.org/10.60787/jcas.vol1no1.36</w:t>
        </w:r>
      </w:hyperlink>
    </w:p>
    <w:p w14:paraId="7E3F243B"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Bhattacharjee, C., Dutta, S., &amp; Saxena, V. K. (2020). A review on biosorptive removal of dyes and heavy metals from wastewater using watermelon rind as biosorbent. </w:t>
      </w:r>
      <w:r w:rsidRPr="0034643E">
        <w:rPr>
          <w:rFonts w:ascii="Times New Roman" w:eastAsia="Times New Roman" w:hAnsi="Times New Roman" w:cs="Times New Roman"/>
          <w:i/>
          <w:iCs/>
          <w:sz w:val="24"/>
          <w:szCs w:val="24"/>
          <w:lang w:val="en-US"/>
        </w:rPr>
        <w:t>Environmental Advances, 2</w:t>
      </w:r>
      <w:r w:rsidRPr="0034643E">
        <w:rPr>
          <w:rFonts w:ascii="Times New Roman" w:eastAsia="Times New Roman" w:hAnsi="Times New Roman" w:cs="Times New Roman"/>
          <w:sz w:val="24"/>
          <w:szCs w:val="24"/>
          <w:lang w:val="en-US"/>
        </w:rPr>
        <w:t xml:space="preserve">, Article 100007. </w:t>
      </w:r>
      <w:hyperlink r:id="rId11" w:history="1">
        <w:r w:rsidRPr="0034643E">
          <w:rPr>
            <w:rFonts w:ascii="Times New Roman" w:eastAsia="Times New Roman" w:hAnsi="Times New Roman" w:cs="Times New Roman"/>
            <w:color w:val="0000FF"/>
            <w:sz w:val="24"/>
            <w:szCs w:val="24"/>
            <w:u w:val="single"/>
            <w:lang w:val="en-US"/>
          </w:rPr>
          <w:t>https://doi.org/10.1016/j.envadv.2020.100007</w:t>
        </w:r>
      </w:hyperlink>
    </w:p>
    <w:p w14:paraId="575DE8B6"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Chikwe, T. N., &amp; Iwuoha, G. N. (2024). Physical and chemical treatment of produced water from crude oil to obtain injected water properties suitable for reservoir. </w:t>
      </w:r>
      <w:r w:rsidRPr="0034643E">
        <w:rPr>
          <w:rFonts w:ascii="Times New Roman" w:eastAsia="Times New Roman" w:hAnsi="Times New Roman" w:cs="Times New Roman"/>
          <w:i/>
          <w:iCs/>
          <w:sz w:val="24"/>
          <w:szCs w:val="24"/>
          <w:lang w:val="en-US"/>
        </w:rPr>
        <w:t>Global Scientific Journal, 12</w:t>
      </w:r>
      <w:r w:rsidRPr="0034643E">
        <w:rPr>
          <w:rFonts w:ascii="Times New Roman" w:eastAsia="Times New Roman" w:hAnsi="Times New Roman" w:cs="Times New Roman"/>
          <w:sz w:val="24"/>
          <w:szCs w:val="24"/>
          <w:lang w:val="en-US"/>
        </w:rPr>
        <w:t xml:space="preserve">(2), 794–813. </w:t>
      </w:r>
      <w:hyperlink r:id="rId12" w:history="1">
        <w:r w:rsidRPr="0034643E">
          <w:rPr>
            <w:rFonts w:ascii="Times New Roman" w:eastAsia="Times New Roman" w:hAnsi="Times New Roman" w:cs="Times New Roman"/>
            <w:color w:val="0000FF"/>
            <w:sz w:val="24"/>
            <w:szCs w:val="24"/>
            <w:u w:val="single"/>
            <w:lang w:val="en-US"/>
          </w:rPr>
          <w:t>https://www.globalscientificjournal.com/journal_volume12_issue2_February_2024_edition_p4.html</w:t>
        </w:r>
      </w:hyperlink>
    </w:p>
    <w:p w14:paraId="48B582EE" w14:textId="77777777" w:rsidR="00AF579D" w:rsidRPr="0034643E" w:rsidRDefault="00000000">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t xml:space="preserve">Department of Petroleum Resources. (2018). </w:t>
      </w:r>
      <w:r w:rsidRPr="0034643E">
        <w:rPr>
          <w:i/>
        </w:rPr>
        <w:t>Environmental guidelines and standards for the petroleum industry in Nigeria (EGASPIN)</w:t>
      </w:r>
      <w:r w:rsidRPr="0034643E">
        <w:t xml:space="preserve"> (3rd ed.). Ministry of Petroleum Resources. https://www.nuprc.gov.ng/osinbajo-fg-committed-to-passage-of-pigb-as-nass-hastens-move-for-passage/</w:t>
      </w:r>
    </w:p>
    <w:p w14:paraId="766CC51E" w14:textId="77777777" w:rsidR="00AF579D" w:rsidRPr="0034643E" w:rsidRDefault="00000000">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b/>
        </w:rPr>
        <w:t xml:space="preserve">Ezeh, E. (2026). Synthesis of chemically regenerable magnetic bio-nanocomposite adsorbents derived from agricultural waste for sustainable remediation of Pb(II), Cd(II), and Cr(VI) in </w:t>
      </w:r>
      <w:r w:rsidRPr="0034643E">
        <w:rPr>
          <w:b/>
        </w:rPr>
        <w:lastRenderedPageBreak/>
        <w:t>contaminated water systems in the Niger delta. Nanotechnology for Environmental Engineering, 11, Article 104. https://doi.org/10.1007/s41204-026-00591-4</w:t>
      </w:r>
    </w:p>
    <w:p w14:paraId="45D2F5E0"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Fakhru’l-Razi, A., Pendashteh, A., Abdullah, L. C., Biak, D. R. A., Madaeni, S. S., &amp; Abidin, Z. Z. (2009). Review of technologies for oil and gas produced water treatment. </w:t>
      </w:r>
      <w:r w:rsidRPr="0034643E">
        <w:rPr>
          <w:rFonts w:ascii="Times New Roman" w:eastAsia="Times New Roman" w:hAnsi="Times New Roman" w:cs="Times New Roman"/>
          <w:i/>
          <w:iCs/>
          <w:sz w:val="24"/>
          <w:szCs w:val="24"/>
          <w:lang w:val="en-US"/>
        </w:rPr>
        <w:t>Journal of Hazardous Materials, 170</w:t>
      </w:r>
      <w:r w:rsidRPr="0034643E">
        <w:rPr>
          <w:rFonts w:ascii="Times New Roman" w:eastAsia="Times New Roman" w:hAnsi="Times New Roman" w:cs="Times New Roman"/>
          <w:sz w:val="24"/>
          <w:szCs w:val="24"/>
          <w:lang w:val="en-US"/>
        </w:rPr>
        <w:t xml:space="preserve">(2–3), 530–551. </w:t>
      </w:r>
      <w:hyperlink r:id="rId13" w:history="1">
        <w:r w:rsidRPr="0034643E">
          <w:rPr>
            <w:rFonts w:ascii="Times New Roman" w:eastAsia="Times New Roman" w:hAnsi="Times New Roman" w:cs="Times New Roman"/>
            <w:color w:val="0000FF"/>
            <w:sz w:val="24"/>
            <w:szCs w:val="24"/>
            <w:u w:val="single"/>
            <w:lang w:val="en-US"/>
          </w:rPr>
          <w:t>https://doi.org/10.1016/j.jhazmat.2009.05.044</w:t>
        </w:r>
      </w:hyperlink>
    </w:p>
    <w:p w14:paraId="492F7475"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nl-BE"/>
        </w:rPr>
      </w:pPr>
      <w:r w:rsidRPr="0034643E">
        <w:rPr>
          <w:rFonts w:ascii="Times New Roman" w:eastAsia="Times New Roman" w:hAnsi="Times New Roman" w:cs="Times New Roman"/>
          <w:sz w:val="24"/>
          <w:szCs w:val="24"/>
          <w:lang w:val="en-US"/>
        </w:rPr>
        <w:t xml:space="preserve">Igunnu, E. T., &amp; Chen, G. Z. (2014). Produced water treatment technologies. </w:t>
      </w:r>
      <w:r w:rsidRPr="0034643E">
        <w:rPr>
          <w:rFonts w:ascii="Times New Roman" w:eastAsia="Times New Roman" w:hAnsi="Times New Roman" w:cs="Times New Roman"/>
          <w:i/>
          <w:iCs/>
          <w:sz w:val="24"/>
          <w:szCs w:val="24"/>
          <w:lang w:val="en-US"/>
        </w:rPr>
        <w:t>International Journal of Low-Carbon Technologies, 9</w:t>
      </w:r>
      <w:r w:rsidRPr="0034643E">
        <w:rPr>
          <w:rFonts w:ascii="Times New Roman" w:eastAsia="Times New Roman" w:hAnsi="Times New Roman" w:cs="Times New Roman"/>
          <w:sz w:val="24"/>
          <w:szCs w:val="24"/>
          <w:lang w:val="en-US"/>
        </w:rPr>
        <w:t xml:space="preserve">(3), 157–177. </w:t>
      </w:r>
      <w:hyperlink r:id="rId14" w:history="1">
        <w:r w:rsidRPr="0034643E">
          <w:rPr>
            <w:rFonts w:ascii="Times New Roman" w:eastAsia="Times New Roman" w:hAnsi="Times New Roman" w:cs="Times New Roman"/>
            <w:color w:val="0000FF"/>
            <w:sz w:val="24"/>
            <w:szCs w:val="24"/>
            <w:u w:val="single"/>
            <w:lang w:val="nl-BE"/>
          </w:rPr>
          <w:t>https://doi.org/10.1093/ijlct/cts049</w:t>
        </w:r>
      </w:hyperlink>
    </w:p>
    <w:p w14:paraId="3C937D6D"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nl-BE"/>
        </w:rPr>
        <w:t xml:space="preserve">Iwuoha, G. N., &amp; Nkanga, T. S. (2024). </w:t>
      </w:r>
      <w:r w:rsidRPr="0034643E">
        <w:rPr>
          <w:rFonts w:ascii="Times New Roman" w:eastAsia="Times New Roman" w:hAnsi="Times New Roman" w:cs="Times New Roman"/>
          <w:sz w:val="24"/>
          <w:szCs w:val="24"/>
          <w:lang w:val="en-US"/>
        </w:rPr>
        <w:t xml:space="preserve">Effect of pH on the removal of metal ions associated with produced water on pulverized oyster shell (OS) as adsorbent. </w:t>
      </w:r>
      <w:r w:rsidRPr="0034643E">
        <w:rPr>
          <w:rFonts w:ascii="Times New Roman" w:eastAsia="Times New Roman" w:hAnsi="Times New Roman" w:cs="Times New Roman"/>
          <w:i/>
          <w:iCs/>
          <w:sz w:val="24"/>
          <w:szCs w:val="24"/>
          <w:lang w:val="en-US"/>
        </w:rPr>
        <w:t>Scientia Africana, 23</w:t>
      </w:r>
      <w:r w:rsidRPr="0034643E">
        <w:rPr>
          <w:rFonts w:ascii="Times New Roman" w:eastAsia="Times New Roman" w:hAnsi="Times New Roman" w:cs="Times New Roman"/>
          <w:sz w:val="24"/>
          <w:szCs w:val="24"/>
          <w:lang w:val="en-US"/>
        </w:rPr>
        <w:t xml:space="preserve">(5), 293–300. </w:t>
      </w:r>
      <w:hyperlink r:id="rId15" w:history="1">
        <w:r w:rsidRPr="0034643E">
          <w:rPr>
            <w:rFonts w:ascii="Times New Roman" w:eastAsia="Times New Roman" w:hAnsi="Times New Roman" w:cs="Times New Roman"/>
            <w:color w:val="0000FF"/>
            <w:sz w:val="24"/>
            <w:szCs w:val="24"/>
            <w:u w:val="single"/>
            <w:lang w:val="en-US"/>
          </w:rPr>
          <w:t>https://doi.org/10.4314/sa.v23i5.23</w:t>
        </w:r>
      </w:hyperlink>
    </w:p>
    <w:p w14:paraId="013F9F09"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nl-BE"/>
        </w:rPr>
        <w:t xml:space="preserve">Iwuoha, G. N., &amp; Onojake, M. C. (2016). </w:t>
      </w:r>
      <w:r w:rsidRPr="0034643E">
        <w:rPr>
          <w:rFonts w:ascii="Times New Roman" w:eastAsia="Times New Roman" w:hAnsi="Times New Roman" w:cs="Times New Roman"/>
          <w:sz w:val="24"/>
          <w:szCs w:val="24"/>
          <w:lang w:val="en-US"/>
        </w:rPr>
        <w:t xml:space="preserve">Bioaccumulation of heavy metals in crustaceans from Oron River Channel, Osung Area Oron-City, Akwa-Ibom, Nigeria. </w:t>
      </w:r>
      <w:r w:rsidRPr="0034643E">
        <w:rPr>
          <w:rFonts w:ascii="Times New Roman" w:eastAsia="Times New Roman" w:hAnsi="Times New Roman" w:cs="Times New Roman"/>
          <w:i/>
          <w:iCs/>
          <w:sz w:val="24"/>
          <w:szCs w:val="24"/>
          <w:lang w:val="en-US"/>
        </w:rPr>
        <w:t>Journal of Chemical Society of Nigeria, 41</w:t>
      </w:r>
      <w:r w:rsidRPr="0034643E">
        <w:rPr>
          <w:rFonts w:ascii="Times New Roman" w:eastAsia="Times New Roman" w:hAnsi="Times New Roman" w:cs="Times New Roman"/>
          <w:sz w:val="24"/>
          <w:szCs w:val="24"/>
          <w:lang w:val="en-US"/>
        </w:rPr>
        <w:t xml:space="preserve">(1), 33–35. </w:t>
      </w:r>
      <w:hyperlink r:id="rId16" w:history="1">
        <w:r w:rsidRPr="0034643E">
          <w:rPr>
            <w:rFonts w:ascii="Times New Roman" w:eastAsia="Times New Roman" w:hAnsi="Times New Roman" w:cs="Times New Roman"/>
            <w:color w:val="0000FF"/>
            <w:sz w:val="24"/>
            <w:szCs w:val="24"/>
            <w:u w:val="single"/>
            <w:lang w:val="en-US"/>
          </w:rPr>
          <w:t>https://journals.chemsociety.org.ng/index.php/jcsn/article/view/43</w:t>
        </w:r>
      </w:hyperlink>
    </w:p>
    <w:p w14:paraId="00C4C6FC"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Iwuoha, G. N., &amp; Umofia, E. (2018). Distribution of trace metals in parts of stock fish marketed in three markets around Port Harcourt, Nigeria. </w:t>
      </w:r>
      <w:r w:rsidRPr="0034643E">
        <w:rPr>
          <w:rFonts w:ascii="Times New Roman" w:eastAsia="Times New Roman" w:hAnsi="Times New Roman" w:cs="Times New Roman"/>
          <w:i/>
          <w:iCs/>
          <w:sz w:val="24"/>
          <w:szCs w:val="24"/>
          <w:lang w:val="en-US"/>
        </w:rPr>
        <w:t>Scientia Africana, 16</w:t>
      </w:r>
      <w:r w:rsidRPr="0034643E">
        <w:rPr>
          <w:rFonts w:ascii="Times New Roman" w:eastAsia="Times New Roman" w:hAnsi="Times New Roman" w:cs="Times New Roman"/>
          <w:sz w:val="24"/>
          <w:szCs w:val="24"/>
          <w:lang w:val="en-US"/>
        </w:rPr>
        <w:t xml:space="preserve">(2), 1–9. </w:t>
      </w:r>
      <w:hyperlink r:id="rId17" w:history="1">
        <w:r w:rsidRPr="0034643E">
          <w:rPr>
            <w:rFonts w:ascii="Times New Roman" w:eastAsia="Times New Roman" w:hAnsi="Times New Roman" w:cs="Times New Roman"/>
            <w:color w:val="0000FF"/>
            <w:sz w:val="24"/>
            <w:szCs w:val="24"/>
            <w:u w:val="single"/>
            <w:lang w:val="en-US"/>
          </w:rPr>
          <w:t>https://doi.org/10.4314/sa.v16i2</w:t>
        </w:r>
      </w:hyperlink>
    </w:p>
    <w:p w14:paraId="18125332" w14:textId="77777777" w:rsidR="00AF579D" w:rsidRPr="0034643E" w:rsidRDefault="00000000">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b/>
        </w:rPr>
        <w:t>Jeyakumar, S. S., &amp; Vashishth, R. (2026). Next-generation adsorbents for heavy metal removal: Organic, inorganic, and hybrid materials. Environmental Sciences Europe, 38, Article 72. https://doi.org/10.1186/s12302-026-01330-x</w:t>
      </w:r>
    </w:p>
    <w:p w14:paraId="120E5322"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Jiménez, S., Micó, M. M., Arnaldos, M., Medina, F., &amp; Contreras, S. (2018). State of the art of produced water treatment. </w:t>
      </w:r>
      <w:r w:rsidRPr="0034643E">
        <w:rPr>
          <w:rFonts w:ascii="Times New Roman" w:eastAsia="Times New Roman" w:hAnsi="Times New Roman" w:cs="Times New Roman"/>
          <w:i/>
          <w:iCs/>
          <w:sz w:val="24"/>
          <w:szCs w:val="24"/>
          <w:lang w:val="en-US"/>
        </w:rPr>
        <w:t>Chemosphere, 192</w:t>
      </w:r>
      <w:r w:rsidRPr="0034643E">
        <w:rPr>
          <w:rFonts w:ascii="Times New Roman" w:eastAsia="Times New Roman" w:hAnsi="Times New Roman" w:cs="Times New Roman"/>
          <w:sz w:val="24"/>
          <w:szCs w:val="24"/>
          <w:lang w:val="en-US"/>
        </w:rPr>
        <w:t xml:space="preserve">, 186–208. </w:t>
      </w:r>
      <w:hyperlink r:id="rId18" w:history="1">
        <w:r w:rsidRPr="0034643E">
          <w:rPr>
            <w:rFonts w:ascii="Times New Roman" w:eastAsia="Times New Roman" w:hAnsi="Times New Roman" w:cs="Times New Roman"/>
            <w:color w:val="0000FF"/>
            <w:sz w:val="24"/>
            <w:szCs w:val="24"/>
            <w:u w:val="single"/>
            <w:lang w:val="en-US"/>
          </w:rPr>
          <w:t>https://doi.org/10.1016/j.chemosphere.2017.10.139</w:t>
        </w:r>
      </w:hyperlink>
    </w:p>
    <w:p w14:paraId="4A97FFC1"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Moronkola, B. A., Alegbe, M. J., Oyewole, T., Onifade, O. O., Idris, O. K., Ejoh, A. O., Dosunmu, O. M., Akinsanya, N. A., &amp; Felix, B. B. (2025). Removal of zinc ion (Zn²⁺) from aqueous solution using watermelon rind (Citrillus lanatus). </w:t>
      </w:r>
      <w:r w:rsidRPr="0034643E">
        <w:rPr>
          <w:rFonts w:ascii="Times New Roman" w:eastAsia="Times New Roman" w:hAnsi="Times New Roman" w:cs="Times New Roman"/>
          <w:i/>
          <w:iCs/>
          <w:sz w:val="24"/>
          <w:szCs w:val="24"/>
          <w:lang w:val="en-US"/>
        </w:rPr>
        <w:t>WebLog Journal of Analytical and Pharmaceutical Chemistry</w:t>
      </w:r>
      <w:r w:rsidRPr="0034643E">
        <w:rPr>
          <w:rFonts w:ascii="Times New Roman" w:eastAsia="Times New Roman" w:hAnsi="Times New Roman" w:cs="Times New Roman"/>
          <w:sz w:val="24"/>
          <w:szCs w:val="24"/>
          <w:lang w:val="en-US"/>
        </w:rPr>
        <w:t xml:space="preserve">. </w:t>
      </w:r>
      <w:hyperlink r:id="rId19" w:history="1">
        <w:r w:rsidRPr="0034643E">
          <w:rPr>
            <w:rFonts w:ascii="Times New Roman" w:eastAsia="Times New Roman" w:hAnsi="Times New Roman" w:cs="Times New Roman"/>
            <w:color w:val="0000FF"/>
            <w:sz w:val="24"/>
            <w:szCs w:val="24"/>
            <w:u w:val="single"/>
            <w:lang w:val="en-US"/>
          </w:rPr>
          <w:t>https://doi.org/10.5281/zenodo.17411485</w:t>
        </w:r>
      </w:hyperlink>
    </w:p>
    <w:p w14:paraId="443B5A61"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nl-BE"/>
        </w:rPr>
      </w:pPr>
      <w:r w:rsidRPr="0034643E">
        <w:rPr>
          <w:rFonts w:ascii="Times New Roman" w:eastAsia="Times New Roman" w:hAnsi="Times New Roman" w:cs="Times New Roman"/>
          <w:sz w:val="24"/>
          <w:szCs w:val="24"/>
          <w:lang w:val="en-US"/>
        </w:rPr>
        <w:t xml:space="preserve">Neff, J. M., Lee, K., &amp; DeBlois, E. M. (2011). Produced water: Overview of composition, fates, and effects. In K. Lee &amp; J. M. Neff (Eds.), </w:t>
      </w:r>
      <w:r w:rsidRPr="0034643E">
        <w:rPr>
          <w:rFonts w:ascii="Times New Roman" w:eastAsia="Times New Roman" w:hAnsi="Times New Roman" w:cs="Times New Roman"/>
          <w:i/>
          <w:iCs/>
          <w:sz w:val="24"/>
          <w:szCs w:val="24"/>
          <w:lang w:val="en-US"/>
        </w:rPr>
        <w:t>Produced water: Environmental risks and advances in mitigation technologies</w:t>
      </w:r>
      <w:r w:rsidRPr="0034643E">
        <w:rPr>
          <w:rFonts w:ascii="Times New Roman" w:eastAsia="Times New Roman" w:hAnsi="Times New Roman" w:cs="Times New Roman"/>
          <w:sz w:val="24"/>
          <w:szCs w:val="24"/>
          <w:lang w:val="en-US"/>
        </w:rPr>
        <w:t xml:space="preserve"> (pp. 3–54). </w:t>
      </w:r>
      <w:r w:rsidRPr="0034643E">
        <w:rPr>
          <w:rFonts w:ascii="Times New Roman" w:eastAsia="Times New Roman" w:hAnsi="Times New Roman" w:cs="Times New Roman"/>
          <w:sz w:val="24"/>
          <w:szCs w:val="24"/>
          <w:lang w:val="nl-BE"/>
        </w:rPr>
        <w:t xml:space="preserve">Springer. </w:t>
      </w:r>
      <w:hyperlink r:id="rId20" w:history="1">
        <w:r w:rsidRPr="0034643E">
          <w:rPr>
            <w:rFonts w:ascii="Times New Roman" w:eastAsia="Times New Roman" w:hAnsi="Times New Roman" w:cs="Times New Roman"/>
            <w:color w:val="0000FF"/>
            <w:sz w:val="24"/>
            <w:szCs w:val="24"/>
            <w:u w:val="single"/>
            <w:lang w:val="nl-BE"/>
          </w:rPr>
          <w:t>https://doi.org/10.1007/978-1-4614-0046-2_1</w:t>
        </w:r>
      </w:hyperlink>
    </w:p>
    <w:p w14:paraId="34071381"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nl-BE"/>
        </w:rPr>
        <w:t xml:space="preserve">Nkanga, T. S., Iwuoha, G. N., &amp; Onojake, M. C. (2024). </w:t>
      </w:r>
      <w:r w:rsidRPr="0034643E">
        <w:rPr>
          <w:rFonts w:ascii="Times New Roman" w:eastAsia="Times New Roman" w:hAnsi="Times New Roman" w:cs="Times New Roman"/>
          <w:sz w:val="24"/>
          <w:szCs w:val="24"/>
          <w:lang w:val="en-US"/>
        </w:rPr>
        <w:t xml:space="preserve">Effect of contact time on the sorption of metal ions associated with produced water on pulverized oyster shell (OS) as adsorbent. </w:t>
      </w:r>
      <w:r w:rsidRPr="0034643E">
        <w:rPr>
          <w:rFonts w:ascii="Times New Roman" w:eastAsia="Times New Roman" w:hAnsi="Times New Roman" w:cs="Times New Roman"/>
          <w:i/>
          <w:iCs/>
          <w:sz w:val="24"/>
          <w:szCs w:val="24"/>
          <w:lang w:val="en-US"/>
        </w:rPr>
        <w:t>Journal of Global Ecology and Environment, 20</w:t>
      </w:r>
      <w:r w:rsidRPr="0034643E">
        <w:rPr>
          <w:rFonts w:ascii="Times New Roman" w:eastAsia="Times New Roman" w:hAnsi="Times New Roman" w:cs="Times New Roman"/>
          <w:sz w:val="24"/>
          <w:szCs w:val="24"/>
          <w:lang w:val="en-US"/>
        </w:rPr>
        <w:t xml:space="preserve">(4), 136–145. </w:t>
      </w:r>
      <w:hyperlink r:id="rId21" w:history="1">
        <w:r w:rsidRPr="0034643E">
          <w:rPr>
            <w:rFonts w:ascii="Times New Roman" w:eastAsia="Times New Roman" w:hAnsi="Times New Roman" w:cs="Times New Roman"/>
            <w:color w:val="0000FF"/>
            <w:sz w:val="24"/>
            <w:szCs w:val="24"/>
            <w:u w:val="single"/>
            <w:lang w:val="en-US"/>
          </w:rPr>
          <w:t>https://doi.org/10.56557/jogee/2024/v20i48927</w:t>
        </w:r>
      </w:hyperlink>
    </w:p>
    <w:p w14:paraId="0E8414A8" w14:textId="77777777" w:rsidR="00AF579D" w:rsidRPr="0034643E" w:rsidRDefault="00000000">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b/>
        </w:rPr>
        <w:t xml:space="preserve">Okpalaunegbu, C. A., Chinweuba, A. J., Ojiako, E. N., Uba, B. O., &amp; Okafoanyali, J. O. (2025). Physicochemical properties and heavy metal analysis of sewage and leachate wastewater collected from the sewage tank at the University of Nigeria, Nsukka and the First Market </w:t>
      </w:r>
      <w:r w:rsidRPr="0034643E">
        <w:rPr>
          <w:b/>
        </w:rPr>
        <w:lastRenderedPageBreak/>
        <w:t>Municipal Dumpsite, Ifite-Awka, Anambra State. Journal of Global Ecology and Environment, 21(3), 320–332. https://doi.org/10.56557/jogee/2025/v21i39583</w:t>
      </w:r>
    </w:p>
    <w:p w14:paraId="7C192DDF"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nl-BE"/>
        </w:rPr>
        <w:t xml:space="preserve">Onojake, M. C., Iwuoha, G. N., &amp; Osakwe, J. O. (2015). </w:t>
      </w:r>
      <w:r w:rsidRPr="0034643E">
        <w:rPr>
          <w:rFonts w:ascii="Times New Roman" w:eastAsia="Times New Roman" w:hAnsi="Times New Roman" w:cs="Times New Roman"/>
          <w:sz w:val="24"/>
          <w:szCs w:val="24"/>
          <w:lang w:val="en-US"/>
        </w:rPr>
        <w:t xml:space="preserve">Banana peel as a </w:t>
      </w:r>
      <w:proofErr w:type="gramStart"/>
      <w:r w:rsidRPr="0034643E">
        <w:rPr>
          <w:rFonts w:ascii="Times New Roman" w:eastAsia="Times New Roman" w:hAnsi="Times New Roman" w:cs="Times New Roman"/>
          <w:sz w:val="24"/>
          <w:szCs w:val="24"/>
          <w:lang w:val="en-US"/>
        </w:rPr>
        <w:t>low cost</w:t>
      </w:r>
      <w:proofErr w:type="gramEnd"/>
      <w:r w:rsidRPr="0034643E">
        <w:rPr>
          <w:rFonts w:ascii="Times New Roman" w:eastAsia="Times New Roman" w:hAnsi="Times New Roman" w:cs="Times New Roman"/>
          <w:sz w:val="24"/>
          <w:szCs w:val="24"/>
          <w:lang w:val="en-US"/>
        </w:rPr>
        <w:t xml:space="preserve"> adsorbent for the removal of Ni²⁺, Cu²⁺ and Fe²⁺ from industrial effluents. </w:t>
      </w:r>
      <w:r w:rsidRPr="0034643E">
        <w:rPr>
          <w:rFonts w:ascii="Times New Roman" w:eastAsia="Times New Roman" w:hAnsi="Times New Roman" w:cs="Times New Roman"/>
          <w:i/>
          <w:iCs/>
          <w:sz w:val="24"/>
          <w:szCs w:val="24"/>
          <w:lang w:val="en-US"/>
        </w:rPr>
        <w:t>Journal of Chemical Society of Nigeria, 40</w:t>
      </w:r>
      <w:r w:rsidRPr="0034643E">
        <w:rPr>
          <w:rFonts w:ascii="Times New Roman" w:eastAsia="Times New Roman" w:hAnsi="Times New Roman" w:cs="Times New Roman"/>
          <w:sz w:val="24"/>
          <w:szCs w:val="24"/>
          <w:lang w:val="en-US"/>
        </w:rPr>
        <w:t xml:space="preserve">(2), 59–62. </w:t>
      </w:r>
      <w:hyperlink r:id="rId22" w:history="1">
        <w:r w:rsidRPr="0034643E">
          <w:rPr>
            <w:rFonts w:ascii="Times New Roman" w:eastAsia="Times New Roman" w:hAnsi="Times New Roman" w:cs="Times New Roman"/>
            <w:color w:val="0000FF"/>
            <w:sz w:val="24"/>
            <w:szCs w:val="24"/>
            <w:u w:val="single"/>
            <w:lang w:val="en-US"/>
          </w:rPr>
          <w:t>https://journals.chemsociety.org.ng/index.php/jcsn/article/view/33</w:t>
        </w:r>
      </w:hyperlink>
    </w:p>
    <w:p w14:paraId="6D01B0BB"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nl-BE"/>
        </w:rPr>
        <w:t xml:space="preserve">Onojake, M. C., Ogbole, S. N., &amp; Iwuoha, G. N. (2021). </w:t>
      </w:r>
      <w:r w:rsidRPr="0034643E">
        <w:rPr>
          <w:rFonts w:ascii="Times New Roman" w:eastAsia="Times New Roman" w:hAnsi="Times New Roman" w:cs="Times New Roman"/>
          <w:sz w:val="24"/>
          <w:szCs w:val="24"/>
          <w:lang w:val="en-US"/>
        </w:rPr>
        <w:t xml:space="preserve">Remediation of hydrocarbon contaminated soils using pulverized oyster and snail shells. </w:t>
      </w:r>
      <w:r w:rsidRPr="0034643E">
        <w:rPr>
          <w:rFonts w:ascii="Times New Roman" w:eastAsia="Times New Roman" w:hAnsi="Times New Roman" w:cs="Times New Roman"/>
          <w:i/>
          <w:iCs/>
          <w:sz w:val="24"/>
          <w:szCs w:val="24"/>
          <w:lang w:val="en-US"/>
        </w:rPr>
        <w:t>Journal of Global Ecology and Environment, 12</w:t>
      </w:r>
      <w:r w:rsidRPr="0034643E">
        <w:rPr>
          <w:rFonts w:ascii="Times New Roman" w:eastAsia="Times New Roman" w:hAnsi="Times New Roman" w:cs="Times New Roman"/>
          <w:sz w:val="24"/>
          <w:szCs w:val="24"/>
          <w:lang w:val="en-US"/>
        </w:rPr>
        <w:t xml:space="preserve">(1), 50–60. </w:t>
      </w:r>
      <w:hyperlink r:id="rId23" w:history="1">
        <w:r w:rsidRPr="0034643E">
          <w:rPr>
            <w:rFonts w:ascii="Times New Roman" w:eastAsia="Times New Roman" w:hAnsi="Times New Roman" w:cs="Times New Roman"/>
            <w:color w:val="0000FF"/>
            <w:sz w:val="24"/>
            <w:szCs w:val="24"/>
            <w:u w:val="single"/>
            <w:lang w:val="en-US"/>
          </w:rPr>
          <w:t>https://ikprress.org/index.php/JOGEE/article/view/6745</w:t>
        </w:r>
      </w:hyperlink>
    </w:p>
    <w:p w14:paraId="74E5E559"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nl-BE"/>
        </w:rPr>
        <w:t xml:space="preserve">Onojake, M. C., Ogbole, S. N., Osakwe, J. O., &amp; Iwuoha, G. N. (2021). </w:t>
      </w:r>
      <w:r w:rsidRPr="0034643E">
        <w:rPr>
          <w:rFonts w:ascii="Times New Roman" w:eastAsia="Times New Roman" w:hAnsi="Times New Roman" w:cs="Times New Roman"/>
          <w:sz w:val="24"/>
          <w:szCs w:val="24"/>
          <w:lang w:val="en-US"/>
        </w:rPr>
        <w:t xml:space="preserve">Use of pulverized oyster and snail shells in the removal of heavy metals from hydrocarbon contaminated soils. </w:t>
      </w:r>
      <w:r w:rsidRPr="0034643E">
        <w:rPr>
          <w:rFonts w:ascii="Times New Roman" w:eastAsia="Times New Roman" w:hAnsi="Times New Roman" w:cs="Times New Roman"/>
          <w:i/>
          <w:iCs/>
          <w:sz w:val="24"/>
          <w:szCs w:val="24"/>
          <w:lang w:val="en-US"/>
        </w:rPr>
        <w:t>Journal of Global Ecology and Environment, 12</w:t>
      </w:r>
      <w:r w:rsidRPr="0034643E">
        <w:rPr>
          <w:rFonts w:ascii="Times New Roman" w:eastAsia="Times New Roman" w:hAnsi="Times New Roman" w:cs="Times New Roman"/>
          <w:sz w:val="24"/>
          <w:szCs w:val="24"/>
          <w:lang w:val="en-US"/>
        </w:rPr>
        <w:t xml:space="preserve">(1), 35–43. </w:t>
      </w:r>
      <w:hyperlink r:id="rId24" w:history="1">
        <w:r w:rsidRPr="0034643E">
          <w:rPr>
            <w:rFonts w:ascii="Times New Roman" w:eastAsia="Times New Roman" w:hAnsi="Times New Roman" w:cs="Times New Roman"/>
            <w:color w:val="0000FF"/>
            <w:sz w:val="24"/>
            <w:szCs w:val="24"/>
            <w:u w:val="single"/>
            <w:lang w:val="en-US"/>
          </w:rPr>
          <w:t>https://ikprress.org/index.php/JOGEE/article/view/6700</w:t>
        </w:r>
      </w:hyperlink>
    </w:p>
    <w:p w14:paraId="329C8B6F"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Onyango, C., Nyairo, W., Tchieta, G. P., &amp; Shikuku, V. O. (2025). Watermelon </w:t>
      </w:r>
      <w:proofErr w:type="gramStart"/>
      <w:r w:rsidRPr="0034643E">
        <w:rPr>
          <w:rFonts w:ascii="Times New Roman" w:eastAsia="Times New Roman" w:hAnsi="Times New Roman" w:cs="Times New Roman"/>
          <w:sz w:val="24"/>
          <w:szCs w:val="24"/>
          <w:lang w:val="en-US"/>
        </w:rPr>
        <w:t>rind based</w:t>
      </w:r>
      <w:proofErr w:type="gramEnd"/>
      <w:r w:rsidRPr="0034643E">
        <w:rPr>
          <w:rFonts w:ascii="Times New Roman" w:eastAsia="Times New Roman" w:hAnsi="Times New Roman" w:cs="Times New Roman"/>
          <w:sz w:val="24"/>
          <w:szCs w:val="24"/>
          <w:lang w:val="en-US"/>
        </w:rPr>
        <w:t xml:space="preserve"> adsorbents for the removal of water pollutants: A critical review. </w:t>
      </w:r>
      <w:r w:rsidRPr="0034643E">
        <w:rPr>
          <w:rFonts w:ascii="Times New Roman" w:eastAsia="Times New Roman" w:hAnsi="Times New Roman" w:cs="Times New Roman"/>
          <w:i/>
          <w:iCs/>
          <w:sz w:val="24"/>
          <w:szCs w:val="24"/>
          <w:lang w:val="en-US"/>
        </w:rPr>
        <w:t>Frontiers in Environmental Chemistry, 6</w:t>
      </w:r>
      <w:r w:rsidRPr="0034643E">
        <w:rPr>
          <w:rFonts w:ascii="Times New Roman" w:eastAsia="Times New Roman" w:hAnsi="Times New Roman" w:cs="Times New Roman"/>
          <w:sz w:val="24"/>
          <w:szCs w:val="24"/>
          <w:lang w:val="en-US"/>
        </w:rPr>
        <w:t xml:space="preserve">, Article 1568695. </w:t>
      </w:r>
      <w:hyperlink r:id="rId25" w:history="1">
        <w:r w:rsidRPr="0034643E">
          <w:rPr>
            <w:rFonts w:ascii="Times New Roman" w:eastAsia="Times New Roman" w:hAnsi="Times New Roman" w:cs="Times New Roman"/>
            <w:color w:val="0000FF"/>
            <w:sz w:val="24"/>
            <w:szCs w:val="24"/>
            <w:u w:val="single"/>
            <w:lang w:val="en-US"/>
          </w:rPr>
          <w:t>https://doi.org/10.3389/fenvc.2025.1568695</w:t>
        </w:r>
      </w:hyperlink>
    </w:p>
    <w:p w14:paraId="3A9DDDCB" w14:textId="77777777" w:rsidR="00AF579D" w:rsidRPr="0034643E" w:rsidRDefault="00000000">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b/>
        </w:rPr>
        <w:t>Opuogulaya, R., Amadi, H., Famuyibo, D. A., Ihunwor, E. C., &amp; Chidi, F. O. (2026). Comparative biosorption of hexavalent chromium from aqueous solution using minimally processed Nypa fruticans and orange peels: An approach towards sustainable remediation. Asian Journal of Environment &amp; Ecology, 25(5), 72–80. https://doi.org/10.9734/ajee/2026/v25i5932</w:t>
      </w:r>
    </w:p>
    <w:p w14:paraId="55527EA0"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Osu, C. I., Ugwu, H. C., &amp; Iwuoha, G. N. (2021). Use of novel and </w:t>
      </w:r>
      <w:proofErr w:type="gramStart"/>
      <w:r w:rsidRPr="0034643E">
        <w:rPr>
          <w:rFonts w:ascii="Times New Roman" w:eastAsia="Times New Roman" w:hAnsi="Times New Roman" w:cs="Times New Roman"/>
          <w:sz w:val="24"/>
          <w:szCs w:val="24"/>
          <w:lang w:val="en-US"/>
        </w:rPr>
        <w:t>environmental</w:t>
      </w:r>
      <w:proofErr w:type="gramEnd"/>
      <w:r w:rsidRPr="0034643E">
        <w:rPr>
          <w:rFonts w:ascii="Times New Roman" w:eastAsia="Times New Roman" w:hAnsi="Times New Roman" w:cs="Times New Roman"/>
          <w:sz w:val="24"/>
          <w:szCs w:val="24"/>
          <w:lang w:val="en-US"/>
        </w:rPr>
        <w:t xml:space="preserve"> friendly natural polymer and its alumina nano-composite synthesized from </w:t>
      </w:r>
      <w:r w:rsidRPr="0034643E">
        <w:rPr>
          <w:rFonts w:ascii="Times New Roman" w:eastAsia="Times New Roman" w:hAnsi="Times New Roman" w:cs="Times New Roman"/>
          <w:i/>
          <w:iCs/>
          <w:sz w:val="24"/>
          <w:szCs w:val="24"/>
          <w:lang w:val="en-US"/>
        </w:rPr>
        <w:t>Rhynchophorus phoenicis</w:t>
      </w:r>
      <w:r w:rsidRPr="0034643E">
        <w:rPr>
          <w:rFonts w:ascii="Times New Roman" w:eastAsia="Times New Roman" w:hAnsi="Times New Roman" w:cs="Times New Roman"/>
          <w:sz w:val="24"/>
          <w:szCs w:val="24"/>
          <w:lang w:val="en-US"/>
        </w:rPr>
        <w:t xml:space="preserve"> in waste water treatment. </w:t>
      </w:r>
      <w:r w:rsidRPr="0034643E">
        <w:rPr>
          <w:rFonts w:ascii="Times New Roman" w:eastAsia="Times New Roman" w:hAnsi="Times New Roman" w:cs="Times New Roman"/>
          <w:i/>
          <w:iCs/>
          <w:sz w:val="24"/>
          <w:szCs w:val="24"/>
          <w:lang w:val="en-US"/>
        </w:rPr>
        <w:t>American Journal of Polymer Science and Technology, 7</w:t>
      </w:r>
      <w:r w:rsidRPr="0034643E">
        <w:rPr>
          <w:rFonts w:ascii="Times New Roman" w:eastAsia="Times New Roman" w:hAnsi="Times New Roman" w:cs="Times New Roman"/>
          <w:sz w:val="24"/>
          <w:szCs w:val="24"/>
          <w:lang w:val="en-US"/>
        </w:rPr>
        <w:t xml:space="preserve">(4), 57–63. </w:t>
      </w:r>
      <w:hyperlink r:id="rId26" w:history="1">
        <w:r w:rsidRPr="0034643E">
          <w:rPr>
            <w:rFonts w:ascii="Times New Roman" w:eastAsia="Times New Roman" w:hAnsi="Times New Roman" w:cs="Times New Roman"/>
            <w:color w:val="0000FF"/>
            <w:sz w:val="24"/>
            <w:szCs w:val="24"/>
            <w:u w:val="single"/>
            <w:lang w:val="en-US"/>
          </w:rPr>
          <w:t>https://doi.org/10.11648/j.ajpst.20210704.12</w:t>
        </w:r>
      </w:hyperlink>
    </w:p>
    <w:p w14:paraId="58D09DB6" w14:textId="77777777" w:rsidR="00AF579D" w:rsidRPr="0034643E" w:rsidRDefault="00000000">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b/>
        </w:rPr>
        <w:t>Parida, S., Sukla, L. B., &amp; Samal, D. P. K. (2026). Biosorption of heavy metals from wastewater via agro waste derived biosorbents emphasizing mechanisms kinetics isotherm models and modification strategies. Discover Applied Sciences, 8, Article 316. https://doi.org/10.1007/s42452-026-08341-6</w:t>
      </w:r>
    </w:p>
    <w:p w14:paraId="563F23EF"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nl-BE"/>
        </w:rPr>
        <w:t xml:space="preserve">Shakor, Z. M., Mahdi, H. H., Al-Sheikh, F., Alwan, G. M., &amp; Al-Jadir, T. (2021). </w:t>
      </w:r>
      <w:r w:rsidRPr="0034643E">
        <w:rPr>
          <w:rFonts w:ascii="Times New Roman" w:eastAsia="Times New Roman" w:hAnsi="Times New Roman" w:cs="Times New Roman"/>
          <w:sz w:val="24"/>
          <w:szCs w:val="24"/>
          <w:lang w:val="en-US"/>
        </w:rPr>
        <w:t xml:space="preserve">Ni, Cu, and Zn metal ions removal from synthetic wastewater using a watermelon rind (Catullus landaus). </w:t>
      </w:r>
      <w:r w:rsidRPr="0034643E">
        <w:rPr>
          <w:rFonts w:ascii="Times New Roman" w:eastAsia="Times New Roman" w:hAnsi="Times New Roman" w:cs="Times New Roman"/>
          <w:i/>
          <w:iCs/>
          <w:sz w:val="24"/>
          <w:szCs w:val="24"/>
          <w:lang w:val="en-US"/>
        </w:rPr>
        <w:t>Materials Today: Proceedings, 42</w:t>
      </w:r>
      <w:r w:rsidRPr="0034643E">
        <w:rPr>
          <w:rFonts w:ascii="Times New Roman" w:eastAsia="Times New Roman" w:hAnsi="Times New Roman" w:cs="Times New Roman"/>
          <w:sz w:val="24"/>
          <w:szCs w:val="24"/>
          <w:lang w:val="en-US"/>
        </w:rPr>
        <w:t xml:space="preserve">, 2502–2509. </w:t>
      </w:r>
      <w:hyperlink r:id="rId27" w:history="1">
        <w:r w:rsidRPr="0034643E">
          <w:rPr>
            <w:rFonts w:ascii="Times New Roman" w:eastAsia="Times New Roman" w:hAnsi="Times New Roman" w:cs="Times New Roman"/>
            <w:color w:val="0000FF"/>
            <w:sz w:val="24"/>
            <w:szCs w:val="24"/>
            <w:u w:val="single"/>
            <w:lang w:val="en-US"/>
          </w:rPr>
          <w:t>https://doi.org/10.1016/j.matpr.2020.12.570</w:t>
        </w:r>
      </w:hyperlink>
    </w:p>
    <w:p w14:paraId="4F527957"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Shehu, A., &amp; Ibrahim, M. B. (2023). Removal of heavy metals (Cu²⁺ and Cd²⁺) from wastewater using chemically activated watermelon peels. </w:t>
      </w:r>
      <w:r w:rsidRPr="0034643E">
        <w:rPr>
          <w:rFonts w:ascii="Times New Roman" w:eastAsia="Times New Roman" w:hAnsi="Times New Roman" w:cs="Times New Roman"/>
          <w:i/>
          <w:iCs/>
          <w:sz w:val="24"/>
          <w:szCs w:val="24"/>
          <w:lang w:val="en-US"/>
        </w:rPr>
        <w:t>Arabian Journal of Chemical and Environmental Research, 10</w:t>
      </w:r>
      <w:r w:rsidRPr="0034643E">
        <w:rPr>
          <w:rFonts w:ascii="Times New Roman" w:eastAsia="Times New Roman" w:hAnsi="Times New Roman" w:cs="Times New Roman"/>
          <w:sz w:val="24"/>
          <w:szCs w:val="24"/>
          <w:lang w:val="en-US"/>
        </w:rPr>
        <w:t xml:space="preserve">(1), 27–34. </w:t>
      </w:r>
      <w:hyperlink r:id="rId28" w:history="1">
        <w:r w:rsidRPr="0034643E">
          <w:rPr>
            <w:rFonts w:ascii="Times New Roman" w:eastAsia="Times New Roman" w:hAnsi="Times New Roman" w:cs="Times New Roman"/>
            <w:color w:val="0000FF"/>
            <w:sz w:val="24"/>
            <w:szCs w:val="24"/>
            <w:u w:val="single"/>
            <w:lang w:val="en-US"/>
          </w:rPr>
          <w:t>https://www.mocedes.org/ajcer/volume10/AJCER-03-2023-Shehu.pdf</w:t>
        </w:r>
      </w:hyperlink>
    </w:p>
    <w:p w14:paraId="2A05DF90"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Shukla, S., Khan, R., Srivastava, M. M., &amp; Zahmatkesh, S. (2024). Valorization of waste watermelon rinds as a bio-adsorbent for efficient removal of methylene blue dye from </w:t>
      </w:r>
      <w:r w:rsidRPr="0034643E">
        <w:rPr>
          <w:rFonts w:ascii="Times New Roman" w:eastAsia="Times New Roman" w:hAnsi="Times New Roman" w:cs="Times New Roman"/>
          <w:sz w:val="24"/>
          <w:szCs w:val="24"/>
          <w:lang w:val="en-US"/>
        </w:rPr>
        <w:lastRenderedPageBreak/>
        <w:t xml:space="preserve">aqueous solutions. </w:t>
      </w:r>
      <w:r w:rsidRPr="0034643E">
        <w:rPr>
          <w:rFonts w:ascii="Times New Roman" w:eastAsia="Times New Roman" w:hAnsi="Times New Roman" w:cs="Times New Roman"/>
          <w:i/>
          <w:iCs/>
          <w:sz w:val="24"/>
          <w:szCs w:val="24"/>
          <w:lang w:val="en-US"/>
        </w:rPr>
        <w:t>Applied Biochemistry and Biotechnology, 196</w:t>
      </w:r>
      <w:r w:rsidRPr="0034643E">
        <w:rPr>
          <w:rFonts w:ascii="Times New Roman" w:eastAsia="Times New Roman" w:hAnsi="Times New Roman" w:cs="Times New Roman"/>
          <w:sz w:val="24"/>
          <w:szCs w:val="24"/>
          <w:lang w:val="en-US"/>
        </w:rPr>
        <w:t xml:space="preserve">, 2534–2548. </w:t>
      </w:r>
      <w:hyperlink r:id="rId29" w:history="1">
        <w:r w:rsidRPr="0034643E">
          <w:rPr>
            <w:rFonts w:ascii="Times New Roman" w:eastAsia="Times New Roman" w:hAnsi="Times New Roman" w:cs="Times New Roman"/>
            <w:color w:val="0000FF"/>
            <w:sz w:val="24"/>
            <w:szCs w:val="24"/>
            <w:u w:val="single"/>
            <w:lang w:val="en-US"/>
          </w:rPr>
          <w:t>https://doi.org/10.1007/s12010-023-04448-3</w:t>
        </w:r>
      </w:hyperlink>
    </w:p>
    <w:p w14:paraId="3E5E72CD"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Syeda, H. I., Sultan, I. A., Razavi, K. S., &amp; Yap, P.-S. (2022). Biosorption of heavy metals from aqueous solution by various chemically modified agricultural wastes: A review. </w:t>
      </w:r>
      <w:r w:rsidRPr="0034643E">
        <w:rPr>
          <w:rFonts w:ascii="Times New Roman" w:eastAsia="Times New Roman" w:hAnsi="Times New Roman" w:cs="Times New Roman"/>
          <w:i/>
          <w:iCs/>
          <w:sz w:val="24"/>
          <w:szCs w:val="24"/>
          <w:lang w:val="en-US"/>
        </w:rPr>
        <w:t>Journal of Water Process Engineering, 46</w:t>
      </w:r>
      <w:r w:rsidRPr="0034643E">
        <w:rPr>
          <w:rFonts w:ascii="Times New Roman" w:eastAsia="Times New Roman" w:hAnsi="Times New Roman" w:cs="Times New Roman"/>
          <w:sz w:val="24"/>
          <w:szCs w:val="24"/>
          <w:lang w:val="en-US"/>
        </w:rPr>
        <w:t xml:space="preserve">, Article 102446. </w:t>
      </w:r>
      <w:hyperlink r:id="rId30" w:history="1">
        <w:r w:rsidRPr="0034643E">
          <w:rPr>
            <w:rFonts w:ascii="Times New Roman" w:eastAsia="Times New Roman" w:hAnsi="Times New Roman" w:cs="Times New Roman"/>
            <w:color w:val="0000FF"/>
            <w:sz w:val="24"/>
            <w:szCs w:val="24"/>
            <w:u w:val="single"/>
            <w:lang w:val="en-US"/>
          </w:rPr>
          <w:t>https://doi.org/10.1016/j.jwpe.2021.102446</w:t>
        </w:r>
      </w:hyperlink>
    </w:p>
    <w:p w14:paraId="4866F3FF"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nl-BE"/>
        </w:rPr>
        <w:t xml:space="preserve">Veil, J. A., Puder, M. G., Elcock, D., &amp; Redweik, R. J., Jr. </w:t>
      </w:r>
      <w:r w:rsidRPr="0034643E">
        <w:rPr>
          <w:rFonts w:ascii="Times New Roman" w:eastAsia="Times New Roman" w:hAnsi="Times New Roman" w:cs="Times New Roman"/>
          <w:sz w:val="24"/>
          <w:szCs w:val="24"/>
          <w:lang w:val="en-US"/>
        </w:rPr>
        <w:t xml:space="preserve">(2004). </w:t>
      </w:r>
      <w:r w:rsidRPr="0034643E">
        <w:rPr>
          <w:rFonts w:ascii="Times New Roman" w:eastAsia="Times New Roman" w:hAnsi="Times New Roman" w:cs="Times New Roman"/>
          <w:i/>
          <w:iCs/>
          <w:sz w:val="24"/>
          <w:szCs w:val="24"/>
          <w:lang w:val="en-US"/>
        </w:rPr>
        <w:t>A white paper describing produced water from production of crude oil, natural gas, and coal bed methane</w:t>
      </w:r>
      <w:r w:rsidRPr="0034643E">
        <w:rPr>
          <w:rFonts w:ascii="Times New Roman" w:eastAsia="Times New Roman" w:hAnsi="Times New Roman" w:cs="Times New Roman"/>
          <w:sz w:val="24"/>
          <w:szCs w:val="24"/>
          <w:lang w:val="en-US"/>
        </w:rPr>
        <w:t xml:space="preserve">. Argonne National Laboratory. </w:t>
      </w:r>
      <w:hyperlink r:id="rId31" w:history="1">
        <w:r w:rsidRPr="0034643E">
          <w:rPr>
            <w:rFonts w:ascii="Times New Roman" w:eastAsia="Times New Roman" w:hAnsi="Times New Roman" w:cs="Times New Roman"/>
            <w:color w:val="0000FF"/>
            <w:sz w:val="24"/>
            <w:szCs w:val="24"/>
            <w:u w:val="single"/>
            <w:lang w:val="en-US"/>
          </w:rPr>
          <w:t>https://doi.org/10.2172/821666</w:t>
        </w:r>
      </w:hyperlink>
    </w:p>
    <w:p w14:paraId="30AB4917" w14:textId="77777777" w:rsidR="00392ACD" w:rsidRPr="0034643E"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nl-BE"/>
        </w:rPr>
        <w:t xml:space="preserve">Wang, Q., Wang, Y., Yuan, L., Zou, T., Zhang, W., Zhang, X., Zhang, L., &amp; Huang, X. (2022). </w:t>
      </w:r>
      <w:r w:rsidRPr="0034643E">
        <w:rPr>
          <w:rFonts w:ascii="Times New Roman" w:eastAsia="Times New Roman" w:hAnsi="Times New Roman" w:cs="Times New Roman"/>
          <w:sz w:val="24"/>
          <w:szCs w:val="24"/>
          <w:lang w:val="en-US"/>
        </w:rPr>
        <w:t xml:space="preserve">Utilization of low-cost watermelon rind for efficient removal of </w:t>
      </w:r>
      <w:proofErr w:type="gramStart"/>
      <w:r w:rsidRPr="0034643E">
        <w:rPr>
          <w:rFonts w:ascii="Times New Roman" w:eastAsia="Times New Roman" w:hAnsi="Times New Roman" w:cs="Times New Roman"/>
          <w:sz w:val="24"/>
          <w:szCs w:val="24"/>
          <w:lang w:val="en-US"/>
        </w:rPr>
        <w:t>Cd(</w:t>
      </w:r>
      <w:proofErr w:type="gramEnd"/>
      <w:r w:rsidRPr="0034643E">
        <w:rPr>
          <w:rFonts w:ascii="Times New Roman" w:eastAsia="Times New Roman" w:hAnsi="Times New Roman" w:cs="Times New Roman"/>
          <w:sz w:val="24"/>
          <w:szCs w:val="24"/>
          <w:lang w:val="en-US"/>
        </w:rPr>
        <w:t xml:space="preserve">II) from aqueous solutions: Adsorption performance and mechanism elucidation. </w:t>
      </w:r>
      <w:r w:rsidRPr="0034643E">
        <w:rPr>
          <w:rFonts w:ascii="Times New Roman" w:eastAsia="Times New Roman" w:hAnsi="Times New Roman" w:cs="Times New Roman"/>
          <w:i/>
          <w:iCs/>
          <w:sz w:val="24"/>
          <w:szCs w:val="24"/>
          <w:lang w:val="en-US"/>
        </w:rPr>
        <w:t>Chemical Engineering Journal Advances, 12</w:t>
      </w:r>
      <w:r w:rsidRPr="0034643E">
        <w:rPr>
          <w:rFonts w:ascii="Times New Roman" w:eastAsia="Times New Roman" w:hAnsi="Times New Roman" w:cs="Times New Roman"/>
          <w:sz w:val="24"/>
          <w:szCs w:val="24"/>
          <w:lang w:val="en-US"/>
        </w:rPr>
        <w:t xml:space="preserve">, Article 100393. </w:t>
      </w:r>
      <w:hyperlink r:id="rId32" w:history="1">
        <w:r w:rsidRPr="0034643E">
          <w:rPr>
            <w:rFonts w:ascii="Times New Roman" w:eastAsia="Times New Roman" w:hAnsi="Times New Roman" w:cs="Times New Roman"/>
            <w:color w:val="0000FF"/>
            <w:sz w:val="24"/>
            <w:szCs w:val="24"/>
            <w:u w:val="single"/>
            <w:lang w:val="en-US"/>
          </w:rPr>
          <w:t>https://doi.org/10.1016/j.ceja.2022.100393</w:t>
        </w:r>
      </w:hyperlink>
    </w:p>
    <w:p w14:paraId="361FCDD3" w14:textId="77777777" w:rsidR="00392ACD" w:rsidRPr="00392ACD" w:rsidRDefault="00392ACD" w:rsidP="00392ACD">
      <w:pPr>
        <w:spacing w:before="100" w:beforeAutospacing="1" w:after="100" w:afterAutospacing="1" w:line="240" w:lineRule="auto"/>
        <w:ind w:left="360" w:hanging="360"/>
        <w:jc w:val="both"/>
        <w:rPr>
          <w:rFonts w:ascii="Times New Roman" w:eastAsia="Times New Roman" w:hAnsi="Times New Roman" w:cs="Times New Roman"/>
          <w:sz w:val="24"/>
          <w:szCs w:val="24"/>
          <w:lang w:val="en-US"/>
        </w:rPr>
      </w:pPr>
      <w:r w:rsidRPr="0034643E">
        <w:rPr>
          <w:rFonts w:ascii="Times New Roman" w:eastAsia="Times New Roman" w:hAnsi="Times New Roman" w:cs="Times New Roman"/>
          <w:sz w:val="24"/>
          <w:szCs w:val="24"/>
          <w:lang w:val="en-US"/>
        </w:rPr>
        <w:t xml:space="preserve">World Health Organization. (2017). </w:t>
      </w:r>
      <w:r w:rsidRPr="0034643E">
        <w:rPr>
          <w:rFonts w:ascii="Times New Roman" w:eastAsia="Times New Roman" w:hAnsi="Times New Roman" w:cs="Times New Roman"/>
          <w:i/>
          <w:iCs/>
          <w:sz w:val="24"/>
          <w:szCs w:val="24"/>
          <w:lang w:val="en-US"/>
        </w:rPr>
        <w:t>Guidelines for drinking-water quality: Fourth edition incorporating the first addendum</w:t>
      </w:r>
      <w:r w:rsidRPr="0034643E">
        <w:rPr>
          <w:rFonts w:ascii="Times New Roman" w:eastAsia="Times New Roman" w:hAnsi="Times New Roman" w:cs="Times New Roman"/>
          <w:sz w:val="24"/>
          <w:szCs w:val="24"/>
          <w:lang w:val="en-US"/>
        </w:rPr>
        <w:t xml:space="preserve">. </w:t>
      </w:r>
      <w:hyperlink r:id="rId33" w:history="1">
        <w:r w:rsidRPr="0034643E">
          <w:rPr>
            <w:rFonts w:ascii="Times New Roman" w:eastAsia="Times New Roman" w:hAnsi="Times New Roman" w:cs="Times New Roman"/>
            <w:color w:val="0000FF"/>
            <w:sz w:val="24"/>
            <w:szCs w:val="24"/>
            <w:u w:val="single"/>
            <w:lang w:val="en-US"/>
          </w:rPr>
          <w:t>https://www.who.int/publications/i/item/9789241549950</w:t>
        </w:r>
      </w:hyperlink>
    </w:p>
    <w:p w14:paraId="7D27E2A7" w14:textId="77777777" w:rsidR="005C7BB7" w:rsidRPr="0022246B" w:rsidRDefault="005C7BB7" w:rsidP="00392ACD">
      <w:pPr>
        <w:jc w:val="both"/>
        <w:rPr>
          <w:color w:val="0F1115"/>
        </w:rPr>
      </w:pPr>
    </w:p>
    <w:sectPr w:rsidR="005C7BB7" w:rsidRPr="0022246B" w:rsidSect="00D26D2A">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142D5" w14:textId="77777777" w:rsidR="003B02A5" w:rsidRDefault="003B02A5" w:rsidP="00B14AF0">
      <w:pPr>
        <w:spacing w:after="0" w:line="240" w:lineRule="auto"/>
      </w:pPr>
      <w:r>
        <w:separator/>
      </w:r>
    </w:p>
  </w:endnote>
  <w:endnote w:type="continuationSeparator" w:id="0">
    <w:p w14:paraId="3EF0D428" w14:textId="77777777" w:rsidR="003B02A5" w:rsidRDefault="003B02A5" w:rsidP="00B14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BE77" w14:textId="77777777" w:rsidR="00C00908" w:rsidRDefault="00C009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835220"/>
      <w:docPartObj>
        <w:docPartGallery w:val="Page Numbers (Bottom of Page)"/>
        <w:docPartUnique/>
      </w:docPartObj>
    </w:sdtPr>
    <w:sdtContent>
      <w:p w14:paraId="513C6880" w14:textId="77777777" w:rsidR="00C00908" w:rsidRDefault="0088556F">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14:paraId="1581D5BD" w14:textId="77777777" w:rsidR="00C00908" w:rsidRDefault="00C009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F94B" w14:textId="77777777" w:rsidR="00C00908" w:rsidRDefault="00C00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9974" w14:textId="77777777" w:rsidR="003B02A5" w:rsidRDefault="003B02A5" w:rsidP="00B14AF0">
      <w:pPr>
        <w:spacing w:after="0" w:line="240" w:lineRule="auto"/>
      </w:pPr>
      <w:r>
        <w:separator/>
      </w:r>
    </w:p>
  </w:footnote>
  <w:footnote w:type="continuationSeparator" w:id="0">
    <w:p w14:paraId="444D0005" w14:textId="77777777" w:rsidR="003B02A5" w:rsidRDefault="003B02A5" w:rsidP="00B14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C09E5" w14:textId="77777777" w:rsidR="00C00908" w:rsidRDefault="00000000">
    <w:pPr>
      <w:pStyle w:val="Header"/>
    </w:pPr>
    <w:r>
      <w:rPr>
        <w:noProof/>
      </w:rPr>
      <w:pict w14:anchorId="687622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54517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6A08" w14:textId="77777777" w:rsidR="00C00908" w:rsidRDefault="00000000">
    <w:pPr>
      <w:pStyle w:val="Header"/>
    </w:pPr>
    <w:r>
      <w:rPr>
        <w:noProof/>
      </w:rPr>
      <w:pict w14:anchorId="171A6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54517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2450" w14:textId="77777777" w:rsidR="00C00908" w:rsidRDefault="00000000">
    <w:pPr>
      <w:pStyle w:val="Header"/>
    </w:pPr>
    <w:r>
      <w:rPr>
        <w:noProof/>
      </w:rPr>
      <w:pict w14:anchorId="6A31AE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54517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DDE"/>
    <w:multiLevelType w:val="multilevel"/>
    <w:tmpl w:val="0E005DB6"/>
    <w:lvl w:ilvl="0">
      <w:start w:val="3"/>
      <w:numFmt w:val="decimal"/>
      <w:lvlText w:val="%1"/>
      <w:lvlJc w:val="left"/>
      <w:pPr>
        <w:ind w:left="445" w:hanging="423"/>
      </w:pPr>
      <w:rPr>
        <w:rFonts w:hint="default"/>
        <w:lang w:val="en-US" w:eastAsia="en-US" w:bidi="ar-SA"/>
      </w:rPr>
    </w:lvl>
    <w:lvl w:ilvl="1">
      <w:start w:val="1"/>
      <w:numFmt w:val="decimal"/>
      <w:lvlText w:val="%1.%2"/>
      <w:lvlJc w:val="left"/>
      <w:pPr>
        <w:ind w:left="445" w:hanging="423"/>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654" w:hanging="631"/>
      </w:pPr>
      <w:rPr>
        <w:rFonts w:hint="default"/>
        <w:spacing w:val="-3"/>
        <w:w w:val="100"/>
        <w:lang w:val="en-US" w:eastAsia="en-US" w:bidi="ar-SA"/>
      </w:rPr>
    </w:lvl>
    <w:lvl w:ilvl="3">
      <w:numFmt w:val="bullet"/>
      <w:lvlText w:val="•"/>
      <w:lvlJc w:val="left"/>
      <w:pPr>
        <w:ind w:left="1711" w:hanging="631"/>
      </w:pPr>
      <w:rPr>
        <w:rFonts w:hint="default"/>
        <w:lang w:val="en-US" w:eastAsia="en-US" w:bidi="ar-SA"/>
      </w:rPr>
    </w:lvl>
    <w:lvl w:ilvl="4">
      <w:numFmt w:val="bullet"/>
      <w:lvlText w:val="•"/>
      <w:lvlJc w:val="left"/>
      <w:pPr>
        <w:ind w:left="2763" w:hanging="631"/>
      </w:pPr>
      <w:rPr>
        <w:rFonts w:hint="default"/>
        <w:lang w:val="en-US" w:eastAsia="en-US" w:bidi="ar-SA"/>
      </w:rPr>
    </w:lvl>
    <w:lvl w:ilvl="5">
      <w:numFmt w:val="bullet"/>
      <w:lvlText w:val="•"/>
      <w:lvlJc w:val="left"/>
      <w:pPr>
        <w:ind w:left="3814" w:hanging="631"/>
      </w:pPr>
      <w:rPr>
        <w:rFonts w:hint="default"/>
        <w:lang w:val="en-US" w:eastAsia="en-US" w:bidi="ar-SA"/>
      </w:rPr>
    </w:lvl>
    <w:lvl w:ilvl="6">
      <w:numFmt w:val="bullet"/>
      <w:lvlText w:val="•"/>
      <w:lvlJc w:val="left"/>
      <w:pPr>
        <w:ind w:left="4866" w:hanging="631"/>
      </w:pPr>
      <w:rPr>
        <w:rFonts w:hint="default"/>
        <w:lang w:val="en-US" w:eastAsia="en-US" w:bidi="ar-SA"/>
      </w:rPr>
    </w:lvl>
    <w:lvl w:ilvl="7">
      <w:numFmt w:val="bullet"/>
      <w:lvlText w:val="•"/>
      <w:lvlJc w:val="left"/>
      <w:pPr>
        <w:ind w:left="5917" w:hanging="631"/>
      </w:pPr>
      <w:rPr>
        <w:rFonts w:hint="default"/>
        <w:lang w:val="en-US" w:eastAsia="en-US" w:bidi="ar-SA"/>
      </w:rPr>
    </w:lvl>
    <w:lvl w:ilvl="8">
      <w:numFmt w:val="bullet"/>
      <w:lvlText w:val="•"/>
      <w:lvlJc w:val="left"/>
      <w:pPr>
        <w:ind w:left="6969" w:hanging="631"/>
      </w:pPr>
      <w:rPr>
        <w:rFonts w:hint="default"/>
        <w:lang w:val="en-US" w:eastAsia="en-US" w:bidi="ar-SA"/>
      </w:rPr>
    </w:lvl>
  </w:abstractNum>
  <w:abstractNum w:abstractNumId="1" w15:restartNumberingAfterBreak="0">
    <w:nsid w:val="78720C9F"/>
    <w:multiLevelType w:val="multilevel"/>
    <w:tmpl w:val="C65E888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9F1663E"/>
    <w:multiLevelType w:val="hybridMultilevel"/>
    <w:tmpl w:val="933CF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6851838">
    <w:abstractNumId w:val="0"/>
  </w:num>
  <w:num w:numId="2" w16cid:durableId="1364751817">
    <w:abstractNumId w:val="1"/>
  </w:num>
  <w:num w:numId="3" w16cid:durableId="20250895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71D4"/>
    <w:rsid w:val="00007D31"/>
    <w:rsid w:val="000243C0"/>
    <w:rsid w:val="0003508A"/>
    <w:rsid w:val="0003710F"/>
    <w:rsid w:val="00061DA6"/>
    <w:rsid w:val="00067C05"/>
    <w:rsid w:val="00072FE1"/>
    <w:rsid w:val="00073676"/>
    <w:rsid w:val="00074BF2"/>
    <w:rsid w:val="000768FB"/>
    <w:rsid w:val="00096027"/>
    <w:rsid w:val="000A2AF9"/>
    <w:rsid w:val="000B3D62"/>
    <w:rsid w:val="000B6580"/>
    <w:rsid w:val="000C1CAE"/>
    <w:rsid w:val="000C5D55"/>
    <w:rsid w:val="000C696E"/>
    <w:rsid w:val="000D2F63"/>
    <w:rsid w:val="000D57A1"/>
    <w:rsid w:val="000D5B97"/>
    <w:rsid w:val="000E7402"/>
    <w:rsid w:val="000F33E8"/>
    <w:rsid w:val="00110673"/>
    <w:rsid w:val="00126D79"/>
    <w:rsid w:val="001318C2"/>
    <w:rsid w:val="00140D96"/>
    <w:rsid w:val="00141353"/>
    <w:rsid w:val="0016284B"/>
    <w:rsid w:val="00162DE3"/>
    <w:rsid w:val="001754CA"/>
    <w:rsid w:val="00192B5E"/>
    <w:rsid w:val="00197425"/>
    <w:rsid w:val="001D4260"/>
    <w:rsid w:val="001E334E"/>
    <w:rsid w:val="0022246B"/>
    <w:rsid w:val="00223CB4"/>
    <w:rsid w:val="0024071C"/>
    <w:rsid w:val="00260141"/>
    <w:rsid w:val="00262390"/>
    <w:rsid w:val="00270A3F"/>
    <w:rsid w:val="002950A8"/>
    <w:rsid w:val="002A7632"/>
    <w:rsid w:val="002B1BA9"/>
    <w:rsid w:val="00335F9A"/>
    <w:rsid w:val="0034643E"/>
    <w:rsid w:val="00346DA3"/>
    <w:rsid w:val="00365E9E"/>
    <w:rsid w:val="00375BEE"/>
    <w:rsid w:val="003772B2"/>
    <w:rsid w:val="00392ACD"/>
    <w:rsid w:val="003B02A5"/>
    <w:rsid w:val="003C3398"/>
    <w:rsid w:val="003C5BF8"/>
    <w:rsid w:val="003C678A"/>
    <w:rsid w:val="003D621E"/>
    <w:rsid w:val="003F40F0"/>
    <w:rsid w:val="0040233E"/>
    <w:rsid w:val="00411720"/>
    <w:rsid w:val="00424C16"/>
    <w:rsid w:val="00430759"/>
    <w:rsid w:val="00445EC0"/>
    <w:rsid w:val="00447659"/>
    <w:rsid w:val="004808BB"/>
    <w:rsid w:val="00492A5F"/>
    <w:rsid w:val="004A15FF"/>
    <w:rsid w:val="004D177B"/>
    <w:rsid w:val="0052050B"/>
    <w:rsid w:val="0052359E"/>
    <w:rsid w:val="00541AE7"/>
    <w:rsid w:val="005452D8"/>
    <w:rsid w:val="00553B33"/>
    <w:rsid w:val="005822C7"/>
    <w:rsid w:val="00584002"/>
    <w:rsid w:val="00592C85"/>
    <w:rsid w:val="005A6BB1"/>
    <w:rsid w:val="005C1445"/>
    <w:rsid w:val="005C7BB7"/>
    <w:rsid w:val="005D7B30"/>
    <w:rsid w:val="005E0E92"/>
    <w:rsid w:val="005E65C6"/>
    <w:rsid w:val="005F353E"/>
    <w:rsid w:val="005F5651"/>
    <w:rsid w:val="00631FD8"/>
    <w:rsid w:val="00635C6B"/>
    <w:rsid w:val="006541DB"/>
    <w:rsid w:val="0065514C"/>
    <w:rsid w:val="006565D9"/>
    <w:rsid w:val="00663FEC"/>
    <w:rsid w:val="00670CCB"/>
    <w:rsid w:val="00671645"/>
    <w:rsid w:val="006914EB"/>
    <w:rsid w:val="00691D4A"/>
    <w:rsid w:val="006B2ACF"/>
    <w:rsid w:val="006C047D"/>
    <w:rsid w:val="006D022C"/>
    <w:rsid w:val="006D1F18"/>
    <w:rsid w:val="006D25A3"/>
    <w:rsid w:val="006D5F74"/>
    <w:rsid w:val="006E341A"/>
    <w:rsid w:val="006E42EC"/>
    <w:rsid w:val="006F5DFB"/>
    <w:rsid w:val="00723B37"/>
    <w:rsid w:val="00733488"/>
    <w:rsid w:val="007352B9"/>
    <w:rsid w:val="00747066"/>
    <w:rsid w:val="00762815"/>
    <w:rsid w:val="00774F55"/>
    <w:rsid w:val="007A28FC"/>
    <w:rsid w:val="007B473C"/>
    <w:rsid w:val="007D47FE"/>
    <w:rsid w:val="00821C39"/>
    <w:rsid w:val="00826109"/>
    <w:rsid w:val="008300E6"/>
    <w:rsid w:val="00876AEB"/>
    <w:rsid w:val="00881E55"/>
    <w:rsid w:val="0088556F"/>
    <w:rsid w:val="00895295"/>
    <w:rsid w:val="008A2A04"/>
    <w:rsid w:val="008A4893"/>
    <w:rsid w:val="008D1B6C"/>
    <w:rsid w:val="00907518"/>
    <w:rsid w:val="00911936"/>
    <w:rsid w:val="009201E4"/>
    <w:rsid w:val="00922F00"/>
    <w:rsid w:val="009331C0"/>
    <w:rsid w:val="009333DE"/>
    <w:rsid w:val="00937AFF"/>
    <w:rsid w:val="00957DC8"/>
    <w:rsid w:val="00965C46"/>
    <w:rsid w:val="009828F5"/>
    <w:rsid w:val="009860CB"/>
    <w:rsid w:val="009870EA"/>
    <w:rsid w:val="009A0977"/>
    <w:rsid w:val="009A17D3"/>
    <w:rsid w:val="009B58DA"/>
    <w:rsid w:val="009C0D4D"/>
    <w:rsid w:val="009F3682"/>
    <w:rsid w:val="009F57D0"/>
    <w:rsid w:val="009F5859"/>
    <w:rsid w:val="009F7945"/>
    <w:rsid w:val="00A052D9"/>
    <w:rsid w:val="00A14305"/>
    <w:rsid w:val="00A14496"/>
    <w:rsid w:val="00A1630E"/>
    <w:rsid w:val="00A22F39"/>
    <w:rsid w:val="00A24DD4"/>
    <w:rsid w:val="00A2525C"/>
    <w:rsid w:val="00A279A9"/>
    <w:rsid w:val="00A3208A"/>
    <w:rsid w:val="00A64E03"/>
    <w:rsid w:val="00A66C34"/>
    <w:rsid w:val="00A87A6C"/>
    <w:rsid w:val="00A918A9"/>
    <w:rsid w:val="00A96C9F"/>
    <w:rsid w:val="00AA227E"/>
    <w:rsid w:val="00AC2FAF"/>
    <w:rsid w:val="00AD011E"/>
    <w:rsid w:val="00AD0D16"/>
    <w:rsid w:val="00AF579D"/>
    <w:rsid w:val="00B0077F"/>
    <w:rsid w:val="00B01BFE"/>
    <w:rsid w:val="00B1094A"/>
    <w:rsid w:val="00B115BC"/>
    <w:rsid w:val="00B14AF0"/>
    <w:rsid w:val="00B21CAA"/>
    <w:rsid w:val="00B236E7"/>
    <w:rsid w:val="00B364C3"/>
    <w:rsid w:val="00B36A29"/>
    <w:rsid w:val="00B664DA"/>
    <w:rsid w:val="00B700A2"/>
    <w:rsid w:val="00B70431"/>
    <w:rsid w:val="00B71138"/>
    <w:rsid w:val="00B740BA"/>
    <w:rsid w:val="00B76762"/>
    <w:rsid w:val="00B828A8"/>
    <w:rsid w:val="00B863CF"/>
    <w:rsid w:val="00B919AE"/>
    <w:rsid w:val="00BB6A39"/>
    <w:rsid w:val="00BD1C85"/>
    <w:rsid w:val="00BE1954"/>
    <w:rsid w:val="00BE7163"/>
    <w:rsid w:val="00BF7928"/>
    <w:rsid w:val="00C00908"/>
    <w:rsid w:val="00C529D4"/>
    <w:rsid w:val="00C81C69"/>
    <w:rsid w:val="00C87C0B"/>
    <w:rsid w:val="00C92BC6"/>
    <w:rsid w:val="00C971D4"/>
    <w:rsid w:val="00CB4B12"/>
    <w:rsid w:val="00CD6A62"/>
    <w:rsid w:val="00D01EA5"/>
    <w:rsid w:val="00D24E6A"/>
    <w:rsid w:val="00D26D2A"/>
    <w:rsid w:val="00D41A12"/>
    <w:rsid w:val="00D42490"/>
    <w:rsid w:val="00D50C49"/>
    <w:rsid w:val="00D539CA"/>
    <w:rsid w:val="00D5676C"/>
    <w:rsid w:val="00D6409A"/>
    <w:rsid w:val="00D821D8"/>
    <w:rsid w:val="00D870AD"/>
    <w:rsid w:val="00D90EA4"/>
    <w:rsid w:val="00D95DD0"/>
    <w:rsid w:val="00D9768D"/>
    <w:rsid w:val="00DA2336"/>
    <w:rsid w:val="00DB08D6"/>
    <w:rsid w:val="00DB16A4"/>
    <w:rsid w:val="00DB4843"/>
    <w:rsid w:val="00DB6D63"/>
    <w:rsid w:val="00DC3DC3"/>
    <w:rsid w:val="00DC785B"/>
    <w:rsid w:val="00DF01CA"/>
    <w:rsid w:val="00DF278E"/>
    <w:rsid w:val="00DF623B"/>
    <w:rsid w:val="00E00963"/>
    <w:rsid w:val="00E21308"/>
    <w:rsid w:val="00E30A32"/>
    <w:rsid w:val="00E30AC8"/>
    <w:rsid w:val="00E54850"/>
    <w:rsid w:val="00E55701"/>
    <w:rsid w:val="00E65FDB"/>
    <w:rsid w:val="00E81490"/>
    <w:rsid w:val="00E94D0C"/>
    <w:rsid w:val="00E96C44"/>
    <w:rsid w:val="00EA48D3"/>
    <w:rsid w:val="00EC0064"/>
    <w:rsid w:val="00EE15AE"/>
    <w:rsid w:val="00EE7D03"/>
    <w:rsid w:val="00EF5008"/>
    <w:rsid w:val="00F0646D"/>
    <w:rsid w:val="00F313A6"/>
    <w:rsid w:val="00F47A19"/>
    <w:rsid w:val="00F54BE5"/>
    <w:rsid w:val="00F83BC9"/>
    <w:rsid w:val="00F87248"/>
    <w:rsid w:val="00F977C1"/>
    <w:rsid w:val="00FA0BB2"/>
    <w:rsid w:val="00FA563A"/>
    <w:rsid w:val="00FB7625"/>
    <w:rsid w:val="00FE7AF3"/>
    <w:rsid w:val="00FF44A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7D495"/>
  <w15:docId w15:val="{B033B5C3-563F-4416-AF43-E169B45FD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D2A"/>
  </w:style>
  <w:style w:type="paragraph" w:styleId="Heading1">
    <w:name w:val="heading 1"/>
    <w:basedOn w:val="Normal"/>
    <w:link w:val="Heading1Char"/>
    <w:uiPriority w:val="9"/>
    <w:qFormat/>
    <w:rsid w:val="00C971D4"/>
    <w:pPr>
      <w:widowControl w:val="0"/>
      <w:autoSpaceDE w:val="0"/>
      <w:autoSpaceDN w:val="0"/>
      <w:spacing w:before="64" w:after="0" w:line="240" w:lineRule="auto"/>
      <w:ind w:left="21" w:right="21"/>
      <w:jc w:val="center"/>
      <w:outlineLvl w:val="0"/>
    </w:pPr>
    <w:rPr>
      <w:rFonts w:ascii="Times New Roman" w:eastAsia="Times New Roman" w:hAnsi="Times New Roman" w:cs="Times New Roman"/>
      <w:b/>
      <w:bCs/>
      <w:sz w:val="28"/>
      <w:szCs w:val="28"/>
      <w:lang w:val="en-US"/>
    </w:rPr>
  </w:style>
  <w:style w:type="paragraph" w:styleId="Heading2">
    <w:name w:val="heading 2"/>
    <w:basedOn w:val="Normal"/>
    <w:next w:val="Normal"/>
    <w:link w:val="Heading2Char"/>
    <w:uiPriority w:val="9"/>
    <w:semiHidden/>
    <w:unhideWhenUsed/>
    <w:qFormat/>
    <w:rsid w:val="00346D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23C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1D4"/>
    <w:rPr>
      <w:rFonts w:ascii="Times New Roman" w:eastAsia="Times New Roman" w:hAnsi="Times New Roman" w:cs="Times New Roman"/>
      <w:b/>
      <w:bCs/>
      <w:sz w:val="28"/>
      <w:szCs w:val="28"/>
      <w:lang w:val="en-US"/>
    </w:rPr>
  </w:style>
  <w:style w:type="paragraph" w:styleId="NoSpacing">
    <w:name w:val="No Spacing"/>
    <w:uiPriority w:val="1"/>
    <w:qFormat/>
    <w:rsid w:val="00C971D4"/>
    <w:pPr>
      <w:widowControl w:val="0"/>
      <w:autoSpaceDE w:val="0"/>
      <w:autoSpaceDN w:val="0"/>
      <w:spacing w:after="0" w:line="240" w:lineRule="auto"/>
    </w:pPr>
    <w:rPr>
      <w:rFonts w:ascii="Times New Roman" w:eastAsia="Times New Roman" w:hAnsi="Times New Roman" w:cs="Times New Roman"/>
      <w:lang w:val="en-US"/>
    </w:rPr>
  </w:style>
  <w:style w:type="character" w:styleId="Hyperlink">
    <w:name w:val="Hyperlink"/>
    <w:basedOn w:val="DefaultParagraphFont"/>
    <w:uiPriority w:val="99"/>
    <w:unhideWhenUsed/>
    <w:rsid w:val="00C971D4"/>
    <w:rPr>
      <w:color w:val="0000FF" w:themeColor="hyperlink"/>
      <w:u w:val="single"/>
    </w:rPr>
  </w:style>
  <w:style w:type="paragraph" w:styleId="BodyText">
    <w:name w:val="Body Text"/>
    <w:basedOn w:val="Normal"/>
    <w:link w:val="BodyTextChar"/>
    <w:uiPriority w:val="1"/>
    <w:qFormat/>
    <w:rsid w:val="00C971D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C971D4"/>
    <w:rPr>
      <w:rFonts w:ascii="Times New Roman" w:eastAsia="Times New Roman" w:hAnsi="Times New Roman" w:cs="Times New Roman"/>
      <w:sz w:val="24"/>
      <w:szCs w:val="24"/>
      <w:lang w:val="en-US"/>
    </w:rPr>
  </w:style>
  <w:style w:type="paragraph" w:customStyle="1" w:styleId="ds-markdown-paragraph">
    <w:name w:val="ds-markdown-paragraph"/>
    <w:basedOn w:val="Normal"/>
    <w:rsid w:val="009C0D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F977C1"/>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ColorfulList-Accent3">
    <w:name w:val="Colorful List Accent 3"/>
    <w:basedOn w:val="TableNormal"/>
    <w:uiPriority w:val="72"/>
    <w:rsid w:val="00EE15AE"/>
    <w:pPr>
      <w:spacing w:after="0" w:line="240" w:lineRule="auto"/>
    </w:pPr>
    <w:rPr>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character" w:styleId="Emphasis">
    <w:name w:val="Emphasis"/>
    <w:basedOn w:val="DefaultParagraphFont"/>
    <w:uiPriority w:val="20"/>
    <w:qFormat/>
    <w:rsid w:val="00584002"/>
    <w:rPr>
      <w:i/>
      <w:iCs/>
    </w:rPr>
  </w:style>
  <w:style w:type="paragraph" w:styleId="Header">
    <w:name w:val="header"/>
    <w:basedOn w:val="Normal"/>
    <w:link w:val="HeaderChar"/>
    <w:uiPriority w:val="99"/>
    <w:unhideWhenUsed/>
    <w:rsid w:val="00B14A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AF0"/>
  </w:style>
  <w:style w:type="paragraph" w:styleId="Footer">
    <w:name w:val="footer"/>
    <w:basedOn w:val="Normal"/>
    <w:link w:val="FooterChar"/>
    <w:uiPriority w:val="99"/>
    <w:unhideWhenUsed/>
    <w:rsid w:val="00B14A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AF0"/>
  </w:style>
  <w:style w:type="character" w:customStyle="1" w:styleId="Heading2Char">
    <w:name w:val="Heading 2 Char"/>
    <w:basedOn w:val="DefaultParagraphFont"/>
    <w:link w:val="Heading2"/>
    <w:uiPriority w:val="9"/>
    <w:semiHidden/>
    <w:rsid w:val="00346DA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46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DA3"/>
    <w:rPr>
      <w:rFonts w:ascii="Tahoma" w:hAnsi="Tahoma" w:cs="Tahoma"/>
      <w:sz w:val="16"/>
      <w:szCs w:val="16"/>
    </w:rPr>
  </w:style>
  <w:style w:type="character" w:customStyle="1" w:styleId="Heading3Char">
    <w:name w:val="Heading 3 Char"/>
    <w:basedOn w:val="DefaultParagraphFont"/>
    <w:link w:val="Heading3"/>
    <w:uiPriority w:val="9"/>
    <w:semiHidden/>
    <w:rsid w:val="00223CB4"/>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F5008"/>
    <w:pPr>
      <w:ind w:left="720"/>
      <w:contextualSpacing/>
    </w:pPr>
  </w:style>
  <w:style w:type="character" w:customStyle="1" w:styleId="UnresolvedMention1">
    <w:name w:val="Unresolved Mention1"/>
    <w:basedOn w:val="DefaultParagraphFont"/>
    <w:uiPriority w:val="99"/>
    <w:semiHidden/>
    <w:unhideWhenUsed/>
    <w:rsid w:val="00986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54361/ajmas.258234" TargetMode="External"/><Relationship Id="rId13" Type="http://schemas.openxmlformats.org/officeDocument/2006/relationships/hyperlink" Target="https://doi.org/10.1016/j.jhazmat.2009.05.044" TargetMode="External"/><Relationship Id="rId18" Type="http://schemas.openxmlformats.org/officeDocument/2006/relationships/hyperlink" Target="https://doi.org/10.1016/j.chemosphere.2017.10.139" TargetMode="External"/><Relationship Id="rId26" Type="http://schemas.openxmlformats.org/officeDocument/2006/relationships/hyperlink" Target="https://doi.org/10.11648/j.ajpst.20210704.12" TargetMode="External"/><Relationship Id="rId39"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s://doi.org/10.56557/jogee/2024/v20i48927"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globalscientificjournal.com/journal_volume12_issue2_February_2024_edition_p4.html" TargetMode="External"/><Relationship Id="rId17" Type="http://schemas.openxmlformats.org/officeDocument/2006/relationships/hyperlink" Target="https://doi.org/10.4314/sa.v16i2" TargetMode="External"/><Relationship Id="rId25" Type="http://schemas.openxmlformats.org/officeDocument/2006/relationships/hyperlink" Target="https://doi.org/10.3389/fenvc.2025.1568695" TargetMode="External"/><Relationship Id="rId33" Type="http://schemas.openxmlformats.org/officeDocument/2006/relationships/hyperlink" Target="https://www.who.int/publications/i/item/9789241549950" TargetMode="External"/><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journals.chemsociety.org.ng/index.php/jcsn/article/view/43" TargetMode="External"/><Relationship Id="rId20" Type="http://schemas.openxmlformats.org/officeDocument/2006/relationships/hyperlink" Target="https://doi.org/10.1007/978-1-4614-0046-2_1" TargetMode="External"/><Relationship Id="rId29" Type="http://schemas.openxmlformats.org/officeDocument/2006/relationships/hyperlink" Target="https://doi.org/10.1007/s12010-023-04448-3"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envadv.2020.100007" TargetMode="External"/><Relationship Id="rId24" Type="http://schemas.openxmlformats.org/officeDocument/2006/relationships/hyperlink" Target="https://ikprress.org/index.php/JOGEE/article/view/6700" TargetMode="External"/><Relationship Id="rId32" Type="http://schemas.openxmlformats.org/officeDocument/2006/relationships/hyperlink" Target="https://doi.org/10.1016/j.ceja.2022.100393"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4314/sa.v23i5.23" TargetMode="External"/><Relationship Id="rId23" Type="http://schemas.openxmlformats.org/officeDocument/2006/relationships/hyperlink" Target="https://ikprress.org/index.php/JOGEE/article/view/6745" TargetMode="External"/><Relationship Id="rId28" Type="http://schemas.openxmlformats.org/officeDocument/2006/relationships/hyperlink" Target="https://www.mocedes.org/ajcer/volume10/AJCER-03-2023-Shehu.pdf" TargetMode="External"/><Relationship Id="rId36" Type="http://schemas.openxmlformats.org/officeDocument/2006/relationships/footer" Target="footer1.xml"/><Relationship Id="rId10" Type="http://schemas.openxmlformats.org/officeDocument/2006/relationships/hyperlink" Target="https://doi.org/10.60787/jcas.vol1no1.36" TargetMode="External"/><Relationship Id="rId19" Type="http://schemas.openxmlformats.org/officeDocument/2006/relationships/hyperlink" Target="https://doi.org/10.5281/zenodo.17411485" TargetMode="External"/><Relationship Id="rId31" Type="http://schemas.openxmlformats.org/officeDocument/2006/relationships/hyperlink" Target="https://doi.org/10.2172/821666" TargetMode="External"/><Relationship Id="rId4" Type="http://schemas.openxmlformats.org/officeDocument/2006/relationships/webSettings" Target="webSettings.xml"/><Relationship Id="rId9" Type="http://schemas.openxmlformats.org/officeDocument/2006/relationships/hyperlink" Target="https://doi.org/10.1016/j.jenvman.2012.08.028" TargetMode="External"/><Relationship Id="rId14" Type="http://schemas.openxmlformats.org/officeDocument/2006/relationships/hyperlink" Target="https://doi.org/10.1093/ijlct/cts049" TargetMode="External"/><Relationship Id="rId22" Type="http://schemas.openxmlformats.org/officeDocument/2006/relationships/hyperlink" Target="https://journals.chemsociety.org.ng/index.php/jcsn/article/view/33" TargetMode="External"/><Relationship Id="rId27" Type="http://schemas.openxmlformats.org/officeDocument/2006/relationships/hyperlink" Target="https://doi.org/10.1016/j.matpr.2020.12.570" TargetMode="External"/><Relationship Id="rId30" Type="http://schemas.openxmlformats.org/officeDocument/2006/relationships/hyperlink" Target="https://doi.org/10.1016/j.jwpe.2021.102446" TargetMode="External"/><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923</TotalTime>
  <Pages>20</Pages>
  <Words>6507</Words>
  <Characters>37095</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SDI CPU 1019</cp:lastModifiedBy>
  <cp:revision>122</cp:revision>
  <dcterms:created xsi:type="dcterms:W3CDTF">2026-05-18T19:34:00Z</dcterms:created>
  <dcterms:modified xsi:type="dcterms:W3CDTF">2026-08-14T09:48:00Z</dcterms:modified>
</cp:coreProperties>
</file>