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BD5F5" w14:textId="77777777" w:rsidR="00D87D21" w:rsidRDefault="00D87D21"/>
    <w:p w14:paraId="385CE3B6" w14:textId="77777777" w:rsidR="00E04683" w:rsidRDefault="00E04683" w:rsidP="00D87D21">
      <w:pPr>
        <w:autoSpaceDE w:val="0"/>
        <w:autoSpaceDN w:val="0"/>
        <w:adjustRightInd w:val="0"/>
        <w:spacing w:after="0"/>
        <w:jc w:val="center"/>
        <w:rPr>
          <w:rFonts w:ascii="Times New Roman" w:hAnsi="Times New Roman"/>
          <w:b/>
          <w:color w:val="000000"/>
          <w:sz w:val="24"/>
        </w:rPr>
      </w:pPr>
      <w:r w:rsidRPr="00E04683">
        <w:rPr>
          <w:rFonts w:ascii="Times New Roman" w:hAnsi="Times New Roman"/>
          <w:b/>
          <w:color w:val="000000"/>
          <w:sz w:val="24"/>
        </w:rPr>
        <w:t>Original Research Article</w:t>
      </w:r>
    </w:p>
    <w:p w14:paraId="1E31CEB2" w14:textId="77777777" w:rsidR="00E04683" w:rsidRDefault="00E04683" w:rsidP="00D87D21">
      <w:pPr>
        <w:autoSpaceDE w:val="0"/>
        <w:autoSpaceDN w:val="0"/>
        <w:adjustRightInd w:val="0"/>
        <w:spacing w:after="0"/>
        <w:jc w:val="center"/>
        <w:rPr>
          <w:rFonts w:ascii="Times New Roman" w:hAnsi="Times New Roman"/>
          <w:b/>
          <w:color w:val="000000"/>
          <w:sz w:val="24"/>
        </w:rPr>
      </w:pPr>
    </w:p>
    <w:p w14:paraId="7D1BE973" w14:textId="5E98924F" w:rsidR="00D87D21" w:rsidRPr="00787C4B" w:rsidRDefault="00D87D21" w:rsidP="00D87D21">
      <w:pPr>
        <w:autoSpaceDE w:val="0"/>
        <w:autoSpaceDN w:val="0"/>
        <w:adjustRightInd w:val="0"/>
        <w:spacing w:after="0"/>
        <w:jc w:val="center"/>
        <w:rPr>
          <w:rFonts w:ascii="Times New Roman" w:eastAsia="Century Schoolbook" w:hAnsi="Times New Roman" w:cs="Times New Roman"/>
          <w:b/>
          <w:bCs/>
          <w:color w:val="000000"/>
          <w:kern w:val="0"/>
          <w:sz w:val="24"/>
          <w:szCs w:val="24"/>
          <w14:ligatures w14:val="none"/>
        </w:rPr>
      </w:pPr>
      <w:r w:rsidRPr="00787C4B">
        <w:rPr>
          <w:rFonts w:ascii="Times New Roman" w:hAnsi="Times New Roman"/>
          <w:b/>
          <w:color w:val="000000"/>
          <w:sz w:val="24"/>
        </w:rPr>
        <w:t>Influence of Bambara Nut (</w:t>
      </w:r>
      <w:r w:rsidRPr="00787C4B">
        <w:rPr>
          <w:rFonts w:ascii="Times New Roman" w:hAnsi="Times New Roman"/>
          <w:b/>
          <w:i/>
          <w:color w:val="000000"/>
          <w:sz w:val="24"/>
        </w:rPr>
        <w:t>Vigna subterranea</w:t>
      </w:r>
      <w:r w:rsidRPr="00787C4B">
        <w:rPr>
          <w:rFonts w:ascii="Times New Roman" w:hAnsi="Times New Roman"/>
          <w:b/>
          <w:color w:val="000000"/>
          <w:sz w:val="24"/>
        </w:rPr>
        <w:t>) Flour on the Physicochemical Properties and Consumer Acceptability of Bread</w:t>
      </w:r>
    </w:p>
    <w:p w14:paraId="32D7CBA0" w14:textId="77777777" w:rsidR="00D87D21" w:rsidRPr="00787C4B" w:rsidRDefault="00D87D21" w:rsidP="00D87D21">
      <w:pPr>
        <w:autoSpaceDE w:val="0"/>
        <w:autoSpaceDN w:val="0"/>
        <w:adjustRightInd w:val="0"/>
        <w:spacing w:after="0"/>
        <w:jc w:val="center"/>
        <w:rPr>
          <w:rFonts w:ascii="Times New Roman" w:eastAsia="Century Schoolbook" w:hAnsi="Times New Roman" w:cs="Times New Roman"/>
          <w:b/>
          <w:bCs/>
          <w:color w:val="000000"/>
          <w:kern w:val="0"/>
          <w:sz w:val="24"/>
          <w:szCs w:val="24"/>
          <w14:ligatures w14:val="none"/>
        </w:rPr>
      </w:pPr>
    </w:p>
    <w:p w14:paraId="76409238" w14:textId="77777777" w:rsidR="00E04683" w:rsidRDefault="00E04683" w:rsidP="003D7D34">
      <w:pPr>
        <w:autoSpaceDE w:val="0"/>
        <w:autoSpaceDN w:val="0"/>
        <w:adjustRightInd w:val="0"/>
        <w:spacing w:after="0"/>
        <w:rPr>
          <w:rFonts w:ascii="Times New Roman" w:eastAsia="Century Schoolbook" w:hAnsi="Times New Roman" w:cs="Times New Roman"/>
          <w:b/>
          <w:bCs/>
          <w:color w:val="000000"/>
          <w:kern w:val="0"/>
          <w:sz w:val="24"/>
          <w:szCs w:val="24"/>
          <w14:ligatures w14:val="none"/>
        </w:rPr>
      </w:pPr>
    </w:p>
    <w:p w14:paraId="1235D76F" w14:textId="77777777" w:rsidR="00E04683" w:rsidRPr="00787C4B" w:rsidRDefault="00E04683" w:rsidP="003D7D34">
      <w:pPr>
        <w:autoSpaceDE w:val="0"/>
        <w:autoSpaceDN w:val="0"/>
        <w:adjustRightInd w:val="0"/>
        <w:spacing w:after="0"/>
        <w:rPr>
          <w:rFonts w:ascii="Times New Roman" w:eastAsia="Century Schoolbook" w:hAnsi="Times New Roman" w:cs="Times New Roman"/>
          <w:b/>
          <w:bCs/>
          <w:color w:val="000000"/>
          <w:kern w:val="0"/>
          <w:sz w:val="24"/>
          <w:szCs w:val="24"/>
          <w14:ligatures w14:val="none"/>
        </w:rPr>
      </w:pPr>
    </w:p>
    <w:p w14:paraId="20545DDA" w14:textId="77777777" w:rsidR="00D87D21" w:rsidRPr="00787C4B" w:rsidRDefault="00D87D21" w:rsidP="00D87D21">
      <w:pPr>
        <w:autoSpaceDE w:val="0"/>
        <w:autoSpaceDN w:val="0"/>
        <w:adjustRightInd w:val="0"/>
        <w:spacing w:after="0"/>
        <w:rPr>
          <w:rFonts w:ascii="Times New Roman" w:eastAsia="Century Schoolbook" w:hAnsi="Times New Roman" w:cs="Times New Roman"/>
          <w:color w:val="000000"/>
          <w:kern w:val="0"/>
          <w:sz w:val="24"/>
          <w:szCs w:val="24"/>
          <w14:ligatures w14:val="none"/>
        </w:rPr>
      </w:pPr>
      <w:r w:rsidRPr="00787C4B">
        <w:rPr>
          <w:rFonts w:ascii="Times New Roman" w:eastAsia="Century Schoolbook" w:hAnsi="Times New Roman" w:cs="Times New Roman"/>
          <w:b/>
          <w:bCs/>
          <w:color w:val="000000"/>
          <w:kern w:val="0"/>
          <w:sz w:val="24"/>
          <w:szCs w:val="24"/>
          <w14:ligatures w14:val="none"/>
        </w:rPr>
        <w:t>Abstract</w:t>
      </w:r>
    </w:p>
    <w:p w14:paraId="5FA1427E" w14:textId="77777777" w:rsidR="00D87D21" w:rsidRPr="00787C4B" w:rsidRDefault="00D87D21" w:rsidP="00D87D21">
      <w:pPr>
        <w:autoSpaceDE w:val="0"/>
        <w:autoSpaceDN w:val="0"/>
        <w:adjustRightInd w:val="0"/>
        <w:spacing w:after="0" w:line="240" w:lineRule="auto"/>
        <w:jc w:val="both"/>
        <w:rPr>
          <w:rFonts w:ascii="Times New Roman" w:eastAsia="Century Schoolbook" w:hAnsi="Times New Roman" w:cs="Times New Roman"/>
          <w:color w:val="000000"/>
          <w:kern w:val="0"/>
          <w:sz w:val="24"/>
          <w:szCs w:val="24"/>
          <w14:ligatures w14:val="none"/>
        </w:rPr>
      </w:pPr>
      <w:r w:rsidRPr="00787C4B">
        <w:rPr>
          <w:rFonts w:ascii="Times New Roman" w:hAnsi="Times New Roman"/>
          <w:color w:val="000000"/>
          <w:sz w:val="24"/>
        </w:rPr>
        <w:t xml:space="preserve">This study evaluated the physical properties, proximate composition, and consumer acceptability of bread supplemented with Bambara nut flour. Bambara nut flour was prepared using a standard method and substituted for wheat flour at 10%, 20%, 30%, and 40%, while bread made from 100% wheat flour served as the control. The physical properties, proximate composition, and sensory attributes were determined using standard methods. Data from triplicate determinations were </w:t>
      </w:r>
      <w:proofErr w:type="spellStart"/>
      <w:r w:rsidRPr="00787C4B">
        <w:rPr>
          <w:rFonts w:ascii="Times New Roman" w:hAnsi="Times New Roman"/>
          <w:color w:val="000000"/>
          <w:sz w:val="24"/>
        </w:rPr>
        <w:t>analysed</w:t>
      </w:r>
      <w:proofErr w:type="spellEnd"/>
      <w:r w:rsidRPr="00787C4B">
        <w:rPr>
          <w:rFonts w:ascii="Times New Roman" w:hAnsi="Times New Roman"/>
          <w:color w:val="000000"/>
          <w:sz w:val="24"/>
        </w:rPr>
        <w:t xml:space="preserve"> using SPSS version 23, and the results were expressed as means and standard deviations. Loaf volume, loaf height, oven spring, and specific loaf volume decreased significantly (p &lt; 0.05) from 312.02 to 175.50 cm</w:t>
      </w:r>
      <w:r w:rsidRPr="00787C4B">
        <w:rPr>
          <w:rFonts w:ascii="Times New Roman" w:hAnsi="Times New Roman"/>
          <w:color w:val="000000"/>
          <w:sz w:val="24"/>
          <w:vertAlign w:val="superscript"/>
        </w:rPr>
        <w:t>3</w:t>
      </w:r>
      <w:r w:rsidRPr="00787C4B">
        <w:rPr>
          <w:rFonts w:ascii="Times New Roman" w:hAnsi="Times New Roman"/>
          <w:color w:val="000000"/>
          <w:sz w:val="24"/>
        </w:rPr>
        <w:t>, 6.96 to 4.67 cm, 53.50 to 13.50 cm, and 0.77 to 0.46 cm</w:t>
      </w:r>
      <w:r w:rsidRPr="00787C4B">
        <w:rPr>
          <w:rFonts w:ascii="Times New Roman" w:hAnsi="Times New Roman"/>
          <w:color w:val="000000"/>
          <w:sz w:val="24"/>
          <w:vertAlign w:val="superscript"/>
        </w:rPr>
        <w:t>3</w:t>
      </w:r>
      <w:r w:rsidRPr="00787C4B">
        <w:rPr>
          <w:rFonts w:ascii="Times New Roman" w:hAnsi="Times New Roman"/>
          <w:color w:val="000000"/>
          <w:sz w:val="24"/>
        </w:rPr>
        <w:t xml:space="preserve">/g, respectively, as Bambara nut flour substitution increased. Loaf weight generally declined from 402.15 g in the control to 384.67 g at 40% substitution. Protein, fat, crude </w:t>
      </w:r>
      <w:proofErr w:type="spellStart"/>
      <w:r w:rsidRPr="00787C4B">
        <w:rPr>
          <w:rFonts w:ascii="Times New Roman" w:hAnsi="Times New Roman"/>
          <w:color w:val="000000"/>
          <w:sz w:val="24"/>
        </w:rPr>
        <w:t>fibre</w:t>
      </w:r>
      <w:proofErr w:type="spellEnd"/>
      <w:r w:rsidRPr="00787C4B">
        <w:rPr>
          <w:rFonts w:ascii="Times New Roman" w:hAnsi="Times New Roman"/>
          <w:color w:val="000000"/>
          <w:sz w:val="24"/>
        </w:rPr>
        <w:t xml:space="preserve">, and ash contents increased from 7.93% to 11.46%, 4.46% to 5.67%, 3.41% to 5.16%, and 1.46% to 2.38%, respectively, whereas carbohydrate content decreased from 75.89% to 67.19%. Moisture content ranged from 6.84% to 8.76%. Compared with the control, bread containing 40% Bambara nut flour received lower scores for crust </w:t>
      </w:r>
      <w:proofErr w:type="spellStart"/>
      <w:r w:rsidRPr="00787C4B">
        <w:rPr>
          <w:rFonts w:ascii="Times New Roman" w:hAnsi="Times New Roman"/>
          <w:color w:val="000000"/>
          <w:sz w:val="24"/>
        </w:rPr>
        <w:t>colour</w:t>
      </w:r>
      <w:proofErr w:type="spellEnd"/>
      <w:r w:rsidRPr="00787C4B">
        <w:rPr>
          <w:rFonts w:ascii="Times New Roman" w:hAnsi="Times New Roman"/>
          <w:color w:val="000000"/>
          <w:sz w:val="24"/>
        </w:rPr>
        <w:t>, aroma, taste, crumb texture, and overall acceptability (7.40 to 6.90, 7.90 to 5.80, 8.00 to 6.20, 7.70 to 5.90, and 8.50 to 6.70, respectively). Although substitution reduced loaf quality and sensory scores, all composite breads remained acceptable to the panel.</w:t>
      </w:r>
    </w:p>
    <w:p w14:paraId="02CB9C00" w14:textId="77777777" w:rsidR="00485BAA" w:rsidRDefault="00D87D21" w:rsidP="00485BAA">
      <w:pPr>
        <w:pStyle w:val="pdq2pgselectionanchorcontainer"/>
      </w:pPr>
      <w:r w:rsidRPr="00787C4B">
        <w:rPr>
          <w:rFonts w:eastAsia="Century Schoolbook"/>
          <w:b/>
          <w:bCs/>
          <w:i/>
          <w:color w:val="000000"/>
        </w:rPr>
        <w:t xml:space="preserve">Keywords: </w:t>
      </w:r>
      <w:r w:rsidR="00485BAA">
        <w:t xml:space="preserve">Bambara groundnut; composite bread; consumer acceptability; crude </w:t>
      </w:r>
      <w:proofErr w:type="spellStart"/>
      <w:r w:rsidR="00485BAA">
        <w:t>fibre</w:t>
      </w:r>
      <w:proofErr w:type="spellEnd"/>
      <w:r w:rsidR="00485BAA">
        <w:t>; loaf characteristics; physicochemical properties; protein enrichment; proximate composition; sensory evaluation; wheat flour substitution</w:t>
      </w:r>
    </w:p>
    <w:p w14:paraId="4880D4DB" w14:textId="582C635F" w:rsidR="00D87D21" w:rsidRPr="00787C4B" w:rsidRDefault="00D87D21" w:rsidP="00D87D21">
      <w:pPr>
        <w:autoSpaceDE w:val="0"/>
        <w:autoSpaceDN w:val="0"/>
        <w:adjustRightInd w:val="0"/>
        <w:spacing w:after="0" w:line="240" w:lineRule="auto"/>
        <w:jc w:val="both"/>
        <w:rPr>
          <w:rFonts w:ascii="Times New Roman" w:eastAsia="Century Schoolbook" w:hAnsi="Times New Roman" w:cs="Times New Roman"/>
          <w:i/>
          <w:color w:val="000000"/>
          <w:kern w:val="0"/>
          <w:sz w:val="24"/>
          <w:szCs w:val="24"/>
          <w14:ligatures w14:val="none"/>
        </w:rPr>
      </w:pPr>
    </w:p>
    <w:p w14:paraId="1172C3C8" w14:textId="77777777" w:rsidR="00094824" w:rsidRPr="00787C4B" w:rsidRDefault="00094824" w:rsidP="00D87D21">
      <w:pPr>
        <w:autoSpaceDE w:val="0"/>
        <w:autoSpaceDN w:val="0"/>
        <w:adjustRightInd w:val="0"/>
        <w:spacing w:after="0" w:line="240" w:lineRule="auto"/>
        <w:jc w:val="both"/>
        <w:rPr>
          <w:rFonts w:ascii="Times New Roman" w:eastAsia="Century Schoolbook" w:hAnsi="Times New Roman" w:cs="Times New Roman"/>
          <w:i/>
          <w:color w:val="000000"/>
          <w:kern w:val="0"/>
          <w:sz w:val="24"/>
          <w:szCs w:val="24"/>
          <w14:ligatures w14:val="none"/>
        </w:rPr>
      </w:pPr>
    </w:p>
    <w:p w14:paraId="7ACD8A8C" w14:textId="77777777" w:rsidR="00D87D21" w:rsidRPr="00787C4B" w:rsidRDefault="00D87D21" w:rsidP="00094824">
      <w:pPr>
        <w:numPr>
          <w:ilvl w:val="0"/>
          <w:numId w:val="4"/>
        </w:numPr>
        <w:autoSpaceDE w:val="0"/>
        <w:autoSpaceDN w:val="0"/>
        <w:adjustRightInd w:val="0"/>
        <w:spacing w:after="0" w:line="240" w:lineRule="auto"/>
        <w:jc w:val="both"/>
        <w:rPr>
          <w:rFonts w:ascii="Times New Roman" w:eastAsia="Century Schoolbook" w:hAnsi="Times New Roman" w:cs="Times New Roman"/>
          <w:b/>
          <w:color w:val="000000"/>
          <w:kern w:val="0"/>
          <w:sz w:val="24"/>
          <w:szCs w:val="24"/>
          <w14:ligatures w14:val="none"/>
        </w:rPr>
      </w:pPr>
      <w:r w:rsidRPr="00787C4B">
        <w:rPr>
          <w:rFonts w:ascii="Times New Roman" w:eastAsia="Century Schoolbook" w:hAnsi="Times New Roman" w:cs="Times New Roman"/>
          <w:b/>
          <w:color w:val="000000"/>
          <w:kern w:val="0"/>
          <w:sz w:val="24"/>
          <w:szCs w:val="24"/>
          <w14:ligatures w14:val="none"/>
        </w:rPr>
        <w:t>Introduction</w:t>
      </w:r>
      <w:r w:rsidRPr="00787C4B">
        <w:rPr>
          <w:rFonts w:ascii="Times New Roman" w:eastAsia="Century Schoolbook" w:hAnsi="Times New Roman" w:cs="Times New Roman"/>
          <w:color w:val="000000"/>
          <w:kern w:val="0"/>
          <w:sz w:val="24"/>
          <w:szCs w:val="24"/>
          <w14:ligatures w14:val="none"/>
        </w:rPr>
        <w:t xml:space="preserve"> </w:t>
      </w:r>
    </w:p>
    <w:p w14:paraId="3A491439" w14:textId="77777777" w:rsidR="00D87D21" w:rsidRPr="00787C4B" w:rsidRDefault="00D87D21" w:rsidP="00D87D21">
      <w:pPr>
        <w:autoSpaceDE w:val="0"/>
        <w:autoSpaceDN w:val="0"/>
        <w:adjustRightInd w:val="0"/>
        <w:spacing w:after="0" w:line="240" w:lineRule="auto"/>
        <w:jc w:val="both"/>
        <w:rPr>
          <w:rFonts w:ascii="Times New Roman" w:eastAsia="Century Schoolbook" w:hAnsi="Times New Roman" w:cs="Times New Roman"/>
          <w:color w:val="000000"/>
          <w:kern w:val="0"/>
          <w:sz w:val="24"/>
          <w:szCs w:val="24"/>
          <w14:ligatures w14:val="none"/>
        </w:rPr>
      </w:pPr>
      <w:r w:rsidRPr="00787C4B">
        <w:rPr>
          <w:rFonts w:ascii="Times New Roman" w:hAnsi="Times New Roman"/>
          <w:color w:val="000000"/>
          <w:sz w:val="24"/>
        </w:rPr>
        <w:t>Bread is a convenient wheat-based food commonly produced by baking dough composed primarily of wheat flour, water, yeast, and salt (Osuji, 2006). It is an important staple food in Nigeria and worldwide. Bread has historically been regarded as a major human necessity and remains one of the most widely consumed foods. Its production is also considered one of the earliest food-processing technologies (</w:t>
      </w:r>
      <w:proofErr w:type="spellStart"/>
      <w:r w:rsidRPr="00787C4B">
        <w:rPr>
          <w:rFonts w:ascii="Times New Roman" w:hAnsi="Times New Roman"/>
          <w:color w:val="000000"/>
          <w:sz w:val="24"/>
        </w:rPr>
        <w:t>Selomulyo</w:t>
      </w:r>
      <w:proofErr w:type="spellEnd"/>
      <w:r w:rsidRPr="00787C4B">
        <w:rPr>
          <w:rFonts w:ascii="Times New Roman" w:hAnsi="Times New Roman"/>
          <w:color w:val="000000"/>
          <w:sz w:val="24"/>
        </w:rPr>
        <w:t xml:space="preserve"> &amp; Zhou, 2007). During periods of severe food scarcity, bread may serve as an affordable supplementary food. Bread consumption has increased over the years, placing substantial pressure on wheat imports and contributing to higher wheat-flour and bread prices, particularly in Nigeria. Consequently, the Nigerian Government and the Food and Agriculture Organization have promoted composite flours and wheat-reduced flour blends for aerated products, including bread and biscuits, to reduce dependence on imported </w:t>
      </w:r>
      <w:r w:rsidRPr="00787C4B">
        <w:rPr>
          <w:rFonts w:ascii="Times New Roman" w:hAnsi="Times New Roman"/>
          <w:color w:val="000000"/>
          <w:sz w:val="24"/>
        </w:rPr>
        <w:lastRenderedPageBreak/>
        <w:t>wheat. Bambara nut (</w:t>
      </w:r>
      <w:r w:rsidRPr="00787C4B">
        <w:rPr>
          <w:rFonts w:ascii="Times New Roman" w:hAnsi="Times New Roman"/>
          <w:i/>
          <w:color w:val="000000"/>
          <w:sz w:val="24"/>
        </w:rPr>
        <w:t>Vigna subterranea</w:t>
      </w:r>
      <w:r w:rsidRPr="00787C4B">
        <w:rPr>
          <w:rFonts w:ascii="Times New Roman" w:hAnsi="Times New Roman"/>
          <w:color w:val="000000"/>
          <w:sz w:val="24"/>
        </w:rPr>
        <w:t xml:space="preserve">) is a tropical food legume belonging to the family Fabaceae. Although it is extensively cultivated in Nigeria, it remains </w:t>
      </w:r>
      <w:proofErr w:type="spellStart"/>
      <w:r w:rsidRPr="00787C4B">
        <w:rPr>
          <w:rFonts w:ascii="Times New Roman" w:hAnsi="Times New Roman"/>
          <w:color w:val="000000"/>
          <w:sz w:val="24"/>
        </w:rPr>
        <w:t>underutilised</w:t>
      </w:r>
      <w:proofErr w:type="spellEnd"/>
      <w:r w:rsidRPr="00787C4B">
        <w:rPr>
          <w:rFonts w:ascii="Times New Roman" w:hAnsi="Times New Roman"/>
          <w:color w:val="000000"/>
          <w:sz w:val="24"/>
        </w:rPr>
        <w:t xml:space="preserve"> (</w:t>
      </w:r>
      <w:proofErr w:type="spellStart"/>
      <w:r w:rsidRPr="00787C4B">
        <w:rPr>
          <w:rFonts w:ascii="Times New Roman" w:hAnsi="Times New Roman"/>
          <w:color w:val="000000"/>
          <w:sz w:val="24"/>
        </w:rPr>
        <w:t>Goudoum</w:t>
      </w:r>
      <w:proofErr w:type="spellEnd"/>
      <w:r w:rsidRPr="00787C4B">
        <w:rPr>
          <w:rFonts w:ascii="Times New Roman" w:hAnsi="Times New Roman"/>
          <w:color w:val="000000"/>
          <w:sz w:val="24"/>
        </w:rPr>
        <w:t xml:space="preserve"> </w:t>
      </w:r>
      <w:r w:rsidRPr="00787C4B">
        <w:rPr>
          <w:rFonts w:ascii="Times New Roman" w:hAnsi="Times New Roman"/>
          <w:i/>
          <w:color w:val="000000"/>
          <w:sz w:val="24"/>
        </w:rPr>
        <w:t>et al.</w:t>
      </w:r>
      <w:r w:rsidRPr="00787C4B">
        <w:rPr>
          <w:rFonts w:ascii="Times New Roman" w:hAnsi="Times New Roman"/>
          <w:color w:val="000000"/>
          <w:sz w:val="24"/>
        </w:rPr>
        <w:t xml:space="preserve">, 2016). It contains balanced proportions of protein, carbohydrate, and fat and has consequently been described as a complete food (Ndidi </w:t>
      </w:r>
      <w:r w:rsidRPr="00787C4B">
        <w:rPr>
          <w:rFonts w:ascii="Times New Roman" w:hAnsi="Times New Roman"/>
          <w:i/>
          <w:color w:val="000000"/>
          <w:sz w:val="24"/>
        </w:rPr>
        <w:t>et al.</w:t>
      </w:r>
      <w:r w:rsidRPr="00787C4B">
        <w:rPr>
          <w:rFonts w:ascii="Times New Roman" w:hAnsi="Times New Roman"/>
          <w:color w:val="000000"/>
          <w:sz w:val="24"/>
        </w:rPr>
        <w:t xml:space="preserve">, 2014). Bambara nut is also important because of its relatively high lysine content (Ahmad </w:t>
      </w:r>
      <w:r w:rsidRPr="00787C4B">
        <w:rPr>
          <w:rFonts w:ascii="Times New Roman" w:hAnsi="Times New Roman"/>
          <w:i/>
          <w:color w:val="000000"/>
          <w:sz w:val="24"/>
        </w:rPr>
        <w:t>et al.</w:t>
      </w:r>
      <w:r w:rsidRPr="00787C4B">
        <w:rPr>
          <w:rFonts w:ascii="Times New Roman" w:hAnsi="Times New Roman"/>
          <w:color w:val="000000"/>
          <w:sz w:val="24"/>
        </w:rPr>
        <w:t xml:space="preserve">, 2015), an amino acid that is limited in cereals and some food legumes, including groundnut and cowpea (Yao </w:t>
      </w:r>
      <w:r w:rsidRPr="00787C4B">
        <w:rPr>
          <w:rFonts w:ascii="Times New Roman" w:hAnsi="Times New Roman"/>
          <w:i/>
          <w:color w:val="000000"/>
          <w:sz w:val="24"/>
        </w:rPr>
        <w:t>et al.</w:t>
      </w:r>
      <w:r w:rsidRPr="00787C4B">
        <w:rPr>
          <w:rFonts w:ascii="Times New Roman" w:hAnsi="Times New Roman"/>
          <w:color w:val="000000"/>
          <w:sz w:val="24"/>
        </w:rPr>
        <w:t xml:space="preserve">, 2015). Excessive dependence on maize, wheat, and rice for global food supply may increase vulnerability to crop failure caused by biological and non-biological factors. Agriculture faces the dual challenges of population growth and climate change; therefore, greater production and </w:t>
      </w:r>
      <w:proofErr w:type="spellStart"/>
      <w:r w:rsidRPr="00787C4B">
        <w:rPr>
          <w:rFonts w:ascii="Times New Roman" w:hAnsi="Times New Roman"/>
          <w:color w:val="000000"/>
          <w:sz w:val="24"/>
        </w:rPr>
        <w:t>utilisation</w:t>
      </w:r>
      <w:proofErr w:type="spellEnd"/>
      <w:r w:rsidRPr="00787C4B">
        <w:rPr>
          <w:rFonts w:ascii="Times New Roman" w:hAnsi="Times New Roman"/>
          <w:color w:val="000000"/>
          <w:sz w:val="24"/>
        </w:rPr>
        <w:t xml:space="preserve"> of alternative crop species are required. Bambara groundnut is one such crop that may contribute to alleviating hunger and malnutrition (Mayes </w:t>
      </w:r>
      <w:r w:rsidRPr="00787C4B">
        <w:rPr>
          <w:rFonts w:ascii="Times New Roman" w:hAnsi="Times New Roman"/>
          <w:i/>
          <w:color w:val="000000"/>
          <w:sz w:val="24"/>
        </w:rPr>
        <w:t>et al.</w:t>
      </w:r>
      <w:r w:rsidRPr="00787C4B">
        <w:rPr>
          <w:rFonts w:ascii="Times New Roman" w:hAnsi="Times New Roman"/>
          <w:color w:val="000000"/>
          <w:sz w:val="24"/>
        </w:rPr>
        <w:t>, 2012).</w:t>
      </w:r>
    </w:p>
    <w:p w14:paraId="20998FD2" w14:textId="77777777" w:rsidR="00D87D21" w:rsidRPr="00787C4B" w:rsidRDefault="00D87D21" w:rsidP="00D87D21">
      <w:pPr>
        <w:autoSpaceDE w:val="0"/>
        <w:autoSpaceDN w:val="0"/>
        <w:adjustRightInd w:val="0"/>
        <w:spacing w:after="0" w:line="240" w:lineRule="auto"/>
        <w:jc w:val="both"/>
        <w:rPr>
          <w:rFonts w:ascii="Times New Roman" w:eastAsia="Century Schoolbook" w:hAnsi="Times New Roman" w:cs="Times New Roman"/>
          <w:color w:val="000000"/>
          <w:kern w:val="0"/>
          <w:sz w:val="24"/>
          <w:szCs w:val="24"/>
          <w14:ligatures w14:val="none"/>
        </w:rPr>
      </w:pPr>
      <w:r w:rsidRPr="00787C4B">
        <w:rPr>
          <w:rFonts w:ascii="Times New Roman" w:eastAsia="Times New Roman" w:hAnsi="Times New Roman" w:cs="Times New Roman"/>
          <w:b/>
          <w:sz w:val="24"/>
        </w:rPr>
        <w:t xml:space="preserve">Recent investigations have shown that Bambara groundnut flour can improve the protein, </w:t>
      </w:r>
      <w:proofErr w:type="spellStart"/>
      <w:r w:rsidRPr="00787C4B">
        <w:rPr>
          <w:rFonts w:ascii="Times New Roman" w:eastAsia="Times New Roman" w:hAnsi="Times New Roman" w:cs="Times New Roman"/>
          <w:b/>
          <w:sz w:val="24"/>
        </w:rPr>
        <w:t>fibre</w:t>
      </w:r>
      <w:proofErr w:type="spellEnd"/>
      <w:r w:rsidRPr="00787C4B">
        <w:rPr>
          <w:rFonts w:ascii="Times New Roman" w:eastAsia="Times New Roman" w:hAnsi="Times New Roman" w:cs="Times New Roman"/>
          <w:b/>
          <w:sz w:val="24"/>
        </w:rPr>
        <w:t xml:space="preserve">, mineral and antioxidant attributes of bread, although the level and form of incorporation may influence dough </w:t>
      </w:r>
      <w:proofErr w:type="spellStart"/>
      <w:r w:rsidRPr="00787C4B">
        <w:rPr>
          <w:rFonts w:ascii="Times New Roman" w:eastAsia="Times New Roman" w:hAnsi="Times New Roman" w:cs="Times New Roman"/>
          <w:b/>
          <w:sz w:val="24"/>
        </w:rPr>
        <w:t>behaviour</w:t>
      </w:r>
      <w:proofErr w:type="spellEnd"/>
      <w:r w:rsidRPr="00787C4B">
        <w:rPr>
          <w:rFonts w:ascii="Times New Roman" w:eastAsia="Times New Roman" w:hAnsi="Times New Roman" w:cs="Times New Roman"/>
          <w:b/>
          <w:sz w:val="24"/>
        </w:rPr>
        <w:t xml:space="preserve">, loaf characteristics and sensory quality (Mashau et al., 2022; </w:t>
      </w:r>
      <w:proofErr w:type="spellStart"/>
      <w:r w:rsidRPr="00787C4B">
        <w:rPr>
          <w:rFonts w:ascii="Times New Roman" w:eastAsia="Times New Roman" w:hAnsi="Times New Roman" w:cs="Times New Roman"/>
          <w:b/>
          <w:sz w:val="24"/>
        </w:rPr>
        <w:t>Chinma</w:t>
      </w:r>
      <w:proofErr w:type="spellEnd"/>
      <w:r w:rsidRPr="00787C4B">
        <w:rPr>
          <w:rFonts w:ascii="Times New Roman" w:eastAsia="Times New Roman" w:hAnsi="Times New Roman" w:cs="Times New Roman"/>
          <w:b/>
          <w:sz w:val="24"/>
        </w:rPr>
        <w:t xml:space="preserve"> et al., 2023). Likewise, bread produced from blends of wheat, cassava and Bambara groundnut flours has demonstrated acceptable physicochemical and sensory characteristics, supporting the practical relevance of carefully controlled composite-flour formulations (Alimi et al., 2024). Evidence from other multigrain bakery formulations also indicates that alternative grain flours can be used to diversify bakery products while maintaining </w:t>
      </w:r>
      <w:proofErr w:type="spellStart"/>
      <w:r w:rsidRPr="00787C4B">
        <w:rPr>
          <w:rFonts w:ascii="Times New Roman" w:eastAsia="Times New Roman" w:hAnsi="Times New Roman" w:cs="Times New Roman"/>
          <w:b/>
          <w:sz w:val="24"/>
        </w:rPr>
        <w:t>favourable</w:t>
      </w:r>
      <w:proofErr w:type="spellEnd"/>
      <w:r w:rsidRPr="00787C4B">
        <w:rPr>
          <w:rFonts w:ascii="Times New Roman" w:eastAsia="Times New Roman" w:hAnsi="Times New Roman" w:cs="Times New Roman"/>
          <w:b/>
          <w:sz w:val="24"/>
        </w:rPr>
        <w:t xml:space="preserve"> sensory acceptance when the formulation is appropriately designed (Shilpa et al., 2024).</w:t>
      </w:r>
    </w:p>
    <w:p w14:paraId="3E2F3F36" w14:textId="77777777" w:rsidR="00D87D21" w:rsidRPr="00787C4B" w:rsidRDefault="00D87D21" w:rsidP="00D87D21">
      <w:pPr>
        <w:autoSpaceDE w:val="0"/>
        <w:autoSpaceDN w:val="0"/>
        <w:adjustRightInd w:val="0"/>
        <w:spacing w:after="0" w:line="240" w:lineRule="auto"/>
        <w:jc w:val="both"/>
        <w:rPr>
          <w:rFonts w:ascii="Times New Roman" w:eastAsia="Century Schoolbook" w:hAnsi="Times New Roman" w:cs="Times New Roman"/>
          <w:b/>
          <w:color w:val="000000"/>
          <w:kern w:val="0"/>
          <w:sz w:val="24"/>
          <w:szCs w:val="24"/>
          <w14:ligatures w14:val="none"/>
        </w:rPr>
      </w:pPr>
      <w:r w:rsidRPr="00787C4B">
        <w:rPr>
          <w:rFonts w:ascii="Times New Roman" w:hAnsi="Times New Roman"/>
          <w:sz w:val="24"/>
        </w:rPr>
        <w:t>Bread production from blends of wheat and Bambara nut flours was investigated to diversify the use of Bambara nut and improve the protein content of a widely consumed staple. However, the combined effects of the specific Bambara nut flour substitution levels examined in this study on physical properties, proximate composition, and consumer acceptability had not been assessed under a common processing protocol. Therefore, this study aimed to evaluate the proximate composition, physical properties, and consumer acceptability of wheat-Bambara nut composite bread at four substitution levels (10%, 20%, 30%, and 40%) and to compare the products with bread made from 100% wheat flour.</w:t>
      </w:r>
    </w:p>
    <w:p w14:paraId="3598BEE1" w14:textId="77777777" w:rsidR="00D87D21" w:rsidRPr="00787C4B" w:rsidRDefault="00D87D21" w:rsidP="00D87D21">
      <w:pPr>
        <w:autoSpaceDE w:val="0"/>
        <w:autoSpaceDN w:val="0"/>
        <w:adjustRightInd w:val="0"/>
        <w:spacing w:after="0" w:line="240" w:lineRule="auto"/>
        <w:ind w:left="360"/>
        <w:jc w:val="both"/>
        <w:rPr>
          <w:rFonts w:ascii="Times New Roman" w:eastAsia="Century Schoolbook" w:hAnsi="Times New Roman" w:cs="Times New Roman"/>
          <w:b/>
          <w:color w:val="000000"/>
          <w:kern w:val="0"/>
          <w:sz w:val="24"/>
          <w:szCs w:val="24"/>
          <w14:ligatures w14:val="none"/>
        </w:rPr>
      </w:pPr>
    </w:p>
    <w:p w14:paraId="3FDF836C" w14:textId="77777777" w:rsidR="00D87D21" w:rsidRPr="00787C4B" w:rsidRDefault="00D87D21" w:rsidP="00D87D21">
      <w:pPr>
        <w:autoSpaceDE w:val="0"/>
        <w:autoSpaceDN w:val="0"/>
        <w:adjustRightInd w:val="0"/>
        <w:spacing w:after="0" w:line="240" w:lineRule="auto"/>
        <w:ind w:left="360"/>
        <w:jc w:val="both"/>
        <w:rPr>
          <w:rFonts w:ascii="Times New Roman" w:eastAsia="Century Schoolbook" w:hAnsi="Times New Roman" w:cs="Times New Roman"/>
          <w:i/>
          <w:color w:val="000000"/>
          <w:kern w:val="0"/>
          <w:sz w:val="24"/>
          <w:szCs w:val="24"/>
          <w14:ligatures w14:val="none"/>
        </w:rPr>
      </w:pPr>
    </w:p>
    <w:p w14:paraId="7CC19D39" w14:textId="77777777" w:rsidR="00D87D21" w:rsidRPr="00787C4B" w:rsidRDefault="00D87D21" w:rsidP="00D87D21">
      <w:pPr>
        <w:spacing w:before="240" w:after="0"/>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kern w:val="0"/>
          <w:sz w:val="24"/>
          <w:szCs w:val="24"/>
          <w14:ligatures w14:val="none"/>
        </w:rPr>
        <w:t xml:space="preserve">2.0 </w:t>
      </w:r>
      <w:r w:rsidRPr="00787C4B">
        <w:rPr>
          <w:rFonts w:ascii="Times New Roman" w:eastAsia="Calibri" w:hAnsi="Times New Roman" w:cs="Times New Roman"/>
          <w:b/>
          <w:kern w:val="0"/>
          <w:sz w:val="24"/>
          <w:szCs w:val="24"/>
          <w14:ligatures w14:val="none"/>
        </w:rPr>
        <w:tab/>
        <w:t>Materials and Methods</w:t>
      </w:r>
    </w:p>
    <w:p w14:paraId="2AB98F7D" w14:textId="77777777" w:rsidR="00D87D21" w:rsidRPr="00787C4B" w:rsidRDefault="00D87D21" w:rsidP="00D87D21">
      <w:pPr>
        <w:spacing w:before="240" w:after="0" w:line="240" w:lineRule="auto"/>
        <w:jc w:val="both"/>
        <w:rPr>
          <w:rFonts w:ascii="Times New Roman" w:eastAsia="Calibri" w:hAnsi="Times New Roman" w:cs="Times New Roman"/>
          <w:kern w:val="0"/>
          <w:sz w:val="24"/>
          <w:szCs w:val="24"/>
          <w14:ligatures w14:val="none"/>
        </w:rPr>
      </w:pPr>
      <w:r w:rsidRPr="00787C4B">
        <w:rPr>
          <w:rFonts w:ascii="Times New Roman" w:hAnsi="Times New Roman"/>
          <w:sz w:val="24"/>
        </w:rPr>
        <w:t xml:space="preserve">Wheat flour, Bambara nut seeds, and baking ingredients, including nutmeg, yeast, margarine, milk, eggs, and vanilla </w:t>
      </w:r>
      <w:proofErr w:type="spellStart"/>
      <w:r w:rsidRPr="00787C4B">
        <w:rPr>
          <w:rFonts w:ascii="Times New Roman" w:hAnsi="Times New Roman"/>
          <w:sz w:val="24"/>
        </w:rPr>
        <w:t>flavour</w:t>
      </w:r>
      <w:proofErr w:type="spellEnd"/>
      <w:r w:rsidRPr="00787C4B">
        <w:rPr>
          <w:rFonts w:ascii="Times New Roman" w:hAnsi="Times New Roman"/>
          <w:sz w:val="24"/>
        </w:rPr>
        <w:t>, were purchased from Relief Market in Owerri Metropolis, Imo State, Nigeria. The Bambara nuts were processed into flour by cooking the raw seeds in boiling water for 25 min, dehulling them, steaming the cotyledons for 20 min, drying at 70 °C to constant weight, milling, and sieving through a 0.2-mm aperture sieve. The flour was then packaged for subsequent use (Elochukwu, 2020).</w:t>
      </w:r>
    </w:p>
    <w:p w14:paraId="2BC28AF3" w14:textId="77777777" w:rsidR="00D87D21" w:rsidRPr="00787C4B" w:rsidRDefault="00D87D21" w:rsidP="00D87D21">
      <w:pPr>
        <w:tabs>
          <w:tab w:val="left" w:pos="1035"/>
        </w:tabs>
        <w:spacing w:after="0"/>
        <w:jc w:val="both"/>
        <w:rPr>
          <w:rFonts w:ascii="Times New Roman" w:eastAsia="Calibri" w:hAnsi="Times New Roman" w:cs="Times New Roman"/>
          <w:b/>
          <w:kern w:val="0"/>
          <w:sz w:val="24"/>
          <w:szCs w:val="24"/>
          <w14:ligatures w14:val="none"/>
        </w:rPr>
      </w:pPr>
    </w:p>
    <w:p w14:paraId="61594C44" w14:textId="77777777" w:rsidR="00D87D21" w:rsidRPr="00787C4B" w:rsidRDefault="00D87D21" w:rsidP="00D87D21">
      <w:pPr>
        <w:keepNext/>
        <w:keepLines/>
        <w:spacing w:before="120" w:after="120"/>
        <w:jc w:val="both"/>
        <w:outlineLvl w:val="0"/>
        <w:rPr>
          <w:rFonts w:ascii="Times New Roman" w:eastAsia="Times New Roman" w:hAnsi="Times New Roman" w:cs="Times New Roman"/>
          <w:b/>
          <w:kern w:val="0"/>
          <w:sz w:val="24"/>
          <w:szCs w:val="24"/>
          <w14:ligatures w14:val="none"/>
        </w:rPr>
      </w:pPr>
      <w:r w:rsidRPr="00787C4B">
        <w:rPr>
          <w:rFonts w:ascii="Times New Roman" w:eastAsia="Times New Roman" w:hAnsi="Times New Roman" w:cs="Times New Roman"/>
          <w:b/>
          <w:kern w:val="0"/>
          <w:sz w:val="24"/>
          <w:szCs w:val="24"/>
          <w14:ligatures w14:val="none"/>
        </w:rPr>
        <w:t>Bread production Procedure</w:t>
      </w:r>
    </w:p>
    <w:p w14:paraId="39CFAB30" w14:textId="77777777" w:rsidR="00D87D21" w:rsidRPr="00787C4B" w:rsidRDefault="00D87D21" w:rsidP="00D87D21">
      <w:pPr>
        <w:spacing w:after="0"/>
        <w:jc w:val="both"/>
        <w:rPr>
          <w:rFonts w:ascii="Times New Roman" w:eastAsia="Century Schoolbook" w:hAnsi="Times New Roman" w:cs="Times New Roman"/>
          <w:iCs/>
          <w:kern w:val="0"/>
          <w:sz w:val="24"/>
          <w:szCs w:val="24"/>
          <w:lang w:bidi="en-US"/>
          <w14:ligatures w14:val="none"/>
        </w:rPr>
      </w:pPr>
      <w:r w:rsidRPr="00787C4B">
        <w:rPr>
          <w:rFonts w:ascii="Times New Roman" w:hAnsi="Times New Roman"/>
          <w:sz w:val="24"/>
        </w:rPr>
        <w:t xml:space="preserve">The method of </w:t>
      </w:r>
      <w:proofErr w:type="spellStart"/>
      <w:r w:rsidRPr="00787C4B">
        <w:rPr>
          <w:rFonts w:ascii="Times New Roman" w:hAnsi="Times New Roman"/>
          <w:sz w:val="24"/>
        </w:rPr>
        <w:t>Asadu</w:t>
      </w:r>
      <w:proofErr w:type="spellEnd"/>
      <w:r w:rsidRPr="00787C4B">
        <w:rPr>
          <w:rFonts w:ascii="Times New Roman" w:hAnsi="Times New Roman"/>
          <w:sz w:val="24"/>
        </w:rPr>
        <w:t xml:space="preserve"> and Chukwu (2024) was used to produce the bread using the flour-blend ratios shown in Table 1. Five distinct samples, coded A-E, were produced using the straight-dough method. The ingredients, comprising composite flour (wheat-Bambara nut), sugar, salt, </w:t>
      </w:r>
      <w:r w:rsidRPr="00787C4B">
        <w:rPr>
          <w:rFonts w:ascii="Times New Roman" w:hAnsi="Times New Roman"/>
          <w:sz w:val="24"/>
        </w:rPr>
        <w:lastRenderedPageBreak/>
        <w:t xml:space="preserve">yeast, water, margarine, and bread improver, were weighed as specified. A 1-kg composite flour blend was mixed with 140 g of sugar, 20 g of salt, 15 g of yeast, 40 g of margarine, and 480 mL of potable water in a mixer for 20 min and then kneaded to obtain an elastic dough. The dough was divided, weighed, </w:t>
      </w:r>
      <w:proofErr w:type="spellStart"/>
      <w:r w:rsidRPr="00787C4B">
        <w:rPr>
          <w:rFonts w:ascii="Times New Roman" w:hAnsi="Times New Roman"/>
          <w:sz w:val="24"/>
        </w:rPr>
        <w:t>moulded</w:t>
      </w:r>
      <w:proofErr w:type="spellEnd"/>
      <w:r w:rsidRPr="00787C4B">
        <w:rPr>
          <w:rFonts w:ascii="Times New Roman" w:hAnsi="Times New Roman"/>
          <w:sz w:val="24"/>
        </w:rPr>
        <w:t>, and placed in baking pans greased with melted margarine. It was covered and allowed to proof for 45 min in a warm environment. The proofed dough was baked in an oven (</w:t>
      </w:r>
      <w:proofErr w:type="spellStart"/>
      <w:r w:rsidRPr="00787C4B">
        <w:rPr>
          <w:rFonts w:ascii="Times New Roman" w:hAnsi="Times New Roman"/>
          <w:sz w:val="24"/>
        </w:rPr>
        <w:t>Astel</w:t>
      </w:r>
      <w:proofErr w:type="spellEnd"/>
      <w:r w:rsidRPr="00787C4B">
        <w:rPr>
          <w:rFonts w:ascii="Times New Roman" w:hAnsi="Times New Roman"/>
          <w:sz w:val="24"/>
        </w:rPr>
        <w:t xml:space="preserve"> Hearson, England, Model 648) at 160 °C for 35 min (Figure 1). The loaves were </w:t>
      </w:r>
      <w:proofErr w:type="spellStart"/>
      <w:r w:rsidRPr="00787C4B">
        <w:rPr>
          <w:rFonts w:ascii="Times New Roman" w:hAnsi="Times New Roman"/>
          <w:sz w:val="24"/>
        </w:rPr>
        <w:t>depanned</w:t>
      </w:r>
      <w:proofErr w:type="spellEnd"/>
      <w:r w:rsidRPr="00787C4B">
        <w:rPr>
          <w:rFonts w:ascii="Times New Roman" w:hAnsi="Times New Roman"/>
          <w:sz w:val="24"/>
        </w:rPr>
        <w:t>, cooled at room temperature, and packaged for subsequent analysis.</w:t>
      </w:r>
    </w:p>
    <w:p w14:paraId="6EE72C26" w14:textId="77777777" w:rsidR="00D87D21" w:rsidRPr="00787C4B" w:rsidRDefault="00D87D21" w:rsidP="00D87D21">
      <w:pPr>
        <w:jc w:val="both"/>
        <w:rPr>
          <w:rFonts w:ascii="Times New Roman" w:eastAsia="Calibri" w:hAnsi="Times New Roman" w:cs="Times New Roman"/>
          <w:kern w:val="0"/>
          <w:sz w:val="24"/>
          <w:szCs w:val="24"/>
          <w14:ligatures w14:val="none"/>
        </w:rPr>
      </w:pPr>
    </w:p>
    <w:p w14:paraId="3595943C" w14:textId="77777777" w:rsidR="00D87D21" w:rsidRPr="00787C4B" w:rsidRDefault="00D87D21" w:rsidP="00D87D21">
      <w:pPr>
        <w:spacing w:after="0"/>
        <w:jc w:val="both"/>
        <w:rPr>
          <w:rFonts w:ascii="Times New Roman" w:eastAsia="Calibri" w:hAnsi="Times New Roman" w:cs="Times New Roman"/>
          <w:b/>
          <w:kern w:val="0"/>
          <w:sz w:val="24"/>
          <w:szCs w:val="24"/>
          <w14:ligatures w14:val="none"/>
        </w:rPr>
      </w:pPr>
    </w:p>
    <w:p w14:paraId="466480F6"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Century Schoolbook" w:hAnsi="Times New Roman" w:cs="Times New Roman"/>
          <w:b/>
          <w:iCs/>
          <w:kern w:val="0"/>
          <w:sz w:val="24"/>
          <w:szCs w:val="24"/>
          <w:lang w:bidi="en-US"/>
          <w14:ligatures w14:val="none"/>
        </w:rPr>
      </w:pPr>
      <w:r w:rsidRPr="00787C4B">
        <w:rPr>
          <w:rFonts w:ascii="Times New Roman" w:eastAsia="Century Schoolbook" w:hAnsi="Times New Roman" w:cs="Times New Roman"/>
          <w:b/>
          <w:iCs/>
          <w:kern w:val="0"/>
          <w:sz w:val="24"/>
          <w:szCs w:val="24"/>
          <w:lang w:bidi="en-US"/>
          <w14:ligatures w14:val="none"/>
        </w:rPr>
        <w:t>Determination of Physical Properties of Bread</w:t>
      </w:r>
    </w:p>
    <w:p w14:paraId="18B43BEE"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Century Schoolbook" w:hAnsi="Times New Roman" w:cs="Times New Roman"/>
          <w:b/>
          <w:iCs/>
          <w:kern w:val="0"/>
          <w:sz w:val="24"/>
          <w:szCs w:val="24"/>
          <w:lang w:bidi="en-US"/>
          <w14:ligatures w14:val="none"/>
        </w:rPr>
      </w:pPr>
    </w:p>
    <w:p w14:paraId="556BD5C7"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Century Schoolbook" w:hAnsi="Times New Roman" w:cs="Times New Roman"/>
          <w:iCs/>
          <w:kern w:val="0"/>
          <w:sz w:val="24"/>
          <w:szCs w:val="24"/>
          <w:lang w:bidi="en-US"/>
          <w14:ligatures w14:val="none"/>
        </w:rPr>
      </w:pPr>
      <w:r w:rsidRPr="00787C4B">
        <w:rPr>
          <w:rFonts w:ascii="Times New Roman" w:hAnsi="Times New Roman"/>
          <w:sz w:val="24"/>
        </w:rPr>
        <w:t xml:space="preserve">Physical properties, including loaf weight, loaf height, loaf volume, specific loaf volume, and baking loss, were determined using the methods described by </w:t>
      </w:r>
      <w:proofErr w:type="spellStart"/>
      <w:r w:rsidRPr="00787C4B">
        <w:rPr>
          <w:rFonts w:ascii="Times New Roman" w:hAnsi="Times New Roman"/>
          <w:sz w:val="24"/>
        </w:rPr>
        <w:t>Amandikwa</w:t>
      </w:r>
      <w:proofErr w:type="spellEnd"/>
      <w:r w:rsidRPr="00787C4B">
        <w:rPr>
          <w:rFonts w:ascii="Times New Roman" w:hAnsi="Times New Roman"/>
          <w:sz w:val="24"/>
        </w:rPr>
        <w:t xml:space="preserve"> </w:t>
      </w:r>
      <w:r w:rsidRPr="00787C4B">
        <w:rPr>
          <w:rFonts w:ascii="Times New Roman" w:hAnsi="Times New Roman"/>
          <w:i/>
          <w:sz w:val="24"/>
        </w:rPr>
        <w:t>et al.</w:t>
      </w:r>
      <w:r w:rsidRPr="00787C4B">
        <w:rPr>
          <w:rFonts w:ascii="Times New Roman" w:hAnsi="Times New Roman"/>
          <w:sz w:val="24"/>
        </w:rPr>
        <w:t xml:space="preserve"> (2015). Loaf weight was measured using a digital balance, and loaf height was measured with a Vernier </w:t>
      </w:r>
      <w:proofErr w:type="spellStart"/>
      <w:r w:rsidRPr="00787C4B">
        <w:rPr>
          <w:rFonts w:ascii="Times New Roman" w:hAnsi="Times New Roman"/>
          <w:sz w:val="24"/>
        </w:rPr>
        <w:t>calliper</w:t>
      </w:r>
      <w:proofErr w:type="spellEnd"/>
      <w:r w:rsidRPr="00787C4B">
        <w:rPr>
          <w:rFonts w:ascii="Times New Roman" w:hAnsi="Times New Roman"/>
          <w:sz w:val="24"/>
        </w:rPr>
        <w:t xml:space="preserve">. Loaf volume was determined using a broad-necked measuring cylinder, and the reading was recorded in </w:t>
      </w:r>
      <w:proofErr w:type="spellStart"/>
      <w:r w:rsidRPr="00787C4B">
        <w:rPr>
          <w:rFonts w:ascii="Times New Roman" w:hAnsi="Times New Roman"/>
          <w:sz w:val="24"/>
        </w:rPr>
        <w:t>millilitres</w:t>
      </w:r>
      <w:proofErr w:type="spellEnd"/>
      <w:r w:rsidRPr="00787C4B">
        <w:rPr>
          <w:rFonts w:ascii="Times New Roman" w:hAnsi="Times New Roman"/>
          <w:sz w:val="24"/>
        </w:rPr>
        <w:t>. Specific loaf volume was calculated by dividing loaf volume by loaf weight and was expressed as mL g</w:t>
      </w:r>
      <w:r w:rsidRPr="00787C4B">
        <w:rPr>
          <w:rFonts w:ascii="Times New Roman" w:hAnsi="Times New Roman"/>
          <w:sz w:val="24"/>
          <w:vertAlign w:val="superscript"/>
        </w:rPr>
        <w:t>-1</w:t>
      </w:r>
      <w:r w:rsidRPr="00787C4B">
        <w:rPr>
          <w:rFonts w:ascii="Times New Roman" w:hAnsi="Times New Roman"/>
          <w:sz w:val="24"/>
        </w:rPr>
        <w:t>. Baking loss was determined from the difference between the mass of the dough before baking and the mass of the loaf 1 h after baking, expressed relative to the initial mass.</w:t>
      </w:r>
    </w:p>
    <w:p w14:paraId="24F5159A"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p>
    <w:p w14:paraId="694A7468"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r w:rsidRPr="00787C4B">
        <w:rPr>
          <w:rFonts w:ascii="Times New Roman" w:eastAsia="AdvTimes" w:hAnsi="Times New Roman" w:cs="Times New Roman"/>
          <w:b/>
          <w:kern w:val="0"/>
          <w:sz w:val="24"/>
          <w:szCs w:val="24"/>
          <w:lang w:eastAsia="en-ZA"/>
          <w14:ligatures w14:val="none"/>
        </w:rPr>
        <w:t xml:space="preserve">Determination of Proximate composition of Bread samples </w:t>
      </w:r>
    </w:p>
    <w:p w14:paraId="6860B436"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color w:val="000000"/>
          <w:kern w:val="0"/>
          <w:sz w:val="24"/>
          <w:szCs w:val="24"/>
          <w:lang w:val="en-ZA" w:eastAsia="en-ZA"/>
          <w14:ligatures w14:val="none"/>
        </w:rPr>
      </w:pPr>
      <w:r w:rsidRPr="00787C4B">
        <w:rPr>
          <w:rFonts w:ascii="Times New Roman" w:hAnsi="Times New Roman"/>
          <w:color w:val="000000"/>
          <w:sz w:val="24"/>
        </w:rPr>
        <w:t xml:space="preserve">Moisture, fat, crude </w:t>
      </w:r>
      <w:proofErr w:type="spellStart"/>
      <w:r w:rsidRPr="00787C4B">
        <w:rPr>
          <w:rFonts w:ascii="Times New Roman" w:hAnsi="Times New Roman"/>
          <w:color w:val="000000"/>
          <w:sz w:val="24"/>
        </w:rPr>
        <w:t>fibre</w:t>
      </w:r>
      <w:proofErr w:type="spellEnd"/>
      <w:r w:rsidRPr="00787C4B">
        <w:rPr>
          <w:rFonts w:ascii="Times New Roman" w:hAnsi="Times New Roman"/>
          <w:color w:val="000000"/>
          <w:sz w:val="24"/>
        </w:rPr>
        <w:t>, protein, ash, and carbohydrate contents of the bread samples were determined according to the methods of AOAC International (2016).</w:t>
      </w:r>
    </w:p>
    <w:p w14:paraId="60EE742D"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Calibri" w:hAnsi="Times New Roman" w:cs="Times New Roman"/>
          <w:color w:val="000000"/>
          <w:kern w:val="0"/>
          <w:sz w:val="24"/>
          <w:szCs w:val="24"/>
          <w:lang w:val="en-ZA" w:eastAsia="en-ZA"/>
          <w14:ligatures w14:val="none"/>
        </w:rPr>
      </w:pPr>
    </w:p>
    <w:p w14:paraId="36EBC627"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bCs/>
          <w:kern w:val="0"/>
          <w:sz w:val="24"/>
          <w:szCs w:val="24"/>
          <w:lang w:eastAsia="en-ZA"/>
          <w14:ligatures w14:val="none"/>
        </w:rPr>
      </w:pPr>
      <w:r w:rsidRPr="00787C4B">
        <w:rPr>
          <w:rFonts w:ascii="Times New Roman" w:eastAsia="AdvTimes" w:hAnsi="Times New Roman" w:cs="Times New Roman"/>
          <w:b/>
          <w:kern w:val="0"/>
          <w:sz w:val="24"/>
          <w:szCs w:val="24"/>
          <w:lang w:eastAsia="en-ZA"/>
          <w14:ligatures w14:val="none"/>
        </w:rPr>
        <w:t>Moisture content determination</w:t>
      </w:r>
    </w:p>
    <w:p w14:paraId="0E1D9DEA"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hAnsi="Times New Roman"/>
          <w:color w:val="000000"/>
          <w:sz w:val="24"/>
        </w:rPr>
        <w:t>Two grams of each bread sample were weighed into a dried, pre-weighed crucible. The samples were placed in a moisture-extraction oven at 105 °C for 3 h. The dried samples were transferred to desiccators, allowed to cool, and reweighed. The drying, cooling, and weighing procedure was repeated until constant weights were obtained. The difference in mass was calculated as a percentage of the original sample.</w:t>
      </w:r>
    </w:p>
    <w:p w14:paraId="213FC206"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kern w:val="0"/>
          <w:sz w:val="24"/>
          <w:szCs w:val="24"/>
          <w:lang w:val="en-ZA" w:eastAsia="en-ZA"/>
          <w14:ligatures w14:val="none"/>
        </w:rPr>
        <w:t xml:space="preserve">Percentage moisture (%)  </w:t>
      </w:r>
      <m:oMath>
        <m:r>
          <w:rPr>
            <w:rFonts w:ascii="Cambria Math" w:eastAsia="Century Schoolbook" w:hAnsi="Cambria Math" w:cs="Times New Roman"/>
            <w:kern w:val="0"/>
            <w:sz w:val="24"/>
            <w:szCs w:val="24"/>
            <w:lang w:bidi="en-US"/>
            <w14:ligatures w14:val="none"/>
          </w:rPr>
          <m:t>=</m:t>
        </m:r>
        <m:f>
          <m:fPr>
            <m:ctrlPr>
              <w:rPr>
                <w:rFonts w:ascii="Cambria Math" w:eastAsia="Century Schoolbook" w:hAnsi="Cambria Math" w:cs="Times New Roman"/>
                <w:i/>
                <w:iCs/>
                <w:kern w:val="0"/>
                <w:sz w:val="24"/>
                <w:szCs w:val="24"/>
                <w:lang w:bidi="en-US"/>
                <w14:ligatures w14:val="none"/>
              </w:rPr>
            </m:ctrlPr>
          </m:fPr>
          <m:num>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2</m:t>
                </m:r>
              </m:sub>
            </m:sSub>
            <m:r>
              <w:rPr>
                <w:rFonts w:ascii="Cambria Math" w:eastAsia="Century Schoolbook" w:hAnsi="Cambria Math" w:cs="Times New Roman"/>
                <w:kern w:val="0"/>
                <w:sz w:val="24"/>
                <w:szCs w:val="24"/>
                <w:lang w:bidi="en-US"/>
                <w14:ligatures w14:val="none"/>
              </w:rPr>
              <m:t>-</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3</m:t>
                </m:r>
              </m:sub>
            </m:sSub>
          </m:num>
          <m:den>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2</m:t>
                </m:r>
              </m:sub>
            </m:sSub>
            <m:r>
              <w:rPr>
                <w:rFonts w:ascii="Cambria Math" w:eastAsia="Century Schoolbook" w:hAnsi="Cambria Math" w:cs="Times New Roman"/>
                <w:kern w:val="0"/>
                <w:sz w:val="24"/>
                <w:szCs w:val="24"/>
                <w:lang w:bidi="en-US"/>
                <w14:ligatures w14:val="none"/>
              </w:rPr>
              <m:t>-</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1</m:t>
                </m:r>
              </m:sub>
            </m:sSub>
          </m:den>
        </m:f>
        <m:r>
          <w:rPr>
            <w:rFonts w:ascii="Cambria Math" w:eastAsia="Century Schoolbook" w:hAnsi="Cambria Math" w:cs="Times New Roman"/>
            <w:kern w:val="0"/>
            <w:sz w:val="24"/>
            <w:szCs w:val="24"/>
            <w:lang w:bidi="en-US"/>
            <w14:ligatures w14:val="none"/>
          </w:rPr>
          <m:t>×</m:t>
        </m:r>
        <m:f>
          <m:fPr>
            <m:ctrlPr>
              <w:rPr>
                <w:rFonts w:ascii="Cambria Math" w:eastAsia="Century Schoolbook" w:hAnsi="Cambria Math" w:cs="Times New Roman"/>
                <w:i/>
                <w:iCs/>
                <w:kern w:val="0"/>
                <w:sz w:val="24"/>
                <w:szCs w:val="24"/>
                <w:lang w:bidi="en-US"/>
                <w14:ligatures w14:val="none"/>
              </w:rPr>
            </m:ctrlPr>
          </m:fPr>
          <m:num>
            <m:r>
              <w:rPr>
                <w:rFonts w:ascii="Cambria Math" w:eastAsia="Century Schoolbook" w:hAnsi="Cambria Math" w:cs="Times New Roman"/>
                <w:kern w:val="0"/>
                <w:sz w:val="24"/>
                <w:szCs w:val="24"/>
                <w:lang w:bidi="en-US"/>
                <w14:ligatures w14:val="none"/>
              </w:rPr>
              <m:t>100</m:t>
            </m:r>
          </m:num>
          <m:den>
            <m:r>
              <w:rPr>
                <w:rFonts w:ascii="Cambria Math" w:eastAsia="Century Schoolbook" w:hAnsi="Cambria Math" w:cs="Times New Roman"/>
                <w:kern w:val="0"/>
                <w:sz w:val="24"/>
                <w:szCs w:val="24"/>
                <w:lang w:bidi="en-US"/>
                <w14:ligatures w14:val="none"/>
              </w:rPr>
              <m:t>1</m:t>
            </m:r>
          </m:den>
        </m:f>
      </m:oMath>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t xml:space="preserve">    1</w:t>
      </w:r>
    </w:p>
    <w:p w14:paraId="26031382"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
          <w:color w:val="000000"/>
          <w:kern w:val="0"/>
          <w:sz w:val="24"/>
          <w:szCs w:val="24"/>
          <w:lang w:val="en-ZA" w:eastAsia="en-ZA"/>
          <w14:ligatures w14:val="none"/>
        </w:rPr>
      </w:pPr>
      <w:r w:rsidRPr="00787C4B">
        <w:rPr>
          <w:rFonts w:ascii="Times New Roman" w:eastAsia="Calibri" w:hAnsi="Times New Roman" w:cs="Times New Roman"/>
          <w:b/>
          <w:bCs/>
          <w:color w:val="000000"/>
          <w:kern w:val="0"/>
          <w:sz w:val="24"/>
          <w:szCs w:val="24"/>
          <w:lang w:val="en-ZA" w:eastAsia="en-ZA"/>
          <w14:ligatures w14:val="none"/>
        </w:rPr>
        <w:t>Where:</w:t>
      </w:r>
    </w:p>
    <w:p w14:paraId="5F1025F6"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W</w:t>
      </w:r>
      <w:r w:rsidRPr="00787C4B">
        <w:rPr>
          <w:rFonts w:ascii="Times New Roman" w:eastAsia="Calibri" w:hAnsi="Times New Roman" w:cs="Times New Roman"/>
          <w:bCs/>
          <w:color w:val="000000"/>
          <w:kern w:val="0"/>
          <w:sz w:val="24"/>
          <w:szCs w:val="24"/>
          <w:vertAlign w:val="subscript"/>
          <w:lang w:val="en-ZA" w:eastAsia="en-ZA"/>
          <w14:ligatures w14:val="none"/>
        </w:rPr>
        <w:t>1</w:t>
      </w:r>
      <w:r w:rsidRPr="00787C4B">
        <w:rPr>
          <w:rFonts w:ascii="Times New Roman" w:eastAsia="Calibri" w:hAnsi="Times New Roman" w:cs="Times New Roman"/>
          <w:bCs/>
          <w:color w:val="000000"/>
          <w:kern w:val="0"/>
          <w:sz w:val="24"/>
          <w:szCs w:val="24"/>
          <w:lang w:val="en-ZA" w:eastAsia="en-ZA"/>
          <w14:ligatures w14:val="none"/>
        </w:rPr>
        <w:t xml:space="preserve"> = Initial weight of empty dish </w:t>
      </w:r>
    </w:p>
    <w:p w14:paraId="098D3001"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W</w:t>
      </w:r>
      <w:r w:rsidRPr="00787C4B">
        <w:rPr>
          <w:rFonts w:ascii="Times New Roman" w:eastAsia="Calibri" w:hAnsi="Times New Roman" w:cs="Times New Roman"/>
          <w:bCs/>
          <w:color w:val="000000"/>
          <w:kern w:val="0"/>
          <w:sz w:val="24"/>
          <w:szCs w:val="24"/>
          <w:vertAlign w:val="subscript"/>
          <w:lang w:val="en-ZA" w:eastAsia="en-ZA"/>
          <w14:ligatures w14:val="none"/>
        </w:rPr>
        <w:t>2</w:t>
      </w:r>
      <w:r w:rsidRPr="00787C4B">
        <w:rPr>
          <w:rFonts w:ascii="Times New Roman" w:eastAsia="Calibri" w:hAnsi="Times New Roman" w:cs="Times New Roman"/>
          <w:bCs/>
          <w:color w:val="000000"/>
          <w:kern w:val="0"/>
          <w:sz w:val="24"/>
          <w:szCs w:val="24"/>
          <w:lang w:val="en-ZA" w:eastAsia="en-ZA"/>
          <w14:ligatures w14:val="none"/>
        </w:rPr>
        <w:t xml:space="preserve"> = Weight of dish + un-dried sample</w:t>
      </w:r>
    </w:p>
    <w:p w14:paraId="08773D7B"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W</w:t>
      </w:r>
      <w:r w:rsidRPr="00787C4B">
        <w:rPr>
          <w:rFonts w:ascii="Times New Roman" w:eastAsia="Calibri" w:hAnsi="Times New Roman" w:cs="Times New Roman"/>
          <w:bCs/>
          <w:color w:val="000000"/>
          <w:kern w:val="0"/>
          <w:sz w:val="24"/>
          <w:szCs w:val="24"/>
          <w:vertAlign w:val="subscript"/>
          <w:lang w:val="en-ZA" w:eastAsia="en-ZA"/>
          <w14:ligatures w14:val="none"/>
        </w:rPr>
        <w:t>3</w:t>
      </w:r>
      <w:r w:rsidRPr="00787C4B">
        <w:rPr>
          <w:rFonts w:ascii="Times New Roman" w:eastAsia="Calibri" w:hAnsi="Times New Roman" w:cs="Times New Roman"/>
          <w:bCs/>
          <w:color w:val="000000"/>
          <w:kern w:val="0"/>
          <w:sz w:val="24"/>
          <w:szCs w:val="24"/>
          <w:lang w:val="en-ZA" w:eastAsia="en-ZA"/>
          <w14:ligatures w14:val="none"/>
        </w:rPr>
        <w:t xml:space="preserve"> = Weight of dish + dried sample</w:t>
      </w:r>
    </w:p>
    <w:p w14:paraId="617E441D"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
          <w:bCs/>
          <w:color w:val="000000"/>
          <w:kern w:val="0"/>
          <w:sz w:val="24"/>
          <w:szCs w:val="24"/>
          <w:lang w:val="en-ZA" w:eastAsia="en-ZA"/>
          <w14:ligatures w14:val="none"/>
        </w:rPr>
      </w:pPr>
    </w:p>
    <w:p w14:paraId="440801B9"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bCs/>
          <w:kern w:val="0"/>
          <w:sz w:val="24"/>
          <w:szCs w:val="24"/>
          <w:lang w:eastAsia="en-ZA"/>
          <w14:ligatures w14:val="none"/>
        </w:rPr>
      </w:pPr>
      <w:r w:rsidRPr="00787C4B">
        <w:rPr>
          <w:rFonts w:ascii="Times New Roman" w:eastAsia="AdvTimes" w:hAnsi="Times New Roman" w:cs="Times New Roman"/>
          <w:b/>
          <w:kern w:val="0"/>
          <w:sz w:val="24"/>
          <w:szCs w:val="24"/>
          <w:lang w:eastAsia="en-ZA"/>
          <w14:ligatures w14:val="none"/>
        </w:rPr>
        <w:t xml:space="preserve">Fat content determination </w:t>
      </w:r>
    </w:p>
    <w:p w14:paraId="0236F359"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hAnsi="Times New Roman"/>
          <w:color w:val="000000"/>
          <w:sz w:val="24"/>
        </w:rPr>
        <w:t>Two grams of each bread sample were loosely wrapped in filter paper and placed in a thimble fitted to a clean, dried, and pre-weighed round-bottom flask containing 120 mL of petroleum ether. The sample was heated with a heating mantle and allowed to reflux for 5 h. Heating was then stopped, and the thimble containing the spent sample was removed. The flask was subsequently weighed, and the increase in mass was recorded as the mass of fat and expressed as a percentage of the sample.</w:t>
      </w:r>
    </w:p>
    <w:p w14:paraId="11224858"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kern w:val="0"/>
          <w:sz w:val="24"/>
          <w:szCs w:val="24"/>
          <w:lang w:val="en-ZA" w:eastAsia="en-ZA"/>
          <w14:ligatures w14:val="none"/>
        </w:rPr>
        <w:lastRenderedPageBreak/>
        <w:t>Percentage fat (%)</w:t>
      </w:r>
      <m:oMath>
        <m:r>
          <w:rPr>
            <w:rFonts w:ascii="Cambria Math" w:eastAsia="Century Schoolbook" w:hAnsi="Cambria Math" w:cs="Times New Roman"/>
            <w:kern w:val="0"/>
            <w:sz w:val="24"/>
            <w:szCs w:val="24"/>
            <w:lang w:bidi="en-US"/>
            <w14:ligatures w14:val="none"/>
          </w:rPr>
          <m:t xml:space="preserve">  =</m:t>
        </m:r>
        <m:f>
          <m:fPr>
            <m:ctrlPr>
              <w:rPr>
                <w:rFonts w:ascii="Cambria Math" w:eastAsia="Century Schoolbook" w:hAnsi="Cambria Math" w:cs="Times New Roman"/>
                <w:i/>
                <w:iCs/>
                <w:kern w:val="0"/>
                <w:sz w:val="24"/>
                <w:szCs w:val="24"/>
                <w:lang w:bidi="en-US"/>
                <w14:ligatures w14:val="none"/>
              </w:rPr>
            </m:ctrlPr>
          </m:fPr>
          <m:num>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2</m:t>
                </m:r>
              </m:sub>
            </m:sSub>
            <m:r>
              <w:rPr>
                <w:rFonts w:ascii="Cambria Math" w:eastAsia="Century Schoolbook" w:hAnsi="Cambria Math" w:cs="Times New Roman"/>
                <w:kern w:val="0"/>
                <w:sz w:val="24"/>
                <w:szCs w:val="24"/>
                <w:lang w:bidi="en-US"/>
                <w14:ligatures w14:val="none"/>
              </w:rPr>
              <m:t>-</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1</m:t>
                </m:r>
              </m:sub>
            </m:sSub>
          </m:num>
          <m:den>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3</m:t>
                </m:r>
              </m:sub>
            </m:sSub>
          </m:den>
        </m:f>
        <m:r>
          <w:rPr>
            <w:rFonts w:ascii="Cambria Math" w:eastAsia="Century Schoolbook" w:hAnsi="Cambria Math" w:cs="Times New Roman"/>
            <w:kern w:val="0"/>
            <w:sz w:val="24"/>
            <w:szCs w:val="24"/>
            <w:lang w:bidi="en-US"/>
            <w14:ligatures w14:val="none"/>
          </w:rPr>
          <m:t>×</m:t>
        </m:r>
        <m:f>
          <m:fPr>
            <m:ctrlPr>
              <w:rPr>
                <w:rFonts w:ascii="Cambria Math" w:eastAsia="Century Schoolbook" w:hAnsi="Cambria Math" w:cs="Times New Roman"/>
                <w:i/>
                <w:iCs/>
                <w:kern w:val="0"/>
                <w:sz w:val="24"/>
                <w:szCs w:val="24"/>
                <w:lang w:bidi="en-US"/>
                <w14:ligatures w14:val="none"/>
              </w:rPr>
            </m:ctrlPr>
          </m:fPr>
          <m:num>
            <m:r>
              <w:rPr>
                <w:rFonts w:ascii="Cambria Math" w:eastAsia="Century Schoolbook" w:hAnsi="Cambria Math" w:cs="Times New Roman"/>
                <w:kern w:val="0"/>
                <w:sz w:val="24"/>
                <w:szCs w:val="24"/>
                <w:lang w:bidi="en-US"/>
                <w14:ligatures w14:val="none"/>
              </w:rPr>
              <m:t>100</m:t>
            </m:r>
          </m:num>
          <m:den>
            <m:r>
              <w:rPr>
                <w:rFonts w:ascii="Cambria Math" w:eastAsia="Century Schoolbook" w:hAnsi="Cambria Math" w:cs="Times New Roman"/>
                <w:kern w:val="0"/>
                <w:sz w:val="24"/>
                <w:szCs w:val="24"/>
                <w:lang w:bidi="en-US"/>
                <w14:ligatures w14:val="none"/>
              </w:rPr>
              <m:t>1</m:t>
            </m:r>
          </m:den>
        </m:f>
      </m:oMath>
      <w:r w:rsidRPr="00787C4B">
        <w:rPr>
          <w:rFonts w:ascii="Times New Roman" w:eastAsia="Times New Roman" w:hAnsi="Times New Roman" w:cs="Times New Roman"/>
          <w:bCs/>
          <w:kern w:val="0"/>
          <w:sz w:val="24"/>
          <w:szCs w:val="24"/>
          <w:lang w:val="en-ZA" w:eastAsia="en-ZA"/>
          <w14:ligatures w14:val="none"/>
        </w:rPr>
        <w:tab/>
      </w:r>
      <w:r w:rsidRPr="00787C4B">
        <w:rPr>
          <w:rFonts w:ascii="Times New Roman" w:eastAsia="Times New Roman" w:hAnsi="Times New Roman" w:cs="Times New Roman"/>
          <w:bCs/>
          <w:kern w:val="0"/>
          <w:sz w:val="24"/>
          <w:szCs w:val="24"/>
          <w:lang w:val="en-ZA" w:eastAsia="en-ZA"/>
          <w14:ligatures w14:val="none"/>
        </w:rPr>
        <w:tab/>
      </w:r>
      <w:r w:rsidRPr="00787C4B">
        <w:rPr>
          <w:rFonts w:ascii="Times New Roman" w:eastAsia="Times New Roman" w:hAnsi="Times New Roman" w:cs="Times New Roman"/>
          <w:bCs/>
          <w:kern w:val="0"/>
          <w:sz w:val="24"/>
          <w:szCs w:val="24"/>
          <w:lang w:val="en-ZA" w:eastAsia="en-ZA"/>
          <w14:ligatures w14:val="none"/>
        </w:rPr>
        <w:tab/>
      </w:r>
      <w:r w:rsidRPr="00787C4B">
        <w:rPr>
          <w:rFonts w:ascii="Times New Roman" w:eastAsia="Times New Roman" w:hAnsi="Times New Roman" w:cs="Times New Roman"/>
          <w:bCs/>
          <w:kern w:val="0"/>
          <w:sz w:val="24"/>
          <w:szCs w:val="24"/>
          <w:lang w:val="en-ZA" w:eastAsia="en-ZA"/>
          <w14:ligatures w14:val="none"/>
        </w:rPr>
        <w:tab/>
      </w:r>
      <w:r w:rsidRPr="00787C4B">
        <w:rPr>
          <w:rFonts w:ascii="Times New Roman" w:eastAsia="Times New Roman" w:hAnsi="Times New Roman" w:cs="Times New Roman"/>
          <w:bCs/>
          <w:kern w:val="0"/>
          <w:sz w:val="24"/>
          <w:szCs w:val="24"/>
          <w:lang w:val="en-ZA" w:eastAsia="en-ZA"/>
          <w14:ligatures w14:val="none"/>
        </w:rPr>
        <w:tab/>
      </w:r>
      <w:r w:rsidRPr="00787C4B">
        <w:rPr>
          <w:rFonts w:ascii="Times New Roman" w:eastAsia="Times New Roman" w:hAnsi="Times New Roman" w:cs="Times New Roman"/>
          <w:bCs/>
          <w:kern w:val="0"/>
          <w:sz w:val="24"/>
          <w:szCs w:val="24"/>
          <w:lang w:val="en-ZA" w:eastAsia="en-ZA"/>
          <w14:ligatures w14:val="none"/>
        </w:rPr>
        <w:tab/>
        <w:t xml:space="preserve">                            2</w:t>
      </w:r>
    </w:p>
    <w:p w14:paraId="6B3E157C"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
          <w:color w:val="000000"/>
          <w:kern w:val="0"/>
          <w:sz w:val="24"/>
          <w:szCs w:val="24"/>
          <w:lang w:val="en-ZA" w:eastAsia="en-ZA"/>
          <w14:ligatures w14:val="none"/>
        </w:rPr>
      </w:pPr>
      <w:r w:rsidRPr="00787C4B">
        <w:rPr>
          <w:rFonts w:ascii="Times New Roman" w:eastAsia="Calibri" w:hAnsi="Times New Roman" w:cs="Times New Roman"/>
          <w:b/>
          <w:bCs/>
          <w:color w:val="000000"/>
          <w:kern w:val="0"/>
          <w:sz w:val="24"/>
          <w:szCs w:val="24"/>
          <w:lang w:val="en-ZA" w:eastAsia="en-ZA"/>
          <w14:ligatures w14:val="none"/>
        </w:rPr>
        <w:t>Where:</w:t>
      </w:r>
    </w:p>
    <w:p w14:paraId="47CB2BC2"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W</w:t>
      </w:r>
      <w:r w:rsidRPr="00787C4B">
        <w:rPr>
          <w:rFonts w:ascii="Times New Roman" w:eastAsia="Calibri" w:hAnsi="Times New Roman" w:cs="Times New Roman"/>
          <w:bCs/>
          <w:color w:val="000000"/>
          <w:kern w:val="0"/>
          <w:sz w:val="24"/>
          <w:szCs w:val="24"/>
          <w:vertAlign w:val="subscript"/>
          <w:lang w:val="en-ZA" w:eastAsia="en-ZA"/>
          <w14:ligatures w14:val="none"/>
        </w:rPr>
        <w:t>1</w:t>
      </w:r>
      <w:r w:rsidRPr="00787C4B">
        <w:rPr>
          <w:rFonts w:ascii="Times New Roman" w:eastAsia="Calibri" w:hAnsi="Times New Roman" w:cs="Times New Roman"/>
          <w:bCs/>
          <w:color w:val="000000"/>
          <w:kern w:val="0"/>
          <w:sz w:val="24"/>
          <w:szCs w:val="24"/>
          <w:lang w:val="en-ZA" w:eastAsia="en-ZA"/>
          <w14:ligatures w14:val="none"/>
        </w:rPr>
        <w:t xml:space="preserve"> = weight of the empty extraction flask</w:t>
      </w:r>
    </w:p>
    <w:p w14:paraId="585A991A"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W</w:t>
      </w:r>
      <w:r w:rsidRPr="00787C4B">
        <w:rPr>
          <w:rFonts w:ascii="Times New Roman" w:eastAsia="Calibri" w:hAnsi="Times New Roman" w:cs="Times New Roman"/>
          <w:bCs/>
          <w:color w:val="000000"/>
          <w:kern w:val="0"/>
          <w:sz w:val="24"/>
          <w:szCs w:val="24"/>
          <w:vertAlign w:val="subscript"/>
          <w:lang w:val="en-ZA" w:eastAsia="en-ZA"/>
          <w14:ligatures w14:val="none"/>
        </w:rPr>
        <w:t>2</w:t>
      </w:r>
      <w:r w:rsidRPr="00787C4B">
        <w:rPr>
          <w:rFonts w:ascii="Times New Roman" w:eastAsia="Calibri" w:hAnsi="Times New Roman" w:cs="Times New Roman"/>
          <w:bCs/>
          <w:color w:val="000000"/>
          <w:kern w:val="0"/>
          <w:sz w:val="24"/>
          <w:szCs w:val="24"/>
          <w:lang w:val="en-ZA" w:eastAsia="en-ZA"/>
          <w14:ligatures w14:val="none"/>
        </w:rPr>
        <w:t xml:space="preserve"> = weight of the flask and oil extracted</w:t>
      </w:r>
    </w:p>
    <w:p w14:paraId="26B05C4E"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W</w:t>
      </w:r>
      <w:r w:rsidRPr="00787C4B">
        <w:rPr>
          <w:rFonts w:ascii="Times New Roman" w:eastAsia="Calibri" w:hAnsi="Times New Roman" w:cs="Times New Roman"/>
          <w:bCs/>
          <w:color w:val="000000"/>
          <w:kern w:val="0"/>
          <w:sz w:val="24"/>
          <w:szCs w:val="24"/>
          <w:vertAlign w:val="subscript"/>
          <w:lang w:val="en-ZA" w:eastAsia="en-ZA"/>
          <w14:ligatures w14:val="none"/>
        </w:rPr>
        <w:t>3</w:t>
      </w:r>
      <w:r w:rsidRPr="00787C4B">
        <w:rPr>
          <w:rFonts w:ascii="Times New Roman" w:eastAsia="Calibri" w:hAnsi="Times New Roman" w:cs="Times New Roman"/>
          <w:bCs/>
          <w:color w:val="000000"/>
          <w:kern w:val="0"/>
          <w:sz w:val="24"/>
          <w:szCs w:val="24"/>
          <w:lang w:val="en-ZA" w:eastAsia="en-ZA"/>
          <w14:ligatures w14:val="none"/>
        </w:rPr>
        <w:t xml:space="preserve"> = weight of the sample</w:t>
      </w:r>
    </w:p>
    <w:p w14:paraId="56D1D85A"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p>
    <w:p w14:paraId="4B65E17E"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bCs/>
          <w:kern w:val="0"/>
          <w:sz w:val="24"/>
          <w:szCs w:val="24"/>
          <w:lang w:eastAsia="en-ZA"/>
          <w14:ligatures w14:val="none"/>
        </w:rPr>
      </w:pPr>
      <w:r w:rsidRPr="00787C4B">
        <w:rPr>
          <w:rFonts w:ascii="Times New Roman" w:eastAsia="AdvTimes" w:hAnsi="Times New Roman" w:cs="Times New Roman"/>
          <w:b/>
          <w:kern w:val="0"/>
          <w:sz w:val="24"/>
          <w:szCs w:val="24"/>
          <w:lang w:eastAsia="en-ZA"/>
          <w14:ligatures w14:val="none"/>
        </w:rPr>
        <w:t xml:space="preserve">Crude </w:t>
      </w:r>
      <w:proofErr w:type="spellStart"/>
      <w:r w:rsidRPr="00787C4B">
        <w:rPr>
          <w:rFonts w:ascii="Times New Roman" w:eastAsia="AdvTimes" w:hAnsi="Times New Roman" w:cs="Times New Roman"/>
          <w:b/>
          <w:kern w:val="0"/>
          <w:sz w:val="24"/>
          <w:szCs w:val="24"/>
          <w:lang w:eastAsia="en-ZA"/>
          <w14:ligatures w14:val="none"/>
        </w:rPr>
        <w:t>fibre</w:t>
      </w:r>
      <w:proofErr w:type="spellEnd"/>
      <w:r w:rsidRPr="00787C4B">
        <w:rPr>
          <w:rFonts w:ascii="Times New Roman" w:eastAsia="AdvTimes" w:hAnsi="Times New Roman" w:cs="Times New Roman"/>
          <w:b/>
          <w:kern w:val="0"/>
          <w:sz w:val="24"/>
          <w:szCs w:val="24"/>
          <w:lang w:eastAsia="en-ZA"/>
          <w14:ligatures w14:val="none"/>
        </w:rPr>
        <w:t xml:space="preserve"> determination</w:t>
      </w:r>
    </w:p>
    <w:p w14:paraId="1E886EB9"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hAnsi="Times New Roman"/>
          <w:color w:val="000000"/>
          <w:sz w:val="24"/>
        </w:rPr>
        <w:t>Two grams (2 g) of each bread sample and 1 g of asbestos were added to 200 mL of 1.25% H</w:t>
      </w:r>
      <w:r w:rsidRPr="00787C4B">
        <w:rPr>
          <w:rFonts w:ascii="Times New Roman" w:hAnsi="Times New Roman"/>
          <w:color w:val="000000"/>
          <w:sz w:val="24"/>
          <w:vertAlign w:val="subscript"/>
        </w:rPr>
        <w:t>2</w:t>
      </w:r>
      <w:r w:rsidRPr="00787C4B">
        <w:rPr>
          <w:rFonts w:ascii="Times New Roman" w:hAnsi="Times New Roman"/>
          <w:color w:val="000000"/>
          <w:sz w:val="24"/>
        </w:rPr>
        <w:t>SO</w:t>
      </w:r>
      <w:r w:rsidRPr="00787C4B">
        <w:rPr>
          <w:rFonts w:ascii="Times New Roman" w:hAnsi="Times New Roman"/>
          <w:color w:val="000000"/>
          <w:sz w:val="24"/>
          <w:vertAlign w:val="subscript"/>
        </w:rPr>
        <w:t>4</w:t>
      </w:r>
      <w:r w:rsidRPr="00787C4B">
        <w:rPr>
          <w:rFonts w:ascii="Times New Roman" w:hAnsi="Times New Roman"/>
          <w:color w:val="000000"/>
          <w:sz w:val="24"/>
        </w:rPr>
        <w:t xml:space="preserve"> and boiled for 30 min. The mixture was poured into a Büchner funnel lined with muslin cloth and secured with an elastic band. After filtration, the residue was transferred to 200 mL of boiling NaOH solution and boiled for a further 30 min. The mixture was then filtered through the Büchner funnel and washed thoroughly with hot distilled water. The precipitate was rinsed twice with alcohol and three times with petroleum ether. The residue was scraped into a clean, pre-weighed crucible and dried in a moisture-extraction oven to constant weight. The crucible was removed, cooled in a desiccator, and reweighed (</w:t>
      </w:r>
      <w:proofErr w:type="spellStart"/>
      <w:r w:rsidRPr="00787C4B">
        <w:rPr>
          <w:rFonts w:ascii="Times New Roman" w:hAnsi="Times New Roman"/>
          <w:color w:val="000000"/>
          <w:sz w:val="24"/>
        </w:rPr>
        <w:t>Afiukwa</w:t>
      </w:r>
      <w:proofErr w:type="spellEnd"/>
      <w:r w:rsidRPr="00787C4B">
        <w:rPr>
          <w:rFonts w:ascii="Times New Roman" w:hAnsi="Times New Roman"/>
          <w:color w:val="000000"/>
          <w:sz w:val="24"/>
        </w:rPr>
        <w:t xml:space="preserve"> </w:t>
      </w:r>
      <w:r w:rsidRPr="00787C4B">
        <w:rPr>
          <w:rFonts w:ascii="Times New Roman" w:hAnsi="Times New Roman"/>
          <w:i/>
          <w:color w:val="000000"/>
          <w:sz w:val="24"/>
        </w:rPr>
        <w:t>et al.</w:t>
      </w:r>
      <w:r w:rsidRPr="00787C4B">
        <w:rPr>
          <w:rFonts w:ascii="Times New Roman" w:hAnsi="Times New Roman"/>
          <w:color w:val="000000"/>
          <w:sz w:val="24"/>
        </w:rPr>
        <w:t xml:space="preserve">, 2013). The loss in mass after ignition was recorded as crude </w:t>
      </w:r>
      <w:proofErr w:type="spellStart"/>
      <w:r w:rsidRPr="00787C4B">
        <w:rPr>
          <w:rFonts w:ascii="Times New Roman" w:hAnsi="Times New Roman"/>
          <w:color w:val="000000"/>
          <w:sz w:val="24"/>
        </w:rPr>
        <w:t>fibre</w:t>
      </w:r>
      <w:proofErr w:type="spellEnd"/>
      <w:r w:rsidRPr="00787C4B">
        <w:rPr>
          <w:rFonts w:ascii="Times New Roman" w:hAnsi="Times New Roman"/>
          <w:color w:val="000000"/>
          <w:sz w:val="24"/>
        </w:rPr>
        <w:t xml:space="preserve"> and expressed as a percentage.</w:t>
      </w:r>
    </w:p>
    <w:p w14:paraId="730C81C6"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p>
    <w:p w14:paraId="41DB8F93"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 xml:space="preserve"> </w:t>
      </w:r>
      <w:r w:rsidRPr="00787C4B">
        <w:rPr>
          <w:rFonts w:ascii="Times New Roman" w:eastAsia="Calibri" w:hAnsi="Times New Roman" w:cs="Times New Roman"/>
          <w:bCs/>
          <w:kern w:val="0"/>
          <w:sz w:val="24"/>
          <w:szCs w:val="24"/>
          <w:lang w:val="en-ZA" w:eastAsia="en-ZA"/>
          <w14:ligatures w14:val="none"/>
        </w:rPr>
        <w:t>Percentage Crude Fibre (%)</w:t>
      </w:r>
      <m:oMath>
        <m:r>
          <w:rPr>
            <w:rFonts w:ascii="Cambria Math" w:eastAsia="Century Schoolbook" w:hAnsi="Cambria Math" w:cs="Times New Roman"/>
            <w:kern w:val="0"/>
            <w:sz w:val="24"/>
            <w:szCs w:val="24"/>
            <w:lang w:bidi="en-US"/>
            <w14:ligatures w14:val="none"/>
          </w:rPr>
          <m:t xml:space="preserve"> =</m:t>
        </m:r>
        <m:f>
          <m:fPr>
            <m:ctrlPr>
              <w:rPr>
                <w:rFonts w:ascii="Cambria Math" w:eastAsia="Century Schoolbook" w:hAnsi="Cambria Math" w:cs="Times New Roman"/>
                <w:i/>
                <w:iCs/>
                <w:kern w:val="0"/>
                <w:sz w:val="24"/>
                <w:szCs w:val="24"/>
                <w:lang w:bidi="en-US"/>
                <w14:ligatures w14:val="none"/>
              </w:rPr>
            </m:ctrlPr>
          </m:fPr>
          <m:num>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1</m:t>
                </m:r>
              </m:sub>
            </m:sSub>
            <m:r>
              <w:rPr>
                <w:rFonts w:ascii="Cambria Math" w:eastAsia="Century Schoolbook" w:hAnsi="Cambria Math" w:cs="Times New Roman"/>
                <w:kern w:val="0"/>
                <w:sz w:val="24"/>
                <w:szCs w:val="24"/>
                <w:lang w:bidi="en-US"/>
                <w14:ligatures w14:val="none"/>
              </w:rPr>
              <m:t>-</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2</m:t>
                </m:r>
              </m:sub>
            </m:sSub>
          </m:num>
          <m:den>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W</m:t>
                </m:r>
              </m:e>
              <m:sub>
                <m:r>
                  <w:rPr>
                    <w:rFonts w:ascii="Cambria Math" w:eastAsia="Century Schoolbook" w:hAnsi="Cambria Math" w:cs="Times New Roman"/>
                    <w:kern w:val="0"/>
                    <w:sz w:val="24"/>
                    <w:szCs w:val="24"/>
                    <w:lang w:bidi="en-US"/>
                    <w14:ligatures w14:val="none"/>
                  </w:rPr>
                  <m:t>3</m:t>
                </m:r>
              </m:sub>
            </m:sSub>
          </m:den>
        </m:f>
        <m:r>
          <w:rPr>
            <w:rFonts w:ascii="Cambria Math" w:eastAsia="Century Schoolbook" w:hAnsi="Cambria Math" w:cs="Times New Roman"/>
            <w:kern w:val="0"/>
            <w:sz w:val="24"/>
            <w:szCs w:val="24"/>
            <w:lang w:bidi="en-US"/>
            <w14:ligatures w14:val="none"/>
          </w:rPr>
          <m:t>×</m:t>
        </m:r>
        <m:f>
          <m:fPr>
            <m:ctrlPr>
              <w:rPr>
                <w:rFonts w:ascii="Cambria Math" w:eastAsia="Century Schoolbook" w:hAnsi="Cambria Math" w:cs="Times New Roman"/>
                <w:i/>
                <w:iCs/>
                <w:kern w:val="0"/>
                <w:sz w:val="24"/>
                <w:szCs w:val="24"/>
                <w:lang w:bidi="en-US"/>
                <w14:ligatures w14:val="none"/>
              </w:rPr>
            </m:ctrlPr>
          </m:fPr>
          <m:num>
            <m:r>
              <w:rPr>
                <w:rFonts w:ascii="Cambria Math" w:eastAsia="Century Schoolbook" w:hAnsi="Cambria Math" w:cs="Times New Roman"/>
                <w:kern w:val="0"/>
                <w:sz w:val="24"/>
                <w:szCs w:val="24"/>
                <w:lang w:bidi="en-US"/>
                <w14:ligatures w14:val="none"/>
              </w:rPr>
              <m:t>100</m:t>
            </m:r>
          </m:num>
          <m:den>
            <m:r>
              <w:rPr>
                <w:rFonts w:ascii="Cambria Math" w:eastAsia="Century Schoolbook" w:hAnsi="Cambria Math" w:cs="Times New Roman"/>
                <w:kern w:val="0"/>
                <w:sz w:val="24"/>
                <w:szCs w:val="24"/>
                <w:lang w:bidi="en-US"/>
                <w14:ligatures w14:val="none"/>
              </w:rPr>
              <m:t>1</m:t>
            </m:r>
          </m:den>
        </m:f>
      </m:oMath>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t xml:space="preserve">    3</w:t>
      </w:r>
    </w:p>
    <w:p w14:paraId="1F1FE3FB"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
          <w:color w:val="000000"/>
          <w:kern w:val="0"/>
          <w:sz w:val="24"/>
          <w:szCs w:val="24"/>
          <w:lang w:val="en-ZA" w:eastAsia="en-ZA"/>
          <w14:ligatures w14:val="none"/>
        </w:rPr>
      </w:pPr>
      <w:r w:rsidRPr="00787C4B">
        <w:rPr>
          <w:rFonts w:ascii="Times New Roman" w:eastAsia="Calibri" w:hAnsi="Times New Roman" w:cs="Times New Roman"/>
          <w:b/>
          <w:bCs/>
          <w:color w:val="000000"/>
          <w:kern w:val="0"/>
          <w:sz w:val="24"/>
          <w:szCs w:val="24"/>
          <w:lang w:val="en-ZA" w:eastAsia="en-ZA"/>
          <w14:ligatures w14:val="none"/>
        </w:rPr>
        <w:t>Where:</w:t>
      </w:r>
    </w:p>
    <w:p w14:paraId="2579C50A"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W</w:t>
      </w:r>
      <w:r w:rsidRPr="00787C4B">
        <w:rPr>
          <w:rFonts w:ascii="Times New Roman" w:eastAsia="Calibri" w:hAnsi="Times New Roman" w:cs="Times New Roman"/>
          <w:bCs/>
          <w:color w:val="000000"/>
          <w:kern w:val="0"/>
          <w:sz w:val="24"/>
          <w:szCs w:val="24"/>
          <w:vertAlign w:val="subscript"/>
          <w:lang w:val="en-ZA" w:eastAsia="en-ZA"/>
          <w14:ligatures w14:val="none"/>
        </w:rPr>
        <w:t>1</w:t>
      </w:r>
      <w:r w:rsidRPr="00787C4B">
        <w:rPr>
          <w:rFonts w:ascii="Times New Roman" w:eastAsia="Calibri" w:hAnsi="Times New Roman" w:cs="Times New Roman"/>
          <w:bCs/>
          <w:color w:val="000000"/>
          <w:kern w:val="0"/>
          <w:sz w:val="24"/>
          <w:szCs w:val="24"/>
          <w:lang w:val="en-ZA" w:eastAsia="en-ZA"/>
          <w14:ligatures w14:val="none"/>
        </w:rPr>
        <w:t xml:space="preserve"> = weight of sample before incineration</w:t>
      </w:r>
    </w:p>
    <w:p w14:paraId="4B88D498"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W</w:t>
      </w:r>
      <w:r w:rsidRPr="00787C4B">
        <w:rPr>
          <w:rFonts w:ascii="Times New Roman" w:eastAsia="Calibri" w:hAnsi="Times New Roman" w:cs="Times New Roman"/>
          <w:bCs/>
          <w:color w:val="000000"/>
          <w:kern w:val="0"/>
          <w:sz w:val="24"/>
          <w:szCs w:val="24"/>
          <w:vertAlign w:val="subscript"/>
          <w:lang w:val="en-ZA" w:eastAsia="en-ZA"/>
          <w14:ligatures w14:val="none"/>
        </w:rPr>
        <w:t>2</w:t>
      </w:r>
      <w:r w:rsidRPr="00787C4B">
        <w:rPr>
          <w:rFonts w:ascii="Times New Roman" w:eastAsia="Calibri" w:hAnsi="Times New Roman" w:cs="Times New Roman"/>
          <w:bCs/>
          <w:color w:val="000000"/>
          <w:kern w:val="0"/>
          <w:sz w:val="24"/>
          <w:szCs w:val="24"/>
          <w:lang w:val="en-ZA" w:eastAsia="en-ZA"/>
          <w14:ligatures w14:val="none"/>
        </w:rPr>
        <w:t xml:space="preserve"> = weight of sample after incineration</w:t>
      </w:r>
    </w:p>
    <w:p w14:paraId="5B509B64"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W</w:t>
      </w:r>
      <w:r w:rsidRPr="00787C4B">
        <w:rPr>
          <w:rFonts w:ascii="Times New Roman" w:eastAsia="Calibri" w:hAnsi="Times New Roman" w:cs="Times New Roman"/>
          <w:bCs/>
          <w:color w:val="000000"/>
          <w:kern w:val="0"/>
          <w:sz w:val="24"/>
          <w:szCs w:val="24"/>
          <w:vertAlign w:val="subscript"/>
          <w:lang w:val="en-ZA" w:eastAsia="en-ZA"/>
          <w14:ligatures w14:val="none"/>
        </w:rPr>
        <w:t>3</w:t>
      </w:r>
      <w:r w:rsidRPr="00787C4B">
        <w:rPr>
          <w:rFonts w:ascii="Times New Roman" w:eastAsia="Calibri" w:hAnsi="Times New Roman" w:cs="Times New Roman"/>
          <w:bCs/>
          <w:color w:val="000000"/>
          <w:kern w:val="0"/>
          <w:sz w:val="24"/>
          <w:szCs w:val="24"/>
          <w:lang w:val="en-ZA" w:eastAsia="en-ZA"/>
          <w14:ligatures w14:val="none"/>
        </w:rPr>
        <w:t xml:space="preserve"> = weight of original sample</w:t>
      </w:r>
    </w:p>
    <w:p w14:paraId="3E6632CE"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p>
    <w:p w14:paraId="71B7DCC1"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bCs/>
          <w:kern w:val="0"/>
          <w:sz w:val="24"/>
          <w:szCs w:val="24"/>
          <w:lang w:eastAsia="en-ZA"/>
          <w14:ligatures w14:val="none"/>
        </w:rPr>
      </w:pPr>
      <w:r w:rsidRPr="00787C4B">
        <w:rPr>
          <w:rFonts w:ascii="Times New Roman" w:eastAsia="AdvTimes" w:hAnsi="Times New Roman" w:cs="Times New Roman"/>
          <w:b/>
          <w:kern w:val="0"/>
          <w:sz w:val="24"/>
          <w:szCs w:val="24"/>
          <w:lang w:eastAsia="en-ZA"/>
          <w14:ligatures w14:val="none"/>
        </w:rPr>
        <w:t xml:space="preserve">Crude protein determination </w:t>
      </w:r>
    </w:p>
    <w:p w14:paraId="359CC2BD"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hAnsi="Times New Roman"/>
          <w:color w:val="000000"/>
          <w:sz w:val="24"/>
        </w:rPr>
        <w:t>The micro-Kjeldahl method described by AOAC International (2016) was used. Two grams of each bread sample were mixed with 10 mL of concentrated H</w:t>
      </w:r>
      <w:r w:rsidRPr="00787C4B">
        <w:rPr>
          <w:rFonts w:ascii="Times New Roman" w:hAnsi="Times New Roman"/>
          <w:color w:val="000000"/>
          <w:sz w:val="24"/>
          <w:vertAlign w:val="subscript"/>
        </w:rPr>
        <w:t>2</w:t>
      </w:r>
      <w:r w:rsidRPr="00787C4B">
        <w:rPr>
          <w:rFonts w:ascii="Times New Roman" w:hAnsi="Times New Roman"/>
          <w:color w:val="000000"/>
          <w:sz w:val="24"/>
        </w:rPr>
        <w:t>SO</w:t>
      </w:r>
      <w:r w:rsidRPr="00787C4B">
        <w:rPr>
          <w:rFonts w:ascii="Times New Roman" w:hAnsi="Times New Roman"/>
          <w:color w:val="000000"/>
          <w:sz w:val="24"/>
          <w:vertAlign w:val="subscript"/>
        </w:rPr>
        <w:t>4</w:t>
      </w:r>
      <w:r w:rsidRPr="00787C4B">
        <w:rPr>
          <w:rFonts w:ascii="Times New Roman" w:hAnsi="Times New Roman"/>
          <w:color w:val="000000"/>
          <w:sz w:val="24"/>
        </w:rPr>
        <w:t xml:space="preserve"> in a digestion tube. One tablet of selenium catalyst was added, and the mixture was heated in a fume cupboard. The digest was diluted with distilled water. A 10-mL aliquot of the digest was mixed with an equal volume of 45% NaOH solution and transferred to a Kjeldahl distillation apparatus. The mixture was distilled, and the distillate was collected in 4% boric acid solution containing three drops of methyl red indicator. A total of 50 mL of distillate was collected and titrated. The analysis was conducted in duplicate, and the mean value was recorded. Nitrogen content was calculated and multiplied by 6.25 to obtain crude protein content, as follows:</w:t>
      </w:r>
    </w:p>
    <w:p w14:paraId="59E7926B"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 xml:space="preserve"> Percentage Nitrogen (%) </w:t>
      </w:r>
      <m:oMath>
        <m:r>
          <w:rPr>
            <w:rFonts w:ascii="Cambria Math" w:eastAsia="Century Schoolbook" w:hAnsi="Cambria Math" w:cs="Times New Roman"/>
            <w:kern w:val="0"/>
            <w:sz w:val="24"/>
            <w:szCs w:val="24"/>
            <w:lang w:bidi="en-US"/>
            <w14:ligatures w14:val="none"/>
          </w:rPr>
          <m:t xml:space="preserve"> =</m:t>
        </m:r>
        <m:f>
          <m:fPr>
            <m:ctrlPr>
              <w:rPr>
                <w:rFonts w:ascii="Cambria Math" w:eastAsia="Century Schoolbook" w:hAnsi="Cambria Math" w:cs="Times New Roman"/>
                <w:i/>
                <w:iCs/>
                <w:kern w:val="0"/>
                <w:sz w:val="24"/>
                <w:szCs w:val="24"/>
                <w:lang w:bidi="en-US"/>
                <w14:ligatures w14:val="none"/>
              </w:rPr>
            </m:ctrlPr>
          </m:fPr>
          <m:num>
            <m:d>
              <m:dPr>
                <m:ctrlPr>
                  <w:rPr>
                    <w:rFonts w:ascii="Cambria Math" w:eastAsia="Century Schoolbook" w:hAnsi="Cambria Math" w:cs="Times New Roman"/>
                    <w:i/>
                    <w:iCs/>
                    <w:kern w:val="0"/>
                    <w:sz w:val="24"/>
                    <w:szCs w:val="24"/>
                    <w:lang w:bidi="en-US"/>
                    <w14:ligatures w14:val="none"/>
                  </w:rPr>
                </m:ctrlPr>
              </m:dPr>
              <m:e>
                <m:r>
                  <w:rPr>
                    <w:rFonts w:ascii="Cambria Math" w:eastAsia="Century Schoolbook" w:hAnsi="Cambria Math" w:cs="Times New Roman"/>
                    <w:kern w:val="0"/>
                    <w:sz w:val="24"/>
                    <w:szCs w:val="24"/>
                    <w:lang w:bidi="en-US"/>
                    <w14:ligatures w14:val="none"/>
                  </w:rPr>
                  <m:t>100×N×VF</m:t>
                </m:r>
              </m:e>
            </m:d>
            <m:r>
              <w:rPr>
                <w:rFonts w:ascii="Cambria Math" w:eastAsia="Century Schoolbook" w:hAnsi="Cambria Math" w:cs="Times New Roman"/>
                <w:kern w:val="0"/>
                <w:sz w:val="24"/>
                <w:szCs w:val="24"/>
                <w:lang w:bidi="en-US"/>
                <w14:ligatures w14:val="none"/>
              </w:rPr>
              <m:t>T</m:t>
            </m:r>
          </m:num>
          <m:den>
            <m:r>
              <w:rPr>
                <w:rFonts w:ascii="Cambria Math" w:eastAsia="Century Schoolbook" w:hAnsi="Cambria Math" w:cs="Times New Roman"/>
                <w:kern w:val="0"/>
                <w:sz w:val="24"/>
                <w:szCs w:val="24"/>
                <w:lang w:bidi="en-US"/>
                <w14:ligatures w14:val="none"/>
              </w:rPr>
              <m:t>100×</m:t>
            </m:r>
            <m:sSub>
              <m:sSubPr>
                <m:ctrlPr>
                  <w:rPr>
                    <w:rFonts w:ascii="Cambria Math" w:eastAsia="Century Schoolbook" w:hAnsi="Cambria Math" w:cs="Times New Roman"/>
                    <w:i/>
                    <w:iCs/>
                    <w:kern w:val="0"/>
                    <w:sz w:val="24"/>
                    <w:szCs w:val="24"/>
                    <w:lang w:bidi="en-US"/>
                    <w14:ligatures w14:val="none"/>
                  </w:rPr>
                </m:ctrlPr>
              </m:sSubPr>
              <m:e>
                <m:r>
                  <w:rPr>
                    <w:rFonts w:ascii="Cambria Math" w:eastAsia="Century Schoolbook" w:hAnsi="Cambria Math" w:cs="Times New Roman"/>
                    <w:kern w:val="0"/>
                    <w:sz w:val="24"/>
                    <w:szCs w:val="24"/>
                    <w:lang w:bidi="en-US"/>
                    <w14:ligatures w14:val="none"/>
                  </w:rPr>
                  <m:t>V</m:t>
                </m:r>
              </m:e>
              <m:sub>
                <m:r>
                  <w:rPr>
                    <w:rFonts w:ascii="Cambria Math" w:eastAsia="Century Schoolbook" w:hAnsi="Cambria Math" w:cs="Times New Roman"/>
                    <w:kern w:val="0"/>
                    <w:sz w:val="24"/>
                    <w:szCs w:val="24"/>
                    <w:lang w:bidi="en-US"/>
                    <w14:ligatures w14:val="none"/>
                  </w:rPr>
                  <m:t>a</m:t>
                </m:r>
              </m:sub>
            </m:sSub>
          </m:den>
        </m:f>
      </m:oMath>
      <w:r w:rsidRPr="00787C4B">
        <w:rPr>
          <w:rFonts w:ascii="Times New Roman" w:eastAsia="Calibri" w:hAnsi="Times New Roman" w:cs="Times New Roman"/>
          <w:bCs/>
          <w:kern w:val="0"/>
          <w:sz w:val="24"/>
          <w:szCs w:val="24"/>
          <w:lang w:val="en-ZA" w:eastAsia="en-ZA"/>
          <w14:ligatures w14:val="none"/>
        </w:rPr>
        <w:tab/>
      </w:r>
      <w:r w:rsidRPr="00787C4B">
        <w:rPr>
          <w:rFonts w:ascii="Times New Roman" w:eastAsia="Calibri" w:hAnsi="Times New Roman" w:cs="Times New Roman"/>
          <w:bCs/>
          <w:kern w:val="0"/>
          <w:sz w:val="24"/>
          <w:szCs w:val="24"/>
          <w:lang w:val="en-ZA" w:eastAsia="en-ZA"/>
          <w14:ligatures w14:val="none"/>
        </w:rPr>
        <w:tab/>
      </w:r>
      <w:r w:rsidRPr="00787C4B">
        <w:rPr>
          <w:rFonts w:ascii="Times New Roman" w:eastAsia="Calibri" w:hAnsi="Times New Roman" w:cs="Times New Roman"/>
          <w:bCs/>
          <w:kern w:val="0"/>
          <w:sz w:val="24"/>
          <w:szCs w:val="24"/>
          <w:lang w:val="en-ZA" w:eastAsia="en-ZA"/>
          <w14:ligatures w14:val="none"/>
        </w:rPr>
        <w:tab/>
      </w:r>
      <w:r w:rsidRPr="00787C4B">
        <w:rPr>
          <w:rFonts w:ascii="Times New Roman" w:eastAsia="Calibri" w:hAnsi="Times New Roman" w:cs="Times New Roman"/>
          <w:bCs/>
          <w:kern w:val="0"/>
          <w:sz w:val="24"/>
          <w:szCs w:val="24"/>
          <w:lang w:val="en-ZA" w:eastAsia="en-ZA"/>
          <w14:ligatures w14:val="none"/>
        </w:rPr>
        <w:tab/>
      </w:r>
      <w:r w:rsidRPr="00787C4B">
        <w:rPr>
          <w:rFonts w:ascii="Times New Roman" w:eastAsia="Calibri" w:hAnsi="Times New Roman" w:cs="Times New Roman"/>
          <w:bCs/>
          <w:kern w:val="0"/>
          <w:sz w:val="24"/>
          <w:szCs w:val="24"/>
          <w:lang w:val="en-ZA" w:eastAsia="en-ZA"/>
          <w14:ligatures w14:val="none"/>
        </w:rPr>
        <w:tab/>
      </w:r>
      <w:r w:rsidRPr="00787C4B">
        <w:rPr>
          <w:rFonts w:ascii="Times New Roman" w:eastAsia="Calibri" w:hAnsi="Times New Roman" w:cs="Times New Roman"/>
          <w:bCs/>
          <w:kern w:val="0"/>
          <w:sz w:val="24"/>
          <w:szCs w:val="24"/>
          <w:lang w:val="en-ZA" w:eastAsia="en-ZA"/>
          <w14:ligatures w14:val="none"/>
        </w:rPr>
        <w:tab/>
      </w:r>
      <w:r w:rsidRPr="00787C4B">
        <w:rPr>
          <w:rFonts w:ascii="Times New Roman" w:eastAsia="Calibri" w:hAnsi="Times New Roman" w:cs="Times New Roman"/>
          <w:bCs/>
          <w:kern w:val="0"/>
          <w:sz w:val="24"/>
          <w:szCs w:val="24"/>
          <w:lang w:val="en-ZA" w:eastAsia="en-ZA"/>
          <w14:ligatures w14:val="none"/>
        </w:rPr>
        <w:tab/>
        <w:t xml:space="preserve">    4</w:t>
      </w:r>
    </w:p>
    <w:p w14:paraId="23E8F0D5"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
          <w:color w:val="000000"/>
          <w:kern w:val="0"/>
          <w:sz w:val="24"/>
          <w:szCs w:val="24"/>
          <w:lang w:val="en-ZA" w:eastAsia="en-ZA"/>
          <w14:ligatures w14:val="none"/>
        </w:rPr>
      </w:pPr>
      <w:r w:rsidRPr="00787C4B">
        <w:rPr>
          <w:rFonts w:ascii="Times New Roman" w:eastAsia="Calibri" w:hAnsi="Times New Roman" w:cs="Times New Roman"/>
          <w:b/>
          <w:bCs/>
          <w:color w:val="000000"/>
          <w:kern w:val="0"/>
          <w:sz w:val="24"/>
          <w:szCs w:val="24"/>
          <w:lang w:val="en-ZA" w:eastAsia="en-ZA"/>
          <w14:ligatures w14:val="none"/>
        </w:rPr>
        <w:t>Where:</w:t>
      </w:r>
    </w:p>
    <w:p w14:paraId="3A6BECAD"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N= Normality of the titrate (0.1N)</w:t>
      </w:r>
    </w:p>
    <w:p w14:paraId="596385C2"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VF= Total volume of the digest= 100 ml</w:t>
      </w:r>
    </w:p>
    <w:p w14:paraId="5A0F464E"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T= Titre Value</w:t>
      </w:r>
    </w:p>
    <w:p w14:paraId="17090E95"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Va= Aliquot Volume distilled</w:t>
      </w:r>
    </w:p>
    <w:p w14:paraId="5181215A"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p>
    <w:p w14:paraId="61E94E83" w14:textId="77777777" w:rsidR="00D87D21" w:rsidRPr="00787C4B" w:rsidRDefault="00D87D21" w:rsidP="00D87D21">
      <w:pPr>
        <w:keepNext/>
        <w:keepLines/>
        <w:tabs>
          <w:tab w:val="left" w:pos="90"/>
          <w:tab w:val="left" w:pos="1080"/>
        </w:tabs>
        <w:autoSpaceDE w:val="0"/>
        <w:autoSpaceDN w:val="0"/>
        <w:adjustRightInd w:val="0"/>
        <w:spacing w:after="0" w:line="240" w:lineRule="auto"/>
        <w:jc w:val="both"/>
        <w:outlineLvl w:val="0"/>
        <w:rPr>
          <w:rFonts w:ascii="Times New Roman" w:eastAsia="AdvTimes" w:hAnsi="Times New Roman" w:cs="Times New Roman"/>
          <w:b/>
          <w:kern w:val="0"/>
          <w:sz w:val="24"/>
          <w:szCs w:val="24"/>
          <w:lang w:eastAsia="en-ZA"/>
          <w14:ligatures w14:val="none"/>
        </w:rPr>
      </w:pPr>
      <w:r w:rsidRPr="00787C4B">
        <w:rPr>
          <w:rFonts w:ascii="Times New Roman" w:eastAsia="AdvTimes" w:hAnsi="Times New Roman" w:cs="Times New Roman"/>
          <w:b/>
          <w:kern w:val="0"/>
          <w:sz w:val="24"/>
          <w:szCs w:val="24"/>
          <w:lang w:eastAsia="en-ZA"/>
          <w14:ligatures w14:val="none"/>
        </w:rPr>
        <w:t>Ash content determination</w:t>
      </w:r>
    </w:p>
    <w:p w14:paraId="4E75E91B" w14:textId="77777777" w:rsidR="00D87D21" w:rsidRPr="00787C4B" w:rsidRDefault="00D87D21" w:rsidP="00D87D21">
      <w:pPr>
        <w:autoSpaceDE w:val="0"/>
        <w:autoSpaceDN w:val="0"/>
        <w:adjustRightInd w:val="0"/>
        <w:spacing w:before="240"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hAnsi="Times New Roman"/>
          <w:color w:val="000000"/>
          <w:sz w:val="24"/>
        </w:rPr>
        <w:t xml:space="preserve">Two grams of each bread sample were weighed into a crucible and heated in a moisture-extraction oven at 100 °C for 3 h before being transferred to a muffle furnace at 550 °C until the residue became white and free of carbon. The crucible was removed from the furnace, cooled to </w:t>
      </w:r>
      <w:r w:rsidRPr="00787C4B">
        <w:rPr>
          <w:rFonts w:ascii="Times New Roman" w:hAnsi="Times New Roman"/>
          <w:color w:val="000000"/>
          <w:sz w:val="24"/>
        </w:rPr>
        <w:lastRenderedPageBreak/>
        <w:t>room temperature in a desiccator, and reweighed immediately. The mass of the residual ash was then calculated as the ash content.</w:t>
      </w:r>
    </w:p>
    <w:p w14:paraId="1C7C91C5"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m:oMath>
        <m:r>
          <w:rPr>
            <w:rFonts w:ascii="Cambria Math" w:eastAsia="Century Schoolbook" w:hAnsi="Cambria Math" w:cs="Times New Roman"/>
            <w:color w:val="000000"/>
            <w:kern w:val="0"/>
            <w:sz w:val="24"/>
            <w:szCs w:val="24"/>
            <w:lang w:bidi="en-US"/>
            <w14:ligatures w14:val="none"/>
          </w:rPr>
          <m:t>Percentage Ash (%)=</m:t>
        </m:r>
        <m:f>
          <m:fPr>
            <m:ctrlPr>
              <w:rPr>
                <w:rFonts w:ascii="Cambria Math" w:eastAsia="Century Schoolbook" w:hAnsi="Cambria Math" w:cs="Times New Roman"/>
                <w:i/>
                <w:iCs/>
                <w:color w:val="000000"/>
                <w:kern w:val="0"/>
                <w:sz w:val="24"/>
                <w:szCs w:val="24"/>
                <w:lang w:bidi="en-US"/>
                <w14:ligatures w14:val="none"/>
              </w:rPr>
            </m:ctrlPr>
          </m:fPr>
          <m:num>
            <m:r>
              <w:rPr>
                <w:rFonts w:ascii="Cambria Math" w:eastAsia="Century Schoolbook" w:hAnsi="Cambria Math" w:cs="Times New Roman"/>
                <w:color w:val="000000"/>
                <w:kern w:val="0"/>
                <w:sz w:val="24"/>
                <w:szCs w:val="24"/>
                <w:lang w:bidi="en-US"/>
                <w14:ligatures w14:val="none"/>
              </w:rPr>
              <m:t xml:space="preserve">Weight of Ash  </m:t>
            </m:r>
          </m:num>
          <m:den>
            <m:r>
              <w:rPr>
                <w:rFonts w:ascii="Cambria Math" w:eastAsia="Century Schoolbook" w:hAnsi="Cambria Math" w:cs="Times New Roman"/>
                <w:color w:val="000000"/>
                <w:kern w:val="0"/>
                <w:sz w:val="24"/>
                <w:szCs w:val="24"/>
                <w:lang w:bidi="en-US"/>
                <w14:ligatures w14:val="none"/>
              </w:rPr>
              <m:t>Weight of original sample</m:t>
            </m:r>
          </m:den>
        </m:f>
        <m:r>
          <w:rPr>
            <w:rFonts w:ascii="Cambria Math" w:eastAsia="Century Schoolbook" w:hAnsi="Cambria Math" w:cs="Times New Roman"/>
            <w:color w:val="000000"/>
            <w:kern w:val="0"/>
            <w:sz w:val="24"/>
            <w:szCs w:val="24"/>
            <w:lang w:bidi="en-US"/>
            <w14:ligatures w14:val="none"/>
          </w:rPr>
          <m:t xml:space="preserve">x </m:t>
        </m:r>
        <m:f>
          <m:fPr>
            <m:ctrlPr>
              <w:rPr>
                <w:rFonts w:ascii="Cambria Math" w:eastAsia="Century Schoolbook" w:hAnsi="Cambria Math" w:cs="Times New Roman"/>
                <w:i/>
                <w:iCs/>
                <w:color w:val="000000"/>
                <w:kern w:val="0"/>
                <w:sz w:val="24"/>
                <w:szCs w:val="24"/>
                <w:lang w:bidi="en-US"/>
                <w14:ligatures w14:val="none"/>
              </w:rPr>
            </m:ctrlPr>
          </m:fPr>
          <m:num>
            <m:r>
              <w:rPr>
                <w:rFonts w:ascii="Cambria Math" w:eastAsia="Century Schoolbook" w:hAnsi="Cambria Math" w:cs="Times New Roman"/>
                <w:color w:val="000000"/>
                <w:kern w:val="0"/>
                <w:sz w:val="24"/>
                <w:szCs w:val="24"/>
                <w:lang w:bidi="en-US"/>
                <w14:ligatures w14:val="none"/>
              </w:rPr>
              <m:t>100</m:t>
            </m:r>
          </m:num>
          <m:den>
            <m:r>
              <w:rPr>
                <w:rFonts w:ascii="Cambria Math" w:eastAsia="Century Schoolbook" w:hAnsi="Cambria Math" w:cs="Times New Roman"/>
                <w:color w:val="000000"/>
                <w:kern w:val="0"/>
                <w:sz w:val="24"/>
                <w:szCs w:val="24"/>
                <w:lang w:bidi="en-US"/>
                <w14:ligatures w14:val="none"/>
              </w:rPr>
              <m:t>1</m:t>
            </m:r>
          </m:den>
        </m:f>
      </m:oMath>
      <w:r w:rsidRPr="00787C4B">
        <w:rPr>
          <w:rFonts w:ascii="Times New Roman" w:eastAsia="Calibri" w:hAnsi="Times New Roman" w:cs="Times New Roman"/>
          <w:bCs/>
          <w:color w:val="000000"/>
          <w:kern w:val="0"/>
          <w:sz w:val="24"/>
          <w:szCs w:val="24"/>
          <w:lang w:val="en-ZA" w:eastAsia="en-ZA"/>
          <w14:ligatures w14:val="none"/>
        </w:rPr>
        <w:t xml:space="preserve">    </w:t>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r>
      <w:r w:rsidRPr="00787C4B">
        <w:rPr>
          <w:rFonts w:ascii="Times New Roman" w:eastAsia="Calibri" w:hAnsi="Times New Roman" w:cs="Times New Roman"/>
          <w:bCs/>
          <w:color w:val="000000"/>
          <w:kern w:val="0"/>
          <w:sz w:val="24"/>
          <w:szCs w:val="24"/>
          <w:lang w:val="en-ZA" w:eastAsia="en-ZA"/>
          <w14:ligatures w14:val="none"/>
        </w:rPr>
        <w:tab/>
        <w:t xml:space="preserve">    5                                        </w:t>
      </w:r>
    </w:p>
    <w:p w14:paraId="71F0E7B0"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
          <w:bCs/>
          <w:kern w:val="0"/>
          <w:sz w:val="24"/>
          <w:szCs w:val="24"/>
          <w:lang w:val="en-ZA" w:eastAsia="en-ZA"/>
          <w14:ligatures w14:val="none"/>
        </w:rPr>
      </w:pPr>
    </w:p>
    <w:p w14:paraId="41F542D3"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
          <w:bCs/>
          <w:color w:val="000000"/>
          <w:kern w:val="0"/>
          <w:sz w:val="24"/>
          <w:szCs w:val="24"/>
          <w:lang w:val="en-ZA" w:eastAsia="en-ZA"/>
          <w14:ligatures w14:val="none"/>
        </w:rPr>
      </w:pPr>
      <w:r w:rsidRPr="00787C4B">
        <w:rPr>
          <w:rFonts w:ascii="Times New Roman" w:eastAsia="Calibri" w:hAnsi="Times New Roman" w:cs="Times New Roman"/>
          <w:b/>
          <w:bCs/>
          <w:kern w:val="0"/>
          <w:sz w:val="24"/>
          <w:szCs w:val="24"/>
          <w:lang w:val="en-ZA" w:eastAsia="en-ZA"/>
          <w14:ligatures w14:val="none"/>
        </w:rPr>
        <w:t>Carbohydrate Content Determination</w:t>
      </w:r>
    </w:p>
    <w:p w14:paraId="7911641A"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hAnsi="Times New Roman"/>
          <w:color w:val="000000"/>
          <w:sz w:val="24"/>
        </w:rPr>
        <w:t>The nitrogen-free extract method described by Onwuka (2018) was used. Carbohydrate content was calculated by difference between 100 and the sum of the other proximate components and was expressed as nitrogen-free extract (NFE):</w:t>
      </w:r>
    </w:p>
    <w:p w14:paraId="2B3A3647"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kern w:val="0"/>
          <w:sz w:val="24"/>
          <w:szCs w:val="24"/>
          <w:lang w:val="en-ZA" w:eastAsia="en-ZA"/>
          <w14:ligatures w14:val="none"/>
        </w:rPr>
      </w:pPr>
      <w:r w:rsidRPr="00787C4B">
        <w:rPr>
          <w:rFonts w:ascii="Times New Roman" w:eastAsia="Calibri" w:hAnsi="Times New Roman" w:cs="Times New Roman"/>
          <w:bCs/>
          <w:kern w:val="0"/>
          <w:sz w:val="24"/>
          <w:szCs w:val="24"/>
          <w:lang w:val="en-ZA" w:eastAsia="en-ZA"/>
          <w14:ligatures w14:val="none"/>
        </w:rPr>
        <w:t>Nitrogen Free Extract (%) = 100- (m +p + F</w:t>
      </w:r>
      <w:r w:rsidRPr="00787C4B">
        <w:rPr>
          <w:rFonts w:ascii="Times New Roman" w:eastAsia="Calibri" w:hAnsi="Times New Roman" w:cs="Times New Roman"/>
          <w:bCs/>
          <w:kern w:val="0"/>
          <w:sz w:val="24"/>
          <w:szCs w:val="24"/>
          <w:vertAlign w:val="subscript"/>
          <w:lang w:val="en-ZA" w:eastAsia="en-ZA"/>
          <w14:ligatures w14:val="none"/>
        </w:rPr>
        <w:t>1</w:t>
      </w:r>
      <w:r w:rsidRPr="00787C4B">
        <w:rPr>
          <w:rFonts w:ascii="Times New Roman" w:eastAsia="Calibri" w:hAnsi="Times New Roman" w:cs="Times New Roman"/>
          <w:bCs/>
          <w:kern w:val="0"/>
          <w:sz w:val="24"/>
          <w:szCs w:val="24"/>
          <w:lang w:val="en-ZA" w:eastAsia="en-ZA"/>
          <w14:ligatures w14:val="none"/>
        </w:rPr>
        <w:t xml:space="preserve"> + A + F</w:t>
      </w:r>
      <w:r w:rsidRPr="00787C4B">
        <w:rPr>
          <w:rFonts w:ascii="Times New Roman" w:eastAsia="Calibri" w:hAnsi="Times New Roman" w:cs="Times New Roman"/>
          <w:bCs/>
          <w:kern w:val="0"/>
          <w:sz w:val="24"/>
          <w:szCs w:val="24"/>
          <w:vertAlign w:val="subscript"/>
          <w:lang w:val="en-ZA" w:eastAsia="en-ZA"/>
          <w14:ligatures w14:val="none"/>
        </w:rPr>
        <w:t>2</w:t>
      </w:r>
      <w:r w:rsidRPr="00787C4B">
        <w:rPr>
          <w:rFonts w:ascii="Times New Roman" w:eastAsia="Calibri" w:hAnsi="Times New Roman" w:cs="Times New Roman"/>
          <w:bCs/>
          <w:kern w:val="0"/>
          <w:sz w:val="24"/>
          <w:szCs w:val="24"/>
          <w:lang w:val="en-ZA" w:eastAsia="en-ZA"/>
          <w14:ligatures w14:val="none"/>
        </w:rPr>
        <w:t>)</w:t>
      </w:r>
      <w:r w:rsidRPr="00787C4B">
        <w:rPr>
          <w:rFonts w:ascii="Times New Roman" w:eastAsia="Calibri" w:hAnsi="Times New Roman" w:cs="Times New Roman"/>
          <w:bCs/>
          <w:kern w:val="0"/>
          <w:sz w:val="24"/>
          <w:szCs w:val="24"/>
          <w:lang w:val="en-ZA" w:eastAsia="en-ZA"/>
          <w14:ligatures w14:val="none"/>
        </w:rPr>
        <w:tab/>
      </w:r>
      <w:r w:rsidRPr="00787C4B">
        <w:rPr>
          <w:rFonts w:ascii="Times New Roman" w:eastAsia="Calibri" w:hAnsi="Times New Roman" w:cs="Times New Roman"/>
          <w:bCs/>
          <w:kern w:val="0"/>
          <w:sz w:val="24"/>
          <w:szCs w:val="24"/>
          <w:lang w:val="en-ZA" w:eastAsia="en-ZA"/>
          <w14:ligatures w14:val="none"/>
        </w:rPr>
        <w:tab/>
      </w:r>
      <w:r w:rsidRPr="00787C4B">
        <w:rPr>
          <w:rFonts w:ascii="Times New Roman" w:eastAsia="Calibri" w:hAnsi="Times New Roman" w:cs="Times New Roman"/>
          <w:bCs/>
          <w:kern w:val="0"/>
          <w:sz w:val="24"/>
          <w:szCs w:val="24"/>
          <w:lang w:val="en-ZA" w:eastAsia="en-ZA"/>
          <w14:ligatures w14:val="none"/>
        </w:rPr>
        <w:tab/>
      </w:r>
      <w:r w:rsidRPr="00787C4B">
        <w:rPr>
          <w:rFonts w:ascii="Times New Roman" w:eastAsia="Calibri" w:hAnsi="Times New Roman" w:cs="Times New Roman"/>
          <w:bCs/>
          <w:kern w:val="0"/>
          <w:sz w:val="24"/>
          <w:szCs w:val="24"/>
          <w:lang w:val="en-ZA" w:eastAsia="en-ZA"/>
          <w14:ligatures w14:val="none"/>
        </w:rPr>
        <w:tab/>
        <w:t xml:space="preserve">               6</w:t>
      </w:r>
    </w:p>
    <w:p w14:paraId="73410CF1"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Where:</w:t>
      </w:r>
    </w:p>
    <w:p w14:paraId="219A80E0"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m = moisture</w:t>
      </w:r>
    </w:p>
    <w:p w14:paraId="3F4EC6A6"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p = protein</w:t>
      </w:r>
    </w:p>
    <w:p w14:paraId="4C27ADC3"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F</w:t>
      </w:r>
      <w:r w:rsidRPr="00787C4B">
        <w:rPr>
          <w:rFonts w:ascii="Times New Roman" w:eastAsia="Calibri" w:hAnsi="Times New Roman" w:cs="Times New Roman"/>
          <w:bCs/>
          <w:color w:val="000000"/>
          <w:kern w:val="0"/>
          <w:sz w:val="24"/>
          <w:szCs w:val="24"/>
          <w:vertAlign w:val="subscript"/>
          <w:lang w:val="en-ZA" w:eastAsia="en-ZA"/>
          <w14:ligatures w14:val="none"/>
        </w:rPr>
        <w:t>1</w:t>
      </w:r>
      <w:r w:rsidRPr="00787C4B">
        <w:rPr>
          <w:rFonts w:ascii="Times New Roman" w:eastAsia="Calibri" w:hAnsi="Times New Roman" w:cs="Times New Roman"/>
          <w:bCs/>
          <w:color w:val="000000"/>
          <w:kern w:val="0"/>
          <w:sz w:val="24"/>
          <w:szCs w:val="24"/>
          <w:lang w:val="en-ZA" w:eastAsia="en-ZA"/>
          <w14:ligatures w14:val="none"/>
        </w:rPr>
        <w:t xml:space="preserve"> = Fat</w:t>
      </w:r>
    </w:p>
    <w:p w14:paraId="2941FB6A"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A = ash</w:t>
      </w:r>
    </w:p>
    <w:p w14:paraId="6356E8B9" w14:textId="77777777" w:rsidR="00D87D21" w:rsidRPr="00787C4B" w:rsidRDefault="00D87D21" w:rsidP="00D87D21">
      <w:pPr>
        <w:autoSpaceDE w:val="0"/>
        <w:autoSpaceDN w:val="0"/>
        <w:adjustRightInd w:val="0"/>
        <w:spacing w:after="0" w:line="240" w:lineRule="auto"/>
        <w:jc w:val="both"/>
        <w:rPr>
          <w:rFonts w:ascii="Times New Roman" w:eastAsia="Calibri" w:hAnsi="Times New Roman" w:cs="Times New Roman"/>
          <w:bCs/>
          <w:color w:val="000000"/>
          <w:kern w:val="0"/>
          <w:sz w:val="24"/>
          <w:szCs w:val="24"/>
          <w:lang w:val="en-ZA" w:eastAsia="en-ZA"/>
          <w14:ligatures w14:val="none"/>
        </w:rPr>
      </w:pPr>
      <w:r w:rsidRPr="00787C4B">
        <w:rPr>
          <w:rFonts w:ascii="Times New Roman" w:eastAsia="Calibri" w:hAnsi="Times New Roman" w:cs="Times New Roman"/>
          <w:bCs/>
          <w:color w:val="000000"/>
          <w:kern w:val="0"/>
          <w:sz w:val="24"/>
          <w:szCs w:val="24"/>
          <w:lang w:val="en-ZA" w:eastAsia="en-ZA"/>
          <w14:ligatures w14:val="none"/>
        </w:rPr>
        <w:t>F</w:t>
      </w:r>
      <w:r w:rsidRPr="00787C4B">
        <w:rPr>
          <w:rFonts w:ascii="Times New Roman" w:eastAsia="Calibri" w:hAnsi="Times New Roman" w:cs="Times New Roman"/>
          <w:bCs/>
          <w:color w:val="000000"/>
          <w:kern w:val="0"/>
          <w:sz w:val="24"/>
          <w:szCs w:val="24"/>
          <w:vertAlign w:val="subscript"/>
          <w:lang w:val="en-ZA" w:eastAsia="en-ZA"/>
          <w14:ligatures w14:val="none"/>
        </w:rPr>
        <w:t>2</w:t>
      </w:r>
      <w:r w:rsidRPr="00787C4B">
        <w:rPr>
          <w:rFonts w:ascii="Times New Roman" w:eastAsia="Calibri" w:hAnsi="Times New Roman" w:cs="Times New Roman"/>
          <w:bCs/>
          <w:color w:val="000000"/>
          <w:kern w:val="0"/>
          <w:sz w:val="24"/>
          <w:szCs w:val="24"/>
          <w:lang w:val="en-ZA" w:eastAsia="en-ZA"/>
          <w14:ligatures w14:val="none"/>
        </w:rPr>
        <w:t>= Crude fibre</w:t>
      </w:r>
    </w:p>
    <w:p w14:paraId="182AEB88" w14:textId="77777777" w:rsidR="00D87D21" w:rsidRPr="00787C4B" w:rsidRDefault="00D87D21" w:rsidP="00D87D21">
      <w:pPr>
        <w:spacing w:after="0" w:line="240" w:lineRule="auto"/>
        <w:jc w:val="both"/>
        <w:rPr>
          <w:rFonts w:ascii="Times New Roman" w:eastAsia="Calibri" w:hAnsi="Times New Roman" w:cs="Times New Roman"/>
          <w:b/>
          <w:kern w:val="0"/>
          <w:sz w:val="24"/>
          <w:szCs w:val="24"/>
          <w14:ligatures w14:val="none"/>
        </w:rPr>
      </w:pPr>
    </w:p>
    <w:p w14:paraId="419A9094" w14:textId="77777777" w:rsidR="00D87D21" w:rsidRPr="00787C4B" w:rsidRDefault="00D87D21" w:rsidP="00D87D21">
      <w:pPr>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kern w:val="0"/>
          <w:sz w:val="24"/>
          <w:szCs w:val="24"/>
          <w14:ligatures w14:val="none"/>
        </w:rPr>
        <w:t>Sensory Evaluation</w:t>
      </w:r>
    </w:p>
    <w:p w14:paraId="61A9653D" w14:textId="77777777" w:rsidR="00D87D21" w:rsidRPr="00787C4B" w:rsidRDefault="00D87D21" w:rsidP="00D87D21">
      <w:pPr>
        <w:autoSpaceDE w:val="0"/>
        <w:autoSpaceDN w:val="0"/>
        <w:adjustRightInd w:val="0"/>
        <w:jc w:val="both"/>
        <w:rPr>
          <w:rFonts w:ascii="Times New Roman" w:eastAsia="FSMePro" w:hAnsi="Times New Roman" w:cs="Times New Roman"/>
          <w:kern w:val="0"/>
          <w:sz w:val="24"/>
          <w:szCs w:val="24"/>
          <w14:ligatures w14:val="none"/>
        </w:rPr>
      </w:pPr>
      <w:r w:rsidRPr="00787C4B">
        <w:rPr>
          <w:rFonts w:ascii="Times New Roman" w:hAnsi="Times New Roman"/>
          <w:sz w:val="24"/>
        </w:rPr>
        <w:t xml:space="preserve">The sensory properties of the composite breads were evaluated according to the method described by </w:t>
      </w:r>
      <w:proofErr w:type="spellStart"/>
      <w:r w:rsidRPr="00787C4B">
        <w:rPr>
          <w:rFonts w:ascii="Times New Roman" w:hAnsi="Times New Roman"/>
          <w:sz w:val="24"/>
        </w:rPr>
        <w:t>Iwe</w:t>
      </w:r>
      <w:proofErr w:type="spellEnd"/>
      <w:r w:rsidRPr="00787C4B">
        <w:rPr>
          <w:rFonts w:ascii="Times New Roman" w:hAnsi="Times New Roman"/>
          <w:sz w:val="24"/>
        </w:rPr>
        <w:t xml:space="preserve"> (2002). A 30-member trained panel comprising students and staff of the Department of Food Science and Technology, University of Agriculture and Environmental Sciences, Umuagwo, Ohaji, Imo State, Nigeria, was selected based on familiarity with and experience in evaluating bread samples. The samples were presented in coded form as A, B, C, D, and E. The </w:t>
      </w:r>
      <w:proofErr w:type="spellStart"/>
      <w:r w:rsidRPr="00787C4B">
        <w:rPr>
          <w:rFonts w:ascii="Times New Roman" w:hAnsi="Times New Roman"/>
          <w:sz w:val="24"/>
        </w:rPr>
        <w:t>panellists</w:t>
      </w:r>
      <w:proofErr w:type="spellEnd"/>
      <w:r w:rsidRPr="00787C4B">
        <w:rPr>
          <w:rFonts w:ascii="Times New Roman" w:hAnsi="Times New Roman"/>
          <w:sz w:val="24"/>
        </w:rPr>
        <w:t xml:space="preserve"> were provided with potable water to rinse their mouths between evaluations. A questionnaire describing crust </w:t>
      </w:r>
      <w:proofErr w:type="spellStart"/>
      <w:r w:rsidRPr="00787C4B">
        <w:rPr>
          <w:rFonts w:ascii="Times New Roman" w:hAnsi="Times New Roman"/>
          <w:sz w:val="24"/>
        </w:rPr>
        <w:t>colour</w:t>
      </w:r>
      <w:proofErr w:type="spellEnd"/>
      <w:r w:rsidRPr="00787C4B">
        <w:rPr>
          <w:rFonts w:ascii="Times New Roman" w:hAnsi="Times New Roman"/>
          <w:sz w:val="24"/>
        </w:rPr>
        <w:t xml:space="preserve">, aroma, taste, crumb texture, and overall acceptability was provided to each </w:t>
      </w:r>
      <w:proofErr w:type="spellStart"/>
      <w:r w:rsidRPr="00787C4B">
        <w:rPr>
          <w:rFonts w:ascii="Times New Roman" w:hAnsi="Times New Roman"/>
          <w:sz w:val="24"/>
        </w:rPr>
        <w:t>panellist</w:t>
      </w:r>
      <w:proofErr w:type="spellEnd"/>
      <w:r w:rsidRPr="00787C4B">
        <w:rPr>
          <w:rFonts w:ascii="Times New Roman" w:hAnsi="Times New Roman"/>
          <w:sz w:val="24"/>
        </w:rPr>
        <w:t>. Each sensory attribute was rated on a 9-point hedonic scale, where 1 = dislike extremely and 9 = like extremely.</w:t>
      </w:r>
    </w:p>
    <w:p w14:paraId="3A9DCF72" w14:textId="77777777" w:rsidR="00D87D21" w:rsidRPr="00787C4B" w:rsidRDefault="00D87D21" w:rsidP="00D87D21">
      <w:pPr>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kern w:val="0"/>
          <w:sz w:val="24"/>
          <w:szCs w:val="24"/>
          <w14:ligatures w14:val="none"/>
        </w:rPr>
        <w:t>Statistical Analysis</w:t>
      </w:r>
    </w:p>
    <w:p w14:paraId="532C0CAC" w14:textId="77777777" w:rsidR="00D87D21" w:rsidRPr="00787C4B" w:rsidRDefault="00D87D21" w:rsidP="00D87D21">
      <w:pPr>
        <w:jc w:val="both"/>
        <w:rPr>
          <w:rFonts w:ascii="Times New Roman" w:eastAsia="Calibri" w:hAnsi="Times New Roman" w:cs="Times New Roman"/>
          <w:kern w:val="0"/>
          <w:sz w:val="24"/>
          <w:szCs w:val="24"/>
          <w14:ligatures w14:val="none"/>
        </w:rPr>
      </w:pPr>
      <w:r w:rsidRPr="00787C4B">
        <w:rPr>
          <w:rFonts w:ascii="Times New Roman" w:hAnsi="Times New Roman"/>
          <w:sz w:val="24"/>
        </w:rPr>
        <w:t xml:space="preserve">A completely </w:t>
      </w:r>
      <w:proofErr w:type="spellStart"/>
      <w:r w:rsidRPr="00787C4B">
        <w:rPr>
          <w:rFonts w:ascii="Times New Roman" w:hAnsi="Times New Roman"/>
          <w:sz w:val="24"/>
        </w:rPr>
        <w:t>randomised</w:t>
      </w:r>
      <w:proofErr w:type="spellEnd"/>
      <w:r w:rsidRPr="00787C4B">
        <w:rPr>
          <w:rFonts w:ascii="Times New Roman" w:hAnsi="Times New Roman"/>
          <w:sz w:val="24"/>
        </w:rPr>
        <w:t xml:space="preserve"> design (CRD) was used. Analysis of variance (ANOVA) was performed on the data at p &lt; 0.05. Statistical Package for the Social Sciences (SPSS) version 23 was used, and treatment means were separated using Duncan's new multiple range test (DNMRT).</w:t>
      </w:r>
    </w:p>
    <w:p w14:paraId="5BEF0E88" w14:textId="77777777" w:rsidR="00D87D21" w:rsidRPr="00787C4B" w:rsidRDefault="00D87D21" w:rsidP="00D87D21">
      <w:pPr>
        <w:autoSpaceDE w:val="0"/>
        <w:autoSpaceDN w:val="0"/>
        <w:adjustRightInd w:val="0"/>
        <w:spacing w:after="0" w:line="360" w:lineRule="auto"/>
        <w:jc w:val="both"/>
        <w:rPr>
          <w:rFonts w:ascii="Times New Roman" w:eastAsia="Century Schoolbook" w:hAnsi="Times New Roman" w:cs="Times New Roman"/>
          <w:b/>
          <w:bCs/>
          <w:i/>
          <w:iCs/>
          <w:color w:val="000000"/>
          <w:kern w:val="0"/>
          <w:sz w:val="24"/>
          <w:szCs w:val="24"/>
          <w:lang w:bidi="en-US"/>
          <w14:ligatures w14:val="none"/>
        </w:rPr>
      </w:pPr>
    </w:p>
    <w:p w14:paraId="7D0D4E65"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787C4B">
        <w:rPr>
          <w:rFonts w:ascii="Times New Roman" w:eastAsia="Century Schoolbook" w:hAnsi="Times New Roman" w:cs="Times New Roman"/>
          <w:b/>
          <w:bCs/>
          <w:color w:val="000000"/>
          <w:kern w:val="0"/>
          <w:sz w:val="24"/>
          <w:szCs w:val="24"/>
          <w14:ligatures w14:val="none"/>
        </w:rPr>
        <w:t>3.0 Results and Discussion</w:t>
      </w:r>
    </w:p>
    <w:p w14:paraId="0285747A"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54D2227E"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787C4B">
        <w:rPr>
          <w:rFonts w:ascii="Times New Roman" w:eastAsia="Century Schoolbook" w:hAnsi="Times New Roman" w:cs="Times New Roman"/>
          <w:b/>
          <w:bCs/>
          <w:color w:val="000000"/>
          <w:kern w:val="0"/>
          <w:sz w:val="24"/>
          <w:szCs w:val="24"/>
          <w14:ligatures w14:val="none"/>
        </w:rPr>
        <w:t xml:space="preserve">Physical properties of Wheat-Bambara Composite Bread Samples </w:t>
      </w:r>
    </w:p>
    <w:p w14:paraId="1C822221"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47641B1D" w14:textId="77777777" w:rsidR="00D87D21" w:rsidRPr="00787C4B" w:rsidRDefault="00D87D21" w:rsidP="00D87D21">
      <w:pPr>
        <w:spacing w:line="288" w:lineRule="auto"/>
        <w:jc w:val="both"/>
        <w:rPr>
          <w:rFonts w:ascii="Times New Roman" w:eastAsia="Century Schoolbook" w:hAnsi="Times New Roman" w:cs="Times New Roman"/>
          <w:iCs/>
          <w:kern w:val="0"/>
          <w:sz w:val="24"/>
          <w:szCs w:val="24"/>
          <w:lang w:bidi="en-US"/>
          <w14:ligatures w14:val="none"/>
        </w:rPr>
      </w:pPr>
      <w:r w:rsidRPr="00787C4B">
        <w:rPr>
          <w:rFonts w:ascii="Times New Roman" w:hAnsi="Times New Roman"/>
          <w:sz w:val="24"/>
        </w:rPr>
        <w:t>The physical properties of the bread samples are presented in Table 2. Loaf volume decreased from 312.02 cm</w:t>
      </w:r>
      <w:r w:rsidRPr="00787C4B">
        <w:rPr>
          <w:rFonts w:ascii="Times New Roman" w:hAnsi="Times New Roman"/>
          <w:sz w:val="24"/>
          <w:vertAlign w:val="superscript"/>
        </w:rPr>
        <w:t>3</w:t>
      </w:r>
      <w:r w:rsidRPr="00787C4B">
        <w:rPr>
          <w:rFonts w:ascii="Times New Roman" w:hAnsi="Times New Roman"/>
          <w:sz w:val="24"/>
        </w:rPr>
        <w:t xml:space="preserve"> to 175.50 cm</w:t>
      </w:r>
      <w:r w:rsidRPr="00787C4B">
        <w:rPr>
          <w:rFonts w:ascii="Times New Roman" w:hAnsi="Times New Roman"/>
          <w:sz w:val="24"/>
          <w:vertAlign w:val="superscript"/>
        </w:rPr>
        <w:t>3</w:t>
      </w:r>
      <w:r w:rsidRPr="00787C4B">
        <w:rPr>
          <w:rFonts w:ascii="Times New Roman" w:hAnsi="Times New Roman"/>
          <w:sz w:val="24"/>
        </w:rPr>
        <w:t xml:space="preserve"> as the level of Bambara nut flour substitution increased. This decrease may be attributed to dilution of the gluten-forming proteins in wheat flour as more </w:t>
      </w:r>
      <w:r w:rsidRPr="00787C4B">
        <w:rPr>
          <w:rFonts w:ascii="Times New Roman" w:hAnsi="Times New Roman"/>
          <w:sz w:val="24"/>
        </w:rPr>
        <w:lastRenderedPageBreak/>
        <w:t>Bambara nut flour was incorporated, which reduced the dough's capacity to retain carbon dioxide (CO</w:t>
      </w:r>
      <w:r w:rsidRPr="00787C4B">
        <w:rPr>
          <w:rFonts w:ascii="Times New Roman" w:hAnsi="Times New Roman"/>
          <w:sz w:val="24"/>
          <w:vertAlign w:val="subscript"/>
        </w:rPr>
        <w:t>2</w:t>
      </w:r>
      <w:r w:rsidRPr="00787C4B">
        <w:rPr>
          <w:rFonts w:ascii="Times New Roman" w:hAnsi="Times New Roman"/>
          <w:sz w:val="24"/>
        </w:rPr>
        <w:t>) during fermentation and proofing, together with the increased water absorption associated with Bambara nut flour (</w:t>
      </w:r>
      <w:proofErr w:type="spellStart"/>
      <w:r w:rsidRPr="00787C4B">
        <w:rPr>
          <w:rFonts w:ascii="Times New Roman" w:hAnsi="Times New Roman"/>
          <w:sz w:val="24"/>
        </w:rPr>
        <w:t>Elleuch</w:t>
      </w:r>
      <w:proofErr w:type="spellEnd"/>
      <w:r w:rsidRPr="00787C4B">
        <w:rPr>
          <w:rFonts w:ascii="Times New Roman" w:hAnsi="Times New Roman"/>
          <w:sz w:val="24"/>
        </w:rPr>
        <w:t xml:space="preserve"> </w:t>
      </w:r>
      <w:r w:rsidRPr="00787C4B">
        <w:rPr>
          <w:rFonts w:ascii="Times New Roman" w:hAnsi="Times New Roman"/>
          <w:i/>
          <w:sz w:val="24"/>
        </w:rPr>
        <w:t>et al.</w:t>
      </w:r>
      <w:r w:rsidRPr="00787C4B">
        <w:rPr>
          <w:rFonts w:ascii="Times New Roman" w:hAnsi="Times New Roman"/>
          <w:sz w:val="24"/>
        </w:rPr>
        <w:t xml:space="preserve">, 2011). The variation in loaf volume may also reflect lower proofing ability and oven spring, both of which are related to gas evolution and retention. Moreover, physicochemical changes in composite flour blends that improve nutritional and some rheological properties may reduce bread loaf volume (Sibanda </w:t>
      </w:r>
      <w:r w:rsidRPr="00787C4B">
        <w:rPr>
          <w:rFonts w:ascii="Times New Roman" w:hAnsi="Times New Roman"/>
          <w:i/>
          <w:sz w:val="24"/>
        </w:rPr>
        <w:t>et al.</w:t>
      </w:r>
      <w:r w:rsidRPr="00787C4B">
        <w:rPr>
          <w:rFonts w:ascii="Times New Roman" w:hAnsi="Times New Roman"/>
          <w:sz w:val="24"/>
        </w:rPr>
        <w:t>, 2015). Reduced dough expansion during proofing may result from a lower concentration of structure-forming proteins, leading to reduced bread volume (</w:t>
      </w:r>
      <w:proofErr w:type="spellStart"/>
      <w:r w:rsidRPr="00787C4B">
        <w:rPr>
          <w:rFonts w:ascii="Times New Roman" w:hAnsi="Times New Roman"/>
          <w:sz w:val="24"/>
        </w:rPr>
        <w:t>Igbabul</w:t>
      </w:r>
      <w:proofErr w:type="spellEnd"/>
      <w:r w:rsidRPr="00787C4B">
        <w:rPr>
          <w:rFonts w:ascii="Times New Roman" w:hAnsi="Times New Roman"/>
          <w:sz w:val="24"/>
        </w:rPr>
        <w:t xml:space="preserve"> </w:t>
      </w:r>
      <w:r w:rsidRPr="00787C4B">
        <w:rPr>
          <w:rFonts w:ascii="Times New Roman" w:hAnsi="Times New Roman"/>
          <w:i/>
          <w:sz w:val="24"/>
        </w:rPr>
        <w:t>et al.</w:t>
      </w:r>
      <w:r w:rsidRPr="00787C4B">
        <w:rPr>
          <w:rFonts w:ascii="Times New Roman" w:hAnsi="Times New Roman"/>
          <w:sz w:val="24"/>
        </w:rPr>
        <w:t>, 2014).</w:t>
      </w:r>
    </w:p>
    <w:p w14:paraId="6670FA2E" w14:textId="6D677751" w:rsidR="00D87D21" w:rsidRPr="00787C4B" w:rsidRDefault="00D87D21" w:rsidP="00D87D21">
      <w:pPr>
        <w:jc w:val="both"/>
        <w:rPr>
          <w:rFonts w:ascii="Times New Roman" w:eastAsia="Times New Roman" w:hAnsi="Times New Roman" w:cs="Times New Roman"/>
          <w:iCs/>
          <w:kern w:val="0"/>
          <w:sz w:val="24"/>
          <w:szCs w:val="24"/>
          <w:lang w:bidi="en-US"/>
          <w14:ligatures w14:val="none"/>
        </w:rPr>
      </w:pPr>
      <w:r w:rsidRPr="00787C4B">
        <w:rPr>
          <w:rFonts w:ascii="Times New Roman" w:hAnsi="Times New Roman"/>
          <w:sz w:val="24"/>
        </w:rPr>
        <w:t xml:space="preserve">Loaf height decreased progressively from 6.96 cm to 4.67 cm as Bambara nut flour substitution increased. These values were higher than the 5.68-2.54 cm range reported by Hathorn </w:t>
      </w:r>
      <w:r w:rsidRPr="00787C4B">
        <w:rPr>
          <w:rFonts w:ascii="Times New Roman" w:hAnsi="Times New Roman"/>
          <w:i/>
          <w:sz w:val="24"/>
        </w:rPr>
        <w:t>et al.</w:t>
      </w:r>
      <w:r w:rsidRPr="00787C4B">
        <w:rPr>
          <w:rFonts w:ascii="Times New Roman" w:hAnsi="Times New Roman"/>
          <w:sz w:val="24"/>
        </w:rPr>
        <w:t xml:space="preserve"> (2008) for wheat-sweet potato composite breads. The reduction in loaf height may be attributed to the increasing proportion of Bambara nut flour in the formulations. This finding is consistent with the decreases in loaf height reported for wheat breads substituted with breadfruit flour and soy flour (</w:t>
      </w:r>
      <w:proofErr w:type="spellStart"/>
      <w:r w:rsidRPr="00787C4B">
        <w:rPr>
          <w:rFonts w:ascii="Times New Roman" w:hAnsi="Times New Roman"/>
          <w:sz w:val="24"/>
        </w:rPr>
        <w:t>Malomo</w:t>
      </w:r>
      <w:proofErr w:type="spellEnd"/>
      <w:r w:rsidRPr="00787C4B">
        <w:rPr>
          <w:rFonts w:ascii="Times New Roman" w:hAnsi="Times New Roman"/>
          <w:sz w:val="24"/>
        </w:rPr>
        <w:t xml:space="preserve"> </w:t>
      </w:r>
      <w:r w:rsidRPr="00787C4B">
        <w:rPr>
          <w:rFonts w:ascii="Times New Roman" w:hAnsi="Times New Roman"/>
          <w:i/>
          <w:sz w:val="24"/>
        </w:rPr>
        <w:t>et al.</w:t>
      </w:r>
      <w:r w:rsidRPr="00787C4B">
        <w:rPr>
          <w:rFonts w:ascii="Times New Roman" w:hAnsi="Times New Roman"/>
          <w:sz w:val="24"/>
        </w:rPr>
        <w:t xml:space="preserve">, 2011; </w:t>
      </w:r>
      <w:r w:rsidR="00F14EDC" w:rsidRPr="00F14EDC">
        <w:rPr>
          <w:rFonts w:ascii="Times New Roman" w:hAnsi="Times New Roman"/>
          <w:sz w:val="24"/>
        </w:rPr>
        <w:t>Obasi</w:t>
      </w:r>
      <w:r w:rsidRPr="00787C4B">
        <w:rPr>
          <w:rFonts w:ascii="Times New Roman" w:hAnsi="Times New Roman"/>
          <w:sz w:val="24"/>
        </w:rPr>
        <w:t xml:space="preserve"> </w:t>
      </w:r>
      <w:r w:rsidRPr="00787C4B">
        <w:rPr>
          <w:rFonts w:ascii="Times New Roman" w:hAnsi="Times New Roman"/>
          <w:i/>
          <w:sz w:val="24"/>
        </w:rPr>
        <w:t>et al.</w:t>
      </w:r>
      <w:r w:rsidRPr="00787C4B">
        <w:rPr>
          <w:rFonts w:ascii="Times New Roman" w:hAnsi="Times New Roman"/>
          <w:sz w:val="24"/>
        </w:rPr>
        <w:t>, 202</w:t>
      </w:r>
      <w:r w:rsidR="00F14EDC">
        <w:rPr>
          <w:rFonts w:ascii="Times New Roman" w:hAnsi="Times New Roman"/>
          <w:sz w:val="24"/>
        </w:rPr>
        <w:t>3</w:t>
      </w:r>
      <w:r w:rsidRPr="00787C4B">
        <w:rPr>
          <w:rFonts w:ascii="Times New Roman" w:hAnsi="Times New Roman"/>
          <w:sz w:val="24"/>
        </w:rPr>
        <w:t xml:space="preserve">). Loaf weight generally decreased significantly (p &lt; 0.05) from 402.15 g in the control to 384.67 g at 40% substitution, although the lowest value, 382.00 g, occurred at 30% substitution. The higher loaf weight of the control may be associated with the greater carbon-dioxide retention capacity of wheat flour during fermentation and proofing (Shittu </w:t>
      </w:r>
      <w:r w:rsidRPr="00787C4B">
        <w:rPr>
          <w:rFonts w:ascii="Times New Roman" w:hAnsi="Times New Roman"/>
          <w:i/>
          <w:sz w:val="24"/>
        </w:rPr>
        <w:t>et al.</w:t>
      </w:r>
      <w:r w:rsidRPr="00787C4B">
        <w:rPr>
          <w:rFonts w:ascii="Times New Roman" w:hAnsi="Times New Roman"/>
          <w:sz w:val="24"/>
        </w:rPr>
        <w:t xml:space="preserve">, 2007). Oven spring describes the increase in dough volume during the initial stage of baking and is an important indicator of dough strength under heat-induced changes. It reflects the capacity of gas-cell walls to retain gas and expand without collapsing as yeast activity and steam generation increase during early baking. Oven spring decreased from 53.50 cm in the control to 13.50 cm at 40% substitution. This reduction may be attributed to gluten dilution caused by the inclusion of Bambara nut flour and agrees with the findings of </w:t>
      </w:r>
      <w:proofErr w:type="spellStart"/>
      <w:r w:rsidRPr="00787C4B">
        <w:rPr>
          <w:rFonts w:ascii="Times New Roman" w:hAnsi="Times New Roman"/>
          <w:sz w:val="24"/>
        </w:rPr>
        <w:t>Malomo</w:t>
      </w:r>
      <w:proofErr w:type="spellEnd"/>
      <w:r w:rsidRPr="00787C4B">
        <w:rPr>
          <w:rFonts w:ascii="Times New Roman" w:hAnsi="Times New Roman"/>
          <w:sz w:val="24"/>
        </w:rPr>
        <w:t xml:space="preserve"> </w:t>
      </w:r>
      <w:r w:rsidRPr="00787C4B">
        <w:rPr>
          <w:rFonts w:ascii="Times New Roman" w:hAnsi="Times New Roman"/>
          <w:i/>
          <w:sz w:val="24"/>
        </w:rPr>
        <w:t>et al.</w:t>
      </w:r>
      <w:r w:rsidRPr="00787C4B">
        <w:rPr>
          <w:rFonts w:ascii="Times New Roman" w:hAnsi="Times New Roman"/>
          <w:sz w:val="24"/>
        </w:rPr>
        <w:t xml:space="preserve"> (2011) for wheat-breadfruit composite bread. Specific loaf volume decreased significantly (p &lt; 0.05) from 0.77 to 0.46 cm</w:t>
      </w:r>
      <w:r w:rsidRPr="00787C4B">
        <w:rPr>
          <w:rFonts w:ascii="Times New Roman" w:hAnsi="Times New Roman"/>
          <w:sz w:val="24"/>
          <w:vertAlign w:val="superscript"/>
        </w:rPr>
        <w:t>3</w:t>
      </w:r>
      <w:r w:rsidRPr="00787C4B">
        <w:rPr>
          <w:rFonts w:ascii="Times New Roman" w:hAnsi="Times New Roman"/>
          <w:sz w:val="24"/>
        </w:rPr>
        <w:t xml:space="preserve"> g</w:t>
      </w:r>
      <w:r w:rsidRPr="00787C4B">
        <w:rPr>
          <w:rFonts w:ascii="Times New Roman" w:hAnsi="Times New Roman"/>
          <w:sz w:val="24"/>
          <w:vertAlign w:val="superscript"/>
        </w:rPr>
        <w:t>-1</w:t>
      </w:r>
      <w:r w:rsidRPr="00787C4B">
        <w:rPr>
          <w:rFonts w:ascii="Times New Roman" w:hAnsi="Times New Roman"/>
          <w:sz w:val="24"/>
        </w:rPr>
        <w:t xml:space="preserve"> as Bambara nut flour substitution increased. These values were lower than the 1.20-3.86 cm</w:t>
      </w:r>
      <w:r w:rsidRPr="00787C4B">
        <w:rPr>
          <w:rFonts w:ascii="Times New Roman" w:hAnsi="Times New Roman"/>
          <w:sz w:val="24"/>
          <w:vertAlign w:val="superscript"/>
        </w:rPr>
        <w:t>3</w:t>
      </w:r>
      <w:r w:rsidRPr="00787C4B">
        <w:rPr>
          <w:rFonts w:ascii="Times New Roman" w:hAnsi="Times New Roman"/>
          <w:sz w:val="24"/>
        </w:rPr>
        <w:t xml:space="preserve"> g</w:t>
      </w:r>
      <w:r w:rsidRPr="00787C4B">
        <w:rPr>
          <w:rFonts w:ascii="Times New Roman" w:hAnsi="Times New Roman"/>
          <w:sz w:val="24"/>
          <w:vertAlign w:val="superscript"/>
        </w:rPr>
        <w:t>-1</w:t>
      </w:r>
      <w:r w:rsidRPr="00787C4B">
        <w:rPr>
          <w:rFonts w:ascii="Times New Roman" w:hAnsi="Times New Roman"/>
          <w:sz w:val="24"/>
        </w:rPr>
        <w:t xml:space="preserve"> reported by Onoja </w:t>
      </w:r>
      <w:r w:rsidRPr="00787C4B">
        <w:rPr>
          <w:rFonts w:ascii="Times New Roman" w:hAnsi="Times New Roman"/>
          <w:i/>
          <w:sz w:val="24"/>
        </w:rPr>
        <w:t>et al.</w:t>
      </w:r>
      <w:r w:rsidRPr="00787C4B">
        <w:rPr>
          <w:rFonts w:ascii="Times New Roman" w:hAnsi="Times New Roman"/>
          <w:sz w:val="24"/>
        </w:rPr>
        <w:t xml:space="preserve"> (2011) for bread produced from blends of </w:t>
      </w:r>
      <w:proofErr w:type="spellStart"/>
      <w:r w:rsidRPr="00787C4B">
        <w:rPr>
          <w:rFonts w:ascii="Times New Roman" w:hAnsi="Times New Roman"/>
          <w:sz w:val="24"/>
        </w:rPr>
        <w:t>Orarudi</w:t>
      </w:r>
      <w:proofErr w:type="spellEnd"/>
      <w:r w:rsidRPr="00787C4B">
        <w:rPr>
          <w:rFonts w:ascii="Times New Roman" w:hAnsi="Times New Roman"/>
          <w:sz w:val="24"/>
        </w:rPr>
        <w:t xml:space="preserve"> (</w:t>
      </w:r>
      <w:r w:rsidRPr="00787C4B">
        <w:rPr>
          <w:rFonts w:ascii="Times New Roman" w:hAnsi="Times New Roman"/>
          <w:i/>
          <w:sz w:val="24"/>
        </w:rPr>
        <w:t>Vigna</w:t>
      </w:r>
      <w:r w:rsidRPr="00787C4B">
        <w:rPr>
          <w:rFonts w:ascii="Times New Roman" w:hAnsi="Times New Roman"/>
          <w:sz w:val="24"/>
        </w:rPr>
        <w:t xml:space="preserve"> sp.) and wheat flour. Overall, substitution with Bambara nut flour substantially reduced the measured physical properties of the bread loaves.</w:t>
      </w:r>
    </w:p>
    <w:p w14:paraId="173A9DF7"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787C4B">
        <w:rPr>
          <w:rFonts w:ascii="Times New Roman" w:eastAsia="Century Schoolbook" w:hAnsi="Times New Roman" w:cs="Times New Roman"/>
          <w:b/>
          <w:bCs/>
          <w:color w:val="000000"/>
          <w:kern w:val="0"/>
          <w:sz w:val="24"/>
          <w:szCs w:val="24"/>
          <w14:ligatures w14:val="none"/>
        </w:rPr>
        <w:t>Proximate Compositions (%) of Wheat-Bambara nut Composite Bread</w:t>
      </w:r>
    </w:p>
    <w:p w14:paraId="3ECACBBF" w14:textId="29E6EA6C"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787C4B">
        <w:rPr>
          <w:rFonts w:ascii="Times New Roman" w:hAnsi="Times New Roman"/>
          <w:color w:val="000000"/>
          <w:sz w:val="24"/>
        </w:rPr>
        <w:t>The proximate composition of the bread samples is presented in Table 3. Moisture content ranged significantly (p &lt; 0.05) from 6.84% to 8.76%. The control had the lowest moisture content, whereas the bread containing 30% Bambara nut flour had the highest value; the 40% substitution sample contained 8.12% moisture. Thus, moisture content increased from the control to 30% substitution but declined at 40%. Higher moisture contents may encourage microbial growth, whereas the comparatively low values observed in this study may help limit microbial proliferation and extend shelf life (</w:t>
      </w:r>
      <w:proofErr w:type="spellStart"/>
      <w:r w:rsidRPr="00787C4B">
        <w:rPr>
          <w:rFonts w:ascii="Times New Roman" w:hAnsi="Times New Roman"/>
          <w:color w:val="000000"/>
          <w:sz w:val="24"/>
        </w:rPr>
        <w:t>Elkhalifa</w:t>
      </w:r>
      <w:proofErr w:type="spellEnd"/>
      <w:r w:rsidRPr="00787C4B">
        <w:rPr>
          <w:rFonts w:ascii="Times New Roman" w:hAnsi="Times New Roman"/>
          <w:color w:val="000000"/>
          <w:sz w:val="24"/>
        </w:rPr>
        <w:t xml:space="preserve"> &amp; Bernhardt, 2010). The general increase in moisture content following Bambara nut flour substitution agrees with reports by Gupta </w:t>
      </w:r>
      <w:r w:rsidRPr="00787C4B">
        <w:rPr>
          <w:rFonts w:ascii="Times New Roman" w:hAnsi="Times New Roman"/>
          <w:i/>
          <w:color w:val="000000"/>
          <w:sz w:val="24"/>
        </w:rPr>
        <w:t>et al.</w:t>
      </w:r>
      <w:r w:rsidRPr="00787C4B">
        <w:rPr>
          <w:rFonts w:ascii="Times New Roman" w:hAnsi="Times New Roman"/>
          <w:color w:val="000000"/>
          <w:sz w:val="24"/>
        </w:rPr>
        <w:t xml:space="preserve"> (2011) for bread supplemented with soy flour. However, the values obtained in this study </w:t>
      </w:r>
      <w:r w:rsidRPr="00787C4B">
        <w:rPr>
          <w:rFonts w:ascii="Times New Roman" w:hAnsi="Times New Roman"/>
          <w:color w:val="000000"/>
          <w:sz w:val="24"/>
        </w:rPr>
        <w:lastRenderedPageBreak/>
        <w:t xml:space="preserve">differed from the 1.20% reported by Obasi </w:t>
      </w:r>
      <w:r w:rsidRPr="00787C4B">
        <w:rPr>
          <w:rFonts w:ascii="Times New Roman" w:hAnsi="Times New Roman"/>
          <w:i/>
          <w:color w:val="000000"/>
          <w:sz w:val="24"/>
        </w:rPr>
        <w:t>et al.</w:t>
      </w:r>
      <w:r w:rsidRPr="00787C4B">
        <w:rPr>
          <w:rFonts w:ascii="Times New Roman" w:hAnsi="Times New Roman"/>
          <w:color w:val="000000"/>
          <w:sz w:val="24"/>
        </w:rPr>
        <w:t xml:space="preserve"> (2023) for bread containing 50% soybean flour. This difference may be attributable to the drying method or flour pretreatment.</w:t>
      </w:r>
    </w:p>
    <w:p w14:paraId="04F72F03"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787C4B">
        <w:rPr>
          <w:rFonts w:ascii="Times New Roman" w:hAnsi="Times New Roman"/>
          <w:color w:val="000000"/>
          <w:sz w:val="24"/>
        </w:rPr>
        <w:t>Protein plays an important role in the growth and maintenance of body cells and tissues (</w:t>
      </w:r>
      <w:proofErr w:type="spellStart"/>
      <w:r w:rsidRPr="00787C4B">
        <w:rPr>
          <w:rFonts w:ascii="Times New Roman" w:hAnsi="Times New Roman"/>
          <w:color w:val="000000"/>
          <w:sz w:val="24"/>
        </w:rPr>
        <w:t>Okaka</w:t>
      </w:r>
      <w:proofErr w:type="spellEnd"/>
      <w:r w:rsidRPr="00787C4B">
        <w:rPr>
          <w:rFonts w:ascii="Times New Roman" w:hAnsi="Times New Roman"/>
          <w:color w:val="000000"/>
          <w:sz w:val="24"/>
        </w:rPr>
        <w:t xml:space="preserve"> </w:t>
      </w:r>
      <w:r w:rsidRPr="00787C4B">
        <w:rPr>
          <w:rFonts w:ascii="Times New Roman" w:hAnsi="Times New Roman"/>
          <w:i/>
          <w:color w:val="000000"/>
          <w:sz w:val="24"/>
        </w:rPr>
        <w:t>et al.</w:t>
      </w:r>
      <w:r w:rsidRPr="00787C4B">
        <w:rPr>
          <w:rFonts w:ascii="Times New Roman" w:hAnsi="Times New Roman"/>
          <w:color w:val="000000"/>
          <w:sz w:val="24"/>
        </w:rPr>
        <w:t>, 2006). Protein content increased significantly (p &lt; 0.05) from 7.93% to 11.46% as Bambara nut flour substitution increased. Bread containing 40% Bambara nut flour had the highest protein content (11.46%), consistent with the report that legume seed flours are good sources of protein (</w:t>
      </w:r>
      <w:proofErr w:type="spellStart"/>
      <w:r w:rsidRPr="00787C4B">
        <w:rPr>
          <w:rFonts w:ascii="Times New Roman" w:hAnsi="Times New Roman"/>
          <w:color w:val="000000"/>
          <w:sz w:val="24"/>
        </w:rPr>
        <w:t>Ekop</w:t>
      </w:r>
      <w:proofErr w:type="spellEnd"/>
      <w:r w:rsidRPr="00787C4B">
        <w:rPr>
          <w:rFonts w:ascii="Times New Roman" w:hAnsi="Times New Roman"/>
          <w:color w:val="000000"/>
          <w:sz w:val="24"/>
        </w:rPr>
        <w:t xml:space="preserve">, 2006). This increase reflects the comparatively high protein content of Bambara nut flour and its contribution to the composite blend. The result agrees with Onoja </w:t>
      </w:r>
      <w:r w:rsidRPr="00787C4B">
        <w:rPr>
          <w:rFonts w:ascii="Times New Roman" w:hAnsi="Times New Roman"/>
          <w:i/>
          <w:color w:val="000000"/>
          <w:sz w:val="24"/>
        </w:rPr>
        <w:t>et al.</w:t>
      </w:r>
      <w:r w:rsidRPr="00787C4B">
        <w:rPr>
          <w:rFonts w:ascii="Times New Roman" w:hAnsi="Times New Roman"/>
          <w:color w:val="000000"/>
          <w:sz w:val="24"/>
        </w:rPr>
        <w:t xml:space="preserve"> (2011), who reported increased protein content in wheat-based bread following the addition of legume flour.</w:t>
      </w:r>
    </w:p>
    <w:p w14:paraId="19D34AA7"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p>
    <w:p w14:paraId="59E3A3DC"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787C4B">
        <w:rPr>
          <w:rFonts w:ascii="Times New Roman" w:hAnsi="Times New Roman"/>
          <w:color w:val="000000"/>
          <w:sz w:val="24"/>
        </w:rPr>
        <w:t xml:space="preserve">Fat is important in the diet because it supplies essential fatty acids and facilitates the absorption of fat-soluble vitamins (Michaelsen </w:t>
      </w:r>
      <w:r w:rsidRPr="00787C4B">
        <w:rPr>
          <w:rFonts w:ascii="Times New Roman" w:hAnsi="Times New Roman"/>
          <w:i/>
          <w:color w:val="000000"/>
          <w:sz w:val="24"/>
        </w:rPr>
        <w:t>et al.</w:t>
      </w:r>
      <w:r w:rsidRPr="00787C4B">
        <w:rPr>
          <w:rFonts w:ascii="Times New Roman" w:hAnsi="Times New Roman"/>
          <w:color w:val="000000"/>
          <w:sz w:val="24"/>
        </w:rPr>
        <w:t xml:space="preserve">, 2000). The fat content of the bread samples ranged from 4.46% to 5.67% and increased steadily as Bambara nut flour substitution increased. This increase may be attributed to the fat contributed by Bambara nut flour. The values obtained were lower than the 12.30% reported by Gupta </w:t>
      </w:r>
      <w:r w:rsidRPr="00787C4B">
        <w:rPr>
          <w:rFonts w:ascii="Times New Roman" w:hAnsi="Times New Roman"/>
          <w:i/>
          <w:color w:val="000000"/>
          <w:sz w:val="24"/>
        </w:rPr>
        <w:t>et al.</w:t>
      </w:r>
      <w:r w:rsidRPr="00787C4B">
        <w:rPr>
          <w:rFonts w:ascii="Times New Roman" w:hAnsi="Times New Roman"/>
          <w:color w:val="000000"/>
          <w:sz w:val="24"/>
        </w:rPr>
        <w:t xml:space="preserve"> (2011) for a soy-flour-supplemented product. Crude </w:t>
      </w:r>
      <w:proofErr w:type="spellStart"/>
      <w:r w:rsidRPr="00787C4B">
        <w:rPr>
          <w:rFonts w:ascii="Times New Roman" w:hAnsi="Times New Roman"/>
          <w:color w:val="000000"/>
          <w:sz w:val="24"/>
        </w:rPr>
        <w:t>fibre</w:t>
      </w:r>
      <w:proofErr w:type="spellEnd"/>
      <w:r w:rsidRPr="00787C4B">
        <w:rPr>
          <w:rFonts w:ascii="Times New Roman" w:hAnsi="Times New Roman"/>
          <w:color w:val="000000"/>
          <w:sz w:val="24"/>
        </w:rPr>
        <w:t xml:space="preserve"> content increased significantly (p &lt; 0.05) from 3.41% to 5.16% as the level of Bambara nut flour substitution increased. The control had the lowest crude </w:t>
      </w:r>
      <w:proofErr w:type="spellStart"/>
      <w:r w:rsidRPr="00787C4B">
        <w:rPr>
          <w:rFonts w:ascii="Times New Roman" w:hAnsi="Times New Roman"/>
          <w:color w:val="000000"/>
          <w:sz w:val="24"/>
        </w:rPr>
        <w:t>fibre</w:t>
      </w:r>
      <w:proofErr w:type="spellEnd"/>
      <w:r w:rsidRPr="00787C4B">
        <w:rPr>
          <w:rFonts w:ascii="Times New Roman" w:hAnsi="Times New Roman"/>
          <w:color w:val="000000"/>
          <w:sz w:val="24"/>
        </w:rPr>
        <w:t xml:space="preserve"> content (3.41%). This observation is consistent with the recognised dietary-fibre contribution of Bambara groundnut (Diedericks &amp; Jideani, 2015). Dietary </w:t>
      </w:r>
      <w:proofErr w:type="spellStart"/>
      <w:r w:rsidRPr="00787C4B">
        <w:rPr>
          <w:rFonts w:ascii="Times New Roman" w:hAnsi="Times New Roman"/>
          <w:color w:val="000000"/>
          <w:sz w:val="24"/>
        </w:rPr>
        <w:t>fibre</w:t>
      </w:r>
      <w:proofErr w:type="spellEnd"/>
      <w:r w:rsidRPr="00787C4B">
        <w:rPr>
          <w:rFonts w:ascii="Times New Roman" w:hAnsi="Times New Roman"/>
          <w:color w:val="000000"/>
          <w:sz w:val="24"/>
        </w:rPr>
        <w:t xml:space="preserve"> may support digestion and reduce constipation associated with products made solely from refined wheat flour. This result is also consistent with </w:t>
      </w:r>
      <w:proofErr w:type="spellStart"/>
      <w:r w:rsidRPr="00787C4B">
        <w:rPr>
          <w:rFonts w:ascii="Times New Roman" w:hAnsi="Times New Roman"/>
          <w:color w:val="000000"/>
          <w:sz w:val="24"/>
        </w:rPr>
        <w:t>Elleuch</w:t>
      </w:r>
      <w:proofErr w:type="spellEnd"/>
      <w:r w:rsidRPr="00787C4B">
        <w:rPr>
          <w:rFonts w:ascii="Times New Roman" w:hAnsi="Times New Roman"/>
          <w:color w:val="000000"/>
          <w:sz w:val="24"/>
        </w:rPr>
        <w:t xml:space="preserve"> </w:t>
      </w:r>
      <w:r w:rsidRPr="00787C4B">
        <w:rPr>
          <w:rFonts w:ascii="Times New Roman" w:hAnsi="Times New Roman"/>
          <w:i/>
          <w:color w:val="000000"/>
          <w:sz w:val="24"/>
        </w:rPr>
        <w:t>et al.</w:t>
      </w:r>
      <w:r w:rsidRPr="00787C4B">
        <w:rPr>
          <w:rFonts w:ascii="Times New Roman" w:hAnsi="Times New Roman"/>
          <w:color w:val="000000"/>
          <w:sz w:val="24"/>
        </w:rPr>
        <w:t xml:space="preserve"> (2011).</w:t>
      </w:r>
    </w:p>
    <w:p w14:paraId="0D121BCC"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p>
    <w:p w14:paraId="0AC111AB"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787C4B">
        <w:rPr>
          <w:rFonts w:ascii="Times New Roman" w:hAnsi="Times New Roman"/>
          <w:color w:val="000000"/>
          <w:sz w:val="24"/>
        </w:rPr>
        <w:t>The ash content of the bread samples increased steadily with the level of Bambara nut flour substitution. The sample containing 40% Bambara nut flour had the highest ash content (2.38%), whereas the control had the lowest value (1.46%). The ash contents reported in this study (1.46-2.38%) were broadly comparable to the 1.7-2.2% reported by Taghdir et al. (2017) for soy-flour-supplemented bread. Ash content is commonly used as an index of the mineral content of a food product (</w:t>
      </w:r>
      <w:proofErr w:type="spellStart"/>
      <w:r w:rsidRPr="00787C4B">
        <w:rPr>
          <w:rFonts w:ascii="Times New Roman" w:hAnsi="Times New Roman"/>
          <w:color w:val="000000"/>
          <w:sz w:val="24"/>
        </w:rPr>
        <w:t>Ishiwu</w:t>
      </w:r>
      <w:proofErr w:type="spellEnd"/>
      <w:r w:rsidRPr="00787C4B">
        <w:rPr>
          <w:rFonts w:ascii="Times New Roman" w:hAnsi="Times New Roman"/>
          <w:color w:val="000000"/>
          <w:sz w:val="24"/>
        </w:rPr>
        <w:t xml:space="preserve"> &amp; </w:t>
      </w:r>
      <w:proofErr w:type="spellStart"/>
      <w:r w:rsidRPr="00787C4B">
        <w:rPr>
          <w:rFonts w:ascii="Times New Roman" w:hAnsi="Times New Roman"/>
          <w:color w:val="000000"/>
          <w:sz w:val="24"/>
        </w:rPr>
        <w:t>Onyeji</w:t>
      </w:r>
      <w:proofErr w:type="spellEnd"/>
      <w:r w:rsidRPr="00787C4B">
        <w:rPr>
          <w:rFonts w:ascii="Times New Roman" w:hAnsi="Times New Roman"/>
          <w:color w:val="000000"/>
          <w:sz w:val="24"/>
        </w:rPr>
        <w:t>, 2004). Carbohydrate content decreased from 75.89% to 67.19% as Bambara nut flour substitution increased. This reduction indicates that wheat flour was the principal carbohydrate source and that its contribution was diluted by the inclusion of Bambara nut flour.</w:t>
      </w:r>
    </w:p>
    <w:p w14:paraId="2BCF7536" w14:textId="77777777" w:rsidR="00D87D21" w:rsidRPr="00787C4B" w:rsidRDefault="00D87D21" w:rsidP="00D87D21">
      <w:pPr>
        <w:autoSpaceDE w:val="0"/>
        <w:autoSpaceDN w:val="0"/>
        <w:adjustRightInd w:val="0"/>
        <w:spacing w:after="0"/>
        <w:rPr>
          <w:rFonts w:ascii="Times New Roman" w:eastAsia="Century Schoolbook" w:hAnsi="Times New Roman" w:cs="Times New Roman"/>
          <w:b/>
          <w:bCs/>
          <w:color w:val="000000"/>
          <w:kern w:val="0"/>
          <w:sz w:val="24"/>
          <w:szCs w:val="24"/>
          <w14:ligatures w14:val="none"/>
        </w:rPr>
      </w:pPr>
    </w:p>
    <w:p w14:paraId="50D052E9" w14:textId="77777777" w:rsidR="00D87D21" w:rsidRPr="00787C4B" w:rsidRDefault="00D87D21" w:rsidP="00D87D21">
      <w:pPr>
        <w:autoSpaceDE w:val="0"/>
        <w:autoSpaceDN w:val="0"/>
        <w:adjustRightInd w:val="0"/>
        <w:spacing w:after="0"/>
        <w:rPr>
          <w:rFonts w:ascii="Times New Roman" w:eastAsia="Century Schoolbook" w:hAnsi="Times New Roman" w:cs="Times New Roman"/>
          <w:b/>
          <w:bCs/>
          <w:color w:val="000000"/>
          <w:kern w:val="0"/>
          <w:sz w:val="24"/>
          <w:szCs w:val="24"/>
          <w14:ligatures w14:val="none"/>
        </w:rPr>
      </w:pPr>
    </w:p>
    <w:p w14:paraId="63099A9F"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787C4B">
        <w:rPr>
          <w:rFonts w:ascii="Times New Roman" w:eastAsia="Century Schoolbook" w:hAnsi="Times New Roman" w:cs="Times New Roman"/>
          <w:b/>
          <w:bCs/>
          <w:color w:val="000000"/>
          <w:kern w:val="0"/>
          <w:sz w:val="24"/>
          <w:szCs w:val="24"/>
          <w14:ligatures w14:val="none"/>
        </w:rPr>
        <w:t xml:space="preserve">Consumer Acceptability of Wheat-Bambara nut Composite Bread Samples </w:t>
      </w:r>
    </w:p>
    <w:p w14:paraId="027DA7C6"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color w:val="000000"/>
          <w:kern w:val="0"/>
          <w:sz w:val="24"/>
          <w:szCs w:val="24"/>
          <w14:ligatures w14:val="none"/>
        </w:rPr>
      </w:pPr>
      <w:r w:rsidRPr="00787C4B">
        <w:rPr>
          <w:rFonts w:ascii="Times New Roman" w:hAnsi="Times New Roman"/>
          <w:color w:val="000000"/>
          <w:sz w:val="24"/>
        </w:rPr>
        <w:t xml:space="preserve">The sensory properties of the bread samples are presented in Table 4. Significant differences (p &lt; 0.05) were observed in aroma, taste, crumb texture, and overall acceptability, whereas crust </w:t>
      </w:r>
      <w:proofErr w:type="spellStart"/>
      <w:r w:rsidRPr="00787C4B">
        <w:rPr>
          <w:rFonts w:ascii="Times New Roman" w:hAnsi="Times New Roman"/>
          <w:color w:val="000000"/>
          <w:sz w:val="24"/>
        </w:rPr>
        <w:t>colour</w:t>
      </w:r>
      <w:proofErr w:type="spellEnd"/>
      <w:r w:rsidRPr="00787C4B">
        <w:rPr>
          <w:rFonts w:ascii="Times New Roman" w:hAnsi="Times New Roman"/>
          <w:color w:val="000000"/>
          <w:sz w:val="24"/>
        </w:rPr>
        <w:t xml:space="preserve"> did not differ significantly among the samples. The control bread made from 100% wheat flour received the highest overall acceptability score. Among the composite breads, the 10% substitution sample received the highest overall acceptability score, followed by the 40%, 20%, </w:t>
      </w:r>
      <w:r w:rsidRPr="00787C4B">
        <w:rPr>
          <w:rFonts w:ascii="Times New Roman" w:hAnsi="Times New Roman"/>
          <w:color w:val="000000"/>
          <w:sz w:val="24"/>
        </w:rPr>
        <w:lastRenderedPageBreak/>
        <w:t>and 30% substitution samples. The baking and organoleptic properties of composite-flour products may be impaired by dilution of gluten (</w:t>
      </w:r>
      <w:proofErr w:type="spellStart"/>
      <w:r w:rsidRPr="00787C4B">
        <w:rPr>
          <w:rFonts w:ascii="Times New Roman" w:hAnsi="Times New Roman"/>
          <w:color w:val="000000"/>
          <w:sz w:val="24"/>
        </w:rPr>
        <w:t>Jideani</w:t>
      </w:r>
      <w:proofErr w:type="spellEnd"/>
      <w:r w:rsidRPr="00787C4B">
        <w:rPr>
          <w:rFonts w:ascii="Times New Roman" w:hAnsi="Times New Roman"/>
          <w:color w:val="000000"/>
          <w:sz w:val="24"/>
        </w:rPr>
        <w:t xml:space="preserve"> &amp; </w:t>
      </w:r>
      <w:proofErr w:type="spellStart"/>
      <w:r w:rsidRPr="00787C4B">
        <w:rPr>
          <w:rFonts w:ascii="Times New Roman" w:hAnsi="Times New Roman"/>
          <w:color w:val="000000"/>
          <w:sz w:val="24"/>
        </w:rPr>
        <w:t>Onwubali</w:t>
      </w:r>
      <w:proofErr w:type="spellEnd"/>
      <w:r w:rsidRPr="00787C4B">
        <w:rPr>
          <w:rFonts w:ascii="Times New Roman" w:hAnsi="Times New Roman"/>
          <w:color w:val="000000"/>
          <w:sz w:val="24"/>
        </w:rPr>
        <w:t>, 2009). Crust-</w:t>
      </w:r>
      <w:proofErr w:type="spellStart"/>
      <w:r w:rsidRPr="00787C4B">
        <w:rPr>
          <w:rFonts w:ascii="Times New Roman" w:hAnsi="Times New Roman"/>
          <w:color w:val="000000"/>
          <w:sz w:val="24"/>
        </w:rPr>
        <w:t>colour</w:t>
      </w:r>
      <w:proofErr w:type="spellEnd"/>
      <w:r w:rsidRPr="00787C4B">
        <w:rPr>
          <w:rFonts w:ascii="Times New Roman" w:hAnsi="Times New Roman"/>
          <w:color w:val="000000"/>
          <w:sz w:val="24"/>
        </w:rPr>
        <w:t xml:space="preserve"> scores ranged from 7.40 in the control to 6.90 at 40% substitution, although the lowest value was recorded at 20% substitution. The change from light brown in the control to darker brown at higher substitution levels may be associated with the Maillard reaction between amino compounds and reducing sugars, as well as </w:t>
      </w:r>
      <w:proofErr w:type="spellStart"/>
      <w:r w:rsidRPr="00787C4B">
        <w:rPr>
          <w:rFonts w:ascii="Times New Roman" w:hAnsi="Times New Roman"/>
          <w:color w:val="000000"/>
          <w:sz w:val="24"/>
        </w:rPr>
        <w:t>caramelisation</w:t>
      </w:r>
      <w:proofErr w:type="spellEnd"/>
      <w:r w:rsidRPr="00787C4B">
        <w:rPr>
          <w:rFonts w:ascii="Times New Roman" w:hAnsi="Times New Roman"/>
          <w:color w:val="000000"/>
          <w:sz w:val="24"/>
        </w:rPr>
        <w:t>; both processes are influenced by water distribution (</w:t>
      </w:r>
      <w:proofErr w:type="spellStart"/>
      <w:r w:rsidRPr="00787C4B">
        <w:rPr>
          <w:rFonts w:ascii="Times New Roman" w:hAnsi="Times New Roman"/>
          <w:color w:val="000000"/>
          <w:sz w:val="24"/>
        </w:rPr>
        <w:t>Onimawo</w:t>
      </w:r>
      <w:proofErr w:type="spellEnd"/>
      <w:r w:rsidRPr="00787C4B">
        <w:rPr>
          <w:rFonts w:ascii="Times New Roman" w:hAnsi="Times New Roman"/>
          <w:color w:val="000000"/>
          <w:sz w:val="24"/>
        </w:rPr>
        <w:t xml:space="preserve"> &amp; Akubor, 2005). The Maillard reaction is influenced by temperature, time, and moisture availability (Ballolli </w:t>
      </w:r>
      <w:r w:rsidRPr="00787C4B">
        <w:rPr>
          <w:rFonts w:ascii="Times New Roman" w:hAnsi="Times New Roman"/>
          <w:i/>
          <w:color w:val="000000"/>
          <w:sz w:val="24"/>
        </w:rPr>
        <w:t>et al.</w:t>
      </w:r>
      <w:r w:rsidRPr="00787C4B">
        <w:rPr>
          <w:rFonts w:ascii="Times New Roman" w:hAnsi="Times New Roman"/>
          <w:color w:val="000000"/>
          <w:sz w:val="24"/>
        </w:rPr>
        <w:t xml:space="preserve">, 2014). </w:t>
      </w:r>
      <w:proofErr w:type="spellStart"/>
      <w:r w:rsidRPr="00787C4B">
        <w:rPr>
          <w:rFonts w:ascii="Times New Roman" w:hAnsi="Times New Roman"/>
          <w:color w:val="000000"/>
          <w:sz w:val="24"/>
        </w:rPr>
        <w:t>Colour</w:t>
      </w:r>
      <w:proofErr w:type="spellEnd"/>
      <w:r w:rsidRPr="00787C4B">
        <w:rPr>
          <w:rFonts w:ascii="Times New Roman" w:hAnsi="Times New Roman"/>
          <w:color w:val="000000"/>
          <w:sz w:val="24"/>
        </w:rPr>
        <w:t xml:space="preserve"> is an important factor in the initial consumer acceptance of baked products.</w:t>
      </w:r>
    </w:p>
    <w:p w14:paraId="2999FA86" w14:textId="77777777" w:rsidR="00D87D21" w:rsidRPr="00787C4B" w:rsidRDefault="00D87D21" w:rsidP="00D87D21">
      <w:pPr>
        <w:autoSpaceDE w:val="0"/>
        <w:autoSpaceDN w:val="0"/>
        <w:adjustRightInd w:val="0"/>
        <w:spacing w:after="0"/>
        <w:jc w:val="both"/>
        <w:rPr>
          <w:rFonts w:ascii="Times New Roman" w:eastAsia="Times New Roman" w:hAnsi="Times New Roman" w:cs="Times New Roman"/>
          <w:color w:val="000000"/>
          <w:kern w:val="0"/>
          <w:sz w:val="24"/>
          <w:szCs w:val="24"/>
          <w14:ligatures w14:val="none"/>
        </w:rPr>
      </w:pPr>
      <w:r w:rsidRPr="00787C4B">
        <w:rPr>
          <w:rFonts w:ascii="Times New Roman" w:hAnsi="Times New Roman"/>
          <w:color w:val="000000"/>
          <w:sz w:val="24"/>
        </w:rPr>
        <w:t xml:space="preserve">The aroma score decreased significantly (p &lt; 0.05) from 7.90 in the control to 5.80 at 40% substitution. This reduction may be attributed to the beany </w:t>
      </w:r>
      <w:proofErr w:type="spellStart"/>
      <w:r w:rsidRPr="00787C4B">
        <w:rPr>
          <w:rFonts w:ascii="Times New Roman" w:hAnsi="Times New Roman"/>
          <w:color w:val="000000"/>
          <w:sz w:val="24"/>
        </w:rPr>
        <w:t>flavour</w:t>
      </w:r>
      <w:proofErr w:type="spellEnd"/>
      <w:r w:rsidRPr="00787C4B">
        <w:rPr>
          <w:rFonts w:ascii="Times New Roman" w:hAnsi="Times New Roman"/>
          <w:color w:val="000000"/>
          <w:sz w:val="24"/>
        </w:rPr>
        <w:t xml:space="preserve"> associated with legumes such as Bambara nut. Taste scores generally declined as Bambara nut flour was added. Based on the superscript groupings in Table 4, the control differed significantly from the 20%, 30%, and 40% substitution samples, whereas the 10% sample did not differ significantly from either group. Crumb-texture scores decreased from 7.70 in the control to 5.90 at 40% substitution. Overall acceptability generally declined with Bambara nut flour inclusion, although the 40% sample scored higher than the 20% and 30% samples. The sensory results indicate that the 100% wheat bread received the highest ratings, while all composite breads were rated above the neutral point of the hedonic scale.</w:t>
      </w:r>
    </w:p>
    <w:p w14:paraId="132CA4E0" w14:textId="77777777" w:rsidR="00D87D21" w:rsidRPr="00787C4B" w:rsidRDefault="00D87D21" w:rsidP="00D87D21">
      <w:pPr>
        <w:autoSpaceDE w:val="0"/>
        <w:autoSpaceDN w:val="0"/>
        <w:adjustRightInd w:val="0"/>
        <w:spacing w:after="0"/>
        <w:jc w:val="both"/>
        <w:rPr>
          <w:rFonts w:ascii="Times New Roman" w:eastAsia="Times New Roman" w:hAnsi="Times New Roman" w:cs="Times New Roman"/>
          <w:color w:val="000000"/>
          <w:kern w:val="0"/>
          <w:sz w:val="24"/>
          <w:szCs w:val="24"/>
          <w14:ligatures w14:val="none"/>
        </w:rPr>
      </w:pPr>
    </w:p>
    <w:p w14:paraId="32BDE6B7" w14:textId="77777777" w:rsidR="00D87D21" w:rsidRPr="00787C4B" w:rsidRDefault="00D87D21" w:rsidP="003227F8">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r w:rsidRPr="00787C4B">
        <w:rPr>
          <w:rFonts w:ascii="Times New Roman" w:eastAsia="Century Schoolbook" w:hAnsi="Times New Roman" w:cs="Times New Roman"/>
          <w:b/>
          <w:color w:val="000000"/>
          <w:kern w:val="0"/>
          <w:sz w:val="24"/>
          <w:szCs w:val="24"/>
          <w14:ligatures w14:val="none"/>
        </w:rPr>
        <w:t>4.0.     Conclusion</w:t>
      </w:r>
      <w:r w:rsidRPr="00787C4B">
        <w:rPr>
          <w:rFonts w:ascii="Times New Roman" w:eastAsia="Century Schoolbook" w:hAnsi="Times New Roman" w:cs="Times New Roman"/>
          <w:b/>
          <w:bCs/>
          <w:color w:val="000000"/>
          <w:kern w:val="0"/>
          <w:sz w:val="24"/>
          <w:szCs w:val="24"/>
          <w14:ligatures w14:val="none"/>
        </w:rPr>
        <w:t xml:space="preserve"> </w:t>
      </w:r>
    </w:p>
    <w:p w14:paraId="3A48BCF1" w14:textId="77777777" w:rsidR="00330FE7" w:rsidRPr="00787C4B" w:rsidRDefault="00330FE7" w:rsidP="003227F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87C4B">
        <w:rPr>
          <w:rFonts w:ascii="Times New Roman" w:hAnsi="Times New Roman"/>
          <w:sz w:val="24"/>
        </w:rPr>
        <w:t xml:space="preserve">Substitution of wheat flour with Bambara groundnut flour significantly influenced the physical, compositional, and sensory characteristics of the bread. Increasing the proportion of Bambara nut flour increased protein, fat, </w:t>
      </w:r>
      <w:proofErr w:type="spellStart"/>
      <w:r w:rsidRPr="00787C4B">
        <w:rPr>
          <w:rFonts w:ascii="Times New Roman" w:hAnsi="Times New Roman"/>
          <w:sz w:val="24"/>
        </w:rPr>
        <w:t>fibre</w:t>
      </w:r>
      <w:proofErr w:type="spellEnd"/>
      <w:r w:rsidRPr="00787C4B">
        <w:rPr>
          <w:rFonts w:ascii="Times New Roman" w:hAnsi="Times New Roman"/>
          <w:sz w:val="24"/>
        </w:rPr>
        <w:t>, and ash contents while reducing carbohydrate content. However, higher substitution levels generally reduced loaf volume, loaf height, oven spring, specific loaf volume, and sensory scores. The control bread was the most preferred, although all breads containing Bambara groundnut flour remained acceptable to the sensory panel. These findings indicate that Bambara groundnut flour can be used as a nutrient-enhancing ingredient in composite bread, provided that the substitution level is selected to balance nutritional improvement with loaf quality and consumer acceptance.</w:t>
      </w:r>
    </w:p>
    <w:p w14:paraId="138547D0" w14:textId="77777777" w:rsidR="001C0AC0" w:rsidRPr="00787C4B" w:rsidRDefault="001C0AC0" w:rsidP="003227F8">
      <w:pPr>
        <w:spacing w:before="100" w:beforeAutospacing="1" w:after="100" w:afterAutospacing="1" w:line="240" w:lineRule="auto"/>
        <w:jc w:val="both"/>
        <w:rPr>
          <w:rFonts w:ascii="Times New Roman" w:eastAsia="Times New Roman" w:hAnsi="Times New Roman" w:cs="Times New Roman"/>
          <w:b/>
          <w:sz w:val="24"/>
          <w:szCs w:val="24"/>
          <w:lang w:eastAsia="en-GB"/>
        </w:rPr>
      </w:pPr>
      <w:r w:rsidRPr="00787C4B">
        <w:rPr>
          <w:rFonts w:ascii="Times New Roman" w:eastAsia="Times New Roman" w:hAnsi="Times New Roman" w:cs="Times New Roman"/>
          <w:b/>
          <w:sz w:val="24"/>
          <w:szCs w:val="24"/>
          <w:lang w:eastAsia="en-GB"/>
        </w:rPr>
        <w:t>5.0 Recommendations</w:t>
      </w:r>
    </w:p>
    <w:p w14:paraId="7B20BD5E" w14:textId="77777777" w:rsidR="001C0AC0" w:rsidRPr="00787C4B" w:rsidRDefault="001C0AC0" w:rsidP="003227F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87C4B">
        <w:rPr>
          <w:rFonts w:ascii="Times New Roman" w:hAnsi="Times New Roman"/>
          <w:sz w:val="24"/>
        </w:rPr>
        <w:t xml:space="preserve">The use of Bambara nut flour as a partial substitute for wheat flour is recommended to enhance the nutritional quality of bread and promote the use of locally available legumes. The selected substitution level should reflect the quality attributes required by the target market. Based on the reported physical and sensory results, 10% Bambara groundnut flour provided the most </w:t>
      </w:r>
      <w:proofErr w:type="spellStart"/>
      <w:r w:rsidRPr="00787C4B">
        <w:rPr>
          <w:rFonts w:ascii="Times New Roman" w:hAnsi="Times New Roman"/>
          <w:sz w:val="24"/>
        </w:rPr>
        <w:t>favourable</w:t>
      </w:r>
      <w:proofErr w:type="spellEnd"/>
      <w:r w:rsidRPr="00787C4B">
        <w:rPr>
          <w:rFonts w:ascii="Times New Roman" w:hAnsi="Times New Roman"/>
          <w:sz w:val="24"/>
        </w:rPr>
        <w:t xml:space="preserve"> performance among the composite breads and may be considered when loaf quality and consumer acceptance are priorities. Higher substitution levels, up to 40%, may be considered where greater nutrient enrichment is </w:t>
      </w:r>
      <w:proofErr w:type="spellStart"/>
      <w:r w:rsidRPr="00787C4B">
        <w:rPr>
          <w:rFonts w:ascii="Times New Roman" w:hAnsi="Times New Roman"/>
          <w:sz w:val="24"/>
        </w:rPr>
        <w:t>prioritised</w:t>
      </w:r>
      <w:proofErr w:type="spellEnd"/>
      <w:r w:rsidRPr="00787C4B">
        <w:rPr>
          <w:rFonts w:ascii="Times New Roman" w:hAnsi="Times New Roman"/>
          <w:sz w:val="24"/>
        </w:rPr>
        <w:t>, provided that the associated reductions in loaf quality and some sensory scores are acceptable. Bakers should therefore balance nutritional enhancement with consumer preference when selecting the substitution level.</w:t>
      </w:r>
    </w:p>
    <w:p w14:paraId="320DB1F1" w14:textId="77777777" w:rsidR="00330FE7" w:rsidRPr="00787C4B" w:rsidRDefault="00330FE7" w:rsidP="003227F8">
      <w:pPr>
        <w:spacing w:before="100" w:beforeAutospacing="1" w:after="100" w:afterAutospacing="1" w:line="240" w:lineRule="auto"/>
        <w:jc w:val="both"/>
        <w:outlineLvl w:val="1"/>
        <w:rPr>
          <w:rFonts w:ascii="Times New Roman" w:eastAsia="Times New Roman" w:hAnsi="Times New Roman" w:cs="Times New Roman"/>
          <w:b/>
          <w:bCs/>
          <w:sz w:val="24"/>
          <w:szCs w:val="24"/>
          <w:lang w:eastAsia="en-GB"/>
        </w:rPr>
      </w:pPr>
      <w:r w:rsidRPr="00787C4B">
        <w:rPr>
          <w:rFonts w:ascii="Times New Roman" w:eastAsia="Times New Roman" w:hAnsi="Times New Roman" w:cs="Times New Roman"/>
          <w:b/>
          <w:bCs/>
          <w:sz w:val="24"/>
          <w:szCs w:val="24"/>
          <w:lang w:eastAsia="en-GB"/>
        </w:rPr>
        <w:lastRenderedPageBreak/>
        <w:t>Limitations</w:t>
      </w:r>
    </w:p>
    <w:p w14:paraId="52702884" w14:textId="5E8F8017" w:rsidR="00330FE7" w:rsidRPr="00787C4B" w:rsidRDefault="00330FE7" w:rsidP="003227F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87C4B">
        <w:rPr>
          <w:rFonts w:ascii="Times New Roman" w:eastAsia="Times New Roman" w:hAnsi="Times New Roman" w:cs="Times New Roman"/>
          <w:sz w:val="24"/>
          <w:szCs w:val="24"/>
          <w:lang w:eastAsia="en-GB"/>
        </w:rPr>
        <w:t>The study evaluated a limited range of flour-substitution levels under one processing condition. It did not assess dough rheology, amino-acid composition, antinutritional factors, mineral bioavailability, microbial stability, shelf life or production cost. The sensory assessment involved participants from a single academic department and may not represent the wider consumer population. Further studies using broader consumer groups and independently replicated baking trials are required.</w:t>
      </w:r>
    </w:p>
    <w:p w14:paraId="33CF321C" w14:textId="77777777" w:rsidR="00330FE7" w:rsidRPr="00787C4B" w:rsidRDefault="00330FE7" w:rsidP="00D87D21">
      <w:pPr>
        <w:jc w:val="both"/>
        <w:rPr>
          <w:rFonts w:ascii="Times New Roman" w:eastAsia="Century Schoolbook" w:hAnsi="Times New Roman" w:cs="Times New Roman"/>
          <w:iCs/>
          <w:kern w:val="0"/>
          <w:sz w:val="24"/>
          <w:szCs w:val="24"/>
          <w:lang w:bidi="en-US"/>
          <w14:ligatures w14:val="none"/>
        </w:rPr>
      </w:pPr>
    </w:p>
    <w:p w14:paraId="2EC23410" w14:textId="77777777" w:rsidR="007712AB" w:rsidRPr="00787C4B" w:rsidRDefault="007712AB" w:rsidP="007712AB">
      <w:pPr>
        <w:spacing w:after="0" w:line="240" w:lineRule="auto"/>
        <w:rPr>
          <w:rFonts w:ascii="Times New Roman" w:hAnsi="Times New Roman" w:cs="Times New Roman"/>
          <w:b/>
          <w:sz w:val="24"/>
          <w:szCs w:val="24"/>
        </w:rPr>
      </w:pPr>
      <w:r w:rsidRPr="00787C4B">
        <w:rPr>
          <w:rFonts w:ascii="Times New Roman" w:hAnsi="Times New Roman" w:cs="Times New Roman"/>
          <w:b/>
          <w:sz w:val="24"/>
          <w:szCs w:val="24"/>
        </w:rPr>
        <w:t>Declaration of AI Use</w:t>
      </w:r>
    </w:p>
    <w:p w14:paraId="6B54261F" w14:textId="77777777" w:rsidR="007712AB" w:rsidRPr="00787C4B" w:rsidRDefault="007712AB" w:rsidP="007712AB">
      <w:pPr>
        <w:spacing w:after="0" w:line="240" w:lineRule="auto"/>
        <w:rPr>
          <w:rFonts w:ascii="Times New Roman" w:hAnsi="Times New Roman" w:cs="Times New Roman"/>
        </w:rPr>
      </w:pPr>
    </w:p>
    <w:p w14:paraId="16476B13" w14:textId="77777777" w:rsidR="007712AB" w:rsidRPr="00787C4B" w:rsidRDefault="007712AB" w:rsidP="007712AB">
      <w:pPr>
        <w:spacing w:after="0" w:line="240" w:lineRule="auto"/>
        <w:jc w:val="both"/>
        <w:rPr>
          <w:rFonts w:ascii="Times New Roman" w:hAnsi="Times New Roman" w:cs="Times New Roman"/>
        </w:rPr>
      </w:pPr>
      <w:r w:rsidRPr="00787C4B">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CE37C76" w14:textId="77777777" w:rsidR="007712AB" w:rsidRPr="00787C4B" w:rsidRDefault="007712AB" w:rsidP="00D87D21">
      <w:pPr>
        <w:jc w:val="both"/>
        <w:rPr>
          <w:rFonts w:ascii="Times New Roman" w:eastAsia="Century Schoolbook" w:hAnsi="Times New Roman" w:cs="Times New Roman"/>
          <w:iCs/>
          <w:kern w:val="0"/>
          <w:sz w:val="24"/>
          <w:szCs w:val="24"/>
          <w:lang w:bidi="en-US"/>
          <w14:ligatures w14:val="none"/>
        </w:rPr>
      </w:pPr>
    </w:p>
    <w:p w14:paraId="4E2A9C6C" w14:textId="77777777" w:rsidR="00D87D21" w:rsidRPr="00787C4B" w:rsidRDefault="00D87D21" w:rsidP="00D87D21">
      <w:pPr>
        <w:autoSpaceDE w:val="0"/>
        <w:autoSpaceDN w:val="0"/>
        <w:adjustRightInd w:val="0"/>
        <w:spacing w:after="0" w:line="360" w:lineRule="auto"/>
        <w:jc w:val="both"/>
        <w:rPr>
          <w:rFonts w:ascii="Times New Roman" w:eastAsia="Century Schoolbook" w:hAnsi="Times New Roman" w:cs="Times New Roman"/>
          <w:b/>
          <w:bCs/>
          <w:color w:val="000000"/>
          <w:kern w:val="0"/>
          <w:sz w:val="24"/>
          <w:szCs w:val="24"/>
          <w14:ligatures w14:val="none"/>
        </w:rPr>
      </w:pPr>
    </w:p>
    <w:p w14:paraId="53BFC81B" w14:textId="77777777" w:rsidR="00D87D21" w:rsidRPr="00787C4B" w:rsidRDefault="00D87D21" w:rsidP="00D87D21">
      <w:pPr>
        <w:rPr>
          <w:rFonts w:ascii="Times New Roman" w:eastAsia="Century Schoolbook" w:hAnsi="Times New Roman" w:cs="Times New Roman"/>
          <w:b/>
          <w:iCs/>
          <w:kern w:val="0"/>
          <w:sz w:val="24"/>
          <w:szCs w:val="24"/>
          <w:lang w:bidi="en-US"/>
          <w14:ligatures w14:val="none"/>
        </w:rPr>
      </w:pPr>
    </w:p>
    <w:p w14:paraId="7F6C8AB9" w14:textId="77777777" w:rsidR="00D87D21" w:rsidRPr="00787C4B" w:rsidRDefault="00D87D21" w:rsidP="00D87D21">
      <w:pPr>
        <w:rPr>
          <w:rFonts w:ascii="Times New Roman" w:eastAsia="Century Schoolbook" w:hAnsi="Times New Roman" w:cs="Times New Roman"/>
          <w:b/>
          <w:iCs/>
          <w:kern w:val="0"/>
          <w:sz w:val="24"/>
          <w:szCs w:val="24"/>
          <w:lang w:bidi="en-US"/>
          <w14:ligatures w14:val="none"/>
        </w:rPr>
      </w:pPr>
      <w:r w:rsidRPr="00787C4B">
        <w:rPr>
          <w:rFonts w:ascii="Times New Roman" w:eastAsia="Century Schoolbook" w:hAnsi="Times New Roman" w:cs="Times New Roman"/>
          <w:b/>
          <w:iCs/>
          <w:kern w:val="0"/>
          <w:sz w:val="24"/>
          <w:szCs w:val="24"/>
          <w:lang w:bidi="en-US"/>
          <w14:ligatures w14:val="none"/>
        </w:rPr>
        <w:t xml:space="preserve">References </w:t>
      </w:r>
    </w:p>
    <w:p w14:paraId="3EC57279"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Afiukwa</w:t>
      </w:r>
      <w:proofErr w:type="spellEnd"/>
      <w:r w:rsidRPr="00F14EDC">
        <w:rPr>
          <w:rFonts w:ascii="Times New Roman" w:eastAsia="Times New Roman" w:hAnsi="Times New Roman" w:cs="Times New Roman"/>
          <w:kern w:val="0"/>
          <w:sz w:val="24"/>
          <w:szCs w:val="24"/>
          <w14:ligatures w14:val="none"/>
        </w:rPr>
        <w:t xml:space="preserve">, C. A., Ogah, O., Ugwu, O. P. C., </w:t>
      </w:r>
      <w:proofErr w:type="spellStart"/>
      <w:r w:rsidRPr="00F14EDC">
        <w:rPr>
          <w:rFonts w:ascii="Times New Roman" w:eastAsia="Times New Roman" w:hAnsi="Times New Roman" w:cs="Times New Roman"/>
          <w:kern w:val="0"/>
          <w:sz w:val="24"/>
          <w:szCs w:val="24"/>
          <w14:ligatures w14:val="none"/>
        </w:rPr>
        <w:t>Oguguo</w:t>
      </w:r>
      <w:proofErr w:type="spellEnd"/>
      <w:r w:rsidRPr="00F14EDC">
        <w:rPr>
          <w:rFonts w:ascii="Times New Roman" w:eastAsia="Times New Roman" w:hAnsi="Times New Roman" w:cs="Times New Roman"/>
          <w:kern w:val="0"/>
          <w:sz w:val="24"/>
          <w:szCs w:val="24"/>
          <w14:ligatures w14:val="none"/>
        </w:rPr>
        <w:t xml:space="preserve">, J. O., Ali, F. U., &amp; Ossai, E. C. (2013). Nutritional and antinutritional characterization of two wild yam species from </w:t>
      </w:r>
      <w:proofErr w:type="spellStart"/>
      <w:r w:rsidRPr="00F14EDC">
        <w:rPr>
          <w:rFonts w:ascii="Times New Roman" w:eastAsia="Times New Roman" w:hAnsi="Times New Roman" w:cs="Times New Roman"/>
          <w:kern w:val="0"/>
          <w:sz w:val="24"/>
          <w:szCs w:val="24"/>
          <w14:ligatures w14:val="none"/>
        </w:rPr>
        <w:t>Abakaliki</w:t>
      </w:r>
      <w:proofErr w:type="spellEnd"/>
      <w:r w:rsidRPr="00F14EDC">
        <w:rPr>
          <w:rFonts w:ascii="Times New Roman" w:eastAsia="Times New Roman" w:hAnsi="Times New Roman" w:cs="Times New Roman"/>
          <w:kern w:val="0"/>
          <w:sz w:val="24"/>
          <w:szCs w:val="24"/>
          <w14:ligatures w14:val="none"/>
        </w:rPr>
        <w:t xml:space="preserve">, southeast Nigeria. </w:t>
      </w:r>
      <w:r w:rsidRPr="00F14EDC">
        <w:rPr>
          <w:rFonts w:ascii="Times New Roman" w:eastAsia="Times New Roman" w:hAnsi="Times New Roman" w:cs="Times New Roman"/>
          <w:i/>
          <w:iCs/>
          <w:kern w:val="0"/>
          <w:sz w:val="24"/>
          <w:szCs w:val="24"/>
          <w14:ligatures w14:val="none"/>
        </w:rPr>
        <w:t>Research Journal of Pharmaceutical, Biological and Chemical Sciences, 4</w:t>
      </w:r>
      <w:r w:rsidRPr="00F14EDC">
        <w:rPr>
          <w:rFonts w:ascii="Times New Roman" w:eastAsia="Times New Roman" w:hAnsi="Times New Roman" w:cs="Times New Roman"/>
          <w:kern w:val="0"/>
          <w:sz w:val="24"/>
          <w:szCs w:val="24"/>
          <w14:ligatures w14:val="none"/>
        </w:rPr>
        <w:t xml:space="preserve">(2), 840–848. </w:t>
      </w:r>
      <w:hyperlink r:id="rId7" w:history="1">
        <w:r w:rsidRPr="00F14EDC">
          <w:rPr>
            <w:rFonts w:ascii="Times New Roman" w:eastAsia="Times New Roman" w:hAnsi="Times New Roman" w:cs="Times New Roman"/>
            <w:color w:val="000000"/>
            <w:kern w:val="0"/>
            <w:sz w:val="24"/>
            <w:szCs w:val="24"/>
            <w14:ligatures w14:val="none"/>
          </w:rPr>
          <w:t>https://www.researchgate.net/publication/287401510_Nutritional_and_antinutritional_characterization_of_two_wild_yam_species_from_abakaliki_southeast_nigeria</w:t>
        </w:r>
      </w:hyperlink>
    </w:p>
    <w:p w14:paraId="37C56F2A"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Ahmad, N. S., Chai, H. H., Basu, S., </w:t>
      </w:r>
      <w:proofErr w:type="spellStart"/>
      <w:r w:rsidRPr="00F14EDC">
        <w:rPr>
          <w:rFonts w:ascii="Times New Roman" w:eastAsia="Times New Roman" w:hAnsi="Times New Roman" w:cs="Times New Roman"/>
          <w:kern w:val="0"/>
          <w:sz w:val="24"/>
          <w:szCs w:val="24"/>
          <w14:ligatures w14:val="none"/>
        </w:rPr>
        <w:t>Redjeki</w:t>
      </w:r>
      <w:proofErr w:type="spellEnd"/>
      <w:r w:rsidRPr="00F14EDC">
        <w:rPr>
          <w:rFonts w:ascii="Times New Roman" w:eastAsia="Times New Roman" w:hAnsi="Times New Roman" w:cs="Times New Roman"/>
          <w:kern w:val="0"/>
          <w:sz w:val="24"/>
          <w:szCs w:val="24"/>
          <w14:ligatures w14:val="none"/>
        </w:rPr>
        <w:t xml:space="preserve">, E. S., Moreton, J., Mayes, K., Ho, W. K., </w:t>
      </w:r>
      <w:proofErr w:type="spellStart"/>
      <w:r w:rsidRPr="00F14EDC">
        <w:rPr>
          <w:rFonts w:ascii="Times New Roman" w:eastAsia="Times New Roman" w:hAnsi="Times New Roman" w:cs="Times New Roman"/>
          <w:kern w:val="0"/>
          <w:sz w:val="24"/>
          <w:szCs w:val="24"/>
          <w14:ligatures w14:val="none"/>
        </w:rPr>
        <w:t>Massawe</w:t>
      </w:r>
      <w:proofErr w:type="spellEnd"/>
      <w:r w:rsidRPr="00F14EDC">
        <w:rPr>
          <w:rFonts w:ascii="Times New Roman" w:eastAsia="Times New Roman" w:hAnsi="Times New Roman" w:cs="Times New Roman"/>
          <w:kern w:val="0"/>
          <w:sz w:val="24"/>
          <w:szCs w:val="24"/>
          <w14:ligatures w14:val="none"/>
        </w:rPr>
        <w:t xml:space="preserve">, F., &amp; Mayes, S. (2015). Exploring the domestication of Bambara groundnut. </w:t>
      </w:r>
      <w:r w:rsidRPr="00F14EDC">
        <w:rPr>
          <w:rFonts w:ascii="Times New Roman" w:eastAsia="Times New Roman" w:hAnsi="Times New Roman" w:cs="Times New Roman"/>
          <w:i/>
          <w:iCs/>
          <w:kern w:val="0"/>
          <w:sz w:val="24"/>
          <w:szCs w:val="24"/>
          <w14:ligatures w14:val="none"/>
        </w:rPr>
        <w:t xml:space="preserve">Acta </w:t>
      </w:r>
      <w:proofErr w:type="spellStart"/>
      <w:r w:rsidRPr="00F14EDC">
        <w:rPr>
          <w:rFonts w:ascii="Times New Roman" w:eastAsia="Times New Roman" w:hAnsi="Times New Roman" w:cs="Times New Roman"/>
          <w:i/>
          <w:iCs/>
          <w:kern w:val="0"/>
          <w:sz w:val="24"/>
          <w:szCs w:val="24"/>
          <w14:ligatures w14:val="none"/>
        </w:rPr>
        <w:t>Horticulturae</w:t>
      </w:r>
      <w:proofErr w:type="spellEnd"/>
      <w:r w:rsidRPr="00F14EDC">
        <w:rPr>
          <w:rFonts w:ascii="Times New Roman" w:eastAsia="Times New Roman" w:hAnsi="Times New Roman" w:cs="Times New Roman"/>
          <w:i/>
          <w:iCs/>
          <w:kern w:val="0"/>
          <w:sz w:val="24"/>
          <w:szCs w:val="24"/>
          <w14:ligatures w14:val="none"/>
        </w:rPr>
        <w:t>, 1101</w:t>
      </w:r>
      <w:r w:rsidRPr="00F14EDC">
        <w:rPr>
          <w:rFonts w:ascii="Times New Roman" w:eastAsia="Times New Roman" w:hAnsi="Times New Roman" w:cs="Times New Roman"/>
          <w:kern w:val="0"/>
          <w:sz w:val="24"/>
          <w:szCs w:val="24"/>
          <w14:ligatures w14:val="none"/>
        </w:rPr>
        <w:t xml:space="preserve">, 183–190. </w:t>
      </w:r>
      <w:hyperlink r:id="rId8" w:history="1">
        <w:r w:rsidRPr="00F14EDC">
          <w:rPr>
            <w:rFonts w:ascii="Times New Roman" w:eastAsia="Times New Roman" w:hAnsi="Times New Roman" w:cs="Times New Roman"/>
            <w:color w:val="000000"/>
            <w:kern w:val="0"/>
            <w:sz w:val="24"/>
            <w:szCs w:val="24"/>
            <w14:ligatures w14:val="none"/>
          </w:rPr>
          <w:t>https://doi.org/10.17660/ActaHortic.2015.1101.28</w:t>
        </w:r>
      </w:hyperlink>
    </w:p>
    <w:p w14:paraId="2C46649E"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Alimi, J. P., Akanni, A. A., Aina, J. A., </w:t>
      </w:r>
      <w:proofErr w:type="spellStart"/>
      <w:r w:rsidRPr="00F14EDC">
        <w:rPr>
          <w:rFonts w:ascii="Times New Roman" w:eastAsia="Times New Roman" w:hAnsi="Times New Roman" w:cs="Times New Roman"/>
          <w:kern w:val="0"/>
          <w:sz w:val="24"/>
          <w:szCs w:val="24"/>
          <w14:ligatures w14:val="none"/>
        </w:rPr>
        <w:t>Ashonibare</w:t>
      </w:r>
      <w:proofErr w:type="spellEnd"/>
      <w:r w:rsidRPr="00F14EDC">
        <w:rPr>
          <w:rFonts w:ascii="Times New Roman" w:eastAsia="Times New Roman" w:hAnsi="Times New Roman" w:cs="Times New Roman"/>
          <w:kern w:val="0"/>
          <w:sz w:val="24"/>
          <w:szCs w:val="24"/>
          <w14:ligatures w14:val="none"/>
        </w:rPr>
        <w:t xml:space="preserve">, A. R., </w:t>
      </w:r>
      <w:proofErr w:type="spellStart"/>
      <w:r w:rsidRPr="00F14EDC">
        <w:rPr>
          <w:rFonts w:ascii="Times New Roman" w:eastAsia="Times New Roman" w:hAnsi="Times New Roman" w:cs="Times New Roman"/>
          <w:kern w:val="0"/>
          <w:sz w:val="24"/>
          <w:szCs w:val="24"/>
          <w14:ligatures w14:val="none"/>
        </w:rPr>
        <w:t>Kurrah</w:t>
      </w:r>
      <w:proofErr w:type="spellEnd"/>
      <w:r w:rsidRPr="00F14EDC">
        <w:rPr>
          <w:rFonts w:ascii="Times New Roman" w:eastAsia="Times New Roman" w:hAnsi="Times New Roman" w:cs="Times New Roman"/>
          <w:kern w:val="0"/>
          <w:sz w:val="24"/>
          <w:szCs w:val="24"/>
          <w14:ligatures w14:val="none"/>
        </w:rPr>
        <w:t xml:space="preserve">, A. G., </w:t>
      </w:r>
      <w:proofErr w:type="spellStart"/>
      <w:r w:rsidRPr="00F14EDC">
        <w:rPr>
          <w:rFonts w:ascii="Times New Roman" w:eastAsia="Times New Roman" w:hAnsi="Times New Roman" w:cs="Times New Roman"/>
          <w:kern w:val="0"/>
          <w:sz w:val="24"/>
          <w:szCs w:val="24"/>
          <w14:ligatures w14:val="none"/>
        </w:rPr>
        <w:t>Okparavero</w:t>
      </w:r>
      <w:proofErr w:type="spellEnd"/>
      <w:r w:rsidRPr="00F14EDC">
        <w:rPr>
          <w:rFonts w:ascii="Times New Roman" w:eastAsia="Times New Roman" w:hAnsi="Times New Roman" w:cs="Times New Roman"/>
          <w:kern w:val="0"/>
          <w:sz w:val="24"/>
          <w:szCs w:val="24"/>
          <w14:ligatures w14:val="none"/>
        </w:rPr>
        <w:t xml:space="preserve">, N. F., &amp; </w:t>
      </w:r>
      <w:proofErr w:type="spellStart"/>
      <w:r w:rsidRPr="00F14EDC">
        <w:rPr>
          <w:rFonts w:ascii="Times New Roman" w:eastAsia="Times New Roman" w:hAnsi="Times New Roman" w:cs="Times New Roman"/>
          <w:kern w:val="0"/>
          <w:sz w:val="24"/>
          <w:szCs w:val="24"/>
          <w14:ligatures w14:val="none"/>
        </w:rPr>
        <w:t>Okunade</w:t>
      </w:r>
      <w:proofErr w:type="spellEnd"/>
      <w:r w:rsidRPr="00F14EDC">
        <w:rPr>
          <w:rFonts w:ascii="Times New Roman" w:eastAsia="Times New Roman" w:hAnsi="Times New Roman" w:cs="Times New Roman"/>
          <w:kern w:val="0"/>
          <w:sz w:val="24"/>
          <w:szCs w:val="24"/>
          <w14:ligatures w14:val="none"/>
        </w:rPr>
        <w:t>, S. O. (2024). Quality characteristics of bread produced with blends of flour from cassava, wheat and Bambara groundnut (</w:t>
      </w:r>
      <w:r w:rsidRPr="00F14EDC">
        <w:rPr>
          <w:rFonts w:ascii="Times New Roman" w:eastAsia="Times New Roman" w:hAnsi="Times New Roman" w:cs="Times New Roman"/>
          <w:i/>
          <w:iCs/>
          <w:kern w:val="0"/>
          <w:sz w:val="24"/>
          <w:szCs w:val="24"/>
          <w14:ligatures w14:val="none"/>
        </w:rPr>
        <w:t>Vigna subterranea</w:t>
      </w:r>
      <w:r w:rsidRPr="00F14EDC">
        <w:rPr>
          <w:rFonts w:ascii="Times New Roman" w:eastAsia="Times New Roman" w:hAnsi="Times New Roman" w:cs="Times New Roman"/>
          <w:kern w:val="0"/>
          <w:sz w:val="24"/>
          <w:szCs w:val="24"/>
          <w14:ligatures w14:val="none"/>
        </w:rPr>
        <w:t xml:space="preserve">). </w:t>
      </w:r>
      <w:r w:rsidRPr="00F14EDC">
        <w:rPr>
          <w:rFonts w:ascii="Times New Roman" w:eastAsia="Times New Roman" w:hAnsi="Times New Roman" w:cs="Times New Roman"/>
          <w:i/>
          <w:iCs/>
          <w:kern w:val="0"/>
          <w:sz w:val="24"/>
          <w:szCs w:val="24"/>
          <w14:ligatures w14:val="none"/>
        </w:rPr>
        <w:t>European Journal of Nutrition &amp; Food Safety, 16</w:t>
      </w:r>
      <w:r w:rsidRPr="00F14EDC">
        <w:rPr>
          <w:rFonts w:ascii="Times New Roman" w:eastAsia="Times New Roman" w:hAnsi="Times New Roman" w:cs="Times New Roman"/>
          <w:kern w:val="0"/>
          <w:sz w:val="24"/>
          <w:szCs w:val="24"/>
          <w14:ligatures w14:val="none"/>
        </w:rPr>
        <w:t xml:space="preserve">(12), 124–148. </w:t>
      </w:r>
      <w:hyperlink r:id="rId9" w:history="1">
        <w:r w:rsidRPr="00F14EDC">
          <w:rPr>
            <w:rFonts w:ascii="Times New Roman" w:eastAsia="Times New Roman" w:hAnsi="Times New Roman" w:cs="Times New Roman"/>
            <w:color w:val="000000"/>
            <w:kern w:val="0"/>
            <w:sz w:val="24"/>
            <w:szCs w:val="24"/>
            <w14:ligatures w14:val="none"/>
          </w:rPr>
          <w:t>https://doi.org/10.9734/ejnfs/2024/v16i121608</w:t>
        </w:r>
      </w:hyperlink>
    </w:p>
    <w:p w14:paraId="37F6C1EE"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Amandikwa</w:t>
      </w:r>
      <w:proofErr w:type="spellEnd"/>
      <w:r w:rsidRPr="00F14EDC">
        <w:rPr>
          <w:rFonts w:ascii="Times New Roman" w:eastAsia="Times New Roman" w:hAnsi="Times New Roman" w:cs="Times New Roman"/>
          <w:kern w:val="0"/>
          <w:sz w:val="24"/>
          <w:szCs w:val="24"/>
          <w14:ligatures w14:val="none"/>
        </w:rPr>
        <w:t xml:space="preserve">, C., </w:t>
      </w:r>
      <w:proofErr w:type="spellStart"/>
      <w:r w:rsidRPr="00F14EDC">
        <w:rPr>
          <w:rFonts w:ascii="Times New Roman" w:eastAsia="Times New Roman" w:hAnsi="Times New Roman" w:cs="Times New Roman"/>
          <w:kern w:val="0"/>
          <w:sz w:val="24"/>
          <w:szCs w:val="24"/>
          <w14:ligatures w14:val="none"/>
        </w:rPr>
        <w:t>Iwe</w:t>
      </w:r>
      <w:proofErr w:type="spellEnd"/>
      <w:r w:rsidRPr="00F14EDC">
        <w:rPr>
          <w:rFonts w:ascii="Times New Roman" w:eastAsia="Times New Roman" w:hAnsi="Times New Roman" w:cs="Times New Roman"/>
          <w:kern w:val="0"/>
          <w:sz w:val="24"/>
          <w:szCs w:val="24"/>
          <w14:ligatures w14:val="none"/>
        </w:rPr>
        <w:t xml:space="preserve">, M. O., </w:t>
      </w:r>
      <w:proofErr w:type="spellStart"/>
      <w:r w:rsidRPr="00F14EDC">
        <w:rPr>
          <w:rFonts w:ascii="Times New Roman" w:eastAsia="Times New Roman" w:hAnsi="Times New Roman" w:cs="Times New Roman"/>
          <w:kern w:val="0"/>
          <w:sz w:val="24"/>
          <w:szCs w:val="24"/>
          <w14:ligatures w14:val="none"/>
        </w:rPr>
        <w:t>Uzomah</w:t>
      </w:r>
      <w:proofErr w:type="spellEnd"/>
      <w:r w:rsidRPr="00F14EDC">
        <w:rPr>
          <w:rFonts w:ascii="Times New Roman" w:eastAsia="Times New Roman" w:hAnsi="Times New Roman" w:cs="Times New Roman"/>
          <w:kern w:val="0"/>
          <w:sz w:val="24"/>
          <w:szCs w:val="24"/>
          <w14:ligatures w14:val="none"/>
        </w:rPr>
        <w:t xml:space="preserve">, A., &amp; Olawuni, A. I. (2015). Physicochemical properties of wheat-yam flour composite bread. </w:t>
      </w:r>
      <w:r w:rsidRPr="00F14EDC">
        <w:rPr>
          <w:rFonts w:ascii="Times New Roman" w:eastAsia="Times New Roman" w:hAnsi="Times New Roman" w:cs="Times New Roman"/>
          <w:i/>
          <w:iCs/>
          <w:kern w:val="0"/>
          <w:sz w:val="24"/>
          <w:szCs w:val="24"/>
          <w14:ligatures w14:val="none"/>
        </w:rPr>
        <w:t>Nigerian Food Journal, 33</w:t>
      </w:r>
      <w:r w:rsidRPr="00F14EDC">
        <w:rPr>
          <w:rFonts w:ascii="Times New Roman" w:eastAsia="Times New Roman" w:hAnsi="Times New Roman" w:cs="Times New Roman"/>
          <w:kern w:val="0"/>
          <w:sz w:val="24"/>
          <w:szCs w:val="24"/>
          <w14:ligatures w14:val="none"/>
        </w:rPr>
        <w:t xml:space="preserve">(1), 12–17. </w:t>
      </w:r>
      <w:hyperlink r:id="rId10" w:history="1">
        <w:r w:rsidRPr="00F14EDC">
          <w:rPr>
            <w:rFonts w:ascii="Times New Roman" w:eastAsia="Times New Roman" w:hAnsi="Times New Roman" w:cs="Times New Roman"/>
            <w:color w:val="000000"/>
            <w:kern w:val="0"/>
            <w:sz w:val="24"/>
            <w:szCs w:val="24"/>
            <w14:ligatures w14:val="none"/>
          </w:rPr>
          <w:t>https://doi.org/10.1016/j.nifoj.2015.04.011</w:t>
        </w:r>
      </w:hyperlink>
    </w:p>
    <w:p w14:paraId="107AA75F"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lastRenderedPageBreak/>
        <w:t xml:space="preserve">AOAC International. (2016). </w:t>
      </w:r>
      <w:r w:rsidRPr="00F14EDC">
        <w:rPr>
          <w:rFonts w:ascii="Times New Roman" w:eastAsia="Times New Roman" w:hAnsi="Times New Roman" w:cs="Times New Roman"/>
          <w:i/>
          <w:iCs/>
          <w:kern w:val="0"/>
          <w:sz w:val="24"/>
          <w:szCs w:val="24"/>
          <w14:ligatures w14:val="none"/>
        </w:rPr>
        <w:t>Official methods of analysis of AOAC International</w:t>
      </w:r>
      <w:r w:rsidRPr="00F14EDC">
        <w:rPr>
          <w:rFonts w:ascii="Times New Roman" w:eastAsia="Times New Roman" w:hAnsi="Times New Roman" w:cs="Times New Roman"/>
          <w:kern w:val="0"/>
          <w:sz w:val="24"/>
          <w:szCs w:val="24"/>
          <w14:ligatures w14:val="none"/>
        </w:rPr>
        <w:t xml:space="preserve"> (20th ed.). AOAC International. </w:t>
      </w:r>
      <w:hyperlink r:id="rId11" w:history="1">
        <w:r w:rsidRPr="00F14EDC">
          <w:rPr>
            <w:rFonts w:ascii="Times New Roman" w:eastAsia="Times New Roman" w:hAnsi="Times New Roman" w:cs="Times New Roman"/>
            <w:color w:val="000000"/>
            <w:kern w:val="0"/>
            <w:sz w:val="24"/>
            <w:szCs w:val="24"/>
            <w14:ligatures w14:val="none"/>
          </w:rPr>
          <w:t>https://www.aoac.org/official-methods-of-analysis/</w:t>
        </w:r>
      </w:hyperlink>
    </w:p>
    <w:p w14:paraId="0CED8C7A"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Asadu</w:t>
      </w:r>
      <w:proofErr w:type="spellEnd"/>
      <w:r w:rsidRPr="00F14EDC">
        <w:rPr>
          <w:rFonts w:ascii="Times New Roman" w:eastAsia="Times New Roman" w:hAnsi="Times New Roman" w:cs="Times New Roman"/>
          <w:kern w:val="0"/>
          <w:sz w:val="24"/>
          <w:szCs w:val="24"/>
          <w14:ligatures w14:val="none"/>
        </w:rPr>
        <w:t xml:space="preserve">, K. A., &amp; Chukwu, C. T. (2024). Production and quality evaluation of bread from a blend of biofortified cassava, wheat and dry date. </w:t>
      </w:r>
      <w:r w:rsidRPr="00F14EDC">
        <w:rPr>
          <w:rFonts w:ascii="Times New Roman" w:eastAsia="Times New Roman" w:hAnsi="Times New Roman" w:cs="Times New Roman"/>
          <w:i/>
          <w:iCs/>
          <w:kern w:val="0"/>
          <w:sz w:val="24"/>
          <w:szCs w:val="24"/>
          <w14:ligatures w14:val="none"/>
        </w:rPr>
        <w:t>World Journal of Advanced Research and Reviews, 21</w:t>
      </w:r>
      <w:r w:rsidRPr="00F14EDC">
        <w:rPr>
          <w:rFonts w:ascii="Times New Roman" w:eastAsia="Times New Roman" w:hAnsi="Times New Roman" w:cs="Times New Roman"/>
          <w:kern w:val="0"/>
          <w:sz w:val="24"/>
          <w:szCs w:val="24"/>
          <w14:ligatures w14:val="none"/>
        </w:rPr>
        <w:t xml:space="preserve">(3), 32–41. </w:t>
      </w:r>
      <w:hyperlink r:id="rId12" w:history="1">
        <w:r w:rsidRPr="00F14EDC">
          <w:rPr>
            <w:rFonts w:ascii="Times New Roman" w:eastAsia="Times New Roman" w:hAnsi="Times New Roman" w:cs="Times New Roman"/>
            <w:color w:val="000000"/>
            <w:kern w:val="0"/>
            <w:sz w:val="24"/>
            <w:szCs w:val="24"/>
            <w14:ligatures w14:val="none"/>
          </w:rPr>
          <w:t>https://doi.org/10.30574/wjarr.2024.21.3.0586</w:t>
        </w:r>
      </w:hyperlink>
    </w:p>
    <w:p w14:paraId="1032EA88"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Ballolli, U., </w:t>
      </w:r>
      <w:proofErr w:type="spellStart"/>
      <w:r w:rsidRPr="00F14EDC">
        <w:rPr>
          <w:rFonts w:ascii="Times New Roman" w:eastAsia="Times New Roman" w:hAnsi="Times New Roman" w:cs="Times New Roman"/>
          <w:kern w:val="0"/>
          <w:sz w:val="24"/>
          <w:szCs w:val="24"/>
          <w14:ligatures w14:val="none"/>
        </w:rPr>
        <w:t>Malagi</w:t>
      </w:r>
      <w:proofErr w:type="spellEnd"/>
      <w:r w:rsidRPr="00F14EDC">
        <w:rPr>
          <w:rFonts w:ascii="Times New Roman" w:eastAsia="Times New Roman" w:hAnsi="Times New Roman" w:cs="Times New Roman"/>
          <w:kern w:val="0"/>
          <w:sz w:val="24"/>
          <w:szCs w:val="24"/>
          <w14:ligatures w14:val="none"/>
        </w:rPr>
        <w:t xml:space="preserve">, U., </w:t>
      </w:r>
      <w:proofErr w:type="spellStart"/>
      <w:r w:rsidRPr="00F14EDC">
        <w:rPr>
          <w:rFonts w:ascii="Times New Roman" w:eastAsia="Times New Roman" w:hAnsi="Times New Roman" w:cs="Times New Roman"/>
          <w:kern w:val="0"/>
          <w:sz w:val="24"/>
          <w:szCs w:val="24"/>
          <w14:ligatures w14:val="none"/>
        </w:rPr>
        <w:t>Yenagi</w:t>
      </w:r>
      <w:proofErr w:type="spellEnd"/>
      <w:r w:rsidRPr="00F14EDC">
        <w:rPr>
          <w:rFonts w:ascii="Times New Roman" w:eastAsia="Times New Roman" w:hAnsi="Times New Roman" w:cs="Times New Roman"/>
          <w:kern w:val="0"/>
          <w:sz w:val="24"/>
          <w:szCs w:val="24"/>
          <w14:ligatures w14:val="none"/>
        </w:rPr>
        <w:t xml:space="preserve">, N., </w:t>
      </w:r>
      <w:proofErr w:type="spellStart"/>
      <w:r w:rsidRPr="00F14EDC">
        <w:rPr>
          <w:rFonts w:ascii="Times New Roman" w:eastAsia="Times New Roman" w:hAnsi="Times New Roman" w:cs="Times New Roman"/>
          <w:kern w:val="0"/>
          <w:sz w:val="24"/>
          <w:szCs w:val="24"/>
          <w14:ligatures w14:val="none"/>
        </w:rPr>
        <w:t>Orsat</w:t>
      </w:r>
      <w:proofErr w:type="spellEnd"/>
      <w:r w:rsidRPr="00F14EDC">
        <w:rPr>
          <w:rFonts w:ascii="Times New Roman" w:eastAsia="Times New Roman" w:hAnsi="Times New Roman" w:cs="Times New Roman"/>
          <w:kern w:val="0"/>
          <w:sz w:val="24"/>
          <w:szCs w:val="24"/>
          <w14:ligatures w14:val="none"/>
        </w:rPr>
        <w:t xml:space="preserve">, V., &amp; </w:t>
      </w:r>
      <w:proofErr w:type="spellStart"/>
      <w:r w:rsidRPr="00F14EDC">
        <w:rPr>
          <w:rFonts w:ascii="Times New Roman" w:eastAsia="Times New Roman" w:hAnsi="Times New Roman" w:cs="Times New Roman"/>
          <w:kern w:val="0"/>
          <w:sz w:val="24"/>
          <w:szCs w:val="24"/>
          <w14:ligatures w14:val="none"/>
        </w:rPr>
        <w:t>Gariépy</w:t>
      </w:r>
      <w:proofErr w:type="spellEnd"/>
      <w:r w:rsidRPr="00F14EDC">
        <w:rPr>
          <w:rFonts w:ascii="Times New Roman" w:eastAsia="Times New Roman" w:hAnsi="Times New Roman" w:cs="Times New Roman"/>
          <w:kern w:val="0"/>
          <w:sz w:val="24"/>
          <w:szCs w:val="24"/>
          <w14:ligatures w14:val="none"/>
        </w:rPr>
        <w:t>, Y. (2014). Development and quality evaluation of foxtail millet (</w:t>
      </w:r>
      <w:proofErr w:type="spellStart"/>
      <w:r w:rsidRPr="00F14EDC">
        <w:rPr>
          <w:rFonts w:ascii="Times New Roman" w:eastAsia="Times New Roman" w:hAnsi="Times New Roman" w:cs="Times New Roman"/>
          <w:i/>
          <w:iCs/>
          <w:kern w:val="0"/>
          <w:sz w:val="24"/>
          <w:szCs w:val="24"/>
          <w14:ligatures w14:val="none"/>
        </w:rPr>
        <w:t>Setaria</w:t>
      </w:r>
      <w:proofErr w:type="spellEnd"/>
      <w:r w:rsidRPr="00F14EDC">
        <w:rPr>
          <w:rFonts w:ascii="Times New Roman" w:eastAsia="Times New Roman" w:hAnsi="Times New Roman" w:cs="Times New Roman"/>
          <w:i/>
          <w:iCs/>
          <w:kern w:val="0"/>
          <w:sz w:val="24"/>
          <w:szCs w:val="24"/>
          <w14:ligatures w14:val="none"/>
        </w:rPr>
        <w:t xml:space="preserve"> italica</w:t>
      </w:r>
      <w:r w:rsidRPr="00F14EDC">
        <w:rPr>
          <w:rFonts w:ascii="Times New Roman" w:eastAsia="Times New Roman" w:hAnsi="Times New Roman" w:cs="Times New Roman"/>
          <w:kern w:val="0"/>
          <w:sz w:val="24"/>
          <w:szCs w:val="24"/>
          <w14:ligatures w14:val="none"/>
        </w:rPr>
        <w:t xml:space="preserve"> L.) incorporated breads. </w:t>
      </w:r>
      <w:r w:rsidRPr="00F14EDC">
        <w:rPr>
          <w:rFonts w:ascii="Times New Roman" w:eastAsia="Times New Roman" w:hAnsi="Times New Roman" w:cs="Times New Roman"/>
          <w:i/>
          <w:iCs/>
          <w:kern w:val="0"/>
          <w:sz w:val="24"/>
          <w:szCs w:val="24"/>
          <w14:ligatures w14:val="none"/>
        </w:rPr>
        <w:t>Karnataka Journal of Agricultural Sciences, 27</w:t>
      </w:r>
      <w:r w:rsidRPr="00F14EDC">
        <w:rPr>
          <w:rFonts w:ascii="Times New Roman" w:eastAsia="Times New Roman" w:hAnsi="Times New Roman" w:cs="Times New Roman"/>
          <w:kern w:val="0"/>
          <w:sz w:val="24"/>
          <w:szCs w:val="24"/>
          <w14:ligatures w14:val="none"/>
        </w:rPr>
        <w:t xml:space="preserve">(1), 52–55. </w:t>
      </w:r>
      <w:hyperlink r:id="rId13" w:history="1">
        <w:r w:rsidRPr="00F14EDC">
          <w:rPr>
            <w:rFonts w:ascii="Times New Roman" w:eastAsia="Times New Roman" w:hAnsi="Times New Roman" w:cs="Times New Roman"/>
            <w:color w:val="000000"/>
            <w:kern w:val="0"/>
            <w:sz w:val="24"/>
            <w:szCs w:val="24"/>
            <w14:ligatures w14:val="none"/>
          </w:rPr>
          <w:t>https://infosat.icrisat.org/13262/</w:t>
        </w:r>
      </w:hyperlink>
    </w:p>
    <w:p w14:paraId="056D2548"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Chinma</w:t>
      </w:r>
      <w:proofErr w:type="spellEnd"/>
      <w:r w:rsidRPr="00F14EDC">
        <w:rPr>
          <w:rFonts w:ascii="Times New Roman" w:eastAsia="Times New Roman" w:hAnsi="Times New Roman" w:cs="Times New Roman"/>
          <w:kern w:val="0"/>
          <w:sz w:val="24"/>
          <w:szCs w:val="24"/>
          <w14:ligatures w14:val="none"/>
        </w:rPr>
        <w:t xml:space="preserve">, C. E., </w:t>
      </w:r>
      <w:proofErr w:type="spellStart"/>
      <w:r w:rsidRPr="00F14EDC">
        <w:rPr>
          <w:rFonts w:ascii="Times New Roman" w:eastAsia="Times New Roman" w:hAnsi="Times New Roman" w:cs="Times New Roman"/>
          <w:kern w:val="0"/>
          <w:sz w:val="24"/>
          <w:szCs w:val="24"/>
          <w14:ligatures w14:val="none"/>
        </w:rPr>
        <w:t>Ezeocha</w:t>
      </w:r>
      <w:proofErr w:type="spellEnd"/>
      <w:r w:rsidRPr="00F14EDC">
        <w:rPr>
          <w:rFonts w:ascii="Times New Roman" w:eastAsia="Times New Roman" w:hAnsi="Times New Roman" w:cs="Times New Roman"/>
          <w:kern w:val="0"/>
          <w:sz w:val="24"/>
          <w:szCs w:val="24"/>
          <w14:ligatures w14:val="none"/>
        </w:rPr>
        <w:t>, V. C., Adedeji, O. E., Ayo-</w:t>
      </w:r>
      <w:proofErr w:type="spellStart"/>
      <w:r w:rsidRPr="00F14EDC">
        <w:rPr>
          <w:rFonts w:ascii="Times New Roman" w:eastAsia="Times New Roman" w:hAnsi="Times New Roman" w:cs="Times New Roman"/>
          <w:kern w:val="0"/>
          <w:sz w:val="24"/>
          <w:szCs w:val="24"/>
          <w14:ligatures w14:val="none"/>
        </w:rPr>
        <w:t>Omogie</w:t>
      </w:r>
      <w:proofErr w:type="spellEnd"/>
      <w:r w:rsidRPr="00F14EDC">
        <w:rPr>
          <w:rFonts w:ascii="Times New Roman" w:eastAsia="Times New Roman" w:hAnsi="Times New Roman" w:cs="Times New Roman"/>
          <w:kern w:val="0"/>
          <w:sz w:val="24"/>
          <w:szCs w:val="24"/>
          <w14:ligatures w14:val="none"/>
        </w:rPr>
        <w:t xml:space="preserve">, H. N., </w:t>
      </w:r>
      <w:proofErr w:type="spellStart"/>
      <w:r w:rsidRPr="00F14EDC">
        <w:rPr>
          <w:rFonts w:ascii="Times New Roman" w:eastAsia="Times New Roman" w:hAnsi="Times New Roman" w:cs="Times New Roman"/>
          <w:kern w:val="0"/>
          <w:sz w:val="24"/>
          <w:szCs w:val="24"/>
          <w14:ligatures w14:val="none"/>
        </w:rPr>
        <w:t>Oganah</w:t>
      </w:r>
      <w:proofErr w:type="spellEnd"/>
      <w:r w:rsidRPr="00F14EDC">
        <w:rPr>
          <w:rFonts w:ascii="Times New Roman" w:eastAsia="Times New Roman" w:hAnsi="Times New Roman" w:cs="Times New Roman"/>
          <w:kern w:val="0"/>
          <w:sz w:val="24"/>
          <w:szCs w:val="24"/>
          <w14:ligatures w14:val="none"/>
        </w:rPr>
        <w:t xml:space="preserve">-Ikujenyo, B. C., Anumba, N. L., </w:t>
      </w:r>
      <w:proofErr w:type="spellStart"/>
      <w:r w:rsidRPr="00F14EDC">
        <w:rPr>
          <w:rFonts w:ascii="Times New Roman" w:eastAsia="Times New Roman" w:hAnsi="Times New Roman" w:cs="Times New Roman"/>
          <w:kern w:val="0"/>
          <w:sz w:val="24"/>
          <w:szCs w:val="24"/>
          <w14:ligatures w14:val="none"/>
        </w:rPr>
        <w:t>Enimola</w:t>
      </w:r>
      <w:proofErr w:type="spellEnd"/>
      <w:r w:rsidRPr="00F14EDC">
        <w:rPr>
          <w:rFonts w:ascii="Times New Roman" w:eastAsia="Times New Roman" w:hAnsi="Times New Roman" w:cs="Times New Roman"/>
          <w:kern w:val="0"/>
          <w:sz w:val="24"/>
          <w:szCs w:val="24"/>
          <w14:ligatures w14:val="none"/>
        </w:rPr>
        <w:t>, G. E., Adegoke, D. O., Alhassan, R., &amp; Adebo, O. A. (2023). Germinated Bambara groundnut (</w:t>
      </w:r>
      <w:r w:rsidRPr="00F14EDC">
        <w:rPr>
          <w:rFonts w:ascii="Times New Roman" w:eastAsia="Times New Roman" w:hAnsi="Times New Roman" w:cs="Times New Roman"/>
          <w:i/>
          <w:iCs/>
          <w:kern w:val="0"/>
          <w:sz w:val="24"/>
          <w:szCs w:val="24"/>
          <w14:ligatures w14:val="none"/>
        </w:rPr>
        <w:t>Vigna subterranea</w:t>
      </w:r>
      <w:r w:rsidRPr="00F14EDC">
        <w:rPr>
          <w:rFonts w:ascii="Times New Roman" w:eastAsia="Times New Roman" w:hAnsi="Times New Roman" w:cs="Times New Roman"/>
          <w:kern w:val="0"/>
          <w:sz w:val="24"/>
          <w:szCs w:val="24"/>
          <w14:ligatures w14:val="none"/>
        </w:rPr>
        <w:t xml:space="preserve">) flour as an ingredient in wheat bread: Physicochemical, nutritional, and sensory properties of bread. </w:t>
      </w:r>
      <w:r w:rsidRPr="00F14EDC">
        <w:rPr>
          <w:rFonts w:ascii="Times New Roman" w:eastAsia="Times New Roman" w:hAnsi="Times New Roman" w:cs="Times New Roman"/>
          <w:i/>
          <w:iCs/>
          <w:kern w:val="0"/>
          <w:sz w:val="24"/>
          <w:szCs w:val="24"/>
          <w14:ligatures w14:val="none"/>
        </w:rPr>
        <w:t>Journal of Food Science, 88</w:t>
      </w:r>
      <w:r w:rsidRPr="00F14EDC">
        <w:rPr>
          <w:rFonts w:ascii="Times New Roman" w:eastAsia="Times New Roman" w:hAnsi="Times New Roman" w:cs="Times New Roman"/>
          <w:kern w:val="0"/>
          <w:sz w:val="24"/>
          <w:szCs w:val="24"/>
          <w14:ligatures w14:val="none"/>
        </w:rPr>
        <w:t xml:space="preserve">(6), 2368–2384. </w:t>
      </w:r>
      <w:hyperlink r:id="rId14" w:history="1">
        <w:r w:rsidRPr="00F14EDC">
          <w:rPr>
            <w:rFonts w:ascii="Times New Roman" w:eastAsia="Times New Roman" w:hAnsi="Times New Roman" w:cs="Times New Roman"/>
            <w:color w:val="000000"/>
            <w:kern w:val="0"/>
            <w:sz w:val="24"/>
            <w:szCs w:val="24"/>
            <w14:ligatures w14:val="none"/>
          </w:rPr>
          <w:t>https://doi.org/10.1111/1750-3841.16585</w:t>
        </w:r>
      </w:hyperlink>
    </w:p>
    <w:p w14:paraId="238ECA61"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Pr>
          <w:rFonts w:ascii="Times New Roman" w:eastAsia="Times New Roman" w:hAnsi="Times New Roman"/>
        </w:rPr>
        <w:t>Diedericks, C. F., &amp; Jideani, V. A. (2015). Physicochemical and functional properties of insoluble dietary fiber isolated from Bambara groundnut (</w:t>
      </w:r>
      <w:r>
        <w:rPr>
          <w:rFonts w:ascii="Times New Roman" w:eastAsia="Times New Roman" w:hAnsi="Times New Roman"/>
          <w:i/>
        </w:rPr>
        <w:t>Vigna subterranea</w:t>
      </w:r>
      <w:r>
        <w:rPr>
          <w:rFonts w:ascii="Times New Roman" w:eastAsia="Times New Roman" w:hAnsi="Times New Roman"/>
        </w:rPr>
        <w:t xml:space="preserve"> [L.] Verdc.). </w:t>
      </w:r>
      <w:r>
        <w:rPr>
          <w:rFonts w:ascii="Times New Roman" w:eastAsia="Times New Roman" w:hAnsi="Times New Roman"/>
          <w:i/>
        </w:rPr>
        <w:t>Journal of Food Science, 80</w:t>
      </w:r>
      <w:r>
        <w:rPr>
          <w:rFonts w:ascii="Times New Roman" w:eastAsia="Times New Roman" w:hAnsi="Times New Roman"/>
        </w:rPr>
        <w:t xml:space="preserve">(9), C1933–C1944. </w:t>
      </w:r>
      <w:hyperlink r:id="rId15">
        <w:r>
          <w:rPr>
            <w:rFonts w:ascii="Times New Roman" w:eastAsia="Times New Roman" w:hAnsi="Times New Roman"/>
            <w:color w:val="000000"/>
          </w:rPr>
          <w:t>https://doi.org/10.1111/1750-3841.12981</w:t>
        </w:r>
      </w:hyperlink>
    </w:p>
    <w:p w14:paraId="473BE27E"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Ekop</w:t>
      </w:r>
      <w:proofErr w:type="spellEnd"/>
      <w:r w:rsidRPr="00F14EDC">
        <w:rPr>
          <w:rFonts w:ascii="Times New Roman" w:eastAsia="Times New Roman" w:hAnsi="Times New Roman" w:cs="Times New Roman"/>
          <w:kern w:val="0"/>
          <w:sz w:val="24"/>
          <w:szCs w:val="24"/>
          <w14:ligatures w14:val="none"/>
        </w:rPr>
        <w:t xml:space="preserve">, A. S. (2006). Changes in amino acid composition of African yam beans (Sphenostylis stenocarpas) and African locust beans (Parkia filicoida) on cooking. </w:t>
      </w:r>
      <w:r w:rsidRPr="00F14EDC">
        <w:rPr>
          <w:rFonts w:ascii="Times New Roman" w:eastAsia="Times New Roman" w:hAnsi="Times New Roman" w:cs="Times New Roman"/>
          <w:i/>
          <w:iCs/>
          <w:kern w:val="0"/>
          <w:sz w:val="24"/>
          <w:szCs w:val="24"/>
          <w14:ligatures w14:val="none"/>
        </w:rPr>
        <w:t>Pakistan Journal of Nutrition, 5</w:t>
      </w:r>
      <w:r w:rsidRPr="00F14EDC">
        <w:rPr>
          <w:rFonts w:ascii="Times New Roman" w:eastAsia="Times New Roman" w:hAnsi="Times New Roman" w:cs="Times New Roman"/>
          <w:kern w:val="0"/>
          <w:sz w:val="24"/>
          <w:szCs w:val="24"/>
          <w14:ligatures w14:val="none"/>
        </w:rPr>
        <w:t xml:space="preserve">(3), 254–256. </w:t>
      </w:r>
      <w:hyperlink r:id="rId16" w:history="1">
        <w:r w:rsidRPr="00F14EDC">
          <w:rPr>
            <w:rFonts w:ascii="Times New Roman" w:eastAsia="Times New Roman" w:hAnsi="Times New Roman" w:cs="Times New Roman"/>
            <w:color w:val="000000"/>
            <w:kern w:val="0"/>
            <w:sz w:val="24"/>
            <w:szCs w:val="24"/>
            <w14:ligatures w14:val="none"/>
          </w:rPr>
          <w:t>https://doi.org/10.3923/pjn.2006.254.256</w:t>
        </w:r>
      </w:hyperlink>
    </w:p>
    <w:p w14:paraId="5F6CE379"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Elkhalifa</w:t>
      </w:r>
      <w:proofErr w:type="spellEnd"/>
      <w:r w:rsidRPr="00F14EDC">
        <w:rPr>
          <w:rFonts w:ascii="Times New Roman" w:eastAsia="Times New Roman" w:hAnsi="Times New Roman" w:cs="Times New Roman"/>
          <w:kern w:val="0"/>
          <w:sz w:val="24"/>
          <w:szCs w:val="24"/>
          <w14:ligatures w14:val="none"/>
        </w:rPr>
        <w:t xml:space="preserve">, A. E. O., &amp; Bernhardt, R. (2010). Influence of grain germination on functional properties of sorghum flour. </w:t>
      </w:r>
      <w:r w:rsidRPr="00F14EDC">
        <w:rPr>
          <w:rFonts w:ascii="Times New Roman" w:eastAsia="Times New Roman" w:hAnsi="Times New Roman" w:cs="Times New Roman"/>
          <w:i/>
          <w:iCs/>
          <w:kern w:val="0"/>
          <w:sz w:val="24"/>
          <w:szCs w:val="24"/>
          <w14:ligatures w14:val="none"/>
        </w:rPr>
        <w:t>Food Chemistry, 121</w:t>
      </w:r>
      <w:r w:rsidRPr="00F14EDC">
        <w:rPr>
          <w:rFonts w:ascii="Times New Roman" w:eastAsia="Times New Roman" w:hAnsi="Times New Roman" w:cs="Times New Roman"/>
          <w:kern w:val="0"/>
          <w:sz w:val="24"/>
          <w:szCs w:val="24"/>
          <w14:ligatures w14:val="none"/>
        </w:rPr>
        <w:t xml:space="preserve">(2), 387–392. </w:t>
      </w:r>
      <w:hyperlink r:id="rId17" w:history="1">
        <w:r w:rsidRPr="00F14EDC">
          <w:rPr>
            <w:rFonts w:ascii="Times New Roman" w:eastAsia="Times New Roman" w:hAnsi="Times New Roman" w:cs="Times New Roman"/>
            <w:color w:val="000000"/>
            <w:kern w:val="0"/>
            <w:sz w:val="24"/>
            <w:szCs w:val="24"/>
            <w14:ligatures w14:val="none"/>
          </w:rPr>
          <w:t>https://doi.org/10.1016/j.foodchem.2009.12.041</w:t>
        </w:r>
      </w:hyperlink>
    </w:p>
    <w:p w14:paraId="6F5F81C7"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Elleuch</w:t>
      </w:r>
      <w:proofErr w:type="spellEnd"/>
      <w:r w:rsidRPr="00F14EDC">
        <w:rPr>
          <w:rFonts w:ascii="Times New Roman" w:eastAsia="Times New Roman" w:hAnsi="Times New Roman" w:cs="Times New Roman"/>
          <w:kern w:val="0"/>
          <w:sz w:val="24"/>
          <w:szCs w:val="24"/>
          <w14:ligatures w14:val="none"/>
        </w:rPr>
        <w:t xml:space="preserve">, M., Bedigian, D., Roiseux, O., Besbes, S., Blecker, C., &amp; Attia, H. (2011). Dietary </w:t>
      </w:r>
      <w:proofErr w:type="spellStart"/>
      <w:r w:rsidRPr="00F14EDC">
        <w:rPr>
          <w:rFonts w:ascii="Times New Roman" w:eastAsia="Times New Roman" w:hAnsi="Times New Roman" w:cs="Times New Roman"/>
          <w:kern w:val="0"/>
          <w:sz w:val="24"/>
          <w:szCs w:val="24"/>
          <w14:ligatures w14:val="none"/>
        </w:rPr>
        <w:t>fibre</w:t>
      </w:r>
      <w:proofErr w:type="spellEnd"/>
      <w:r w:rsidRPr="00F14EDC">
        <w:rPr>
          <w:rFonts w:ascii="Times New Roman" w:eastAsia="Times New Roman" w:hAnsi="Times New Roman" w:cs="Times New Roman"/>
          <w:kern w:val="0"/>
          <w:sz w:val="24"/>
          <w:szCs w:val="24"/>
          <w14:ligatures w14:val="none"/>
        </w:rPr>
        <w:t xml:space="preserve"> and </w:t>
      </w:r>
      <w:proofErr w:type="spellStart"/>
      <w:r w:rsidRPr="00F14EDC">
        <w:rPr>
          <w:rFonts w:ascii="Times New Roman" w:eastAsia="Times New Roman" w:hAnsi="Times New Roman" w:cs="Times New Roman"/>
          <w:kern w:val="0"/>
          <w:sz w:val="24"/>
          <w:szCs w:val="24"/>
          <w14:ligatures w14:val="none"/>
        </w:rPr>
        <w:t>fibre</w:t>
      </w:r>
      <w:proofErr w:type="spellEnd"/>
      <w:r w:rsidRPr="00F14EDC">
        <w:rPr>
          <w:rFonts w:ascii="Times New Roman" w:eastAsia="Times New Roman" w:hAnsi="Times New Roman" w:cs="Times New Roman"/>
          <w:kern w:val="0"/>
          <w:sz w:val="24"/>
          <w:szCs w:val="24"/>
          <w14:ligatures w14:val="none"/>
        </w:rPr>
        <w:t xml:space="preserve">-rich by-products of food processing: </w:t>
      </w:r>
      <w:proofErr w:type="spellStart"/>
      <w:r w:rsidRPr="00F14EDC">
        <w:rPr>
          <w:rFonts w:ascii="Times New Roman" w:eastAsia="Times New Roman" w:hAnsi="Times New Roman" w:cs="Times New Roman"/>
          <w:kern w:val="0"/>
          <w:sz w:val="24"/>
          <w:szCs w:val="24"/>
          <w14:ligatures w14:val="none"/>
        </w:rPr>
        <w:t>Characterisation</w:t>
      </w:r>
      <w:proofErr w:type="spellEnd"/>
      <w:r w:rsidRPr="00F14EDC">
        <w:rPr>
          <w:rFonts w:ascii="Times New Roman" w:eastAsia="Times New Roman" w:hAnsi="Times New Roman" w:cs="Times New Roman"/>
          <w:kern w:val="0"/>
          <w:sz w:val="24"/>
          <w:szCs w:val="24"/>
          <w14:ligatures w14:val="none"/>
        </w:rPr>
        <w:t xml:space="preserve">, technological functionality and commercial applications—A review. </w:t>
      </w:r>
      <w:r w:rsidRPr="00F14EDC">
        <w:rPr>
          <w:rFonts w:ascii="Times New Roman" w:eastAsia="Times New Roman" w:hAnsi="Times New Roman" w:cs="Times New Roman"/>
          <w:i/>
          <w:iCs/>
          <w:kern w:val="0"/>
          <w:sz w:val="24"/>
          <w:szCs w:val="24"/>
          <w14:ligatures w14:val="none"/>
        </w:rPr>
        <w:t>Food Chemistry, 124</w:t>
      </w:r>
      <w:r w:rsidRPr="00F14EDC">
        <w:rPr>
          <w:rFonts w:ascii="Times New Roman" w:eastAsia="Times New Roman" w:hAnsi="Times New Roman" w:cs="Times New Roman"/>
          <w:kern w:val="0"/>
          <w:sz w:val="24"/>
          <w:szCs w:val="24"/>
          <w14:ligatures w14:val="none"/>
        </w:rPr>
        <w:t xml:space="preserve">(2), 411–421. </w:t>
      </w:r>
      <w:hyperlink r:id="rId18" w:history="1">
        <w:r w:rsidRPr="00F14EDC">
          <w:rPr>
            <w:rFonts w:ascii="Times New Roman" w:eastAsia="Times New Roman" w:hAnsi="Times New Roman" w:cs="Times New Roman"/>
            <w:color w:val="000000"/>
            <w:kern w:val="0"/>
            <w:sz w:val="24"/>
            <w:szCs w:val="24"/>
            <w14:ligatures w14:val="none"/>
          </w:rPr>
          <w:t>https://doi.org/10.1016/j.foodchem.2010.06.077</w:t>
        </w:r>
      </w:hyperlink>
    </w:p>
    <w:p w14:paraId="3E02B3EB"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Elochukwu, C. U. (2020). Effect of processing on the proximate composition of Bambara groundnut flours. </w:t>
      </w:r>
      <w:r w:rsidRPr="00F14EDC">
        <w:rPr>
          <w:rFonts w:ascii="Times New Roman" w:eastAsia="Times New Roman" w:hAnsi="Times New Roman" w:cs="Times New Roman"/>
          <w:i/>
          <w:iCs/>
          <w:kern w:val="0"/>
          <w:sz w:val="24"/>
          <w:szCs w:val="24"/>
          <w14:ligatures w14:val="none"/>
        </w:rPr>
        <w:t>International Journal of Advances in Engineering and Management, 2</w:t>
      </w:r>
      <w:r w:rsidRPr="00F14EDC">
        <w:rPr>
          <w:rFonts w:ascii="Times New Roman" w:eastAsia="Times New Roman" w:hAnsi="Times New Roman" w:cs="Times New Roman"/>
          <w:kern w:val="0"/>
          <w:sz w:val="24"/>
          <w:szCs w:val="24"/>
          <w14:ligatures w14:val="none"/>
        </w:rPr>
        <w:t xml:space="preserve">(10), 104–107. </w:t>
      </w:r>
      <w:hyperlink r:id="rId19" w:history="1">
        <w:r w:rsidRPr="00F14EDC">
          <w:rPr>
            <w:rFonts w:ascii="Times New Roman" w:eastAsia="Times New Roman" w:hAnsi="Times New Roman" w:cs="Times New Roman"/>
            <w:color w:val="000000"/>
            <w:kern w:val="0"/>
            <w:sz w:val="24"/>
            <w:szCs w:val="24"/>
            <w14:ligatures w14:val="none"/>
          </w:rPr>
          <w:t>https://ijaem.net/issue_dcp/Effect%20of%20Processing%20on%20the%20Proximate%20Composition%20of%20Bambara%20Groundnut%20Flours.pdf</w:t>
        </w:r>
      </w:hyperlink>
    </w:p>
    <w:p w14:paraId="08BD0555"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Goudoum</w:t>
      </w:r>
      <w:proofErr w:type="spellEnd"/>
      <w:r w:rsidRPr="00F14EDC">
        <w:rPr>
          <w:rFonts w:ascii="Times New Roman" w:eastAsia="Times New Roman" w:hAnsi="Times New Roman" w:cs="Times New Roman"/>
          <w:kern w:val="0"/>
          <w:sz w:val="24"/>
          <w:szCs w:val="24"/>
          <w14:ligatures w14:val="none"/>
        </w:rPr>
        <w:t xml:space="preserve">, A., Ngamo </w:t>
      </w:r>
      <w:proofErr w:type="spellStart"/>
      <w:r w:rsidRPr="00F14EDC">
        <w:rPr>
          <w:rFonts w:ascii="Times New Roman" w:eastAsia="Times New Roman" w:hAnsi="Times New Roman" w:cs="Times New Roman"/>
          <w:kern w:val="0"/>
          <w:sz w:val="24"/>
          <w:szCs w:val="24"/>
          <w14:ligatures w14:val="none"/>
        </w:rPr>
        <w:t>Tinkeu</w:t>
      </w:r>
      <w:proofErr w:type="spellEnd"/>
      <w:r w:rsidRPr="00F14EDC">
        <w:rPr>
          <w:rFonts w:ascii="Times New Roman" w:eastAsia="Times New Roman" w:hAnsi="Times New Roman" w:cs="Times New Roman"/>
          <w:kern w:val="0"/>
          <w:sz w:val="24"/>
          <w:szCs w:val="24"/>
          <w14:ligatures w14:val="none"/>
        </w:rPr>
        <w:t xml:space="preserve">, L. S., Madou, C., Djakissam, W., &amp; </w:t>
      </w:r>
      <w:proofErr w:type="spellStart"/>
      <w:r w:rsidRPr="00F14EDC">
        <w:rPr>
          <w:rFonts w:ascii="Times New Roman" w:eastAsia="Times New Roman" w:hAnsi="Times New Roman" w:cs="Times New Roman"/>
          <w:kern w:val="0"/>
          <w:sz w:val="24"/>
          <w:szCs w:val="24"/>
          <w14:ligatures w14:val="none"/>
        </w:rPr>
        <w:t>Mbofung</w:t>
      </w:r>
      <w:proofErr w:type="spellEnd"/>
      <w:r w:rsidRPr="00F14EDC">
        <w:rPr>
          <w:rFonts w:ascii="Times New Roman" w:eastAsia="Times New Roman" w:hAnsi="Times New Roman" w:cs="Times New Roman"/>
          <w:kern w:val="0"/>
          <w:sz w:val="24"/>
          <w:szCs w:val="24"/>
          <w14:ligatures w14:val="none"/>
        </w:rPr>
        <w:t>, C. M. (2016). Variation of some chemical and functional properties of Bambara groundnut (</w:t>
      </w:r>
      <w:proofErr w:type="spellStart"/>
      <w:r w:rsidRPr="00F14EDC">
        <w:rPr>
          <w:rFonts w:ascii="Times New Roman" w:eastAsia="Times New Roman" w:hAnsi="Times New Roman" w:cs="Times New Roman"/>
          <w:i/>
          <w:iCs/>
          <w:kern w:val="0"/>
          <w:sz w:val="24"/>
          <w:szCs w:val="24"/>
          <w14:ligatures w14:val="none"/>
        </w:rPr>
        <w:t>Voandzeia</w:t>
      </w:r>
      <w:proofErr w:type="spellEnd"/>
      <w:r w:rsidRPr="00F14EDC">
        <w:rPr>
          <w:rFonts w:ascii="Times New Roman" w:eastAsia="Times New Roman" w:hAnsi="Times New Roman" w:cs="Times New Roman"/>
          <w:i/>
          <w:iCs/>
          <w:kern w:val="0"/>
          <w:sz w:val="24"/>
          <w:szCs w:val="24"/>
          <w14:ligatures w14:val="none"/>
        </w:rPr>
        <w:t xml:space="preserve"> subterranea</w:t>
      </w:r>
      <w:r w:rsidRPr="00F14EDC">
        <w:rPr>
          <w:rFonts w:ascii="Times New Roman" w:eastAsia="Times New Roman" w:hAnsi="Times New Roman" w:cs="Times New Roman"/>
          <w:kern w:val="0"/>
          <w:sz w:val="24"/>
          <w:szCs w:val="24"/>
          <w14:ligatures w14:val="none"/>
        </w:rPr>
        <w:t xml:space="preserve"> L. </w:t>
      </w:r>
      <w:proofErr w:type="spellStart"/>
      <w:r w:rsidRPr="00F14EDC">
        <w:rPr>
          <w:rFonts w:ascii="Times New Roman" w:eastAsia="Times New Roman" w:hAnsi="Times New Roman" w:cs="Times New Roman"/>
          <w:kern w:val="0"/>
          <w:sz w:val="24"/>
          <w:szCs w:val="24"/>
          <w14:ligatures w14:val="none"/>
        </w:rPr>
        <w:t>Thouars</w:t>
      </w:r>
      <w:proofErr w:type="spellEnd"/>
      <w:r w:rsidRPr="00F14EDC">
        <w:rPr>
          <w:rFonts w:ascii="Times New Roman" w:eastAsia="Times New Roman" w:hAnsi="Times New Roman" w:cs="Times New Roman"/>
          <w:kern w:val="0"/>
          <w:sz w:val="24"/>
          <w:szCs w:val="24"/>
          <w14:ligatures w14:val="none"/>
        </w:rPr>
        <w:t xml:space="preserve">) during short-term storage. </w:t>
      </w:r>
      <w:r w:rsidRPr="00F14EDC">
        <w:rPr>
          <w:rFonts w:ascii="Times New Roman" w:eastAsia="Times New Roman" w:hAnsi="Times New Roman" w:cs="Times New Roman"/>
          <w:i/>
          <w:iCs/>
          <w:kern w:val="0"/>
          <w:sz w:val="24"/>
          <w:szCs w:val="24"/>
          <w14:ligatures w14:val="none"/>
        </w:rPr>
        <w:t>Food Science and Technology, 36</w:t>
      </w:r>
      <w:r w:rsidRPr="00F14EDC">
        <w:rPr>
          <w:rFonts w:ascii="Times New Roman" w:eastAsia="Times New Roman" w:hAnsi="Times New Roman" w:cs="Times New Roman"/>
          <w:kern w:val="0"/>
          <w:sz w:val="24"/>
          <w:szCs w:val="24"/>
          <w14:ligatures w14:val="none"/>
        </w:rPr>
        <w:t xml:space="preserve">(2), 290–295. </w:t>
      </w:r>
      <w:hyperlink r:id="rId20" w:history="1">
        <w:r w:rsidRPr="00F14EDC">
          <w:rPr>
            <w:rFonts w:ascii="Times New Roman" w:eastAsia="Times New Roman" w:hAnsi="Times New Roman" w:cs="Times New Roman"/>
            <w:color w:val="000000"/>
            <w:kern w:val="0"/>
            <w:sz w:val="24"/>
            <w:szCs w:val="24"/>
            <w14:ligatures w14:val="none"/>
          </w:rPr>
          <w:t>https://doi.org/10.1590/1678-457X.0065</w:t>
        </w:r>
      </w:hyperlink>
    </w:p>
    <w:p w14:paraId="568241E1" w14:textId="1D9FE6BA"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lastRenderedPageBreak/>
        <w:t>Gupta, M., Bawa, A. S., &amp; Semwal, A. D. (2011). Effect of barley flour blending on functional, baking and organoleptic characteristics of high-</w:t>
      </w:r>
      <w:proofErr w:type="spellStart"/>
      <w:r w:rsidRPr="00F14EDC">
        <w:rPr>
          <w:rFonts w:ascii="Times New Roman" w:eastAsia="Times New Roman" w:hAnsi="Times New Roman" w:cs="Times New Roman"/>
          <w:kern w:val="0"/>
          <w:sz w:val="24"/>
          <w:szCs w:val="24"/>
          <w14:ligatures w14:val="none"/>
        </w:rPr>
        <w:t>fibre</w:t>
      </w:r>
      <w:proofErr w:type="spellEnd"/>
      <w:r w:rsidRPr="00F14EDC">
        <w:rPr>
          <w:rFonts w:ascii="Times New Roman" w:eastAsia="Times New Roman" w:hAnsi="Times New Roman" w:cs="Times New Roman"/>
          <w:kern w:val="0"/>
          <w:sz w:val="24"/>
          <w:szCs w:val="24"/>
          <w14:ligatures w14:val="none"/>
        </w:rPr>
        <w:t xml:space="preserve"> rusks. </w:t>
      </w:r>
      <w:r w:rsidRPr="00F14EDC">
        <w:rPr>
          <w:rFonts w:ascii="Times New Roman" w:eastAsia="Times New Roman" w:hAnsi="Times New Roman" w:cs="Times New Roman"/>
          <w:i/>
          <w:iCs/>
          <w:kern w:val="0"/>
          <w:sz w:val="24"/>
          <w:szCs w:val="24"/>
          <w14:ligatures w14:val="none"/>
        </w:rPr>
        <w:t>Journal of Food Processing and Preservation, 35</w:t>
      </w:r>
      <w:r w:rsidRPr="00F14EDC">
        <w:rPr>
          <w:rFonts w:ascii="Times New Roman" w:eastAsia="Times New Roman" w:hAnsi="Times New Roman" w:cs="Times New Roman"/>
          <w:kern w:val="0"/>
          <w:sz w:val="24"/>
          <w:szCs w:val="24"/>
          <w14:ligatures w14:val="none"/>
        </w:rPr>
        <w:t xml:space="preserve">(1), 46–63. </w:t>
      </w:r>
      <w:hyperlink r:id="rId21" w:history="1">
        <w:r w:rsidRPr="00F14EDC">
          <w:rPr>
            <w:rFonts w:ascii="Times New Roman" w:eastAsia="Times New Roman" w:hAnsi="Times New Roman" w:cs="Times New Roman"/>
            <w:color w:val="000000"/>
            <w:kern w:val="0"/>
            <w:sz w:val="24"/>
            <w:szCs w:val="24"/>
            <w14:ligatures w14:val="none"/>
          </w:rPr>
          <w:t>https://doi.org/10.1111/j.1745-4549.2009.00446.x</w:t>
        </w:r>
      </w:hyperlink>
    </w:p>
    <w:p w14:paraId="5E2630D3"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Hathorn, C. S., Biswas, M. A., Gichuhi, P. N., &amp; Bovell-Benjamin, A. C. (2008). Comparison of chemical, physical, microstructural, and microbial properties of breads supplemented with sweet potato flour and high-gluten dough enhancers. </w:t>
      </w:r>
      <w:r w:rsidRPr="00F14EDC">
        <w:rPr>
          <w:rFonts w:ascii="Times New Roman" w:eastAsia="Times New Roman" w:hAnsi="Times New Roman" w:cs="Times New Roman"/>
          <w:i/>
          <w:iCs/>
          <w:kern w:val="0"/>
          <w:sz w:val="24"/>
          <w:szCs w:val="24"/>
          <w14:ligatures w14:val="none"/>
        </w:rPr>
        <w:t>LWT—Food Science and Technology, 41</w:t>
      </w:r>
      <w:r w:rsidRPr="00F14EDC">
        <w:rPr>
          <w:rFonts w:ascii="Times New Roman" w:eastAsia="Times New Roman" w:hAnsi="Times New Roman" w:cs="Times New Roman"/>
          <w:kern w:val="0"/>
          <w:sz w:val="24"/>
          <w:szCs w:val="24"/>
          <w14:ligatures w14:val="none"/>
        </w:rPr>
        <w:t xml:space="preserve">(5), 803–815. </w:t>
      </w:r>
      <w:hyperlink r:id="rId22" w:history="1">
        <w:r w:rsidRPr="00F14EDC">
          <w:rPr>
            <w:rFonts w:ascii="Times New Roman" w:eastAsia="Times New Roman" w:hAnsi="Times New Roman" w:cs="Times New Roman"/>
            <w:color w:val="000000"/>
            <w:kern w:val="0"/>
            <w:sz w:val="24"/>
            <w:szCs w:val="24"/>
            <w14:ligatures w14:val="none"/>
          </w:rPr>
          <w:t>https://doi.org/10.1016/j.lwt.2007.06.020</w:t>
        </w:r>
      </w:hyperlink>
    </w:p>
    <w:p w14:paraId="7A2BF18E"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Igbabul</w:t>
      </w:r>
      <w:proofErr w:type="spellEnd"/>
      <w:r w:rsidRPr="00F14EDC">
        <w:rPr>
          <w:rFonts w:ascii="Times New Roman" w:eastAsia="Times New Roman" w:hAnsi="Times New Roman" w:cs="Times New Roman"/>
          <w:kern w:val="0"/>
          <w:sz w:val="24"/>
          <w:szCs w:val="24"/>
          <w14:ligatures w14:val="none"/>
        </w:rPr>
        <w:t xml:space="preserve">, B., Num, G., &amp; </w:t>
      </w:r>
      <w:proofErr w:type="spellStart"/>
      <w:r w:rsidRPr="00F14EDC">
        <w:rPr>
          <w:rFonts w:ascii="Times New Roman" w:eastAsia="Times New Roman" w:hAnsi="Times New Roman" w:cs="Times New Roman"/>
          <w:kern w:val="0"/>
          <w:sz w:val="24"/>
          <w:szCs w:val="24"/>
          <w14:ligatures w14:val="none"/>
        </w:rPr>
        <w:t>Amove</w:t>
      </w:r>
      <w:proofErr w:type="spellEnd"/>
      <w:r w:rsidRPr="00F14EDC">
        <w:rPr>
          <w:rFonts w:ascii="Times New Roman" w:eastAsia="Times New Roman" w:hAnsi="Times New Roman" w:cs="Times New Roman"/>
          <w:kern w:val="0"/>
          <w:sz w:val="24"/>
          <w:szCs w:val="24"/>
          <w14:ligatures w14:val="none"/>
        </w:rPr>
        <w:t xml:space="preserve">, J. (2014). Quality evaluation of composite bread produced from wheat, maize and orange-fleshed sweet potato flours. </w:t>
      </w:r>
      <w:r w:rsidRPr="00F14EDC">
        <w:rPr>
          <w:rFonts w:ascii="Times New Roman" w:eastAsia="Times New Roman" w:hAnsi="Times New Roman" w:cs="Times New Roman"/>
          <w:i/>
          <w:iCs/>
          <w:kern w:val="0"/>
          <w:sz w:val="24"/>
          <w:szCs w:val="24"/>
          <w14:ligatures w14:val="none"/>
        </w:rPr>
        <w:t>American Journal of Food Science and Technology, 2</w:t>
      </w:r>
      <w:r w:rsidRPr="00F14EDC">
        <w:rPr>
          <w:rFonts w:ascii="Times New Roman" w:eastAsia="Times New Roman" w:hAnsi="Times New Roman" w:cs="Times New Roman"/>
          <w:kern w:val="0"/>
          <w:sz w:val="24"/>
          <w:szCs w:val="24"/>
          <w14:ligatures w14:val="none"/>
        </w:rPr>
        <w:t xml:space="preserve">(4), 109–115. </w:t>
      </w:r>
      <w:hyperlink r:id="rId23" w:history="1">
        <w:r w:rsidRPr="00F14EDC">
          <w:rPr>
            <w:rFonts w:ascii="Times New Roman" w:eastAsia="Times New Roman" w:hAnsi="Times New Roman" w:cs="Times New Roman"/>
            <w:color w:val="000000"/>
            <w:kern w:val="0"/>
            <w:sz w:val="24"/>
            <w:szCs w:val="24"/>
            <w14:ligatures w14:val="none"/>
          </w:rPr>
          <w:t>https://doi.org/10.12691/ajfst-2-4-1</w:t>
        </w:r>
      </w:hyperlink>
    </w:p>
    <w:p w14:paraId="02DECBCD" w14:textId="3140F77B"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Ishiwu</w:t>
      </w:r>
      <w:proofErr w:type="spellEnd"/>
      <w:r w:rsidRPr="00F14EDC">
        <w:rPr>
          <w:rFonts w:ascii="Times New Roman" w:eastAsia="Times New Roman" w:hAnsi="Times New Roman" w:cs="Times New Roman"/>
          <w:kern w:val="0"/>
          <w:sz w:val="24"/>
          <w:szCs w:val="24"/>
          <w14:ligatures w14:val="none"/>
        </w:rPr>
        <w:t xml:space="preserve">, C. N., &amp; </w:t>
      </w:r>
      <w:proofErr w:type="spellStart"/>
      <w:r w:rsidRPr="00F14EDC">
        <w:rPr>
          <w:rFonts w:ascii="Times New Roman" w:eastAsia="Times New Roman" w:hAnsi="Times New Roman" w:cs="Times New Roman"/>
          <w:kern w:val="0"/>
          <w:sz w:val="24"/>
          <w:szCs w:val="24"/>
          <w14:ligatures w14:val="none"/>
        </w:rPr>
        <w:t>Onyeji</w:t>
      </w:r>
      <w:proofErr w:type="spellEnd"/>
      <w:r w:rsidRPr="00F14EDC">
        <w:rPr>
          <w:rFonts w:ascii="Times New Roman" w:eastAsia="Times New Roman" w:hAnsi="Times New Roman" w:cs="Times New Roman"/>
          <w:kern w:val="0"/>
          <w:sz w:val="24"/>
          <w:szCs w:val="24"/>
          <w14:ligatures w14:val="none"/>
        </w:rPr>
        <w:t>, A. C. (2004). Properties of an instant gruel based on blends of maize (</w:t>
      </w:r>
      <w:r w:rsidRPr="00F14EDC">
        <w:rPr>
          <w:rFonts w:ascii="Times New Roman" w:eastAsia="Times New Roman" w:hAnsi="Times New Roman" w:cs="Times New Roman"/>
          <w:i/>
          <w:iCs/>
          <w:kern w:val="0"/>
          <w:sz w:val="24"/>
          <w:szCs w:val="24"/>
          <w14:ligatures w14:val="none"/>
        </w:rPr>
        <w:t>Zea mays</w:t>
      </w:r>
      <w:r w:rsidRPr="00F14EDC">
        <w:rPr>
          <w:rFonts w:ascii="Times New Roman" w:eastAsia="Times New Roman" w:hAnsi="Times New Roman" w:cs="Times New Roman"/>
          <w:kern w:val="0"/>
          <w:sz w:val="24"/>
          <w:szCs w:val="24"/>
          <w14:ligatures w14:val="none"/>
        </w:rPr>
        <w:t xml:space="preserve"> L.) starch, African yam bean (</w:t>
      </w:r>
      <w:r w:rsidRPr="00F14EDC">
        <w:rPr>
          <w:rFonts w:ascii="Times New Roman" w:eastAsia="Times New Roman" w:hAnsi="Times New Roman" w:cs="Times New Roman"/>
          <w:i/>
          <w:iCs/>
          <w:kern w:val="0"/>
          <w:sz w:val="24"/>
          <w:szCs w:val="24"/>
          <w14:ligatures w14:val="none"/>
        </w:rPr>
        <w:t xml:space="preserve">Sphenostylis </w:t>
      </w:r>
      <w:proofErr w:type="spellStart"/>
      <w:r w:rsidRPr="00F14EDC">
        <w:rPr>
          <w:rFonts w:ascii="Times New Roman" w:eastAsia="Times New Roman" w:hAnsi="Times New Roman" w:cs="Times New Roman"/>
          <w:i/>
          <w:iCs/>
          <w:kern w:val="0"/>
          <w:sz w:val="24"/>
          <w:szCs w:val="24"/>
          <w14:ligatures w14:val="none"/>
        </w:rPr>
        <w:t>stenocarpa</w:t>
      </w:r>
      <w:proofErr w:type="spellEnd"/>
      <w:r w:rsidRPr="00F14EDC">
        <w:rPr>
          <w:rFonts w:ascii="Times New Roman" w:eastAsia="Times New Roman" w:hAnsi="Times New Roman" w:cs="Times New Roman"/>
          <w:kern w:val="0"/>
          <w:sz w:val="24"/>
          <w:szCs w:val="24"/>
          <w14:ligatures w14:val="none"/>
        </w:rPr>
        <w:t>) flour and soybean (</w:t>
      </w:r>
      <w:r w:rsidRPr="00F14EDC">
        <w:rPr>
          <w:rFonts w:ascii="Times New Roman" w:eastAsia="Times New Roman" w:hAnsi="Times New Roman" w:cs="Times New Roman"/>
          <w:i/>
          <w:iCs/>
          <w:kern w:val="0"/>
          <w:sz w:val="24"/>
          <w:szCs w:val="24"/>
          <w14:ligatures w14:val="none"/>
        </w:rPr>
        <w:t>Glycine max</w:t>
      </w:r>
      <w:r w:rsidRPr="00F14EDC">
        <w:rPr>
          <w:rFonts w:ascii="Times New Roman" w:eastAsia="Times New Roman" w:hAnsi="Times New Roman" w:cs="Times New Roman"/>
          <w:kern w:val="0"/>
          <w:sz w:val="24"/>
          <w:szCs w:val="24"/>
          <w14:ligatures w14:val="none"/>
        </w:rPr>
        <w:t xml:space="preserve">) flour. </w:t>
      </w:r>
      <w:r w:rsidRPr="00F14EDC">
        <w:rPr>
          <w:rFonts w:ascii="Times New Roman" w:eastAsia="Times New Roman" w:hAnsi="Times New Roman" w:cs="Times New Roman"/>
          <w:i/>
          <w:iCs/>
          <w:kern w:val="0"/>
          <w:sz w:val="24"/>
          <w:szCs w:val="24"/>
          <w14:ligatures w14:val="none"/>
        </w:rPr>
        <w:t>Nigerian Journal of Nutritional Sciences, 25</w:t>
      </w:r>
      <w:r w:rsidRPr="00F14EDC">
        <w:rPr>
          <w:rFonts w:ascii="Times New Roman" w:eastAsia="Times New Roman" w:hAnsi="Times New Roman" w:cs="Times New Roman"/>
          <w:kern w:val="0"/>
          <w:sz w:val="24"/>
          <w:szCs w:val="24"/>
          <w14:ligatures w14:val="none"/>
        </w:rPr>
        <w:t xml:space="preserve">, 16–19. </w:t>
      </w:r>
      <w:r>
        <w:rPr>
          <w:rFonts w:ascii="Times New Roman" w:eastAsia="Times New Roman" w:hAnsi="Times New Roman"/>
        </w:rPr>
        <w:t xml:space="preserve"> </w:t>
      </w:r>
    </w:p>
    <w:p w14:paraId="383D2AA6" w14:textId="407107C0"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Iwe</w:t>
      </w:r>
      <w:proofErr w:type="spellEnd"/>
      <w:r w:rsidRPr="00F14EDC">
        <w:rPr>
          <w:rFonts w:ascii="Times New Roman" w:eastAsia="Times New Roman" w:hAnsi="Times New Roman" w:cs="Times New Roman"/>
          <w:kern w:val="0"/>
          <w:sz w:val="24"/>
          <w:szCs w:val="24"/>
          <w14:ligatures w14:val="none"/>
        </w:rPr>
        <w:t xml:space="preserve">, M. O. (2002). </w:t>
      </w:r>
      <w:r w:rsidRPr="00F14EDC">
        <w:rPr>
          <w:rFonts w:ascii="Times New Roman" w:eastAsia="Times New Roman" w:hAnsi="Times New Roman" w:cs="Times New Roman"/>
          <w:i/>
          <w:iCs/>
          <w:kern w:val="0"/>
          <w:sz w:val="24"/>
          <w:szCs w:val="24"/>
          <w14:ligatures w14:val="none"/>
        </w:rPr>
        <w:t>Handbook of sensory methods and analysis</w:t>
      </w:r>
      <w:r w:rsidRPr="00F14EDC">
        <w:rPr>
          <w:rFonts w:ascii="Times New Roman" w:eastAsia="Times New Roman" w:hAnsi="Times New Roman" w:cs="Times New Roman"/>
          <w:kern w:val="0"/>
          <w:sz w:val="24"/>
          <w:szCs w:val="24"/>
          <w14:ligatures w14:val="none"/>
        </w:rPr>
        <w:t xml:space="preserve">. Rejoint Communication Services Ltd. </w:t>
      </w:r>
      <w:r>
        <w:rPr>
          <w:rFonts w:ascii="Times New Roman" w:eastAsia="Times New Roman" w:hAnsi="Times New Roman"/>
        </w:rPr>
        <w:t xml:space="preserve"> </w:t>
      </w:r>
    </w:p>
    <w:p w14:paraId="1D99FE79"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Jideani</w:t>
      </w:r>
      <w:proofErr w:type="spellEnd"/>
      <w:r w:rsidRPr="00F14EDC">
        <w:rPr>
          <w:rFonts w:ascii="Times New Roman" w:eastAsia="Times New Roman" w:hAnsi="Times New Roman" w:cs="Times New Roman"/>
          <w:kern w:val="0"/>
          <w:sz w:val="24"/>
          <w:szCs w:val="24"/>
          <w14:ligatures w14:val="none"/>
        </w:rPr>
        <w:t xml:space="preserve">, V. A., &amp; </w:t>
      </w:r>
      <w:proofErr w:type="spellStart"/>
      <w:r w:rsidRPr="00F14EDC">
        <w:rPr>
          <w:rFonts w:ascii="Times New Roman" w:eastAsia="Times New Roman" w:hAnsi="Times New Roman" w:cs="Times New Roman"/>
          <w:kern w:val="0"/>
          <w:sz w:val="24"/>
          <w:szCs w:val="24"/>
          <w14:ligatures w14:val="none"/>
        </w:rPr>
        <w:t>Onwubali</w:t>
      </w:r>
      <w:proofErr w:type="spellEnd"/>
      <w:r w:rsidRPr="00F14EDC">
        <w:rPr>
          <w:rFonts w:ascii="Times New Roman" w:eastAsia="Times New Roman" w:hAnsi="Times New Roman" w:cs="Times New Roman"/>
          <w:kern w:val="0"/>
          <w:sz w:val="24"/>
          <w:szCs w:val="24"/>
          <w14:ligatures w14:val="none"/>
        </w:rPr>
        <w:t xml:space="preserve">, F. C. (2009). </w:t>
      </w:r>
      <w:proofErr w:type="spellStart"/>
      <w:r w:rsidRPr="00F14EDC">
        <w:rPr>
          <w:rFonts w:ascii="Times New Roman" w:eastAsia="Times New Roman" w:hAnsi="Times New Roman" w:cs="Times New Roman"/>
          <w:kern w:val="0"/>
          <w:sz w:val="24"/>
          <w:szCs w:val="24"/>
          <w14:ligatures w14:val="none"/>
        </w:rPr>
        <w:t>Optimisation</w:t>
      </w:r>
      <w:proofErr w:type="spellEnd"/>
      <w:r w:rsidRPr="00F14EDC">
        <w:rPr>
          <w:rFonts w:ascii="Times New Roman" w:eastAsia="Times New Roman" w:hAnsi="Times New Roman" w:cs="Times New Roman"/>
          <w:kern w:val="0"/>
          <w:sz w:val="24"/>
          <w:szCs w:val="24"/>
          <w14:ligatures w14:val="none"/>
        </w:rPr>
        <w:t xml:space="preserve"> of wheat-sprouted soybean flour bread using response surface methodology. </w:t>
      </w:r>
      <w:r w:rsidRPr="00F14EDC">
        <w:rPr>
          <w:rFonts w:ascii="Times New Roman" w:eastAsia="Times New Roman" w:hAnsi="Times New Roman" w:cs="Times New Roman"/>
          <w:i/>
          <w:iCs/>
          <w:kern w:val="0"/>
          <w:sz w:val="24"/>
          <w:szCs w:val="24"/>
          <w14:ligatures w14:val="none"/>
        </w:rPr>
        <w:t>African Journal of Biotechnology, 8</w:t>
      </w:r>
      <w:r w:rsidRPr="00F14EDC">
        <w:rPr>
          <w:rFonts w:ascii="Times New Roman" w:eastAsia="Times New Roman" w:hAnsi="Times New Roman" w:cs="Times New Roman"/>
          <w:kern w:val="0"/>
          <w:sz w:val="24"/>
          <w:szCs w:val="24"/>
          <w14:ligatures w14:val="none"/>
        </w:rPr>
        <w:t xml:space="preserve">(22), 6364–6373. </w:t>
      </w:r>
      <w:hyperlink r:id="rId24" w:history="1">
        <w:r w:rsidRPr="00F14EDC">
          <w:rPr>
            <w:rFonts w:ascii="Times New Roman" w:eastAsia="Times New Roman" w:hAnsi="Times New Roman" w:cs="Times New Roman"/>
            <w:color w:val="000000"/>
            <w:kern w:val="0"/>
            <w:sz w:val="24"/>
            <w:szCs w:val="24"/>
            <w14:ligatures w14:val="none"/>
          </w:rPr>
          <w:t>https://doi.org/10.5897/AJB09.707</w:t>
        </w:r>
      </w:hyperlink>
    </w:p>
    <w:p w14:paraId="37C41C1C"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Malomo</w:t>
      </w:r>
      <w:proofErr w:type="spellEnd"/>
      <w:r w:rsidRPr="00F14EDC">
        <w:rPr>
          <w:rFonts w:ascii="Times New Roman" w:eastAsia="Times New Roman" w:hAnsi="Times New Roman" w:cs="Times New Roman"/>
          <w:kern w:val="0"/>
          <w:sz w:val="24"/>
          <w:szCs w:val="24"/>
          <w14:ligatures w14:val="none"/>
        </w:rPr>
        <w:t xml:space="preserve">, S. A., </w:t>
      </w:r>
      <w:proofErr w:type="spellStart"/>
      <w:r w:rsidRPr="00F14EDC">
        <w:rPr>
          <w:rFonts w:ascii="Times New Roman" w:eastAsia="Times New Roman" w:hAnsi="Times New Roman" w:cs="Times New Roman"/>
          <w:kern w:val="0"/>
          <w:sz w:val="24"/>
          <w:szCs w:val="24"/>
          <w14:ligatures w14:val="none"/>
        </w:rPr>
        <w:t>Eleyinmi</w:t>
      </w:r>
      <w:proofErr w:type="spellEnd"/>
      <w:r w:rsidRPr="00F14EDC">
        <w:rPr>
          <w:rFonts w:ascii="Times New Roman" w:eastAsia="Times New Roman" w:hAnsi="Times New Roman" w:cs="Times New Roman"/>
          <w:kern w:val="0"/>
          <w:sz w:val="24"/>
          <w:szCs w:val="24"/>
          <w14:ligatures w14:val="none"/>
        </w:rPr>
        <w:t xml:space="preserve">, A. F., &amp; </w:t>
      </w:r>
      <w:proofErr w:type="spellStart"/>
      <w:r w:rsidRPr="00F14EDC">
        <w:rPr>
          <w:rFonts w:ascii="Times New Roman" w:eastAsia="Times New Roman" w:hAnsi="Times New Roman" w:cs="Times New Roman"/>
          <w:kern w:val="0"/>
          <w:sz w:val="24"/>
          <w:szCs w:val="24"/>
          <w14:ligatures w14:val="none"/>
        </w:rPr>
        <w:t>Fashakin</w:t>
      </w:r>
      <w:proofErr w:type="spellEnd"/>
      <w:r w:rsidRPr="00F14EDC">
        <w:rPr>
          <w:rFonts w:ascii="Times New Roman" w:eastAsia="Times New Roman" w:hAnsi="Times New Roman" w:cs="Times New Roman"/>
          <w:kern w:val="0"/>
          <w:sz w:val="24"/>
          <w:szCs w:val="24"/>
          <w14:ligatures w14:val="none"/>
        </w:rPr>
        <w:t xml:space="preserve">, J. B. (2011). Chemical composition, rheological properties and bread-making potentials of composite flours from breadfruit, breadnut and wheat. </w:t>
      </w:r>
      <w:r w:rsidRPr="00F14EDC">
        <w:rPr>
          <w:rFonts w:ascii="Times New Roman" w:eastAsia="Times New Roman" w:hAnsi="Times New Roman" w:cs="Times New Roman"/>
          <w:i/>
          <w:iCs/>
          <w:kern w:val="0"/>
          <w:sz w:val="24"/>
          <w:szCs w:val="24"/>
          <w14:ligatures w14:val="none"/>
        </w:rPr>
        <w:t>African Journal of Food Science, 5</w:t>
      </w:r>
      <w:r w:rsidRPr="00F14EDC">
        <w:rPr>
          <w:rFonts w:ascii="Times New Roman" w:eastAsia="Times New Roman" w:hAnsi="Times New Roman" w:cs="Times New Roman"/>
          <w:kern w:val="0"/>
          <w:sz w:val="24"/>
          <w:szCs w:val="24"/>
          <w14:ligatures w14:val="none"/>
        </w:rPr>
        <w:t xml:space="preserve">(7), 400–410. </w:t>
      </w:r>
      <w:hyperlink r:id="rId25" w:history="1">
        <w:r w:rsidRPr="00F14EDC">
          <w:rPr>
            <w:rFonts w:ascii="Times New Roman" w:eastAsia="Times New Roman" w:hAnsi="Times New Roman" w:cs="Times New Roman"/>
            <w:color w:val="000000"/>
            <w:kern w:val="0"/>
            <w:sz w:val="24"/>
            <w:szCs w:val="24"/>
            <w14:ligatures w14:val="none"/>
          </w:rPr>
          <w:t>https://academicjournals.org/app/webroot/article/article1379602799_Malomo%20et%20al%20.pdf</w:t>
        </w:r>
      </w:hyperlink>
    </w:p>
    <w:p w14:paraId="797721D4"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Mashau, M. E., Mukwevho, T. A., </w:t>
      </w:r>
      <w:proofErr w:type="spellStart"/>
      <w:r w:rsidRPr="00F14EDC">
        <w:rPr>
          <w:rFonts w:ascii="Times New Roman" w:eastAsia="Times New Roman" w:hAnsi="Times New Roman" w:cs="Times New Roman"/>
          <w:kern w:val="0"/>
          <w:sz w:val="24"/>
          <w:szCs w:val="24"/>
          <w14:ligatures w14:val="none"/>
        </w:rPr>
        <w:t>Ramashia</w:t>
      </w:r>
      <w:proofErr w:type="spellEnd"/>
      <w:r w:rsidRPr="00F14EDC">
        <w:rPr>
          <w:rFonts w:ascii="Times New Roman" w:eastAsia="Times New Roman" w:hAnsi="Times New Roman" w:cs="Times New Roman"/>
          <w:kern w:val="0"/>
          <w:sz w:val="24"/>
          <w:szCs w:val="24"/>
          <w14:ligatures w14:val="none"/>
        </w:rPr>
        <w:t>, S. E., &amp; Siwela, M. (2022). The influence of Bambara groundnut (</w:t>
      </w:r>
      <w:r w:rsidRPr="00F14EDC">
        <w:rPr>
          <w:rFonts w:ascii="Times New Roman" w:eastAsia="Times New Roman" w:hAnsi="Times New Roman" w:cs="Times New Roman"/>
          <w:i/>
          <w:iCs/>
          <w:kern w:val="0"/>
          <w:sz w:val="24"/>
          <w:szCs w:val="24"/>
          <w14:ligatures w14:val="none"/>
        </w:rPr>
        <w:t>Vigna subterranea</w:t>
      </w:r>
      <w:r w:rsidRPr="00F14EDC">
        <w:rPr>
          <w:rFonts w:ascii="Times New Roman" w:eastAsia="Times New Roman" w:hAnsi="Times New Roman" w:cs="Times New Roman"/>
          <w:kern w:val="0"/>
          <w:sz w:val="24"/>
          <w:szCs w:val="24"/>
          <w14:ligatures w14:val="none"/>
        </w:rPr>
        <w:t xml:space="preserve">) flour on the nutritional, physical and antioxidant properties of steamed bread. </w:t>
      </w:r>
      <w:proofErr w:type="spellStart"/>
      <w:r w:rsidRPr="00F14EDC">
        <w:rPr>
          <w:rFonts w:ascii="Times New Roman" w:eastAsia="Times New Roman" w:hAnsi="Times New Roman" w:cs="Times New Roman"/>
          <w:i/>
          <w:iCs/>
          <w:kern w:val="0"/>
          <w:sz w:val="24"/>
          <w:szCs w:val="24"/>
          <w14:ligatures w14:val="none"/>
        </w:rPr>
        <w:t>CyTA</w:t>
      </w:r>
      <w:proofErr w:type="spellEnd"/>
      <w:r w:rsidRPr="00F14EDC">
        <w:rPr>
          <w:rFonts w:ascii="Times New Roman" w:eastAsia="Times New Roman" w:hAnsi="Times New Roman" w:cs="Times New Roman"/>
          <w:i/>
          <w:iCs/>
          <w:kern w:val="0"/>
          <w:sz w:val="24"/>
          <w:szCs w:val="24"/>
          <w14:ligatures w14:val="none"/>
        </w:rPr>
        <w:t>—Journal of Food, 20</w:t>
      </w:r>
      <w:r w:rsidRPr="00F14EDC">
        <w:rPr>
          <w:rFonts w:ascii="Times New Roman" w:eastAsia="Times New Roman" w:hAnsi="Times New Roman" w:cs="Times New Roman"/>
          <w:kern w:val="0"/>
          <w:sz w:val="24"/>
          <w:szCs w:val="24"/>
          <w14:ligatures w14:val="none"/>
        </w:rPr>
        <w:t xml:space="preserve">(1), 259–270. </w:t>
      </w:r>
      <w:hyperlink r:id="rId26" w:history="1">
        <w:r w:rsidRPr="00F14EDC">
          <w:rPr>
            <w:rFonts w:ascii="Times New Roman" w:eastAsia="Times New Roman" w:hAnsi="Times New Roman" w:cs="Times New Roman"/>
            <w:color w:val="000000"/>
            <w:kern w:val="0"/>
            <w:sz w:val="24"/>
            <w:szCs w:val="24"/>
            <w14:ligatures w14:val="none"/>
          </w:rPr>
          <w:t>https://doi.org/10.1080/19476337.2022.2130435</w:t>
        </w:r>
      </w:hyperlink>
    </w:p>
    <w:p w14:paraId="6A59C30A"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Mayes, S., </w:t>
      </w:r>
      <w:proofErr w:type="spellStart"/>
      <w:r w:rsidRPr="00F14EDC">
        <w:rPr>
          <w:rFonts w:ascii="Times New Roman" w:eastAsia="Times New Roman" w:hAnsi="Times New Roman" w:cs="Times New Roman"/>
          <w:kern w:val="0"/>
          <w:sz w:val="24"/>
          <w:szCs w:val="24"/>
          <w14:ligatures w14:val="none"/>
        </w:rPr>
        <w:t>Massawe</w:t>
      </w:r>
      <w:proofErr w:type="spellEnd"/>
      <w:r w:rsidRPr="00F14EDC">
        <w:rPr>
          <w:rFonts w:ascii="Times New Roman" w:eastAsia="Times New Roman" w:hAnsi="Times New Roman" w:cs="Times New Roman"/>
          <w:kern w:val="0"/>
          <w:sz w:val="24"/>
          <w:szCs w:val="24"/>
          <w14:ligatures w14:val="none"/>
        </w:rPr>
        <w:t xml:space="preserve">, F. J., Alderson, P. G., Roberts, J. A., Azam-Ali, S. N., &amp; Hermann, M. (2012). The potential for underutilized crops to improve security of food production. </w:t>
      </w:r>
      <w:r w:rsidRPr="00F14EDC">
        <w:rPr>
          <w:rFonts w:ascii="Times New Roman" w:eastAsia="Times New Roman" w:hAnsi="Times New Roman" w:cs="Times New Roman"/>
          <w:i/>
          <w:iCs/>
          <w:kern w:val="0"/>
          <w:sz w:val="24"/>
          <w:szCs w:val="24"/>
          <w14:ligatures w14:val="none"/>
        </w:rPr>
        <w:t>Journal of Experimental Botany, 63</w:t>
      </w:r>
      <w:r w:rsidRPr="00F14EDC">
        <w:rPr>
          <w:rFonts w:ascii="Times New Roman" w:eastAsia="Times New Roman" w:hAnsi="Times New Roman" w:cs="Times New Roman"/>
          <w:kern w:val="0"/>
          <w:sz w:val="24"/>
          <w:szCs w:val="24"/>
          <w14:ligatures w14:val="none"/>
        </w:rPr>
        <w:t xml:space="preserve">(3), 1075–1079. </w:t>
      </w:r>
      <w:hyperlink r:id="rId27" w:history="1">
        <w:r w:rsidRPr="00F14EDC">
          <w:rPr>
            <w:rFonts w:ascii="Times New Roman" w:eastAsia="Times New Roman" w:hAnsi="Times New Roman" w:cs="Times New Roman"/>
            <w:color w:val="000000"/>
            <w:kern w:val="0"/>
            <w:sz w:val="24"/>
            <w:szCs w:val="24"/>
            <w14:ligatures w14:val="none"/>
          </w:rPr>
          <w:t>https://doi.org/10.1093/jxb/err396</w:t>
        </w:r>
      </w:hyperlink>
    </w:p>
    <w:p w14:paraId="109C4EBF"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Michaelsen, K. F., Weaver, L., Branca, F., &amp; Robertson, A. (2000). </w:t>
      </w:r>
      <w:r w:rsidRPr="00F14EDC">
        <w:rPr>
          <w:rFonts w:ascii="Times New Roman" w:eastAsia="Times New Roman" w:hAnsi="Times New Roman" w:cs="Times New Roman"/>
          <w:i/>
          <w:iCs/>
          <w:kern w:val="0"/>
          <w:sz w:val="24"/>
          <w:szCs w:val="24"/>
          <w14:ligatures w14:val="none"/>
        </w:rPr>
        <w:t>Feeding and nutrition of infants and young children: Guidelines for the WHO European Region, with emphasis on the former Soviet countries</w:t>
      </w:r>
      <w:r w:rsidRPr="00F14EDC">
        <w:rPr>
          <w:rFonts w:ascii="Times New Roman" w:eastAsia="Times New Roman" w:hAnsi="Times New Roman" w:cs="Times New Roman"/>
          <w:kern w:val="0"/>
          <w:sz w:val="24"/>
          <w:szCs w:val="24"/>
          <w14:ligatures w14:val="none"/>
        </w:rPr>
        <w:t xml:space="preserve"> (WHO Regional Publications, European Series, No. 87). World Health Organization Regional Office for Europe. </w:t>
      </w:r>
      <w:hyperlink r:id="rId28" w:history="1">
        <w:r w:rsidRPr="00F14EDC">
          <w:rPr>
            <w:rFonts w:ascii="Times New Roman" w:eastAsia="Times New Roman" w:hAnsi="Times New Roman" w:cs="Times New Roman"/>
            <w:color w:val="000000"/>
            <w:kern w:val="0"/>
            <w:sz w:val="24"/>
            <w:szCs w:val="24"/>
            <w14:ligatures w14:val="none"/>
          </w:rPr>
          <w:t>https://iris.who.int/items/104c571a-b785-496b-93d2-e9ccf39efa4a</w:t>
        </w:r>
      </w:hyperlink>
    </w:p>
    <w:p w14:paraId="5785AF61"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lastRenderedPageBreak/>
        <w:t xml:space="preserve">Ndidi, U. S., Ndidi, C. U., </w:t>
      </w:r>
      <w:proofErr w:type="spellStart"/>
      <w:r w:rsidRPr="00F14EDC">
        <w:rPr>
          <w:rFonts w:ascii="Times New Roman" w:eastAsia="Times New Roman" w:hAnsi="Times New Roman" w:cs="Times New Roman"/>
          <w:kern w:val="0"/>
          <w:sz w:val="24"/>
          <w:szCs w:val="24"/>
          <w14:ligatures w14:val="none"/>
        </w:rPr>
        <w:t>Aimola</w:t>
      </w:r>
      <w:proofErr w:type="spellEnd"/>
      <w:r w:rsidRPr="00F14EDC">
        <w:rPr>
          <w:rFonts w:ascii="Times New Roman" w:eastAsia="Times New Roman" w:hAnsi="Times New Roman" w:cs="Times New Roman"/>
          <w:kern w:val="0"/>
          <w:sz w:val="24"/>
          <w:szCs w:val="24"/>
          <w14:ligatures w14:val="none"/>
        </w:rPr>
        <w:t xml:space="preserve">, I. A., Bassa, O. Y., </w:t>
      </w:r>
      <w:proofErr w:type="spellStart"/>
      <w:r w:rsidRPr="00F14EDC">
        <w:rPr>
          <w:rFonts w:ascii="Times New Roman" w:eastAsia="Times New Roman" w:hAnsi="Times New Roman" w:cs="Times New Roman"/>
          <w:kern w:val="0"/>
          <w:sz w:val="24"/>
          <w:szCs w:val="24"/>
          <w14:ligatures w14:val="none"/>
        </w:rPr>
        <w:t>Mankilik</w:t>
      </w:r>
      <w:proofErr w:type="spellEnd"/>
      <w:r w:rsidRPr="00F14EDC">
        <w:rPr>
          <w:rFonts w:ascii="Times New Roman" w:eastAsia="Times New Roman" w:hAnsi="Times New Roman" w:cs="Times New Roman"/>
          <w:kern w:val="0"/>
          <w:sz w:val="24"/>
          <w:szCs w:val="24"/>
          <w14:ligatures w14:val="none"/>
        </w:rPr>
        <w:t>, M., &amp; Adamu, Z. (2014). Effects of processing (boiling and roasting) on the nutritional and antinutritional properties of Bambara groundnuts (</w:t>
      </w:r>
      <w:r w:rsidRPr="00F14EDC">
        <w:rPr>
          <w:rFonts w:ascii="Times New Roman" w:eastAsia="Times New Roman" w:hAnsi="Times New Roman" w:cs="Times New Roman"/>
          <w:i/>
          <w:iCs/>
          <w:kern w:val="0"/>
          <w:sz w:val="24"/>
          <w:szCs w:val="24"/>
          <w14:ligatures w14:val="none"/>
        </w:rPr>
        <w:t>Vigna subterranea</w:t>
      </w:r>
      <w:r w:rsidRPr="00F14EDC">
        <w:rPr>
          <w:rFonts w:ascii="Times New Roman" w:eastAsia="Times New Roman" w:hAnsi="Times New Roman" w:cs="Times New Roman"/>
          <w:kern w:val="0"/>
          <w:sz w:val="24"/>
          <w:szCs w:val="24"/>
          <w14:ligatures w14:val="none"/>
        </w:rPr>
        <w:t xml:space="preserve"> [L.] Verdc.) from Southern Kaduna, Nigeria. </w:t>
      </w:r>
      <w:r w:rsidRPr="00F14EDC">
        <w:rPr>
          <w:rFonts w:ascii="Times New Roman" w:eastAsia="Times New Roman" w:hAnsi="Times New Roman" w:cs="Times New Roman"/>
          <w:i/>
          <w:iCs/>
          <w:kern w:val="0"/>
          <w:sz w:val="24"/>
          <w:szCs w:val="24"/>
          <w14:ligatures w14:val="none"/>
        </w:rPr>
        <w:t>Journal of Food Processing, 2014</w:t>
      </w:r>
      <w:r w:rsidRPr="00F14EDC">
        <w:rPr>
          <w:rFonts w:ascii="Times New Roman" w:eastAsia="Times New Roman" w:hAnsi="Times New Roman" w:cs="Times New Roman"/>
          <w:kern w:val="0"/>
          <w:sz w:val="24"/>
          <w:szCs w:val="24"/>
          <w14:ligatures w14:val="none"/>
        </w:rPr>
        <w:t xml:space="preserve">, Article 472129. </w:t>
      </w:r>
      <w:hyperlink r:id="rId29" w:history="1">
        <w:r w:rsidRPr="00F14EDC">
          <w:rPr>
            <w:rFonts w:ascii="Times New Roman" w:eastAsia="Times New Roman" w:hAnsi="Times New Roman" w:cs="Times New Roman"/>
            <w:color w:val="000000"/>
            <w:kern w:val="0"/>
            <w:sz w:val="24"/>
            <w:szCs w:val="24"/>
            <w14:ligatures w14:val="none"/>
          </w:rPr>
          <w:t>https://doi.org/10.1155/2014/472129</w:t>
        </w:r>
      </w:hyperlink>
    </w:p>
    <w:p w14:paraId="034247E3" w14:textId="3D5CDD2B"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Obasi, B. C., Abur, E. V., &amp; Zakka, R. (2023). Evaluation of proximate composition, physical and sensory properties of soybean-supplemented wheat bread. World Journal of Advanced Research and Reviews, 18(1), 907–914. </w:t>
      </w:r>
      <w:hyperlink r:id="rId30" w:history="1">
        <w:r w:rsidRPr="00F14EDC">
          <w:rPr>
            <w:rFonts w:ascii="Times New Roman" w:eastAsia="Times New Roman" w:hAnsi="Times New Roman" w:cs="Times New Roman"/>
            <w:color w:val="000000"/>
            <w:kern w:val="0"/>
            <w:sz w:val="24"/>
            <w:szCs w:val="24"/>
            <w14:ligatures w14:val="none"/>
          </w:rPr>
          <w:t>https://doi.org/10.30574/wjarr.2023.18.1.0285</w:t>
        </w:r>
      </w:hyperlink>
    </w:p>
    <w:p w14:paraId="5E2D473A" w14:textId="71115183"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Okaka</w:t>
      </w:r>
      <w:proofErr w:type="spellEnd"/>
      <w:r w:rsidRPr="00F14EDC">
        <w:rPr>
          <w:rFonts w:ascii="Times New Roman" w:eastAsia="Times New Roman" w:hAnsi="Times New Roman" w:cs="Times New Roman"/>
          <w:kern w:val="0"/>
          <w:sz w:val="24"/>
          <w:szCs w:val="24"/>
          <w14:ligatures w14:val="none"/>
        </w:rPr>
        <w:t xml:space="preserve">, J. C., Akobundu, E. N. T., &amp; </w:t>
      </w:r>
      <w:proofErr w:type="spellStart"/>
      <w:r w:rsidRPr="00F14EDC">
        <w:rPr>
          <w:rFonts w:ascii="Times New Roman" w:eastAsia="Times New Roman" w:hAnsi="Times New Roman" w:cs="Times New Roman"/>
          <w:kern w:val="0"/>
          <w:sz w:val="24"/>
          <w:szCs w:val="24"/>
          <w14:ligatures w14:val="none"/>
        </w:rPr>
        <w:t>Okaka</w:t>
      </w:r>
      <w:proofErr w:type="spellEnd"/>
      <w:r w:rsidRPr="00F14EDC">
        <w:rPr>
          <w:rFonts w:ascii="Times New Roman" w:eastAsia="Times New Roman" w:hAnsi="Times New Roman" w:cs="Times New Roman"/>
          <w:kern w:val="0"/>
          <w:sz w:val="24"/>
          <w:szCs w:val="24"/>
          <w14:ligatures w14:val="none"/>
        </w:rPr>
        <w:t xml:space="preserve">, A. N. C. (2006). </w:t>
      </w:r>
      <w:r w:rsidRPr="00F14EDC">
        <w:rPr>
          <w:rFonts w:ascii="Times New Roman" w:eastAsia="Times New Roman" w:hAnsi="Times New Roman" w:cs="Times New Roman"/>
          <w:i/>
          <w:iCs/>
          <w:kern w:val="0"/>
          <w:sz w:val="24"/>
          <w:szCs w:val="24"/>
          <w14:ligatures w14:val="none"/>
        </w:rPr>
        <w:t>Food and human nutrition: An integrated approach</w:t>
      </w:r>
      <w:r w:rsidRPr="00F14EDC">
        <w:rPr>
          <w:rFonts w:ascii="Times New Roman" w:eastAsia="Times New Roman" w:hAnsi="Times New Roman" w:cs="Times New Roman"/>
          <w:kern w:val="0"/>
          <w:sz w:val="24"/>
          <w:szCs w:val="24"/>
          <w14:ligatures w14:val="none"/>
        </w:rPr>
        <w:t xml:space="preserve">. </w:t>
      </w:r>
      <w:proofErr w:type="spellStart"/>
      <w:r w:rsidRPr="00F14EDC">
        <w:rPr>
          <w:rFonts w:ascii="Times New Roman" w:eastAsia="Times New Roman" w:hAnsi="Times New Roman" w:cs="Times New Roman"/>
          <w:kern w:val="0"/>
          <w:sz w:val="24"/>
          <w:szCs w:val="24"/>
          <w14:ligatures w14:val="none"/>
        </w:rPr>
        <w:t>Ocjanco</w:t>
      </w:r>
      <w:proofErr w:type="spellEnd"/>
      <w:r w:rsidRPr="00F14EDC">
        <w:rPr>
          <w:rFonts w:ascii="Times New Roman" w:eastAsia="Times New Roman" w:hAnsi="Times New Roman" w:cs="Times New Roman"/>
          <w:kern w:val="0"/>
          <w:sz w:val="24"/>
          <w:szCs w:val="24"/>
          <w14:ligatures w14:val="none"/>
        </w:rPr>
        <w:t xml:space="preserve"> Academic Publishers. </w:t>
      </w:r>
      <w:r>
        <w:rPr>
          <w:rFonts w:ascii="Times New Roman" w:eastAsia="Times New Roman" w:hAnsi="Times New Roman"/>
        </w:rPr>
        <w:t xml:space="preserve"> </w:t>
      </w:r>
    </w:p>
    <w:p w14:paraId="0A126978" w14:textId="0318FF93"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Onimawo</w:t>
      </w:r>
      <w:proofErr w:type="spellEnd"/>
      <w:r w:rsidRPr="00F14EDC">
        <w:rPr>
          <w:rFonts w:ascii="Times New Roman" w:eastAsia="Times New Roman" w:hAnsi="Times New Roman" w:cs="Times New Roman"/>
          <w:kern w:val="0"/>
          <w:sz w:val="24"/>
          <w:szCs w:val="24"/>
          <w14:ligatures w14:val="none"/>
        </w:rPr>
        <w:t xml:space="preserve">, I. A., &amp; Akubor, P. I. (2005). </w:t>
      </w:r>
      <w:r w:rsidRPr="00F14EDC">
        <w:rPr>
          <w:rFonts w:ascii="Times New Roman" w:eastAsia="Times New Roman" w:hAnsi="Times New Roman" w:cs="Times New Roman"/>
          <w:i/>
          <w:iCs/>
          <w:kern w:val="0"/>
          <w:sz w:val="24"/>
          <w:szCs w:val="24"/>
          <w14:ligatures w14:val="none"/>
        </w:rPr>
        <w:t>Food chemistry: Integrated approach with biochemical background</w:t>
      </w:r>
      <w:r w:rsidRPr="00F14EDC">
        <w:rPr>
          <w:rFonts w:ascii="Times New Roman" w:eastAsia="Times New Roman" w:hAnsi="Times New Roman" w:cs="Times New Roman"/>
          <w:kern w:val="0"/>
          <w:sz w:val="24"/>
          <w:szCs w:val="24"/>
          <w14:ligatures w14:val="none"/>
        </w:rPr>
        <w:t xml:space="preserve">. </w:t>
      </w:r>
      <w:proofErr w:type="spellStart"/>
      <w:r w:rsidRPr="00F14EDC">
        <w:rPr>
          <w:rFonts w:ascii="Times New Roman" w:eastAsia="Times New Roman" w:hAnsi="Times New Roman" w:cs="Times New Roman"/>
          <w:kern w:val="0"/>
          <w:sz w:val="24"/>
          <w:szCs w:val="24"/>
          <w14:ligatures w14:val="none"/>
        </w:rPr>
        <w:t>Ambik</w:t>
      </w:r>
      <w:proofErr w:type="spellEnd"/>
      <w:r w:rsidRPr="00F14EDC">
        <w:rPr>
          <w:rFonts w:ascii="Times New Roman" w:eastAsia="Times New Roman" w:hAnsi="Times New Roman" w:cs="Times New Roman"/>
          <w:kern w:val="0"/>
          <w:sz w:val="24"/>
          <w:szCs w:val="24"/>
          <w14:ligatures w14:val="none"/>
        </w:rPr>
        <w:t xml:space="preserve"> Press Ltd. </w:t>
      </w:r>
      <w:r>
        <w:rPr>
          <w:rFonts w:ascii="Times New Roman" w:eastAsia="Times New Roman" w:hAnsi="Times New Roman"/>
        </w:rPr>
        <w:t xml:space="preserve"> </w:t>
      </w:r>
    </w:p>
    <w:p w14:paraId="7F64DB8F"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Onoja, U. S., Odo, G. E., </w:t>
      </w:r>
      <w:proofErr w:type="spellStart"/>
      <w:r w:rsidRPr="00F14EDC">
        <w:rPr>
          <w:rFonts w:ascii="Times New Roman" w:eastAsia="Times New Roman" w:hAnsi="Times New Roman" w:cs="Times New Roman"/>
          <w:kern w:val="0"/>
          <w:sz w:val="24"/>
          <w:szCs w:val="24"/>
          <w14:ligatures w14:val="none"/>
        </w:rPr>
        <w:t>Dibua</w:t>
      </w:r>
      <w:proofErr w:type="spellEnd"/>
      <w:r w:rsidRPr="00F14EDC">
        <w:rPr>
          <w:rFonts w:ascii="Times New Roman" w:eastAsia="Times New Roman" w:hAnsi="Times New Roman" w:cs="Times New Roman"/>
          <w:kern w:val="0"/>
          <w:sz w:val="24"/>
          <w:szCs w:val="24"/>
          <w14:ligatures w14:val="none"/>
        </w:rPr>
        <w:t xml:space="preserve">, U. M. E., &amp; Eze, J. I. (2011). Physicochemical properties, energy, mineral, vitamin and sensory evaluation of wheat-based bread supplemented with legume, root, tuber and plantain flours. </w:t>
      </w:r>
      <w:r w:rsidRPr="00F14EDC">
        <w:rPr>
          <w:rFonts w:ascii="Times New Roman" w:eastAsia="Times New Roman" w:hAnsi="Times New Roman" w:cs="Times New Roman"/>
          <w:i/>
          <w:iCs/>
          <w:kern w:val="0"/>
          <w:sz w:val="24"/>
          <w:szCs w:val="24"/>
          <w14:ligatures w14:val="none"/>
        </w:rPr>
        <w:t>Global Journal of Pure and Applied Sciences, 17</w:t>
      </w:r>
      <w:r w:rsidRPr="00F14EDC">
        <w:rPr>
          <w:rFonts w:ascii="Times New Roman" w:eastAsia="Times New Roman" w:hAnsi="Times New Roman" w:cs="Times New Roman"/>
          <w:kern w:val="0"/>
          <w:sz w:val="24"/>
          <w:szCs w:val="24"/>
          <w14:ligatures w14:val="none"/>
        </w:rPr>
        <w:t xml:space="preserve">(3), 319–327. </w:t>
      </w:r>
      <w:hyperlink r:id="rId31" w:history="1">
        <w:r w:rsidRPr="00F14EDC">
          <w:rPr>
            <w:rFonts w:ascii="Times New Roman" w:eastAsia="Times New Roman" w:hAnsi="Times New Roman" w:cs="Times New Roman"/>
            <w:color w:val="000000"/>
            <w:kern w:val="0"/>
            <w:sz w:val="24"/>
            <w:szCs w:val="24"/>
            <w14:ligatures w14:val="none"/>
          </w:rPr>
          <w:t>https://www.ajol.info/index.php/gjpas/article/view/78811</w:t>
        </w:r>
      </w:hyperlink>
    </w:p>
    <w:p w14:paraId="5B47FB47" w14:textId="2960D6B1"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Onwuka, G. I. (2018). Functional properties and food toxicants. In </w:t>
      </w:r>
      <w:r w:rsidRPr="00F14EDC">
        <w:rPr>
          <w:rFonts w:ascii="Times New Roman" w:eastAsia="Times New Roman" w:hAnsi="Times New Roman" w:cs="Times New Roman"/>
          <w:i/>
          <w:iCs/>
          <w:kern w:val="0"/>
          <w:sz w:val="24"/>
          <w:szCs w:val="24"/>
          <w14:ligatures w14:val="none"/>
        </w:rPr>
        <w:t>Food analysis and instrumentation: Theory and practice</w:t>
      </w:r>
      <w:r w:rsidRPr="00F14EDC">
        <w:rPr>
          <w:rFonts w:ascii="Times New Roman" w:eastAsia="Times New Roman" w:hAnsi="Times New Roman" w:cs="Times New Roman"/>
          <w:kern w:val="0"/>
          <w:sz w:val="24"/>
          <w:szCs w:val="24"/>
          <w14:ligatures w14:val="none"/>
        </w:rPr>
        <w:t xml:space="preserve"> (2nd ed., pp. 341–381). Naphtali Prints. </w:t>
      </w:r>
      <w:r>
        <w:rPr>
          <w:rFonts w:ascii="Times New Roman" w:eastAsia="Times New Roman" w:hAnsi="Times New Roman"/>
        </w:rPr>
        <w:t xml:space="preserve"> </w:t>
      </w:r>
    </w:p>
    <w:p w14:paraId="737FB638" w14:textId="5D52F846"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Osuji, C. M. (2006). Importance and use of additives in bread making. Paper presented at the training workshop on the use of cassava/wheat composite flour and non-bromate additives for making bread and other confectioneries, Michael Okpara University of Agriculture, </w:t>
      </w:r>
      <w:proofErr w:type="spellStart"/>
      <w:r w:rsidRPr="00F14EDC">
        <w:rPr>
          <w:rFonts w:ascii="Times New Roman" w:eastAsia="Times New Roman" w:hAnsi="Times New Roman" w:cs="Times New Roman"/>
          <w:kern w:val="0"/>
          <w:sz w:val="24"/>
          <w:szCs w:val="24"/>
          <w14:ligatures w14:val="none"/>
        </w:rPr>
        <w:t>Umudike</w:t>
      </w:r>
      <w:proofErr w:type="spellEnd"/>
      <w:r w:rsidRPr="00F14EDC">
        <w:rPr>
          <w:rFonts w:ascii="Times New Roman" w:eastAsia="Times New Roman" w:hAnsi="Times New Roman" w:cs="Times New Roman"/>
          <w:kern w:val="0"/>
          <w:sz w:val="24"/>
          <w:szCs w:val="24"/>
          <w14:ligatures w14:val="none"/>
        </w:rPr>
        <w:t xml:space="preserve">, Nigeria. </w:t>
      </w:r>
      <w:r>
        <w:rPr>
          <w:rFonts w:ascii="Times New Roman" w:eastAsia="Times New Roman" w:hAnsi="Times New Roman"/>
        </w:rPr>
        <w:t xml:space="preserve"> </w:t>
      </w:r>
      <w:hyperlink r:id="rId32">
        <w:r>
          <w:rPr>
            <w:rFonts w:ascii="Times New Roman" w:eastAsia="Times New Roman" w:hAnsi="Times New Roman"/>
            <w:color w:val="000000"/>
          </w:rPr>
          <w:t>https://www.researchgate.net/publication/324150260_IMPORTANCE_AND_USE_OF_ADDITIVES_IN_BREAD_MAKING_IN_CASSAVA_FOR</w:t>
        </w:r>
      </w:hyperlink>
    </w:p>
    <w:p w14:paraId="057E83F9"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proofErr w:type="spellStart"/>
      <w:r w:rsidRPr="00F14EDC">
        <w:rPr>
          <w:rFonts w:ascii="Times New Roman" w:eastAsia="Times New Roman" w:hAnsi="Times New Roman" w:cs="Times New Roman"/>
          <w:kern w:val="0"/>
          <w:sz w:val="24"/>
          <w:szCs w:val="24"/>
          <w14:ligatures w14:val="none"/>
        </w:rPr>
        <w:t>Selomulyo</w:t>
      </w:r>
      <w:proofErr w:type="spellEnd"/>
      <w:r w:rsidRPr="00F14EDC">
        <w:rPr>
          <w:rFonts w:ascii="Times New Roman" w:eastAsia="Times New Roman" w:hAnsi="Times New Roman" w:cs="Times New Roman"/>
          <w:kern w:val="0"/>
          <w:sz w:val="24"/>
          <w:szCs w:val="24"/>
          <w14:ligatures w14:val="none"/>
        </w:rPr>
        <w:t xml:space="preserve">, V. O., &amp; Zhou, W. (2007). Frozen bread dough: Effects of freezing storage and dough improvers. </w:t>
      </w:r>
      <w:r w:rsidRPr="00F14EDC">
        <w:rPr>
          <w:rFonts w:ascii="Times New Roman" w:eastAsia="Times New Roman" w:hAnsi="Times New Roman" w:cs="Times New Roman"/>
          <w:i/>
          <w:iCs/>
          <w:kern w:val="0"/>
          <w:sz w:val="24"/>
          <w:szCs w:val="24"/>
          <w14:ligatures w14:val="none"/>
        </w:rPr>
        <w:t>Journal of Cereal Science, 45</w:t>
      </w:r>
      <w:r w:rsidRPr="00F14EDC">
        <w:rPr>
          <w:rFonts w:ascii="Times New Roman" w:eastAsia="Times New Roman" w:hAnsi="Times New Roman" w:cs="Times New Roman"/>
          <w:kern w:val="0"/>
          <w:sz w:val="24"/>
          <w:szCs w:val="24"/>
          <w14:ligatures w14:val="none"/>
        </w:rPr>
        <w:t xml:space="preserve">(1), 1–17. </w:t>
      </w:r>
      <w:hyperlink r:id="rId33" w:history="1">
        <w:r w:rsidRPr="00F14EDC">
          <w:rPr>
            <w:rFonts w:ascii="Times New Roman" w:eastAsia="Times New Roman" w:hAnsi="Times New Roman" w:cs="Times New Roman"/>
            <w:color w:val="000000"/>
            <w:kern w:val="0"/>
            <w:sz w:val="24"/>
            <w:szCs w:val="24"/>
            <w14:ligatures w14:val="none"/>
          </w:rPr>
          <w:t>https://doi.org/10.1016/j.jcs.2006.10.003</w:t>
        </w:r>
      </w:hyperlink>
    </w:p>
    <w:p w14:paraId="6199A439"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Shilpa, Shukla, P., &amp; Singh, S. (2024). Development and analysis of multigrain functional bakery products. </w:t>
      </w:r>
      <w:r w:rsidRPr="00F14EDC">
        <w:rPr>
          <w:rFonts w:ascii="Times New Roman" w:eastAsia="Times New Roman" w:hAnsi="Times New Roman" w:cs="Times New Roman"/>
          <w:i/>
          <w:iCs/>
          <w:kern w:val="0"/>
          <w:sz w:val="24"/>
          <w:szCs w:val="24"/>
          <w14:ligatures w14:val="none"/>
        </w:rPr>
        <w:t>Journal of Basic and Applied Research International, 30</w:t>
      </w:r>
      <w:r w:rsidRPr="00F14EDC">
        <w:rPr>
          <w:rFonts w:ascii="Times New Roman" w:eastAsia="Times New Roman" w:hAnsi="Times New Roman" w:cs="Times New Roman"/>
          <w:kern w:val="0"/>
          <w:sz w:val="24"/>
          <w:szCs w:val="24"/>
          <w14:ligatures w14:val="none"/>
        </w:rPr>
        <w:t xml:space="preserve">(4), 13–24. </w:t>
      </w:r>
      <w:hyperlink r:id="rId34" w:history="1">
        <w:r w:rsidRPr="00F14EDC">
          <w:rPr>
            <w:rFonts w:ascii="Times New Roman" w:eastAsia="Times New Roman" w:hAnsi="Times New Roman" w:cs="Times New Roman"/>
            <w:color w:val="000000"/>
            <w:kern w:val="0"/>
            <w:sz w:val="24"/>
            <w:szCs w:val="24"/>
            <w14:ligatures w14:val="none"/>
          </w:rPr>
          <w:t>https://doi.org/10.56557/jobari/2024/v30i48814</w:t>
        </w:r>
      </w:hyperlink>
    </w:p>
    <w:p w14:paraId="5E3E0475"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Shittu, T. A., Raji, A. O., &amp; Sanni, L. O. (2007). Bread from composite wheat-cassava flour: Effect of baking time and temperature on some physical properties of bread loaf. </w:t>
      </w:r>
      <w:r w:rsidRPr="00F14EDC">
        <w:rPr>
          <w:rFonts w:ascii="Times New Roman" w:eastAsia="Times New Roman" w:hAnsi="Times New Roman" w:cs="Times New Roman"/>
          <w:i/>
          <w:iCs/>
          <w:kern w:val="0"/>
          <w:sz w:val="24"/>
          <w:szCs w:val="24"/>
          <w14:ligatures w14:val="none"/>
        </w:rPr>
        <w:t>Food Research International, 40</w:t>
      </w:r>
      <w:r w:rsidRPr="00F14EDC">
        <w:rPr>
          <w:rFonts w:ascii="Times New Roman" w:eastAsia="Times New Roman" w:hAnsi="Times New Roman" w:cs="Times New Roman"/>
          <w:kern w:val="0"/>
          <w:sz w:val="24"/>
          <w:szCs w:val="24"/>
          <w14:ligatures w14:val="none"/>
        </w:rPr>
        <w:t xml:space="preserve">(2), 280–290. </w:t>
      </w:r>
      <w:hyperlink r:id="rId35" w:history="1">
        <w:r w:rsidRPr="00F14EDC">
          <w:rPr>
            <w:rFonts w:ascii="Times New Roman" w:eastAsia="Times New Roman" w:hAnsi="Times New Roman" w:cs="Times New Roman"/>
            <w:color w:val="000000"/>
            <w:kern w:val="0"/>
            <w:sz w:val="24"/>
            <w:szCs w:val="24"/>
            <w14:ligatures w14:val="none"/>
          </w:rPr>
          <w:t>https://doi.org/10.1016/j.foodres.2006.10.012</w:t>
        </w:r>
      </w:hyperlink>
    </w:p>
    <w:p w14:paraId="0C3DEFF9"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Sibanda, T., Ncube, T., &amp; </w:t>
      </w:r>
      <w:proofErr w:type="spellStart"/>
      <w:r w:rsidRPr="00F14EDC">
        <w:rPr>
          <w:rFonts w:ascii="Times New Roman" w:eastAsia="Times New Roman" w:hAnsi="Times New Roman" w:cs="Times New Roman"/>
          <w:kern w:val="0"/>
          <w:sz w:val="24"/>
          <w:szCs w:val="24"/>
          <w14:ligatures w14:val="none"/>
        </w:rPr>
        <w:t>Ngoromani</w:t>
      </w:r>
      <w:proofErr w:type="spellEnd"/>
      <w:r w:rsidRPr="00F14EDC">
        <w:rPr>
          <w:rFonts w:ascii="Times New Roman" w:eastAsia="Times New Roman" w:hAnsi="Times New Roman" w:cs="Times New Roman"/>
          <w:kern w:val="0"/>
          <w:sz w:val="24"/>
          <w:szCs w:val="24"/>
          <w14:ligatures w14:val="none"/>
        </w:rPr>
        <w:t xml:space="preserve">, N. (2015). Rheological properties and bread-making quality of white grain sorghum-wheat flour composites. </w:t>
      </w:r>
      <w:r w:rsidRPr="00F14EDC">
        <w:rPr>
          <w:rFonts w:ascii="Times New Roman" w:eastAsia="Times New Roman" w:hAnsi="Times New Roman" w:cs="Times New Roman"/>
          <w:i/>
          <w:iCs/>
          <w:kern w:val="0"/>
          <w:sz w:val="24"/>
          <w:szCs w:val="24"/>
          <w14:ligatures w14:val="none"/>
        </w:rPr>
        <w:t>International Journal of Food Science and Nutrition Engineering, 5</w:t>
      </w:r>
      <w:r w:rsidRPr="00F14EDC">
        <w:rPr>
          <w:rFonts w:ascii="Times New Roman" w:eastAsia="Times New Roman" w:hAnsi="Times New Roman" w:cs="Times New Roman"/>
          <w:kern w:val="0"/>
          <w:sz w:val="24"/>
          <w:szCs w:val="24"/>
          <w14:ligatures w14:val="none"/>
        </w:rPr>
        <w:t xml:space="preserve">(4), 176–182. </w:t>
      </w:r>
      <w:hyperlink r:id="rId36" w:history="1">
        <w:r w:rsidRPr="00F14EDC">
          <w:rPr>
            <w:rFonts w:ascii="Times New Roman" w:eastAsia="Times New Roman" w:hAnsi="Times New Roman" w:cs="Times New Roman"/>
            <w:color w:val="000000"/>
            <w:kern w:val="0"/>
            <w:sz w:val="24"/>
            <w:szCs w:val="24"/>
            <w14:ligatures w14:val="none"/>
          </w:rPr>
          <w:t>https://doi.org/10.5923/j.food.20150504.03</w:t>
        </w:r>
      </w:hyperlink>
    </w:p>
    <w:p w14:paraId="0C5C1E74"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Pr>
          <w:rFonts w:ascii="Times New Roman" w:eastAsia="Times New Roman" w:hAnsi="Times New Roman"/>
        </w:rPr>
        <w:lastRenderedPageBreak/>
        <w:t xml:space="preserve">Taghdir, M., Mazloomi, S. M., Honar, N., Sepandi, M., Ashourpour, M., &amp; Salehi, M. (2017). Effect of soy flour on nutritional, physicochemical, and sensory characteristics of gluten-free bread. </w:t>
      </w:r>
      <w:r>
        <w:rPr>
          <w:rFonts w:ascii="Times New Roman" w:eastAsia="Times New Roman" w:hAnsi="Times New Roman"/>
          <w:i/>
        </w:rPr>
        <w:t>Food Science &amp; Nutrition, 5</w:t>
      </w:r>
      <w:r>
        <w:rPr>
          <w:rFonts w:ascii="Times New Roman" w:eastAsia="Times New Roman" w:hAnsi="Times New Roman"/>
        </w:rPr>
        <w:t xml:space="preserve">(3), 439–445. </w:t>
      </w:r>
      <w:hyperlink r:id="rId37">
        <w:r>
          <w:rPr>
            <w:rFonts w:ascii="Times New Roman" w:eastAsia="Times New Roman" w:hAnsi="Times New Roman"/>
            <w:color w:val="000000"/>
          </w:rPr>
          <w:t>https://doi.org/10.1002/fsn3.411</w:t>
        </w:r>
      </w:hyperlink>
    </w:p>
    <w:p w14:paraId="3F2BD369" w14:textId="77777777" w:rsidR="00F14EDC" w:rsidRPr="00F14EDC" w:rsidRDefault="00F14EDC" w:rsidP="00F14EDC">
      <w:pPr>
        <w:spacing w:beforeAutospacing="1" w:after="0" w:afterAutospacing="1" w:line="240" w:lineRule="auto"/>
        <w:ind w:left="389" w:hanging="389"/>
        <w:rPr>
          <w:rFonts w:ascii="Times New Roman" w:eastAsia="Times New Roman" w:hAnsi="Times New Roman" w:cs="Times New Roman"/>
          <w:kern w:val="0"/>
          <w:sz w:val="24"/>
          <w:szCs w:val="24"/>
          <w14:ligatures w14:val="none"/>
        </w:rPr>
      </w:pPr>
      <w:r w:rsidRPr="00F14EDC">
        <w:rPr>
          <w:rFonts w:ascii="Times New Roman" w:eastAsia="Times New Roman" w:hAnsi="Times New Roman" w:cs="Times New Roman"/>
          <w:kern w:val="0"/>
          <w:sz w:val="24"/>
          <w:szCs w:val="24"/>
          <w14:ligatures w14:val="none"/>
        </w:rPr>
        <w:t xml:space="preserve">Yao, D. N., Kouassi, K. N., Erba, D., </w:t>
      </w:r>
      <w:proofErr w:type="spellStart"/>
      <w:r w:rsidRPr="00F14EDC">
        <w:rPr>
          <w:rFonts w:ascii="Times New Roman" w:eastAsia="Times New Roman" w:hAnsi="Times New Roman" w:cs="Times New Roman"/>
          <w:kern w:val="0"/>
          <w:sz w:val="24"/>
          <w:szCs w:val="24"/>
          <w14:ligatures w14:val="none"/>
        </w:rPr>
        <w:t>Scazzina</w:t>
      </w:r>
      <w:proofErr w:type="spellEnd"/>
      <w:r w:rsidRPr="00F14EDC">
        <w:rPr>
          <w:rFonts w:ascii="Times New Roman" w:eastAsia="Times New Roman" w:hAnsi="Times New Roman" w:cs="Times New Roman"/>
          <w:kern w:val="0"/>
          <w:sz w:val="24"/>
          <w:szCs w:val="24"/>
          <w14:ligatures w14:val="none"/>
        </w:rPr>
        <w:t>, F., Pellegrini, N., &amp; Casiraghi, M. C. (2015). Nutritive evaluation of the Bambara groundnut (</w:t>
      </w:r>
      <w:r w:rsidRPr="00F14EDC">
        <w:rPr>
          <w:rFonts w:ascii="Times New Roman" w:eastAsia="Times New Roman" w:hAnsi="Times New Roman" w:cs="Times New Roman"/>
          <w:i/>
          <w:iCs/>
          <w:kern w:val="0"/>
          <w:sz w:val="24"/>
          <w:szCs w:val="24"/>
          <w14:ligatures w14:val="none"/>
        </w:rPr>
        <w:t>Vigna subterranea</w:t>
      </w:r>
      <w:r w:rsidRPr="00F14EDC">
        <w:rPr>
          <w:rFonts w:ascii="Times New Roman" w:eastAsia="Times New Roman" w:hAnsi="Times New Roman" w:cs="Times New Roman"/>
          <w:kern w:val="0"/>
          <w:sz w:val="24"/>
          <w:szCs w:val="24"/>
          <w14:ligatures w14:val="none"/>
        </w:rPr>
        <w:t xml:space="preserve"> L.) Verdc. (Fabaceae) produced in Côte d’Ivoire. </w:t>
      </w:r>
      <w:r w:rsidRPr="00F14EDC">
        <w:rPr>
          <w:rFonts w:ascii="Times New Roman" w:eastAsia="Times New Roman" w:hAnsi="Times New Roman" w:cs="Times New Roman"/>
          <w:i/>
          <w:iCs/>
          <w:kern w:val="0"/>
          <w:sz w:val="24"/>
          <w:szCs w:val="24"/>
          <w14:ligatures w14:val="none"/>
        </w:rPr>
        <w:t>International Journal of Molecular Sciences, 16</w:t>
      </w:r>
      <w:r w:rsidRPr="00F14EDC">
        <w:rPr>
          <w:rFonts w:ascii="Times New Roman" w:eastAsia="Times New Roman" w:hAnsi="Times New Roman" w:cs="Times New Roman"/>
          <w:kern w:val="0"/>
          <w:sz w:val="24"/>
          <w:szCs w:val="24"/>
          <w14:ligatures w14:val="none"/>
        </w:rPr>
        <w:t xml:space="preserve">(9), 21428–21441. </w:t>
      </w:r>
      <w:hyperlink r:id="rId38" w:history="1">
        <w:r w:rsidRPr="00F14EDC">
          <w:rPr>
            <w:rFonts w:ascii="Times New Roman" w:eastAsia="Times New Roman" w:hAnsi="Times New Roman" w:cs="Times New Roman"/>
            <w:color w:val="000000"/>
            <w:kern w:val="0"/>
            <w:sz w:val="24"/>
            <w:szCs w:val="24"/>
            <w14:ligatures w14:val="none"/>
          </w:rPr>
          <w:t>https://doi.org/10.3390/ijms160921428</w:t>
        </w:r>
      </w:hyperlink>
    </w:p>
    <w:p w14:paraId="007EFE69" w14:textId="77777777" w:rsidR="00CE6610" w:rsidRPr="00787C4B" w:rsidRDefault="00CE6610" w:rsidP="00CE6610">
      <w:pPr>
        <w:autoSpaceDE w:val="0"/>
        <w:autoSpaceDN w:val="0"/>
        <w:adjustRightInd w:val="0"/>
        <w:spacing w:after="18"/>
        <w:ind w:left="60" w:firstLine="660"/>
        <w:jc w:val="both"/>
        <w:rPr>
          <w:rFonts w:ascii="Times New Roman" w:eastAsia="Century Schoolbook" w:hAnsi="Times New Roman" w:cs="Times New Roman"/>
          <w:color w:val="000000"/>
          <w:kern w:val="0"/>
          <w:sz w:val="24"/>
          <w:szCs w:val="24"/>
          <w14:ligatures w14:val="none"/>
        </w:rPr>
      </w:pPr>
    </w:p>
    <w:p w14:paraId="22F2B46C" w14:textId="77777777" w:rsidR="005122F3" w:rsidRPr="00787C4B" w:rsidRDefault="005122F3" w:rsidP="005122F3">
      <w:pPr>
        <w:autoSpaceDE w:val="0"/>
        <w:autoSpaceDN w:val="0"/>
        <w:adjustRightInd w:val="0"/>
        <w:spacing w:after="0"/>
        <w:ind w:left="720" w:hanging="720"/>
        <w:jc w:val="both"/>
        <w:rPr>
          <w:rFonts w:ascii="Times New Roman" w:eastAsia="Century Schoolbook" w:hAnsi="Times New Roman" w:cs="Times New Roman"/>
          <w:color w:val="000000"/>
          <w:kern w:val="0"/>
          <w:sz w:val="24"/>
          <w:szCs w:val="24"/>
          <w14:ligatures w14:val="none"/>
        </w:rPr>
      </w:pPr>
    </w:p>
    <w:p w14:paraId="54006881" w14:textId="77777777" w:rsidR="005122F3" w:rsidRPr="00787C4B" w:rsidRDefault="005122F3" w:rsidP="005122F3">
      <w:pPr>
        <w:autoSpaceDE w:val="0"/>
        <w:autoSpaceDN w:val="0"/>
        <w:adjustRightInd w:val="0"/>
        <w:spacing w:after="18"/>
        <w:jc w:val="both"/>
        <w:rPr>
          <w:rFonts w:ascii="Times New Roman" w:eastAsia="Century Schoolbook" w:hAnsi="Times New Roman" w:cs="Times New Roman"/>
          <w:i/>
          <w:color w:val="000000"/>
          <w:kern w:val="0"/>
          <w:sz w:val="24"/>
          <w:szCs w:val="24"/>
          <w14:ligatures w14:val="none"/>
        </w:rPr>
      </w:pPr>
    </w:p>
    <w:p w14:paraId="2EB5F6F7" w14:textId="77777777" w:rsidR="00CE6610" w:rsidRPr="00787C4B" w:rsidRDefault="00CE6610" w:rsidP="00CE6610">
      <w:pPr>
        <w:ind w:left="720"/>
        <w:jc w:val="both"/>
        <w:rPr>
          <w:rFonts w:ascii="Times New Roman" w:eastAsia="Century Schoolbook" w:hAnsi="Times New Roman" w:cs="Times New Roman"/>
          <w:b/>
          <w:iCs/>
          <w:kern w:val="0"/>
          <w:sz w:val="24"/>
          <w:szCs w:val="24"/>
          <w:lang w:bidi="en-US"/>
          <w14:ligatures w14:val="none"/>
        </w:rPr>
      </w:pPr>
    </w:p>
    <w:p w14:paraId="15D038A6" w14:textId="77777777" w:rsidR="00CE6610" w:rsidRPr="00787C4B" w:rsidRDefault="00CE6610" w:rsidP="00CE6610">
      <w:pPr>
        <w:ind w:left="720" w:hanging="720"/>
        <w:jc w:val="both"/>
        <w:rPr>
          <w:rFonts w:ascii="Times New Roman" w:eastAsia="Century Schoolbook" w:hAnsi="Times New Roman" w:cs="Times New Roman"/>
          <w:iCs/>
          <w:kern w:val="0"/>
          <w:sz w:val="24"/>
          <w:szCs w:val="24"/>
          <w:lang w:bidi="en-US"/>
          <w14:ligatures w14:val="none"/>
        </w:rPr>
      </w:pPr>
    </w:p>
    <w:p w14:paraId="701A06C1" w14:textId="77777777" w:rsidR="00CE6610" w:rsidRPr="00787C4B" w:rsidRDefault="00CE6610" w:rsidP="00CE6610">
      <w:pPr>
        <w:ind w:left="720" w:hanging="720"/>
        <w:jc w:val="both"/>
        <w:rPr>
          <w:rFonts w:ascii="Times New Roman" w:eastAsia="Century Schoolbook" w:hAnsi="Times New Roman" w:cs="Times New Roman"/>
          <w:iCs/>
          <w:kern w:val="0"/>
          <w:sz w:val="24"/>
          <w:szCs w:val="24"/>
          <w:lang w:bidi="en-US"/>
          <w14:ligatures w14:val="none"/>
        </w:rPr>
      </w:pPr>
    </w:p>
    <w:p w14:paraId="3181FAC6" w14:textId="77777777" w:rsidR="00ED3F32" w:rsidRPr="00787C4B" w:rsidRDefault="00ED3F32">
      <w:pPr>
        <w:spacing w:after="0"/>
        <w:ind w:left="720" w:hanging="720"/>
        <w:jc w:val="both"/>
      </w:pPr>
    </w:p>
    <w:p w14:paraId="627E3DB1" w14:textId="77777777" w:rsidR="005122F3" w:rsidRPr="00787C4B" w:rsidRDefault="005122F3" w:rsidP="005122F3">
      <w:pPr>
        <w:autoSpaceDE w:val="0"/>
        <w:autoSpaceDN w:val="0"/>
        <w:adjustRightInd w:val="0"/>
        <w:spacing w:after="17"/>
        <w:jc w:val="both"/>
        <w:rPr>
          <w:rFonts w:ascii="Times New Roman" w:eastAsia="Century Schoolbook" w:hAnsi="Times New Roman" w:cs="Times New Roman"/>
          <w:color w:val="000000"/>
          <w:kern w:val="0"/>
          <w:sz w:val="24"/>
          <w:szCs w:val="24"/>
          <w14:ligatures w14:val="none"/>
        </w:rPr>
      </w:pPr>
    </w:p>
    <w:p w14:paraId="20119F3F" w14:textId="77777777" w:rsidR="005122F3" w:rsidRPr="00787C4B" w:rsidRDefault="005122F3" w:rsidP="005122F3">
      <w:pPr>
        <w:autoSpaceDE w:val="0"/>
        <w:autoSpaceDN w:val="0"/>
        <w:adjustRightInd w:val="0"/>
        <w:spacing w:after="17"/>
        <w:ind w:left="720"/>
        <w:jc w:val="both"/>
        <w:rPr>
          <w:rFonts w:ascii="Times New Roman" w:eastAsia="Century Schoolbook" w:hAnsi="Times New Roman" w:cs="Times New Roman"/>
          <w:i/>
          <w:iCs/>
          <w:color w:val="000000"/>
          <w:kern w:val="0"/>
          <w:sz w:val="24"/>
          <w:szCs w:val="24"/>
          <w14:ligatures w14:val="none"/>
        </w:rPr>
      </w:pPr>
    </w:p>
    <w:p w14:paraId="5F16F599" w14:textId="77777777" w:rsidR="005122F3" w:rsidRPr="00787C4B" w:rsidRDefault="005122F3" w:rsidP="005122F3">
      <w:pPr>
        <w:autoSpaceDE w:val="0"/>
        <w:autoSpaceDN w:val="0"/>
        <w:adjustRightInd w:val="0"/>
        <w:spacing w:after="17"/>
        <w:ind w:left="720"/>
        <w:jc w:val="both"/>
        <w:rPr>
          <w:rFonts w:ascii="Times New Roman" w:eastAsia="Century Schoolbook" w:hAnsi="Times New Roman" w:cs="Times New Roman"/>
          <w:color w:val="000000"/>
          <w:kern w:val="0"/>
          <w:sz w:val="24"/>
          <w:szCs w:val="24"/>
          <w14:ligatures w14:val="none"/>
        </w:rPr>
      </w:pPr>
    </w:p>
    <w:p w14:paraId="0ED8D3E3" w14:textId="77777777" w:rsidR="00CE6610" w:rsidRPr="00787C4B" w:rsidRDefault="00CE6610" w:rsidP="00CE6610">
      <w:pPr>
        <w:ind w:left="720" w:hanging="720"/>
        <w:jc w:val="both"/>
        <w:rPr>
          <w:rFonts w:ascii="Times New Roman" w:eastAsia="Century Schoolbook" w:hAnsi="Times New Roman" w:cs="Times New Roman"/>
          <w:iCs/>
          <w:kern w:val="0"/>
          <w:sz w:val="24"/>
          <w:szCs w:val="24"/>
          <w:lang w:bidi="en-US"/>
          <w14:ligatures w14:val="none"/>
        </w:rPr>
      </w:pPr>
    </w:p>
    <w:p w14:paraId="2F45751F" w14:textId="77777777" w:rsidR="00CE6610" w:rsidRPr="00787C4B" w:rsidRDefault="00CE6610" w:rsidP="00CE6610">
      <w:pPr>
        <w:ind w:left="720" w:hanging="720"/>
        <w:jc w:val="both"/>
        <w:rPr>
          <w:rFonts w:ascii="Times New Roman" w:eastAsia="Century Schoolbook" w:hAnsi="Times New Roman" w:cs="Times New Roman"/>
          <w:iCs/>
          <w:kern w:val="0"/>
          <w:sz w:val="24"/>
          <w:szCs w:val="24"/>
          <w:lang w:bidi="en-US"/>
          <w14:ligatures w14:val="none"/>
        </w:rPr>
      </w:pPr>
    </w:p>
    <w:p w14:paraId="16AAEEF2" w14:textId="77777777" w:rsidR="005122F3" w:rsidRPr="00787C4B" w:rsidRDefault="005122F3" w:rsidP="005122F3">
      <w:pPr>
        <w:autoSpaceDE w:val="0"/>
        <w:autoSpaceDN w:val="0"/>
        <w:adjustRightInd w:val="0"/>
        <w:spacing w:after="17"/>
        <w:ind w:left="720" w:hanging="720"/>
        <w:jc w:val="both"/>
        <w:rPr>
          <w:rFonts w:ascii="Times New Roman" w:eastAsia="Century Schoolbook" w:hAnsi="Times New Roman" w:cs="Times New Roman"/>
          <w:color w:val="000000"/>
          <w:kern w:val="0"/>
          <w:sz w:val="24"/>
          <w:szCs w:val="24"/>
          <w14:ligatures w14:val="none"/>
        </w:rPr>
      </w:pPr>
    </w:p>
    <w:p w14:paraId="369D74BC" w14:textId="77777777" w:rsidR="00CE6610" w:rsidRPr="00787C4B" w:rsidRDefault="00CE6610" w:rsidP="005122F3">
      <w:pPr>
        <w:autoSpaceDE w:val="0"/>
        <w:autoSpaceDN w:val="0"/>
        <w:adjustRightInd w:val="0"/>
        <w:spacing w:after="17"/>
        <w:ind w:left="720" w:hanging="720"/>
        <w:jc w:val="both"/>
        <w:rPr>
          <w:rFonts w:ascii="Times New Roman" w:eastAsia="Century Schoolbook" w:hAnsi="Times New Roman" w:cs="Times New Roman"/>
          <w:color w:val="000000"/>
          <w:kern w:val="0"/>
          <w:sz w:val="24"/>
          <w:szCs w:val="24"/>
          <w14:ligatures w14:val="none"/>
        </w:rPr>
      </w:pPr>
    </w:p>
    <w:p w14:paraId="51941A53" w14:textId="77777777" w:rsidR="005122F3" w:rsidRPr="00787C4B" w:rsidRDefault="005122F3" w:rsidP="005122F3">
      <w:pPr>
        <w:autoSpaceDE w:val="0"/>
        <w:autoSpaceDN w:val="0"/>
        <w:adjustRightInd w:val="0"/>
        <w:spacing w:after="17"/>
        <w:ind w:left="720"/>
        <w:jc w:val="both"/>
        <w:rPr>
          <w:rFonts w:ascii="Times New Roman" w:eastAsia="Century Schoolbook" w:hAnsi="Times New Roman" w:cs="Times New Roman"/>
          <w:color w:val="000000"/>
          <w:kern w:val="0"/>
          <w:sz w:val="24"/>
          <w:szCs w:val="24"/>
          <w14:ligatures w14:val="none"/>
        </w:rPr>
      </w:pPr>
    </w:p>
    <w:p w14:paraId="39C2CDAD" w14:textId="77777777" w:rsidR="005122F3" w:rsidRPr="00787C4B" w:rsidRDefault="005122F3" w:rsidP="005122F3">
      <w:pPr>
        <w:autoSpaceDE w:val="0"/>
        <w:autoSpaceDN w:val="0"/>
        <w:adjustRightInd w:val="0"/>
        <w:spacing w:after="17"/>
        <w:ind w:left="720"/>
        <w:jc w:val="both"/>
        <w:rPr>
          <w:rFonts w:ascii="Times New Roman" w:eastAsia="Century Schoolbook" w:hAnsi="Times New Roman" w:cs="Times New Roman"/>
          <w:color w:val="000000"/>
          <w:kern w:val="0"/>
          <w:sz w:val="24"/>
          <w:szCs w:val="24"/>
          <w14:ligatures w14:val="none"/>
        </w:rPr>
      </w:pPr>
    </w:p>
    <w:p w14:paraId="0159326E" w14:textId="77777777" w:rsidR="00D87D21" w:rsidRPr="00787C4B" w:rsidRDefault="00D87D21" w:rsidP="00D87D21">
      <w:pPr>
        <w:autoSpaceDE w:val="0"/>
        <w:autoSpaceDN w:val="0"/>
        <w:adjustRightInd w:val="0"/>
        <w:spacing w:after="17"/>
        <w:jc w:val="both"/>
        <w:rPr>
          <w:rFonts w:ascii="Times New Roman" w:eastAsia="Century Schoolbook" w:hAnsi="Times New Roman" w:cs="Times New Roman"/>
          <w:color w:val="000000"/>
          <w:kern w:val="0"/>
          <w:sz w:val="24"/>
          <w:szCs w:val="24"/>
          <w14:ligatures w14:val="none"/>
        </w:rPr>
      </w:pPr>
    </w:p>
    <w:p w14:paraId="55F04B80" w14:textId="77777777" w:rsidR="00D87D21" w:rsidRPr="00787C4B" w:rsidRDefault="00D87D21" w:rsidP="00D87D21">
      <w:pPr>
        <w:autoSpaceDE w:val="0"/>
        <w:autoSpaceDN w:val="0"/>
        <w:adjustRightInd w:val="0"/>
        <w:spacing w:after="0"/>
        <w:ind w:left="720" w:hanging="720"/>
        <w:jc w:val="both"/>
        <w:rPr>
          <w:rFonts w:ascii="Century Schoolbook" w:eastAsia="Century Schoolbook" w:hAnsi="Century Schoolbook" w:cs="Times New Roman"/>
          <w:i/>
          <w:iCs/>
          <w:kern w:val="0"/>
          <w:sz w:val="20"/>
          <w:szCs w:val="20"/>
          <w:lang w:bidi="en-US"/>
          <w14:ligatures w14:val="none"/>
        </w:rPr>
      </w:pPr>
      <w:r w:rsidRPr="00787C4B">
        <w:rPr>
          <w:rFonts w:ascii="Times New Roman" w:eastAsia="Century Schoolbook" w:hAnsi="Times New Roman" w:cs="Times New Roman"/>
          <w:color w:val="000000"/>
          <w:kern w:val="0"/>
          <w:sz w:val="24"/>
          <w:szCs w:val="24"/>
          <w14:ligatures w14:val="none"/>
        </w:rPr>
        <w:t xml:space="preserve"> </w:t>
      </w:r>
    </w:p>
    <w:p w14:paraId="7E8D4769" w14:textId="77777777" w:rsidR="00D87D21" w:rsidRPr="00787C4B" w:rsidRDefault="00D87D21" w:rsidP="00D87D21">
      <w:pPr>
        <w:autoSpaceDE w:val="0"/>
        <w:autoSpaceDN w:val="0"/>
        <w:adjustRightInd w:val="0"/>
        <w:spacing w:after="18"/>
        <w:ind w:left="720" w:hanging="720"/>
        <w:jc w:val="both"/>
        <w:rPr>
          <w:rFonts w:ascii="Times New Roman" w:eastAsia="Century Schoolbook" w:hAnsi="Times New Roman" w:cs="Times New Roman"/>
          <w:color w:val="000000"/>
          <w:kern w:val="0"/>
          <w:sz w:val="24"/>
          <w:szCs w:val="24"/>
          <w14:ligatures w14:val="none"/>
        </w:rPr>
      </w:pPr>
    </w:p>
    <w:p w14:paraId="0CF9919E" w14:textId="77777777" w:rsidR="00D87D21" w:rsidRPr="00787C4B" w:rsidRDefault="00D87D21"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r w:rsidRPr="00787C4B">
        <w:rPr>
          <w:rFonts w:ascii="Times New Roman" w:eastAsia="Century Schoolbook" w:hAnsi="Times New Roman" w:cs="Times New Roman"/>
          <w:color w:val="000000"/>
          <w:kern w:val="0"/>
          <w:sz w:val="24"/>
          <w:szCs w:val="24"/>
          <w14:ligatures w14:val="none"/>
        </w:rPr>
        <w:t xml:space="preserve"> </w:t>
      </w:r>
    </w:p>
    <w:p w14:paraId="5D540149" w14:textId="77777777" w:rsidR="00CE6610" w:rsidRPr="00787C4B"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7AC231C5" w14:textId="77777777" w:rsidR="00CE6610" w:rsidRPr="00787C4B"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06FC541F" w14:textId="77777777" w:rsidR="00CE6610" w:rsidRPr="00787C4B"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1933DEFD" w14:textId="77777777" w:rsidR="00CE6610" w:rsidRPr="00787C4B"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75FE4C73" w14:textId="77777777" w:rsidR="00CE6610" w:rsidRPr="00787C4B"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37C7CEFD" w14:textId="77777777" w:rsidR="00CE6610" w:rsidRPr="00787C4B"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075C9974" w14:textId="77777777" w:rsidR="00CE6610" w:rsidRPr="00787C4B"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0677ACF1" w14:textId="77777777" w:rsidR="00CE6610" w:rsidRPr="00787C4B" w:rsidRDefault="00CE6610" w:rsidP="00D87D21">
      <w:pPr>
        <w:autoSpaceDE w:val="0"/>
        <w:autoSpaceDN w:val="0"/>
        <w:adjustRightInd w:val="0"/>
        <w:spacing w:after="123"/>
        <w:ind w:left="720" w:hanging="720"/>
        <w:jc w:val="both"/>
        <w:rPr>
          <w:rFonts w:ascii="Times New Roman" w:eastAsia="Century Schoolbook" w:hAnsi="Times New Roman" w:cs="Times New Roman"/>
          <w:color w:val="000000"/>
          <w:kern w:val="0"/>
          <w:sz w:val="24"/>
          <w:szCs w:val="24"/>
          <w14:ligatures w14:val="none"/>
        </w:rPr>
      </w:pPr>
    </w:p>
    <w:p w14:paraId="38325D10" w14:textId="77777777" w:rsidR="00CE6610" w:rsidRPr="00787C4B" w:rsidRDefault="00CE6610" w:rsidP="00D87D21">
      <w:pPr>
        <w:spacing w:after="0"/>
        <w:jc w:val="both"/>
        <w:rPr>
          <w:rFonts w:ascii="Times New Roman" w:eastAsia="Calibri" w:hAnsi="Times New Roman" w:cs="Times New Roman"/>
          <w:b/>
          <w:kern w:val="0"/>
          <w:sz w:val="24"/>
          <w:szCs w:val="24"/>
          <w14:ligatures w14:val="none"/>
        </w:rPr>
      </w:pPr>
    </w:p>
    <w:p w14:paraId="7F28FB89" w14:textId="77777777" w:rsidR="00CE6610" w:rsidRPr="00787C4B" w:rsidRDefault="00CE6610" w:rsidP="00D87D21">
      <w:pPr>
        <w:spacing w:after="0"/>
        <w:jc w:val="both"/>
        <w:rPr>
          <w:rFonts w:ascii="Times New Roman" w:eastAsia="Calibri" w:hAnsi="Times New Roman" w:cs="Times New Roman"/>
          <w:b/>
          <w:kern w:val="0"/>
          <w:sz w:val="24"/>
          <w:szCs w:val="24"/>
          <w14:ligatures w14:val="none"/>
        </w:rPr>
      </w:pPr>
    </w:p>
    <w:p w14:paraId="6246B6F8" w14:textId="77777777" w:rsidR="00CE6610" w:rsidRPr="00787C4B" w:rsidRDefault="00CE6610" w:rsidP="00D87D21">
      <w:pPr>
        <w:spacing w:after="0"/>
        <w:jc w:val="both"/>
        <w:rPr>
          <w:rFonts w:ascii="Times New Roman" w:eastAsia="Calibri" w:hAnsi="Times New Roman" w:cs="Times New Roman"/>
          <w:b/>
          <w:kern w:val="0"/>
          <w:sz w:val="24"/>
          <w:szCs w:val="24"/>
          <w14:ligatures w14:val="none"/>
        </w:rPr>
      </w:pPr>
    </w:p>
    <w:p w14:paraId="4DE64034" w14:textId="77777777" w:rsidR="00CE6610" w:rsidRPr="00787C4B" w:rsidRDefault="00CE6610" w:rsidP="00D87D21">
      <w:pPr>
        <w:spacing w:after="0"/>
        <w:jc w:val="both"/>
        <w:rPr>
          <w:rFonts w:ascii="Times New Roman" w:eastAsia="Calibri" w:hAnsi="Times New Roman" w:cs="Times New Roman"/>
          <w:b/>
          <w:kern w:val="0"/>
          <w:sz w:val="24"/>
          <w:szCs w:val="24"/>
          <w14:ligatures w14:val="none"/>
        </w:rPr>
      </w:pPr>
    </w:p>
    <w:p w14:paraId="1539EB40" w14:textId="77777777" w:rsidR="00D87D21" w:rsidRPr="00787C4B" w:rsidRDefault="00D87D21" w:rsidP="00D87D21">
      <w:pPr>
        <w:spacing w:after="0"/>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kern w:val="0"/>
          <w:sz w:val="24"/>
          <w:szCs w:val="24"/>
          <w14:ligatures w14:val="none"/>
        </w:rPr>
        <w:t xml:space="preserve">Table 1: Formulation ratio (%) of Wheat- </w:t>
      </w:r>
      <w:proofErr w:type="spellStart"/>
      <w:r w:rsidRPr="00787C4B">
        <w:rPr>
          <w:rFonts w:ascii="Times New Roman" w:eastAsia="Calibri" w:hAnsi="Times New Roman" w:cs="Times New Roman"/>
          <w:b/>
          <w:kern w:val="0"/>
          <w:sz w:val="24"/>
          <w:szCs w:val="24"/>
          <w14:ligatures w14:val="none"/>
        </w:rPr>
        <w:t>Bambaranut</w:t>
      </w:r>
      <w:proofErr w:type="spellEnd"/>
      <w:r w:rsidRPr="00787C4B">
        <w:rPr>
          <w:rFonts w:ascii="Times New Roman" w:eastAsia="Calibri" w:hAnsi="Times New Roman" w:cs="Times New Roman"/>
          <w:b/>
          <w:kern w:val="0"/>
          <w:sz w:val="24"/>
          <w:szCs w:val="24"/>
          <w14:ligatures w14:val="none"/>
        </w:rPr>
        <w:t xml:space="preserve"> Composite flour </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8"/>
        <w:gridCol w:w="2316"/>
        <w:gridCol w:w="2271"/>
        <w:gridCol w:w="2328"/>
      </w:tblGrid>
      <w:tr w:rsidR="00D87D21" w:rsidRPr="00787C4B" w14:paraId="14C8C6FD" w14:textId="77777777" w:rsidTr="00D87D21">
        <w:tc>
          <w:tcPr>
            <w:tcW w:w="2328" w:type="dxa"/>
            <w:tcBorders>
              <w:top w:val="single" w:sz="4" w:space="0" w:color="auto"/>
              <w:bottom w:val="single" w:sz="4" w:space="0" w:color="auto"/>
            </w:tcBorders>
          </w:tcPr>
          <w:p w14:paraId="6A02C05A" w14:textId="77777777" w:rsidR="00D87D21" w:rsidRPr="00787C4B" w:rsidRDefault="00D87D21" w:rsidP="00D87D21">
            <w:pPr>
              <w:jc w:val="both"/>
              <w:rPr>
                <w:rFonts w:ascii="Times New Roman" w:eastAsia="Calibri" w:hAnsi="Times New Roman" w:cs="Times New Roman"/>
                <w:b/>
                <w:iCs/>
                <w:sz w:val="24"/>
                <w:szCs w:val="24"/>
              </w:rPr>
            </w:pPr>
            <w:r w:rsidRPr="00787C4B">
              <w:rPr>
                <w:rFonts w:ascii="Times New Roman" w:eastAsia="Calibri" w:hAnsi="Times New Roman" w:cs="Times New Roman"/>
                <w:b/>
                <w:iCs/>
                <w:sz w:val="24"/>
                <w:szCs w:val="24"/>
              </w:rPr>
              <w:t>Sample codes</w:t>
            </w:r>
          </w:p>
        </w:tc>
        <w:tc>
          <w:tcPr>
            <w:tcW w:w="2316" w:type="dxa"/>
            <w:tcBorders>
              <w:top w:val="single" w:sz="4" w:space="0" w:color="auto"/>
              <w:bottom w:val="single" w:sz="4" w:space="0" w:color="auto"/>
            </w:tcBorders>
          </w:tcPr>
          <w:p w14:paraId="069A2F31" w14:textId="77777777" w:rsidR="00D87D21" w:rsidRPr="00787C4B" w:rsidRDefault="00D87D21" w:rsidP="00D87D21">
            <w:pPr>
              <w:jc w:val="both"/>
              <w:rPr>
                <w:rFonts w:ascii="Times New Roman" w:eastAsia="Calibri" w:hAnsi="Times New Roman" w:cs="Times New Roman"/>
                <w:b/>
                <w:iCs/>
                <w:sz w:val="24"/>
                <w:szCs w:val="24"/>
              </w:rPr>
            </w:pPr>
            <w:r w:rsidRPr="00787C4B">
              <w:rPr>
                <w:rFonts w:ascii="Times New Roman" w:eastAsia="Calibri" w:hAnsi="Times New Roman" w:cs="Times New Roman"/>
                <w:b/>
                <w:iCs/>
                <w:sz w:val="24"/>
                <w:szCs w:val="24"/>
              </w:rPr>
              <w:t xml:space="preserve">  Wheat </w:t>
            </w:r>
          </w:p>
        </w:tc>
        <w:tc>
          <w:tcPr>
            <w:tcW w:w="2271" w:type="dxa"/>
            <w:tcBorders>
              <w:top w:val="single" w:sz="4" w:space="0" w:color="auto"/>
              <w:bottom w:val="single" w:sz="4" w:space="0" w:color="auto"/>
            </w:tcBorders>
          </w:tcPr>
          <w:p w14:paraId="64110CE4" w14:textId="77777777" w:rsidR="00D87D21" w:rsidRPr="00787C4B" w:rsidRDefault="00D87D21" w:rsidP="00D87D21">
            <w:pPr>
              <w:jc w:val="both"/>
              <w:rPr>
                <w:rFonts w:ascii="Times New Roman" w:eastAsia="Calibri" w:hAnsi="Times New Roman" w:cs="Times New Roman"/>
                <w:b/>
                <w:iCs/>
                <w:sz w:val="24"/>
                <w:szCs w:val="24"/>
              </w:rPr>
            </w:pPr>
          </w:p>
        </w:tc>
        <w:tc>
          <w:tcPr>
            <w:tcW w:w="2328" w:type="dxa"/>
            <w:tcBorders>
              <w:top w:val="single" w:sz="4" w:space="0" w:color="auto"/>
              <w:bottom w:val="single" w:sz="4" w:space="0" w:color="auto"/>
            </w:tcBorders>
          </w:tcPr>
          <w:p w14:paraId="7D287977" w14:textId="77777777" w:rsidR="00D87D21" w:rsidRPr="00787C4B" w:rsidRDefault="00D87D21" w:rsidP="00D87D21">
            <w:pPr>
              <w:jc w:val="both"/>
              <w:rPr>
                <w:rFonts w:ascii="Times New Roman" w:eastAsia="Calibri" w:hAnsi="Times New Roman" w:cs="Times New Roman"/>
                <w:b/>
                <w:iCs/>
                <w:sz w:val="24"/>
                <w:szCs w:val="24"/>
              </w:rPr>
            </w:pPr>
            <w:proofErr w:type="spellStart"/>
            <w:r w:rsidRPr="00787C4B">
              <w:rPr>
                <w:rFonts w:ascii="Times New Roman" w:eastAsia="Calibri" w:hAnsi="Times New Roman" w:cs="Times New Roman"/>
                <w:b/>
                <w:iCs/>
                <w:sz w:val="24"/>
                <w:szCs w:val="24"/>
              </w:rPr>
              <w:t>Bambarnut</w:t>
            </w:r>
            <w:proofErr w:type="spellEnd"/>
          </w:p>
        </w:tc>
      </w:tr>
      <w:tr w:rsidR="00D87D21" w:rsidRPr="00787C4B" w14:paraId="5A9BB370" w14:textId="77777777" w:rsidTr="00D87D21">
        <w:tc>
          <w:tcPr>
            <w:tcW w:w="2328" w:type="dxa"/>
            <w:tcBorders>
              <w:top w:val="single" w:sz="4" w:space="0" w:color="auto"/>
            </w:tcBorders>
          </w:tcPr>
          <w:p w14:paraId="75869C04"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A</w:t>
            </w:r>
          </w:p>
        </w:tc>
        <w:tc>
          <w:tcPr>
            <w:tcW w:w="2316" w:type="dxa"/>
            <w:tcBorders>
              <w:top w:val="single" w:sz="4" w:space="0" w:color="auto"/>
            </w:tcBorders>
          </w:tcPr>
          <w:p w14:paraId="481C49ED"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 xml:space="preserve">   100</w:t>
            </w:r>
          </w:p>
        </w:tc>
        <w:tc>
          <w:tcPr>
            <w:tcW w:w="2271" w:type="dxa"/>
            <w:tcBorders>
              <w:top w:val="single" w:sz="4" w:space="0" w:color="auto"/>
            </w:tcBorders>
          </w:tcPr>
          <w:p w14:paraId="004CE856" w14:textId="77777777" w:rsidR="00D87D21" w:rsidRPr="00787C4B" w:rsidRDefault="00D87D21" w:rsidP="00D87D21">
            <w:pPr>
              <w:jc w:val="both"/>
              <w:rPr>
                <w:rFonts w:ascii="Times New Roman" w:eastAsia="Calibri" w:hAnsi="Times New Roman" w:cs="Times New Roman"/>
                <w:iCs/>
                <w:sz w:val="24"/>
                <w:szCs w:val="24"/>
              </w:rPr>
            </w:pPr>
          </w:p>
        </w:tc>
        <w:tc>
          <w:tcPr>
            <w:tcW w:w="2328" w:type="dxa"/>
            <w:tcBorders>
              <w:top w:val="single" w:sz="4" w:space="0" w:color="auto"/>
            </w:tcBorders>
          </w:tcPr>
          <w:p w14:paraId="2179D98D"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 xml:space="preserve">        0</w:t>
            </w:r>
          </w:p>
        </w:tc>
      </w:tr>
      <w:tr w:rsidR="00D87D21" w:rsidRPr="00787C4B" w14:paraId="17510468" w14:textId="77777777" w:rsidTr="00D87D21">
        <w:tc>
          <w:tcPr>
            <w:tcW w:w="2328" w:type="dxa"/>
          </w:tcPr>
          <w:p w14:paraId="223FC746"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B</w:t>
            </w:r>
          </w:p>
        </w:tc>
        <w:tc>
          <w:tcPr>
            <w:tcW w:w="2316" w:type="dxa"/>
          </w:tcPr>
          <w:p w14:paraId="03CC9E60"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 xml:space="preserve">     90</w:t>
            </w:r>
          </w:p>
        </w:tc>
        <w:tc>
          <w:tcPr>
            <w:tcW w:w="2271" w:type="dxa"/>
          </w:tcPr>
          <w:p w14:paraId="5BE48976" w14:textId="77777777" w:rsidR="00D87D21" w:rsidRPr="00787C4B" w:rsidRDefault="00D87D21" w:rsidP="00D87D21">
            <w:pPr>
              <w:jc w:val="both"/>
              <w:rPr>
                <w:rFonts w:ascii="Times New Roman" w:eastAsia="Calibri" w:hAnsi="Times New Roman" w:cs="Times New Roman"/>
                <w:iCs/>
                <w:sz w:val="24"/>
                <w:szCs w:val="24"/>
              </w:rPr>
            </w:pPr>
          </w:p>
        </w:tc>
        <w:tc>
          <w:tcPr>
            <w:tcW w:w="2328" w:type="dxa"/>
          </w:tcPr>
          <w:p w14:paraId="697A63BC"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 xml:space="preserve">        10</w:t>
            </w:r>
          </w:p>
        </w:tc>
      </w:tr>
      <w:tr w:rsidR="00D87D21" w:rsidRPr="00787C4B" w14:paraId="4CC55C55" w14:textId="77777777" w:rsidTr="00D87D21">
        <w:tc>
          <w:tcPr>
            <w:tcW w:w="2328" w:type="dxa"/>
          </w:tcPr>
          <w:p w14:paraId="1A22CCD8"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C</w:t>
            </w:r>
          </w:p>
        </w:tc>
        <w:tc>
          <w:tcPr>
            <w:tcW w:w="2316" w:type="dxa"/>
          </w:tcPr>
          <w:p w14:paraId="441943C0"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 xml:space="preserve">     80</w:t>
            </w:r>
          </w:p>
        </w:tc>
        <w:tc>
          <w:tcPr>
            <w:tcW w:w="2271" w:type="dxa"/>
          </w:tcPr>
          <w:p w14:paraId="1848E8F4" w14:textId="77777777" w:rsidR="00D87D21" w:rsidRPr="00787C4B" w:rsidRDefault="00D87D21" w:rsidP="00D87D21">
            <w:pPr>
              <w:jc w:val="both"/>
              <w:rPr>
                <w:rFonts w:ascii="Times New Roman" w:eastAsia="Calibri" w:hAnsi="Times New Roman" w:cs="Times New Roman"/>
                <w:iCs/>
                <w:sz w:val="24"/>
                <w:szCs w:val="24"/>
              </w:rPr>
            </w:pPr>
          </w:p>
        </w:tc>
        <w:tc>
          <w:tcPr>
            <w:tcW w:w="2328" w:type="dxa"/>
          </w:tcPr>
          <w:p w14:paraId="401DA811"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 xml:space="preserve">        20</w:t>
            </w:r>
          </w:p>
        </w:tc>
      </w:tr>
      <w:tr w:rsidR="00D87D21" w:rsidRPr="00787C4B" w14:paraId="796010C9" w14:textId="77777777" w:rsidTr="00D87D21">
        <w:tc>
          <w:tcPr>
            <w:tcW w:w="2328" w:type="dxa"/>
          </w:tcPr>
          <w:p w14:paraId="4A73FFA5"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D</w:t>
            </w:r>
          </w:p>
        </w:tc>
        <w:tc>
          <w:tcPr>
            <w:tcW w:w="2316" w:type="dxa"/>
          </w:tcPr>
          <w:p w14:paraId="5F2343D1"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 xml:space="preserve">     70</w:t>
            </w:r>
          </w:p>
        </w:tc>
        <w:tc>
          <w:tcPr>
            <w:tcW w:w="2271" w:type="dxa"/>
          </w:tcPr>
          <w:p w14:paraId="66ED91D3" w14:textId="77777777" w:rsidR="00D87D21" w:rsidRPr="00787C4B" w:rsidRDefault="00D87D21" w:rsidP="00D87D21">
            <w:pPr>
              <w:jc w:val="both"/>
              <w:rPr>
                <w:rFonts w:ascii="Times New Roman" w:eastAsia="Calibri" w:hAnsi="Times New Roman" w:cs="Times New Roman"/>
                <w:iCs/>
                <w:sz w:val="24"/>
                <w:szCs w:val="24"/>
              </w:rPr>
            </w:pPr>
          </w:p>
        </w:tc>
        <w:tc>
          <w:tcPr>
            <w:tcW w:w="2328" w:type="dxa"/>
          </w:tcPr>
          <w:p w14:paraId="430030E1"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 xml:space="preserve">        30</w:t>
            </w:r>
          </w:p>
        </w:tc>
      </w:tr>
      <w:tr w:rsidR="00D87D21" w:rsidRPr="00787C4B" w14:paraId="3DA7E31F" w14:textId="77777777" w:rsidTr="00D87D21">
        <w:tc>
          <w:tcPr>
            <w:tcW w:w="2328" w:type="dxa"/>
          </w:tcPr>
          <w:p w14:paraId="7570E22E"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E</w:t>
            </w:r>
          </w:p>
        </w:tc>
        <w:tc>
          <w:tcPr>
            <w:tcW w:w="2316" w:type="dxa"/>
          </w:tcPr>
          <w:p w14:paraId="06A205F6"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 xml:space="preserve">     60</w:t>
            </w:r>
          </w:p>
        </w:tc>
        <w:tc>
          <w:tcPr>
            <w:tcW w:w="2271" w:type="dxa"/>
          </w:tcPr>
          <w:p w14:paraId="10CB5C9A" w14:textId="77777777" w:rsidR="00D87D21" w:rsidRPr="00787C4B" w:rsidRDefault="00D87D21" w:rsidP="00D87D21">
            <w:pPr>
              <w:jc w:val="both"/>
              <w:rPr>
                <w:rFonts w:ascii="Times New Roman" w:eastAsia="Calibri" w:hAnsi="Times New Roman" w:cs="Times New Roman"/>
                <w:iCs/>
                <w:sz w:val="24"/>
                <w:szCs w:val="24"/>
              </w:rPr>
            </w:pPr>
          </w:p>
        </w:tc>
        <w:tc>
          <w:tcPr>
            <w:tcW w:w="2328" w:type="dxa"/>
          </w:tcPr>
          <w:p w14:paraId="64AC3631" w14:textId="77777777" w:rsidR="00D87D21" w:rsidRPr="00787C4B" w:rsidRDefault="00D87D21" w:rsidP="00D87D21">
            <w:pPr>
              <w:jc w:val="both"/>
              <w:rPr>
                <w:rFonts w:ascii="Times New Roman" w:eastAsia="Calibri" w:hAnsi="Times New Roman" w:cs="Times New Roman"/>
                <w:iCs/>
                <w:sz w:val="24"/>
                <w:szCs w:val="24"/>
              </w:rPr>
            </w:pPr>
            <w:r w:rsidRPr="00787C4B">
              <w:rPr>
                <w:rFonts w:ascii="Times New Roman" w:eastAsia="Calibri" w:hAnsi="Times New Roman" w:cs="Times New Roman"/>
                <w:iCs/>
                <w:sz w:val="24"/>
                <w:szCs w:val="24"/>
              </w:rPr>
              <w:t xml:space="preserve">        40</w:t>
            </w:r>
          </w:p>
        </w:tc>
      </w:tr>
      <w:tr w:rsidR="00D87D21" w:rsidRPr="00787C4B" w14:paraId="69CDFD65" w14:textId="77777777" w:rsidTr="00D87D21">
        <w:trPr>
          <w:trHeight w:val="135"/>
        </w:trPr>
        <w:tc>
          <w:tcPr>
            <w:tcW w:w="2328" w:type="dxa"/>
            <w:tcBorders>
              <w:bottom w:val="single" w:sz="4" w:space="0" w:color="auto"/>
            </w:tcBorders>
          </w:tcPr>
          <w:p w14:paraId="6CC0F69F" w14:textId="77777777" w:rsidR="00D87D21" w:rsidRPr="00787C4B" w:rsidRDefault="00D87D21" w:rsidP="00D87D21">
            <w:pPr>
              <w:jc w:val="both"/>
              <w:rPr>
                <w:rFonts w:ascii="Times New Roman" w:eastAsia="Calibri" w:hAnsi="Times New Roman" w:cs="Times New Roman"/>
                <w:i/>
                <w:iCs/>
                <w:sz w:val="24"/>
                <w:szCs w:val="24"/>
              </w:rPr>
            </w:pPr>
          </w:p>
        </w:tc>
        <w:tc>
          <w:tcPr>
            <w:tcW w:w="2316" w:type="dxa"/>
            <w:tcBorders>
              <w:bottom w:val="single" w:sz="4" w:space="0" w:color="auto"/>
            </w:tcBorders>
          </w:tcPr>
          <w:p w14:paraId="41C23436" w14:textId="77777777" w:rsidR="00D87D21" w:rsidRPr="00787C4B" w:rsidRDefault="00D87D21" w:rsidP="00D87D21">
            <w:pPr>
              <w:jc w:val="both"/>
              <w:rPr>
                <w:rFonts w:ascii="Times New Roman" w:eastAsia="Calibri" w:hAnsi="Times New Roman" w:cs="Times New Roman"/>
                <w:i/>
                <w:iCs/>
                <w:sz w:val="24"/>
                <w:szCs w:val="24"/>
              </w:rPr>
            </w:pPr>
          </w:p>
        </w:tc>
        <w:tc>
          <w:tcPr>
            <w:tcW w:w="2271" w:type="dxa"/>
            <w:tcBorders>
              <w:bottom w:val="single" w:sz="4" w:space="0" w:color="auto"/>
            </w:tcBorders>
          </w:tcPr>
          <w:p w14:paraId="5259DE99" w14:textId="77777777" w:rsidR="00D87D21" w:rsidRPr="00787C4B" w:rsidRDefault="00D87D21" w:rsidP="00D87D21">
            <w:pPr>
              <w:jc w:val="both"/>
              <w:rPr>
                <w:rFonts w:ascii="Times New Roman" w:eastAsia="Calibri" w:hAnsi="Times New Roman" w:cs="Times New Roman"/>
                <w:i/>
                <w:iCs/>
                <w:sz w:val="24"/>
                <w:szCs w:val="24"/>
              </w:rPr>
            </w:pPr>
          </w:p>
        </w:tc>
        <w:tc>
          <w:tcPr>
            <w:tcW w:w="2328" w:type="dxa"/>
            <w:tcBorders>
              <w:bottom w:val="single" w:sz="4" w:space="0" w:color="auto"/>
            </w:tcBorders>
          </w:tcPr>
          <w:p w14:paraId="5CBD6B66" w14:textId="77777777" w:rsidR="00D87D21" w:rsidRPr="00787C4B" w:rsidRDefault="00D87D21" w:rsidP="00D87D21">
            <w:pPr>
              <w:jc w:val="both"/>
              <w:rPr>
                <w:rFonts w:ascii="Times New Roman" w:eastAsia="Calibri" w:hAnsi="Times New Roman" w:cs="Times New Roman"/>
                <w:i/>
                <w:iCs/>
                <w:sz w:val="24"/>
                <w:szCs w:val="24"/>
              </w:rPr>
            </w:pPr>
          </w:p>
        </w:tc>
      </w:tr>
    </w:tbl>
    <w:p w14:paraId="1E7F07A0" w14:textId="77777777" w:rsidR="00D87D21" w:rsidRPr="00787C4B" w:rsidRDefault="00D87D21" w:rsidP="00D87D21">
      <w:pPr>
        <w:jc w:val="both"/>
        <w:rPr>
          <w:rFonts w:ascii="Times New Roman" w:eastAsia="Calibri" w:hAnsi="Times New Roman" w:cs="Times New Roman"/>
          <w:kern w:val="0"/>
          <w:sz w:val="24"/>
          <w:szCs w:val="24"/>
          <w14:ligatures w14:val="none"/>
        </w:rPr>
      </w:pPr>
    </w:p>
    <w:p w14:paraId="0A54493D" w14:textId="77777777" w:rsidR="00D87D21" w:rsidRPr="00787C4B" w:rsidRDefault="00D87D21" w:rsidP="00D87D21">
      <w:pPr>
        <w:jc w:val="both"/>
        <w:rPr>
          <w:rFonts w:ascii="Times New Roman" w:eastAsia="Calibri" w:hAnsi="Times New Roman" w:cs="Times New Roman"/>
          <w:kern w:val="0"/>
          <w:sz w:val="24"/>
          <w:szCs w:val="24"/>
          <w14:ligatures w14:val="none"/>
        </w:rPr>
      </w:pPr>
    </w:p>
    <w:p w14:paraId="5E8A60E8" w14:textId="77777777" w:rsidR="00D87D21" w:rsidRPr="00787C4B" w:rsidRDefault="00D87D21" w:rsidP="00D87D21">
      <w:pPr>
        <w:jc w:val="both"/>
        <w:rPr>
          <w:rFonts w:ascii="Times New Roman" w:eastAsia="Calibri" w:hAnsi="Times New Roman" w:cs="Times New Roman"/>
          <w:kern w:val="0"/>
          <w:sz w:val="24"/>
          <w:szCs w:val="24"/>
          <w14:ligatures w14:val="none"/>
        </w:rPr>
      </w:pPr>
    </w:p>
    <w:p w14:paraId="7DB48383" w14:textId="77777777" w:rsidR="00D87D21" w:rsidRPr="00787C4B" w:rsidRDefault="00D87D21" w:rsidP="00D87D21">
      <w:pPr>
        <w:jc w:val="both"/>
        <w:rPr>
          <w:rFonts w:ascii="Times New Roman" w:eastAsia="Calibri" w:hAnsi="Times New Roman" w:cs="Times New Roman"/>
          <w:kern w:val="0"/>
          <w:sz w:val="24"/>
          <w:szCs w:val="24"/>
          <w14:ligatures w14:val="none"/>
        </w:rPr>
      </w:pPr>
    </w:p>
    <w:p w14:paraId="112633A0" w14:textId="77777777" w:rsidR="00D87D21" w:rsidRPr="00787C4B" w:rsidRDefault="00D87D21" w:rsidP="00D87D21">
      <w:pPr>
        <w:jc w:val="both"/>
        <w:rPr>
          <w:rFonts w:ascii="Times New Roman" w:eastAsia="Calibri" w:hAnsi="Times New Roman" w:cs="Times New Roman"/>
          <w:kern w:val="0"/>
          <w:sz w:val="24"/>
          <w:szCs w:val="24"/>
          <w14:ligatures w14:val="none"/>
        </w:rPr>
      </w:pPr>
    </w:p>
    <w:p w14:paraId="01973E7F" w14:textId="77777777" w:rsidR="00D87D21" w:rsidRPr="00787C4B" w:rsidRDefault="00D87D21" w:rsidP="00D87D21">
      <w:pPr>
        <w:jc w:val="both"/>
        <w:rPr>
          <w:rFonts w:ascii="Times New Roman" w:eastAsia="Calibri" w:hAnsi="Times New Roman" w:cs="Times New Roman"/>
          <w:kern w:val="0"/>
          <w:sz w:val="24"/>
          <w:szCs w:val="24"/>
          <w14:ligatures w14:val="none"/>
        </w:rPr>
      </w:pPr>
    </w:p>
    <w:p w14:paraId="2245388C" w14:textId="77777777" w:rsidR="00D87D21" w:rsidRPr="00787C4B" w:rsidRDefault="00D87D21" w:rsidP="00D87D21">
      <w:pPr>
        <w:jc w:val="both"/>
        <w:rPr>
          <w:rFonts w:ascii="Times New Roman" w:eastAsia="Calibri" w:hAnsi="Times New Roman" w:cs="Times New Roman"/>
          <w:kern w:val="0"/>
          <w:sz w:val="24"/>
          <w:szCs w:val="24"/>
          <w14:ligatures w14:val="none"/>
        </w:rPr>
      </w:pPr>
    </w:p>
    <w:p w14:paraId="5497255B" w14:textId="77777777" w:rsidR="003227F8" w:rsidRPr="00787C4B" w:rsidRDefault="003227F8" w:rsidP="00D87D21">
      <w:pPr>
        <w:jc w:val="both"/>
        <w:rPr>
          <w:rFonts w:ascii="Times New Roman" w:eastAsia="Calibri" w:hAnsi="Times New Roman" w:cs="Times New Roman"/>
          <w:kern w:val="0"/>
          <w:sz w:val="24"/>
          <w:szCs w:val="24"/>
          <w14:ligatures w14:val="none"/>
        </w:rPr>
      </w:pPr>
    </w:p>
    <w:p w14:paraId="4580F8E0" w14:textId="77777777" w:rsidR="003227F8" w:rsidRPr="00787C4B" w:rsidRDefault="003227F8" w:rsidP="00D87D21">
      <w:pPr>
        <w:jc w:val="both"/>
        <w:rPr>
          <w:rFonts w:ascii="Times New Roman" w:eastAsia="Calibri" w:hAnsi="Times New Roman" w:cs="Times New Roman"/>
          <w:kern w:val="0"/>
          <w:sz w:val="24"/>
          <w:szCs w:val="24"/>
          <w14:ligatures w14:val="none"/>
        </w:rPr>
      </w:pPr>
    </w:p>
    <w:p w14:paraId="7FD87F3D" w14:textId="77777777" w:rsidR="003227F8" w:rsidRPr="00787C4B" w:rsidRDefault="003227F8" w:rsidP="00D87D21">
      <w:pPr>
        <w:jc w:val="both"/>
        <w:rPr>
          <w:rFonts w:ascii="Times New Roman" w:eastAsia="Calibri" w:hAnsi="Times New Roman" w:cs="Times New Roman"/>
          <w:kern w:val="0"/>
          <w:sz w:val="24"/>
          <w:szCs w:val="24"/>
          <w14:ligatures w14:val="none"/>
        </w:rPr>
      </w:pPr>
    </w:p>
    <w:p w14:paraId="2F964D82" w14:textId="77777777" w:rsidR="00D87D21" w:rsidRPr="00787C4B" w:rsidRDefault="00D87D21" w:rsidP="00D87D21">
      <w:pPr>
        <w:jc w:val="both"/>
        <w:rPr>
          <w:rFonts w:ascii="Times New Roman" w:eastAsia="Calibri" w:hAnsi="Times New Roman" w:cs="Times New Roman"/>
          <w:kern w:val="0"/>
          <w:sz w:val="24"/>
          <w:szCs w:val="24"/>
          <w14:ligatures w14:val="none"/>
        </w:rPr>
      </w:pPr>
    </w:p>
    <w:p w14:paraId="342841EE" w14:textId="77777777" w:rsidR="00D87D21" w:rsidRPr="00787C4B" w:rsidRDefault="00D87D21" w:rsidP="00D87D21">
      <w:pPr>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59264" behindDoc="0" locked="0" layoutInCell="1" allowOverlap="1" wp14:anchorId="30C7CA08" wp14:editId="7B9E691F">
                <wp:simplePos x="0" y="0"/>
                <wp:positionH relativeFrom="column">
                  <wp:posOffset>1606550</wp:posOffset>
                </wp:positionH>
                <wp:positionV relativeFrom="paragraph">
                  <wp:posOffset>92075</wp:posOffset>
                </wp:positionV>
                <wp:extent cx="2247900" cy="565150"/>
                <wp:effectExtent l="0" t="0" r="19050" b="25400"/>
                <wp:wrapNone/>
                <wp:docPr id="1" name="Text Box 1"/>
                <wp:cNvGraphicFramePr/>
                <a:graphic xmlns:a="http://schemas.openxmlformats.org/drawingml/2006/main">
                  <a:graphicData uri="http://schemas.microsoft.com/office/word/2010/wordprocessingShape">
                    <wps:wsp>
                      <wps:cNvSpPr txBox="1"/>
                      <wps:spPr>
                        <a:xfrm>
                          <a:off x="0" y="0"/>
                          <a:ext cx="2247900" cy="565150"/>
                        </a:xfrm>
                        <a:prstGeom prst="rect">
                          <a:avLst/>
                        </a:prstGeom>
                        <a:solidFill>
                          <a:sysClr val="window" lastClr="FFFFFF"/>
                        </a:solidFill>
                        <a:ln w="6350">
                          <a:solidFill>
                            <a:prstClr val="black"/>
                          </a:solidFill>
                        </a:ln>
                        <a:effectLst/>
                      </wps:spPr>
                      <wps:txbx>
                        <w:txbxContent>
                          <w:p w14:paraId="153BE757" w14:textId="77777777" w:rsidR="00EF3889" w:rsidRPr="00660DD2" w:rsidRDefault="00EF3889" w:rsidP="00D87D21">
                            <w:pPr>
                              <w:jc w:val="center"/>
                              <w:rPr>
                                <w:rFonts w:ascii="Times New Roman" w:hAnsi="Times New Roman" w:cs="Times New Roman"/>
                                <w:b/>
                                <w:i/>
                                <w:sz w:val="24"/>
                                <w:szCs w:val="24"/>
                              </w:rPr>
                            </w:pPr>
                            <w:r w:rsidRPr="00660DD2">
                              <w:rPr>
                                <w:rFonts w:ascii="Times New Roman" w:hAnsi="Times New Roman" w:cs="Times New Roman"/>
                                <w:b/>
                                <w:i/>
                                <w:sz w:val="24"/>
                                <w:szCs w:val="24"/>
                              </w:rPr>
                              <w:t>Wheat-</w:t>
                            </w:r>
                            <w:proofErr w:type="spellStart"/>
                            <w:r w:rsidRPr="00660DD2">
                              <w:rPr>
                                <w:rFonts w:ascii="Times New Roman" w:hAnsi="Times New Roman" w:cs="Times New Roman"/>
                                <w:b/>
                                <w:i/>
                                <w:sz w:val="24"/>
                                <w:szCs w:val="24"/>
                              </w:rPr>
                              <w:t>bambara</w:t>
                            </w:r>
                            <w:proofErr w:type="spellEnd"/>
                            <w:r w:rsidRPr="00660DD2">
                              <w:rPr>
                                <w:rFonts w:ascii="Times New Roman" w:hAnsi="Times New Roman" w:cs="Times New Roman"/>
                                <w:b/>
                                <w:i/>
                                <w:sz w:val="24"/>
                                <w:szCs w:val="24"/>
                              </w:rPr>
                              <w:t xml:space="preserve"> nut composite flour and baking 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C7CA08" id="_x0000_t202" coordsize="21600,21600" o:spt="202" path="m,l,21600r21600,l21600,xe">
                <v:stroke joinstyle="miter"/>
                <v:path gradientshapeok="t" o:connecttype="rect"/>
              </v:shapetype>
              <v:shape id="Text Box 1" o:spid="_x0000_s1026" type="#_x0000_t202" style="position:absolute;left:0;text-align:left;margin-left:126.5pt;margin-top:7.25pt;width:177pt;height:4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" fillcolor="window" strokeweight=".5pt">
                <v:textbox>
                  <w:txbxContent>
                    <w:p w14:paraId="153BE757" w14:textId="77777777" w:rsidR="00EF3889" w:rsidRPr="00660DD2" w:rsidRDefault="00EF3889" w:rsidP="00D87D21">
                      <w:pPr>
                        <w:jc w:val="center"/>
                        <w:rPr>
                          <w:rFonts w:ascii="Times New Roman" w:hAnsi="Times New Roman" w:cs="Times New Roman"/>
                          <w:b/>
                          <w:i/>
                          <w:sz w:val="24"/>
                          <w:szCs w:val="24"/>
                        </w:rPr>
                      </w:pPr>
                      <w:r w:rsidRPr="00660DD2">
                        <w:rPr>
                          <w:rFonts w:ascii="Times New Roman" w:hAnsi="Times New Roman" w:cs="Times New Roman"/>
                          <w:b/>
                          <w:i/>
                          <w:sz w:val="24"/>
                          <w:szCs w:val="24"/>
                        </w:rPr>
                        <w:t>Wheat-</w:t>
                      </w:r>
                      <w:proofErr w:type="spellStart"/>
                      <w:r w:rsidRPr="00660DD2">
                        <w:rPr>
                          <w:rFonts w:ascii="Times New Roman" w:hAnsi="Times New Roman" w:cs="Times New Roman"/>
                          <w:b/>
                          <w:i/>
                          <w:sz w:val="24"/>
                          <w:szCs w:val="24"/>
                        </w:rPr>
                        <w:t>bambara</w:t>
                      </w:r>
                      <w:proofErr w:type="spellEnd"/>
                      <w:r w:rsidRPr="00660DD2">
                        <w:rPr>
                          <w:rFonts w:ascii="Times New Roman" w:hAnsi="Times New Roman" w:cs="Times New Roman"/>
                          <w:b/>
                          <w:i/>
                          <w:sz w:val="24"/>
                          <w:szCs w:val="24"/>
                        </w:rPr>
                        <w:t xml:space="preserve"> nut composite flour and baking ingredients</w:t>
                      </w:r>
                    </w:p>
                  </w:txbxContent>
                </v:textbox>
              </v:shape>
            </w:pict>
          </mc:Fallback>
        </mc:AlternateContent>
      </w:r>
    </w:p>
    <w:p w14:paraId="077608CD" w14:textId="77777777" w:rsidR="00D87D21" w:rsidRPr="00787C4B" w:rsidRDefault="00D87D21" w:rsidP="00D87D21">
      <w:pPr>
        <w:jc w:val="both"/>
        <w:rPr>
          <w:rFonts w:ascii="Times New Roman" w:eastAsia="Calibri" w:hAnsi="Times New Roman" w:cs="Times New Roman"/>
          <w:b/>
          <w:kern w:val="0"/>
          <w:sz w:val="24"/>
          <w:szCs w:val="24"/>
          <w14:ligatures w14:val="none"/>
        </w:rPr>
      </w:pPr>
    </w:p>
    <w:p w14:paraId="563C62EF" w14:textId="77777777" w:rsidR="00D87D21" w:rsidRPr="00787C4B" w:rsidRDefault="00D87D21" w:rsidP="00D87D21">
      <w:pPr>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0288" behindDoc="0" locked="0" layoutInCell="1" allowOverlap="1" wp14:anchorId="4ADEFDFE" wp14:editId="67C2E2D8">
                <wp:simplePos x="0" y="0"/>
                <wp:positionH relativeFrom="column">
                  <wp:posOffset>2774950</wp:posOffset>
                </wp:positionH>
                <wp:positionV relativeFrom="paragraph">
                  <wp:posOffset>0</wp:posOffset>
                </wp:positionV>
                <wp:extent cx="0" cy="361950"/>
                <wp:effectExtent l="95250" t="19050" r="133350" b="95250"/>
                <wp:wrapNone/>
                <wp:docPr id="4" name="Straight Arrow Connector 4"/>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58E375A1" id="_x0000_t32" coordsize="21600,21600" o:spt="32" o:oned="t" path="m,l21600,21600e" filled="f">
                <v:path arrowok="t" fillok="f" o:connecttype="none"/>
                <o:lock v:ext="edit" shapetype="t"/>
              </v:shapetype>
              <v:shape id="Straight Arrow Connector 4" o:spid="_x0000_s1026" type="#_x0000_t32" style="position:absolute;margin-left:218.5pt;margin-top:0;width:0;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" strokecolor="windowText" strokeweight="2pt">
                <v:stroke endarrow="open"/>
                <v:shadow on="t" color="black" opacity="24903f" origin=",.5" offset="0,.55556mm"/>
              </v:shape>
            </w:pict>
          </mc:Fallback>
        </mc:AlternateContent>
      </w:r>
    </w:p>
    <w:p w14:paraId="65AC4915" w14:textId="77777777" w:rsidR="00D87D21" w:rsidRPr="00787C4B" w:rsidRDefault="00D87D21" w:rsidP="00D87D21">
      <w:pPr>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1312" behindDoc="0" locked="0" layoutInCell="1" allowOverlap="1" wp14:anchorId="2D0E94AF" wp14:editId="236ACDC0">
                <wp:simplePos x="0" y="0"/>
                <wp:positionH relativeFrom="column">
                  <wp:posOffset>2787650</wp:posOffset>
                </wp:positionH>
                <wp:positionV relativeFrom="paragraph">
                  <wp:posOffset>224155</wp:posOffset>
                </wp:positionV>
                <wp:extent cx="0" cy="374650"/>
                <wp:effectExtent l="114300" t="19050" r="133350" b="101600"/>
                <wp:wrapNone/>
                <wp:docPr id="6" name="Straight Arrow Connector 6"/>
                <wp:cNvGraphicFramePr/>
                <a:graphic xmlns:a="http://schemas.openxmlformats.org/drawingml/2006/main">
                  <a:graphicData uri="http://schemas.microsoft.com/office/word/2010/wordprocessingShape">
                    <wps:wsp>
                      <wps:cNvCnPr/>
                      <wps:spPr>
                        <a:xfrm>
                          <a:off x="0" y="0"/>
                          <a:ext cx="0" cy="374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8EF8BD1" id="Straight Arrow Connector 6" o:spid="_x0000_s1026" type="#_x0000_t32" style="position:absolute;margin-left:219.5pt;margin-top:17.65pt;width:0;height: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" strokecolor="windowText" strokeweight="2pt">
                <v:stroke endarrow="open"/>
                <v:shadow on="t" color="black" opacity="24903f" origin=",.5" offset="0,.55556mm"/>
              </v:shape>
            </w:pict>
          </mc:Fallback>
        </mc:AlternateContent>
      </w:r>
      <w:r w:rsidRPr="00787C4B">
        <w:rPr>
          <w:rFonts w:ascii="Times New Roman" w:eastAsia="Calibri" w:hAnsi="Times New Roman" w:cs="Times New Roman"/>
          <w:b/>
          <w:kern w:val="0"/>
          <w:sz w:val="24"/>
          <w:szCs w:val="24"/>
          <w14:ligatures w14:val="none"/>
        </w:rPr>
        <w:tab/>
      </w:r>
      <w:r w:rsidRPr="00787C4B">
        <w:rPr>
          <w:rFonts w:ascii="Times New Roman" w:eastAsia="Calibri" w:hAnsi="Times New Roman" w:cs="Times New Roman"/>
          <w:b/>
          <w:kern w:val="0"/>
          <w:sz w:val="24"/>
          <w:szCs w:val="24"/>
          <w14:ligatures w14:val="none"/>
        </w:rPr>
        <w:tab/>
      </w:r>
      <w:r w:rsidRPr="00787C4B">
        <w:rPr>
          <w:rFonts w:ascii="Times New Roman" w:eastAsia="Calibri" w:hAnsi="Times New Roman" w:cs="Times New Roman"/>
          <w:b/>
          <w:kern w:val="0"/>
          <w:sz w:val="24"/>
          <w:szCs w:val="24"/>
          <w14:ligatures w14:val="none"/>
        </w:rPr>
        <w:tab/>
        <w:t xml:space="preserve">           Mixing / Kneading (20 min)</w:t>
      </w:r>
    </w:p>
    <w:p w14:paraId="1D7C97CD" w14:textId="77777777" w:rsidR="00D87D21" w:rsidRPr="00787C4B" w:rsidRDefault="00D87D21" w:rsidP="00D87D21">
      <w:pPr>
        <w:jc w:val="both"/>
        <w:rPr>
          <w:rFonts w:ascii="Times New Roman" w:eastAsia="Calibri" w:hAnsi="Times New Roman" w:cs="Times New Roman"/>
          <w:b/>
          <w:kern w:val="0"/>
          <w:sz w:val="24"/>
          <w:szCs w:val="24"/>
          <w14:ligatures w14:val="none"/>
        </w:rPr>
      </w:pPr>
    </w:p>
    <w:p w14:paraId="4FD85FE6" w14:textId="77777777" w:rsidR="00D87D21" w:rsidRPr="00787C4B" w:rsidRDefault="00D87D21" w:rsidP="00D87D21">
      <w:pPr>
        <w:ind w:left="1440" w:firstLine="720"/>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4384" behindDoc="0" locked="0" layoutInCell="1" allowOverlap="1" wp14:anchorId="5A77D683" wp14:editId="426D4BA3">
                <wp:simplePos x="0" y="0"/>
                <wp:positionH relativeFrom="column">
                  <wp:posOffset>2787650</wp:posOffset>
                </wp:positionH>
                <wp:positionV relativeFrom="paragraph">
                  <wp:posOffset>138430</wp:posOffset>
                </wp:positionV>
                <wp:extent cx="0" cy="501650"/>
                <wp:effectExtent l="95250" t="19050" r="76200" b="88900"/>
                <wp:wrapNone/>
                <wp:docPr id="15" name="Straight Arrow Connector 15"/>
                <wp:cNvGraphicFramePr/>
                <a:graphic xmlns:a="http://schemas.openxmlformats.org/drawingml/2006/main">
                  <a:graphicData uri="http://schemas.microsoft.com/office/word/2010/wordprocessingShape">
                    <wps:wsp>
                      <wps:cNvCnPr/>
                      <wps:spPr>
                        <a:xfrm>
                          <a:off x="0" y="0"/>
                          <a:ext cx="0" cy="501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7B9A807" id="Straight Arrow Connector 15" o:spid="_x0000_s1026" type="#_x0000_t32" style="position:absolute;margin-left:219.5pt;margin-top:10.9pt;width:0;height: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" strokecolor="windowText" strokeweight="2pt">
                <v:stroke endarrow="open"/>
                <v:shadow on="t" color="black" opacity="24903f" origin=",.5" offset="0,.55556mm"/>
              </v:shape>
            </w:pict>
          </mc:Fallback>
        </mc:AlternateContent>
      </w:r>
      <w:r w:rsidRPr="00787C4B">
        <w:rPr>
          <w:rFonts w:ascii="Times New Roman" w:eastAsia="Calibri" w:hAnsi="Times New Roman" w:cs="Times New Roman"/>
          <w:b/>
          <w:kern w:val="0"/>
          <w:sz w:val="24"/>
          <w:szCs w:val="24"/>
          <w14:ligatures w14:val="none"/>
        </w:rPr>
        <w:t xml:space="preserve">                      Molding/ Sheeting</w:t>
      </w:r>
    </w:p>
    <w:p w14:paraId="3AE3DEE2" w14:textId="77777777" w:rsidR="00D87D21" w:rsidRPr="00787C4B" w:rsidRDefault="00D87D21" w:rsidP="00D87D21">
      <w:pPr>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kern w:val="0"/>
          <w:sz w:val="24"/>
          <w:szCs w:val="24"/>
          <w14:ligatures w14:val="none"/>
        </w:rPr>
        <w:lastRenderedPageBreak/>
        <w:t xml:space="preserve">                                                             </w:t>
      </w:r>
    </w:p>
    <w:p w14:paraId="52EA6642" w14:textId="77777777" w:rsidR="00D87D21" w:rsidRPr="00787C4B" w:rsidRDefault="00D87D21" w:rsidP="00D87D21">
      <w:pPr>
        <w:ind w:left="2880" w:firstLine="720"/>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3360" behindDoc="0" locked="0" layoutInCell="1" allowOverlap="1" wp14:anchorId="16476C06" wp14:editId="4D07E22B">
                <wp:simplePos x="0" y="0"/>
                <wp:positionH relativeFrom="column">
                  <wp:posOffset>2774950</wp:posOffset>
                </wp:positionH>
                <wp:positionV relativeFrom="paragraph">
                  <wp:posOffset>160655</wp:posOffset>
                </wp:positionV>
                <wp:extent cx="12700" cy="463550"/>
                <wp:effectExtent l="95250" t="19050" r="82550" b="88900"/>
                <wp:wrapNone/>
                <wp:docPr id="13" name="Straight Arrow Connector 13"/>
                <wp:cNvGraphicFramePr/>
                <a:graphic xmlns:a="http://schemas.openxmlformats.org/drawingml/2006/main">
                  <a:graphicData uri="http://schemas.microsoft.com/office/word/2010/wordprocessingShape">
                    <wps:wsp>
                      <wps:cNvCnPr/>
                      <wps:spPr>
                        <a:xfrm>
                          <a:off x="0" y="0"/>
                          <a:ext cx="1270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46BCD29" id="Straight Arrow Connector 13" o:spid="_x0000_s1026" type="#_x0000_t32" style="position:absolute;margin-left:218.5pt;margin-top:12.65pt;width:1pt;height: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" strokecolor="windowText" strokeweight="2pt">
                <v:stroke endarrow="open"/>
                <v:shadow on="t" color="black" opacity="24903f" origin=",.5" offset="0,.55556mm"/>
              </v:shape>
            </w:pict>
          </mc:Fallback>
        </mc:AlternateContent>
      </w:r>
      <w:r w:rsidRPr="00787C4B">
        <w:rPr>
          <w:rFonts w:ascii="Times New Roman" w:eastAsia="Calibri" w:hAnsi="Times New Roman" w:cs="Times New Roman"/>
          <w:b/>
          <w:kern w:val="0"/>
          <w:sz w:val="24"/>
          <w:szCs w:val="24"/>
          <w14:ligatures w14:val="none"/>
        </w:rPr>
        <w:t>Pan greasing</w:t>
      </w:r>
    </w:p>
    <w:p w14:paraId="0561C9DF" w14:textId="77777777" w:rsidR="00D87D21" w:rsidRPr="00787C4B" w:rsidRDefault="00D87D21" w:rsidP="00D87D21">
      <w:pPr>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kern w:val="0"/>
          <w:sz w:val="24"/>
          <w:szCs w:val="24"/>
          <w14:ligatures w14:val="none"/>
        </w:rPr>
        <w:t xml:space="preserve">                                                                  </w:t>
      </w:r>
    </w:p>
    <w:p w14:paraId="138A25F7" w14:textId="77777777" w:rsidR="00D87D21" w:rsidRPr="00787C4B" w:rsidRDefault="00D87D21" w:rsidP="00D87D21">
      <w:pPr>
        <w:ind w:left="3600"/>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5408" behindDoc="0" locked="0" layoutInCell="1" allowOverlap="1" wp14:anchorId="167FF9BF" wp14:editId="469CD37A">
                <wp:simplePos x="0" y="0"/>
                <wp:positionH relativeFrom="column">
                  <wp:posOffset>2774950</wp:posOffset>
                </wp:positionH>
                <wp:positionV relativeFrom="paragraph">
                  <wp:posOffset>199390</wp:posOffset>
                </wp:positionV>
                <wp:extent cx="12700" cy="495300"/>
                <wp:effectExtent l="95250" t="19050" r="82550" b="95250"/>
                <wp:wrapNone/>
                <wp:docPr id="17" name="Straight Arrow Connector 17"/>
                <wp:cNvGraphicFramePr/>
                <a:graphic xmlns:a="http://schemas.openxmlformats.org/drawingml/2006/main">
                  <a:graphicData uri="http://schemas.microsoft.com/office/word/2010/wordprocessingShape">
                    <wps:wsp>
                      <wps:cNvCnPr/>
                      <wps:spPr>
                        <a:xfrm flipH="1">
                          <a:off x="0" y="0"/>
                          <a:ext cx="12700" cy="4953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DA6465C" id="Straight Arrow Connector 17" o:spid="_x0000_s1026" type="#_x0000_t32" style="position:absolute;margin-left:218.5pt;margin-top:15.7pt;width:1pt;height:39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" strokecolor="windowText" strokeweight="2pt">
                <v:stroke endarrow="open"/>
                <v:shadow on="t" color="black" opacity="24903f" origin=",.5" offset="0,.55556mm"/>
              </v:shape>
            </w:pict>
          </mc:Fallback>
        </mc:AlternateContent>
      </w:r>
      <w:r w:rsidRPr="00787C4B">
        <w:rPr>
          <w:rFonts w:ascii="Times New Roman" w:eastAsia="Calibri" w:hAnsi="Times New Roman" w:cs="Times New Roman"/>
          <w:b/>
          <w:kern w:val="0"/>
          <w:sz w:val="24"/>
          <w:szCs w:val="24"/>
          <w14:ligatures w14:val="none"/>
        </w:rPr>
        <w:t xml:space="preserve">      Panning </w:t>
      </w:r>
    </w:p>
    <w:p w14:paraId="35DF1FD1" w14:textId="77777777" w:rsidR="00D87D21" w:rsidRPr="00787C4B" w:rsidRDefault="00D87D21" w:rsidP="00D87D21">
      <w:pPr>
        <w:ind w:left="2880" w:firstLine="720"/>
        <w:jc w:val="both"/>
        <w:rPr>
          <w:rFonts w:ascii="Times New Roman" w:eastAsia="Calibri" w:hAnsi="Times New Roman" w:cs="Times New Roman"/>
          <w:b/>
          <w:kern w:val="0"/>
          <w:sz w:val="24"/>
          <w:szCs w:val="24"/>
          <w14:ligatures w14:val="none"/>
        </w:rPr>
      </w:pPr>
    </w:p>
    <w:p w14:paraId="4BD45969" w14:textId="77777777" w:rsidR="00D87D21" w:rsidRPr="00787C4B" w:rsidRDefault="00D87D21" w:rsidP="00D87D21">
      <w:pPr>
        <w:ind w:left="2160" w:firstLine="720"/>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6432" behindDoc="0" locked="0" layoutInCell="1" allowOverlap="1" wp14:anchorId="49BD5A58" wp14:editId="003FCB52">
                <wp:simplePos x="0" y="0"/>
                <wp:positionH relativeFrom="column">
                  <wp:posOffset>2794000</wp:posOffset>
                </wp:positionH>
                <wp:positionV relativeFrom="paragraph">
                  <wp:posOffset>227965</wp:posOffset>
                </wp:positionV>
                <wp:extent cx="6350" cy="444500"/>
                <wp:effectExtent l="95250" t="19050" r="88900" b="88900"/>
                <wp:wrapNone/>
                <wp:docPr id="21" name="Straight Arrow Connector 21"/>
                <wp:cNvGraphicFramePr/>
                <a:graphic xmlns:a="http://schemas.openxmlformats.org/drawingml/2006/main">
                  <a:graphicData uri="http://schemas.microsoft.com/office/word/2010/wordprocessingShape">
                    <wps:wsp>
                      <wps:cNvCnPr/>
                      <wps:spPr>
                        <a:xfrm flipH="1">
                          <a:off x="0" y="0"/>
                          <a:ext cx="6350" cy="4445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02A398F" id="Straight Arrow Connector 21" o:spid="_x0000_s1026" type="#_x0000_t32" style="position:absolute;margin-left:220pt;margin-top:17.95pt;width:.5pt;height:3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" strokecolor="windowText" strokeweight="2pt">
                <v:stroke endarrow="open"/>
                <v:shadow on="t" color="black" opacity="24903f" origin=",.5" offset="0,.55556mm"/>
              </v:shape>
            </w:pict>
          </mc:Fallback>
        </mc:AlternateContent>
      </w:r>
      <w:r w:rsidRPr="00787C4B">
        <w:rPr>
          <w:rFonts w:ascii="Times New Roman" w:eastAsia="Calibri" w:hAnsi="Times New Roman" w:cs="Times New Roman"/>
          <w:b/>
          <w:kern w:val="0"/>
          <w:sz w:val="24"/>
          <w:szCs w:val="24"/>
          <w14:ligatures w14:val="none"/>
        </w:rPr>
        <w:t xml:space="preserve">    Proofing (45 min, 38</w:t>
      </w:r>
      <w:r w:rsidRPr="00787C4B">
        <w:rPr>
          <w:rFonts w:ascii="Times New Roman" w:eastAsia="Calibri" w:hAnsi="Times New Roman" w:cs="Times New Roman"/>
          <w:b/>
          <w:kern w:val="0"/>
          <w:sz w:val="24"/>
          <w:szCs w:val="24"/>
          <w:vertAlign w:val="superscript"/>
          <w14:ligatures w14:val="none"/>
        </w:rPr>
        <w:t>o</w:t>
      </w:r>
      <w:r w:rsidRPr="00787C4B">
        <w:rPr>
          <w:rFonts w:ascii="Times New Roman" w:eastAsia="Calibri" w:hAnsi="Times New Roman" w:cs="Times New Roman"/>
          <w:b/>
          <w:kern w:val="0"/>
          <w:sz w:val="24"/>
          <w:szCs w:val="24"/>
          <w14:ligatures w14:val="none"/>
        </w:rPr>
        <w:t>C)</w:t>
      </w:r>
    </w:p>
    <w:p w14:paraId="2C76EBBC" w14:textId="77777777" w:rsidR="00D87D21" w:rsidRPr="00787C4B" w:rsidRDefault="00D87D21" w:rsidP="00D87D21">
      <w:pPr>
        <w:ind w:left="2880"/>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kern w:val="0"/>
          <w:sz w:val="24"/>
          <w:szCs w:val="24"/>
          <w14:ligatures w14:val="none"/>
        </w:rPr>
        <w:t xml:space="preserve">       </w:t>
      </w:r>
    </w:p>
    <w:p w14:paraId="693E55EC" w14:textId="77777777" w:rsidR="00D87D21" w:rsidRPr="00787C4B" w:rsidRDefault="00D87D21" w:rsidP="00D87D21">
      <w:pPr>
        <w:ind w:left="2880"/>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7456" behindDoc="0" locked="0" layoutInCell="1" allowOverlap="1" wp14:anchorId="4C778700" wp14:editId="2082F853">
                <wp:simplePos x="0" y="0"/>
                <wp:positionH relativeFrom="column">
                  <wp:posOffset>2806700</wp:posOffset>
                </wp:positionH>
                <wp:positionV relativeFrom="paragraph">
                  <wp:posOffset>243840</wp:posOffset>
                </wp:positionV>
                <wp:extent cx="0" cy="463550"/>
                <wp:effectExtent l="95250" t="19050" r="76200" b="88900"/>
                <wp:wrapNone/>
                <wp:docPr id="30" name="Straight Arrow Connector 30"/>
                <wp:cNvGraphicFramePr/>
                <a:graphic xmlns:a="http://schemas.openxmlformats.org/drawingml/2006/main">
                  <a:graphicData uri="http://schemas.microsoft.com/office/word/2010/wordprocessingShape">
                    <wps:wsp>
                      <wps:cNvCnPr/>
                      <wps:spPr>
                        <a:xfrm>
                          <a:off x="0" y="0"/>
                          <a:ext cx="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184FED6" id="Straight Arrow Connector 30" o:spid="_x0000_s1026" type="#_x0000_t32" style="position:absolute;margin-left:221pt;margin-top:19.2pt;width:0;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" strokecolor="windowText" strokeweight="2pt">
                <v:stroke endarrow="open"/>
                <v:shadow on="t" color="black" opacity="24903f" origin=",.5" offset="0,.55556mm"/>
              </v:shape>
            </w:pict>
          </mc:Fallback>
        </mc:AlternateContent>
      </w:r>
      <w:r w:rsidRPr="00787C4B">
        <w:rPr>
          <w:rFonts w:ascii="Times New Roman" w:eastAsia="Calibri" w:hAnsi="Times New Roman" w:cs="Times New Roman"/>
          <w:b/>
          <w:kern w:val="0"/>
          <w:sz w:val="24"/>
          <w:szCs w:val="24"/>
          <w14:ligatures w14:val="none"/>
        </w:rPr>
        <w:t xml:space="preserve">         Baking (160</w:t>
      </w:r>
      <w:r w:rsidRPr="00787C4B">
        <w:rPr>
          <w:rFonts w:ascii="Times New Roman" w:eastAsia="Calibri" w:hAnsi="Times New Roman" w:cs="Times New Roman"/>
          <w:b/>
          <w:kern w:val="0"/>
          <w:sz w:val="24"/>
          <w:szCs w:val="24"/>
          <w:vertAlign w:val="superscript"/>
          <w14:ligatures w14:val="none"/>
        </w:rPr>
        <w:t>o</w:t>
      </w:r>
      <w:r w:rsidRPr="00787C4B">
        <w:rPr>
          <w:rFonts w:ascii="Times New Roman" w:eastAsia="Calibri" w:hAnsi="Times New Roman" w:cs="Times New Roman"/>
          <w:b/>
          <w:kern w:val="0"/>
          <w:sz w:val="24"/>
          <w:szCs w:val="24"/>
          <w14:ligatures w14:val="none"/>
        </w:rPr>
        <w:t>C, 35 min)</w:t>
      </w:r>
    </w:p>
    <w:p w14:paraId="17733BA5" w14:textId="77777777" w:rsidR="00D87D21" w:rsidRPr="00787C4B" w:rsidRDefault="00D87D21" w:rsidP="00D87D21">
      <w:pPr>
        <w:ind w:left="2880" w:firstLine="720"/>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kern w:val="0"/>
          <w:sz w:val="24"/>
          <w:szCs w:val="24"/>
          <w14:ligatures w14:val="none"/>
        </w:rPr>
        <w:t xml:space="preserve">    </w:t>
      </w:r>
    </w:p>
    <w:p w14:paraId="3AC3D48D" w14:textId="77777777" w:rsidR="00D87D21" w:rsidRPr="00787C4B" w:rsidRDefault="00D87D21" w:rsidP="00D87D21">
      <w:pPr>
        <w:ind w:left="2880" w:firstLine="720"/>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9504" behindDoc="0" locked="0" layoutInCell="1" allowOverlap="1" wp14:anchorId="463A2085" wp14:editId="3EFE5F2A">
                <wp:simplePos x="0" y="0"/>
                <wp:positionH relativeFrom="column">
                  <wp:posOffset>2813050</wp:posOffset>
                </wp:positionH>
                <wp:positionV relativeFrom="paragraph">
                  <wp:posOffset>177165</wp:posOffset>
                </wp:positionV>
                <wp:extent cx="0" cy="463550"/>
                <wp:effectExtent l="95250" t="19050" r="76200" b="88900"/>
                <wp:wrapNone/>
                <wp:docPr id="39" name="Straight Arrow Connector 39"/>
                <wp:cNvGraphicFramePr/>
                <a:graphic xmlns:a="http://schemas.openxmlformats.org/drawingml/2006/main">
                  <a:graphicData uri="http://schemas.microsoft.com/office/word/2010/wordprocessingShape">
                    <wps:wsp>
                      <wps:cNvCnPr/>
                      <wps:spPr>
                        <a:xfrm>
                          <a:off x="0" y="0"/>
                          <a:ext cx="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D34434A" id="Straight Arrow Connector 39" o:spid="_x0000_s1026" type="#_x0000_t32" style="position:absolute;margin-left:221.5pt;margin-top:13.95pt;width:0;height:3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" strokecolor="windowText" strokeweight="2pt">
                <v:stroke endarrow="open"/>
                <v:shadow on="t" color="black" opacity="24903f" origin=",.5" offset="0,.55556mm"/>
              </v:shape>
            </w:pict>
          </mc:Fallback>
        </mc:AlternateContent>
      </w:r>
      <w:r w:rsidRPr="00787C4B">
        <w:rPr>
          <w:rFonts w:ascii="Times New Roman" w:eastAsia="Calibri" w:hAnsi="Times New Roman" w:cs="Times New Roman"/>
          <w:b/>
          <w:kern w:val="0"/>
          <w:sz w:val="24"/>
          <w:szCs w:val="24"/>
          <w14:ligatures w14:val="none"/>
        </w:rPr>
        <w:t xml:space="preserve">    De-panning</w:t>
      </w:r>
    </w:p>
    <w:p w14:paraId="05BDF420" w14:textId="77777777" w:rsidR="00D87D21" w:rsidRPr="00787C4B" w:rsidRDefault="00D87D21" w:rsidP="00D87D21">
      <w:pPr>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kern w:val="0"/>
          <w:sz w:val="24"/>
          <w:szCs w:val="24"/>
          <w14:ligatures w14:val="none"/>
        </w:rPr>
        <w:t xml:space="preserve">                                              </w:t>
      </w:r>
    </w:p>
    <w:p w14:paraId="634B2D5D" w14:textId="77777777" w:rsidR="00D87D21" w:rsidRPr="00787C4B" w:rsidRDefault="00D87D21" w:rsidP="00D87D21">
      <w:pPr>
        <w:ind w:left="2160" w:firstLine="720"/>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8480" behindDoc="0" locked="0" layoutInCell="1" allowOverlap="1" wp14:anchorId="7FB6EC0C" wp14:editId="278A7B14">
                <wp:simplePos x="0" y="0"/>
                <wp:positionH relativeFrom="column">
                  <wp:posOffset>2819400</wp:posOffset>
                </wp:positionH>
                <wp:positionV relativeFrom="paragraph">
                  <wp:posOffset>168275</wp:posOffset>
                </wp:positionV>
                <wp:extent cx="0" cy="463550"/>
                <wp:effectExtent l="95250" t="19050" r="76200" b="88900"/>
                <wp:wrapNone/>
                <wp:docPr id="37" name="Straight Arrow Connector 37"/>
                <wp:cNvGraphicFramePr/>
                <a:graphic xmlns:a="http://schemas.openxmlformats.org/drawingml/2006/main">
                  <a:graphicData uri="http://schemas.microsoft.com/office/word/2010/wordprocessingShape">
                    <wps:wsp>
                      <wps:cNvCnPr/>
                      <wps:spPr>
                        <a:xfrm>
                          <a:off x="0" y="0"/>
                          <a:ext cx="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499D2FC" id="Straight Arrow Connector 37" o:spid="_x0000_s1026" type="#_x0000_t32" style="position:absolute;margin-left:222pt;margin-top:13.25pt;width:0;height: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" strokecolor="windowText" strokeweight="2pt">
                <v:stroke endarrow="open"/>
                <v:shadow on="t" color="black" opacity="24903f" origin=",.5" offset="0,.55556mm"/>
              </v:shape>
            </w:pict>
          </mc:Fallback>
        </mc:AlternateContent>
      </w:r>
      <w:r w:rsidRPr="00787C4B">
        <w:rPr>
          <w:rFonts w:ascii="Times New Roman" w:eastAsia="Calibri" w:hAnsi="Times New Roman" w:cs="Times New Roman"/>
          <w:b/>
          <w:kern w:val="0"/>
          <w:sz w:val="24"/>
          <w:szCs w:val="24"/>
          <w14:ligatures w14:val="none"/>
        </w:rPr>
        <w:t>Cooling (ambient temperature)</w:t>
      </w:r>
    </w:p>
    <w:p w14:paraId="56183C66" w14:textId="77777777" w:rsidR="00D87D21" w:rsidRPr="00787C4B" w:rsidRDefault="00D87D21" w:rsidP="00D87D21">
      <w:pPr>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kern w:val="0"/>
          <w:sz w:val="24"/>
          <w:szCs w:val="24"/>
          <w14:ligatures w14:val="none"/>
        </w:rPr>
        <w:t xml:space="preserve">                                                                   </w:t>
      </w:r>
    </w:p>
    <w:p w14:paraId="7AD1F94E" w14:textId="77777777" w:rsidR="00D87D21" w:rsidRPr="00787C4B" w:rsidRDefault="00D87D21" w:rsidP="00D87D21">
      <w:pPr>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kern w:val="0"/>
          <w:sz w:val="24"/>
          <w:szCs w:val="24"/>
          <w14:ligatures w14:val="none"/>
        </w:rPr>
        <w:t xml:space="preserve">                                        </w:t>
      </w:r>
      <w:r w:rsidRPr="00787C4B">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70528" behindDoc="0" locked="0" layoutInCell="1" allowOverlap="1" wp14:anchorId="41E06BCE" wp14:editId="59949E0B">
                <wp:simplePos x="0" y="0"/>
                <wp:positionH relativeFrom="column">
                  <wp:posOffset>2819400</wp:posOffset>
                </wp:positionH>
                <wp:positionV relativeFrom="paragraph">
                  <wp:posOffset>200025</wp:posOffset>
                </wp:positionV>
                <wp:extent cx="12700" cy="463550"/>
                <wp:effectExtent l="95250" t="19050" r="82550" b="88900"/>
                <wp:wrapNone/>
                <wp:docPr id="40" name="Straight Arrow Connector 40"/>
                <wp:cNvGraphicFramePr/>
                <a:graphic xmlns:a="http://schemas.openxmlformats.org/drawingml/2006/main">
                  <a:graphicData uri="http://schemas.microsoft.com/office/word/2010/wordprocessingShape">
                    <wps:wsp>
                      <wps:cNvCnPr/>
                      <wps:spPr>
                        <a:xfrm>
                          <a:off x="0" y="0"/>
                          <a:ext cx="12700" cy="463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124D407" id="Straight Arrow Connector 40" o:spid="_x0000_s1026" type="#_x0000_t32" style="position:absolute;margin-left:222pt;margin-top:15.75pt;width:1pt;height:3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" strokecolor="windowText" strokeweight="2pt">
                <v:stroke endarrow="open"/>
                <v:shadow on="t" color="black" opacity="24903f" origin=",.5" offset="0,.55556mm"/>
              </v:shape>
            </w:pict>
          </mc:Fallback>
        </mc:AlternateContent>
      </w:r>
      <w:r w:rsidRPr="00787C4B">
        <w:rPr>
          <w:rFonts w:ascii="Times New Roman" w:eastAsia="Calibri" w:hAnsi="Times New Roman" w:cs="Times New Roman"/>
          <w:b/>
          <w:kern w:val="0"/>
          <w:sz w:val="24"/>
          <w:szCs w:val="24"/>
          <w14:ligatures w14:val="none"/>
        </w:rPr>
        <w:t xml:space="preserve">  Packaging (HDPE packaging material)</w:t>
      </w:r>
    </w:p>
    <w:p w14:paraId="645626E3" w14:textId="77777777" w:rsidR="00D87D21" w:rsidRPr="00787C4B" w:rsidRDefault="00D87D21" w:rsidP="00D87D21">
      <w:pPr>
        <w:jc w:val="both"/>
        <w:rPr>
          <w:rFonts w:ascii="Times New Roman" w:eastAsia="Calibri" w:hAnsi="Times New Roman" w:cs="Times New Roman"/>
          <w:b/>
          <w:kern w:val="0"/>
          <w:sz w:val="24"/>
          <w:szCs w:val="24"/>
          <w14:ligatures w14:val="none"/>
        </w:rPr>
      </w:pPr>
    </w:p>
    <w:p w14:paraId="581EAE8D" w14:textId="77777777" w:rsidR="00D87D21" w:rsidRPr="00787C4B" w:rsidRDefault="00D87D21" w:rsidP="00D87D21">
      <w:pPr>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noProof/>
          <w:kern w:val="0"/>
          <w:sz w:val="24"/>
          <w:szCs w:val="24"/>
          <w14:ligatures w14:val="none"/>
        </w:rPr>
        <mc:AlternateContent>
          <mc:Choice Requires="wps">
            <w:drawing>
              <wp:anchor distT="0" distB="0" distL="114300" distR="114300" simplePos="0" relativeHeight="251662336" behindDoc="0" locked="0" layoutInCell="1" allowOverlap="1" wp14:anchorId="79D9A336" wp14:editId="2D573545">
                <wp:simplePos x="0" y="0"/>
                <wp:positionH relativeFrom="column">
                  <wp:posOffset>2286000</wp:posOffset>
                </wp:positionH>
                <wp:positionV relativeFrom="paragraph">
                  <wp:posOffset>81280</wp:posOffset>
                </wp:positionV>
                <wp:extent cx="1054100" cy="31115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1054100" cy="311150"/>
                        </a:xfrm>
                        <a:prstGeom prst="rect">
                          <a:avLst/>
                        </a:prstGeom>
                        <a:solidFill>
                          <a:sysClr val="window" lastClr="FFFFFF"/>
                        </a:solidFill>
                        <a:ln w="6350">
                          <a:solidFill>
                            <a:prstClr val="black"/>
                          </a:solidFill>
                        </a:ln>
                        <a:effectLst/>
                      </wps:spPr>
                      <wps:txbx>
                        <w:txbxContent>
                          <w:p w14:paraId="04D7161F" w14:textId="77777777" w:rsidR="00EF3889" w:rsidRPr="00660DD2" w:rsidRDefault="00EF3889" w:rsidP="00D87D21">
                            <w:pPr>
                              <w:jc w:val="center"/>
                              <w:rPr>
                                <w:rFonts w:ascii="Times New Roman" w:hAnsi="Times New Roman" w:cs="Times New Roman"/>
                                <w:b/>
                                <w:i/>
                                <w:sz w:val="28"/>
                                <w:szCs w:val="28"/>
                              </w:rPr>
                            </w:pPr>
                            <w:r w:rsidRPr="00660DD2">
                              <w:rPr>
                                <w:rFonts w:ascii="Times New Roman" w:hAnsi="Times New Roman" w:cs="Times New Roman"/>
                                <w:b/>
                                <w:i/>
                                <w:sz w:val="28"/>
                                <w:szCs w:val="28"/>
                              </w:rPr>
                              <w:t>Bread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9A336" id="Text Box 11" o:spid="_x0000_s1027" type="#_x0000_t202" style="position:absolute;left:0;text-align:left;margin-left:180pt;margin-top:6.4pt;width:83pt;height: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" fillcolor="window" strokeweight=".5pt">
                <v:textbox>
                  <w:txbxContent>
                    <w:p w14:paraId="04D7161F" w14:textId="77777777" w:rsidR="00EF3889" w:rsidRPr="00660DD2" w:rsidRDefault="00EF3889" w:rsidP="00D87D21">
                      <w:pPr>
                        <w:jc w:val="center"/>
                        <w:rPr>
                          <w:rFonts w:ascii="Times New Roman" w:hAnsi="Times New Roman" w:cs="Times New Roman"/>
                          <w:b/>
                          <w:i/>
                          <w:sz w:val="28"/>
                          <w:szCs w:val="28"/>
                        </w:rPr>
                      </w:pPr>
                      <w:r w:rsidRPr="00660DD2">
                        <w:rPr>
                          <w:rFonts w:ascii="Times New Roman" w:hAnsi="Times New Roman" w:cs="Times New Roman"/>
                          <w:b/>
                          <w:i/>
                          <w:sz w:val="28"/>
                          <w:szCs w:val="28"/>
                        </w:rPr>
                        <w:t>Bread</w:t>
                      </w:r>
                    </w:p>
                  </w:txbxContent>
                </v:textbox>
              </v:shape>
            </w:pict>
          </mc:Fallback>
        </mc:AlternateContent>
      </w:r>
    </w:p>
    <w:p w14:paraId="2C1B3A21" w14:textId="77777777" w:rsidR="00D87D21" w:rsidRPr="00787C4B" w:rsidRDefault="00D87D21" w:rsidP="00D87D21">
      <w:pPr>
        <w:jc w:val="both"/>
        <w:rPr>
          <w:rFonts w:ascii="Times New Roman" w:eastAsia="Calibri" w:hAnsi="Times New Roman" w:cs="Times New Roman"/>
          <w:b/>
          <w:kern w:val="0"/>
          <w:sz w:val="24"/>
          <w:szCs w:val="24"/>
          <w14:ligatures w14:val="none"/>
        </w:rPr>
      </w:pPr>
    </w:p>
    <w:p w14:paraId="2B91D4D6" w14:textId="77777777" w:rsidR="00D87D21" w:rsidRPr="00787C4B" w:rsidRDefault="00D87D21" w:rsidP="00D87D21">
      <w:pPr>
        <w:spacing w:after="0"/>
        <w:jc w:val="both"/>
        <w:rPr>
          <w:rFonts w:ascii="Times New Roman" w:eastAsia="Calibri" w:hAnsi="Times New Roman" w:cs="Times New Roman"/>
          <w:b/>
          <w:kern w:val="0"/>
          <w:sz w:val="24"/>
          <w:szCs w:val="24"/>
          <w14:ligatures w14:val="none"/>
        </w:rPr>
      </w:pPr>
      <w:r w:rsidRPr="00787C4B">
        <w:rPr>
          <w:rFonts w:ascii="Times New Roman" w:eastAsia="Calibri" w:hAnsi="Times New Roman" w:cs="Times New Roman"/>
          <w:b/>
          <w:kern w:val="0"/>
          <w:sz w:val="24"/>
          <w:szCs w:val="24"/>
          <w14:ligatures w14:val="none"/>
        </w:rPr>
        <w:t>Figure 1: Flow chart for Straight Dough Bread production (Source: Asadu &amp; Chukwu, 2024)</w:t>
      </w:r>
    </w:p>
    <w:p w14:paraId="149EEF36"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i/>
          <w:color w:val="000000"/>
          <w:kern w:val="0"/>
          <w:sz w:val="24"/>
          <w:szCs w:val="24"/>
          <w14:ligatures w14:val="none"/>
        </w:rPr>
      </w:pPr>
    </w:p>
    <w:p w14:paraId="304B9973" w14:textId="77777777" w:rsidR="003227F8" w:rsidRPr="00787C4B" w:rsidRDefault="003227F8" w:rsidP="00D87D21">
      <w:pPr>
        <w:autoSpaceDE w:val="0"/>
        <w:autoSpaceDN w:val="0"/>
        <w:adjustRightInd w:val="0"/>
        <w:spacing w:after="0" w:line="360" w:lineRule="auto"/>
        <w:jc w:val="both"/>
        <w:rPr>
          <w:rFonts w:ascii="Times New Roman" w:eastAsia="Calibri" w:hAnsi="Times New Roman" w:cs="Times New Roman"/>
          <w:b/>
          <w:bCs/>
          <w:color w:val="000000"/>
          <w:kern w:val="0"/>
          <w:sz w:val="24"/>
          <w:szCs w:val="24"/>
          <w14:ligatures w14:val="none"/>
        </w:rPr>
      </w:pPr>
    </w:p>
    <w:p w14:paraId="5F4A9868" w14:textId="77777777" w:rsidR="003227F8" w:rsidRPr="00787C4B" w:rsidRDefault="003227F8" w:rsidP="00D87D21">
      <w:pPr>
        <w:autoSpaceDE w:val="0"/>
        <w:autoSpaceDN w:val="0"/>
        <w:adjustRightInd w:val="0"/>
        <w:spacing w:after="0" w:line="360" w:lineRule="auto"/>
        <w:jc w:val="both"/>
        <w:rPr>
          <w:rFonts w:ascii="Times New Roman" w:eastAsia="Calibri" w:hAnsi="Times New Roman" w:cs="Times New Roman"/>
          <w:b/>
          <w:bCs/>
          <w:color w:val="000000"/>
          <w:kern w:val="0"/>
          <w:sz w:val="24"/>
          <w:szCs w:val="24"/>
          <w14:ligatures w14:val="none"/>
        </w:rPr>
      </w:pPr>
    </w:p>
    <w:p w14:paraId="4BC5C07F" w14:textId="77777777" w:rsidR="00D87D21" w:rsidRPr="00787C4B" w:rsidRDefault="00F814CE" w:rsidP="00D87D21">
      <w:pPr>
        <w:autoSpaceDE w:val="0"/>
        <w:autoSpaceDN w:val="0"/>
        <w:adjustRightInd w:val="0"/>
        <w:spacing w:after="0" w:line="360" w:lineRule="auto"/>
        <w:jc w:val="both"/>
        <w:rPr>
          <w:rFonts w:ascii="Times New Roman" w:eastAsia="Calibri" w:hAnsi="Times New Roman" w:cs="Times New Roman"/>
          <w:b/>
          <w:bCs/>
          <w:color w:val="000000"/>
          <w:kern w:val="0"/>
          <w:sz w:val="24"/>
          <w:szCs w:val="24"/>
          <w14:ligatures w14:val="none"/>
        </w:rPr>
      </w:pPr>
      <w:r w:rsidRPr="00787C4B">
        <w:rPr>
          <w:rFonts w:ascii="Times New Roman" w:eastAsia="Calibri" w:hAnsi="Times New Roman" w:cs="Times New Roman"/>
          <w:b/>
          <w:bCs/>
          <w:color w:val="000000"/>
          <w:kern w:val="0"/>
          <w:sz w:val="24"/>
          <w:szCs w:val="24"/>
          <w14:ligatures w14:val="none"/>
        </w:rPr>
        <w:t xml:space="preserve">Table </w:t>
      </w:r>
      <w:r w:rsidR="00D87D21" w:rsidRPr="00787C4B">
        <w:rPr>
          <w:rFonts w:ascii="Times New Roman" w:eastAsia="Calibri" w:hAnsi="Times New Roman" w:cs="Times New Roman"/>
          <w:b/>
          <w:bCs/>
          <w:color w:val="000000"/>
          <w:kern w:val="0"/>
          <w:sz w:val="24"/>
          <w:szCs w:val="24"/>
          <w14:ligatures w14:val="none"/>
        </w:rPr>
        <w:t>2: Mean Physical Properties of Wheat-</w:t>
      </w:r>
      <w:proofErr w:type="spellStart"/>
      <w:r w:rsidR="00D87D21" w:rsidRPr="00787C4B">
        <w:rPr>
          <w:rFonts w:ascii="Times New Roman" w:eastAsia="Calibri" w:hAnsi="Times New Roman" w:cs="Times New Roman"/>
          <w:b/>
          <w:bCs/>
          <w:color w:val="000000"/>
          <w:kern w:val="0"/>
          <w:sz w:val="24"/>
          <w:szCs w:val="24"/>
          <w14:ligatures w14:val="none"/>
        </w:rPr>
        <w:t>Bambaranut</w:t>
      </w:r>
      <w:proofErr w:type="spellEnd"/>
      <w:r w:rsidR="00D87D21" w:rsidRPr="00787C4B">
        <w:rPr>
          <w:rFonts w:ascii="Times New Roman" w:eastAsia="Calibri" w:hAnsi="Times New Roman" w:cs="Times New Roman"/>
          <w:b/>
          <w:bCs/>
          <w:color w:val="000000"/>
          <w:kern w:val="0"/>
          <w:sz w:val="24"/>
          <w:szCs w:val="24"/>
          <w14:ligatures w14:val="none"/>
        </w:rPr>
        <w:t xml:space="preserve"> Composite Bread</w:t>
      </w:r>
    </w:p>
    <w:p w14:paraId="7C76A57E"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i/>
          <w:color w:val="000000"/>
          <w:kern w:val="0"/>
          <w:sz w:val="24"/>
          <w:szCs w:val="24"/>
          <w14:ligatures w14:val="none"/>
        </w:rPr>
      </w:pPr>
    </w:p>
    <w:tbl>
      <w:tblPr>
        <w:tblStyle w:val="TableGrid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42"/>
        <w:gridCol w:w="536"/>
        <w:gridCol w:w="1710"/>
        <w:gridCol w:w="1530"/>
        <w:gridCol w:w="1710"/>
        <w:gridCol w:w="1530"/>
        <w:gridCol w:w="1485"/>
      </w:tblGrid>
      <w:tr w:rsidR="00D87D21" w:rsidRPr="00787C4B" w14:paraId="78149FB4" w14:textId="77777777" w:rsidTr="00D87D21">
        <w:trPr>
          <w:trHeight w:val="2960"/>
        </w:trPr>
        <w:tc>
          <w:tcPr>
            <w:tcW w:w="742" w:type="dxa"/>
            <w:tcBorders>
              <w:top w:val="single" w:sz="4" w:space="0" w:color="auto"/>
              <w:bottom w:val="single" w:sz="4" w:space="0" w:color="auto"/>
            </w:tcBorders>
            <w:textDirection w:val="btLr"/>
          </w:tcPr>
          <w:p w14:paraId="6EB7DF69"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lastRenderedPageBreak/>
              <w:t>Blend Ratios</w:t>
            </w:r>
          </w:p>
          <w:p w14:paraId="1F02BD1A"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(Wheat: Bambara)</w:t>
            </w:r>
          </w:p>
        </w:tc>
        <w:tc>
          <w:tcPr>
            <w:tcW w:w="536" w:type="dxa"/>
            <w:tcBorders>
              <w:top w:val="single" w:sz="4" w:space="0" w:color="auto"/>
              <w:bottom w:val="single" w:sz="4" w:space="0" w:color="auto"/>
            </w:tcBorders>
            <w:textDirection w:val="btLr"/>
          </w:tcPr>
          <w:p w14:paraId="471D4EF5"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Sample Codes</w:t>
            </w:r>
          </w:p>
        </w:tc>
        <w:tc>
          <w:tcPr>
            <w:tcW w:w="1710" w:type="dxa"/>
            <w:tcBorders>
              <w:top w:val="single" w:sz="4" w:space="0" w:color="auto"/>
              <w:bottom w:val="single" w:sz="4" w:space="0" w:color="auto"/>
            </w:tcBorders>
            <w:textDirection w:val="btLr"/>
          </w:tcPr>
          <w:p w14:paraId="4A6AF5E7"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Loaf volume (cm</w:t>
            </w:r>
            <w:r w:rsidRPr="00787C4B">
              <w:rPr>
                <w:rFonts w:ascii="Times New Roman" w:eastAsia="Century Schoolbook" w:hAnsi="Times New Roman" w:cs="Times New Roman"/>
                <w:b/>
                <w:iCs/>
                <w:vertAlign w:val="superscript"/>
              </w:rPr>
              <w:t>3</w:t>
            </w:r>
            <w:r w:rsidRPr="00787C4B">
              <w:rPr>
                <w:rFonts w:ascii="Times New Roman" w:eastAsia="Century Schoolbook" w:hAnsi="Times New Roman" w:cs="Times New Roman"/>
                <w:b/>
                <w:iCs/>
              </w:rPr>
              <w:t>)</w:t>
            </w:r>
          </w:p>
        </w:tc>
        <w:tc>
          <w:tcPr>
            <w:tcW w:w="1530" w:type="dxa"/>
            <w:tcBorders>
              <w:top w:val="single" w:sz="4" w:space="0" w:color="auto"/>
              <w:bottom w:val="single" w:sz="4" w:space="0" w:color="auto"/>
            </w:tcBorders>
            <w:textDirection w:val="btLr"/>
          </w:tcPr>
          <w:p w14:paraId="04688426"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Loaf height</w:t>
            </w:r>
          </w:p>
          <w:p w14:paraId="38A2687E"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 xml:space="preserve">     (cm)</w:t>
            </w:r>
          </w:p>
        </w:tc>
        <w:tc>
          <w:tcPr>
            <w:tcW w:w="1710" w:type="dxa"/>
            <w:tcBorders>
              <w:top w:val="single" w:sz="4" w:space="0" w:color="auto"/>
              <w:bottom w:val="single" w:sz="4" w:space="0" w:color="auto"/>
            </w:tcBorders>
            <w:textDirection w:val="btLr"/>
          </w:tcPr>
          <w:p w14:paraId="498F7693"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Loaf weight</w:t>
            </w:r>
          </w:p>
          <w:p w14:paraId="1FC4C636"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 xml:space="preserve">        (g)</w:t>
            </w:r>
          </w:p>
        </w:tc>
        <w:tc>
          <w:tcPr>
            <w:tcW w:w="1530" w:type="dxa"/>
            <w:tcBorders>
              <w:top w:val="single" w:sz="4" w:space="0" w:color="auto"/>
              <w:bottom w:val="single" w:sz="4" w:space="0" w:color="auto"/>
            </w:tcBorders>
            <w:textDirection w:val="btLr"/>
          </w:tcPr>
          <w:p w14:paraId="5AF4D32B"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Oven spring</w:t>
            </w:r>
          </w:p>
          <w:p w14:paraId="7D55F262" w14:textId="77777777" w:rsidR="00D87D21" w:rsidRPr="00787C4B" w:rsidRDefault="00D87D21" w:rsidP="00D87D21">
            <w:pPr>
              <w:ind w:left="113" w:right="113"/>
              <w:rPr>
                <w:rFonts w:ascii="Times New Roman" w:eastAsia="Century Schoolbook" w:hAnsi="Times New Roman" w:cs="Times New Roman"/>
                <w:b/>
                <w:iCs/>
              </w:rPr>
            </w:pPr>
          </w:p>
        </w:tc>
        <w:tc>
          <w:tcPr>
            <w:tcW w:w="1485" w:type="dxa"/>
            <w:tcBorders>
              <w:top w:val="single" w:sz="4" w:space="0" w:color="auto"/>
              <w:bottom w:val="single" w:sz="4" w:space="0" w:color="auto"/>
            </w:tcBorders>
            <w:textDirection w:val="btLr"/>
          </w:tcPr>
          <w:p w14:paraId="65408AAB"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Specific loaf Volume (cm</w:t>
            </w:r>
            <w:r w:rsidRPr="00787C4B">
              <w:rPr>
                <w:rFonts w:ascii="Times New Roman" w:eastAsia="Century Schoolbook" w:hAnsi="Times New Roman" w:cs="Times New Roman"/>
                <w:b/>
                <w:iCs/>
                <w:vertAlign w:val="superscript"/>
              </w:rPr>
              <w:t>3</w:t>
            </w:r>
            <w:r w:rsidRPr="00787C4B">
              <w:rPr>
                <w:rFonts w:ascii="Times New Roman" w:eastAsia="Century Schoolbook" w:hAnsi="Times New Roman" w:cs="Times New Roman"/>
                <w:b/>
                <w:iCs/>
              </w:rPr>
              <w:t>g</w:t>
            </w:r>
            <w:r w:rsidRPr="00787C4B">
              <w:rPr>
                <w:rFonts w:ascii="Times New Roman" w:eastAsia="Century Schoolbook" w:hAnsi="Times New Roman" w:cs="Times New Roman"/>
                <w:b/>
                <w:iCs/>
                <w:vertAlign w:val="superscript"/>
              </w:rPr>
              <w:t>-1</w:t>
            </w:r>
            <w:r w:rsidRPr="00787C4B">
              <w:rPr>
                <w:rFonts w:ascii="Times New Roman" w:eastAsia="Century Schoolbook" w:hAnsi="Times New Roman" w:cs="Times New Roman"/>
                <w:b/>
                <w:iCs/>
              </w:rPr>
              <w:t>)</w:t>
            </w:r>
          </w:p>
        </w:tc>
      </w:tr>
      <w:tr w:rsidR="00D87D21" w:rsidRPr="00787C4B" w14:paraId="0358954D" w14:textId="77777777" w:rsidTr="00D87D21">
        <w:tc>
          <w:tcPr>
            <w:tcW w:w="742" w:type="dxa"/>
            <w:tcBorders>
              <w:top w:val="single" w:sz="4" w:space="0" w:color="auto"/>
            </w:tcBorders>
          </w:tcPr>
          <w:p w14:paraId="4A3FB793"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100:0</w:t>
            </w:r>
          </w:p>
        </w:tc>
        <w:tc>
          <w:tcPr>
            <w:tcW w:w="536" w:type="dxa"/>
            <w:tcBorders>
              <w:top w:val="single" w:sz="4" w:space="0" w:color="auto"/>
            </w:tcBorders>
          </w:tcPr>
          <w:p w14:paraId="09724D8F"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A</w:t>
            </w:r>
          </w:p>
        </w:tc>
        <w:tc>
          <w:tcPr>
            <w:tcW w:w="1710" w:type="dxa"/>
            <w:tcBorders>
              <w:top w:val="single" w:sz="4" w:space="0" w:color="auto"/>
            </w:tcBorders>
          </w:tcPr>
          <w:p w14:paraId="0116218C"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Times New Roman" w:hAnsi="Times New Roman" w:cs="Times New Roman"/>
                <w:iCs/>
              </w:rPr>
              <w:t>312.02</w:t>
            </w:r>
            <w:r w:rsidRPr="00787C4B">
              <w:rPr>
                <w:rFonts w:ascii="Times New Roman" w:eastAsia="Times New Roman" w:hAnsi="Times New Roman" w:cs="Times New Roman"/>
                <w:iCs/>
                <w:vertAlign w:val="superscript"/>
              </w:rPr>
              <w:t>e</w:t>
            </w:r>
            <w:r w:rsidRPr="00787C4B">
              <w:rPr>
                <w:rFonts w:ascii="Times New Roman" w:eastAsia="Times New Roman" w:hAnsi="Times New Roman" w:cs="Times New Roman"/>
                <w:iCs/>
              </w:rPr>
              <w:t xml:space="preserve"> </w:t>
            </w:r>
            <m:oMath>
              <m:r>
                <m:rPr>
                  <m:sty m:val="p"/>
                </m:rPr>
                <w:rPr>
                  <w:rFonts w:ascii="Cambria Math" w:eastAsia="Century Schoolbook" w:hAnsi="Cambria Math" w:cs="Times New Roman"/>
                </w:rPr>
                <m:t>± 0.02</m:t>
              </m:r>
            </m:oMath>
          </w:p>
        </w:tc>
        <w:tc>
          <w:tcPr>
            <w:tcW w:w="1530" w:type="dxa"/>
            <w:tcBorders>
              <w:top w:val="single" w:sz="4" w:space="0" w:color="auto"/>
            </w:tcBorders>
          </w:tcPr>
          <w:p w14:paraId="4911ACFC"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6.96</w:t>
            </w:r>
            <w:r w:rsidRPr="00787C4B">
              <w:rPr>
                <w:rFonts w:ascii="Times New Roman" w:eastAsia="Century Schoolbook" w:hAnsi="Times New Roman" w:cs="Times New Roman"/>
                <w:iCs/>
                <w:vertAlign w:val="superscript"/>
              </w:rPr>
              <w:t>e</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0.01</m:t>
              </m:r>
            </m:oMath>
          </w:p>
        </w:tc>
        <w:tc>
          <w:tcPr>
            <w:tcW w:w="1710" w:type="dxa"/>
            <w:tcBorders>
              <w:top w:val="single" w:sz="4" w:space="0" w:color="auto"/>
            </w:tcBorders>
          </w:tcPr>
          <w:p w14:paraId="46261112"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402.15</w:t>
            </w:r>
            <w:r w:rsidRPr="00787C4B">
              <w:rPr>
                <w:rFonts w:ascii="Times New Roman" w:eastAsia="Century Schoolbook" w:hAnsi="Times New Roman" w:cs="Times New Roman"/>
                <w:iCs/>
                <w:vertAlign w:val="superscript"/>
              </w:rPr>
              <w:t>c</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0.01</m:t>
              </m:r>
            </m:oMath>
          </w:p>
        </w:tc>
        <w:tc>
          <w:tcPr>
            <w:tcW w:w="1530" w:type="dxa"/>
            <w:tcBorders>
              <w:top w:val="single" w:sz="4" w:space="0" w:color="auto"/>
            </w:tcBorders>
          </w:tcPr>
          <w:p w14:paraId="3D69B675"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53.50</w:t>
            </w:r>
            <w:r w:rsidRPr="00787C4B">
              <w:rPr>
                <w:rFonts w:ascii="Times New Roman" w:eastAsia="Century Schoolbook" w:hAnsi="Times New Roman" w:cs="Times New Roman"/>
                <w:iCs/>
                <w:vertAlign w:val="superscript"/>
              </w:rPr>
              <w:t>d</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7.77</m:t>
              </m:r>
            </m:oMath>
          </w:p>
        </w:tc>
        <w:tc>
          <w:tcPr>
            <w:tcW w:w="1485" w:type="dxa"/>
            <w:tcBorders>
              <w:top w:val="single" w:sz="4" w:space="0" w:color="auto"/>
            </w:tcBorders>
          </w:tcPr>
          <w:p w14:paraId="1B8974F5"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0.77</w:t>
            </w:r>
            <w:r w:rsidRPr="00787C4B">
              <w:rPr>
                <w:rFonts w:ascii="Times New Roman" w:eastAsia="Century Schoolbook" w:hAnsi="Times New Roman" w:cs="Times New Roman"/>
                <w:iCs/>
                <w:vertAlign w:val="superscript"/>
              </w:rPr>
              <w:t>e</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0.07</m:t>
              </m:r>
            </m:oMath>
          </w:p>
        </w:tc>
      </w:tr>
      <w:tr w:rsidR="00D87D21" w:rsidRPr="00787C4B" w14:paraId="4C9BE1AE" w14:textId="77777777" w:rsidTr="00D87D21">
        <w:tc>
          <w:tcPr>
            <w:tcW w:w="742" w:type="dxa"/>
          </w:tcPr>
          <w:p w14:paraId="78646A95"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90:10</w:t>
            </w:r>
          </w:p>
        </w:tc>
        <w:tc>
          <w:tcPr>
            <w:tcW w:w="536" w:type="dxa"/>
          </w:tcPr>
          <w:p w14:paraId="3F59DE80"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B</w:t>
            </w:r>
          </w:p>
        </w:tc>
        <w:tc>
          <w:tcPr>
            <w:tcW w:w="1710" w:type="dxa"/>
          </w:tcPr>
          <w:p w14:paraId="75B99E74"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Times New Roman" w:hAnsi="Times New Roman" w:cs="Times New Roman"/>
                <w:iCs/>
              </w:rPr>
              <w:t>292.12</w:t>
            </w:r>
            <w:r w:rsidRPr="00787C4B">
              <w:rPr>
                <w:rFonts w:ascii="Times New Roman" w:eastAsia="Century Schoolbook" w:hAnsi="Times New Roman" w:cs="Times New Roman"/>
                <w:iCs/>
                <w:vertAlign w:val="superscript"/>
              </w:rPr>
              <w:t xml:space="preserve"> d</w:t>
            </w:r>
            <w:r w:rsidRPr="00787C4B">
              <w:rPr>
                <w:rFonts w:ascii="Times New Roman" w:eastAsia="Times New Roman" w:hAnsi="Times New Roman" w:cs="Times New Roman"/>
                <w:iCs/>
              </w:rPr>
              <w:t xml:space="preserve">  </w:t>
            </w:r>
            <m:oMath>
              <m:r>
                <m:rPr>
                  <m:sty m:val="p"/>
                </m:rPr>
                <w:rPr>
                  <w:rFonts w:ascii="Cambria Math" w:eastAsia="Century Schoolbook" w:hAnsi="Cambria Math" w:cs="Times New Roman"/>
                </w:rPr>
                <m:t>±</m:t>
              </m:r>
            </m:oMath>
            <w:r w:rsidRPr="00787C4B">
              <w:rPr>
                <w:rFonts w:ascii="Times New Roman" w:eastAsia="Times New Roman" w:hAnsi="Times New Roman" w:cs="Times New Roman"/>
                <w:iCs/>
              </w:rPr>
              <w:t xml:space="preserve"> 0.02</w:t>
            </w:r>
          </w:p>
        </w:tc>
        <w:tc>
          <w:tcPr>
            <w:tcW w:w="1530" w:type="dxa"/>
          </w:tcPr>
          <w:p w14:paraId="6D00ACB1"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6.14</w:t>
            </w:r>
            <w:r w:rsidRPr="00787C4B">
              <w:rPr>
                <w:rFonts w:ascii="Times New Roman" w:eastAsia="Century Schoolbook" w:hAnsi="Times New Roman" w:cs="Times New Roman"/>
                <w:iCs/>
                <w:vertAlign w:val="superscript"/>
              </w:rPr>
              <w:t xml:space="preserve"> d</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710" w:type="dxa"/>
          </w:tcPr>
          <w:p w14:paraId="4DEDF983"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392.50</w:t>
            </w:r>
            <w:r w:rsidRPr="00787C4B">
              <w:rPr>
                <w:rFonts w:ascii="Times New Roman" w:eastAsia="Century Schoolbook" w:hAnsi="Times New Roman" w:cs="Times New Roman"/>
                <w:iCs/>
                <w:vertAlign w:val="superscript"/>
              </w:rPr>
              <w:t>b</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0.01</m:t>
              </m:r>
            </m:oMath>
          </w:p>
        </w:tc>
        <w:tc>
          <w:tcPr>
            <w:tcW w:w="1530" w:type="dxa"/>
          </w:tcPr>
          <w:p w14:paraId="3D89F021" w14:textId="77777777" w:rsidR="00D87D21" w:rsidRPr="00787C4B" w:rsidRDefault="00D87D21" w:rsidP="00756DF4">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47.00</w:t>
            </w:r>
            <w:r w:rsidRPr="00787C4B">
              <w:rPr>
                <w:rFonts w:ascii="Times New Roman" w:eastAsia="Century Schoolbook" w:hAnsi="Times New Roman" w:cs="Times New Roman"/>
                <w:iCs/>
                <w:vertAlign w:val="superscript"/>
              </w:rPr>
              <w:t xml:space="preserve"> ed</w:t>
            </w:r>
            <m:oMath>
              <m:r>
                <m:rPr>
                  <m:sty m:val="p"/>
                </m:rPr>
                <w:rPr>
                  <w:rFonts w:ascii="Cambria Math" w:eastAsia="Century Schoolbook" w:hAnsi="Cambria Math" w:cs="Times New Roman"/>
                </w:rPr>
                <m:t xml:space="preserve"> ±</m:t>
              </m:r>
            </m:oMath>
            <w:r w:rsidR="00756DF4" w:rsidRPr="00787C4B">
              <w:rPr>
                <w:rFonts w:ascii="Times New Roman" w:eastAsia="Century Schoolbook" w:hAnsi="Times New Roman" w:cs="Times New Roman"/>
                <w:iCs/>
              </w:rPr>
              <w:t>0.04</w:t>
            </w:r>
          </w:p>
        </w:tc>
        <w:tc>
          <w:tcPr>
            <w:tcW w:w="1485" w:type="dxa"/>
          </w:tcPr>
          <w:p w14:paraId="6FCDFE26"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0.74</w:t>
            </w:r>
            <w:r w:rsidRPr="00787C4B">
              <w:rPr>
                <w:rFonts w:ascii="Times New Roman" w:eastAsia="Century Schoolbook" w:hAnsi="Times New Roman" w:cs="Times New Roman"/>
                <w:iCs/>
                <w:vertAlign w:val="superscript"/>
              </w:rPr>
              <w:t>d</w:t>
            </w:r>
            <m:oMath>
              <m:r>
                <m:rPr>
                  <m:sty m:val="p"/>
                </m:rPr>
                <w:rPr>
                  <w:rFonts w:ascii="Cambria Math" w:eastAsia="Century Schoolbook" w:hAnsi="Cambria Math" w:cs="Times New Roman"/>
                </w:rPr>
                <m:t xml:space="preserve"> ± </m:t>
              </m:r>
            </m:oMath>
            <w:r w:rsidRPr="00787C4B">
              <w:rPr>
                <w:rFonts w:ascii="Times New Roman" w:eastAsia="Century Schoolbook" w:hAnsi="Times New Roman" w:cs="Times New Roman"/>
                <w:iCs/>
              </w:rPr>
              <w:t xml:space="preserve"> 0.07</w:t>
            </w:r>
          </w:p>
        </w:tc>
      </w:tr>
      <w:tr w:rsidR="00D87D21" w:rsidRPr="00787C4B" w14:paraId="1B019ADB" w14:textId="77777777" w:rsidTr="00D87D21">
        <w:tc>
          <w:tcPr>
            <w:tcW w:w="742" w:type="dxa"/>
          </w:tcPr>
          <w:p w14:paraId="132D9D04"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80:20</w:t>
            </w:r>
          </w:p>
        </w:tc>
        <w:tc>
          <w:tcPr>
            <w:tcW w:w="536" w:type="dxa"/>
          </w:tcPr>
          <w:p w14:paraId="57ED5CE5"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C</w:t>
            </w:r>
          </w:p>
        </w:tc>
        <w:tc>
          <w:tcPr>
            <w:tcW w:w="1710" w:type="dxa"/>
          </w:tcPr>
          <w:p w14:paraId="4811B11B"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Times New Roman" w:hAnsi="Times New Roman" w:cs="Times New Roman"/>
                <w:iCs/>
              </w:rPr>
              <w:t>246.09</w:t>
            </w:r>
            <w:r w:rsidRPr="00787C4B">
              <w:rPr>
                <w:rFonts w:ascii="Times New Roman" w:eastAsia="Century Schoolbook" w:hAnsi="Times New Roman" w:cs="Times New Roman"/>
                <w:iCs/>
                <w:vertAlign w:val="superscript"/>
              </w:rPr>
              <w:t xml:space="preserve"> c</w:t>
            </w:r>
            <w:r w:rsidRPr="00787C4B">
              <w:rPr>
                <w:rFonts w:ascii="Times New Roman" w:eastAsia="Times New Roman" w:hAnsi="Times New Roman" w:cs="Times New Roman"/>
                <w:iCs/>
              </w:rPr>
              <w:t xml:space="preserve">  </w:t>
            </w:r>
            <m:oMath>
              <m:r>
                <m:rPr>
                  <m:sty m:val="p"/>
                </m:rPr>
                <w:rPr>
                  <w:rFonts w:ascii="Cambria Math" w:eastAsia="Century Schoolbook" w:hAnsi="Cambria Math" w:cs="Times New Roman"/>
                </w:rPr>
                <m:t>± 0.12</m:t>
              </m:r>
            </m:oMath>
          </w:p>
        </w:tc>
        <w:tc>
          <w:tcPr>
            <w:tcW w:w="1530" w:type="dxa"/>
          </w:tcPr>
          <w:p w14:paraId="69C43292"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5.86</w:t>
            </w:r>
            <w:r w:rsidRPr="00787C4B">
              <w:rPr>
                <w:rFonts w:ascii="Times New Roman" w:eastAsia="Century Schoolbook" w:hAnsi="Times New Roman" w:cs="Times New Roman"/>
                <w:iCs/>
                <w:vertAlign w:val="superscript"/>
              </w:rPr>
              <w:t xml:space="preserve"> c</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710" w:type="dxa"/>
          </w:tcPr>
          <w:p w14:paraId="26D4FC1C"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386.50</w:t>
            </w:r>
            <w:r w:rsidRPr="00787C4B">
              <w:rPr>
                <w:rFonts w:ascii="Times New Roman" w:eastAsia="Century Schoolbook" w:hAnsi="Times New Roman" w:cs="Times New Roman"/>
                <w:iCs/>
                <w:vertAlign w:val="superscript"/>
              </w:rPr>
              <w:t xml:space="preserve"> a</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0.03</m:t>
              </m:r>
            </m:oMath>
          </w:p>
        </w:tc>
        <w:tc>
          <w:tcPr>
            <w:tcW w:w="1530" w:type="dxa"/>
          </w:tcPr>
          <w:p w14:paraId="53D87551"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38.50</w:t>
            </w:r>
            <w:r w:rsidRPr="00787C4B">
              <w:rPr>
                <w:rFonts w:ascii="Times New Roman" w:eastAsia="Century Schoolbook" w:hAnsi="Times New Roman" w:cs="Times New Roman"/>
                <w:iCs/>
                <w:vertAlign w:val="superscript"/>
              </w:rPr>
              <w:t xml:space="preserve"> c</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0.70</m:t>
              </m:r>
            </m:oMath>
          </w:p>
        </w:tc>
        <w:tc>
          <w:tcPr>
            <w:tcW w:w="1485" w:type="dxa"/>
          </w:tcPr>
          <w:p w14:paraId="321998A4"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0.64</w:t>
            </w:r>
            <w:r w:rsidRPr="00787C4B">
              <w:rPr>
                <w:rFonts w:ascii="Times New Roman" w:eastAsia="Century Schoolbook" w:hAnsi="Times New Roman" w:cs="Times New Roman"/>
                <w:iCs/>
                <w:vertAlign w:val="superscript"/>
              </w:rPr>
              <w:t xml:space="preserve"> c</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0.00</m:t>
              </m:r>
            </m:oMath>
          </w:p>
        </w:tc>
      </w:tr>
      <w:tr w:rsidR="00D87D21" w:rsidRPr="00787C4B" w14:paraId="59AE8339" w14:textId="77777777" w:rsidTr="00D87D21">
        <w:tc>
          <w:tcPr>
            <w:tcW w:w="742" w:type="dxa"/>
          </w:tcPr>
          <w:p w14:paraId="279E7DC8"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70:30</w:t>
            </w:r>
          </w:p>
        </w:tc>
        <w:tc>
          <w:tcPr>
            <w:tcW w:w="536" w:type="dxa"/>
          </w:tcPr>
          <w:p w14:paraId="064C1A4E"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D</w:t>
            </w:r>
          </w:p>
        </w:tc>
        <w:tc>
          <w:tcPr>
            <w:tcW w:w="1710" w:type="dxa"/>
          </w:tcPr>
          <w:p w14:paraId="3099E21A"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214.14</w:t>
            </w:r>
            <w:r w:rsidRPr="00787C4B">
              <w:rPr>
                <w:rFonts w:ascii="Times New Roman" w:eastAsia="Century Schoolbook" w:hAnsi="Times New Roman" w:cs="Times New Roman"/>
                <w:iCs/>
                <w:vertAlign w:val="superscript"/>
              </w:rPr>
              <w:t>b</w:t>
            </w:r>
            <m:oMath>
              <m:r>
                <m:rPr>
                  <m:sty m:val="p"/>
                </m:rPr>
                <w:rPr>
                  <w:rFonts w:ascii="Cambria Math" w:eastAsia="Century Schoolbook" w:hAnsi="Cambria Math" w:cs="Times New Roman"/>
                </w:rPr>
                <m:t>± 0.02</m:t>
              </m:r>
            </m:oMath>
          </w:p>
        </w:tc>
        <w:tc>
          <w:tcPr>
            <w:tcW w:w="1530" w:type="dxa"/>
          </w:tcPr>
          <w:p w14:paraId="1A83C907"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5.00</w:t>
            </w:r>
            <w:r w:rsidRPr="00787C4B">
              <w:rPr>
                <w:rFonts w:ascii="Times New Roman" w:eastAsia="Century Schoolbook" w:hAnsi="Times New Roman" w:cs="Times New Roman"/>
                <w:iCs/>
                <w:vertAlign w:val="superscript"/>
              </w:rPr>
              <w:t xml:space="preserve"> b</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710" w:type="dxa"/>
          </w:tcPr>
          <w:p w14:paraId="4CC3D341"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382.00</w:t>
            </w:r>
            <w:r w:rsidRPr="00787C4B">
              <w:rPr>
                <w:rFonts w:ascii="Times New Roman" w:eastAsia="Century Schoolbook" w:hAnsi="Times New Roman" w:cs="Times New Roman"/>
                <w:iCs/>
                <w:vertAlign w:val="superscript"/>
              </w:rPr>
              <w:t xml:space="preserve"> a</w:t>
            </w:r>
            <m:oMath>
              <m:r>
                <m:rPr>
                  <m:sty m:val="p"/>
                </m:rPr>
                <w:rPr>
                  <w:rFonts w:ascii="Cambria Math" w:eastAsia="Century Schoolbook" w:hAnsi="Cambria Math" w:cs="Times New Roman"/>
                </w:rPr>
                <m:t>± 0.01</m:t>
              </m:r>
            </m:oMath>
          </w:p>
        </w:tc>
        <w:tc>
          <w:tcPr>
            <w:tcW w:w="1530" w:type="dxa"/>
          </w:tcPr>
          <w:p w14:paraId="0F8C49EB" w14:textId="77777777" w:rsidR="00D87D21" w:rsidRPr="00787C4B" w:rsidRDefault="00D87D21" w:rsidP="00756DF4">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25.00</w:t>
            </w:r>
            <w:r w:rsidRPr="00787C4B">
              <w:rPr>
                <w:rFonts w:ascii="Times New Roman" w:eastAsia="Century Schoolbook" w:hAnsi="Times New Roman" w:cs="Times New Roman"/>
                <w:iCs/>
                <w:vertAlign w:val="superscript"/>
              </w:rPr>
              <w:t xml:space="preserve"> b</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0.04</m:t>
              </m:r>
            </m:oMath>
          </w:p>
        </w:tc>
        <w:tc>
          <w:tcPr>
            <w:tcW w:w="1485" w:type="dxa"/>
          </w:tcPr>
          <w:p w14:paraId="13FC8607"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0.56</w:t>
            </w:r>
            <w:r w:rsidRPr="00787C4B">
              <w:rPr>
                <w:rFonts w:ascii="Times New Roman" w:eastAsia="Century Schoolbook" w:hAnsi="Times New Roman" w:cs="Times New Roman"/>
                <w:iCs/>
                <w:vertAlign w:val="superscript"/>
              </w:rPr>
              <w:t xml:space="preserve"> b</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0.00</m:t>
              </m:r>
            </m:oMath>
          </w:p>
        </w:tc>
      </w:tr>
      <w:tr w:rsidR="00D87D21" w:rsidRPr="00787C4B" w14:paraId="5199D6C2" w14:textId="77777777" w:rsidTr="00D87D21">
        <w:tc>
          <w:tcPr>
            <w:tcW w:w="742" w:type="dxa"/>
          </w:tcPr>
          <w:p w14:paraId="16ED02E4"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60:40</w:t>
            </w:r>
          </w:p>
        </w:tc>
        <w:tc>
          <w:tcPr>
            <w:tcW w:w="536" w:type="dxa"/>
          </w:tcPr>
          <w:p w14:paraId="1D94AEDC"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E</w:t>
            </w:r>
          </w:p>
        </w:tc>
        <w:tc>
          <w:tcPr>
            <w:tcW w:w="1710" w:type="dxa"/>
          </w:tcPr>
          <w:p w14:paraId="6C04F314"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175.50</w:t>
            </w:r>
            <w:r w:rsidRPr="00787C4B">
              <w:rPr>
                <w:rFonts w:ascii="Times New Roman" w:eastAsia="Century Schoolbook" w:hAnsi="Times New Roman" w:cs="Times New Roman"/>
                <w:iCs/>
                <w:vertAlign w:val="superscript"/>
              </w:rPr>
              <w:t>a</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0.70</m:t>
              </m:r>
            </m:oMath>
          </w:p>
        </w:tc>
        <w:tc>
          <w:tcPr>
            <w:tcW w:w="1530" w:type="dxa"/>
          </w:tcPr>
          <w:p w14:paraId="14EE3935"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4.67</w:t>
            </w:r>
            <w:r w:rsidRPr="00787C4B">
              <w:rPr>
                <w:rFonts w:ascii="Times New Roman" w:eastAsia="Century Schoolbook" w:hAnsi="Times New Roman" w:cs="Times New Roman"/>
                <w:iCs/>
                <w:vertAlign w:val="superscript"/>
              </w:rPr>
              <w:t xml:space="preserve"> a</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710" w:type="dxa"/>
          </w:tcPr>
          <w:p w14:paraId="1215724F"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384.67</w:t>
            </w:r>
            <w:r w:rsidR="00756DF4" w:rsidRPr="00787C4B">
              <w:rPr>
                <w:rFonts w:ascii="Times New Roman" w:eastAsia="Century Schoolbook" w:hAnsi="Times New Roman" w:cs="Times New Roman"/>
                <w:iCs/>
                <w:vertAlign w:val="superscript"/>
              </w:rPr>
              <w:t xml:space="preserve"> a </w:t>
            </w:r>
            <m:oMath>
              <m:r>
                <m:rPr>
                  <m:sty m:val="p"/>
                </m:rPr>
                <w:rPr>
                  <w:rFonts w:ascii="Cambria Math" w:eastAsia="Century Schoolbook" w:hAnsi="Cambria Math" w:cs="Times New Roman"/>
                </w:rPr>
                <m:t>±0.04</m:t>
              </m:r>
            </m:oMath>
          </w:p>
        </w:tc>
        <w:tc>
          <w:tcPr>
            <w:tcW w:w="1530" w:type="dxa"/>
          </w:tcPr>
          <w:p w14:paraId="5BCF022F" w14:textId="77777777" w:rsidR="00D87D21" w:rsidRPr="00787C4B" w:rsidRDefault="00D87D21" w:rsidP="00756DF4">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13.50</w:t>
            </w:r>
            <w:r w:rsidRPr="00787C4B">
              <w:rPr>
                <w:rFonts w:ascii="Times New Roman" w:eastAsia="Century Schoolbook" w:hAnsi="Times New Roman" w:cs="Times New Roman"/>
                <w:iCs/>
                <w:vertAlign w:val="superscript"/>
              </w:rPr>
              <w:t xml:space="preserve"> a</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0.02</m:t>
              </m:r>
            </m:oMath>
          </w:p>
        </w:tc>
        <w:tc>
          <w:tcPr>
            <w:tcW w:w="1485" w:type="dxa"/>
          </w:tcPr>
          <w:p w14:paraId="2F93BBD6"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0.46</w:t>
            </w:r>
            <w:r w:rsidRPr="00787C4B">
              <w:rPr>
                <w:rFonts w:ascii="Times New Roman" w:eastAsia="Century Schoolbook" w:hAnsi="Times New Roman" w:cs="Times New Roman"/>
                <w:iCs/>
                <w:vertAlign w:val="superscript"/>
              </w:rPr>
              <w:t xml:space="preserve"> a</w:t>
            </w:r>
            <w:r w:rsidRPr="00787C4B">
              <w:rPr>
                <w:rFonts w:ascii="Times New Roman" w:eastAsia="Century Schoolbook" w:hAnsi="Times New Roman" w:cs="Times New Roman"/>
                <w:iCs/>
              </w:rPr>
              <w:t xml:space="preserve"> </w:t>
            </w:r>
            <m:oMath>
              <m:r>
                <m:rPr>
                  <m:sty m:val="p"/>
                </m:rPr>
                <w:rPr>
                  <w:rFonts w:ascii="Cambria Math" w:eastAsia="Century Schoolbook" w:hAnsi="Cambria Math" w:cs="Times New Roman"/>
                </w:rPr>
                <m:t xml:space="preserve">± 0.00 </m:t>
              </m:r>
            </m:oMath>
          </w:p>
        </w:tc>
      </w:tr>
      <w:tr w:rsidR="00D87D21" w:rsidRPr="00787C4B" w14:paraId="3E862C84" w14:textId="77777777" w:rsidTr="00D87D21">
        <w:tc>
          <w:tcPr>
            <w:tcW w:w="742" w:type="dxa"/>
          </w:tcPr>
          <w:p w14:paraId="15D0BE66" w14:textId="77777777" w:rsidR="00D87D21" w:rsidRPr="00787C4B" w:rsidRDefault="00D87D21" w:rsidP="00D87D21">
            <w:pPr>
              <w:spacing w:line="600" w:lineRule="auto"/>
              <w:rPr>
                <w:rFonts w:ascii="Times New Roman" w:eastAsia="Century Schoolbook" w:hAnsi="Times New Roman" w:cs="Times New Roman"/>
                <w:iCs/>
              </w:rPr>
            </w:pPr>
            <w:r w:rsidRPr="00787C4B">
              <w:rPr>
                <w:rFonts w:ascii="Times New Roman" w:eastAsia="Century Schoolbook" w:hAnsi="Times New Roman" w:cs="Times New Roman"/>
                <w:iCs/>
              </w:rPr>
              <w:t>LSD</w:t>
            </w:r>
          </w:p>
        </w:tc>
        <w:tc>
          <w:tcPr>
            <w:tcW w:w="536" w:type="dxa"/>
          </w:tcPr>
          <w:p w14:paraId="04251471" w14:textId="77777777" w:rsidR="00D87D21" w:rsidRPr="00787C4B" w:rsidRDefault="00D87D21" w:rsidP="00D87D21">
            <w:pPr>
              <w:spacing w:line="600" w:lineRule="auto"/>
              <w:rPr>
                <w:rFonts w:ascii="Times New Roman" w:eastAsia="Century Schoolbook" w:hAnsi="Times New Roman" w:cs="Times New Roman"/>
                <w:b/>
                <w:iCs/>
              </w:rPr>
            </w:pPr>
          </w:p>
        </w:tc>
        <w:tc>
          <w:tcPr>
            <w:tcW w:w="1710" w:type="dxa"/>
          </w:tcPr>
          <w:p w14:paraId="1D8DEE2C" w14:textId="77777777" w:rsidR="00D87D21" w:rsidRPr="00787C4B" w:rsidRDefault="00D87D21" w:rsidP="00D87D21">
            <w:pPr>
              <w:spacing w:line="600" w:lineRule="auto"/>
              <w:rPr>
                <w:rFonts w:ascii="Times New Roman" w:eastAsia="Century Schoolbook" w:hAnsi="Times New Roman" w:cs="Times New Roman"/>
                <w:b/>
                <w:iCs/>
              </w:rPr>
            </w:pPr>
            <w:r w:rsidRPr="00787C4B">
              <w:rPr>
                <w:rFonts w:ascii="Times New Roman" w:eastAsia="Century Schoolbook" w:hAnsi="Times New Roman" w:cs="Times New Roman"/>
                <w:b/>
                <w:iCs/>
              </w:rPr>
              <w:t>0.32</w:t>
            </w:r>
          </w:p>
        </w:tc>
        <w:tc>
          <w:tcPr>
            <w:tcW w:w="1530" w:type="dxa"/>
          </w:tcPr>
          <w:p w14:paraId="68F6CD85" w14:textId="77777777" w:rsidR="00D87D21" w:rsidRPr="00787C4B" w:rsidRDefault="00D87D21" w:rsidP="00D87D21">
            <w:pPr>
              <w:spacing w:line="600" w:lineRule="auto"/>
              <w:rPr>
                <w:rFonts w:ascii="Times New Roman" w:eastAsia="Century Schoolbook" w:hAnsi="Times New Roman" w:cs="Times New Roman"/>
                <w:b/>
                <w:iCs/>
              </w:rPr>
            </w:pPr>
            <w:r w:rsidRPr="00787C4B">
              <w:rPr>
                <w:rFonts w:ascii="Times New Roman" w:eastAsia="Century Schoolbook" w:hAnsi="Times New Roman" w:cs="Times New Roman"/>
                <w:b/>
                <w:iCs/>
              </w:rPr>
              <w:t>0.02</w:t>
            </w:r>
          </w:p>
        </w:tc>
        <w:tc>
          <w:tcPr>
            <w:tcW w:w="1710" w:type="dxa"/>
          </w:tcPr>
          <w:p w14:paraId="5F3768B7" w14:textId="77777777" w:rsidR="00D87D21" w:rsidRPr="00787C4B" w:rsidRDefault="00D87D21" w:rsidP="00D87D21">
            <w:pPr>
              <w:spacing w:line="600" w:lineRule="auto"/>
              <w:rPr>
                <w:rFonts w:ascii="Times New Roman" w:eastAsia="Century Schoolbook" w:hAnsi="Times New Roman" w:cs="Times New Roman"/>
                <w:b/>
                <w:iCs/>
              </w:rPr>
            </w:pPr>
            <w:r w:rsidRPr="00787C4B">
              <w:rPr>
                <w:rFonts w:ascii="Times New Roman" w:eastAsia="Century Schoolbook" w:hAnsi="Times New Roman" w:cs="Times New Roman"/>
                <w:b/>
                <w:iCs/>
              </w:rPr>
              <w:t>1.74</w:t>
            </w:r>
          </w:p>
        </w:tc>
        <w:tc>
          <w:tcPr>
            <w:tcW w:w="1530" w:type="dxa"/>
          </w:tcPr>
          <w:p w14:paraId="6BB928EB" w14:textId="77777777" w:rsidR="00D87D21" w:rsidRPr="00787C4B" w:rsidRDefault="00D87D21" w:rsidP="00D87D21">
            <w:pPr>
              <w:spacing w:line="600" w:lineRule="auto"/>
              <w:rPr>
                <w:rFonts w:ascii="Times New Roman" w:eastAsia="Century Schoolbook" w:hAnsi="Times New Roman" w:cs="Times New Roman"/>
                <w:b/>
                <w:iCs/>
              </w:rPr>
            </w:pPr>
            <w:r w:rsidRPr="00787C4B">
              <w:rPr>
                <w:rFonts w:ascii="Times New Roman" w:eastAsia="Century Schoolbook" w:hAnsi="Times New Roman" w:cs="Times New Roman"/>
                <w:b/>
                <w:iCs/>
              </w:rPr>
              <w:t>3.72</w:t>
            </w:r>
          </w:p>
        </w:tc>
        <w:tc>
          <w:tcPr>
            <w:tcW w:w="1485" w:type="dxa"/>
          </w:tcPr>
          <w:p w14:paraId="3963A38D" w14:textId="77777777" w:rsidR="00D87D21" w:rsidRPr="00787C4B" w:rsidRDefault="00D87D21" w:rsidP="00D87D21">
            <w:pPr>
              <w:spacing w:line="600" w:lineRule="auto"/>
              <w:rPr>
                <w:rFonts w:ascii="Times New Roman" w:eastAsia="Century Schoolbook" w:hAnsi="Times New Roman" w:cs="Times New Roman"/>
                <w:b/>
                <w:iCs/>
              </w:rPr>
            </w:pPr>
            <w:r w:rsidRPr="00787C4B">
              <w:rPr>
                <w:rFonts w:ascii="Times New Roman" w:eastAsia="Century Schoolbook" w:hAnsi="Times New Roman" w:cs="Times New Roman"/>
                <w:b/>
                <w:iCs/>
              </w:rPr>
              <w:t>0.004</w:t>
            </w:r>
          </w:p>
        </w:tc>
      </w:tr>
    </w:tbl>
    <w:p w14:paraId="3C66AB0E"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i/>
          <w:color w:val="000000"/>
          <w:kern w:val="0"/>
          <w:sz w:val="20"/>
          <w:szCs w:val="20"/>
          <w14:ligatures w14:val="none"/>
        </w:rPr>
      </w:pPr>
      <w:r w:rsidRPr="00787C4B">
        <w:rPr>
          <w:rFonts w:ascii="Times New Roman" w:eastAsia="Century Schoolbook" w:hAnsi="Times New Roman" w:cs="Times New Roman"/>
          <w:i/>
          <w:color w:val="000000"/>
          <w:kern w:val="0"/>
          <w:sz w:val="20"/>
          <w:szCs w:val="20"/>
          <w14:ligatures w14:val="none"/>
        </w:rPr>
        <w:t>Means on the same column with different superscripts are significantly (p ≤ 0.05) different from each other</w:t>
      </w:r>
    </w:p>
    <w:p w14:paraId="49BD0F87"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750986E8"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09895C75"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75ACB6D0"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7DEE403F"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3823A64D"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4AAFA3BA"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4F28E28C"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6E87F5BD"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70EB4E8A"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0E310024"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08DF303C"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754A2863"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38FC5FD1"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44F4A686"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78A53519"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p>
    <w:p w14:paraId="74F2F8CA"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color w:val="000000"/>
          <w:kern w:val="0"/>
          <w:sz w:val="24"/>
          <w:szCs w:val="24"/>
          <w14:ligatures w14:val="none"/>
        </w:rPr>
      </w:pPr>
      <w:r w:rsidRPr="00787C4B">
        <w:rPr>
          <w:rFonts w:ascii="Times New Roman" w:eastAsia="Century Schoolbook" w:hAnsi="Times New Roman" w:cs="Times New Roman"/>
          <w:b/>
          <w:color w:val="000000"/>
          <w:kern w:val="0"/>
          <w:sz w:val="24"/>
          <w:szCs w:val="24"/>
          <w14:ligatures w14:val="none"/>
        </w:rPr>
        <w:t>Table 3: Mean Proximate Compositions (%) of Wheat-</w:t>
      </w:r>
      <w:proofErr w:type="spellStart"/>
      <w:r w:rsidRPr="00787C4B">
        <w:rPr>
          <w:rFonts w:ascii="Times New Roman" w:eastAsia="Century Schoolbook" w:hAnsi="Times New Roman" w:cs="Times New Roman"/>
          <w:b/>
          <w:color w:val="000000"/>
          <w:kern w:val="0"/>
          <w:sz w:val="24"/>
          <w:szCs w:val="24"/>
          <w14:ligatures w14:val="none"/>
        </w:rPr>
        <w:t>Bambaranut</w:t>
      </w:r>
      <w:proofErr w:type="spellEnd"/>
      <w:r w:rsidRPr="00787C4B">
        <w:rPr>
          <w:rFonts w:ascii="Times New Roman" w:eastAsia="Century Schoolbook" w:hAnsi="Times New Roman" w:cs="Times New Roman"/>
          <w:b/>
          <w:color w:val="000000"/>
          <w:kern w:val="0"/>
          <w:sz w:val="24"/>
          <w:szCs w:val="24"/>
          <w14:ligatures w14:val="none"/>
        </w:rPr>
        <w:t xml:space="preserve"> Composite Bread</w:t>
      </w:r>
    </w:p>
    <w:p w14:paraId="283F4F33"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tbl>
      <w:tblPr>
        <w:tblStyle w:val="TableGrid1"/>
        <w:tblW w:w="946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540"/>
        <w:gridCol w:w="1260"/>
        <w:gridCol w:w="1350"/>
        <w:gridCol w:w="1350"/>
        <w:gridCol w:w="1260"/>
        <w:gridCol w:w="1440"/>
        <w:gridCol w:w="1440"/>
      </w:tblGrid>
      <w:tr w:rsidR="00D87D21" w:rsidRPr="00787C4B" w14:paraId="4415A170" w14:textId="77777777" w:rsidTr="00D87D21">
        <w:trPr>
          <w:cantSplit/>
          <w:trHeight w:val="2150"/>
        </w:trPr>
        <w:tc>
          <w:tcPr>
            <w:tcW w:w="828" w:type="dxa"/>
            <w:tcBorders>
              <w:top w:val="single" w:sz="4" w:space="0" w:color="auto"/>
              <w:bottom w:val="single" w:sz="4" w:space="0" w:color="auto"/>
            </w:tcBorders>
            <w:textDirection w:val="btLr"/>
          </w:tcPr>
          <w:p w14:paraId="1FCE2E12" w14:textId="77777777" w:rsidR="00D87D21" w:rsidRPr="00787C4B" w:rsidRDefault="00D87D21" w:rsidP="00D87D21">
            <w:pPr>
              <w:ind w:left="113" w:right="113"/>
              <w:rPr>
                <w:rFonts w:ascii="Times New Roman" w:eastAsia="Century Schoolbook" w:hAnsi="Times New Roman" w:cs="Times New Roman"/>
                <w:b/>
                <w:iCs/>
              </w:rPr>
            </w:pPr>
            <w:proofErr w:type="gramStart"/>
            <w:r w:rsidRPr="00787C4B">
              <w:rPr>
                <w:rFonts w:ascii="Times New Roman" w:eastAsia="Century Schoolbook" w:hAnsi="Times New Roman" w:cs="Times New Roman"/>
                <w:b/>
                <w:iCs/>
              </w:rPr>
              <w:lastRenderedPageBreak/>
              <w:t>Blend  Ratios</w:t>
            </w:r>
            <w:proofErr w:type="gramEnd"/>
            <w:r w:rsidRPr="00787C4B">
              <w:rPr>
                <w:rFonts w:ascii="Times New Roman" w:eastAsia="Century Schoolbook" w:hAnsi="Times New Roman" w:cs="Times New Roman"/>
                <w:b/>
                <w:iCs/>
              </w:rPr>
              <w:t xml:space="preserve"> (Wheat: Barbara)</w:t>
            </w:r>
          </w:p>
        </w:tc>
        <w:tc>
          <w:tcPr>
            <w:tcW w:w="540" w:type="dxa"/>
            <w:tcBorders>
              <w:top w:val="single" w:sz="4" w:space="0" w:color="auto"/>
              <w:bottom w:val="single" w:sz="4" w:space="0" w:color="auto"/>
            </w:tcBorders>
            <w:textDirection w:val="btLr"/>
          </w:tcPr>
          <w:p w14:paraId="43CA3A83"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Sample Codes</w:t>
            </w:r>
          </w:p>
        </w:tc>
        <w:tc>
          <w:tcPr>
            <w:tcW w:w="1260" w:type="dxa"/>
            <w:tcBorders>
              <w:top w:val="single" w:sz="4" w:space="0" w:color="auto"/>
              <w:bottom w:val="single" w:sz="4" w:space="0" w:color="auto"/>
            </w:tcBorders>
            <w:textDirection w:val="btLr"/>
          </w:tcPr>
          <w:p w14:paraId="4033827D"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Moisture</w:t>
            </w:r>
          </w:p>
        </w:tc>
        <w:tc>
          <w:tcPr>
            <w:tcW w:w="1350" w:type="dxa"/>
            <w:tcBorders>
              <w:top w:val="single" w:sz="4" w:space="0" w:color="auto"/>
              <w:bottom w:val="single" w:sz="4" w:space="0" w:color="auto"/>
            </w:tcBorders>
            <w:textDirection w:val="btLr"/>
          </w:tcPr>
          <w:p w14:paraId="1321D984"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Protein</w:t>
            </w:r>
          </w:p>
        </w:tc>
        <w:tc>
          <w:tcPr>
            <w:tcW w:w="1350" w:type="dxa"/>
            <w:tcBorders>
              <w:top w:val="single" w:sz="4" w:space="0" w:color="auto"/>
              <w:bottom w:val="single" w:sz="4" w:space="0" w:color="auto"/>
            </w:tcBorders>
            <w:textDirection w:val="btLr"/>
          </w:tcPr>
          <w:p w14:paraId="14A26A35"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Ash</w:t>
            </w:r>
          </w:p>
        </w:tc>
        <w:tc>
          <w:tcPr>
            <w:tcW w:w="1260" w:type="dxa"/>
            <w:tcBorders>
              <w:top w:val="single" w:sz="4" w:space="0" w:color="auto"/>
              <w:bottom w:val="single" w:sz="4" w:space="0" w:color="auto"/>
            </w:tcBorders>
            <w:textDirection w:val="btLr"/>
          </w:tcPr>
          <w:p w14:paraId="35D13125"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Fat</w:t>
            </w:r>
          </w:p>
        </w:tc>
        <w:tc>
          <w:tcPr>
            <w:tcW w:w="1440" w:type="dxa"/>
            <w:tcBorders>
              <w:top w:val="single" w:sz="4" w:space="0" w:color="auto"/>
              <w:bottom w:val="single" w:sz="4" w:space="0" w:color="auto"/>
            </w:tcBorders>
            <w:textDirection w:val="btLr"/>
          </w:tcPr>
          <w:p w14:paraId="355733A1" w14:textId="77777777" w:rsidR="00D87D21" w:rsidRPr="00787C4B" w:rsidRDefault="00D87D21" w:rsidP="00D87D21">
            <w:pPr>
              <w:ind w:left="113" w:right="113"/>
              <w:rPr>
                <w:rFonts w:ascii="Times New Roman" w:eastAsia="Century Schoolbook" w:hAnsi="Times New Roman" w:cs="Times New Roman"/>
                <w:b/>
                <w:iCs/>
              </w:rPr>
            </w:pPr>
            <w:proofErr w:type="spellStart"/>
            <w:r w:rsidRPr="00787C4B">
              <w:rPr>
                <w:rFonts w:ascii="Times New Roman" w:eastAsia="Century Schoolbook" w:hAnsi="Times New Roman" w:cs="Times New Roman"/>
                <w:b/>
                <w:iCs/>
              </w:rPr>
              <w:t>Fibre</w:t>
            </w:r>
            <w:proofErr w:type="spellEnd"/>
          </w:p>
        </w:tc>
        <w:tc>
          <w:tcPr>
            <w:tcW w:w="1440" w:type="dxa"/>
            <w:tcBorders>
              <w:top w:val="single" w:sz="4" w:space="0" w:color="auto"/>
              <w:bottom w:val="single" w:sz="4" w:space="0" w:color="auto"/>
            </w:tcBorders>
            <w:textDirection w:val="btLr"/>
          </w:tcPr>
          <w:p w14:paraId="6D64837F" w14:textId="77777777" w:rsidR="00D87D21" w:rsidRPr="00787C4B" w:rsidRDefault="00D87D21" w:rsidP="00D87D21">
            <w:pPr>
              <w:ind w:left="113" w:right="113"/>
              <w:rPr>
                <w:rFonts w:ascii="Times New Roman" w:eastAsia="Century Schoolbook" w:hAnsi="Times New Roman" w:cs="Times New Roman"/>
                <w:b/>
                <w:iCs/>
              </w:rPr>
            </w:pPr>
            <w:r w:rsidRPr="00787C4B">
              <w:rPr>
                <w:rFonts w:ascii="Times New Roman" w:eastAsia="Century Schoolbook" w:hAnsi="Times New Roman" w:cs="Times New Roman"/>
                <w:b/>
                <w:iCs/>
              </w:rPr>
              <w:t>Carbohydrate</w:t>
            </w:r>
          </w:p>
        </w:tc>
      </w:tr>
      <w:tr w:rsidR="00D87D21" w:rsidRPr="00787C4B" w14:paraId="21AD0F0E" w14:textId="77777777" w:rsidTr="00D87D21">
        <w:tc>
          <w:tcPr>
            <w:tcW w:w="828" w:type="dxa"/>
            <w:tcBorders>
              <w:top w:val="single" w:sz="4" w:space="0" w:color="auto"/>
            </w:tcBorders>
          </w:tcPr>
          <w:p w14:paraId="0CDF1ABC" w14:textId="77777777" w:rsidR="00D87D21" w:rsidRPr="00787C4B" w:rsidRDefault="00D87D21" w:rsidP="00D87D21">
            <w:pPr>
              <w:rPr>
                <w:rFonts w:ascii="Times New Roman" w:eastAsia="Century Schoolbook" w:hAnsi="Times New Roman" w:cs="Times New Roman"/>
                <w:iCs/>
              </w:rPr>
            </w:pPr>
          </w:p>
          <w:p w14:paraId="661157FD"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100:0</w:t>
            </w:r>
          </w:p>
        </w:tc>
        <w:tc>
          <w:tcPr>
            <w:tcW w:w="540" w:type="dxa"/>
            <w:tcBorders>
              <w:top w:val="single" w:sz="4" w:space="0" w:color="auto"/>
            </w:tcBorders>
          </w:tcPr>
          <w:p w14:paraId="42697FDE" w14:textId="77777777" w:rsidR="00D87D21" w:rsidRPr="00787C4B" w:rsidRDefault="00D87D21" w:rsidP="00D87D21">
            <w:pPr>
              <w:rPr>
                <w:rFonts w:ascii="Times New Roman" w:eastAsia="Century Schoolbook" w:hAnsi="Times New Roman" w:cs="Times New Roman"/>
                <w:iCs/>
              </w:rPr>
            </w:pPr>
          </w:p>
          <w:p w14:paraId="645B4442"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A</w:t>
            </w:r>
          </w:p>
        </w:tc>
        <w:tc>
          <w:tcPr>
            <w:tcW w:w="1260" w:type="dxa"/>
            <w:tcBorders>
              <w:top w:val="single" w:sz="4" w:space="0" w:color="auto"/>
            </w:tcBorders>
          </w:tcPr>
          <w:p w14:paraId="1C56854D"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3E448EF9"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6.84</w:t>
            </w:r>
            <w:r w:rsidRPr="00787C4B">
              <w:rPr>
                <w:rFonts w:ascii="Times New Roman" w:eastAsia="Century Schoolbook" w:hAnsi="Times New Roman" w:cs="Times New Roman"/>
                <w:iCs/>
                <w:vertAlign w:val="superscript"/>
              </w:rPr>
              <w:t xml:space="preserve">a </w:t>
            </w:r>
            <w:r w:rsidRPr="00787C4B">
              <w:rPr>
                <w:rFonts w:ascii="Times New Roman" w:eastAsia="Century Schoolbook" w:hAnsi="Times New Roman" w:cs="Times New Roman"/>
                <w:iCs/>
              </w:rPr>
              <w:t>± 0.04</w:t>
            </w:r>
          </w:p>
        </w:tc>
        <w:tc>
          <w:tcPr>
            <w:tcW w:w="1350" w:type="dxa"/>
            <w:tcBorders>
              <w:top w:val="single" w:sz="4" w:space="0" w:color="auto"/>
            </w:tcBorders>
          </w:tcPr>
          <w:p w14:paraId="672DC28B"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618D3166"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7.93</w:t>
            </w:r>
            <w:r w:rsidRPr="00787C4B">
              <w:rPr>
                <w:rFonts w:ascii="Times New Roman" w:eastAsia="Century Schoolbook" w:hAnsi="Times New Roman" w:cs="Times New Roman"/>
                <w:iCs/>
                <w:vertAlign w:val="superscript"/>
              </w:rPr>
              <w:t>a</w:t>
            </w:r>
            <w:r w:rsidRPr="00787C4B">
              <w:rPr>
                <w:rFonts w:ascii="Times New Roman" w:eastAsia="Century Schoolbook" w:hAnsi="Times New Roman" w:cs="Times New Roman"/>
                <w:iCs/>
              </w:rPr>
              <w:t>±0.01</w:t>
            </w:r>
          </w:p>
        </w:tc>
        <w:tc>
          <w:tcPr>
            <w:tcW w:w="1350" w:type="dxa"/>
            <w:tcBorders>
              <w:top w:val="single" w:sz="4" w:space="0" w:color="auto"/>
            </w:tcBorders>
          </w:tcPr>
          <w:p w14:paraId="00AD0D45"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09E2C32C"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1.46</w:t>
            </w:r>
            <w:r w:rsidRPr="00787C4B">
              <w:rPr>
                <w:rFonts w:ascii="Times New Roman" w:eastAsia="Century Schoolbook" w:hAnsi="Times New Roman" w:cs="Times New Roman"/>
                <w:iCs/>
                <w:vertAlign w:val="superscript"/>
              </w:rPr>
              <w:t xml:space="preserve">a </w:t>
            </w:r>
            <w:r w:rsidRPr="00787C4B">
              <w:rPr>
                <w:rFonts w:ascii="Times New Roman" w:eastAsia="Century Schoolbook" w:hAnsi="Times New Roman" w:cs="Times New Roman"/>
                <w:iCs/>
              </w:rPr>
              <w:t>± 0.01</w:t>
            </w:r>
          </w:p>
        </w:tc>
        <w:tc>
          <w:tcPr>
            <w:tcW w:w="1260" w:type="dxa"/>
            <w:tcBorders>
              <w:top w:val="single" w:sz="4" w:space="0" w:color="auto"/>
            </w:tcBorders>
          </w:tcPr>
          <w:p w14:paraId="5B661DD0"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7792AE0E"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4.46</w:t>
            </w:r>
            <w:r w:rsidRPr="00787C4B">
              <w:rPr>
                <w:rFonts w:ascii="Times New Roman" w:eastAsia="Century Schoolbook" w:hAnsi="Times New Roman" w:cs="Times New Roman"/>
                <w:iCs/>
                <w:vertAlign w:val="superscript"/>
              </w:rPr>
              <w:t xml:space="preserve">a </w:t>
            </w:r>
            <w:r w:rsidRPr="00787C4B">
              <w:rPr>
                <w:rFonts w:ascii="Times New Roman" w:eastAsia="Century Schoolbook" w:hAnsi="Times New Roman" w:cs="Times New Roman"/>
                <w:iCs/>
              </w:rPr>
              <w:t>±0.01</w:t>
            </w:r>
          </w:p>
        </w:tc>
        <w:tc>
          <w:tcPr>
            <w:tcW w:w="1440" w:type="dxa"/>
            <w:tcBorders>
              <w:top w:val="single" w:sz="4" w:space="0" w:color="auto"/>
            </w:tcBorders>
          </w:tcPr>
          <w:p w14:paraId="512C5069"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2C15B9C4"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3.41</w:t>
            </w:r>
            <w:r w:rsidRPr="00787C4B">
              <w:rPr>
                <w:rFonts w:ascii="Times New Roman" w:eastAsia="Century Schoolbook" w:hAnsi="Times New Roman" w:cs="Times New Roman"/>
                <w:iCs/>
                <w:vertAlign w:val="superscript"/>
              </w:rPr>
              <w:t xml:space="preserve">a </w:t>
            </w:r>
            <w:r w:rsidRPr="00787C4B">
              <w:rPr>
                <w:rFonts w:ascii="Times New Roman" w:eastAsia="Century Schoolbook" w:hAnsi="Times New Roman" w:cs="Times New Roman"/>
                <w:iCs/>
              </w:rPr>
              <w:t>±0.09</w:t>
            </w:r>
          </w:p>
        </w:tc>
        <w:tc>
          <w:tcPr>
            <w:tcW w:w="1440" w:type="dxa"/>
            <w:tcBorders>
              <w:top w:val="single" w:sz="4" w:space="0" w:color="auto"/>
            </w:tcBorders>
          </w:tcPr>
          <w:p w14:paraId="58846413"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6A001EDE"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75.89</w:t>
            </w:r>
            <w:r w:rsidRPr="00787C4B">
              <w:rPr>
                <w:rFonts w:ascii="Times New Roman" w:eastAsia="Century Schoolbook" w:hAnsi="Times New Roman" w:cs="Times New Roman"/>
                <w:iCs/>
                <w:vertAlign w:val="superscript"/>
              </w:rPr>
              <w:t xml:space="preserve">e </w:t>
            </w:r>
            <w:r w:rsidRPr="00787C4B">
              <w:rPr>
                <w:rFonts w:ascii="Times New Roman" w:eastAsia="Century Schoolbook" w:hAnsi="Times New Roman" w:cs="Times New Roman"/>
                <w:iCs/>
              </w:rPr>
              <w:t>±0.09</w:t>
            </w:r>
          </w:p>
        </w:tc>
      </w:tr>
      <w:tr w:rsidR="00D87D21" w:rsidRPr="00787C4B" w14:paraId="3587720D" w14:textId="77777777" w:rsidTr="00D87D21">
        <w:tc>
          <w:tcPr>
            <w:tcW w:w="828" w:type="dxa"/>
          </w:tcPr>
          <w:p w14:paraId="07274EDA" w14:textId="77777777" w:rsidR="00D87D21" w:rsidRPr="00787C4B" w:rsidRDefault="00D87D21" w:rsidP="00D87D21">
            <w:pPr>
              <w:rPr>
                <w:rFonts w:ascii="Times New Roman" w:eastAsia="Century Schoolbook" w:hAnsi="Times New Roman" w:cs="Times New Roman"/>
                <w:iCs/>
              </w:rPr>
            </w:pPr>
          </w:p>
          <w:p w14:paraId="0A08AE9B"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90:10</w:t>
            </w:r>
          </w:p>
        </w:tc>
        <w:tc>
          <w:tcPr>
            <w:tcW w:w="540" w:type="dxa"/>
          </w:tcPr>
          <w:p w14:paraId="0A1F26A3" w14:textId="77777777" w:rsidR="00D87D21" w:rsidRPr="00787C4B" w:rsidRDefault="00D87D21" w:rsidP="00D87D21">
            <w:pPr>
              <w:rPr>
                <w:rFonts w:ascii="Times New Roman" w:eastAsia="Century Schoolbook" w:hAnsi="Times New Roman" w:cs="Times New Roman"/>
                <w:iCs/>
              </w:rPr>
            </w:pPr>
          </w:p>
          <w:p w14:paraId="6819E2C6"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B</w:t>
            </w:r>
          </w:p>
        </w:tc>
        <w:tc>
          <w:tcPr>
            <w:tcW w:w="1260" w:type="dxa"/>
          </w:tcPr>
          <w:p w14:paraId="441DC289"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44BCDE3B"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7.13</w:t>
            </w:r>
            <w:r w:rsidRPr="00787C4B">
              <w:rPr>
                <w:rFonts w:ascii="Times New Roman" w:eastAsia="Century Schoolbook" w:hAnsi="Times New Roman" w:cs="Times New Roman"/>
                <w:iCs/>
                <w:vertAlign w:val="superscript"/>
              </w:rPr>
              <w:t xml:space="preserve">b </w:t>
            </w:r>
            <w:r w:rsidRPr="00787C4B">
              <w:rPr>
                <w:rFonts w:ascii="Times New Roman" w:eastAsia="Century Schoolbook" w:hAnsi="Times New Roman" w:cs="Times New Roman"/>
                <w:iCs/>
              </w:rPr>
              <w:t xml:space="preserve">±0.02          </w:t>
            </w:r>
          </w:p>
        </w:tc>
        <w:tc>
          <w:tcPr>
            <w:tcW w:w="1350" w:type="dxa"/>
          </w:tcPr>
          <w:p w14:paraId="1CA65CD2"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3543A088"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8.15</w:t>
            </w:r>
            <w:r w:rsidRPr="00787C4B">
              <w:rPr>
                <w:rFonts w:ascii="Times New Roman" w:eastAsia="Century Schoolbook" w:hAnsi="Times New Roman" w:cs="Times New Roman"/>
                <w:iCs/>
                <w:vertAlign w:val="superscript"/>
              </w:rPr>
              <w:t xml:space="preserve">b </w:t>
            </w:r>
            <w:r w:rsidRPr="00787C4B">
              <w:rPr>
                <w:rFonts w:ascii="Times New Roman" w:eastAsia="Century Schoolbook" w:hAnsi="Times New Roman" w:cs="Times New Roman"/>
                <w:iCs/>
              </w:rPr>
              <w:t>±0.01</w:t>
            </w:r>
          </w:p>
        </w:tc>
        <w:tc>
          <w:tcPr>
            <w:tcW w:w="1350" w:type="dxa"/>
          </w:tcPr>
          <w:p w14:paraId="7E725CBE"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045CCEFA"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2.24</w:t>
            </w:r>
            <w:r w:rsidRPr="00787C4B">
              <w:rPr>
                <w:rFonts w:ascii="Times New Roman" w:eastAsia="Century Schoolbook" w:hAnsi="Times New Roman" w:cs="Times New Roman"/>
                <w:iCs/>
                <w:vertAlign w:val="superscript"/>
              </w:rPr>
              <w:t xml:space="preserve">b </w:t>
            </w:r>
            <w:r w:rsidRPr="00787C4B">
              <w:rPr>
                <w:rFonts w:ascii="Times New Roman" w:eastAsia="Century Schoolbook" w:hAnsi="Times New Roman" w:cs="Times New Roman"/>
                <w:iCs/>
              </w:rPr>
              <w:t>± 0.02</w:t>
            </w:r>
          </w:p>
        </w:tc>
        <w:tc>
          <w:tcPr>
            <w:tcW w:w="1260" w:type="dxa"/>
          </w:tcPr>
          <w:p w14:paraId="777CFA4C"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109B3FA1"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4.78</w:t>
            </w:r>
            <w:r w:rsidRPr="00787C4B">
              <w:rPr>
                <w:rFonts w:ascii="Times New Roman" w:eastAsia="Century Schoolbook" w:hAnsi="Times New Roman" w:cs="Times New Roman"/>
                <w:iCs/>
                <w:vertAlign w:val="superscript"/>
              </w:rPr>
              <w:t xml:space="preserve">b </w:t>
            </w:r>
            <w:r w:rsidRPr="00787C4B">
              <w:rPr>
                <w:rFonts w:ascii="Times New Roman" w:eastAsia="Century Schoolbook" w:hAnsi="Times New Roman" w:cs="Times New Roman"/>
                <w:iCs/>
              </w:rPr>
              <w:t>±0.01</w:t>
            </w:r>
          </w:p>
        </w:tc>
        <w:tc>
          <w:tcPr>
            <w:tcW w:w="1440" w:type="dxa"/>
          </w:tcPr>
          <w:p w14:paraId="2EE4CD72"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1AAA4C9B"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3.96</w:t>
            </w:r>
            <w:r w:rsidRPr="00787C4B">
              <w:rPr>
                <w:rFonts w:ascii="Times New Roman" w:eastAsia="Century Schoolbook" w:hAnsi="Times New Roman" w:cs="Times New Roman"/>
                <w:iCs/>
                <w:vertAlign w:val="superscript"/>
              </w:rPr>
              <w:t xml:space="preserve">b </w:t>
            </w:r>
            <w:r w:rsidRPr="00787C4B">
              <w:rPr>
                <w:rFonts w:ascii="Times New Roman" w:eastAsia="Century Schoolbook" w:hAnsi="Times New Roman" w:cs="Times New Roman"/>
                <w:iCs/>
              </w:rPr>
              <w:t>±0.02</w:t>
            </w:r>
          </w:p>
        </w:tc>
        <w:tc>
          <w:tcPr>
            <w:tcW w:w="1440" w:type="dxa"/>
          </w:tcPr>
          <w:p w14:paraId="1249A702" w14:textId="77777777" w:rsidR="00D87D21" w:rsidRPr="00787C4B" w:rsidRDefault="00D87D21" w:rsidP="00D87D21">
            <w:pPr>
              <w:rPr>
                <w:rFonts w:ascii="Times New Roman" w:eastAsia="Century Schoolbook" w:hAnsi="Times New Roman" w:cs="Times New Roman"/>
                <w:iCs/>
              </w:rPr>
            </w:pPr>
          </w:p>
          <w:p w14:paraId="2E98C341"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73.72</w:t>
            </w:r>
            <w:r w:rsidRPr="00787C4B">
              <w:rPr>
                <w:rFonts w:ascii="Times New Roman" w:eastAsia="Century Schoolbook" w:hAnsi="Times New Roman" w:cs="Times New Roman"/>
                <w:iCs/>
                <w:vertAlign w:val="superscript"/>
              </w:rPr>
              <w:t xml:space="preserve">d </w:t>
            </w:r>
            <w:r w:rsidRPr="00787C4B">
              <w:rPr>
                <w:rFonts w:ascii="Times New Roman" w:eastAsia="Century Schoolbook" w:hAnsi="Times New Roman" w:cs="Times New Roman"/>
                <w:iCs/>
              </w:rPr>
              <w:t>±0.04</w:t>
            </w:r>
          </w:p>
        </w:tc>
      </w:tr>
      <w:tr w:rsidR="00D87D21" w:rsidRPr="00787C4B" w14:paraId="322A88B2" w14:textId="77777777" w:rsidTr="00D87D21">
        <w:tc>
          <w:tcPr>
            <w:tcW w:w="828" w:type="dxa"/>
          </w:tcPr>
          <w:p w14:paraId="282F239B" w14:textId="77777777" w:rsidR="00D87D21" w:rsidRPr="00787C4B" w:rsidRDefault="00D87D21" w:rsidP="00D87D21">
            <w:pPr>
              <w:rPr>
                <w:rFonts w:ascii="Times New Roman" w:eastAsia="Century Schoolbook" w:hAnsi="Times New Roman" w:cs="Times New Roman"/>
                <w:iCs/>
              </w:rPr>
            </w:pPr>
          </w:p>
          <w:p w14:paraId="3375C4B4"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80:20</w:t>
            </w:r>
          </w:p>
        </w:tc>
        <w:tc>
          <w:tcPr>
            <w:tcW w:w="540" w:type="dxa"/>
          </w:tcPr>
          <w:p w14:paraId="48080D99" w14:textId="77777777" w:rsidR="00D87D21" w:rsidRPr="00787C4B" w:rsidRDefault="00D87D21" w:rsidP="00D87D21">
            <w:pPr>
              <w:rPr>
                <w:rFonts w:ascii="Times New Roman" w:eastAsia="Century Schoolbook" w:hAnsi="Times New Roman" w:cs="Times New Roman"/>
                <w:iCs/>
              </w:rPr>
            </w:pPr>
          </w:p>
          <w:p w14:paraId="77FE891C"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C</w:t>
            </w:r>
          </w:p>
        </w:tc>
        <w:tc>
          <w:tcPr>
            <w:tcW w:w="1260" w:type="dxa"/>
          </w:tcPr>
          <w:p w14:paraId="7ADEF1E7"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55F31923"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7.46</w:t>
            </w:r>
            <w:r w:rsidRPr="00787C4B">
              <w:rPr>
                <w:rFonts w:ascii="Times New Roman" w:eastAsia="Century Schoolbook" w:hAnsi="Times New Roman" w:cs="Times New Roman"/>
                <w:iCs/>
                <w:vertAlign w:val="superscript"/>
              </w:rPr>
              <w:t xml:space="preserve">c </w:t>
            </w:r>
            <w:r w:rsidRPr="00787C4B">
              <w:rPr>
                <w:rFonts w:ascii="Times New Roman" w:eastAsia="Century Schoolbook" w:hAnsi="Times New Roman" w:cs="Times New Roman"/>
                <w:iCs/>
              </w:rPr>
              <w:t>±0.02</w:t>
            </w:r>
          </w:p>
        </w:tc>
        <w:tc>
          <w:tcPr>
            <w:tcW w:w="1350" w:type="dxa"/>
          </w:tcPr>
          <w:p w14:paraId="6A18350B"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3DB7E553"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9.56</w:t>
            </w:r>
            <w:r w:rsidRPr="00787C4B">
              <w:rPr>
                <w:rFonts w:ascii="Times New Roman" w:eastAsia="Century Schoolbook" w:hAnsi="Times New Roman" w:cs="Times New Roman"/>
                <w:iCs/>
                <w:vertAlign w:val="superscript"/>
              </w:rPr>
              <w:t xml:space="preserve">c </w:t>
            </w:r>
            <w:r w:rsidRPr="00787C4B">
              <w:rPr>
                <w:rFonts w:ascii="Times New Roman" w:eastAsia="Century Schoolbook" w:hAnsi="Times New Roman" w:cs="Times New Roman"/>
                <w:iCs/>
              </w:rPr>
              <w:t>±0.02</w:t>
            </w:r>
          </w:p>
        </w:tc>
        <w:tc>
          <w:tcPr>
            <w:tcW w:w="1350" w:type="dxa"/>
          </w:tcPr>
          <w:p w14:paraId="52E5846E"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4A1663A6"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2.32</w:t>
            </w:r>
            <w:r w:rsidRPr="00787C4B">
              <w:rPr>
                <w:rFonts w:ascii="Times New Roman" w:eastAsia="Century Schoolbook" w:hAnsi="Times New Roman" w:cs="Times New Roman"/>
                <w:iCs/>
                <w:vertAlign w:val="superscript"/>
              </w:rPr>
              <w:t>c</w:t>
            </w:r>
            <w:r w:rsidRPr="00787C4B">
              <w:rPr>
                <w:rFonts w:ascii="Times New Roman" w:eastAsia="Century Schoolbook" w:hAnsi="Times New Roman" w:cs="Times New Roman"/>
                <w:iCs/>
              </w:rPr>
              <w:t>±0.03</w:t>
            </w:r>
          </w:p>
        </w:tc>
        <w:tc>
          <w:tcPr>
            <w:tcW w:w="1260" w:type="dxa"/>
          </w:tcPr>
          <w:p w14:paraId="57F9C287"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23A88C1D"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4.95</w:t>
            </w:r>
            <w:r w:rsidRPr="00787C4B">
              <w:rPr>
                <w:rFonts w:ascii="Times New Roman" w:eastAsia="Century Schoolbook" w:hAnsi="Times New Roman" w:cs="Times New Roman"/>
                <w:iCs/>
                <w:vertAlign w:val="superscript"/>
              </w:rPr>
              <w:t xml:space="preserve">c </w:t>
            </w:r>
            <w:r w:rsidRPr="00787C4B">
              <w:rPr>
                <w:rFonts w:ascii="Times New Roman" w:eastAsia="Century Schoolbook" w:hAnsi="Times New Roman" w:cs="Times New Roman"/>
                <w:iCs/>
              </w:rPr>
              <w:t>±0.01</w:t>
            </w:r>
          </w:p>
        </w:tc>
        <w:tc>
          <w:tcPr>
            <w:tcW w:w="1440" w:type="dxa"/>
          </w:tcPr>
          <w:p w14:paraId="1413EA90"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5B1A485D"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4.57</w:t>
            </w:r>
            <w:r w:rsidRPr="00787C4B">
              <w:rPr>
                <w:rFonts w:ascii="Times New Roman" w:eastAsia="Century Schoolbook" w:hAnsi="Times New Roman" w:cs="Times New Roman"/>
                <w:iCs/>
                <w:vertAlign w:val="superscript"/>
              </w:rPr>
              <w:t xml:space="preserve">c </w:t>
            </w:r>
            <w:r w:rsidRPr="00787C4B">
              <w:rPr>
                <w:rFonts w:ascii="Times New Roman" w:eastAsia="Century Schoolbook" w:hAnsi="Times New Roman" w:cs="Times New Roman"/>
                <w:iCs/>
              </w:rPr>
              <w:t>±0.01</w:t>
            </w:r>
          </w:p>
        </w:tc>
        <w:tc>
          <w:tcPr>
            <w:tcW w:w="1440" w:type="dxa"/>
          </w:tcPr>
          <w:p w14:paraId="1A56FE84"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         </w:t>
            </w:r>
          </w:p>
          <w:p w14:paraId="166EC28E"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 xml:space="preserve">71.12 </w:t>
            </w:r>
            <w:r w:rsidRPr="00787C4B">
              <w:rPr>
                <w:rFonts w:ascii="Times New Roman" w:eastAsia="Century Schoolbook" w:hAnsi="Times New Roman" w:cs="Times New Roman"/>
                <w:iCs/>
                <w:vertAlign w:val="superscript"/>
              </w:rPr>
              <w:t>c</w:t>
            </w:r>
            <w:r w:rsidRPr="00787C4B">
              <w:rPr>
                <w:rFonts w:ascii="Times New Roman" w:eastAsia="Century Schoolbook" w:hAnsi="Times New Roman" w:cs="Times New Roman"/>
                <w:iCs/>
              </w:rPr>
              <w:t>±0.04</w:t>
            </w:r>
          </w:p>
        </w:tc>
      </w:tr>
      <w:tr w:rsidR="00D87D21" w:rsidRPr="00787C4B" w14:paraId="32CFC596" w14:textId="77777777" w:rsidTr="00D87D21">
        <w:tc>
          <w:tcPr>
            <w:tcW w:w="828" w:type="dxa"/>
          </w:tcPr>
          <w:p w14:paraId="24CAD69A" w14:textId="77777777" w:rsidR="00D87D21" w:rsidRPr="00787C4B" w:rsidRDefault="00D87D21" w:rsidP="00D87D21">
            <w:pPr>
              <w:rPr>
                <w:rFonts w:ascii="Times New Roman" w:eastAsia="Century Schoolbook" w:hAnsi="Times New Roman" w:cs="Times New Roman"/>
                <w:iCs/>
              </w:rPr>
            </w:pPr>
          </w:p>
          <w:p w14:paraId="1497A5CB"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70:30</w:t>
            </w:r>
          </w:p>
        </w:tc>
        <w:tc>
          <w:tcPr>
            <w:tcW w:w="540" w:type="dxa"/>
          </w:tcPr>
          <w:p w14:paraId="18C01A0A" w14:textId="77777777" w:rsidR="00D87D21" w:rsidRPr="00787C4B" w:rsidRDefault="00D87D21" w:rsidP="00D87D21">
            <w:pPr>
              <w:rPr>
                <w:rFonts w:ascii="Times New Roman" w:eastAsia="Century Schoolbook" w:hAnsi="Times New Roman" w:cs="Times New Roman"/>
                <w:iCs/>
              </w:rPr>
            </w:pPr>
          </w:p>
          <w:p w14:paraId="1CB3BB71"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D</w:t>
            </w:r>
          </w:p>
        </w:tc>
        <w:tc>
          <w:tcPr>
            <w:tcW w:w="1260" w:type="dxa"/>
          </w:tcPr>
          <w:p w14:paraId="362A8E4E" w14:textId="77777777" w:rsidR="00D87D21" w:rsidRPr="00787C4B" w:rsidRDefault="00D87D21" w:rsidP="00D87D21">
            <w:pPr>
              <w:rPr>
                <w:rFonts w:ascii="Times New Roman" w:eastAsia="Century Schoolbook" w:hAnsi="Times New Roman" w:cs="Times New Roman"/>
                <w:iCs/>
              </w:rPr>
            </w:pPr>
          </w:p>
          <w:p w14:paraId="19A21F47"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8.76</w:t>
            </w:r>
            <w:r w:rsidRPr="00787C4B">
              <w:rPr>
                <w:rFonts w:ascii="Times New Roman" w:eastAsia="Century Schoolbook" w:hAnsi="Times New Roman" w:cs="Times New Roman"/>
                <w:iCs/>
                <w:vertAlign w:val="superscript"/>
              </w:rPr>
              <w:t xml:space="preserve">e </w:t>
            </w:r>
            <w:r w:rsidRPr="00787C4B">
              <w:rPr>
                <w:rFonts w:ascii="Times New Roman" w:eastAsia="Century Schoolbook" w:hAnsi="Times New Roman" w:cs="Times New Roman"/>
                <w:iCs/>
              </w:rPr>
              <w:t>±0.02</w:t>
            </w:r>
          </w:p>
        </w:tc>
        <w:tc>
          <w:tcPr>
            <w:tcW w:w="1350" w:type="dxa"/>
          </w:tcPr>
          <w:p w14:paraId="7B96B191" w14:textId="77777777" w:rsidR="00D87D21" w:rsidRPr="00787C4B" w:rsidRDefault="00D87D21" w:rsidP="00D87D21">
            <w:pPr>
              <w:rPr>
                <w:rFonts w:ascii="Times New Roman" w:eastAsia="Century Schoolbook" w:hAnsi="Times New Roman" w:cs="Times New Roman"/>
                <w:iCs/>
              </w:rPr>
            </w:pPr>
          </w:p>
          <w:p w14:paraId="5F271284"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10.75</w:t>
            </w:r>
            <w:r w:rsidRPr="00787C4B">
              <w:rPr>
                <w:rFonts w:ascii="Times New Roman" w:eastAsia="Century Schoolbook" w:hAnsi="Times New Roman" w:cs="Times New Roman"/>
                <w:iCs/>
                <w:vertAlign w:val="superscript"/>
              </w:rPr>
              <w:t xml:space="preserve">d </w:t>
            </w:r>
            <w:r w:rsidRPr="00787C4B">
              <w:rPr>
                <w:rFonts w:ascii="Times New Roman" w:eastAsia="Century Schoolbook" w:hAnsi="Times New Roman" w:cs="Times New Roman"/>
                <w:iCs/>
              </w:rPr>
              <w:t>±0.01</w:t>
            </w:r>
          </w:p>
        </w:tc>
        <w:tc>
          <w:tcPr>
            <w:tcW w:w="1350" w:type="dxa"/>
          </w:tcPr>
          <w:p w14:paraId="78FE421E" w14:textId="77777777" w:rsidR="00D87D21" w:rsidRPr="00787C4B" w:rsidRDefault="00D87D21" w:rsidP="00D87D21">
            <w:pPr>
              <w:rPr>
                <w:rFonts w:ascii="Times New Roman" w:eastAsia="Century Schoolbook" w:hAnsi="Times New Roman" w:cs="Times New Roman"/>
                <w:iCs/>
              </w:rPr>
            </w:pPr>
          </w:p>
          <w:p w14:paraId="4D3B75E1"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2.36</w:t>
            </w:r>
            <w:r w:rsidRPr="00787C4B">
              <w:rPr>
                <w:rFonts w:ascii="Times New Roman" w:eastAsia="Century Schoolbook" w:hAnsi="Times New Roman" w:cs="Times New Roman"/>
                <w:iCs/>
                <w:vertAlign w:val="superscript"/>
              </w:rPr>
              <w:t xml:space="preserve">cd </w:t>
            </w:r>
            <w:r w:rsidRPr="00787C4B">
              <w:rPr>
                <w:rFonts w:ascii="Times New Roman" w:eastAsia="Century Schoolbook" w:hAnsi="Times New Roman" w:cs="Times New Roman"/>
                <w:iCs/>
              </w:rPr>
              <w:t>±0.01</w:t>
            </w:r>
          </w:p>
        </w:tc>
        <w:tc>
          <w:tcPr>
            <w:tcW w:w="1260" w:type="dxa"/>
          </w:tcPr>
          <w:p w14:paraId="7D2611AD" w14:textId="77777777" w:rsidR="00D87D21" w:rsidRPr="00787C4B" w:rsidRDefault="00D87D21" w:rsidP="00D87D21">
            <w:pPr>
              <w:rPr>
                <w:rFonts w:ascii="Times New Roman" w:eastAsia="Century Schoolbook" w:hAnsi="Times New Roman" w:cs="Times New Roman"/>
                <w:iCs/>
              </w:rPr>
            </w:pPr>
          </w:p>
          <w:p w14:paraId="38810AFD"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5.47</w:t>
            </w:r>
            <w:r w:rsidRPr="00787C4B">
              <w:rPr>
                <w:rFonts w:ascii="Times New Roman" w:eastAsia="Century Schoolbook" w:hAnsi="Times New Roman" w:cs="Times New Roman"/>
                <w:iCs/>
                <w:vertAlign w:val="superscript"/>
              </w:rPr>
              <w:t xml:space="preserve">d </w:t>
            </w:r>
            <w:r w:rsidRPr="00787C4B">
              <w:rPr>
                <w:rFonts w:ascii="Times New Roman" w:eastAsia="Century Schoolbook" w:hAnsi="Times New Roman" w:cs="Times New Roman"/>
                <w:iCs/>
              </w:rPr>
              <w:t>±0.01</w:t>
            </w:r>
          </w:p>
        </w:tc>
        <w:tc>
          <w:tcPr>
            <w:tcW w:w="1440" w:type="dxa"/>
          </w:tcPr>
          <w:p w14:paraId="498F708A" w14:textId="77777777" w:rsidR="00D87D21" w:rsidRPr="00787C4B" w:rsidRDefault="00D87D21" w:rsidP="00D87D21">
            <w:pPr>
              <w:rPr>
                <w:rFonts w:ascii="Times New Roman" w:eastAsia="Century Schoolbook" w:hAnsi="Times New Roman" w:cs="Times New Roman"/>
                <w:iCs/>
              </w:rPr>
            </w:pPr>
          </w:p>
          <w:p w14:paraId="1EDD35CD"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4.98</w:t>
            </w:r>
            <w:r w:rsidRPr="00787C4B">
              <w:rPr>
                <w:rFonts w:ascii="Times New Roman" w:eastAsia="Century Schoolbook" w:hAnsi="Times New Roman" w:cs="Times New Roman"/>
                <w:iCs/>
                <w:vertAlign w:val="superscript"/>
              </w:rPr>
              <w:t xml:space="preserve">d </w:t>
            </w:r>
            <w:r w:rsidRPr="00787C4B">
              <w:rPr>
                <w:rFonts w:ascii="Times New Roman" w:eastAsia="Century Schoolbook" w:hAnsi="Times New Roman" w:cs="Times New Roman"/>
                <w:iCs/>
              </w:rPr>
              <w:t>±0.01</w:t>
            </w:r>
          </w:p>
        </w:tc>
        <w:tc>
          <w:tcPr>
            <w:tcW w:w="1440" w:type="dxa"/>
          </w:tcPr>
          <w:p w14:paraId="2765C0E2" w14:textId="77777777" w:rsidR="00D87D21" w:rsidRPr="00787C4B" w:rsidRDefault="00D87D21" w:rsidP="00D87D21">
            <w:pPr>
              <w:rPr>
                <w:rFonts w:ascii="Times New Roman" w:eastAsia="Century Schoolbook" w:hAnsi="Times New Roman" w:cs="Times New Roman"/>
                <w:iCs/>
              </w:rPr>
            </w:pPr>
          </w:p>
          <w:p w14:paraId="05A5558D"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.67.67</w:t>
            </w:r>
            <w:r w:rsidRPr="00787C4B">
              <w:rPr>
                <w:rFonts w:ascii="Times New Roman" w:eastAsia="Century Schoolbook" w:hAnsi="Times New Roman" w:cs="Times New Roman"/>
                <w:iCs/>
                <w:vertAlign w:val="superscript"/>
              </w:rPr>
              <w:t xml:space="preserve">b </w:t>
            </w:r>
            <w:r w:rsidRPr="00787C4B">
              <w:rPr>
                <w:rFonts w:ascii="Times New Roman" w:eastAsia="Century Schoolbook" w:hAnsi="Times New Roman" w:cs="Times New Roman"/>
                <w:iCs/>
              </w:rPr>
              <w:t>±0.02</w:t>
            </w:r>
          </w:p>
        </w:tc>
      </w:tr>
      <w:tr w:rsidR="00D87D21" w:rsidRPr="00787C4B" w14:paraId="27E12334" w14:textId="77777777" w:rsidTr="00D87D21">
        <w:tc>
          <w:tcPr>
            <w:tcW w:w="828" w:type="dxa"/>
          </w:tcPr>
          <w:p w14:paraId="67DBCA48" w14:textId="77777777" w:rsidR="00D87D21" w:rsidRPr="00787C4B" w:rsidRDefault="00D87D21" w:rsidP="00D87D21">
            <w:pPr>
              <w:rPr>
                <w:rFonts w:ascii="Times New Roman" w:eastAsia="Century Schoolbook" w:hAnsi="Times New Roman" w:cs="Times New Roman"/>
                <w:iCs/>
              </w:rPr>
            </w:pPr>
          </w:p>
          <w:p w14:paraId="75EC0E3C"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60:40</w:t>
            </w:r>
          </w:p>
        </w:tc>
        <w:tc>
          <w:tcPr>
            <w:tcW w:w="540" w:type="dxa"/>
          </w:tcPr>
          <w:p w14:paraId="7BEB0B14" w14:textId="77777777" w:rsidR="00D87D21" w:rsidRPr="00787C4B" w:rsidRDefault="00D87D21" w:rsidP="00D87D21">
            <w:pPr>
              <w:rPr>
                <w:rFonts w:ascii="Times New Roman" w:eastAsia="Century Schoolbook" w:hAnsi="Times New Roman" w:cs="Times New Roman"/>
                <w:iCs/>
              </w:rPr>
            </w:pPr>
          </w:p>
          <w:p w14:paraId="03150511"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E</w:t>
            </w:r>
          </w:p>
        </w:tc>
        <w:tc>
          <w:tcPr>
            <w:tcW w:w="1260" w:type="dxa"/>
          </w:tcPr>
          <w:p w14:paraId="587007F5" w14:textId="77777777" w:rsidR="00D87D21" w:rsidRPr="00787C4B" w:rsidRDefault="00D87D21" w:rsidP="00D87D21">
            <w:pPr>
              <w:rPr>
                <w:rFonts w:ascii="Times New Roman" w:eastAsia="Century Schoolbook" w:hAnsi="Times New Roman" w:cs="Times New Roman"/>
                <w:iCs/>
              </w:rPr>
            </w:pPr>
          </w:p>
          <w:p w14:paraId="5CEE3758"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8.12</w:t>
            </w:r>
            <w:r w:rsidRPr="00787C4B">
              <w:rPr>
                <w:rFonts w:ascii="Times New Roman" w:eastAsia="Century Schoolbook" w:hAnsi="Times New Roman" w:cs="Times New Roman"/>
                <w:iCs/>
                <w:vertAlign w:val="superscript"/>
              </w:rPr>
              <w:t xml:space="preserve">d </w:t>
            </w:r>
            <w:r w:rsidRPr="00787C4B">
              <w:rPr>
                <w:rFonts w:ascii="Times New Roman" w:eastAsia="Century Schoolbook" w:hAnsi="Times New Roman" w:cs="Times New Roman"/>
                <w:iCs/>
              </w:rPr>
              <w:t>±0.02</w:t>
            </w:r>
          </w:p>
        </w:tc>
        <w:tc>
          <w:tcPr>
            <w:tcW w:w="1350" w:type="dxa"/>
          </w:tcPr>
          <w:p w14:paraId="39CE06AF" w14:textId="77777777" w:rsidR="00D87D21" w:rsidRPr="00787C4B" w:rsidRDefault="00D87D21" w:rsidP="00D87D21">
            <w:pPr>
              <w:rPr>
                <w:rFonts w:ascii="Times New Roman" w:eastAsia="Century Schoolbook" w:hAnsi="Times New Roman" w:cs="Times New Roman"/>
                <w:iCs/>
              </w:rPr>
            </w:pPr>
          </w:p>
          <w:p w14:paraId="2FE327A4"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11.46</w:t>
            </w:r>
            <w:r w:rsidRPr="00787C4B">
              <w:rPr>
                <w:rFonts w:ascii="Times New Roman" w:eastAsia="Century Schoolbook" w:hAnsi="Times New Roman" w:cs="Times New Roman"/>
                <w:iCs/>
                <w:vertAlign w:val="superscript"/>
              </w:rPr>
              <w:t xml:space="preserve">e </w:t>
            </w:r>
            <w:r w:rsidRPr="00787C4B">
              <w:rPr>
                <w:rFonts w:ascii="Times New Roman" w:eastAsia="Century Schoolbook" w:hAnsi="Times New Roman" w:cs="Times New Roman"/>
                <w:iCs/>
              </w:rPr>
              <w:t>±0.02</w:t>
            </w:r>
          </w:p>
        </w:tc>
        <w:tc>
          <w:tcPr>
            <w:tcW w:w="1350" w:type="dxa"/>
          </w:tcPr>
          <w:p w14:paraId="38747DAB" w14:textId="77777777" w:rsidR="00D87D21" w:rsidRPr="00787C4B" w:rsidRDefault="00D87D21" w:rsidP="00D87D21">
            <w:pPr>
              <w:rPr>
                <w:rFonts w:ascii="Times New Roman" w:eastAsia="Century Schoolbook" w:hAnsi="Times New Roman" w:cs="Times New Roman"/>
                <w:iCs/>
              </w:rPr>
            </w:pPr>
          </w:p>
          <w:p w14:paraId="6805E0B6"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2.38</w:t>
            </w:r>
            <w:r w:rsidRPr="00787C4B">
              <w:rPr>
                <w:rFonts w:ascii="Times New Roman" w:eastAsia="Century Schoolbook" w:hAnsi="Times New Roman" w:cs="Times New Roman"/>
                <w:iCs/>
                <w:vertAlign w:val="superscript"/>
              </w:rPr>
              <w:t xml:space="preserve">c </w:t>
            </w:r>
            <w:r w:rsidRPr="00787C4B">
              <w:rPr>
                <w:rFonts w:ascii="Times New Roman" w:eastAsia="Century Schoolbook" w:hAnsi="Times New Roman" w:cs="Times New Roman"/>
                <w:iCs/>
              </w:rPr>
              <w:t>±0.01</w:t>
            </w:r>
          </w:p>
        </w:tc>
        <w:tc>
          <w:tcPr>
            <w:tcW w:w="1260" w:type="dxa"/>
          </w:tcPr>
          <w:p w14:paraId="448A8CEB" w14:textId="77777777" w:rsidR="00D87D21" w:rsidRPr="00787C4B" w:rsidRDefault="00D87D21" w:rsidP="00D87D21">
            <w:pPr>
              <w:rPr>
                <w:rFonts w:ascii="Times New Roman" w:eastAsia="Century Schoolbook" w:hAnsi="Times New Roman" w:cs="Times New Roman"/>
                <w:iCs/>
              </w:rPr>
            </w:pPr>
          </w:p>
          <w:p w14:paraId="124CF54E"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5.67</w:t>
            </w:r>
            <w:r w:rsidRPr="00787C4B">
              <w:rPr>
                <w:rFonts w:ascii="Times New Roman" w:eastAsia="Century Schoolbook" w:hAnsi="Times New Roman" w:cs="Times New Roman"/>
                <w:iCs/>
                <w:vertAlign w:val="superscript"/>
              </w:rPr>
              <w:t xml:space="preserve">e </w:t>
            </w:r>
            <w:r w:rsidRPr="00787C4B">
              <w:rPr>
                <w:rFonts w:ascii="Times New Roman" w:eastAsia="Century Schoolbook" w:hAnsi="Times New Roman" w:cs="Times New Roman"/>
                <w:iCs/>
              </w:rPr>
              <w:t>±0.02</w:t>
            </w:r>
          </w:p>
        </w:tc>
        <w:tc>
          <w:tcPr>
            <w:tcW w:w="1440" w:type="dxa"/>
          </w:tcPr>
          <w:p w14:paraId="2D6B7453" w14:textId="77777777" w:rsidR="00D87D21" w:rsidRPr="00787C4B" w:rsidRDefault="00D87D21" w:rsidP="00D87D21">
            <w:pPr>
              <w:rPr>
                <w:rFonts w:ascii="Times New Roman" w:eastAsia="Century Schoolbook" w:hAnsi="Times New Roman" w:cs="Times New Roman"/>
                <w:iCs/>
              </w:rPr>
            </w:pPr>
          </w:p>
          <w:p w14:paraId="0E5A5678"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5.16</w:t>
            </w:r>
            <w:r w:rsidRPr="00787C4B">
              <w:rPr>
                <w:rFonts w:ascii="Times New Roman" w:eastAsia="Century Schoolbook" w:hAnsi="Times New Roman" w:cs="Times New Roman"/>
                <w:iCs/>
                <w:vertAlign w:val="superscript"/>
              </w:rPr>
              <w:t xml:space="preserve">e </w:t>
            </w:r>
            <w:r w:rsidRPr="00787C4B">
              <w:rPr>
                <w:rFonts w:ascii="Times New Roman" w:eastAsia="Century Schoolbook" w:hAnsi="Times New Roman" w:cs="Times New Roman"/>
                <w:iCs/>
              </w:rPr>
              <w:t>±0.02</w:t>
            </w:r>
          </w:p>
        </w:tc>
        <w:tc>
          <w:tcPr>
            <w:tcW w:w="1440" w:type="dxa"/>
          </w:tcPr>
          <w:p w14:paraId="3AB3E38E" w14:textId="77777777" w:rsidR="00D87D21" w:rsidRPr="00787C4B" w:rsidRDefault="00D87D21" w:rsidP="00D87D21">
            <w:pPr>
              <w:rPr>
                <w:rFonts w:ascii="Times New Roman" w:eastAsia="Century Schoolbook" w:hAnsi="Times New Roman" w:cs="Times New Roman"/>
                <w:iCs/>
              </w:rPr>
            </w:pPr>
          </w:p>
          <w:p w14:paraId="222D8DA3"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67.19</w:t>
            </w:r>
            <w:r w:rsidRPr="00787C4B">
              <w:rPr>
                <w:rFonts w:ascii="Times New Roman" w:eastAsia="Century Schoolbook" w:hAnsi="Times New Roman" w:cs="Times New Roman"/>
                <w:iCs/>
                <w:vertAlign w:val="superscript"/>
              </w:rPr>
              <w:t xml:space="preserve">a </w:t>
            </w:r>
            <w:r w:rsidRPr="00787C4B">
              <w:rPr>
                <w:rFonts w:ascii="Times New Roman" w:eastAsia="Century Schoolbook" w:hAnsi="Times New Roman" w:cs="Times New Roman"/>
                <w:iCs/>
              </w:rPr>
              <w:t>±0.04</w:t>
            </w:r>
          </w:p>
          <w:p w14:paraId="489F71E4" w14:textId="77777777" w:rsidR="00D87D21" w:rsidRPr="00787C4B" w:rsidRDefault="00D87D21" w:rsidP="00D87D21">
            <w:pPr>
              <w:rPr>
                <w:rFonts w:ascii="Times New Roman" w:eastAsia="Century Schoolbook" w:hAnsi="Times New Roman" w:cs="Times New Roman"/>
                <w:iCs/>
              </w:rPr>
            </w:pPr>
          </w:p>
        </w:tc>
      </w:tr>
      <w:tr w:rsidR="00D87D21" w:rsidRPr="00787C4B" w14:paraId="0EB35C84" w14:textId="77777777" w:rsidTr="00D87D21">
        <w:tc>
          <w:tcPr>
            <w:tcW w:w="828" w:type="dxa"/>
          </w:tcPr>
          <w:p w14:paraId="03104089" w14:textId="77777777" w:rsidR="00D87D21" w:rsidRPr="00787C4B" w:rsidRDefault="00D87D21" w:rsidP="00D87D21">
            <w:pPr>
              <w:rPr>
                <w:rFonts w:ascii="Times New Roman" w:eastAsia="Century Schoolbook" w:hAnsi="Times New Roman" w:cs="Times New Roman"/>
                <w:iCs/>
              </w:rPr>
            </w:pPr>
          </w:p>
          <w:p w14:paraId="2188758E" w14:textId="77777777" w:rsidR="00D87D21" w:rsidRPr="00787C4B" w:rsidRDefault="00D87D21" w:rsidP="00D87D21">
            <w:pPr>
              <w:rPr>
                <w:rFonts w:ascii="Times New Roman" w:eastAsia="Century Schoolbook" w:hAnsi="Times New Roman" w:cs="Times New Roman"/>
                <w:iCs/>
              </w:rPr>
            </w:pPr>
            <w:r w:rsidRPr="00787C4B">
              <w:rPr>
                <w:rFonts w:ascii="Times New Roman" w:eastAsia="Century Schoolbook" w:hAnsi="Times New Roman" w:cs="Times New Roman"/>
                <w:iCs/>
              </w:rPr>
              <w:t>LSD</w:t>
            </w:r>
          </w:p>
        </w:tc>
        <w:tc>
          <w:tcPr>
            <w:tcW w:w="540" w:type="dxa"/>
          </w:tcPr>
          <w:p w14:paraId="0B127B65" w14:textId="77777777" w:rsidR="00D87D21" w:rsidRPr="00787C4B" w:rsidRDefault="00D87D21" w:rsidP="00D87D21">
            <w:pPr>
              <w:rPr>
                <w:rFonts w:ascii="Times New Roman" w:eastAsia="Century Schoolbook" w:hAnsi="Times New Roman" w:cs="Times New Roman"/>
                <w:b/>
                <w:iCs/>
              </w:rPr>
            </w:pPr>
          </w:p>
        </w:tc>
        <w:tc>
          <w:tcPr>
            <w:tcW w:w="1260" w:type="dxa"/>
          </w:tcPr>
          <w:p w14:paraId="5F147BA6" w14:textId="77777777" w:rsidR="00D87D21" w:rsidRPr="00787C4B" w:rsidRDefault="00D87D21" w:rsidP="00D87D21">
            <w:pPr>
              <w:rPr>
                <w:rFonts w:ascii="Times New Roman" w:eastAsia="Century Schoolbook" w:hAnsi="Times New Roman" w:cs="Times New Roman"/>
                <w:b/>
                <w:iCs/>
              </w:rPr>
            </w:pPr>
          </w:p>
          <w:p w14:paraId="2FD884B8" w14:textId="77777777" w:rsidR="00D87D21" w:rsidRPr="00787C4B" w:rsidRDefault="00D87D21" w:rsidP="00D87D21">
            <w:pPr>
              <w:rPr>
                <w:rFonts w:ascii="Times New Roman" w:eastAsia="Century Schoolbook" w:hAnsi="Times New Roman" w:cs="Times New Roman"/>
                <w:b/>
                <w:iCs/>
              </w:rPr>
            </w:pPr>
            <w:r w:rsidRPr="00787C4B">
              <w:rPr>
                <w:rFonts w:ascii="Times New Roman" w:eastAsia="Century Schoolbook" w:hAnsi="Times New Roman" w:cs="Times New Roman"/>
                <w:b/>
                <w:iCs/>
              </w:rPr>
              <w:t>0.02</w:t>
            </w:r>
          </w:p>
        </w:tc>
        <w:tc>
          <w:tcPr>
            <w:tcW w:w="1350" w:type="dxa"/>
          </w:tcPr>
          <w:p w14:paraId="20685286" w14:textId="77777777" w:rsidR="00D87D21" w:rsidRPr="00787C4B" w:rsidRDefault="00D87D21" w:rsidP="00D87D21">
            <w:pPr>
              <w:rPr>
                <w:rFonts w:ascii="Times New Roman" w:eastAsia="Century Schoolbook" w:hAnsi="Times New Roman" w:cs="Times New Roman"/>
                <w:b/>
                <w:iCs/>
              </w:rPr>
            </w:pPr>
          </w:p>
          <w:p w14:paraId="5D32A3B0" w14:textId="77777777" w:rsidR="00D87D21" w:rsidRPr="00787C4B" w:rsidRDefault="00D87D21" w:rsidP="00D87D21">
            <w:pPr>
              <w:rPr>
                <w:rFonts w:ascii="Times New Roman" w:eastAsia="Century Schoolbook" w:hAnsi="Times New Roman" w:cs="Times New Roman"/>
                <w:b/>
                <w:iCs/>
              </w:rPr>
            </w:pPr>
            <w:r w:rsidRPr="00787C4B">
              <w:rPr>
                <w:rFonts w:ascii="Times New Roman" w:eastAsia="Century Schoolbook" w:hAnsi="Times New Roman" w:cs="Times New Roman"/>
                <w:b/>
                <w:iCs/>
              </w:rPr>
              <w:t>0.01</w:t>
            </w:r>
          </w:p>
        </w:tc>
        <w:tc>
          <w:tcPr>
            <w:tcW w:w="1350" w:type="dxa"/>
          </w:tcPr>
          <w:p w14:paraId="7ABE7BF0" w14:textId="77777777" w:rsidR="00D87D21" w:rsidRPr="00787C4B" w:rsidRDefault="00D87D21" w:rsidP="00D87D21">
            <w:pPr>
              <w:rPr>
                <w:rFonts w:ascii="Times New Roman" w:eastAsia="Century Schoolbook" w:hAnsi="Times New Roman" w:cs="Times New Roman"/>
                <w:b/>
                <w:iCs/>
              </w:rPr>
            </w:pPr>
          </w:p>
          <w:p w14:paraId="78A5A0B1" w14:textId="77777777" w:rsidR="00D87D21" w:rsidRPr="00787C4B" w:rsidRDefault="00D87D21" w:rsidP="00D87D21">
            <w:pPr>
              <w:rPr>
                <w:rFonts w:ascii="Times New Roman" w:eastAsia="Century Schoolbook" w:hAnsi="Times New Roman" w:cs="Times New Roman"/>
                <w:b/>
                <w:iCs/>
              </w:rPr>
            </w:pPr>
            <w:r w:rsidRPr="00787C4B">
              <w:rPr>
                <w:rFonts w:ascii="Times New Roman" w:eastAsia="Century Schoolbook" w:hAnsi="Times New Roman" w:cs="Times New Roman"/>
                <w:b/>
                <w:iCs/>
              </w:rPr>
              <w:t>0.02</w:t>
            </w:r>
          </w:p>
        </w:tc>
        <w:tc>
          <w:tcPr>
            <w:tcW w:w="1260" w:type="dxa"/>
          </w:tcPr>
          <w:p w14:paraId="0512A5E8" w14:textId="77777777" w:rsidR="00D87D21" w:rsidRPr="00787C4B" w:rsidRDefault="00D87D21" w:rsidP="00D87D21">
            <w:pPr>
              <w:rPr>
                <w:rFonts w:ascii="Times New Roman" w:eastAsia="Century Schoolbook" w:hAnsi="Times New Roman" w:cs="Times New Roman"/>
                <w:b/>
                <w:iCs/>
              </w:rPr>
            </w:pPr>
          </w:p>
          <w:p w14:paraId="377375A5" w14:textId="77777777" w:rsidR="00D87D21" w:rsidRPr="00787C4B" w:rsidRDefault="00D87D21" w:rsidP="00D87D21">
            <w:pPr>
              <w:rPr>
                <w:rFonts w:ascii="Times New Roman" w:eastAsia="Century Schoolbook" w:hAnsi="Times New Roman" w:cs="Times New Roman"/>
                <w:b/>
                <w:iCs/>
              </w:rPr>
            </w:pPr>
            <w:r w:rsidRPr="00787C4B">
              <w:rPr>
                <w:rFonts w:ascii="Times New Roman" w:eastAsia="Century Schoolbook" w:hAnsi="Times New Roman" w:cs="Times New Roman"/>
                <w:b/>
                <w:iCs/>
              </w:rPr>
              <w:t>0.01</w:t>
            </w:r>
          </w:p>
        </w:tc>
        <w:tc>
          <w:tcPr>
            <w:tcW w:w="1440" w:type="dxa"/>
          </w:tcPr>
          <w:p w14:paraId="637515E7" w14:textId="77777777" w:rsidR="00D87D21" w:rsidRPr="00787C4B" w:rsidRDefault="00D87D21" w:rsidP="00D87D21">
            <w:pPr>
              <w:rPr>
                <w:rFonts w:ascii="Times New Roman" w:eastAsia="Century Schoolbook" w:hAnsi="Times New Roman" w:cs="Times New Roman"/>
                <w:b/>
                <w:iCs/>
              </w:rPr>
            </w:pPr>
          </w:p>
          <w:p w14:paraId="1DD62C64" w14:textId="77777777" w:rsidR="00D87D21" w:rsidRPr="00787C4B" w:rsidRDefault="00D87D21" w:rsidP="00D87D21">
            <w:pPr>
              <w:rPr>
                <w:rFonts w:ascii="Times New Roman" w:eastAsia="Century Schoolbook" w:hAnsi="Times New Roman" w:cs="Times New Roman"/>
                <w:b/>
                <w:iCs/>
              </w:rPr>
            </w:pPr>
            <w:r w:rsidRPr="00787C4B">
              <w:rPr>
                <w:rFonts w:ascii="Times New Roman" w:eastAsia="Century Schoolbook" w:hAnsi="Times New Roman" w:cs="Times New Roman"/>
                <w:b/>
                <w:iCs/>
              </w:rPr>
              <w:t>0.01</w:t>
            </w:r>
          </w:p>
        </w:tc>
        <w:tc>
          <w:tcPr>
            <w:tcW w:w="1440" w:type="dxa"/>
          </w:tcPr>
          <w:p w14:paraId="3C71BA44" w14:textId="77777777" w:rsidR="00D87D21" w:rsidRPr="00787C4B" w:rsidRDefault="00D87D21" w:rsidP="00D87D21">
            <w:pPr>
              <w:rPr>
                <w:rFonts w:ascii="Times New Roman" w:eastAsia="Century Schoolbook" w:hAnsi="Times New Roman" w:cs="Times New Roman"/>
                <w:b/>
                <w:iCs/>
              </w:rPr>
            </w:pPr>
          </w:p>
          <w:p w14:paraId="7203968C" w14:textId="77777777" w:rsidR="00D87D21" w:rsidRPr="00787C4B" w:rsidRDefault="00D87D21" w:rsidP="00D87D21">
            <w:pPr>
              <w:rPr>
                <w:rFonts w:ascii="Times New Roman" w:eastAsia="Century Schoolbook" w:hAnsi="Times New Roman" w:cs="Times New Roman"/>
                <w:b/>
                <w:iCs/>
              </w:rPr>
            </w:pPr>
            <w:r w:rsidRPr="00787C4B">
              <w:rPr>
                <w:rFonts w:ascii="Times New Roman" w:eastAsia="Century Schoolbook" w:hAnsi="Times New Roman" w:cs="Times New Roman"/>
                <w:b/>
                <w:iCs/>
              </w:rPr>
              <w:t>0.05</w:t>
            </w:r>
          </w:p>
        </w:tc>
      </w:tr>
    </w:tbl>
    <w:p w14:paraId="11F0FDE9"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i/>
          <w:color w:val="000000"/>
          <w:kern w:val="0"/>
          <w:sz w:val="20"/>
          <w:szCs w:val="20"/>
          <w14:ligatures w14:val="none"/>
        </w:rPr>
      </w:pPr>
      <w:r w:rsidRPr="00787C4B">
        <w:rPr>
          <w:rFonts w:ascii="Times New Roman" w:eastAsia="Century Schoolbook" w:hAnsi="Times New Roman" w:cs="Times New Roman"/>
          <w:i/>
          <w:color w:val="000000"/>
          <w:kern w:val="0"/>
          <w:sz w:val="20"/>
          <w:szCs w:val="20"/>
          <w14:ligatures w14:val="none"/>
        </w:rPr>
        <w:t>Means on the same column with different superscripts are significantly (p ≤ 0.05) different from each other</w:t>
      </w:r>
    </w:p>
    <w:p w14:paraId="654991D5"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526C8F70"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29C7AD95"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6C5AE433"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75F165C5"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48DA3079"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7582802C"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2A7C1F9B"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76D54E74" w14:textId="77777777" w:rsidR="00756DF4" w:rsidRPr="00787C4B"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702FAD7A" w14:textId="77777777" w:rsidR="00756DF4" w:rsidRPr="00787C4B"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701F0C8A" w14:textId="77777777" w:rsidR="00756DF4" w:rsidRPr="00787C4B"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723107A3" w14:textId="77777777" w:rsidR="00756DF4" w:rsidRPr="00787C4B"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5DFEDBA5" w14:textId="77777777" w:rsidR="00756DF4" w:rsidRPr="00787C4B"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153D2448" w14:textId="77777777" w:rsidR="00756DF4" w:rsidRPr="00787C4B"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65A5A1BD" w14:textId="77777777" w:rsidR="00756DF4" w:rsidRPr="00787C4B"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1E3AC9B9" w14:textId="77777777" w:rsidR="00756DF4" w:rsidRPr="00787C4B"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50596D90" w14:textId="77777777" w:rsidR="00756DF4" w:rsidRPr="00787C4B"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11CCFF5D" w14:textId="77777777" w:rsidR="00756DF4" w:rsidRPr="00787C4B"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006D424B" w14:textId="77777777" w:rsidR="00756DF4" w:rsidRPr="00787C4B" w:rsidRDefault="00756DF4"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7A94F0DD"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787C4B">
        <w:rPr>
          <w:rFonts w:ascii="Times New Roman" w:eastAsia="Century Schoolbook" w:hAnsi="Times New Roman" w:cs="Times New Roman"/>
          <w:b/>
          <w:bCs/>
          <w:color w:val="000000"/>
          <w:kern w:val="0"/>
          <w:sz w:val="24"/>
          <w:szCs w:val="24"/>
          <w14:ligatures w14:val="none"/>
        </w:rPr>
        <w:t>Table 4: Mean Sensory Attributes of Wheat-Bambara composite Bread</w:t>
      </w:r>
    </w:p>
    <w:p w14:paraId="3EE94247" w14:textId="77777777" w:rsidR="00D87D21" w:rsidRPr="00787C4B" w:rsidRDefault="00D87D21" w:rsidP="00D87D21">
      <w:pPr>
        <w:tabs>
          <w:tab w:val="left" w:pos="5190"/>
        </w:tabs>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r w:rsidRPr="00787C4B">
        <w:rPr>
          <w:rFonts w:ascii="Times New Roman" w:eastAsia="Century Schoolbook" w:hAnsi="Times New Roman" w:cs="Times New Roman"/>
          <w:b/>
          <w:bCs/>
          <w:color w:val="000000"/>
          <w:kern w:val="0"/>
          <w:sz w:val="24"/>
          <w:szCs w:val="24"/>
          <w14:ligatures w14:val="none"/>
        </w:rPr>
        <w:tab/>
      </w:r>
    </w:p>
    <w:tbl>
      <w:tblPr>
        <w:tblStyle w:val="TableGrid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648"/>
        <w:gridCol w:w="1512"/>
        <w:gridCol w:w="1530"/>
        <w:gridCol w:w="1530"/>
        <w:gridCol w:w="1440"/>
        <w:gridCol w:w="1485"/>
      </w:tblGrid>
      <w:tr w:rsidR="00D87D21" w:rsidRPr="00787C4B" w14:paraId="1FDAE236" w14:textId="77777777" w:rsidTr="00D87D21">
        <w:trPr>
          <w:trHeight w:val="2177"/>
        </w:trPr>
        <w:tc>
          <w:tcPr>
            <w:tcW w:w="1098" w:type="dxa"/>
            <w:tcBorders>
              <w:top w:val="single" w:sz="4" w:space="0" w:color="auto"/>
              <w:bottom w:val="single" w:sz="4" w:space="0" w:color="auto"/>
            </w:tcBorders>
            <w:textDirection w:val="btLr"/>
          </w:tcPr>
          <w:p w14:paraId="15A063B4" w14:textId="77777777" w:rsidR="00D87D21" w:rsidRPr="00787C4B" w:rsidRDefault="00D87D21" w:rsidP="00D87D21">
            <w:pPr>
              <w:spacing w:line="360" w:lineRule="auto"/>
              <w:ind w:left="113" w:right="113"/>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lastRenderedPageBreak/>
              <w:t xml:space="preserve">Flour ratio </w:t>
            </w:r>
          </w:p>
          <w:p w14:paraId="451DB5ED" w14:textId="77777777" w:rsidR="00D87D21" w:rsidRPr="00787C4B" w:rsidRDefault="00D87D21" w:rsidP="00D87D21">
            <w:pPr>
              <w:spacing w:line="360" w:lineRule="auto"/>
              <w:ind w:left="113" w:right="113"/>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t>(</w:t>
            </w:r>
            <w:proofErr w:type="spellStart"/>
            <w:proofErr w:type="gramStart"/>
            <w:r w:rsidRPr="00787C4B">
              <w:rPr>
                <w:rFonts w:ascii="Times New Roman" w:eastAsia="Century Schoolbook" w:hAnsi="Times New Roman" w:cs="Times New Roman"/>
                <w:b/>
                <w:iCs/>
                <w:sz w:val="24"/>
                <w:szCs w:val="24"/>
              </w:rPr>
              <w:t>Wheat:Bambara</w:t>
            </w:r>
            <w:proofErr w:type="spellEnd"/>
            <w:proofErr w:type="gramEnd"/>
            <w:r w:rsidRPr="00787C4B">
              <w:rPr>
                <w:rFonts w:ascii="Times New Roman" w:eastAsia="Century Schoolbook" w:hAnsi="Times New Roman" w:cs="Times New Roman"/>
                <w:b/>
                <w:iCs/>
                <w:sz w:val="24"/>
                <w:szCs w:val="24"/>
              </w:rPr>
              <w:t xml:space="preserve">) </w:t>
            </w:r>
          </w:p>
        </w:tc>
        <w:tc>
          <w:tcPr>
            <w:tcW w:w="648" w:type="dxa"/>
            <w:tcBorders>
              <w:top w:val="single" w:sz="4" w:space="0" w:color="auto"/>
              <w:bottom w:val="single" w:sz="4" w:space="0" w:color="auto"/>
            </w:tcBorders>
            <w:textDirection w:val="btLr"/>
          </w:tcPr>
          <w:p w14:paraId="1FD90E28" w14:textId="77777777" w:rsidR="00D87D21" w:rsidRPr="00787C4B" w:rsidRDefault="00D87D21" w:rsidP="00D87D21">
            <w:pPr>
              <w:spacing w:line="360" w:lineRule="auto"/>
              <w:ind w:left="113" w:right="113"/>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t>Sample Codes</w:t>
            </w:r>
          </w:p>
        </w:tc>
        <w:tc>
          <w:tcPr>
            <w:tcW w:w="1512" w:type="dxa"/>
            <w:tcBorders>
              <w:top w:val="single" w:sz="4" w:space="0" w:color="auto"/>
              <w:bottom w:val="single" w:sz="4" w:space="0" w:color="auto"/>
            </w:tcBorders>
            <w:textDirection w:val="btLr"/>
          </w:tcPr>
          <w:p w14:paraId="6500CBD4" w14:textId="77777777" w:rsidR="00D87D21" w:rsidRPr="00787C4B" w:rsidRDefault="00D87D21" w:rsidP="00D87D21">
            <w:pPr>
              <w:spacing w:line="360" w:lineRule="auto"/>
              <w:ind w:left="113" w:right="113"/>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t xml:space="preserve">Crust Color </w:t>
            </w:r>
          </w:p>
        </w:tc>
        <w:tc>
          <w:tcPr>
            <w:tcW w:w="1530" w:type="dxa"/>
            <w:tcBorders>
              <w:top w:val="single" w:sz="4" w:space="0" w:color="auto"/>
              <w:bottom w:val="single" w:sz="4" w:space="0" w:color="auto"/>
            </w:tcBorders>
            <w:textDirection w:val="btLr"/>
          </w:tcPr>
          <w:p w14:paraId="6A985FCD" w14:textId="77777777" w:rsidR="00D87D21" w:rsidRPr="00787C4B" w:rsidRDefault="00D87D21" w:rsidP="00D87D21">
            <w:pPr>
              <w:spacing w:line="360" w:lineRule="auto"/>
              <w:ind w:left="113" w:right="113"/>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t>Aroma</w:t>
            </w:r>
          </w:p>
        </w:tc>
        <w:tc>
          <w:tcPr>
            <w:tcW w:w="1530" w:type="dxa"/>
            <w:tcBorders>
              <w:top w:val="single" w:sz="4" w:space="0" w:color="auto"/>
              <w:bottom w:val="single" w:sz="4" w:space="0" w:color="auto"/>
            </w:tcBorders>
            <w:textDirection w:val="btLr"/>
          </w:tcPr>
          <w:p w14:paraId="72A028DD" w14:textId="77777777" w:rsidR="00D87D21" w:rsidRPr="00787C4B" w:rsidRDefault="00D87D21" w:rsidP="00D87D21">
            <w:pPr>
              <w:spacing w:line="360" w:lineRule="auto"/>
              <w:ind w:left="113" w:right="113"/>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t>Taste</w:t>
            </w:r>
          </w:p>
        </w:tc>
        <w:tc>
          <w:tcPr>
            <w:tcW w:w="1440" w:type="dxa"/>
            <w:tcBorders>
              <w:top w:val="single" w:sz="4" w:space="0" w:color="auto"/>
              <w:bottom w:val="single" w:sz="4" w:space="0" w:color="auto"/>
            </w:tcBorders>
            <w:textDirection w:val="btLr"/>
          </w:tcPr>
          <w:p w14:paraId="054CADFC" w14:textId="77777777" w:rsidR="00D87D21" w:rsidRPr="00787C4B" w:rsidRDefault="00D87D21" w:rsidP="00D87D21">
            <w:pPr>
              <w:spacing w:line="360" w:lineRule="auto"/>
              <w:ind w:left="113" w:right="113"/>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t xml:space="preserve"> Crumb Texture</w:t>
            </w:r>
          </w:p>
        </w:tc>
        <w:tc>
          <w:tcPr>
            <w:tcW w:w="1485" w:type="dxa"/>
            <w:tcBorders>
              <w:top w:val="single" w:sz="4" w:space="0" w:color="auto"/>
              <w:bottom w:val="single" w:sz="4" w:space="0" w:color="auto"/>
            </w:tcBorders>
            <w:textDirection w:val="btLr"/>
          </w:tcPr>
          <w:p w14:paraId="69BB4E39" w14:textId="77777777" w:rsidR="00D87D21" w:rsidRPr="00787C4B" w:rsidRDefault="00D87D21" w:rsidP="00D87D21">
            <w:pPr>
              <w:spacing w:line="360" w:lineRule="auto"/>
              <w:ind w:left="113" w:right="113"/>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t>Overall Acceptability</w:t>
            </w:r>
          </w:p>
          <w:p w14:paraId="51B4CAF4" w14:textId="77777777" w:rsidR="00D87D21" w:rsidRPr="00787C4B" w:rsidRDefault="00D87D21" w:rsidP="00D87D21">
            <w:pPr>
              <w:spacing w:line="360" w:lineRule="auto"/>
              <w:ind w:left="113" w:right="113"/>
              <w:rPr>
                <w:rFonts w:ascii="Times New Roman" w:eastAsia="Century Schoolbook" w:hAnsi="Times New Roman" w:cs="Times New Roman"/>
                <w:b/>
                <w:iCs/>
                <w:sz w:val="24"/>
                <w:szCs w:val="24"/>
              </w:rPr>
            </w:pPr>
          </w:p>
        </w:tc>
      </w:tr>
      <w:tr w:rsidR="00D87D21" w:rsidRPr="00787C4B" w14:paraId="5D2548BF" w14:textId="77777777" w:rsidTr="00D87D21">
        <w:tc>
          <w:tcPr>
            <w:tcW w:w="1098" w:type="dxa"/>
            <w:tcBorders>
              <w:top w:val="single" w:sz="4" w:space="0" w:color="auto"/>
            </w:tcBorders>
          </w:tcPr>
          <w:p w14:paraId="2B24F6DA"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441EDCBE" w14:textId="77777777" w:rsidR="00D87D21" w:rsidRPr="00787C4B" w:rsidRDefault="00D87D21" w:rsidP="00D87D21">
            <w:pPr>
              <w:spacing w:line="360" w:lineRule="auto"/>
              <w:rPr>
                <w:rFonts w:ascii="Times New Roman" w:eastAsia="Century Schoolbook" w:hAnsi="Times New Roman" w:cs="Times New Roman"/>
                <w:iCs/>
                <w:sz w:val="24"/>
                <w:szCs w:val="24"/>
              </w:rPr>
            </w:pPr>
            <w:proofErr w:type="gramStart"/>
            <w:r w:rsidRPr="00787C4B">
              <w:rPr>
                <w:rFonts w:ascii="Times New Roman" w:eastAsia="Century Schoolbook" w:hAnsi="Times New Roman" w:cs="Times New Roman"/>
                <w:iCs/>
                <w:sz w:val="24"/>
                <w:szCs w:val="24"/>
              </w:rPr>
              <w:t>100 :</w:t>
            </w:r>
            <w:proofErr w:type="gramEnd"/>
            <w:r w:rsidRPr="00787C4B">
              <w:rPr>
                <w:rFonts w:ascii="Times New Roman" w:eastAsia="Century Schoolbook" w:hAnsi="Times New Roman" w:cs="Times New Roman"/>
                <w:iCs/>
                <w:sz w:val="24"/>
                <w:szCs w:val="24"/>
              </w:rPr>
              <w:t xml:space="preserve"> 0</w:t>
            </w:r>
          </w:p>
        </w:tc>
        <w:tc>
          <w:tcPr>
            <w:tcW w:w="648" w:type="dxa"/>
            <w:tcBorders>
              <w:top w:val="single" w:sz="4" w:space="0" w:color="auto"/>
            </w:tcBorders>
          </w:tcPr>
          <w:p w14:paraId="6F072CCD"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014EB521"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A</w:t>
            </w:r>
          </w:p>
          <w:p w14:paraId="438761D2" w14:textId="77777777" w:rsidR="00D87D21" w:rsidRPr="00787C4B" w:rsidRDefault="00D87D21" w:rsidP="00D87D21">
            <w:pPr>
              <w:spacing w:line="360" w:lineRule="auto"/>
              <w:rPr>
                <w:rFonts w:ascii="Times New Roman" w:eastAsia="Century Schoolbook" w:hAnsi="Times New Roman" w:cs="Times New Roman"/>
                <w:iCs/>
                <w:sz w:val="24"/>
                <w:szCs w:val="24"/>
              </w:rPr>
            </w:pPr>
          </w:p>
        </w:tc>
        <w:tc>
          <w:tcPr>
            <w:tcW w:w="1512" w:type="dxa"/>
            <w:tcBorders>
              <w:top w:val="single" w:sz="4" w:space="0" w:color="auto"/>
            </w:tcBorders>
          </w:tcPr>
          <w:p w14:paraId="3BC07CEC"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6285418C"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7.40</w:t>
            </w:r>
            <w:r w:rsidRPr="00787C4B">
              <w:rPr>
                <w:rFonts w:ascii="Times New Roman" w:eastAsia="Century Schoolbook" w:hAnsi="Times New Roman" w:cs="Times New Roman"/>
                <w:iCs/>
                <w:sz w:val="24"/>
                <w:szCs w:val="24"/>
                <w:vertAlign w:val="superscript"/>
              </w:rPr>
              <w:t>a</w:t>
            </w:r>
            <w:r w:rsidR="003227F8" w:rsidRPr="00787C4B">
              <w:rPr>
                <w:rFonts w:ascii="Times New Roman" w:eastAsia="Century Schoolbook" w:hAnsi="Times New Roman" w:cs="Times New Roman"/>
                <w:iCs/>
                <w:sz w:val="24"/>
                <w:szCs w:val="24"/>
              </w:rPr>
              <w:t xml:space="preserve"> ± 0</w:t>
            </w:r>
            <w:r w:rsidRPr="00787C4B">
              <w:rPr>
                <w:rFonts w:ascii="Times New Roman" w:eastAsia="Century Schoolbook" w:hAnsi="Times New Roman" w:cs="Times New Roman"/>
                <w:iCs/>
                <w:sz w:val="24"/>
                <w:szCs w:val="24"/>
              </w:rPr>
              <w:t>.26</w:t>
            </w:r>
          </w:p>
          <w:p w14:paraId="2D309391" w14:textId="77777777" w:rsidR="00D87D21" w:rsidRPr="00787C4B" w:rsidRDefault="00D87D21" w:rsidP="00D87D21">
            <w:pPr>
              <w:spacing w:line="360" w:lineRule="auto"/>
              <w:rPr>
                <w:rFonts w:ascii="Times New Roman" w:eastAsia="Century Schoolbook" w:hAnsi="Times New Roman" w:cs="Times New Roman"/>
                <w:iCs/>
                <w:sz w:val="24"/>
                <w:szCs w:val="24"/>
              </w:rPr>
            </w:pPr>
          </w:p>
        </w:tc>
        <w:tc>
          <w:tcPr>
            <w:tcW w:w="1530" w:type="dxa"/>
            <w:tcBorders>
              <w:top w:val="single" w:sz="4" w:space="0" w:color="auto"/>
            </w:tcBorders>
          </w:tcPr>
          <w:p w14:paraId="3B99F73F"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1CAEF000"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 xml:space="preserve"> 7.90 </w:t>
            </w:r>
            <w:r w:rsidRPr="00787C4B">
              <w:rPr>
                <w:rFonts w:ascii="Times New Roman" w:eastAsia="Century Schoolbook" w:hAnsi="Times New Roman" w:cs="Times New Roman"/>
                <w:iCs/>
                <w:sz w:val="24"/>
                <w:szCs w:val="24"/>
                <w:vertAlign w:val="superscript"/>
              </w:rPr>
              <w:t xml:space="preserve">b </w:t>
            </w:r>
            <w:r w:rsidRPr="00787C4B">
              <w:rPr>
                <w:rFonts w:ascii="Times New Roman" w:eastAsia="Century Schoolbook" w:hAnsi="Times New Roman" w:cs="Times New Roman"/>
                <w:iCs/>
                <w:sz w:val="24"/>
                <w:szCs w:val="24"/>
              </w:rPr>
              <w:t>± 0.99</w:t>
            </w:r>
          </w:p>
          <w:p w14:paraId="7E39E7BE" w14:textId="77777777" w:rsidR="00D87D21" w:rsidRPr="00787C4B" w:rsidRDefault="00D87D21" w:rsidP="00D87D21">
            <w:pPr>
              <w:spacing w:line="360" w:lineRule="auto"/>
              <w:rPr>
                <w:rFonts w:ascii="Times New Roman" w:eastAsia="Century Schoolbook" w:hAnsi="Times New Roman" w:cs="Times New Roman"/>
                <w:iCs/>
                <w:sz w:val="24"/>
                <w:szCs w:val="24"/>
              </w:rPr>
            </w:pPr>
          </w:p>
        </w:tc>
        <w:tc>
          <w:tcPr>
            <w:tcW w:w="1530" w:type="dxa"/>
            <w:tcBorders>
              <w:top w:val="single" w:sz="4" w:space="0" w:color="auto"/>
            </w:tcBorders>
          </w:tcPr>
          <w:p w14:paraId="0E7C69A0"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55ECCD81"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8.00</w:t>
            </w:r>
            <w:r w:rsidRPr="00787C4B">
              <w:rPr>
                <w:rFonts w:ascii="Times New Roman" w:eastAsia="Century Schoolbook" w:hAnsi="Times New Roman" w:cs="Times New Roman"/>
                <w:iCs/>
                <w:sz w:val="24"/>
                <w:szCs w:val="24"/>
                <w:vertAlign w:val="superscript"/>
              </w:rPr>
              <w:t xml:space="preserve">b </w:t>
            </w:r>
            <w:r w:rsidRPr="00787C4B">
              <w:rPr>
                <w:rFonts w:ascii="Times New Roman" w:eastAsia="Century Schoolbook" w:hAnsi="Times New Roman" w:cs="Times New Roman"/>
                <w:iCs/>
                <w:sz w:val="24"/>
                <w:szCs w:val="24"/>
              </w:rPr>
              <w:t xml:space="preserve">± </w:t>
            </w:r>
            <w:r w:rsidR="003227F8"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.05</w:t>
            </w:r>
          </w:p>
          <w:p w14:paraId="7894B868" w14:textId="77777777" w:rsidR="00D87D21" w:rsidRPr="00787C4B" w:rsidRDefault="00D87D21" w:rsidP="00D87D21">
            <w:pPr>
              <w:spacing w:line="360" w:lineRule="auto"/>
              <w:rPr>
                <w:rFonts w:ascii="Times New Roman" w:eastAsia="Century Schoolbook" w:hAnsi="Times New Roman" w:cs="Times New Roman"/>
                <w:iCs/>
                <w:sz w:val="24"/>
                <w:szCs w:val="24"/>
              </w:rPr>
            </w:pPr>
          </w:p>
        </w:tc>
        <w:tc>
          <w:tcPr>
            <w:tcW w:w="1440" w:type="dxa"/>
            <w:tcBorders>
              <w:top w:val="single" w:sz="4" w:space="0" w:color="auto"/>
            </w:tcBorders>
          </w:tcPr>
          <w:p w14:paraId="7C737938"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74FE5AE4" w14:textId="77777777" w:rsidR="00D87D21" w:rsidRPr="00787C4B" w:rsidRDefault="00D87D21" w:rsidP="003227F8">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 xml:space="preserve">7.70 </w:t>
            </w:r>
            <w:r w:rsidRPr="00787C4B">
              <w:rPr>
                <w:rFonts w:ascii="Times New Roman" w:eastAsia="Century Schoolbook" w:hAnsi="Times New Roman" w:cs="Times New Roman"/>
                <w:iCs/>
                <w:sz w:val="24"/>
                <w:szCs w:val="24"/>
                <w:vertAlign w:val="superscript"/>
              </w:rPr>
              <w:t xml:space="preserve">b </w:t>
            </w:r>
            <w:r w:rsidRPr="00787C4B">
              <w:rPr>
                <w:rFonts w:ascii="Times New Roman" w:eastAsia="Century Schoolbook" w:hAnsi="Times New Roman" w:cs="Times New Roman"/>
                <w:iCs/>
                <w:sz w:val="24"/>
                <w:szCs w:val="24"/>
              </w:rPr>
              <w:t xml:space="preserve">± </w:t>
            </w:r>
            <w:r w:rsidR="003227F8"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.05</w:t>
            </w:r>
          </w:p>
        </w:tc>
        <w:tc>
          <w:tcPr>
            <w:tcW w:w="1485" w:type="dxa"/>
            <w:tcBorders>
              <w:top w:val="single" w:sz="4" w:space="0" w:color="auto"/>
            </w:tcBorders>
          </w:tcPr>
          <w:p w14:paraId="5CF1DF47"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460F89C6"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8.5</w:t>
            </w:r>
            <w:r w:rsidRPr="00787C4B">
              <w:rPr>
                <w:rFonts w:ascii="Times New Roman" w:eastAsia="Century Schoolbook" w:hAnsi="Times New Roman" w:cs="Times New Roman"/>
                <w:iCs/>
                <w:sz w:val="24"/>
                <w:szCs w:val="24"/>
                <w:vertAlign w:val="superscript"/>
              </w:rPr>
              <w:t xml:space="preserve">c </w:t>
            </w:r>
            <w:r w:rsidRPr="00787C4B">
              <w:rPr>
                <w:rFonts w:ascii="Times New Roman" w:eastAsia="Century Schoolbook" w:hAnsi="Times New Roman" w:cs="Times New Roman"/>
                <w:iCs/>
                <w:sz w:val="24"/>
                <w:szCs w:val="24"/>
              </w:rPr>
              <w:t>± 0.52</w:t>
            </w:r>
          </w:p>
        </w:tc>
      </w:tr>
      <w:tr w:rsidR="00D87D21" w:rsidRPr="00787C4B" w14:paraId="54E8262C" w14:textId="77777777" w:rsidTr="00D87D21">
        <w:tc>
          <w:tcPr>
            <w:tcW w:w="1098" w:type="dxa"/>
          </w:tcPr>
          <w:p w14:paraId="7A649CBA"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00DD8782" w14:textId="77777777" w:rsidR="00D87D21" w:rsidRPr="00787C4B" w:rsidRDefault="00D87D21" w:rsidP="00D87D21">
            <w:pPr>
              <w:spacing w:line="360" w:lineRule="auto"/>
              <w:rPr>
                <w:rFonts w:ascii="Times New Roman" w:eastAsia="Century Schoolbook" w:hAnsi="Times New Roman" w:cs="Times New Roman"/>
                <w:iCs/>
                <w:sz w:val="24"/>
                <w:szCs w:val="24"/>
              </w:rPr>
            </w:pPr>
            <w:proofErr w:type="gramStart"/>
            <w:r w:rsidRPr="00787C4B">
              <w:rPr>
                <w:rFonts w:ascii="Times New Roman" w:eastAsia="Century Schoolbook" w:hAnsi="Times New Roman" w:cs="Times New Roman"/>
                <w:iCs/>
                <w:sz w:val="24"/>
                <w:szCs w:val="24"/>
              </w:rPr>
              <w:t>90 :</w:t>
            </w:r>
            <w:proofErr w:type="gramEnd"/>
            <w:r w:rsidRPr="00787C4B">
              <w:rPr>
                <w:rFonts w:ascii="Times New Roman" w:eastAsia="Century Schoolbook" w:hAnsi="Times New Roman" w:cs="Times New Roman"/>
                <w:iCs/>
                <w:sz w:val="24"/>
                <w:szCs w:val="24"/>
              </w:rPr>
              <w:t xml:space="preserve"> 10</w:t>
            </w:r>
          </w:p>
        </w:tc>
        <w:tc>
          <w:tcPr>
            <w:tcW w:w="648" w:type="dxa"/>
          </w:tcPr>
          <w:p w14:paraId="4DA4241F"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2D0AA550"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B</w:t>
            </w:r>
          </w:p>
        </w:tc>
        <w:tc>
          <w:tcPr>
            <w:tcW w:w="1512" w:type="dxa"/>
          </w:tcPr>
          <w:p w14:paraId="0C74AA29"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72B08DEE"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 xml:space="preserve">7.30 </w:t>
            </w:r>
            <w:r w:rsidRPr="00787C4B">
              <w:rPr>
                <w:rFonts w:ascii="Times New Roman" w:eastAsia="Century Schoolbook" w:hAnsi="Times New Roman" w:cs="Times New Roman"/>
                <w:iCs/>
                <w:sz w:val="24"/>
                <w:szCs w:val="24"/>
                <w:vertAlign w:val="superscript"/>
              </w:rPr>
              <w:t xml:space="preserve">a </w:t>
            </w:r>
            <w:r w:rsidRPr="00787C4B">
              <w:rPr>
                <w:rFonts w:ascii="Times New Roman" w:eastAsia="Century Schoolbook" w:hAnsi="Times New Roman" w:cs="Times New Roman"/>
                <w:iCs/>
                <w:sz w:val="24"/>
                <w:szCs w:val="24"/>
              </w:rPr>
              <w:t>± 0.95</w:t>
            </w:r>
          </w:p>
        </w:tc>
        <w:tc>
          <w:tcPr>
            <w:tcW w:w="1530" w:type="dxa"/>
          </w:tcPr>
          <w:p w14:paraId="7A41D5A6"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4AAE3A9D"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7.10</w:t>
            </w:r>
            <w:r w:rsidRPr="00787C4B">
              <w:rPr>
                <w:rFonts w:ascii="Times New Roman" w:eastAsia="Century Schoolbook" w:hAnsi="Times New Roman" w:cs="Times New Roman"/>
                <w:iCs/>
                <w:sz w:val="24"/>
                <w:szCs w:val="24"/>
                <w:vertAlign w:val="superscript"/>
              </w:rPr>
              <w:t>ab</w:t>
            </w:r>
            <w:r w:rsidRPr="00787C4B">
              <w:rPr>
                <w:rFonts w:ascii="Times New Roman" w:eastAsia="Century Schoolbook" w:hAnsi="Times New Roman" w:cs="Times New Roman"/>
                <w:iCs/>
                <w:sz w:val="24"/>
                <w:szCs w:val="24"/>
              </w:rPr>
              <w:t>± 0.99</w:t>
            </w:r>
          </w:p>
        </w:tc>
        <w:tc>
          <w:tcPr>
            <w:tcW w:w="1530" w:type="dxa"/>
          </w:tcPr>
          <w:p w14:paraId="190B75E0"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67B5C7DF" w14:textId="77777777" w:rsidR="00D87D21" w:rsidRPr="00787C4B" w:rsidRDefault="00D87D21" w:rsidP="003227F8">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 xml:space="preserve">7.40 </w:t>
            </w:r>
            <w:r w:rsidRPr="00787C4B">
              <w:rPr>
                <w:rFonts w:ascii="Times New Roman" w:eastAsia="Century Schoolbook" w:hAnsi="Times New Roman" w:cs="Times New Roman"/>
                <w:iCs/>
                <w:sz w:val="24"/>
                <w:szCs w:val="24"/>
                <w:vertAlign w:val="superscript"/>
              </w:rPr>
              <w:t>ab</w:t>
            </w:r>
            <w:r w:rsidRPr="00787C4B">
              <w:rPr>
                <w:rFonts w:ascii="Times New Roman" w:eastAsia="Century Schoolbook" w:hAnsi="Times New Roman" w:cs="Times New Roman"/>
                <w:iCs/>
                <w:sz w:val="24"/>
                <w:szCs w:val="24"/>
              </w:rPr>
              <w:t>±</w:t>
            </w:r>
            <w:r w:rsidR="003227F8" w:rsidRPr="00787C4B">
              <w:rPr>
                <w:rFonts w:ascii="Times New Roman" w:eastAsia="Century Schoolbook" w:hAnsi="Times New Roman" w:cs="Times New Roman"/>
                <w:iCs/>
                <w:sz w:val="24"/>
                <w:szCs w:val="24"/>
              </w:rPr>
              <w:t xml:space="preserve"> 0</w:t>
            </w:r>
            <w:r w:rsidRPr="00787C4B">
              <w:rPr>
                <w:rFonts w:ascii="Times New Roman" w:eastAsia="Century Schoolbook" w:hAnsi="Times New Roman" w:cs="Times New Roman"/>
                <w:iCs/>
                <w:sz w:val="24"/>
                <w:szCs w:val="24"/>
              </w:rPr>
              <w:t>.26</w:t>
            </w:r>
          </w:p>
        </w:tc>
        <w:tc>
          <w:tcPr>
            <w:tcW w:w="1440" w:type="dxa"/>
          </w:tcPr>
          <w:p w14:paraId="43C1AA60"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77B20215"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7.30</w:t>
            </w:r>
            <w:r w:rsidRPr="00787C4B">
              <w:rPr>
                <w:rFonts w:ascii="Times New Roman" w:eastAsia="Century Schoolbook" w:hAnsi="Times New Roman" w:cs="Times New Roman"/>
                <w:iCs/>
                <w:sz w:val="24"/>
                <w:szCs w:val="24"/>
                <w:vertAlign w:val="superscript"/>
              </w:rPr>
              <w:t>ab</w:t>
            </w:r>
            <w:r w:rsidRPr="00787C4B">
              <w:rPr>
                <w:rFonts w:ascii="Times New Roman" w:eastAsia="Century Schoolbook" w:hAnsi="Times New Roman" w:cs="Times New Roman"/>
                <w:iCs/>
                <w:sz w:val="24"/>
                <w:szCs w:val="24"/>
              </w:rPr>
              <w:t>± 0.82</w:t>
            </w:r>
          </w:p>
        </w:tc>
        <w:tc>
          <w:tcPr>
            <w:tcW w:w="1485" w:type="dxa"/>
          </w:tcPr>
          <w:p w14:paraId="0306DE56"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398C42B7"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7.7</w:t>
            </w:r>
            <w:r w:rsidRPr="00787C4B">
              <w:rPr>
                <w:rFonts w:ascii="Times New Roman" w:eastAsia="Century Schoolbook" w:hAnsi="Times New Roman" w:cs="Times New Roman"/>
                <w:iCs/>
                <w:sz w:val="24"/>
                <w:szCs w:val="24"/>
                <w:vertAlign w:val="superscript"/>
              </w:rPr>
              <w:t xml:space="preserve">bc </w:t>
            </w:r>
            <w:r w:rsidRPr="00787C4B">
              <w:rPr>
                <w:rFonts w:ascii="Times New Roman" w:eastAsia="Century Schoolbook" w:hAnsi="Times New Roman" w:cs="Times New Roman"/>
                <w:iCs/>
                <w:sz w:val="24"/>
                <w:szCs w:val="24"/>
              </w:rPr>
              <w:t>± 0.82</w:t>
            </w:r>
          </w:p>
        </w:tc>
      </w:tr>
      <w:tr w:rsidR="00D87D21" w:rsidRPr="00787C4B" w14:paraId="10F840C6" w14:textId="77777777" w:rsidTr="00D87D21">
        <w:tc>
          <w:tcPr>
            <w:tcW w:w="1098" w:type="dxa"/>
          </w:tcPr>
          <w:p w14:paraId="690D3F99"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3C4DB3B6"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80:20</w:t>
            </w:r>
          </w:p>
        </w:tc>
        <w:tc>
          <w:tcPr>
            <w:tcW w:w="648" w:type="dxa"/>
          </w:tcPr>
          <w:p w14:paraId="0BF432E0"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3250621D"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C</w:t>
            </w:r>
          </w:p>
        </w:tc>
        <w:tc>
          <w:tcPr>
            <w:tcW w:w="1512" w:type="dxa"/>
          </w:tcPr>
          <w:p w14:paraId="50D0C8DA"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74B6369F"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6.60</w:t>
            </w:r>
            <w:r w:rsidRPr="00787C4B">
              <w:rPr>
                <w:rFonts w:ascii="Times New Roman" w:eastAsia="Century Schoolbook" w:hAnsi="Times New Roman" w:cs="Times New Roman"/>
                <w:iCs/>
                <w:sz w:val="24"/>
                <w:szCs w:val="24"/>
                <w:vertAlign w:val="superscript"/>
              </w:rPr>
              <w:t xml:space="preserve">a </w:t>
            </w:r>
            <w:r w:rsidR="003227F8" w:rsidRPr="00787C4B">
              <w:rPr>
                <w:rFonts w:ascii="Times New Roman" w:eastAsia="Century Schoolbook" w:hAnsi="Times New Roman" w:cs="Times New Roman"/>
                <w:iCs/>
                <w:sz w:val="24"/>
                <w:szCs w:val="24"/>
              </w:rPr>
              <w:t>± 0</w:t>
            </w:r>
            <w:r w:rsidRPr="00787C4B">
              <w:rPr>
                <w:rFonts w:ascii="Times New Roman" w:eastAsia="Century Schoolbook" w:hAnsi="Times New Roman" w:cs="Times New Roman"/>
                <w:iCs/>
                <w:sz w:val="24"/>
                <w:szCs w:val="24"/>
              </w:rPr>
              <w:t>.35</w:t>
            </w:r>
          </w:p>
        </w:tc>
        <w:tc>
          <w:tcPr>
            <w:tcW w:w="1530" w:type="dxa"/>
          </w:tcPr>
          <w:p w14:paraId="0D5A7364"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62098018" w14:textId="77777777" w:rsidR="00D87D21" w:rsidRPr="00787C4B" w:rsidRDefault="00D87D21" w:rsidP="003227F8">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 xml:space="preserve">6.00 </w:t>
            </w:r>
            <w:r w:rsidRPr="00787C4B">
              <w:rPr>
                <w:rFonts w:ascii="Times New Roman" w:eastAsia="Century Schoolbook" w:hAnsi="Times New Roman" w:cs="Times New Roman"/>
                <w:iCs/>
                <w:sz w:val="24"/>
                <w:szCs w:val="24"/>
                <w:vertAlign w:val="superscript"/>
              </w:rPr>
              <w:t xml:space="preserve">a </w:t>
            </w:r>
            <w:r w:rsidRPr="00787C4B">
              <w:rPr>
                <w:rFonts w:ascii="Times New Roman" w:eastAsia="Century Schoolbook" w:hAnsi="Times New Roman" w:cs="Times New Roman"/>
                <w:iCs/>
                <w:sz w:val="24"/>
                <w:szCs w:val="24"/>
              </w:rPr>
              <w:t xml:space="preserve">± </w:t>
            </w:r>
            <w:r w:rsidR="003227F8"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.24</w:t>
            </w:r>
          </w:p>
        </w:tc>
        <w:tc>
          <w:tcPr>
            <w:tcW w:w="1530" w:type="dxa"/>
          </w:tcPr>
          <w:p w14:paraId="2183FE79"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5FC6350E" w14:textId="77777777" w:rsidR="00D87D21" w:rsidRPr="00787C4B" w:rsidRDefault="00D87D21" w:rsidP="003227F8">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6.10</w:t>
            </w:r>
            <w:r w:rsidRPr="00787C4B">
              <w:rPr>
                <w:rFonts w:ascii="Times New Roman" w:eastAsia="Century Schoolbook" w:hAnsi="Times New Roman" w:cs="Times New Roman"/>
                <w:iCs/>
                <w:sz w:val="24"/>
                <w:szCs w:val="24"/>
                <w:vertAlign w:val="superscript"/>
              </w:rPr>
              <w:t xml:space="preserve">a </w:t>
            </w:r>
            <w:r w:rsidRPr="00787C4B">
              <w:rPr>
                <w:rFonts w:ascii="Times New Roman" w:eastAsia="Century Schoolbook" w:hAnsi="Times New Roman" w:cs="Times New Roman"/>
                <w:iCs/>
                <w:sz w:val="24"/>
                <w:szCs w:val="24"/>
              </w:rPr>
              <w:t xml:space="preserve">± </w:t>
            </w:r>
            <w:r w:rsidR="003227F8"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.85</w:t>
            </w:r>
          </w:p>
        </w:tc>
        <w:tc>
          <w:tcPr>
            <w:tcW w:w="1440" w:type="dxa"/>
          </w:tcPr>
          <w:p w14:paraId="51EE56C4"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3F8380A2" w14:textId="77777777" w:rsidR="00D87D21" w:rsidRPr="00787C4B" w:rsidRDefault="00D87D21" w:rsidP="003227F8">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6.20</w:t>
            </w:r>
            <w:r w:rsidRPr="00787C4B">
              <w:rPr>
                <w:rFonts w:ascii="Times New Roman" w:eastAsia="Century Schoolbook" w:hAnsi="Times New Roman" w:cs="Times New Roman"/>
                <w:iCs/>
                <w:sz w:val="24"/>
                <w:szCs w:val="24"/>
                <w:vertAlign w:val="superscript"/>
              </w:rPr>
              <w:t xml:space="preserve">a </w:t>
            </w:r>
            <w:r w:rsidRPr="00787C4B">
              <w:rPr>
                <w:rFonts w:ascii="Times New Roman" w:eastAsia="Century Schoolbook" w:hAnsi="Times New Roman" w:cs="Times New Roman"/>
                <w:iCs/>
                <w:sz w:val="24"/>
                <w:szCs w:val="24"/>
              </w:rPr>
              <w:t xml:space="preserve">± </w:t>
            </w:r>
            <w:r w:rsidR="003227F8"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.47</w:t>
            </w:r>
          </w:p>
        </w:tc>
        <w:tc>
          <w:tcPr>
            <w:tcW w:w="1485" w:type="dxa"/>
          </w:tcPr>
          <w:p w14:paraId="32EAA21E"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6E5A1583" w14:textId="77777777" w:rsidR="00D87D21" w:rsidRPr="00787C4B" w:rsidRDefault="00D87D21" w:rsidP="00756DF4">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6.50</w:t>
            </w:r>
            <w:r w:rsidRPr="00787C4B">
              <w:rPr>
                <w:rFonts w:ascii="Times New Roman" w:eastAsia="Century Schoolbook" w:hAnsi="Times New Roman" w:cs="Times New Roman"/>
                <w:iCs/>
                <w:sz w:val="24"/>
                <w:szCs w:val="24"/>
                <w:vertAlign w:val="superscript"/>
              </w:rPr>
              <w:t xml:space="preserve">ab </w:t>
            </w:r>
            <w:r w:rsidRPr="00787C4B">
              <w:rPr>
                <w:rFonts w:ascii="Times New Roman" w:eastAsia="Century Schoolbook" w:hAnsi="Times New Roman" w:cs="Times New Roman"/>
                <w:iCs/>
                <w:sz w:val="24"/>
                <w:szCs w:val="24"/>
              </w:rPr>
              <w:t xml:space="preserve">± </w:t>
            </w:r>
            <w:r w:rsidR="00756DF4"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.43</w:t>
            </w:r>
          </w:p>
        </w:tc>
      </w:tr>
      <w:tr w:rsidR="00D87D21" w:rsidRPr="00787C4B" w14:paraId="453C8023" w14:textId="77777777" w:rsidTr="00D87D21">
        <w:tc>
          <w:tcPr>
            <w:tcW w:w="1098" w:type="dxa"/>
          </w:tcPr>
          <w:p w14:paraId="1ED99AE9"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1D18B237"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70:30</w:t>
            </w:r>
          </w:p>
        </w:tc>
        <w:tc>
          <w:tcPr>
            <w:tcW w:w="648" w:type="dxa"/>
          </w:tcPr>
          <w:p w14:paraId="5779AC17"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71CBCC76"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D</w:t>
            </w:r>
          </w:p>
        </w:tc>
        <w:tc>
          <w:tcPr>
            <w:tcW w:w="1512" w:type="dxa"/>
          </w:tcPr>
          <w:p w14:paraId="326FD077"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069D39FA" w14:textId="77777777" w:rsidR="00D87D21" w:rsidRPr="00787C4B" w:rsidRDefault="00D87D21" w:rsidP="003227F8">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6.70</w:t>
            </w:r>
            <w:r w:rsidRPr="00787C4B">
              <w:rPr>
                <w:rFonts w:ascii="Times New Roman" w:eastAsia="Century Schoolbook" w:hAnsi="Times New Roman" w:cs="Times New Roman"/>
                <w:iCs/>
                <w:sz w:val="24"/>
                <w:szCs w:val="24"/>
                <w:vertAlign w:val="superscript"/>
              </w:rPr>
              <w:t xml:space="preserve">a </w:t>
            </w:r>
            <w:r w:rsidRPr="00787C4B">
              <w:rPr>
                <w:rFonts w:ascii="Times New Roman" w:eastAsia="Century Schoolbook" w:hAnsi="Times New Roman" w:cs="Times New Roman"/>
                <w:iCs/>
                <w:sz w:val="24"/>
                <w:szCs w:val="24"/>
              </w:rPr>
              <w:t xml:space="preserve">± </w:t>
            </w:r>
            <w:r w:rsidR="003227F8"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.34</w:t>
            </w:r>
          </w:p>
        </w:tc>
        <w:tc>
          <w:tcPr>
            <w:tcW w:w="1530" w:type="dxa"/>
          </w:tcPr>
          <w:p w14:paraId="58C5F001" w14:textId="77777777" w:rsidR="00D87D21" w:rsidRPr="00787C4B" w:rsidRDefault="00D87D21" w:rsidP="00D87D21">
            <w:pPr>
              <w:spacing w:line="360" w:lineRule="auto"/>
              <w:rPr>
                <w:rFonts w:ascii="Times New Roman" w:eastAsia="Century Schoolbook" w:hAnsi="Times New Roman" w:cs="Times New Roman"/>
                <w:iCs/>
                <w:sz w:val="24"/>
                <w:szCs w:val="24"/>
                <w:vertAlign w:val="superscript"/>
              </w:rPr>
            </w:pPr>
          </w:p>
          <w:p w14:paraId="3C953B71" w14:textId="77777777" w:rsidR="00D87D21" w:rsidRPr="00787C4B" w:rsidRDefault="00D87D21" w:rsidP="003227F8">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6.40</w:t>
            </w:r>
            <w:r w:rsidRPr="00787C4B">
              <w:rPr>
                <w:rFonts w:ascii="Times New Roman" w:eastAsia="Century Schoolbook" w:hAnsi="Times New Roman" w:cs="Times New Roman"/>
                <w:iCs/>
                <w:sz w:val="24"/>
                <w:szCs w:val="24"/>
                <w:vertAlign w:val="superscript"/>
              </w:rPr>
              <w:t xml:space="preserve">a </w:t>
            </w:r>
            <w:r w:rsidRPr="00787C4B">
              <w:rPr>
                <w:rFonts w:ascii="Times New Roman" w:eastAsia="Century Schoolbook" w:hAnsi="Times New Roman" w:cs="Times New Roman"/>
                <w:iCs/>
                <w:sz w:val="24"/>
                <w:szCs w:val="24"/>
              </w:rPr>
              <w:t xml:space="preserve">± </w:t>
            </w:r>
            <w:r w:rsidR="003227F8"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.17</w:t>
            </w:r>
          </w:p>
        </w:tc>
        <w:tc>
          <w:tcPr>
            <w:tcW w:w="1530" w:type="dxa"/>
          </w:tcPr>
          <w:p w14:paraId="4416392A"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239BD54E" w14:textId="77777777" w:rsidR="00D87D21" w:rsidRPr="00787C4B" w:rsidRDefault="00D87D21" w:rsidP="003227F8">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 xml:space="preserve">6.00 </w:t>
            </w:r>
            <w:r w:rsidRPr="00787C4B">
              <w:rPr>
                <w:rFonts w:ascii="Times New Roman" w:eastAsia="Century Schoolbook" w:hAnsi="Times New Roman" w:cs="Times New Roman"/>
                <w:iCs/>
                <w:sz w:val="24"/>
                <w:szCs w:val="24"/>
                <w:vertAlign w:val="superscript"/>
              </w:rPr>
              <w:t xml:space="preserve">a </w:t>
            </w:r>
            <w:r w:rsidRPr="00787C4B">
              <w:rPr>
                <w:rFonts w:ascii="Times New Roman" w:eastAsia="Century Schoolbook" w:hAnsi="Times New Roman" w:cs="Times New Roman"/>
                <w:iCs/>
                <w:sz w:val="24"/>
                <w:szCs w:val="24"/>
              </w:rPr>
              <w:t xml:space="preserve">± </w:t>
            </w:r>
            <w:r w:rsidR="003227F8"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.56</w:t>
            </w:r>
          </w:p>
        </w:tc>
        <w:tc>
          <w:tcPr>
            <w:tcW w:w="1440" w:type="dxa"/>
          </w:tcPr>
          <w:p w14:paraId="2C52CB08"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7F43C67F" w14:textId="77777777" w:rsidR="00D87D21" w:rsidRPr="00787C4B" w:rsidRDefault="00D87D21" w:rsidP="00756DF4">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6.10</w:t>
            </w:r>
            <w:r w:rsidRPr="00787C4B">
              <w:rPr>
                <w:rFonts w:ascii="Times New Roman" w:eastAsia="Century Schoolbook" w:hAnsi="Times New Roman" w:cs="Times New Roman"/>
                <w:iCs/>
                <w:sz w:val="24"/>
                <w:szCs w:val="24"/>
                <w:vertAlign w:val="superscript"/>
              </w:rPr>
              <w:t xml:space="preserve">a </w:t>
            </w:r>
            <w:r w:rsidRPr="00787C4B">
              <w:rPr>
                <w:rFonts w:ascii="Times New Roman" w:eastAsia="Century Schoolbook" w:hAnsi="Times New Roman" w:cs="Times New Roman"/>
                <w:iCs/>
                <w:sz w:val="24"/>
                <w:szCs w:val="24"/>
              </w:rPr>
              <w:t xml:space="preserve">± </w:t>
            </w:r>
            <w:r w:rsidR="00756DF4"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.28</w:t>
            </w:r>
          </w:p>
        </w:tc>
        <w:tc>
          <w:tcPr>
            <w:tcW w:w="1485" w:type="dxa"/>
          </w:tcPr>
          <w:p w14:paraId="6622F91C"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66BB947D" w14:textId="77777777" w:rsidR="00D87D21" w:rsidRPr="00787C4B" w:rsidRDefault="00D87D21" w:rsidP="00756DF4">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6.10</w:t>
            </w:r>
            <w:r w:rsidRPr="00787C4B">
              <w:rPr>
                <w:rFonts w:ascii="Times New Roman" w:eastAsia="Century Schoolbook" w:hAnsi="Times New Roman" w:cs="Times New Roman"/>
                <w:iCs/>
                <w:sz w:val="24"/>
                <w:szCs w:val="24"/>
                <w:vertAlign w:val="superscript"/>
              </w:rPr>
              <w:t xml:space="preserve">a </w:t>
            </w:r>
            <w:r w:rsidRPr="00787C4B">
              <w:rPr>
                <w:rFonts w:ascii="Times New Roman" w:eastAsia="Century Schoolbook" w:hAnsi="Times New Roman" w:cs="Times New Roman"/>
                <w:iCs/>
                <w:sz w:val="24"/>
                <w:szCs w:val="24"/>
              </w:rPr>
              <w:t xml:space="preserve">± </w:t>
            </w:r>
            <w:r w:rsidR="00756DF4"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.10</w:t>
            </w:r>
          </w:p>
        </w:tc>
      </w:tr>
      <w:tr w:rsidR="00D87D21" w:rsidRPr="00787C4B" w14:paraId="50A9E203" w14:textId="77777777" w:rsidTr="00D87D21">
        <w:tc>
          <w:tcPr>
            <w:tcW w:w="1098" w:type="dxa"/>
          </w:tcPr>
          <w:p w14:paraId="3D0C9ACD"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279B8D61"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60:40</w:t>
            </w:r>
          </w:p>
        </w:tc>
        <w:tc>
          <w:tcPr>
            <w:tcW w:w="648" w:type="dxa"/>
          </w:tcPr>
          <w:p w14:paraId="158B9317"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26968C75"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E</w:t>
            </w:r>
          </w:p>
        </w:tc>
        <w:tc>
          <w:tcPr>
            <w:tcW w:w="1512" w:type="dxa"/>
          </w:tcPr>
          <w:p w14:paraId="789739B2"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5C8D4FA8" w14:textId="77777777" w:rsidR="00D87D21" w:rsidRPr="00787C4B" w:rsidRDefault="00D87D21" w:rsidP="003227F8">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 xml:space="preserve">6.90 </w:t>
            </w:r>
            <w:r w:rsidRPr="00787C4B">
              <w:rPr>
                <w:rFonts w:ascii="Times New Roman" w:eastAsia="Century Schoolbook" w:hAnsi="Times New Roman" w:cs="Times New Roman"/>
                <w:iCs/>
                <w:sz w:val="24"/>
                <w:szCs w:val="24"/>
                <w:vertAlign w:val="superscript"/>
              </w:rPr>
              <w:t xml:space="preserve">a </w:t>
            </w:r>
            <w:r w:rsidRPr="00787C4B">
              <w:rPr>
                <w:rFonts w:ascii="Times New Roman" w:eastAsia="Century Schoolbook" w:hAnsi="Times New Roman" w:cs="Times New Roman"/>
                <w:iCs/>
                <w:sz w:val="24"/>
                <w:szCs w:val="24"/>
              </w:rPr>
              <w:t xml:space="preserve">± </w:t>
            </w:r>
            <w:r w:rsidR="003227F8"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.72</w:t>
            </w:r>
          </w:p>
        </w:tc>
        <w:tc>
          <w:tcPr>
            <w:tcW w:w="1530" w:type="dxa"/>
          </w:tcPr>
          <w:p w14:paraId="3435D2BF"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0FE2C6C0" w14:textId="77777777" w:rsidR="00D87D21" w:rsidRPr="00787C4B" w:rsidRDefault="00D87D21" w:rsidP="003227F8">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 xml:space="preserve">5.80 </w:t>
            </w:r>
            <w:r w:rsidRPr="00787C4B">
              <w:rPr>
                <w:rFonts w:ascii="Times New Roman" w:eastAsia="Century Schoolbook" w:hAnsi="Times New Roman" w:cs="Times New Roman"/>
                <w:iCs/>
                <w:sz w:val="24"/>
                <w:szCs w:val="24"/>
                <w:vertAlign w:val="superscript"/>
              </w:rPr>
              <w:t xml:space="preserve">a </w:t>
            </w:r>
            <w:r w:rsidRPr="00787C4B">
              <w:rPr>
                <w:rFonts w:ascii="Times New Roman" w:eastAsia="Century Schoolbook" w:hAnsi="Times New Roman" w:cs="Times New Roman"/>
                <w:iCs/>
                <w:sz w:val="24"/>
                <w:szCs w:val="24"/>
              </w:rPr>
              <w:t xml:space="preserve">± </w:t>
            </w:r>
            <w:r w:rsidR="003227F8"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.30</w:t>
            </w:r>
          </w:p>
        </w:tc>
        <w:tc>
          <w:tcPr>
            <w:tcW w:w="1530" w:type="dxa"/>
          </w:tcPr>
          <w:p w14:paraId="09EF73AB"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 xml:space="preserve">       </w:t>
            </w:r>
          </w:p>
          <w:p w14:paraId="42351846" w14:textId="77777777" w:rsidR="00D87D21" w:rsidRPr="00787C4B" w:rsidRDefault="00D87D21" w:rsidP="00D87D21">
            <w:pPr>
              <w:spacing w:line="360" w:lineRule="auto"/>
              <w:rPr>
                <w:rFonts w:ascii="Times New Roman" w:eastAsia="Century Schoolbook" w:hAnsi="Times New Roman" w:cs="Times New Roman"/>
                <w:iCs/>
                <w:sz w:val="24"/>
                <w:szCs w:val="24"/>
              </w:rPr>
            </w:pPr>
            <w:proofErr w:type="gramStart"/>
            <w:r w:rsidRPr="00787C4B">
              <w:rPr>
                <w:rFonts w:ascii="Times New Roman" w:eastAsia="Century Schoolbook" w:hAnsi="Times New Roman" w:cs="Times New Roman"/>
                <w:iCs/>
                <w:sz w:val="24"/>
                <w:szCs w:val="24"/>
              </w:rPr>
              <w:t>6.20</w:t>
            </w:r>
            <w:r w:rsidRPr="00787C4B">
              <w:rPr>
                <w:rFonts w:ascii="Times New Roman" w:eastAsia="Century Schoolbook" w:hAnsi="Times New Roman" w:cs="Times New Roman"/>
                <w:iCs/>
                <w:sz w:val="24"/>
                <w:szCs w:val="24"/>
                <w:vertAlign w:val="superscript"/>
              </w:rPr>
              <w:t>a</w:t>
            </w:r>
            <w:r w:rsidRPr="00787C4B">
              <w:rPr>
                <w:rFonts w:ascii="Times New Roman" w:eastAsia="Century Schoolbook" w:hAnsi="Times New Roman" w:cs="Times New Roman"/>
                <w:iCs/>
                <w:sz w:val="24"/>
                <w:szCs w:val="24"/>
              </w:rPr>
              <w:t xml:space="preserve">  ±</w:t>
            </w:r>
            <w:proofErr w:type="gramEnd"/>
            <w:r w:rsidRPr="00787C4B">
              <w:rPr>
                <w:rFonts w:ascii="Times New Roman" w:eastAsia="Century Schoolbook" w:hAnsi="Times New Roman" w:cs="Times New Roman"/>
                <w:iCs/>
                <w:sz w:val="24"/>
                <w:szCs w:val="24"/>
              </w:rPr>
              <w:t xml:space="preserve"> 2.04</w:t>
            </w:r>
          </w:p>
        </w:tc>
        <w:tc>
          <w:tcPr>
            <w:tcW w:w="1440" w:type="dxa"/>
          </w:tcPr>
          <w:p w14:paraId="09F11544"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00C99165" w14:textId="77777777" w:rsidR="00D87D21" w:rsidRPr="00787C4B" w:rsidRDefault="00D87D21" w:rsidP="00756DF4">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5.90</w:t>
            </w:r>
            <w:r w:rsidRPr="00787C4B">
              <w:rPr>
                <w:rFonts w:ascii="Times New Roman" w:eastAsia="Century Schoolbook" w:hAnsi="Times New Roman" w:cs="Times New Roman"/>
                <w:iCs/>
                <w:sz w:val="24"/>
                <w:szCs w:val="24"/>
                <w:vertAlign w:val="superscript"/>
              </w:rPr>
              <w:t>a</w:t>
            </w:r>
            <w:r w:rsidRPr="00787C4B">
              <w:rPr>
                <w:rFonts w:ascii="Times New Roman" w:eastAsia="Century Schoolbook" w:hAnsi="Times New Roman" w:cs="Times New Roman"/>
                <w:iCs/>
                <w:sz w:val="24"/>
                <w:szCs w:val="24"/>
              </w:rPr>
              <w:t xml:space="preserve"> ± </w:t>
            </w:r>
            <w:r w:rsidR="00756DF4"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.25</w:t>
            </w:r>
          </w:p>
        </w:tc>
        <w:tc>
          <w:tcPr>
            <w:tcW w:w="1485" w:type="dxa"/>
          </w:tcPr>
          <w:p w14:paraId="4FDB924D"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3588802C" w14:textId="77777777" w:rsidR="00D87D21" w:rsidRPr="00787C4B" w:rsidRDefault="00D87D21" w:rsidP="00756DF4">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6.70</w:t>
            </w:r>
            <w:r w:rsidRPr="00787C4B">
              <w:rPr>
                <w:rFonts w:ascii="Times New Roman" w:eastAsia="Century Schoolbook" w:hAnsi="Times New Roman" w:cs="Times New Roman"/>
                <w:iCs/>
                <w:sz w:val="24"/>
                <w:szCs w:val="24"/>
                <w:vertAlign w:val="superscript"/>
              </w:rPr>
              <w:t xml:space="preserve">ab </w:t>
            </w:r>
            <w:r w:rsidRPr="00787C4B">
              <w:rPr>
                <w:rFonts w:ascii="Times New Roman" w:eastAsia="Century Schoolbook" w:hAnsi="Times New Roman" w:cs="Times New Roman"/>
                <w:iCs/>
                <w:sz w:val="24"/>
                <w:szCs w:val="24"/>
              </w:rPr>
              <w:t xml:space="preserve">± </w:t>
            </w:r>
            <w:r w:rsidR="00756DF4" w:rsidRPr="00787C4B">
              <w:rPr>
                <w:rFonts w:ascii="Times New Roman" w:eastAsia="Century Schoolbook" w:hAnsi="Times New Roman" w:cs="Times New Roman"/>
                <w:iCs/>
                <w:sz w:val="24"/>
                <w:szCs w:val="24"/>
              </w:rPr>
              <w:t>0</w:t>
            </w:r>
            <w:r w:rsidRPr="00787C4B">
              <w:rPr>
                <w:rFonts w:ascii="Times New Roman" w:eastAsia="Century Schoolbook" w:hAnsi="Times New Roman" w:cs="Times New Roman"/>
                <w:iCs/>
                <w:sz w:val="24"/>
                <w:szCs w:val="24"/>
              </w:rPr>
              <w:t>.05</w:t>
            </w:r>
          </w:p>
        </w:tc>
      </w:tr>
      <w:tr w:rsidR="00D87D21" w:rsidRPr="00787C4B" w14:paraId="3E9559DE" w14:textId="77777777" w:rsidTr="00D87D21">
        <w:tc>
          <w:tcPr>
            <w:tcW w:w="1098" w:type="dxa"/>
          </w:tcPr>
          <w:p w14:paraId="2050789D" w14:textId="77777777" w:rsidR="00D87D21" w:rsidRPr="00787C4B" w:rsidRDefault="00D87D21" w:rsidP="00D87D21">
            <w:pPr>
              <w:spacing w:line="360" w:lineRule="auto"/>
              <w:rPr>
                <w:rFonts w:ascii="Times New Roman" w:eastAsia="Century Schoolbook" w:hAnsi="Times New Roman" w:cs="Times New Roman"/>
                <w:iCs/>
                <w:sz w:val="24"/>
                <w:szCs w:val="24"/>
              </w:rPr>
            </w:pPr>
          </w:p>
          <w:p w14:paraId="4A2FEB9D" w14:textId="77777777" w:rsidR="00D87D21" w:rsidRPr="00787C4B" w:rsidRDefault="00D87D21" w:rsidP="00D87D21">
            <w:pPr>
              <w:spacing w:line="360" w:lineRule="auto"/>
              <w:rPr>
                <w:rFonts w:ascii="Times New Roman" w:eastAsia="Century Schoolbook" w:hAnsi="Times New Roman" w:cs="Times New Roman"/>
                <w:iCs/>
                <w:sz w:val="24"/>
                <w:szCs w:val="24"/>
              </w:rPr>
            </w:pPr>
            <w:r w:rsidRPr="00787C4B">
              <w:rPr>
                <w:rFonts w:ascii="Times New Roman" w:eastAsia="Century Schoolbook" w:hAnsi="Times New Roman" w:cs="Times New Roman"/>
                <w:iCs/>
                <w:sz w:val="24"/>
                <w:szCs w:val="24"/>
              </w:rPr>
              <w:t>LSD</w:t>
            </w:r>
          </w:p>
        </w:tc>
        <w:tc>
          <w:tcPr>
            <w:tcW w:w="648" w:type="dxa"/>
          </w:tcPr>
          <w:p w14:paraId="2B6EB1F0" w14:textId="77777777" w:rsidR="00D87D21" w:rsidRPr="00787C4B" w:rsidRDefault="00D87D21" w:rsidP="00D87D21">
            <w:pPr>
              <w:spacing w:line="360" w:lineRule="auto"/>
              <w:rPr>
                <w:rFonts w:ascii="Times New Roman" w:eastAsia="Century Schoolbook" w:hAnsi="Times New Roman" w:cs="Times New Roman"/>
                <w:iCs/>
                <w:sz w:val="24"/>
                <w:szCs w:val="24"/>
              </w:rPr>
            </w:pPr>
          </w:p>
        </w:tc>
        <w:tc>
          <w:tcPr>
            <w:tcW w:w="1512" w:type="dxa"/>
          </w:tcPr>
          <w:p w14:paraId="50AD1E1A" w14:textId="77777777" w:rsidR="00D87D21" w:rsidRPr="00787C4B" w:rsidRDefault="00D87D21" w:rsidP="00D87D21">
            <w:pPr>
              <w:spacing w:line="360" w:lineRule="auto"/>
              <w:rPr>
                <w:rFonts w:ascii="Times New Roman" w:eastAsia="Century Schoolbook" w:hAnsi="Times New Roman" w:cs="Times New Roman"/>
                <w:b/>
                <w:iCs/>
                <w:sz w:val="24"/>
                <w:szCs w:val="24"/>
              </w:rPr>
            </w:pPr>
          </w:p>
          <w:p w14:paraId="1C68A417" w14:textId="77777777" w:rsidR="00D87D21" w:rsidRPr="00787C4B" w:rsidRDefault="00D87D21" w:rsidP="00D87D21">
            <w:pPr>
              <w:spacing w:line="360" w:lineRule="auto"/>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t xml:space="preserve">0.60                             </w:t>
            </w:r>
          </w:p>
        </w:tc>
        <w:tc>
          <w:tcPr>
            <w:tcW w:w="1530" w:type="dxa"/>
          </w:tcPr>
          <w:p w14:paraId="756BB542" w14:textId="77777777" w:rsidR="00D87D21" w:rsidRPr="00787C4B" w:rsidRDefault="00D87D21" w:rsidP="00D87D21">
            <w:pPr>
              <w:spacing w:line="360" w:lineRule="auto"/>
              <w:rPr>
                <w:rFonts w:ascii="Times New Roman" w:eastAsia="Century Schoolbook" w:hAnsi="Times New Roman" w:cs="Times New Roman"/>
                <w:b/>
                <w:iCs/>
                <w:sz w:val="24"/>
                <w:szCs w:val="24"/>
              </w:rPr>
            </w:pPr>
          </w:p>
          <w:p w14:paraId="401599F1" w14:textId="77777777" w:rsidR="00D87D21" w:rsidRPr="00787C4B" w:rsidRDefault="00D87D21" w:rsidP="00D87D21">
            <w:pPr>
              <w:spacing w:line="360" w:lineRule="auto"/>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t xml:space="preserve">0.63  </w:t>
            </w:r>
          </w:p>
        </w:tc>
        <w:tc>
          <w:tcPr>
            <w:tcW w:w="1530" w:type="dxa"/>
          </w:tcPr>
          <w:p w14:paraId="17BF7ADC" w14:textId="77777777" w:rsidR="00D87D21" w:rsidRPr="00787C4B" w:rsidRDefault="00D87D21" w:rsidP="00D87D21">
            <w:pPr>
              <w:spacing w:line="360" w:lineRule="auto"/>
              <w:rPr>
                <w:rFonts w:ascii="Times New Roman" w:eastAsia="Century Schoolbook" w:hAnsi="Times New Roman" w:cs="Times New Roman"/>
                <w:b/>
                <w:iCs/>
                <w:sz w:val="24"/>
                <w:szCs w:val="24"/>
              </w:rPr>
            </w:pPr>
          </w:p>
          <w:p w14:paraId="27D90844" w14:textId="77777777" w:rsidR="00D87D21" w:rsidRPr="00787C4B" w:rsidRDefault="00D87D21" w:rsidP="00D87D21">
            <w:pPr>
              <w:spacing w:line="360" w:lineRule="auto"/>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t>0.71</w:t>
            </w:r>
          </w:p>
        </w:tc>
        <w:tc>
          <w:tcPr>
            <w:tcW w:w="1440" w:type="dxa"/>
          </w:tcPr>
          <w:p w14:paraId="4C1ED0F9" w14:textId="77777777" w:rsidR="00D87D21" w:rsidRPr="00787C4B" w:rsidRDefault="00D87D21" w:rsidP="00D87D21">
            <w:pPr>
              <w:spacing w:line="360" w:lineRule="auto"/>
              <w:rPr>
                <w:rFonts w:ascii="Times New Roman" w:eastAsia="Century Schoolbook" w:hAnsi="Times New Roman" w:cs="Times New Roman"/>
                <w:b/>
                <w:iCs/>
                <w:sz w:val="24"/>
                <w:szCs w:val="24"/>
              </w:rPr>
            </w:pPr>
          </w:p>
          <w:p w14:paraId="5543CA1B" w14:textId="77777777" w:rsidR="00D87D21" w:rsidRPr="00787C4B" w:rsidRDefault="00D87D21" w:rsidP="00D87D21">
            <w:pPr>
              <w:spacing w:line="360" w:lineRule="auto"/>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t>0.65</w:t>
            </w:r>
          </w:p>
        </w:tc>
        <w:tc>
          <w:tcPr>
            <w:tcW w:w="1485" w:type="dxa"/>
          </w:tcPr>
          <w:p w14:paraId="24AD4BFF" w14:textId="77777777" w:rsidR="00D87D21" w:rsidRPr="00787C4B" w:rsidRDefault="00D87D21" w:rsidP="00D87D21">
            <w:pPr>
              <w:spacing w:line="360" w:lineRule="auto"/>
              <w:rPr>
                <w:rFonts w:ascii="Times New Roman" w:eastAsia="Century Schoolbook" w:hAnsi="Times New Roman" w:cs="Times New Roman"/>
                <w:b/>
                <w:iCs/>
                <w:sz w:val="24"/>
                <w:szCs w:val="24"/>
              </w:rPr>
            </w:pPr>
          </w:p>
          <w:p w14:paraId="2749357A" w14:textId="77777777" w:rsidR="00D87D21" w:rsidRPr="00787C4B" w:rsidRDefault="00D87D21" w:rsidP="00D87D21">
            <w:pPr>
              <w:spacing w:line="360" w:lineRule="auto"/>
              <w:rPr>
                <w:rFonts w:ascii="Times New Roman" w:eastAsia="Century Schoolbook" w:hAnsi="Times New Roman" w:cs="Times New Roman"/>
                <w:b/>
                <w:iCs/>
                <w:sz w:val="24"/>
                <w:szCs w:val="24"/>
              </w:rPr>
            </w:pPr>
            <w:r w:rsidRPr="00787C4B">
              <w:rPr>
                <w:rFonts w:ascii="Times New Roman" w:eastAsia="Century Schoolbook" w:hAnsi="Times New Roman" w:cs="Times New Roman"/>
                <w:b/>
                <w:iCs/>
                <w:sz w:val="24"/>
                <w:szCs w:val="24"/>
              </w:rPr>
              <w:t>0.58</w:t>
            </w:r>
          </w:p>
        </w:tc>
      </w:tr>
    </w:tbl>
    <w:p w14:paraId="02A57D9B" w14:textId="77777777" w:rsidR="00D87D21" w:rsidRPr="00787C4B"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21D062A0"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i/>
          <w:color w:val="000000"/>
          <w:kern w:val="0"/>
          <w:sz w:val="24"/>
          <w:szCs w:val="24"/>
          <w14:ligatures w14:val="none"/>
        </w:rPr>
      </w:pPr>
      <w:r w:rsidRPr="00787C4B">
        <w:rPr>
          <w:rFonts w:ascii="Times New Roman" w:eastAsia="Century Schoolbook" w:hAnsi="Times New Roman" w:cs="Times New Roman"/>
          <w:i/>
          <w:color w:val="000000"/>
          <w:kern w:val="0"/>
          <w:sz w:val="24"/>
          <w:szCs w:val="24"/>
          <w14:ligatures w14:val="none"/>
        </w:rPr>
        <w:t>Means on the same column with different superscripts are significantly (p ≤ 0.05) different from each other</w:t>
      </w:r>
    </w:p>
    <w:p w14:paraId="52645A42" w14:textId="77777777" w:rsidR="00D87D21" w:rsidRPr="00D87D21" w:rsidRDefault="00D87D21" w:rsidP="00D87D21">
      <w:pPr>
        <w:autoSpaceDE w:val="0"/>
        <w:autoSpaceDN w:val="0"/>
        <w:adjustRightInd w:val="0"/>
        <w:spacing w:after="0"/>
        <w:jc w:val="both"/>
        <w:rPr>
          <w:rFonts w:ascii="Times New Roman" w:eastAsia="Century Schoolbook" w:hAnsi="Times New Roman" w:cs="Times New Roman"/>
          <w:b/>
          <w:bCs/>
          <w:color w:val="000000"/>
          <w:kern w:val="0"/>
          <w:sz w:val="24"/>
          <w:szCs w:val="24"/>
          <w14:ligatures w14:val="none"/>
        </w:rPr>
      </w:pPr>
    </w:p>
    <w:p w14:paraId="6EE7876A" w14:textId="77777777" w:rsidR="00D87D21" w:rsidRPr="00D87D21" w:rsidRDefault="00D87D21" w:rsidP="00D87D21"/>
    <w:p w14:paraId="4342EDDC" w14:textId="77777777" w:rsidR="00CD2B62" w:rsidRPr="00D87D21" w:rsidRDefault="00CD2B62" w:rsidP="00D87D21"/>
    <w:sectPr w:rsidR="00CD2B62" w:rsidRPr="00D87D21">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F6FF2" w14:textId="77777777" w:rsidR="00C87B01" w:rsidRDefault="00C87B01" w:rsidP="00B62A15">
      <w:pPr>
        <w:spacing w:after="0" w:line="240" w:lineRule="auto"/>
      </w:pPr>
      <w:r>
        <w:separator/>
      </w:r>
    </w:p>
  </w:endnote>
  <w:endnote w:type="continuationSeparator" w:id="0">
    <w:p w14:paraId="230CC4FF" w14:textId="77777777" w:rsidR="00C87B01" w:rsidRDefault="00C87B01" w:rsidP="00B62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dvTimes">
    <w:altName w:val="Yu Gothic"/>
    <w:charset w:val="80"/>
    <w:family w:val="auto"/>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FSMePro">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29916" w14:textId="77777777" w:rsidR="00EF3889" w:rsidRDefault="00EF3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E75D" w14:textId="77777777" w:rsidR="00EF3889" w:rsidRDefault="00EF38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9FAE" w14:textId="77777777" w:rsidR="00EF3889" w:rsidRDefault="00EF3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10B01" w14:textId="77777777" w:rsidR="00C87B01" w:rsidRDefault="00C87B01" w:rsidP="00B62A15">
      <w:pPr>
        <w:spacing w:after="0" w:line="240" w:lineRule="auto"/>
      </w:pPr>
      <w:r>
        <w:separator/>
      </w:r>
    </w:p>
  </w:footnote>
  <w:footnote w:type="continuationSeparator" w:id="0">
    <w:p w14:paraId="3947300B" w14:textId="77777777" w:rsidR="00C87B01" w:rsidRDefault="00C87B01" w:rsidP="00B62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0AF9" w14:textId="77777777" w:rsidR="00EF3889" w:rsidRDefault="00000000">
    <w:pPr>
      <w:pStyle w:val="Header"/>
    </w:pPr>
    <w:r>
      <w:rPr>
        <w:noProof/>
      </w:rPr>
      <w:pict w14:anchorId="6C27D5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965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C5148" w14:textId="77777777" w:rsidR="00EF3889" w:rsidRDefault="00000000">
    <w:pPr>
      <w:pStyle w:val="Header"/>
    </w:pPr>
    <w:r>
      <w:rPr>
        <w:noProof/>
      </w:rPr>
      <w:pict w14:anchorId="4B0232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965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E63B6" w14:textId="77777777" w:rsidR="00EF3889" w:rsidRDefault="00000000">
    <w:pPr>
      <w:pStyle w:val="Header"/>
    </w:pPr>
    <w:r>
      <w:rPr>
        <w:noProof/>
      </w:rPr>
      <w:pict w14:anchorId="3C993C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965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447A"/>
    <w:multiLevelType w:val="multilevel"/>
    <w:tmpl w:val="6ECA9CC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D633CE"/>
    <w:multiLevelType w:val="multilevel"/>
    <w:tmpl w:val="386A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22549"/>
    <w:multiLevelType w:val="hybridMultilevel"/>
    <w:tmpl w:val="4CF01F86"/>
    <w:lvl w:ilvl="0" w:tplc="EB547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B00668"/>
    <w:multiLevelType w:val="multilevel"/>
    <w:tmpl w:val="D1FADE8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0BC721A"/>
    <w:multiLevelType w:val="multilevel"/>
    <w:tmpl w:val="55E8316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18796709">
    <w:abstractNumId w:val="0"/>
  </w:num>
  <w:num w:numId="2" w16cid:durableId="1096487869">
    <w:abstractNumId w:val="4"/>
  </w:num>
  <w:num w:numId="3" w16cid:durableId="1676691776">
    <w:abstractNumId w:val="2"/>
  </w:num>
  <w:num w:numId="4" w16cid:durableId="1306354437">
    <w:abstractNumId w:val="3"/>
  </w:num>
  <w:num w:numId="5" w16cid:durableId="208080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zNLM0NjCwMDczNjJQ0lEKTi0uzszPAykwrAUAdp+EwiwAAAA="/>
  </w:docVars>
  <w:rsids>
    <w:rsidRoot w:val="00D87D21"/>
    <w:rsid w:val="00017CC6"/>
    <w:rsid w:val="00043C60"/>
    <w:rsid w:val="00061F9D"/>
    <w:rsid w:val="00094824"/>
    <w:rsid w:val="00174D25"/>
    <w:rsid w:val="001A1EBE"/>
    <w:rsid w:val="001C0AC0"/>
    <w:rsid w:val="001C74ED"/>
    <w:rsid w:val="00227372"/>
    <w:rsid w:val="003227F8"/>
    <w:rsid w:val="00330FE7"/>
    <w:rsid w:val="003D7D34"/>
    <w:rsid w:val="00485BAA"/>
    <w:rsid w:val="005122F3"/>
    <w:rsid w:val="00514760"/>
    <w:rsid w:val="00547D8F"/>
    <w:rsid w:val="005860A3"/>
    <w:rsid w:val="006400B8"/>
    <w:rsid w:val="006A67D5"/>
    <w:rsid w:val="0073545C"/>
    <w:rsid w:val="007542FF"/>
    <w:rsid w:val="00756DF4"/>
    <w:rsid w:val="007712AB"/>
    <w:rsid w:val="00787C4B"/>
    <w:rsid w:val="008C7B8F"/>
    <w:rsid w:val="008F494D"/>
    <w:rsid w:val="008F4C0F"/>
    <w:rsid w:val="00A31259"/>
    <w:rsid w:val="00B62A15"/>
    <w:rsid w:val="00B827BD"/>
    <w:rsid w:val="00C31CB2"/>
    <w:rsid w:val="00C36E0B"/>
    <w:rsid w:val="00C80668"/>
    <w:rsid w:val="00C83A09"/>
    <w:rsid w:val="00C87B01"/>
    <w:rsid w:val="00CD2B62"/>
    <w:rsid w:val="00CE6610"/>
    <w:rsid w:val="00D832A8"/>
    <w:rsid w:val="00D87D21"/>
    <w:rsid w:val="00E04683"/>
    <w:rsid w:val="00E17FE3"/>
    <w:rsid w:val="00ED3F32"/>
    <w:rsid w:val="00EF0A1C"/>
    <w:rsid w:val="00EF3889"/>
    <w:rsid w:val="00F14EDC"/>
    <w:rsid w:val="00F41F85"/>
    <w:rsid w:val="00F81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78ACF"/>
  <w15:docId w15:val="{DD08B2C4-D5C8-4BA8-8144-C2C46BC6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D21"/>
    <w:pPr>
      <w:keepNext/>
      <w:keepLines/>
      <w:spacing w:before="480" w:after="0"/>
      <w:outlineLvl w:val="0"/>
    </w:pPr>
    <w:rPr>
      <w:rFonts w:ascii="Century Schoolbook" w:eastAsia="Times New Roman" w:hAnsi="Century Schoolbook" w:cs="Times New Roman"/>
      <w:b/>
      <w:bCs/>
      <w:i/>
      <w:iCs/>
      <w:color w:val="622423"/>
    </w:rPr>
  </w:style>
  <w:style w:type="paragraph" w:styleId="Heading2">
    <w:name w:val="heading 2"/>
    <w:basedOn w:val="Normal"/>
    <w:next w:val="Normal"/>
    <w:link w:val="Heading2Char"/>
    <w:uiPriority w:val="9"/>
    <w:semiHidden/>
    <w:unhideWhenUsed/>
    <w:qFormat/>
    <w:rsid w:val="00D87D21"/>
    <w:pPr>
      <w:keepNext/>
      <w:keepLines/>
      <w:spacing w:before="200" w:after="0"/>
      <w:outlineLvl w:val="1"/>
    </w:pPr>
    <w:rPr>
      <w:rFonts w:ascii="Century Schoolbook" w:eastAsia="Times New Roman" w:hAnsi="Century Schoolbook" w:cs="Times New Roman"/>
      <w:b/>
      <w:bCs/>
      <w:i/>
      <w:iCs/>
      <w:color w:val="943634"/>
    </w:rPr>
  </w:style>
  <w:style w:type="paragraph" w:styleId="Heading3">
    <w:name w:val="heading 3"/>
    <w:basedOn w:val="Normal"/>
    <w:next w:val="Normal"/>
    <w:link w:val="Heading3Char"/>
    <w:uiPriority w:val="9"/>
    <w:semiHidden/>
    <w:unhideWhenUsed/>
    <w:qFormat/>
    <w:rsid w:val="00D87D21"/>
    <w:pPr>
      <w:keepNext/>
      <w:keepLines/>
      <w:spacing w:before="200" w:after="0"/>
      <w:outlineLvl w:val="2"/>
    </w:pPr>
    <w:rPr>
      <w:rFonts w:ascii="Century Schoolbook" w:eastAsia="Times New Roman" w:hAnsi="Century Schoolbook" w:cs="Times New Roman"/>
      <w:b/>
      <w:bCs/>
      <w:i/>
      <w:iCs/>
      <w:color w:val="943634"/>
    </w:rPr>
  </w:style>
  <w:style w:type="paragraph" w:styleId="Heading4">
    <w:name w:val="heading 4"/>
    <w:basedOn w:val="Normal"/>
    <w:next w:val="Normal"/>
    <w:link w:val="Heading4Char"/>
    <w:uiPriority w:val="9"/>
    <w:semiHidden/>
    <w:unhideWhenUsed/>
    <w:qFormat/>
    <w:rsid w:val="00D87D21"/>
    <w:pPr>
      <w:keepNext/>
      <w:keepLines/>
      <w:spacing w:before="200" w:after="0"/>
      <w:outlineLvl w:val="3"/>
    </w:pPr>
    <w:rPr>
      <w:rFonts w:ascii="Century Schoolbook" w:eastAsia="Times New Roman" w:hAnsi="Century Schoolbook" w:cs="Times New Roman"/>
      <w:b/>
      <w:bCs/>
      <w:i/>
      <w:iCs/>
      <w:color w:val="943634"/>
    </w:rPr>
  </w:style>
  <w:style w:type="paragraph" w:styleId="Heading5">
    <w:name w:val="heading 5"/>
    <w:basedOn w:val="Normal"/>
    <w:next w:val="Normal"/>
    <w:link w:val="Heading5Char"/>
    <w:uiPriority w:val="9"/>
    <w:semiHidden/>
    <w:unhideWhenUsed/>
    <w:qFormat/>
    <w:rsid w:val="00D87D21"/>
    <w:pPr>
      <w:keepNext/>
      <w:keepLines/>
      <w:spacing w:before="200" w:after="0"/>
      <w:outlineLvl w:val="4"/>
    </w:pPr>
    <w:rPr>
      <w:rFonts w:ascii="Century Schoolbook" w:eastAsia="Times New Roman" w:hAnsi="Century Schoolbook" w:cs="Times New Roman"/>
      <w:b/>
      <w:bCs/>
      <w:i/>
      <w:iCs/>
      <w:color w:val="943634"/>
    </w:rPr>
  </w:style>
  <w:style w:type="paragraph" w:styleId="Heading6">
    <w:name w:val="heading 6"/>
    <w:basedOn w:val="Normal"/>
    <w:next w:val="Normal"/>
    <w:link w:val="Heading6Char"/>
    <w:uiPriority w:val="9"/>
    <w:semiHidden/>
    <w:unhideWhenUsed/>
    <w:qFormat/>
    <w:rsid w:val="00D87D21"/>
    <w:pPr>
      <w:keepNext/>
      <w:keepLines/>
      <w:spacing w:before="200" w:after="0"/>
      <w:outlineLvl w:val="5"/>
    </w:pPr>
    <w:rPr>
      <w:rFonts w:ascii="Century Schoolbook" w:eastAsia="Times New Roman" w:hAnsi="Century Schoolbook" w:cs="Times New Roman"/>
      <w:i/>
      <w:iCs/>
      <w:color w:val="943634"/>
    </w:rPr>
  </w:style>
  <w:style w:type="paragraph" w:styleId="Heading7">
    <w:name w:val="heading 7"/>
    <w:basedOn w:val="Normal"/>
    <w:next w:val="Normal"/>
    <w:link w:val="Heading7Char"/>
    <w:uiPriority w:val="9"/>
    <w:semiHidden/>
    <w:unhideWhenUsed/>
    <w:qFormat/>
    <w:rsid w:val="00D87D21"/>
    <w:pPr>
      <w:keepNext/>
      <w:keepLines/>
      <w:spacing w:before="200" w:after="0"/>
      <w:outlineLvl w:val="6"/>
    </w:pPr>
    <w:rPr>
      <w:rFonts w:ascii="Century Schoolbook" w:eastAsia="Times New Roman" w:hAnsi="Century Schoolbook" w:cs="Times New Roman"/>
      <w:i/>
      <w:iCs/>
      <w:color w:val="943634"/>
    </w:rPr>
  </w:style>
  <w:style w:type="paragraph" w:styleId="Heading8">
    <w:name w:val="heading 8"/>
    <w:basedOn w:val="Normal"/>
    <w:next w:val="Normal"/>
    <w:link w:val="Heading8Char"/>
    <w:uiPriority w:val="9"/>
    <w:semiHidden/>
    <w:unhideWhenUsed/>
    <w:qFormat/>
    <w:rsid w:val="00D87D21"/>
    <w:pPr>
      <w:keepNext/>
      <w:keepLines/>
      <w:spacing w:before="200" w:after="0"/>
      <w:outlineLvl w:val="7"/>
    </w:pPr>
    <w:rPr>
      <w:rFonts w:ascii="Century Schoolbook" w:eastAsia="Times New Roman" w:hAnsi="Century Schoolbook" w:cs="Times New Roman"/>
      <w:i/>
      <w:iCs/>
      <w:color w:val="C0504D"/>
    </w:rPr>
  </w:style>
  <w:style w:type="paragraph" w:styleId="Heading9">
    <w:name w:val="heading 9"/>
    <w:basedOn w:val="Normal"/>
    <w:next w:val="Normal"/>
    <w:link w:val="Heading9Char"/>
    <w:uiPriority w:val="9"/>
    <w:semiHidden/>
    <w:unhideWhenUsed/>
    <w:qFormat/>
    <w:rsid w:val="00D87D21"/>
    <w:pPr>
      <w:keepNext/>
      <w:keepLines/>
      <w:spacing w:before="200" w:after="0"/>
      <w:outlineLvl w:val="8"/>
    </w:pPr>
    <w:rPr>
      <w:rFonts w:ascii="Century Schoolbook" w:eastAsia="Times New Roman" w:hAnsi="Century Schoolbook" w:cs="Times New Roman"/>
      <w:i/>
      <w:iCs/>
      <w:color w:val="C0504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D21"/>
    <w:rPr>
      <w:rFonts w:ascii="Century Schoolbook" w:eastAsia="Times New Roman" w:hAnsi="Century Schoolbook" w:cs="Times New Roman"/>
      <w:b/>
      <w:bCs/>
      <w:i/>
      <w:iCs/>
      <w:color w:val="622423"/>
    </w:rPr>
  </w:style>
  <w:style w:type="character" w:customStyle="1" w:styleId="Heading2Char">
    <w:name w:val="Heading 2 Char"/>
    <w:basedOn w:val="DefaultParagraphFont"/>
    <w:link w:val="Heading2"/>
    <w:uiPriority w:val="9"/>
    <w:semiHidden/>
    <w:rsid w:val="00D87D21"/>
    <w:rPr>
      <w:rFonts w:ascii="Century Schoolbook" w:eastAsia="Times New Roman" w:hAnsi="Century Schoolbook" w:cs="Times New Roman"/>
      <w:b/>
      <w:bCs/>
      <w:i/>
      <w:iCs/>
      <w:color w:val="943634"/>
    </w:rPr>
  </w:style>
  <w:style w:type="character" w:customStyle="1" w:styleId="Heading3Char">
    <w:name w:val="Heading 3 Char"/>
    <w:basedOn w:val="DefaultParagraphFont"/>
    <w:link w:val="Heading3"/>
    <w:uiPriority w:val="9"/>
    <w:semiHidden/>
    <w:rsid w:val="00D87D21"/>
    <w:rPr>
      <w:rFonts w:ascii="Century Schoolbook" w:eastAsia="Times New Roman" w:hAnsi="Century Schoolbook" w:cs="Times New Roman"/>
      <w:b/>
      <w:bCs/>
      <w:i/>
      <w:iCs/>
      <w:color w:val="943634"/>
    </w:rPr>
  </w:style>
  <w:style w:type="character" w:customStyle="1" w:styleId="Heading4Char">
    <w:name w:val="Heading 4 Char"/>
    <w:basedOn w:val="DefaultParagraphFont"/>
    <w:link w:val="Heading4"/>
    <w:uiPriority w:val="9"/>
    <w:semiHidden/>
    <w:rsid w:val="00D87D21"/>
    <w:rPr>
      <w:rFonts w:ascii="Century Schoolbook" w:eastAsia="Times New Roman" w:hAnsi="Century Schoolbook" w:cs="Times New Roman"/>
      <w:b/>
      <w:bCs/>
      <w:i/>
      <w:iCs/>
      <w:color w:val="943634"/>
    </w:rPr>
  </w:style>
  <w:style w:type="character" w:customStyle="1" w:styleId="Heading5Char">
    <w:name w:val="Heading 5 Char"/>
    <w:basedOn w:val="DefaultParagraphFont"/>
    <w:link w:val="Heading5"/>
    <w:uiPriority w:val="9"/>
    <w:semiHidden/>
    <w:rsid w:val="00D87D21"/>
    <w:rPr>
      <w:rFonts w:ascii="Century Schoolbook" w:eastAsia="Times New Roman" w:hAnsi="Century Schoolbook" w:cs="Times New Roman"/>
      <w:b/>
      <w:bCs/>
      <w:i/>
      <w:iCs/>
      <w:color w:val="943634"/>
    </w:rPr>
  </w:style>
  <w:style w:type="character" w:customStyle="1" w:styleId="Heading6Char">
    <w:name w:val="Heading 6 Char"/>
    <w:basedOn w:val="DefaultParagraphFont"/>
    <w:link w:val="Heading6"/>
    <w:uiPriority w:val="9"/>
    <w:semiHidden/>
    <w:rsid w:val="00D87D21"/>
    <w:rPr>
      <w:rFonts w:ascii="Century Schoolbook" w:eastAsia="Times New Roman" w:hAnsi="Century Schoolbook" w:cs="Times New Roman"/>
      <w:i/>
      <w:iCs/>
      <w:color w:val="943634"/>
    </w:rPr>
  </w:style>
  <w:style w:type="character" w:customStyle="1" w:styleId="Heading7Char">
    <w:name w:val="Heading 7 Char"/>
    <w:basedOn w:val="DefaultParagraphFont"/>
    <w:link w:val="Heading7"/>
    <w:uiPriority w:val="9"/>
    <w:semiHidden/>
    <w:rsid w:val="00D87D21"/>
    <w:rPr>
      <w:rFonts w:ascii="Century Schoolbook" w:eastAsia="Times New Roman" w:hAnsi="Century Schoolbook" w:cs="Times New Roman"/>
      <w:i/>
      <w:iCs/>
      <w:color w:val="943634"/>
    </w:rPr>
  </w:style>
  <w:style w:type="character" w:customStyle="1" w:styleId="Heading8Char">
    <w:name w:val="Heading 8 Char"/>
    <w:basedOn w:val="DefaultParagraphFont"/>
    <w:link w:val="Heading8"/>
    <w:uiPriority w:val="9"/>
    <w:semiHidden/>
    <w:rsid w:val="00D87D21"/>
    <w:rPr>
      <w:rFonts w:ascii="Century Schoolbook" w:eastAsia="Times New Roman" w:hAnsi="Century Schoolbook" w:cs="Times New Roman"/>
      <w:i/>
      <w:iCs/>
      <w:color w:val="C0504D"/>
    </w:rPr>
  </w:style>
  <w:style w:type="character" w:customStyle="1" w:styleId="Heading9Char">
    <w:name w:val="Heading 9 Char"/>
    <w:basedOn w:val="DefaultParagraphFont"/>
    <w:link w:val="Heading9"/>
    <w:uiPriority w:val="9"/>
    <w:semiHidden/>
    <w:rsid w:val="00D87D21"/>
    <w:rPr>
      <w:rFonts w:ascii="Century Schoolbook" w:eastAsia="Times New Roman" w:hAnsi="Century Schoolbook" w:cs="Times New Roman"/>
      <w:i/>
      <w:iCs/>
      <w:color w:val="C0504D"/>
      <w:sz w:val="20"/>
      <w:szCs w:val="20"/>
    </w:rPr>
  </w:style>
  <w:style w:type="paragraph" w:customStyle="1" w:styleId="Heading11">
    <w:name w:val="Heading 11"/>
    <w:basedOn w:val="Normal"/>
    <w:next w:val="Normal"/>
    <w:uiPriority w:val="9"/>
    <w:qFormat/>
    <w:rsid w:val="00D87D21"/>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entury Schoolbook" w:eastAsia="Times New Roman" w:hAnsi="Century Schoolbook" w:cs="Times New Roman"/>
      <w:b/>
      <w:bCs/>
      <w:i/>
      <w:iCs/>
      <w:color w:val="622423"/>
      <w:kern w:val="0"/>
      <w:lang w:bidi="en-US"/>
      <w14:ligatures w14:val="none"/>
    </w:rPr>
  </w:style>
  <w:style w:type="paragraph" w:customStyle="1" w:styleId="Heading21">
    <w:name w:val="Heading 21"/>
    <w:basedOn w:val="Normal"/>
    <w:next w:val="Normal"/>
    <w:uiPriority w:val="9"/>
    <w:semiHidden/>
    <w:unhideWhenUsed/>
    <w:qFormat/>
    <w:rsid w:val="00D87D21"/>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entury Schoolbook" w:eastAsia="Times New Roman" w:hAnsi="Century Schoolbook" w:cs="Times New Roman"/>
      <w:b/>
      <w:bCs/>
      <w:i/>
      <w:iCs/>
      <w:color w:val="943634"/>
      <w:kern w:val="0"/>
      <w:lang w:bidi="en-US"/>
      <w14:ligatures w14:val="none"/>
    </w:rPr>
  </w:style>
  <w:style w:type="paragraph" w:customStyle="1" w:styleId="Heading31">
    <w:name w:val="Heading 31"/>
    <w:basedOn w:val="Normal"/>
    <w:next w:val="Normal"/>
    <w:uiPriority w:val="9"/>
    <w:semiHidden/>
    <w:unhideWhenUsed/>
    <w:qFormat/>
    <w:rsid w:val="00D87D21"/>
    <w:pPr>
      <w:pBdr>
        <w:left w:val="single" w:sz="48" w:space="2" w:color="C0504D"/>
        <w:bottom w:val="single" w:sz="4" w:space="0" w:color="C0504D"/>
      </w:pBdr>
      <w:spacing w:before="200" w:after="100" w:line="240" w:lineRule="auto"/>
      <w:ind w:left="144"/>
      <w:contextualSpacing/>
      <w:outlineLvl w:val="2"/>
    </w:pPr>
    <w:rPr>
      <w:rFonts w:ascii="Century Schoolbook" w:eastAsia="Times New Roman" w:hAnsi="Century Schoolbook" w:cs="Times New Roman"/>
      <w:b/>
      <w:bCs/>
      <w:i/>
      <w:iCs/>
      <w:color w:val="943634"/>
      <w:kern w:val="0"/>
      <w:lang w:bidi="en-US"/>
      <w14:ligatures w14:val="none"/>
    </w:rPr>
  </w:style>
  <w:style w:type="paragraph" w:customStyle="1" w:styleId="Heading41">
    <w:name w:val="Heading 41"/>
    <w:basedOn w:val="Normal"/>
    <w:next w:val="Normal"/>
    <w:uiPriority w:val="9"/>
    <w:semiHidden/>
    <w:unhideWhenUsed/>
    <w:qFormat/>
    <w:rsid w:val="00D87D21"/>
    <w:pPr>
      <w:pBdr>
        <w:left w:val="single" w:sz="4" w:space="2" w:color="C0504D"/>
        <w:bottom w:val="single" w:sz="4" w:space="2" w:color="C0504D"/>
      </w:pBdr>
      <w:spacing w:before="200" w:after="100" w:line="240" w:lineRule="auto"/>
      <w:ind w:left="86"/>
      <w:contextualSpacing/>
      <w:outlineLvl w:val="3"/>
    </w:pPr>
    <w:rPr>
      <w:rFonts w:ascii="Century Schoolbook" w:eastAsia="Times New Roman" w:hAnsi="Century Schoolbook" w:cs="Times New Roman"/>
      <w:b/>
      <w:bCs/>
      <w:i/>
      <w:iCs/>
      <w:color w:val="943634"/>
      <w:kern w:val="0"/>
      <w:lang w:bidi="en-US"/>
      <w14:ligatures w14:val="none"/>
    </w:rPr>
  </w:style>
  <w:style w:type="paragraph" w:customStyle="1" w:styleId="Heading51">
    <w:name w:val="Heading 51"/>
    <w:basedOn w:val="Normal"/>
    <w:next w:val="Normal"/>
    <w:uiPriority w:val="9"/>
    <w:semiHidden/>
    <w:unhideWhenUsed/>
    <w:qFormat/>
    <w:rsid w:val="00D87D21"/>
    <w:pPr>
      <w:pBdr>
        <w:left w:val="dotted" w:sz="4" w:space="2" w:color="C0504D"/>
        <w:bottom w:val="dotted" w:sz="4" w:space="2" w:color="C0504D"/>
      </w:pBdr>
      <w:spacing w:before="200" w:after="100" w:line="240" w:lineRule="auto"/>
      <w:ind w:left="86"/>
      <w:contextualSpacing/>
      <w:outlineLvl w:val="4"/>
    </w:pPr>
    <w:rPr>
      <w:rFonts w:ascii="Century Schoolbook" w:eastAsia="Times New Roman" w:hAnsi="Century Schoolbook" w:cs="Times New Roman"/>
      <w:b/>
      <w:bCs/>
      <w:i/>
      <w:iCs/>
      <w:color w:val="943634"/>
      <w:kern w:val="0"/>
      <w:lang w:bidi="en-US"/>
      <w14:ligatures w14:val="none"/>
    </w:rPr>
  </w:style>
  <w:style w:type="paragraph" w:customStyle="1" w:styleId="Heading61">
    <w:name w:val="Heading 61"/>
    <w:basedOn w:val="Normal"/>
    <w:next w:val="Normal"/>
    <w:uiPriority w:val="9"/>
    <w:semiHidden/>
    <w:unhideWhenUsed/>
    <w:qFormat/>
    <w:rsid w:val="00D87D21"/>
    <w:pPr>
      <w:pBdr>
        <w:bottom w:val="single" w:sz="4" w:space="2" w:color="E5B8B7"/>
      </w:pBdr>
      <w:spacing w:before="200" w:after="100" w:line="240" w:lineRule="auto"/>
      <w:contextualSpacing/>
      <w:outlineLvl w:val="5"/>
    </w:pPr>
    <w:rPr>
      <w:rFonts w:ascii="Century Schoolbook" w:eastAsia="Times New Roman" w:hAnsi="Century Schoolbook" w:cs="Times New Roman"/>
      <w:i/>
      <w:iCs/>
      <w:color w:val="943634"/>
      <w:kern w:val="0"/>
      <w:lang w:bidi="en-US"/>
      <w14:ligatures w14:val="none"/>
    </w:rPr>
  </w:style>
  <w:style w:type="paragraph" w:customStyle="1" w:styleId="Heading71">
    <w:name w:val="Heading 71"/>
    <w:basedOn w:val="Normal"/>
    <w:next w:val="Normal"/>
    <w:uiPriority w:val="9"/>
    <w:semiHidden/>
    <w:unhideWhenUsed/>
    <w:qFormat/>
    <w:rsid w:val="00D87D21"/>
    <w:pPr>
      <w:pBdr>
        <w:bottom w:val="dotted" w:sz="4" w:space="2" w:color="D99594"/>
      </w:pBdr>
      <w:spacing w:before="200" w:after="100" w:line="240" w:lineRule="auto"/>
      <w:contextualSpacing/>
      <w:outlineLvl w:val="6"/>
    </w:pPr>
    <w:rPr>
      <w:rFonts w:ascii="Century Schoolbook" w:eastAsia="Times New Roman" w:hAnsi="Century Schoolbook" w:cs="Times New Roman"/>
      <w:i/>
      <w:iCs/>
      <w:color w:val="943634"/>
      <w:kern w:val="0"/>
      <w:lang w:bidi="en-US"/>
      <w14:ligatures w14:val="none"/>
    </w:rPr>
  </w:style>
  <w:style w:type="paragraph" w:customStyle="1" w:styleId="Heading81">
    <w:name w:val="Heading 81"/>
    <w:basedOn w:val="Normal"/>
    <w:next w:val="Normal"/>
    <w:uiPriority w:val="9"/>
    <w:semiHidden/>
    <w:unhideWhenUsed/>
    <w:qFormat/>
    <w:rsid w:val="00D87D21"/>
    <w:pPr>
      <w:spacing w:before="200" w:after="100" w:line="240" w:lineRule="auto"/>
      <w:contextualSpacing/>
      <w:outlineLvl w:val="7"/>
    </w:pPr>
    <w:rPr>
      <w:rFonts w:ascii="Century Schoolbook" w:eastAsia="Times New Roman" w:hAnsi="Century Schoolbook" w:cs="Times New Roman"/>
      <w:i/>
      <w:iCs/>
      <w:color w:val="C0504D"/>
      <w:kern w:val="0"/>
      <w:lang w:bidi="en-US"/>
      <w14:ligatures w14:val="none"/>
    </w:rPr>
  </w:style>
  <w:style w:type="paragraph" w:customStyle="1" w:styleId="Heading91">
    <w:name w:val="Heading 91"/>
    <w:basedOn w:val="Normal"/>
    <w:next w:val="Normal"/>
    <w:uiPriority w:val="9"/>
    <w:semiHidden/>
    <w:unhideWhenUsed/>
    <w:qFormat/>
    <w:rsid w:val="00D87D21"/>
    <w:pPr>
      <w:spacing w:before="200" w:after="100" w:line="240" w:lineRule="auto"/>
      <w:contextualSpacing/>
      <w:outlineLvl w:val="8"/>
    </w:pPr>
    <w:rPr>
      <w:rFonts w:ascii="Century Schoolbook" w:eastAsia="Times New Roman" w:hAnsi="Century Schoolbook" w:cs="Times New Roman"/>
      <w:i/>
      <w:iCs/>
      <w:color w:val="C0504D"/>
      <w:kern w:val="0"/>
      <w:sz w:val="20"/>
      <w:szCs w:val="20"/>
      <w:lang w:bidi="en-US"/>
      <w14:ligatures w14:val="none"/>
    </w:rPr>
  </w:style>
  <w:style w:type="numbering" w:customStyle="1" w:styleId="NoList1">
    <w:name w:val="No List1"/>
    <w:next w:val="NoList"/>
    <w:uiPriority w:val="99"/>
    <w:semiHidden/>
    <w:unhideWhenUsed/>
    <w:rsid w:val="00D87D21"/>
  </w:style>
  <w:style w:type="paragraph" w:customStyle="1" w:styleId="Caption1">
    <w:name w:val="Caption1"/>
    <w:basedOn w:val="Normal"/>
    <w:next w:val="Normal"/>
    <w:uiPriority w:val="35"/>
    <w:semiHidden/>
    <w:unhideWhenUsed/>
    <w:qFormat/>
    <w:rsid w:val="00D87D21"/>
    <w:pPr>
      <w:spacing w:line="288" w:lineRule="auto"/>
    </w:pPr>
    <w:rPr>
      <w:b/>
      <w:bCs/>
      <w:i/>
      <w:iCs/>
      <w:color w:val="943634"/>
      <w:kern w:val="0"/>
      <w:sz w:val="18"/>
      <w:szCs w:val="18"/>
      <w:lang w:bidi="en-US"/>
      <w14:ligatures w14:val="none"/>
    </w:rPr>
  </w:style>
  <w:style w:type="paragraph" w:customStyle="1" w:styleId="Title1">
    <w:name w:val="Title1"/>
    <w:basedOn w:val="Normal"/>
    <w:next w:val="Normal"/>
    <w:uiPriority w:val="10"/>
    <w:qFormat/>
    <w:rsid w:val="00D87D21"/>
    <w:pPr>
      <w:pBdr>
        <w:top w:val="single" w:sz="48" w:space="0" w:color="C0504D"/>
        <w:bottom w:val="single" w:sz="48" w:space="0" w:color="C0504D"/>
      </w:pBdr>
      <w:shd w:val="clear" w:color="auto" w:fill="C0504D"/>
      <w:spacing w:after="0" w:line="240" w:lineRule="auto"/>
      <w:jc w:val="center"/>
    </w:pPr>
    <w:rPr>
      <w:rFonts w:ascii="Century Schoolbook" w:eastAsia="Times New Roman" w:hAnsi="Century Schoolbook" w:cs="Times New Roman"/>
      <w:i/>
      <w:iCs/>
      <w:color w:val="FFFFFF"/>
      <w:spacing w:val="10"/>
      <w:kern w:val="0"/>
      <w:sz w:val="48"/>
      <w:szCs w:val="48"/>
      <w:lang w:bidi="en-US"/>
      <w14:ligatures w14:val="none"/>
    </w:rPr>
  </w:style>
  <w:style w:type="character" w:customStyle="1" w:styleId="TitleChar">
    <w:name w:val="Title Char"/>
    <w:basedOn w:val="DefaultParagraphFont"/>
    <w:link w:val="Title"/>
    <w:uiPriority w:val="10"/>
    <w:rsid w:val="00D87D21"/>
    <w:rPr>
      <w:rFonts w:ascii="Century Schoolbook" w:eastAsia="Times New Roman" w:hAnsi="Century Schoolbook" w:cs="Times New Roman"/>
      <w:i/>
      <w:iCs/>
      <w:color w:val="FFFFFF"/>
      <w:spacing w:val="10"/>
      <w:sz w:val="48"/>
      <w:szCs w:val="48"/>
    </w:rPr>
  </w:style>
  <w:style w:type="paragraph" w:customStyle="1" w:styleId="Subtitle1">
    <w:name w:val="Subtitle1"/>
    <w:basedOn w:val="Normal"/>
    <w:next w:val="Normal"/>
    <w:uiPriority w:val="11"/>
    <w:qFormat/>
    <w:rsid w:val="00D87D21"/>
    <w:pPr>
      <w:pBdr>
        <w:bottom w:val="dotted" w:sz="8" w:space="10" w:color="C0504D"/>
      </w:pBdr>
      <w:spacing w:before="200" w:after="900" w:line="240" w:lineRule="auto"/>
      <w:jc w:val="center"/>
    </w:pPr>
    <w:rPr>
      <w:rFonts w:ascii="Century Schoolbook" w:eastAsia="Times New Roman" w:hAnsi="Century Schoolbook" w:cs="Times New Roman"/>
      <w:i/>
      <w:iCs/>
      <w:color w:val="622423"/>
      <w:kern w:val="0"/>
      <w:sz w:val="24"/>
      <w:szCs w:val="24"/>
      <w:lang w:bidi="en-US"/>
      <w14:ligatures w14:val="none"/>
    </w:rPr>
  </w:style>
  <w:style w:type="character" w:customStyle="1" w:styleId="SubtitleChar">
    <w:name w:val="Subtitle Char"/>
    <w:basedOn w:val="DefaultParagraphFont"/>
    <w:link w:val="Subtitle"/>
    <w:uiPriority w:val="11"/>
    <w:rsid w:val="00D87D21"/>
    <w:rPr>
      <w:rFonts w:ascii="Century Schoolbook" w:eastAsia="Times New Roman" w:hAnsi="Century Schoolbook" w:cs="Times New Roman"/>
      <w:i/>
      <w:iCs/>
      <w:color w:val="622423"/>
      <w:sz w:val="24"/>
      <w:szCs w:val="24"/>
    </w:rPr>
  </w:style>
  <w:style w:type="character" w:styleId="Strong">
    <w:name w:val="Strong"/>
    <w:uiPriority w:val="22"/>
    <w:qFormat/>
    <w:rsid w:val="00D87D21"/>
    <w:rPr>
      <w:b/>
      <w:bCs/>
      <w:spacing w:val="0"/>
    </w:rPr>
  </w:style>
  <w:style w:type="character" w:customStyle="1" w:styleId="Emphasis1">
    <w:name w:val="Emphasis1"/>
    <w:uiPriority w:val="20"/>
    <w:qFormat/>
    <w:rsid w:val="00D87D21"/>
    <w:rPr>
      <w:rFonts w:ascii="Century Schoolbook" w:eastAsia="Times New Roman" w:hAnsi="Century Schoolbook" w:cs="Times New Roman"/>
      <w:b/>
      <w:bCs/>
      <w:i/>
      <w:iCs/>
      <w:color w:val="C0504D"/>
      <w:bdr w:val="single" w:sz="18" w:space="0" w:color="F2DBDB"/>
      <w:shd w:val="clear" w:color="auto" w:fill="F2DBDB"/>
    </w:rPr>
  </w:style>
  <w:style w:type="paragraph" w:customStyle="1" w:styleId="NoSpacing1">
    <w:name w:val="No Spacing1"/>
    <w:basedOn w:val="Normal"/>
    <w:next w:val="NoSpacing"/>
    <w:uiPriority w:val="1"/>
    <w:qFormat/>
    <w:rsid w:val="00D87D21"/>
    <w:pPr>
      <w:spacing w:after="0" w:line="240" w:lineRule="auto"/>
    </w:pPr>
    <w:rPr>
      <w:i/>
      <w:iCs/>
      <w:kern w:val="0"/>
      <w:sz w:val="20"/>
      <w:szCs w:val="20"/>
      <w:lang w:bidi="en-US"/>
      <w14:ligatures w14:val="none"/>
    </w:rPr>
  </w:style>
  <w:style w:type="paragraph" w:customStyle="1" w:styleId="ListParagraph1">
    <w:name w:val="List Paragraph1"/>
    <w:basedOn w:val="Normal"/>
    <w:next w:val="ListParagraph"/>
    <w:uiPriority w:val="34"/>
    <w:qFormat/>
    <w:rsid w:val="00D87D21"/>
    <w:pPr>
      <w:spacing w:line="288" w:lineRule="auto"/>
      <w:ind w:left="720"/>
      <w:contextualSpacing/>
    </w:pPr>
    <w:rPr>
      <w:i/>
      <w:iCs/>
      <w:kern w:val="0"/>
      <w:sz w:val="20"/>
      <w:szCs w:val="20"/>
      <w:lang w:bidi="en-US"/>
      <w14:ligatures w14:val="none"/>
    </w:rPr>
  </w:style>
  <w:style w:type="paragraph" w:customStyle="1" w:styleId="Quote1">
    <w:name w:val="Quote1"/>
    <w:basedOn w:val="Normal"/>
    <w:next w:val="Normal"/>
    <w:uiPriority w:val="29"/>
    <w:qFormat/>
    <w:rsid w:val="00D87D21"/>
    <w:pPr>
      <w:spacing w:line="288" w:lineRule="auto"/>
    </w:pPr>
    <w:rPr>
      <w:color w:val="943634"/>
      <w:kern w:val="0"/>
      <w:sz w:val="20"/>
      <w:szCs w:val="20"/>
      <w:lang w:bidi="en-US"/>
      <w14:ligatures w14:val="none"/>
    </w:rPr>
  </w:style>
  <w:style w:type="character" w:customStyle="1" w:styleId="QuoteChar">
    <w:name w:val="Quote Char"/>
    <w:basedOn w:val="DefaultParagraphFont"/>
    <w:link w:val="Quote"/>
    <w:uiPriority w:val="29"/>
    <w:rsid w:val="00D87D21"/>
    <w:rPr>
      <w:color w:val="943634"/>
      <w:sz w:val="20"/>
      <w:szCs w:val="20"/>
    </w:rPr>
  </w:style>
  <w:style w:type="paragraph" w:customStyle="1" w:styleId="IntenseQuote1">
    <w:name w:val="Intense Quote1"/>
    <w:basedOn w:val="Normal"/>
    <w:next w:val="Normal"/>
    <w:uiPriority w:val="30"/>
    <w:qFormat/>
    <w:rsid w:val="00D87D21"/>
    <w:pPr>
      <w:pBdr>
        <w:top w:val="dotted" w:sz="8" w:space="10" w:color="C0504D"/>
        <w:bottom w:val="dotted" w:sz="8" w:space="10" w:color="C0504D"/>
      </w:pBdr>
      <w:spacing w:line="300" w:lineRule="auto"/>
      <w:ind w:left="2160" w:right="2160"/>
      <w:jc w:val="center"/>
    </w:pPr>
    <w:rPr>
      <w:rFonts w:ascii="Century Schoolbook" w:eastAsia="Times New Roman" w:hAnsi="Century Schoolbook" w:cs="Times New Roman"/>
      <w:b/>
      <w:bCs/>
      <w:i/>
      <w:iCs/>
      <w:color w:val="C0504D"/>
      <w:kern w:val="0"/>
      <w:sz w:val="20"/>
      <w:szCs w:val="20"/>
      <w:lang w:bidi="en-US"/>
      <w14:ligatures w14:val="none"/>
    </w:rPr>
  </w:style>
  <w:style w:type="character" w:customStyle="1" w:styleId="IntenseQuoteChar">
    <w:name w:val="Intense Quote Char"/>
    <w:basedOn w:val="DefaultParagraphFont"/>
    <w:link w:val="IntenseQuote"/>
    <w:uiPriority w:val="30"/>
    <w:rsid w:val="00D87D21"/>
    <w:rPr>
      <w:rFonts w:ascii="Century Schoolbook" w:eastAsia="Times New Roman" w:hAnsi="Century Schoolbook" w:cs="Times New Roman"/>
      <w:b/>
      <w:bCs/>
      <w:i/>
      <w:iCs/>
      <w:color w:val="C0504D"/>
      <w:sz w:val="20"/>
      <w:szCs w:val="20"/>
    </w:rPr>
  </w:style>
  <w:style w:type="character" w:customStyle="1" w:styleId="SubtleEmphasis1">
    <w:name w:val="Subtle Emphasis1"/>
    <w:uiPriority w:val="19"/>
    <w:qFormat/>
    <w:rsid w:val="00D87D21"/>
    <w:rPr>
      <w:rFonts w:ascii="Century Schoolbook" w:eastAsia="Times New Roman" w:hAnsi="Century Schoolbook" w:cs="Times New Roman"/>
      <w:i/>
      <w:iCs/>
      <w:color w:val="C0504D"/>
    </w:rPr>
  </w:style>
  <w:style w:type="character" w:customStyle="1" w:styleId="IntenseEmphasis1">
    <w:name w:val="Intense Emphasis1"/>
    <w:uiPriority w:val="21"/>
    <w:qFormat/>
    <w:rsid w:val="00D87D21"/>
    <w:rPr>
      <w:rFonts w:ascii="Century Schoolbook" w:eastAsia="Times New Roman" w:hAnsi="Century Schoolbook" w:cs="Times New Roman"/>
      <w:b/>
      <w:bCs/>
      <w:i/>
      <w:iCs/>
      <w:dstrike w:val="0"/>
      <w:color w:val="FFFFFF"/>
      <w:bdr w:val="single" w:sz="18" w:space="0" w:color="C0504D"/>
      <w:shd w:val="clear" w:color="auto" w:fill="C0504D"/>
      <w:vertAlign w:val="baseline"/>
    </w:rPr>
  </w:style>
  <w:style w:type="character" w:customStyle="1" w:styleId="SubtleReference1">
    <w:name w:val="Subtle Reference1"/>
    <w:uiPriority w:val="31"/>
    <w:qFormat/>
    <w:rsid w:val="00D87D21"/>
    <w:rPr>
      <w:i/>
      <w:iCs/>
      <w:smallCaps/>
      <w:color w:val="C0504D"/>
      <w:u w:color="C0504D"/>
    </w:rPr>
  </w:style>
  <w:style w:type="character" w:customStyle="1" w:styleId="IntenseReference1">
    <w:name w:val="Intense Reference1"/>
    <w:uiPriority w:val="32"/>
    <w:qFormat/>
    <w:rsid w:val="00D87D21"/>
    <w:rPr>
      <w:b/>
      <w:bCs/>
      <w:i/>
      <w:iCs/>
      <w:smallCaps/>
      <w:color w:val="C0504D"/>
      <w:u w:color="C0504D"/>
    </w:rPr>
  </w:style>
  <w:style w:type="character" w:customStyle="1" w:styleId="BookTitle1">
    <w:name w:val="Book Title1"/>
    <w:uiPriority w:val="33"/>
    <w:qFormat/>
    <w:rsid w:val="00D87D21"/>
    <w:rPr>
      <w:rFonts w:ascii="Century Schoolbook" w:eastAsia="Times New Roman" w:hAnsi="Century Schoolbook" w:cs="Times New Roman"/>
      <w:b/>
      <w:bCs/>
      <w:i/>
      <w:iCs/>
      <w:smallCaps/>
      <w:color w:val="943634"/>
      <w:u w:val="single"/>
    </w:rPr>
  </w:style>
  <w:style w:type="paragraph" w:customStyle="1" w:styleId="TOCHeading1">
    <w:name w:val="TOC Heading1"/>
    <w:basedOn w:val="Heading1"/>
    <w:next w:val="Normal"/>
    <w:uiPriority w:val="39"/>
    <w:semiHidden/>
    <w:unhideWhenUsed/>
    <w:qFormat/>
    <w:rsid w:val="00D87D21"/>
  </w:style>
  <w:style w:type="paragraph" w:customStyle="1" w:styleId="Default">
    <w:name w:val="Default"/>
    <w:rsid w:val="00D87D2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markedcontent">
    <w:name w:val="markedcontent"/>
    <w:basedOn w:val="DefaultParagraphFont"/>
    <w:rsid w:val="00D87D21"/>
  </w:style>
  <w:style w:type="table" w:customStyle="1" w:styleId="TableGrid1">
    <w:name w:val="Table Grid1"/>
    <w:basedOn w:val="TableNormal"/>
    <w:next w:val="TableGrid"/>
    <w:uiPriority w:val="59"/>
    <w:rsid w:val="00D87D21"/>
    <w:pPr>
      <w:spacing w:after="0" w:line="240" w:lineRule="auto"/>
    </w:pPr>
    <w:rPr>
      <w:kern w:val="0"/>
      <w:lang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next w:val="LightShading"/>
    <w:uiPriority w:val="60"/>
    <w:rsid w:val="00D87D21"/>
    <w:pPr>
      <w:spacing w:after="0" w:line="240" w:lineRule="auto"/>
    </w:pPr>
    <w:rPr>
      <w:color w:val="00000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alloonText1">
    <w:name w:val="Balloon Text1"/>
    <w:basedOn w:val="Normal"/>
    <w:next w:val="BalloonText"/>
    <w:link w:val="BalloonTextChar"/>
    <w:uiPriority w:val="99"/>
    <w:semiHidden/>
    <w:unhideWhenUsed/>
    <w:rsid w:val="00D87D21"/>
    <w:pPr>
      <w:spacing w:after="0" w:line="240" w:lineRule="auto"/>
    </w:pPr>
    <w:rPr>
      <w:rFonts w:ascii="Tahoma" w:hAnsi="Tahoma" w:cs="Tahoma"/>
      <w:i/>
      <w:iCs/>
      <w:sz w:val="16"/>
      <w:szCs w:val="16"/>
    </w:rPr>
  </w:style>
  <w:style w:type="character" w:customStyle="1" w:styleId="BalloonTextChar">
    <w:name w:val="Balloon Text Char"/>
    <w:basedOn w:val="DefaultParagraphFont"/>
    <w:link w:val="BalloonText1"/>
    <w:uiPriority w:val="99"/>
    <w:semiHidden/>
    <w:rsid w:val="00D87D21"/>
    <w:rPr>
      <w:rFonts w:ascii="Tahoma" w:hAnsi="Tahoma" w:cs="Tahoma"/>
      <w:i/>
      <w:iCs/>
      <w:sz w:val="16"/>
      <w:szCs w:val="16"/>
    </w:rPr>
  </w:style>
  <w:style w:type="character" w:customStyle="1" w:styleId="Hyperlink1">
    <w:name w:val="Hyperlink1"/>
    <w:basedOn w:val="DefaultParagraphFont"/>
    <w:uiPriority w:val="99"/>
    <w:unhideWhenUsed/>
    <w:rsid w:val="00D87D21"/>
    <w:rPr>
      <w:color w:val="0000FF"/>
      <w:u w:val="single"/>
    </w:rPr>
  </w:style>
  <w:style w:type="table" w:customStyle="1" w:styleId="TableGrid11">
    <w:name w:val="Table Grid11"/>
    <w:basedOn w:val="TableNormal"/>
    <w:next w:val="TableGrid"/>
    <w:uiPriority w:val="59"/>
    <w:rsid w:val="00D87D21"/>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1">
    <w:name w:val="Heading 1 Char1"/>
    <w:basedOn w:val="DefaultParagraphFont"/>
    <w:uiPriority w:val="9"/>
    <w:rsid w:val="00D87D21"/>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D87D21"/>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D87D21"/>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D87D21"/>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D87D21"/>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D87D21"/>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D87D21"/>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D87D21"/>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D87D21"/>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87D21"/>
    <w:pPr>
      <w:pBdr>
        <w:bottom w:val="single" w:sz="8" w:space="4" w:color="4F81BD" w:themeColor="accent1"/>
      </w:pBdr>
      <w:spacing w:after="300" w:line="240" w:lineRule="auto"/>
      <w:contextualSpacing/>
    </w:pPr>
    <w:rPr>
      <w:rFonts w:ascii="Century Schoolbook" w:eastAsia="Times New Roman" w:hAnsi="Century Schoolbook" w:cs="Times New Roman"/>
      <w:i/>
      <w:iCs/>
      <w:color w:val="FFFFFF"/>
      <w:spacing w:val="10"/>
      <w:sz w:val="48"/>
      <w:szCs w:val="48"/>
    </w:rPr>
  </w:style>
  <w:style w:type="character" w:customStyle="1" w:styleId="TitleChar1">
    <w:name w:val="Title Char1"/>
    <w:basedOn w:val="DefaultParagraphFont"/>
    <w:uiPriority w:val="10"/>
    <w:rsid w:val="00D87D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87D21"/>
    <w:pPr>
      <w:numPr>
        <w:ilvl w:val="1"/>
      </w:numPr>
    </w:pPr>
    <w:rPr>
      <w:rFonts w:ascii="Century Schoolbook" w:eastAsia="Times New Roman" w:hAnsi="Century Schoolbook" w:cs="Times New Roman"/>
      <w:i/>
      <w:iCs/>
      <w:color w:val="622423"/>
      <w:sz w:val="24"/>
      <w:szCs w:val="24"/>
    </w:rPr>
  </w:style>
  <w:style w:type="character" w:customStyle="1" w:styleId="SubtitleChar1">
    <w:name w:val="Subtitle Char1"/>
    <w:basedOn w:val="DefaultParagraphFont"/>
    <w:uiPriority w:val="11"/>
    <w:rsid w:val="00D87D21"/>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D87D21"/>
    <w:rPr>
      <w:i/>
      <w:iCs/>
    </w:rPr>
  </w:style>
  <w:style w:type="paragraph" w:styleId="NoSpacing">
    <w:name w:val="No Spacing"/>
    <w:uiPriority w:val="1"/>
    <w:qFormat/>
    <w:rsid w:val="00D87D21"/>
    <w:pPr>
      <w:spacing w:after="0" w:line="240" w:lineRule="auto"/>
    </w:pPr>
  </w:style>
  <w:style w:type="paragraph" w:styleId="ListParagraph">
    <w:name w:val="List Paragraph"/>
    <w:basedOn w:val="Normal"/>
    <w:uiPriority w:val="34"/>
    <w:qFormat/>
    <w:rsid w:val="00D87D21"/>
    <w:pPr>
      <w:ind w:left="720"/>
      <w:contextualSpacing/>
    </w:pPr>
  </w:style>
  <w:style w:type="paragraph" w:styleId="Quote">
    <w:name w:val="Quote"/>
    <w:basedOn w:val="Normal"/>
    <w:next w:val="Normal"/>
    <w:link w:val="QuoteChar"/>
    <w:uiPriority w:val="29"/>
    <w:qFormat/>
    <w:rsid w:val="00D87D21"/>
    <w:rPr>
      <w:color w:val="943634"/>
      <w:sz w:val="20"/>
      <w:szCs w:val="20"/>
    </w:rPr>
  </w:style>
  <w:style w:type="character" w:customStyle="1" w:styleId="QuoteChar1">
    <w:name w:val="Quote Char1"/>
    <w:basedOn w:val="DefaultParagraphFont"/>
    <w:uiPriority w:val="29"/>
    <w:rsid w:val="00D87D21"/>
    <w:rPr>
      <w:i/>
      <w:iCs/>
      <w:color w:val="000000" w:themeColor="text1"/>
    </w:rPr>
  </w:style>
  <w:style w:type="paragraph" w:styleId="IntenseQuote">
    <w:name w:val="Intense Quote"/>
    <w:basedOn w:val="Normal"/>
    <w:next w:val="Normal"/>
    <w:link w:val="IntenseQuoteChar"/>
    <w:uiPriority w:val="30"/>
    <w:qFormat/>
    <w:rsid w:val="00D87D21"/>
    <w:pPr>
      <w:pBdr>
        <w:bottom w:val="single" w:sz="4" w:space="4" w:color="4F81BD" w:themeColor="accent1"/>
      </w:pBdr>
      <w:spacing w:before="200" w:after="280"/>
      <w:ind w:left="936" w:right="936"/>
    </w:pPr>
    <w:rPr>
      <w:rFonts w:ascii="Century Schoolbook" w:eastAsia="Times New Roman" w:hAnsi="Century Schoolbook" w:cs="Times New Roman"/>
      <w:b/>
      <w:bCs/>
      <w:i/>
      <w:iCs/>
      <w:color w:val="C0504D"/>
      <w:sz w:val="20"/>
      <w:szCs w:val="20"/>
    </w:rPr>
  </w:style>
  <w:style w:type="character" w:customStyle="1" w:styleId="IntenseQuoteChar1">
    <w:name w:val="Intense Quote Char1"/>
    <w:basedOn w:val="DefaultParagraphFont"/>
    <w:uiPriority w:val="30"/>
    <w:rsid w:val="00D87D21"/>
    <w:rPr>
      <w:b/>
      <w:bCs/>
      <w:i/>
      <w:iCs/>
      <w:color w:val="4F81BD" w:themeColor="accent1"/>
    </w:rPr>
  </w:style>
  <w:style w:type="character" w:styleId="SubtleEmphasis">
    <w:name w:val="Subtle Emphasis"/>
    <w:basedOn w:val="DefaultParagraphFont"/>
    <w:uiPriority w:val="19"/>
    <w:qFormat/>
    <w:rsid w:val="00D87D21"/>
    <w:rPr>
      <w:i/>
      <w:iCs/>
      <w:color w:val="808080" w:themeColor="text1" w:themeTint="7F"/>
    </w:rPr>
  </w:style>
  <w:style w:type="character" w:styleId="IntenseEmphasis">
    <w:name w:val="Intense Emphasis"/>
    <w:basedOn w:val="DefaultParagraphFont"/>
    <w:uiPriority w:val="21"/>
    <w:qFormat/>
    <w:rsid w:val="00D87D21"/>
    <w:rPr>
      <w:b/>
      <w:bCs/>
      <w:i/>
      <w:iCs/>
      <w:color w:val="4F81BD" w:themeColor="accent1"/>
    </w:rPr>
  </w:style>
  <w:style w:type="character" w:styleId="SubtleReference">
    <w:name w:val="Subtle Reference"/>
    <w:basedOn w:val="DefaultParagraphFont"/>
    <w:uiPriority w:val="31"/>
    <w:qFormat/>
    <w:rsid w:val="00D87D21"/>
    <w:rPr>
      <w:smallCaps/>
      <w:color w:val="C0504D" w:themeColor="accent2"/>
      <w:u w:val="single"/>
    </w:rPr>
  </w:style>
  <w:style w:type="character" w:styleId="IntenseReference">
    <w:name w:val="Intense Reference"/>
    <w:basedOn w:val="DefaultParagraphFont"/>
    <w:uiPriority w:val="32"/>
    <w:qFormat/>
    <w:rsid w:val="00D87D21"/>
    <w:rPr>
      <w:b/>
      <w:bCs/>
      <w:smallCaps/>
      <w:color w:val="C0504D" w:themeColor="accent2"/>
      <w:spacing w:val="5"/>
      <w:u w:val="single"/>
    </w:rPr>
  </w:style>
  <w:style w:type="character" w:styleId="BookTitle">
    <w:name w:val="Book Title"/>
    <w:basedOn w:val="DefaultParagraphFont"/>
    <w:uiPriority w:val="33"/>
    <w:qFormat/>
    <w:rsid w:val="00D87D21"/>
    <w:rPr>
      <w:b/>
      <w:bCs/>
      <w:smallCaps/>
      <w:spacing w:val="5"/>
    </w:rPr>
  </w:style>
  <w:style w:type="table" w:styleId="TableGrid">
    <w:name w:val="Table Grid"/>
    <w:basedOn w:val="TableNormal"/>
    <w:uiPriority w:val="59"/>
    <w:rsid w:val="00D87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87D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1"/>
    <w:uiPriority w:val="99"/>
    <w:semiHidden/>
    <w:unhideWhenUsed/>
    <w:rsid w:val="00D87D21"/>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D87D21"/>
    <w:rPr>
      <w:rFonts w:ascii="Tahoma" w:hAnsi="Tahoma" w:cs="Tahoma"/>
      <w:sz w:val="16"/>
      <w:szCs w:val="16"/>
    </w:rPr>
  </w:style>
  <w:style w:type="character" w:styleId="Hyperlink">
    <w:name w:val="Hyperlink"/>
    <w:basedOn w:val="DefaultParagraphFont"/>
    <w:uiPriority w:val="99"/>
    <w:unhideWhenUsed/>
    <w:rsid w:val="00D87D21"/>
    <w:rPr>
      <w:color w:val="0000FF" w:themeColor="hyperlink"/>
      <w:u w:val="single"/>
    </w:rPr>
  </w:style>
  <w:style w:type="character" w:customStyle="1" w:styleId="UnresolvedMention1">
    <w:name w:val="Unresolved Mention1"/>
    <w:basedOn w:val="DefaultParagraphFont"/>
    <w:uiPriority w:val="99"/>
    <w:semiHidden/>
    <w:unhideWhenUsed/>
    <w:rsid w:val="0073545C"/>
    <w:rPr>
      <w:color w:val="605E5C"/>
      <w:shd w:val="clear" w:color="auto" w:fill="E1DFDD"/>
    </w:rPr>
  </w:style>
  <w:style w:type="paragraph" w:styleId="Header">
    <w:name w:val="header"/>
    <w:basedOn w:val="Normal"/>
    <w:link w:val="HeaderChar"/>
    <w:uiPriority w:val="99"/>
    <w:unhideWhenUsed/>
    <w:rsid w:val="00B62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A15"/>
  </w:style>
  <w:style w:type="paragraph" w:styleId="Footer">
    <w:name w:val="footer"/>
    <w:basedOn w:val="Normal"/>
    <w:link w:val="FooterChar"/>
    <w:uiPriority w:val="99"/>
    <w:unhideWhenUsed/>
    <w:rsid w:val="00B62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A15"/>
  </w:style>
  <w:style w:type="paragraph" w:customStyle="1" w:styleId="pdq2pgselectionanchorcontainer">
    <w:name w:val="pdq2pg_selectionanchorcontainer"/>
    <w:basedOn w:val="Normal"/>
    <w:rsid w:val="00485BA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sat.icrisat.org/13262/" TargetMode="External"/><Relationship Id="rId18" Type="http://schemas.openxmlformats.org/officeDocument/2006/relationships/hyperlink" Target="https://doi.org/10.1016/j.foodchem.2010.06.077" TargetMode="External"/><Relationship Id="rId26" Type="http://schemas.openxmlformats.org/officeDocument/2006/relationships/hyperlink" Target="https://doi.org/10.1080/19476337.2022.2130435" TargetMode="External"/><Relationship Id="rId39" Type="http://schemas.openxmlformats.org/officeDocument/2006/relationships/header" Target="header1.xml"/><Relationship Id="rId21" Type="http://schemas.openxmlformats.org/officeDocument/2006/relationships/hyperlink" Target="https://doi.org/10.1111/j.1745-4549.2009.00446.x" TargetMode="External"/><Relationship Id="rId34" Type="http://schemas.openxmlformats.org/officeDocument/2006/relationships/hyperlink" Target="https://doi.org/10.56557/jobari/2024/v30i48814" TargetMode="External"/><Relationship Id="rId42" Type="http://schemas.openxmlformats.org/officeDocument/2006/relationships/footer" Target="footer2.xml"/><Relationship Id="rId7" Type="http://schemas.openxmlformats.org/officeDocument/2006/relationships/hyperlink" Target="https://www.researchgate.net/publication/287401510_Nutritional_and_antinutritional_characterization_of_two_wild_yam_species_from_abakaliki_southeast_nigeria" TargetMode="External"/><Relationship Id="rId2" Type="http://schemas.openxmlformats.org/officeDocument/2006/relationships/styles" Target="styles.xml"/><Relationship Id="rId16" Type="http://schemas.openxmlformats.org/officeDocument/2006/relationships/hyperlink" Target="https://doi.org/10.3923/pjn.2006.254.256" TargetMode="External"/><Relationship Id="rId29" Type="http://schemas.openxmlformats.org/officeDocument/2006/relationships/hyperlink" Target="https://doi.org/10.1155/2014/47212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oac.org/official-methods-of-analysis/" TargetMode="External"/><Relationship Id="rId24" Type="http://schemas.openxmlformats.org/officeDocument/2006/relationships/hyperlink" Target="https://doi.org/10.5897/AJB09.707" TargetMode="External"/><Relationship Id="rId32" Type="http://schemas.openxmlformats.org/officeDocument/2006/relationships/hyperlink" Target="https://www.researchgate.net/publication/324150260_IMPORTANCE_AND_USE_OF_ADDITIVES_IN_BREAD_MAKING_IN_CASSAVA_FOR" TargetMode="External"/><Relationship Id="rId37" Type="http://schemas.openxmlformats.org/officeDocument/2006/relationships/hyperlink" Target="https://doi.org/10.1002/fsn3.411"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111/1750-3841.12981" TargetMode="External"/><Relationship Id="rId23" Type="http://schemas.openxmlformats.org/officeDocument/2006/relationships/hyperlink" Target="https://doi.org/10.12691/ajfst-2-4-1" TargetMode="External"/><Relationship Id="rId28" Type="http://schemas.openxmlformats.org/officeDocument/2006/relationships/hyperlink" Target="https://iris.who.int/items/104c571a-b785-496b-93d2-e9ccf39efa4a" TargetMode="External"/><Relationship Id="rId36" Type="http://schemas.openxmlformats.org/officeDocument/2006/relationships/hyperlink" Target="https://doi.org/10.5923/j.food.20150504.03" TargetMode="External"/><Relationship Id="rId10" Type="http://schemas.openxmlformats.org/officeDocument/2006/relationships/hyperlink" Target="https://doi.org/10.1016/j.nifoj.2015.04.011" TargetMode="External"/><Relationship Id="rId19" Type="http://schemas.openxmlformats.org/officeDocument/2006/relationships/hyperlink" Target="https://ijaem.net/issue_dcp/Effect%20of%20Processing%20on%20the%20Proximate%20Composition%20of%20Bambara%20Groundnut%20Flours.pdf" TargetMode="External"/><Relationship Id="rId31" Type="http://schemas.openxmlformats.org/officeDocument/2006/relationships/hyperlink" Target="https://www.ajol.info/index.php/gjpas/article/view/78811"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9734/ejnfs/2024/v16i121608" TargetMode="External"/><Relationship Id="rId14" Type="http://schemas.openxmlformats.org/officeDocument/2006/relationships/hyperlink" Target="https://doi.org/10.1111/1750-3841.16585" TargetMode="External"/><Relationship Id="rId22" Type="http://schemas.openxmlformats.org/officeDocument/2006/relationships/hyperlink" Target="https://doi.org/10.1016/j.lwt.2007.06.020" TargetMode="External"/><Relationship Id="rId27" Type="http://schemas.openxmlformats.org/officeDocument/2006/relationships/hyperlink" Target="https://doi.org/10.1093/jxb/err396" TargetMode="External"/><Relationship Id="rId30" Type="http://schemas.openxmlformats.org/officeDocument/2006/relationships/hyperlink" Target="https://doi.org/10.30574/wjarr.2023.18.1.0285" TargetMode="External"/><Relationship Id="rId35" Type="http://schemas.openxmlformats.org/officeDocument/2006/relationships/hyperlink" Target="https://doi.org/10.1016/j.foodres.2006.10.012" TargetMode="External"/><Relationship Id="rId43" Type="http://schemas.openxmlformats.org/officeDocument/2006/relationships/header" Target="header3.xml"/><Relationship Id="rId8" Type="http://schemas.openxmlformats.org/officeDocument/2006/relationships/hyperlink" Target="https://doi.org/10.17660/ActaHortic.2015.1101.28" TargetMode="External"/><Relationship Id="rId3" Type="http://schemas.openxmlformats.org/officeDocument/2006/relationships/settings" Target="settings.xml"/><Relationship Id="rId12" Type="http://schemas.openxmlformats.org/officeDocument/2006/relationships/hyperlink" Target="https://doi.org/10.30574/wjarr.2024.21.3.0586" TargetMode="External"/><Relationship Id="rId17" Type="http://schemas.openxmlformats.org/officeDocument/2006/relationships/hyperlink" Target="https://doi.org/10.1016/j.foodchem.2009.12.041" TargetMode="External"/><Relationship Id="rId25" Type="http://schemas.openxmlformats.org/officeDocument/2006/relationships/hyperlink" Target="https://academicjournals.org/app/webroot/article/article1379602799_Malomo%20et%20al%20.pdf" TargetMode="External"/><Relationship Id="rId33" Type="http://schemas.openxmlformats.org/officeDocument/2006/relationships/hyperlink" Target="https://doi.org/10.1016/j.jcs.2006.10.003" TargetMode="External"/><Relationship Id="rId38" Type="http://schemas.openxmlformats.org/officeDocument/2006/relationships/hyperlink" Target="https://doi.org/10.3390/ijms160921428" TargetMode="External"/><Relationship Id="rId46" Type="http://schemas.openxmlformats.org/officeDocument/2006/relationships/theme" Target="theme/theme1.xml"/><Relationship Id="rId20" Type="http://schemas.openxmlformats.org/officeDocument/2006/relationships/hyperlink" Target="https://doi.org/10.1590/1678-457X.0065"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18</Pages>
  <Words>6040</Words>
  <Characters>34431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SDI 1087</cp:lastModifiedBy>
  <cp:revision>16</cp:revision>
  <dcterms:created xsi:type="dcterms:W3CDTF">2026-07-23T17:02:00Z</dcterms:created>
  <dcterms:modified xsi:type="dcterms:W3CDTF">2026-07-27T11:09:00Z</dcterms:modified>
</cp:coreProperties>
</file>