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D4415" w14:textId="77777777" w:rsidR="00807422" w:rsidRDefault="009D4110" w:rsidP="009D4110">
      <w:pPr>
        <w:spacing w:after="0" w:line="240" w:lineRule="auto"/>
        <w:jc w:val="center"/>
        <w:rPr>
          <w:rFonts w:ascii="Times New Roman" w:hAnsi="Times New Roman"/>
          <w:b/>
          <w:sz w:val="24"/>
          <w:szCs w:val="24"/>
        </w:rPr>
      </w:pPr>
      <w:r w:rsidRPr="009D4110">
        <w:rPr>
          <w:rFonts w:ascii="Times New Roman" w:eastAsia="AdvGulliv-R" w:hAnsi="Times New Roman"/>
          <w:b/>
          <w:bCs/>
          <w:iCs/>
          <w:sz w:val="24"/>
          <w:szCs w:val="24"/>
          <w:lang w:val="en-US"/>
        </w:rPr>
        <w:t>E</w:t>
      </w:r>
      <w:r>
        <w:rPr>
          <w:rFonts w:ascii="Times New Roman" w:eastAsia="AdvGulliv-R" w:hAnsi="Times New Roman"/>
          <w:b/>
          <w:bCs/>
          <w:iCs/>
          <w:sz w:val="24"/>
          <w:szCs w:val="24"/>
          <w:lang w:val="en-US"/>
        </w:rPr>
        <w:t xml:space="preserve">COFRIENDLY MICROBIAL SCREENING </w:t>
      </w:r>
      <w:r w:rsidRPr="009D4110">
        <w:rPr>
          <w:rFonts w:ascii="Times New Roman" w:eastAsia="AdvGulliv-R" w:hAnsi="Times New Roman"/>
          <w:b/>
          <w:bCs/>
          <w:iCs/>
          <w:sz w:val="24"/>
          <w:szCs w:val="24"/>
          <w:lang w:val="en-US"/>
        </w:rPr>
        <w:t>OF BIOPOLYMER PRODUCTION OF ALGINATE AND CURDLAN FROM COR</w:t>
      </w:r>
      <w:r>
        <w:rPr>
          <w:rFonts w:ascii="Times New Roman" w:eastAsia="AdvGulliv-R" w:hAnsi="Times New Roman"/>
          <w:b/>
          <w:bCs/>
          <w:iCs/>
          <w:sz w:val="24"/>
          <w:szCs w:val="24"/>
          <w:lang w:val="en-US"/>
        </w:rPr>
        <w:t>NCOB, RICE HUSK</w:t>
      </w:r>
      <w:r w:rsidR="009D6A44">
        <w:rPr>
          <w:rFonts w:ascii="Times New Roman" w:eastAsia="AdvGulliv-R" w:hAnsi="Times New Roman"/>
          <w:b/>
          <w:bCs/>
          <w:iCs/>
          <w:sz w:val="24"/>
          <w:szCs w:val="24"/>
          <w:lang w:val="en-US"/>
        </w:rPr>
        <w:t>, AND SAWDUST</w:t>
      </w:r>
      <w:r>
        <w:rPr>
          <w:rFonts w:ascii="Times New Roman" w:eastAsia="AdvGulliv-R" w:hAnsi="Times New Roman"/>
          <w:b/>
          <w:bCs/>
          <w:iCs/>
          <w:sz w:val="24"/>
          <w:szCs w:val="24"/>
          <w:lang w:val="en-US"/>
        </w:rPr>
        <w:t xml:space="preserve"> AGRO-</w:t>
      </w:r>
      <w:r w:rsidRPr="009D4110">
        <w:rPr>
          <w:rFonts w:ascii="Times New Roman" w:eastAsia="AdvGulliv-R" w:hAnsi="Times New Roman"/>
          <w:b/>
          <w:bCs/>
          <w:iCs/>
          <w:sz w:val="24"/>
          <w:szCs w:val="24"/>
          <w:lang w:val="en-US"/>
        </w:rPr>
        <w:t>WASTE</w:t>
      </w:r>
    </w:p>
    <w:p w14:paraId="45E99F9D" w14:textId="77777777" w:rsidR="00807422" w:rsidRDefault="00807422" w:rsidP="00F70586">
      <w:pPr>
        <w:spacing w:after="0" w:line="240" w:lineRule="auto"/>
        <w:rPr>
          <w:rFonts w:ascii="Times New Roman" w:hAnsi="Times New Roman"/>
          <w:b/>
          <w:sz w:val="24"/>
          <w:szCs w:val="24"/>
        </w:rPr>
      </w:pPr>
    </w:p>
    <w:p w14:paraId="2E9D168A" w14:textId="77777777" w:rsidR="00F70586" w:rsidRDefault="00A14A8B" w:rsidP="00F70586">
      <w:pPr>
        <w:spacing w:after="0" w:line="240" w:lineRule="auto"/>
        <w:rPr>
          <w:rFonts w:ascii="Times New Roman" w:hAnsi="Times New Roman"/>
          <w:b/>
          <w:sz w:val="24"/>
          <w:szCs w:val="24"/>
        </w:rPr>
      </w:pPr>
      <w:r>
        <w:rPr>
          <w:rFonts w:ascii="Times New Roman" w:hAnsi="Times New Roman"/>
          <w:b/>
          <w:sz w:val="24"/>
          <w:szCs w:val="24"/>
        </w:rPr>
        <w:t>ABSTRACT</w:t>
      </w:r>
    </w:p>
    <w:p w14:paraId="3F173620" w14:textId="77777777" w:rsidR="006B56A4" w:rsidRDefault="006B56A4" w:rsidP="00F70586">
      <w:pPr>
        <w:spacing w:after="0" w:line="240" w:lineRule="auto"/>
        <w:rPr>
          <w:rFonts w:ascii="Times New Roman" w:hAnsi="Times New Roman"/>
          <w:b/>
          <w:sz w:val="24"/>
          <w:szCs w:val="24"/>
        </w:rPr>
      </w:pPr>
    </w:p>
    <w:p w14:paraId="5B767111" w14:textId="77777777" w:rsidR="00A00846" w:rsidRPr="003977C1" w:rsidRDefault="00A14A8B" w:rsidP="00A14A8B">
      <w:pPr>
        <w:jc w:val="both"/>
        <w:rPr>
          <w:rFonts w:ascii="Times New Roman" w:hAnsi="Times New Roman"/>
          <w:bCs/>
          <w:iCs/>
          <w:sz w:val="24"/>
          <w:szCs w:val="24"/>
          <w:lang w:val="en-US"/>
        </w:rPr>
      </w:pPr>
      <w:r>
        <w:rPr>
          <w:rFonts w:ascii="Times New Roman" w:hAnsi="Times New Roman"/>
          <w:bCs/>
          <w:iCs/>
          <w:sz w:val="24"/>
          <w:szCs w:val="24"/>
          <w:lang w:val="en-US"/>
        </w:rPr>
        <w:t xml:space="preserve">The production of alginate and </w:t>
      </w:r>
      <w:r>
        <w:rPr>
          <w:rFonts w:ascii="Times New Roman" w:hAnsi="Times New Roman"/>
          <w:iCs/>
          <w:sz w:val="24"/>
          <w:szCs w:val="24"/>
          <w:lang w:val="en-US"/>
        </w:rPr>
        <w:t>curdlan is importan</w:t>
      </w:r>
      <w:r>
        <w:rPr>
          <w:rFonts w:ascii="Times New Roman" w:hAnsi="Times New Roman"/>
          <w:iCs/>
          <w:sz w:val="24"/>
          <w:szCs w:val="24"/>
          <w:highlight w:val="yellow"/>
          <w:lang w:val="en-US"/>
        </w:rPr>
        <w:t>t</w:t>
      </w:r>
      <w:r>
        <w:rPr>
          <w:rFonts w:ascii="Times New Roman" w:hAnsi="Times New Roman"/>
          <w:iCs/>
          <w:sz w:val="24"/>
          <w:szCs w:val="24"/>
          <w:lang w:val="en-US"/>
        </w:rPr>
        <w:t xml:space="preserve"> because</w:t>
      </w:r>
      <w:r>
        <w:rPr>
          <w:rFonts w:ascii="Times New Roman" w:hAnsi="Times New Roman"/>
          <w:iCs/>
          <w:sz w:val="24"/>
          <w:szCs w:val="24"/>
          <w:highlight w:val="yellow"/>
          <w:lang w:val="en-US"/>
        </w:rPr>
        <w:t xml:space="preserve"> they are increasingly required for</w:t>
      </w:r>
      <w:r>
        <w:rPr>
          <w:rFonts w:ascii="Times New Roman" w:hAnsi="Times New Roman"/>
          <w:iCs/>
          <w:sz w:val="24"/>
          <w:szCs w:val="24"/>
          <w:lang w:val="en-US"/>
        </w:rPr>
        <w:t xml:space="preserve"> a variety of industrial and biological applications. Currently, the primary carbon sources u</w:t>
      </w:r>
      <w:r>
        <w:rPr>
          <w:rFonts w:ascii="Times New Roman" w:hAnsi="Times New Roman"/>
          <w:iCs/>
          <w:sz w:val="24"/>
          <w:szCs w:val="24"/>
          <w:highlight w:val="yellow"/>
          <w:lang w:val="en-US"/>
        </w:rPr>
        <w:t>s</w:t>
      </w:r>
      <w:r>
        <w:rPr>
          <w:rFonts w:ascii="Times New Roman" w:hAnsi="Times New Roman"/>
          <w:iCs/>
          <w:sz w:val="24"/>
          <w:szCs w:val="24"/>
          <w:lang w:val="en-US"/>
        </w:rPr>
        <w:t>ed in the industrial production of alginate and curdlan are sucrose and glucose</w:t>
      </w:r>
      <w:r>
        <w:rPr>
          <w:rFonts w:ascii="Times New Roman" w:hAnsi="Times New Roman"/>
          <w:iCs/>
          <w:sz w:val="24"/>
          <w:szCs w:val="24"/>
          <w:highlight w:val="yellow"/>
          <w:lang w:val="en-US"/>
        </w:rPr>
        <w:t>,</w:t>
      </w:r>
      <w:r>
        <w:rPr>
          <w:rFonts w:ascii="Times New Roman" w:hAnsi="Times New Roman"/>
          <w:iCs/>
          <w:sz w:val="24"/>
          <w:szCs w:val="24"/>
          <w:lang w:val="en-US"/>
        </w:rPr>
        <w:t xml:space="preserve"> which are very expensive. This study therefore examined the suitability of corncob, sawdust and rice husk as potential substrates for the production of alginate and curdlan by evaluating their chemical properties. Rice husks, corncob and sawdust were collected from mills in Jimeta metropolis and Girei LGA in Adamawa State, Nigeria, and subjected to chemical content analysis. Their hemicellulose, lignin, and ash contents were determined following standard methods, and isolated </w:t>
      </w:r>
      <w:r>
        <w:rPr>
          <w:rFonts w:ascii="Times New Roman" w:hAnsi="Times New Roman"/>
          <w:i/>
          <w:iCs/>
          <w:sz w:val="24"/>
          <w:szCs w:val="24"/>
          <w:lang w:val="en-US"/>
        </w:rPr>
        <w:t>Agrobacterium</w:t>
      </w:r>
      <w:r>
        <w:rPr>
          <w:rFonts w:ascii="Times New Roman" w:hAnsi="Times New Roman"/>
          <w:iCs/>
          <w:sz w:val="24"/>
          <w:szCs w:val="24"/>
          <w:lang w:val="en-US"/>
        </w:rPr>
        <w:t xml:space="preserve"> and </w:t>
      </w:r>
      <w:r>
        <w:rPr>
          <w:rFonts w:ascii="Times New Roman" w:hAnsi="Times New Roman"/>
          <w:i/>
          <w:iCs/>
          <w:sz w:val="24"/>
          <w:szCs w:val="24"/>
          <w:lang w:val="en-US"/>
        </w:rPr>
        <w:t xml:space="preserve">Azotobacter </w:t>
      </w:r>
      <w:r>
        <w:rPr>
          <w:rFonts w:ascii="Times New Roman" w:hAnsi="Times New Roman"/>
          <w:i/>
          <w:iCs/>
          <w:sz w:val="24"/>
          <w:szCs w:val="24"/>
          <w:highlight w:val="yellow"/>
          <w:lang w:val="en-US"/>
        </w:rPr>
        <w:t>s</w:t>
      </w:r>
      <w:r>
        <w:rPr>
          <w:rFonts w:ascii="Times New Roman" w:hAnsi="Times New Roman"/>
          <w:i/>
          <w:iCs/>
          <w:sz w:val="24"/>
          <w:szCs w:val="24"/>
          <w:lang w:val="en-US"/>
        </w:rPr>
        <w:t xml:space="preserve">pecies </w:t>
      </w:r>
      <w:r>
        <w:rPr>
          <w:rFonts w:ascii="Times New Roman" w:hAnsi="Times New Roman"/>
          <w:iCs/>
          <w:sz w:val="24"/>
          <w:szCs w:val="24"/>
          <w:lang w:val="en-US"/>
        </w:rPr>
        <w:t xml:space="preserve">were used to test their suitability for alginate and curdlan production. Results showed that </w:t>
      </w:r>
      <w:r>
        <w:rPr>
          <w:rFonts w:ascii="Times New Roman" w:hAnsi="Times New Roman"/>
          <w:bCs/>
          <w:iCs/>
          <w:sz w:val="24"/>
          <w:szCs w:val="24"/>
          <w:lang w:val="en-US"/>
        </w:rPr>
        <w:t xml:space="preserve">all the substrates contained ash, cellulose and hemicellulose; sawdust had the highest percentage (52%) of ash; corncob had the highest value of 31.1 ± 2.0% for cellulose and 24.1±24.1% for hemicellulose; sawdust recorded the highest value of 70.9±3.0 for lignin; </w:t>
      </w:r>
      <w:r>
        <w:rPr>
          <w:rFonts w:ascii="Times New Roman" w:hAnsi="Times New Roman"/>
          <w:bCs/>
          <w:i/>
          <w:iCs/>
          <w:sz w:val="24"/>
          <w:szCs w:val="24"/>
          <w:lang w:val="en-US"/>
        </w:rPr>
        <w:t>Agrobacterium spp</w:t>
      </w:r>
      <w:r>
        <w:rPr>
          <w:rFonts w:ascii="Times New Roman" w:hAnsi="Times New Roman"/>
          <w:bCs/>
          <w:iCs/>
          <w:sz w:val="24"/>
          <w:szCs w:val="24"/>
          <w:lang w:val="en-US"/>
        </w:rPr>
        <w:t>. cf6 yielded the highest curdlan (0.7 g/L) u</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ing rice husk as </w:t>
      </w:r>
      <w:r>
        <w:rPr>
          <w:rFonts w:ascii="Times New Roman" w:hAnsi="Times New Roman"/>
          <w:bCs/>
          <w:iCs/>
          <w:sz w:val="24"/>
          <w:szCs w:val="24"/>
          <w:highlight w:val="yellow"/>
          <w:lang w:val="en-US"/>
        </w:rPr>
        <w:t xml:space="preserve">a </w:t>
      </w:r>
      <w:r>
        <w:rPr>
          <w:rFonts w:ascii="Times New Roman" w:hAnsi="Times New Roman"/>
          <w:bCs/>
          <w:iCs/>
          <w:sz w:val="24"/>
          <w:szCs w:val="24"/>
          <w:lang w:val="en-US"/>
        </w:rPr>
        <w:t>substrate</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whe</w:t>
      </w:r>
      <w:r>
        <w:rPr>
          <w:rFonts w:ascii="Times New Roman" w:hAnsi="Times New Roman"/>
          <w:bCs/>
          <w:iCs/>
          <w:sz w:val="24"/>
          <w:szCs w:val="24"/>
          <w:highlight w:val="yellow"/>
          <w:lang w:val="en-US"/>
        </w:rPr>
        <w:t>reas</w:t>
      </w:r>
      <w:r>
        <w:rPr>
          <w:rFonts w:ascii="Times New Roman" w:hAnsi="Times New Roman"/>
          <w:bCs/>
          <w:iCs/>
          <w:sz w:val="24"/>
          <w:szCs w:val="24"/>
          <w:lang w:val="en-US"/>
        </w:rPr>
        <w:t xml:space="preserve"> none of the </w:t>
      </w:r>
      <w:r>
        <w:rPr>
          <w:rFonts w:ascii="Times New Roman" w:hAnsi="Times New Roman"/>
          <w:bCs/>
          <w:i/>
          <w:iCs/>
          <w:sz w:val="24"/>
          <w:szCs w:val="24"/>
          <w:lang w:val="en-US"/>
        </w:rPr>
        <w:t>Agrobacterium spp</w:t>
      </w:r>
      <w:r>
        <w:rPr>
          <w:rFonts w:ascii="Times New Roman" w:hAnsi="Times New Roman"/>
          <w:bCs/>
          <w:iCs/>
          <w:sz w:val="24"/>
          <w:szCs w:val="24"/>
          <w:lang w:val="en-US"/>
        </w:rPr>
        <w:t xml:space="preserve">. isolates yielded curdlan when cultured on sawdust as </w:t>
      </w:r>
      <w:r>
        <w:rPr>
          <w:rFonts w:ascii="Times New Roman" w:hAnsi="Times New Roman"/>
          <w:bCs/>
          <w:iCs/>
          <w:sz w:val="24"/>
          <w:szCs w:val="24"/>
          <w:highlight w:val="yellow"/>
          <w:lang w:val="en-US"/>
        </w:rPr>
        <w:t xml:space="preserve">a </w:t>
      </w:r>
      <w:r>
        <w:rPr>
          <w:rFonts w:ascii="Times New Roman" w:hAnsi="Times New Roman"/>
          <w:bCs/>
          <w:iCs/>
          <w:sz w:val="24"/>
          <w:szCs w:val="24"/>
          <w:lang w:val="en-US"/>
        </w:rPr>
        <w:t xml:space="preserve">carbon source. Corncob and rice husk have </w:t>
      </w:r>
      <w:r>
        <w:rPr>
          <w:rFonts w:ascii="Times New Roman" w:hAnsi="Times New Roman"/>
          <w:bCs/>
          <w:iCs/>
          <w:sz w:val="24"/>
          <w:szCs w:val="24"/>
          <w:highlight w:val="yellow"/>
          <w:lang w:val="en-US"/>
        </w:rPr>
        <w:t>sui</w:t>
      </w:r>
      <w:r>
        <w:rPr>
          <w:rFonts w:ascii="Times New Roman" w:hAnsi="Times New Roman"/>
          <w:bCs/>
          <w:iCs/>
          <w:sz w:val="24"/>
          <w:szCs w:val="24"/>
          <w:lang w:val="en-US"/>
        </w:rPr>
        <w:t>t</w:t>
      </w:r>
      <w:r>
        <w:rPr>
          <w:rFonts w:ascii="Times New Roman" w:hAnsi="Times New Roman"/>
          <w:bCs/>
          <w:iCs/>
          <w:sz w:val="24"/>
          <w:szCs w:val="24"/>
          <w:highlight w:val="yellow"/>
          <w:lang w:val="en-US"/>
        </w:rPr>
        <w:t>abl</w:t>
      </w:r>
      <w:r>
        <w:rPr>
          <w:rFonts w:ascii="Times New Roman" w:hAnsi="Times New Roman"/>
          <w:bCs/>
          <w:iCs/>
          <w:sz w:val="24"/>
          <w:szCs w:val="24"/>
          <w:lang w:val="en-US"/>
        </w:rPr>
        <w:t>e physi</w:t>
      </w:r>
      <w:r>
        <w:rPr>
          <w:rFonts w:ascii="Times New Roman" w:hAnsi="Times New Roman"/>
          <w:bCs/>
          <w:iCs/>
          <w:sz w:val="24"/>
          <w:szCs w:val="24"/>
          <w:highlight w:val="yellow"/>
          <w:lang w:val="en-US"/>
        </w:rPr>
        <w:t>c</w:t>
      </w:r>
      <w:r>
        <w:rPr>
          <w:rFonts w:ascii="Times New Roman" w:hAnsi="Times New Roman"/>
          <w:bCs/>
          <w:iCs/>
          <w:sz w:val="24"/>
          <w:szCs w:val="24"/>
          <w:lang w:val="en-US"/>
        </w:rPr>
        <w:t xml:space="preserve">ochemical properties and can be used as substrates by </w:t>
      </w:r>
      <w:r>
        <w:rPr>
          <w:rFonts w:ascii="Times New Roman" w:hAnsi="Times New Roman"/>
          <w:bCs/>
          <w:i/>
          <w:iCs/>
          <w:sz w:val="24"/>
          <w:szCs w:val="24"/>
          <w:lang w:val="en-US"/>
        </w:rPr>
        <w:t xml:space="preserve">Agrobacterium </w:t>
      </w:r>
      <w:r>
        <w:rPr>
          <w:rFonts w:ascii="Times New Roman" w:hAnsi="Times New Roman"/>
          <w:bCs/>
          <w:iCs/>
          <w:sz w:val="24"/>
          <w:szCs w:val="24"/>
          <w:lang w:val="en-US"/>
        </w:rPr>
        <w:t xml:space="preserve">and </w:t>
      </w:r>
      <w:r>
        <w:rPr>
          <w:rFonts w:ascii="Times New Roman" w:hAnsi="Times New Roman"/>
          <w:bCs/>
          <w:i/>
          <w:iCs/>
          <w:sz w:val="24"/>
          <w:szCs w:val="24"/>
          <w:lang w:val="en-US"/>
        </w:rPr>
        <w:t>Azotobact</w:t>
      </w:r>
      <w:r>
        <w:rPr>
          <w:rFonts w:ascii="Times New Roman" w:hAnsi="Times New Roman"/>
          <w:bCs/>
          <w:i/>
          <w:iCs/>
          <w:sz w:val="24"/>
          <w:szCs w:val="24"/>
          <w:highlight w:val="yellow"/>
          <w:lang w:val="en-US"/>
        </w:rPr>
        <w:t>e</w:t>
      </w:r>
      <w:r>
        <w:rPr>
          <w:rFonts w:ascii="Times New Roman" w:hAnsi="Times New Roman"/>
          <w:bCs/>
          <w:i/>
          <w:iCs/>
          <w:sz w:val="24"/>
          <w:szCs w:val="24"/>
          <w:lang w:val="en-US"/>
        </w:rPr>
        <w:t>r species</w:t>
      </w:r>
      <w:r>
        <w:rPr>
          <w:rFonts w:ascii="Times New Roman" w:hAnsi="Times New Roman"/>
          <w:bCs/>
          <w:iCs/>
          <w:sz w:val="24"/>
          <w:szCs w:val="24"/>
          <w:lang w:val="en-US"/>
        </w:rPr>
        <w:t xml:space="preserve"> for the production of alginate and curdlan. However, pretreatment before use and subsequent optimi</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ation </w:t>
      </w:r>
      <w:r>
        <w:rPr>
          <w:rFonts w:ascii="Times New Roman" w:hAnsi="Times New Roman"/>
          <w:bCs/>
          <w:iCs/>
          <w:sz w:val="24"/>
          <w:szCs w:val="24"/>
          <w:highlight w:val="yellow"/>
          <w:lang w:val="en-US"/>
        </w:rPr>
        <w:t xml:space="preserve">are needed </w:t>
      </w:r>
      <w:r>
        <w:rPr>
          <w:rFonts w:ascii="Times New Roman" w:hAnsi="Times New Roman"/>
          <w:bCs/>
          <w:iCs/>
          <w:sz w:val="24"/>
          <w:szCs w:val="24"/>
          <w:lang w:val="en-US"/>
        </w:rPr>
        <w:t>to bo</w:t>
      </w:r>
      <w:r>
        <w:rPr>
          <w:rFonts w:ascii="Times New Roman" w:hAnsi="Times New Roman"/>
          <w:bCs/>
          <w:iCs/>
          <w:sz w:val="24"/>
          <w:szCs w:val="24"/>
          <w:highlight w:val="yellow"/>
          <w:lang w:val="en-US"/>
        </w:rPr>
        <w:t>o</w:t>
      </w:r>
      <w:r>
        <w:rPr>
          <w:rFonts w:ascii="Times New Roman" w:hAnsi="Times New Roman"/>
          <w:bCs/>
          <w:iCs/>
          <w:sz w:val="24"/>
          <w:szCs w:val="24"/>
          <w:lang w:val="en-US"/>
        </w:rPr>
        <w:t>st yield.</w:t>
      </w:r>
    </w:p>
    <w:p w14:paraId="6F7F71B4" w14:textId="77777777" w:rsidR="00EB4627" w:rsidRDefault="00BC1BDF" w:rsidP="00EB4627">
      <w:pPr>
        <w:pStyle w:val="pdq2pgselectionanchorcontainer"/>
      </w:pPr>
      <w:r w:rsidRPr="00BC1BDF">
        <w:rPr>
          <w:b/>
        </w:rPr>
        <w:t>KEYWORDS:</w:t>
      </w:r>
      <w:r>
        <w:t xml:space="preserve"> </w:t>
      </w:r>
      <w:r w:rsidR="00EB4627">
        <w:rPr>
          <w:rStyle w:val="Strong"/>
        </w:rPr>
        <w:t xml:space="preserve">Alginate; Curdlan; </w:t>
      </w:r>
      <w:proofErr w:type="spellStart"/>
      <w:r w:rsidR="00EB4627">
        <w:rPr>
          <w:rStyle w:val="Strong"/>
        </w:rPr>
        <w:t>Agro</w:t>
      </w:r>
      <w:proofErr w:type="spellEnd"/>
      <w:r w:rsidR="00EB4627">
        <w:rPr>
          <w:rStyle w:val="Strong"/>
        </w:rPr>
        <w:t xml:space="preserve">-waste; Corncob; Rice husk; Sawdust; </w:t>
      </w:r>
      <w:r w:rsidR="00EB4627">
        <w:rPr>
          <w:rStyle w:val="Emphasis"/>
          <w:b/>
          <w:bCs/>
        </w:rPr>
        <w:t>Agrobacterium</w:t>
      </w:r>
      <w:r w:rsidR="00EB4627">
        <w:rPr>
          <w:rStyle w:val="Strong"/>
        </w:rPr>
        <w:t xml:space="preserve">; </w:t>
      </w:r>
      <w:r w:rsidR="00EB4627">
        <w:rPr>
          <w:rStyle w:val="Emphasis"/>
          <w:b/>
          <w:bCs/>
        </w:rPr>
        <w:t>Azotobacter</w:t>
      </w:r>
      <w:r w:rsidR="00EB4627">
        <w:rPr>
          <w:rStyle w:val="Strong"/>
        </w:rPr>
        <w:t>; Biopolymer; Lignocellulosic substrates</w:t>
      </w:r>
    </w:p>
    <w:p w14:paraId="69DC7735" w14:textId="073A022D" w:rsidR="00BC1BDF" w:rsidRPr="00BC1BDF" w:rsidRDefault="00BC1BDF" w:rsidP="00F70586">
      <w:pPr>
        <w:rPr>
          <w:rFonts w:ascii="Times New Roman" w:hAnsi="Times New Roman"/>
          <w:sz w:val="24"/>
          <w:szCs w:val="24"/>
        </w:rPr>
      </w:pPr>
    </w:p>
    <w:p w14:paraId="49D62AE2" w14:textId="77777777" w:rsidR="004F42AB" w:rsidRPr="005D6048" w:rsidRDefault="00A14A8B" w:rsidP="00BC1BDF">
      <w:pPr>
        <w:spacing w:after="0"/>
        <w:rPr>
          <w:rFonts w:ascii="Times New Roman" w:hAnsi="Times New Roman"/>
          <w:b/>
          <w:sz w:val="24"/>
          <w:szCs w:val="24"/>
        </w:rPr>
      </w:pPr>
      <w:r w:rsidRPr="005D6048">
        <w:rPr>
          <w:rFonts w:ascii="Times New Roman" w:hAnsi="Times New Roman"/>
          <w:b/>
          <w:sz w:val="24"/>
          <w:szCs w:val="24"/>
        </w:rPr>
        <w:t>INTRODUCTION</w:t>
      </w:r>
    </w:p>
    <w:p w14:paraId="3837F8E4" w14:textId="77777777" w:rsidR="004945AB" w:rsidRDefault="00702D3B" w:rsidP="00BC1BDF">
      <w:pPr>
        <w:spacing w:after="0"/>
        <w:jc w:val="both"/>
        <w:rPr>
          <w:rFonts w:ascii="Times New Roman" w:hAnsi="Times New Roman"/>
          <w:sz w:val="24"/>
          <w:szCs w:val="24"/>
          <w:lang w:val="en-US"/>
        </w:rPr>
      </w:pPr>
      <w:r>
        <w:rPr>
          <w:rFonts w:ascii="Times New Roman" w:hAnsi="Times New Roman"/>
          <w:sz w:val="24"/>
          <w:szCs w:val="24"/>
          <w:lang w:val="en-US"/>
        </w:rPr>
        <w:t xml:space="preserve">Alginate is a naturally occurring polymer that is mainly isolated from the cell walls of brown algae (Mbahi </w:t>
      </w:r>
      <w:r>
        <w:rPr>
          <w:rFonts w:ascii="Times New Roman" w:hAnsi="Times New Roman"/>
          <w:sz w:val="24"/>
          <w:szCs w:val="24"/>
          <w:highlight w:val="yellow"/>
          <w:lang w:val="en-US"/>
        </w:rPr>
        <w:t>&amp;</w:t>
      </w:r>
      <w:r>
        <w:rPr>
          <w:rFonts w:ascii="Times New Roman" w:hAnsi="Times New Roman"/>
          <w:sz w:val="24"/>
          <w:szCs w:val="24"/>
          <w:lang w:val="en-US"/>
        </w:rPr>
        <w:t xml:space="preserve"> Doughari, 2026). The British chemist E.C.C. Stanford was the first person to describe it in 1881 as being composed of two monomeric units, α-L-guluronic acid (G) and β-D-mannuronic acid (M), joined by 1→4 glycosidic linkages (Bouzenad </w:t>
      </w:r>
      <w:r>
        <w:rPr>
          <w:rFonts w:ascii="Times New Roman" w:hAnsi="Times New Roman"/>
          <w:i/>
          <w:sz w:val="24"/>
          <w:szCs w:val="24"/>
          <w:lang w:val="en-US"/>
        </w:rPr>
        <w:t>et al</w:t>
      </w:r>
      <w:r>
        <w:rPr>
          <w:rFonts w:ascii="Times New Roman" w:hAnsi="Times New Roman"/>
          <w:sz w:val="24"/>
          <w:szCs w:val="24"/>
          <w:lang w:val="en-US"/>
        </w:rPr>
        <w:t>., 2025). Alginate is valuable in the food and pharmaceutical industries because of its gelling, thickening, and stabili</w:t>
      </w:r>
      <w:r>
        <w:rPr>
          <w:rFonts w:ascii="Times New Roman" w:hAnsi="Times New Roman"/>
          <w:sz w:val="24"/>
          <w:szCs w:val="24"/>
          <w:highlight w:val="yellow"/>
          <w:lang w:val="en-US"/>
        </w:rPr>
        <w:t>s</w:t>
      </w:r>
      <w:r>
        <w:rPr>
          <w:rFonts w:ascii="Times New Roman" w:hAnsi="Times New Roman"/>
          <w:sz w:val="24"/>
          <w:szCs w:val="24"/>
          <w:lang w:val="en-US"/>
        </w:rPr>
        <w:t xml:space="preserve">ing properties (Bouzenad </w:t>
      </w:r>
      <w:r>
        <w:rPr>
          <w:rFonts w:ascii="Times New Roman" w:hAnsi="Times New Roman"/>
          <w:i/>
          <w:sz w:val="24"/>
          <w:szCs w:val="24"/>
          <w:lang w:val="en-US"/>
        </w:rPr>
        <w:t>et al</w:t>
      </w:r>
      <w:r>
        <w:rPr>
          <w:rFonts w:ascii="Times New Roman" w:hAnsi="Times New Roman"/>
          <w:sz w:val="24"/>
          <w:szCs w:val="24"/>
          <w:lang w:val="en-US"/>
        </w:rPr>
        <w:t xml:space="preserve">., 2025). In the food industry, it is used as </w:t>
      </w:r>
      <w:r>
        <w:rPr>
          <w:rFonts w:ascii="Times New Roman" w:hAnsi="Times New Roman"/>
          <w:sz w:val="24"/>
          <w:szCs w:val="24"/>
          <w:highlight w:val="yellow"/>
          <w:lang w:val="en-US"/>
        </w:rPr>
        <w:t xml:space="preserve">an </w:t>
      </w:r>
      <w:r>
        <w:rPr>
          <w:rFonts w:ascii="Times New Roman" w:hAnsi="Times New Roman"/>
          <w:sz w:val="24"/>
          <w:szCs w:val="24"/>
          <w:lang w:val="en-US"/>
        </w:rPr>
        <w:t>emulsifier, stabili</w:t>
      </w:r>
      <w:r>
        <w:rPr>
          <w:rFonts w:ascii="Times New Roman" w:hAnsi="Times New Roman"/>
          <w:sz w:val="24"/>
          <w:szCs w:val="24"/>
          <w:highlight w:val="yellow"/>
          <w:lang w:val="en-US"/>
        </w:rPr>
        <w:t>s</w:t>
      </w:r>
      <w:r>
        <w:rPr>
          <w:rFonts w:ascii="Times New Roman" w:hAnsi="Times New Roman"/>
          <w:sz w:val="24"/>
          <w:szCs w:val="24"/>
          <w:lang w:val="en-US"/>
        </w:rPr>
        <w:t>er, and texture modifier, while in</w:t>
      </w:r>
      <w:r>
        <w:rPr>
          <w:rFonts w:ascii="Times New Roman" w:hAnsi="Times New Roman"/>
          <w:sz w:val="24"/>
          <w:szCs w:val="24"/>
          <w:highlight w:val="yellow"/>
          <w:lang w:val="en-US"/>
        </w:rPr>
        <w:t xml:space="preserve"> the</w:t>
      </w:r>
      <w:r>
        <w:rPr>
          <w:rFonts w:ascii="Times New Roman" w:hAnsi="Times New Roman"/>
          <w:sz w:val="24"/>
          <w:szCs w:val="24"/>
          <w:lang w:val="en-US"/>
        </w:rPr>
        <w:t xml:space="preserve"> pharmaceutical industry, it is used to regulate viscosity and stability,</w:t>
      </w:r>
      <w:r>
        <w:rPr>
          <w:rFonts w:ascii="Times New Roman" w:hAnsi="Times New Roman"/>
          <w:sz w:val="24"/>
          <w:szCs w:val="24"/>
          <w:highlight w:val="yellow"/>
          <w:lang w:val="en-US"/>
        </w:rPr>
        <w:t xml:space="preserve"> thereby</w:t>
      </w:r>
      <w:r>
        <w:rPr>
          <w:rFonts w:ascii="Times New Roman" w:hAnsi="Times New Roman"/>
          <w:sz w:val="24"/>
          <w:szCs w:val="24"/>
          <w:lang w:val="en-US"/>
        </w:rPr>
        <w:t xml:space="preserve"> enhancing efficacy and usability (Gheorghita Puscaselu </w:t>
      </w:r>
      <w:r>
        <w:rPr>
          <w:rFonts w:ascii="Times New Roman" w:hAnsi="Times New Roman"/>
          <w:i/>
          <w:sz w:val="24"/>
          <w:szCs w:val="24"/>
          <w:lang w:val="en-US"/>
        </w:rPr>
        <w:t>et al</w:t>
      </w:r>
      <w:r>
        <w:rPr>
          <w:rFonts w:ascii="Times New Roman" w:hAnsi="Times New Roman"/>
          <w:sz w:val="24"/>
          <w:szCs w:val="24"/>
          <w:lang w:val="en-US"/>
        </w:rPr>
        <w:t>., 2020).</w:t>
      </w:r>
      <w:r>
        <w:rPr>
          <w:rFonts w:ascii="Times New Roman" w:hAnsi="Times New Roman"/>
          <w:b/>
          <w:sz w:val="24"/>
          <w:highlight w:val="yellow"/>
        </w:rPr>
        <w:t xml:space="preserve"> Recent work on bacterial alginate production has further emphasised </w:t>
      </w:r>
      <w:r>
        <w:rPr>
          <w:rFonts w:ascii="Times New Roman" w:hAnsi="Times New Roman"/>
          <w:b/>
          <w:i/>
          <w:iCs/>
          <w:sz w:val="24"/>
          <w:highlight w:val="yellow"/>
        </w:rPr>
        <w:t>Azotobacter</w:t>
      </w:r>
      <w:r>
        <w:rPr>
          <w:rFonts w:ascii="Times New Roman" w:hAnsi="Times New Roman"/>
          <w:b/>
          <w:sz w:val="24"/>
          <w:highlight w:val="yellow"/>
        </w:rPr>
        <w:t xml:space="preserve"> </w:t>
      </w:r>
      <w:r>
        <w:rPr>
          <w:rFonts w:ascii="Times New Roman" w:hAnsi="Times New Roman"/>
          <w:b/>
          <w:i/>
          <w:iCs/>
          <w:sz w:val="24"/>
          <w:highlight w:val="yellow"/>
        </w:rPr>
        <w:t>vinelandii</w:t>
      </w:r>
      <w:r>
        <w:rPr>
          <w:rFonts w:ascii="Times New Roman" w:hAnsi="Times New Roman"/>
          <w:b/>
          <w:sz w:val="24"/>
          <w:highlight w:val="yellow"/>
        </w:rPr>
        <w:t xml:space="preserve"> as an established producer and has shown that fermentation conditions can influence both alginate output and polymer characteristics (Ponce et al., 2025).</w:t>
      </w:r>
    </w:p>
    <w:p w14:paraId="56542608" w14:textId="77777777" w:rsidR="004F42AB" w:rsidRDefault="004F42AB" w:rsidP="00BC1BDF">
      <w:pPr>
        <w:spacing w:after="0"/>
        <w:jc w:val="both"/>
        <w:rPr>
          <w:rFonts w:ascii="Times New Roman" w:hAnsi="Times New Roman"/>
          <w:sz w:val="24"/>
          <w:szCs w:val="24"/>
          <w:lang w:val="en-US"/>
        </w:rPr>
      </w:pPr>
      <w:r w:rsidRPr="004F42AB">
        <w:rPr>
          <w:rFonts w:ascii="Times New Roman" w:hAnsi="Times New Roman"/>
          <w:sz w:val="24"/>
          <w:szCs w:val="24"/>
          <w:lang w:val="en-US"/>
        </w:rPr>
        <w:t xml:space="preserve"> </w:t>
      </w:r>
    </w:p>
    <w:p w14:paraId="7543EDA0" w14:textId="77777777" w:rsidR="0094372F" w:rsidRDefault="0094372F" w:rsidP="0094372F">
      <w:pPr>
        <w:jc w:val="both"/>
        <w:rPr>
          <w:rFonts w:ascii="Times New Roman" w:hAnsi="Times New Roman"/>
          <w:iCs/>
          <w:sz w:val="24"/>
          <w:szCs w:val="24"/>
          <w:lang w:val="en-US"/>
        </w:rPr>
      </w:pPr>
      <w:r>
        <w:rPr>
          <w:rFonts w:ascii="Times New Roman" w:hAnsi="Times New Roman"/>
          <w:iCs/>
          <w:sz w:val="24"/>
          <w:szCs w:val="24"/>
          <w:lang w:val="en-US"/>
        </w:rPr>
        <w:lastRenderedPageBreak/>
        <w:t xml:space="preserve">Curdlan is an exopolysaccharide, or more accurately a homopolysaccharide, consisting solely of glucose monomers connected by β-1, 3 glycosidic bonds (Aquinas </w:t>
      </w:r>
      <w:r>
        <w:rPr>
          <w:rFonts w:ascii="Times New Roman" w:hAnsi="Times New Roman"/>
          <w:i/>
          <w:iCs/>
          <w:sz w:val="24"/>
          <w:szCs w:val="24"/>
          <w:lang w:val="en-US"/>
        </w:rPr>
        <w:t>et al</w:t>
      </w:r>
      <w:r>
        <w:rPr>
          <w:rFonts w:ascii="Times New Roman" w:hAnsi="Times New Roman"/>
          <w:iCs/>
          <w:sz w:val="24"/>
          <w:szCs w:val="24"/>
          <w:lang w:val="en-US"/>
        </w:rPr>
        <w:t xml:space="preserve">., 2022; </w:t>
      </w:r>
      <w:r>
        <w:rPr>
          <w:rFonts w:ascii="Times New Roman" w:hAnsi="Times New Roman"/>
          <w:sz w:val="24"/>
          <w:szCs w:val="24"/>
          <w:lang w:val="en-US"/>
        </w:rPr>
        <w:t xml:space="preserve">Mbahi </w:t>
      </w:r>
      <w:r>
        <w:rPr>
          <w:rFonts w:ascii="Times New Roman" w:hAnsi="Times New Roman"/>
          <w:sz w:val="24"/>
          <w:szCs w:val="24"/>
          <w:highlight w:val="yellow"/>
          <w:lang w:val="en-US"/>
        </w:rPr>
        <w:t>&amp;</w:t>
      </w:r>
      <w:r>
        <w:rPr>
          <w:rFonts w:ascii="Times New Roman" w:hAnsi="Times New Roman"/>
          <w:sz w:val="24"/>
          <w:szCs w:val="24"/>
          <w:lang w:val="en-US"/>
        </w:rPr>
        <w:t xml:space="preserve"> Doughari, 2026</w:t>
      </w:r>
      <w:r>
        <w:rPr>
          <w:rFonts w:ascii="Times New Roman" w:hAnsi="Times New Roman"/>
          <w:iCs/>
          <w:sz w:val="24"/>
          <w:szCs w:val="24"/>
          <w:lang w:val="en-US"/>
        </w:rPr>
        <w:t xml:space="preserve">). It is the only linear β-1,3 glucan without any branching, </w:t>
      </w:r>
      <w:r>
        <w:rPr>
          <w:rFonts w:ascii="Times New Roman" w:hAnsi="Times New Roman"/>
          <w:iCs/>
          <w:sz w:val="24"/>
          <w:szCs w:val="24"/>
          <w:highlight w:val="yellow"/>
          <w:lang w:val="en-US"/>
        </w:rPr>
        <w:t>in contrast to structures t</w:t>
      </w:r>
      <w:r>
        <w:rPr>
          <w:rFonts w:ascii="Times New Roman" w:hAnsi="Times New Roman"/>
          <w:iCs/>
          <w:sz w:val="24"/>
          <w:szCs w:val="24"/>
          <w:lang w:val="en-US"/>
        </w:rPr>
        <w:t>h</w:t>
      </w:r>
      <w:r>
        <w:rPr>
          <w:rFonts w:ascii="Times New Roman" w:hAnsi="Times New Roman"/>
          <w:iCs/>
          <w:sz w:val="24"/>
          <w:szCs w:val="24"/>
          <w:highlight w:val="yellow"/>
          <w:lang w:val="en-US"/>
        </w:rPr>
        <w:t>at</w:t>
      </w:r>
      <w:r>
        <w:rPr>
          <w:rFonts w:ascii="Times New Roman" w:hAnsi="Times New Roman"/>
          <w:iCs/>
          <w:sz w:val="24"/>
          <w:szCs w:val="24"/>
          <w:lang w:val="en-US"/>
        </w:rPr>
        <w:t xml:space="preserve"> ha</w:t>
      </w:r>
      <w:r>
        <w:rPr>
          <w:rFonts w:ascii="Times New Roman" w:hAnsi="Times New Roman"/>
          <w:iCs/>
          <w:sz w:val="24"/>
          <w:szCs w:val="24"/>
          <w:highlight w:val="yellow"/>
          <w:lang w:val="en-US"/>
        </w:rPr>
        <w:t>ve</w:t>
      </w:r>
      <w:r>
        <w:rPr>
          <w:rFonts w:ascii="Times New Roman" w:hAnsi="Times New Roman"/>
          <w:iCs/>
          <w:sz w:val="24"/>
          <w:szCs w:val="24"/>
          <w:lang w:val="en-US"/>
        </w:rPr>
        <w:t xml:space="preserve"> β-1,3 and β-1,6 bonds and</w:t>
      </w:r>
      <w:r>
        <w:rPr>
          <w:rFonts w:ascii="Times New Roman" w:hAnsi="Times New Roman"/>
          <w:iCs/>
          <w:sz w:val="24"/>
          <w:szCs w:val="24"/>
          <w:highlight w:val="yellow"/>
          <w:lang w:val="en-US"/>
        </w:rPr>
        <w:t xml:space="preserve"> to</w:t>
      </w:r>
      <w:r>
        <w:rPr>
          <w:rFonts w:ascii="Times New Roman" w:hAnsi="Times New Roman"/>
          <w:iCs/>
          <w:sz w:val="24"/>
          <w:szCs w:val="24"/>
          <w:lang w:val="en-US"/>
        </w:rPr>
        <w:t xml:space="preserve"> Pachyman, which has internal 16 glycosidic connections and four branch points (Aquinas </w:t>
      </w:r>
      <w:r>
        <w:rPr>
          <w:rFonts w:ascii="Times New Roman" w:hAnsi="Times New Roman"/>
          <w:i/>
          <w:iCs/>
          <w:sz w:val="24"/>
          <w:szCs w:val="24"/>
          <w:lang w:val="en-US"/>
        </w:rPr>
        <w:t>et al</w:t>
      </w:r>
      <w:r>
        <w:rPr>
          <w:rFonts w:ascii="Times New Roman" w:hAnsi="Times New Roman"/>
          <w:iCs/>
          <w:sz w:val="24"/>
          <w:szCs w:val="24"/>
          <w:lang w:val="en-US"/>
        </w:rPr>
        <w:t>., 2022). One of the primary features of curdlan is that it is biodegradable and safe for both humans and the environment, lead</w:t>
      </w:r>
      <w:r>
        <w:rPr>
          <w:rFonts w:ascii="Times New Roman" w:hAnsi="Times New Roman"/>
          <w:iCs/>
          <w:sz w:val="24"/>
          <w:szCs w:val="24"/>
          <w:highlight w:val="yellow"/>
          <w:lang w:val="en-US"/>
        </w:rPr>
        <w:t>ing</w:t>
      </w:r>
      <w:r>
        <w:rPr>
          <w:rFonts w:ascii="Times New Roman" w:hAnsi="Times New Roman"/>
          <w:iCs/>
          <w:sz w:val="24"/>
          <w:szCs w:val="24"/>
          <w:lang w:val="en-US"/>
        </w:rPr>
        <w:t xml:space="preserve"> to a variety of uses. Hence, both the food and non-food industries, especially the biological and pharmaceutical sectors, rely on curdlan </w:t>
      </w:r>
      <w:r>
        <w:rPr>
          <w:rFonts w:ascii="Times New Roman" w:hAnsi="Times New Roman"/>
          <w:iCs/>
          <w:sz w:val="24"/>
          <w:szCs w:val="24"/>
          <w:highlight w:val="yellow"/>
          <w:lang w:val="en-US"/>
        </w:rPr>
        <w:t>t</w:t>
      </w:r>
      <w:r>
        <w:rPr>
          <w:rFonts w:ascii="Times New Roman" w:hAnsi="Times New Roman"/>
          <w:iCs/>
          <w:sz w:val="24"/>
          <w:szCs w:val="24"/>
          <w:lang w:val="en-US"/>
        </w:rPr>
        <w:t>o thicken and gel food products</w:t>
      </w:r>
      <w:r>
        <w:rPr>
          <w:rFonts w:ascii="Times New Roman" w:hAnsi="Times New Roman"/>
          <w:iCs/>
          <w:sz w:val="24"/>
          <w:szCs w:val="24"/>
          <w:highlight w:val="yellow"/>
          <w:lang w:val="en-US"/>
        </w:rPr>
        <w:t>;</w:t>
      </w:r>
      <w:r>
        <w:rPr>
          <w:rFonts w:ascii="Times New Roman" w:hAnsi="Times New Roman"/>
          <w:iCs/>
          <w:sz w:val="24"/>
          <w:szCs w:val="24"/>
          <w:lang w:val="en-US"/>
        </w:rPr>
        <w:t xml:space="preserve"> it has</w:t>
      </w:r>
      <w:r>
        <w:rPr>
          <w:rFonts w:ascii="Times New Roman" w:hAnsi="Times New Roman"/>
          <w:iCs/>
          <w:sz w:val="24"/>
          <w:szCs w:val="24"/>
          <w:highlight w:val="yellow"/>
          <w:lang w:val="en-US"/>
        </w:rPr>
        <w:t xml:space="preserve"> also</w:t>
      </w:r>
      <w:r>
        <w:rPr>
          <w:rFonts w:ascii="Times New Roman" w:hAnsi="Times New Roman"/>
          <w:iCs/>
          <w:sz w:val="24"/>
          <w:szCs w:val="24"/>
          <w:lang w:val="en-US"/>
        </w:rPr>
        <w:t xml:space="preserve"> been used as a food stabili</w:t>
      </w:r>
      <w:r>
        <w:rPr>
          <w:rFonts w:ascii="Times New Roman" w:hAnsi="Times New Roman"/>
          <w:iCs/>
          <w:sz w:val="24"/>
          <w:szCs w:val="24"/>
          <w:highlight w:val="yellow"/>
          <w:lang w:val="en-US"/>
        </w:rPr>
        <w:t>s</w:t>
      </w:r>
      <w:r>
        <w:rPr>
          <w:rFonts w:ascii="Times New Roman" w:hAnsi="Times New Roman"/>
          <w:iCs/>
          <w:sz w:val="24"/>
          <w:szCs w:val="24"/>
          <w:lang w:val="en-US"/>
        </w:rPr>
        <w:t xml:space="preserve">er and can mimic fat, meat, and seafood (Aquinas </w:t>
      </w:r>
      <w:r>
        <w:rPr>
          <w:rFonts w:ascii="Times New Roman" w:hAnsi="Times New Roman"/>
          <w:i/>
          <w:iCs/>
          <w:sz w:val="24"/>
          <w:szCs w:val="24"/>
          <w:lang w:val="en-US"/>
        </w:rPr>
        <w:t>et al</w:t>
      </w:r>
      <w:r>
        <w:rPr>
          <w:rFonts w:ascii="Times New Roman" w:hAnsi="Times New Roman"/>
          <w:iCs/>
          <w:sz w:val="24"/>
          <w:szCs w:val="24"/>
          <w:lang w:val="en-US"/>
        </w:rPr>
        <w:t>., 2022). Pharmaceutical companies have used it to encapsulate drugs</w:t>
      </w:r>
      <w:r>
        <w:rPr>
          <w:rFonts w:ascii="Times New Roman" w:hAnsi="Times New Roman"/>
          <w:iCs/>
          <w:sz w:val="24"/>
          <w:szCs w:val="24"/>
          <w:highlight w:val="yellow"/>
          <w:lang w:val="en-US"/>
        </w:rPr>
        <w:t>,</w:t>
      </w:r>
      <w:r>
        <w:rPr>
          <w:rFonts w:ascii="Times New Roman" w:hAnsi="Times New Roman"/>
          <w:iCs/>
          <w:sz w:val="24"/>
          <w:szCs w:val="24"/>
          <w:lang w:val="en-US"/>
        </w:rPr>
        <w:t xml:space="preserve"> including theophylline, prednisolone, and indomethacin (Aquinas </w:t>
      </w:r>
      <w:r>
        <w:rPr>
          <w:rFonts w:ascii="Times New Roman" w:hAnsi="Times New Roman"/>
          <w:i/>
          <w:iCs/>
          <w:sz w:val="24"/>
          <w:szCs w:val="24"/>
          <w:lang w:val="en-US"/>
        </w:rPr>
        <w:t>et al</w:t>
      </w:r>
      <w:r>
        <w:rPr>
          <w:rFonts w:ascii="Times New Roman" w:hAnsi="Times New Roman"/>
          <w:iCs/>
          <w:sz w:val="24"/>
          <w:szCs w:val="24"/>
          <w:lang w:val="en-US"/>
        </w:rPr>
        <w:t xml:space="preserve">., 2022), and curdlan derivatives made via phosphorylation and carboxymethylation have shown great promise (West, 2020). </w:t>
      </w:r>
      <w:r>
        <w:rPr>
          <w:rFonts w:ascii="Times New Roman" w:hAnsi="Times New Roman"/>
          <w:b/>
          <w:sz w:val="24"/>
          <w:highlight w:val="yellow"/>
        </w:rPr>
        <w:t>A recent review also reinforces the continuing relevance of curdlan as a microbial biopolymer for food, pharmaceutical, and related applications (Shukla et al., 2025).</w:t>
      </w:r>
    </w:p>
    <w:p w14:paraId="4A000278" w14:textId="77777777" w:rsidR="00F6194F" w:rsidRDefault="00F6194F" w:rsidP="0094372F">
      <w:pPr>
        <w:jc w:val="both"/>
        <w:rPr>
          <w:rFonts w:ascii="Times New Roman" w:hAnsi="Times New Roman"/>
          <w:iCs/>
          <w:sz w:val="24"/>
          <w:szCs w:val="24"/>
          <w:lang w:val="en-US"/>
        </w:rPr>
      </w:pPr>
      <w:r>
        <w:rPr>
          <w:rFonts w:ascii="Times New Roman" w:hAnsi="Times New Roman"/>
          <w:iCs/>
          <w:sz w:val="24"/>
          <w:szCs w:val="24"/>
          <w:lang w:val="en-US"/>
        </w:rPr>
        <w:t xml:space="preserve">The production of alginate and curdlan by bacteria is currently </w:t>
      </w:r>
      <w:r>
        <w:rPr>
          <w:rFonts w:ascii="Times New Roman" w:hAnsi="Times New Roman"/>
          <w:iCs/>
          <w:sz w:val="24"/>
          <w:szCs w:val="24"/>
          <w:highlight w:val="yellow"/>
          <w:lang w:val="en-US"/>
        </w:rPr>
        <w:t>a</w:t>
      </w:r>
      <w:r>
        <w:rPr>
          <w:rFonts w:ascii="Times New Roman" w:hAnsi="Times New Roman"/>
          <w:iCs/>
          <w:sz w:val="24"/>
          <w:szCs w:val="24"/>
          <w:lang w:val="en-US"/>
        </w:rPr>
        <w:t xml:space="preserve"> focus of research (</w:t>
      </w:r>
      <w:r>
        <w:rPr>
          <w:rFonts w:ascii="Times New Roman" w:hAnsi="Times New Roman"/>
          <w:sz w:val="24"/>
          <w:szCs w:val="24"/>
          <w:lang w:val="en-US"/>
        </w:rPr>
        <w:t xml:space="preserve">Mbahi </w:t>
      </w:r>
      <w:r>
        <w:rPr>
          <w:rFonts w:ascii="Times New Roman" w:hAnsi="Times New Roman"/>
          <w:sz w:val="24"/>
          <w:szCs w:val="24"/>
          <w:highlight w:val="yellow"/>
          <w:lang w:val="en-US"/>
        </w:rPr>
        <w:t>&amp;</w:t>
      </w:r>
      <w:r>
        <w:rPr>
          <w:rFonts w:ascii="Times New Roman" w:hAnsi="Times New Roman"/>
          <w:sz w:val="24"/>
          <w:szCs w:val="24"/>
          <w:lang w:val="en-US"/>
        </w:rPr>
        <w:t xml:space="preserve"> Doughari, 2026</w:t>
      </w:r>
      <w:r>
        <w:rPr>
          <w:rFonts w:ascii="Times New Roman" w:hAnsi="Times New Roman"/>
          <w:iCs/>
          <w:sz w:val="24"/>
          <w:szCs w:val="24"/>
          <w:lang w:val="en-US"/>
        </w:rPr>
        <w:t>). This is because</w:t>
      </w:r>
      <w:r>
        <w:rPr>
          <w:rFonts w:ascii="Times New Roman" w:hAnsi="Times New Roman"/>
          <w:iCs/>
          <w:sz w:val="24"/>
          <w:szCs w:val="24"/>
          <w:highlight w:val="yellow"/>
          <w:lang w:val="en-US"/>
        </w:rPr>
        <w:t xml:space="preserve"> natural polymers are increasingly required for</w:t>
      </w:r>
      <w:r>
        <w:rPr>
          <w:rFonts w:ascii="Times New Roman" w:hAnsi="Times New Roman"/>
          <w:iCs/>
          <w:sz w:val="24"/>
          <w:szCs w:val="24"/>
          <w:lang w:val="en-US"/>
        </w:rPr>
        <w:t xml:space="preserve"> a variety of industrial and biological applications (Aquinas </w:t>
      </w:r>
      <w:r>
        <w:rPr>
          <w:rFonts w:ascii="Times New Roman" w:hAnsi="Times New Roman"/>
          <w:i/>
          <w:iCs/>
          <w:sz w:val="24"/>
          <w:szCs w:val="24"/>
          <w:lang w:val="en-US"/>
        </w:rPr>
        <w:t>et al</w:t>
      </w:r>
      <w:r>
        <w:rPr>
          <w:rFonts w:ascii="Times New Roman" w:hAnsi="Times New Roman"/>
          <w:iCs/>
          <w:sz w:val="24"/>
          <w:szCs w:val="24"/>
          <w:lang w:val="en-US"/>
        </w:rPr>
        <w:t xml:space="preserve">., 2022; Watanabe </w:t>
      </w:r>
      <w:r>
        <w:rPr>
          <w:rFonts w:ascii="Times New Roman" w:hAnsi="Times New Roman"/>
          <w:i/>
          <w:iCs/>
          <w:sz w:val="24"/>
          <w:szCs w:val="24"/>
          <w:lang w:val="en-US"/>
        </w:rPr>
        <w:t>et al</w:t>
      </w:r>
      <w:r>
        <w:rPr>
          <w:rFonts w:ascii="Times New Roman" w:hAnsi="Times New Roman"/>
          <w:iCs/>
          <w:sz w:val="24"/>
          <w:szCs w:val="24"/>
          <w:lang w:val="en-US"/>
        </w:rPr>
        <w:t xml:space="preserve">., 2021). </w:t>
      </w:r>
      <w:r>
        <w:rPr>
          <w:rFonts w:ascii="Times New Roman" w:hAnsi="Times New Roman"/>
          <w:iCs/>
          <w:sz w:val="24"/>
          <w:szCs w:val="24"/>
          <w:highlight w:val="yellow"/>
          <w:lang w:val="en-US"/>
        </w:rPr>
        <w:t>S</w:t>
      </w:r>
      <w:r>
        <w:rPr>
          <w:rFonts w:ascii="Times New Roman" w:hAnsi="Times New Roman"/>
          <w:iCs/>
          <w:sz w:val="24"/>
          <w:szCs w:val="24"/>
          <w:lang w:val="en-US"/>
        </w:rPr>
        <w:t xml:space="preserve">ubmerged fermentation is the most popular method for </w:t>
      </w:r>
      <w:r>
        <w:rPr>
          <w:rFonts w:ascii="Times New Roman" w:hAnsi="Times New Roman"/>
          <w:iCs/>
          <w:sz w:val="24"/>
          <w:szCs w:val="24"/>
          <w:highlight w:val="yellow"/>
          <w:lang w:val="en-US"/>
        </w:rPr>
        <w:t>produc</w:t>
      </w:r>
      <w:r>
        <w:rPr>
          <w:rFonts w:ascii="Times New Roman" w:hAnsi="Times New Roman"/>
          <w:iCs/>
          <w:sz w:val="24"/>
          <w:szCs w:val="24"/>
          <w:lang w:val="en-US"/>
        </w:rPr>
        <w:t xml:space="preserve">ing curdlan using a production medium, but it presents a </w:t>
      </w:r>
      <w:r>
        <w:rPr>
          <w:rFonts w:ascii="Times New Roman" w:hAnsi="Times New Roman"/>
          <w:iCs/>
          <w:sz w:val="24"/>
          <w:szCs w:val="24"/>
          <w:highlight w:val="yellow"/>
          <w:lang w:val="en-US"/>
        </w:rPr>
        <w:t>chal</w:t>
      </w:r>
      <w:r>
        <w:rPr>
          <w:rFonts w:ascii="Times New Roman" w:hAnsi="Times New Roman"/>
          <w:iCs/>
          <w:sz w:val="24"/>
          <w:szCs w:val="24"/>
          <w:lang w:val="en-US"/>
        </w:rPr>
        <w:t>le</w:t>
      </w:r>
      <w:r>
        <w:rPr>
          <w:rFonts w:ascii="Times New Roman" w:hAnsi="Times New Roman"/>
          <w:iCs/>
          <w:sz w:val="24"/>
          <w:szCs w:val="24"/>
          <w:highlight w:val="yellow"/>
          <w:lang w:val="en-US"/>
        </w:rPr>
        <w:t>ng</w:t>
      </w:r>
      <w:r>
        <w:rPr>
          <w:rFonts w:ascii="Times New Roman" w:hAnsi="Times New Roman"/>
          <w:iCs/>
          <w:sz w:val="24"/>
          <w:szCs w:val="24"/>
          <w:lang w:val="en-US"/>
        </w:rPr>
        <w:t xml:space="preserve">e </w:t>
      </w:r>
      <w:r>
        <w:rPr>
          <w:rFonts w:ascii="Times New Roman" w:hAnsi="Times New Roman"/>
          <w:iCs/>
          <w:sz w:val="24"/>
          <w:szCs w:val="24"/>
          <w:highlight w:val="yellow"/>
          <w:lang w:val="en-US"/>
        </w:rPr>
        <w:t xml:space="preserve">because </w:t>
      </w:r>
      <w:r>
        <w:rPr>
          <w:rFonts w:ascii="Times New Roman" w:hAnsi="Times New Roman"/>
          <w:iCs/>
          <w:sz w:val="24"/>
          <w:szCs w:val="24"/>
          <w:lang w:val="en-US"/>
        </w:rPr>
        <w:t>o</w:t>
      </w:r>
      <w:r>
        <w:rPr>
          <w:rFonts w:ascii="Times New Roman" w:hAnsi="Times New Roman"/>
          <w:iCs/>
          <w:sz w:val="24"/>
          <w:szCs w:val="24"/>
          <w:highlight w:val="yellow"/>
          <w:lang w:val="en-US"/>
        </w:rPr>
        <w:t>f</w:t>
      </w:r>
      <w:r>
        <w:rPr>
          <w:rFonts w:ascii="Times New Roman" w:hAnsi="Times New Roman"/>
          <w:iCs/>
          <w:sz w:val="24"/>
          <w:szCs w:val="24"/>
          <w:lang w:val="en-US"/>
        </w:rPr>
        <w:t xml:space="preserve"> the high cost of glucose and sucrose, the main carbon sources used in curdlan synthesis (Aquinas </w:t>
      </w:r>
      <w:r>
        <w:rPr>
          <w:rFonts w:ascii="Times New Roman" w:hAnsi="Times New Roman"/>
          <w:i/>
          <w:iCs/>
          <w:sz w:val="24"/>
          <w:szCs w:val="24"/>
          <w:lang w:val="en-US"/>
        </w:rPr>
        <w:t>et al</w:t>
      </w:r>
      <w:r>
        <w:rPr>
          <w:rFonts w:ascii="Times New Roman" w:hAnsi="Times New Roman"/>
          <w:iCs/>
          <w:sz w:val="24"/>
          <w:szCs w:val="24"/>
          <w:lang w:val="en-US"/>
        </w:rPr>
        <w:t>., 2022).</w:t>
      </w:r>
      <w:r>
        <w:rPr>
          <w:rFonts w:ascii="Times New Roman" w:hAnsi="Times New Roman"/>
          <w:b/>
          <w:sz w:val="24"/>
          <w:highlight w:val="yellow"/>
        </w:rPr>
        <w:t xml:space="preserve"> Recent process-optimisation research on curdlan production likewise indicates that medium composition and fermentation conditions materially affect polymer yield (Aquinas et al., 2024).</w:t>
      </w:r>
    </w:p>
    <w:p w14:paraId="7D6B8C6F" w14:textId="77777777" w:rsidR="00F6194F" w:rsidRPr="00F6194F" w:rsidRDefault="00F6194F" w:rsidP="00F6194F">
      <w:pPr>
        <w:jc w:val="both"/>
        <w:rPr>
          <w:rFonts w:ascii="Times New Roman" w:hAnsi="Times New Roman"/>
          <w:iCs/>
          <w:sz w:val="24"/>
          <w:szCs w:val="24"/>
          <w:lang w:val="en-US"/>
        </w:rPr>
      </w:pPr>
      <w:r>
        <w:rPr>
          <w:rFonts w:ascii="Times New Roman" w:hAnsi="Times New Roman"/>
          <w:iCs/>
          <w:sz w:val="24"/>
          <w:szCs w:val="24"/>
          <w:highlight w:val="yellow"/>
          <w:lang w:val="en-US"/>
        </w:rPr>
        <w:t>R</w:t>
      </w:r>
      <w:r>
        <w:rPr>
          <w:rFonts w:ascii="Times New Roman" w:hAnsi="Times New Roman"/>
          <w:iCs/>
          <w:sz w:val="24"/>
          <w:szCs w:val="24"/>
          <w:lang w:val="en-US"/>
        </w:rPr>
        <w:t>esearchers are</w:t>
      </w:r>
      <w:r>
        <w:rPr>
          <w:rFonts w:ascii="Times New Roman" w:hAnsi="Times New Roman"/>
          <w:iCs/>
          <w:sz w:val="24"/>
          <w:szCs w:val="24"/>
          <w:highlight w:val="yellow"/>
          <w:lang w:val="en-US"/>
        </w:rPr>
        <w:t xml:space="preserve"> currently</w:t>
      </w:r>
      <w:r>
        <w:rPr>
          <w:rFonts w:ascii="Times New Roman" w:hAnsi="Times New Roman"/>
          <w:iCs/>
          <w:sz w:val="24"/>
          <w:szCs w:val="24"/>
          <w:lang w:val="en-US"/>
        </w:rPr>
        <w:t xml:space="preserve"> looking for inexpensive ways to </w:t>
      </w:r>
      <w:r>
        <w:rPr>
          <w:rFonts w:ascii="Times New Roman" w:hAnsi="Times New Roman"/>
          <w:iCs/>
          <w:sz w:val="24"/>
          <w:szCs w:val="24"/>
          <w:highlight w:val="yellow"/>
          <w:lang w:val="en-US"/>
        </w:rPr>
        <w:t>us</w:t>
      </w:r>
      <w:r>
        <w:rPr>
          <w:rFonts w:ascii="Times New Roman" w:hAnsi="Times New Roman"/>
          <w:iCs/>
          <w:sz w:val="24"/>
          <w:szCs w:val="24"/>
          <w:lang w:val="en-US"/>
        </w:rPr>
        <w:t xml:space="preserve">e agricultural waste materials (Chukwuneke </w:t>
      </w:r>
      <w:r>
        <w:rPr>
          <w:rFonts w:ascii="Times New Roman" w:hAnsi="Times New Roman"/>
          <w:i/>
          <w:iCs/>
          <w:sz w:val="24"/>
          <w:szCs w:val="24"/>
          <w:lang w:val="en-US"/>
        </w:rPr>
        <w:t>et al</w:t>
      </w:r>
      <w:r>
        <w:rPr>
          <w:rFonts w:ascii="Times New Roman" w:hAnsi="Times New Roman"/>
          <w:iCs/>
          <w:sz w:val="24"/>
          <w:szCs w:val="24"/>
          <w:lang w:val="en-US"/>
        </w:rPr>
        <w:t xml:space="preserve">., 2020) as carbon and nitrogen sources </w:t>
      </w:r>
      <w:r>
        <w:rPr>
          <w:rFonts w:ascii="Times New Roman" w:hAnsi="Times New Roman"/>
          <w:iCs/>
          <w:sz w:val="24"/>
          <w:szCs w:val="24"/>
          <w:highlight w:val="yellow"/>
          <w:lang w:val="en-US"/>
        </w:rPr>
        <w:t>for</w:t>
      </w:r>
      <w:r>
        <w:rPr>
          <w:rFonts w:ascii="Times New Roman" w:hAnsi="Times New Roman"/>
          <w:iCs/>
          <w:sz w:val="24"/>
          <w:szCs w:val="24"/>
          <w:lang w:val="en-US"/>
        </w:rPr>
        <w:t xml:space="preserve"> these bacteria during alginate and curdlan synthesis (Aquinas </w:t>
      </w:r>
      <w:r>
        <w:rPr>
          <w:rFonts w:ascii="Times New Roman" w:hAnsi="Times New Roman"/>
          <w:i/>
          <w:iCs/>
          <w:sz w:val="24"/>
          <w:szCs w:val="24"/>
          <w:lang w:val="en-US"/>
        </w:rPr>
        <w:t>et al</w:t>
      </w:r>
      <w:r>
        <w:rPr>
          <w:rFonts w:ascii="Times New Roman" w:hAnsi="Times New Roman"/>
          <w:iCs/>
          <w:sz w:val="24"/>
          <w:szCs w:val="24"/>
          <w:lang w:val="en-US"/>
        </w:rPr>
        <w:t>., 2022)</w:t>
      </w:r>
      <w:r>
        <w:rPr>
          <w:rFonts w:ascii="Times New Roman" w:hAnsi="Times New Roman"/>
          <w:iCs/>
          <w:sz w:val="24"/>
          <w:szCs w:val="24"/>
          <w:highlight w:val="yellow"/>
          <w:lang w:val="en-US"/>
        </w:rPr>
        <w:t>,</w:t>
      </w:r>
      <w:r>
        <w:rPr>
          <w:rFonts w:ascii="Times New Roman" w:hAnsi="Times New Roman"/>
          <w:iCs/>
          <w:sz w:val="24"/>
          <w:szCs w:val="24"/>
          <w:lang w:val="en-US"/>
        </w:rPr>
        <w:t xml:space="preserve"> because </w:t>
      </w:r>
      <w:r>
        <w:rPr>
          <w:rFonts w:ascii="Times New Roman" w:hAnsi="Times New Roman"/>
          <w:i/>
          <w:iCs/>
          <w:sz w:val="24"/>
          <w:szCs w:val="24"/>
          <w:lang w:val="en-US"/>
        </w:rPr>
        <w:t>Agrobacterium</w:t>
      </w:r>
      <w:r>
        <w:rPr>
          <w:rFonts w:ascii="Times New Roman" w:hAnsi="Times New Roman"/>
          <w:iCs/>
          <w:sz w:val="24"/>
          <w:szCs w:val="24"/>
          <w:lang w:val="en-US"/>
        </w:rPr>
        <w:t xml:space="preserve"> may thrive on a variety of substrates. Furthermore, one of the primary rural-urban environmental problems in developing countries </w:t>
      </w:r>
      <w:r>
        <w:rPr>
          <w:rFonts w:ascii="Times New Roman" w:hAnsi="Times New Roman"/>
          <w:iCs/>
          <w:sz w:val="24"/>
          <w:szCs w:val="24"/>
          <w:highlight w:val="yellow"/>
          <w:lang w:val="en-US"/>
        </w:rPr>
        <w:t>such as</w:t>
      </w:r>
      <w:r>
        <w:rPr>
          <w:rFonts w:ascii="Times New Roman" w:hAnsi="Times New Roman"/>
          <w:iCs/>
          <w:sz w:val="24"/>
          <w:szCs w:val="24"/>
          <w:lang w:val="en-US"/>
        </w:rPr>
        <w:t xml:space="preserve"> Nigeria is finding new uses for agricultural waste (Paul </w:t>
      </w:r>
      <w:r>
        <w:rPr>
          <w:rFonts w:ascii="Times New Roman" w:hAnsi="Times New Roman"/>
          <w:iCs/>
          <w:sz w:val="24"/>
          <w:szCs w:val="24"/>
          <w:highlight w:val="yellow"/>
          <w:lang w:val="en-US"/>
        </w:rPr>
        <w:t>&amp;</w:t>
      </w:r>
      <w:r>
        <w:rPr>
          <w:rFonts w:ascii="Times New Roman" w:hAnsi="Times New Roman"/>
          <w:iCs/>
          <w:sz w:val="24"/>
          <w:szCs w:val="24"/>
          <w:lang w:val="en-US"/>
        </w:rPr>
        <w:t xml:space="preserve"> Asugu, 2025). Numerous ton</w:t>
      </w:r>
      <w:r>
        <w:rPr>
          <w:rFonts w:ascii="Times New Roman" w:hAnsi="Times New Roman"/>
          <w:iCs/>
          <w:sz w:val="24"/>
          <w:szCs w:val="24"/>
          <w:highlight w:val="yellow"/>
          <w:lang w:val="en-US"/>
        </w:rPr>
        <w:t>ne</w:t>
      </w:r>
      <w:r>
        <w:rPr>
          <w:rFonts w:ascii="Times New Roman" w:hAnsi="Times New Roman"/>
          <w:iCs/>
          <w:sz w:val="24"/>
          <w:szCs w:val="24"/>
          <w:lang w:val="en-US"/>
        </w:rPr>
        <w:t>s of agricultural by</w:t>
      </w:r>
      <w:r>
        <w:rPr>
          <w:rFonts w:ascii="Times New Roman" w:hAnsi="Times New Roman"/>
          <w:iCs/>
          <w:sz w:val="24"/>
          <w:szCs w:val="24"/>
          <w:highlight w:val="yellow"/>
          <w:lang w:val="en-US"/>
        </w:rPr>
        <w:t>-</w:t>
      </w:r>
      <w:r>
        <w:rPr>
          <w:rFonts w:ascii="Times New Roman" w:hAnsi="Times New Roman"/>
          <w:iCs/>
          <w:sz w:val="24"/>
          <w:szCs w:val="24"/>
          <w:lang w:val="en-US"/>
        </w:rPr>
        <w:t xml:space="preserve">products, including corncob, sugar cane bagasse, rice husk, sawdust, maize stalk, groundnut shell, </w:t>
      </w:r>
      <w:r>
        <w:rPr>
          <w:rFonts w:ascii="Times New Roman" w:hAnsi="Times New Roman"/>
          <w:iCs/>
          <w:sz w:val="24"/>
          <w:szCs w:val="24"/>
          <w:highlight w:val="yellow"/>
          <w:lang w:val="en-US"/>
        </w:rPr>
        <w:t xml:space="preserve">and </w:t>
      </w:r>
      <w:r>
        <w:rPr>
          <w:rFonts w:ascii="Times New Roman" w:hAnsi="Times New Roman"/>
          <w:iCs/>
          <w:sz w:val="24"/>
          <w:szCs w:val="24"/>
          <w:lang w:val="en-US"/>
        </w:rPr>
        <w:t>palm kernel shell, are produced annually in Nigeria, and when burnt, these by</w:t>
      </w:r>
      <w:r>
        <w:rPr>
          <w:rFonts w:ascii="Times New Roman" w:hAnsi="Times New Roman"/>
          <w:iCs/>
          <w:sz w:val="24"/>
          <w:szCs w:val="24"/>
          <w:highlight w:val="yellow"/>
          <w:lang w:val="en-US"/>
        </w:rPr>
        <w:t>-</w:t>
      </w:r>
      <w:r>
        <w:rPr>
          <w:rFonts w:ascii="Times New Roman" w:hAnsi="Times New Roman"/>
          <w:iCs/>
          <w:sz w:val="24"/>
          <w:szCs w:val="24"/>
          <w:lang w:val="en-US"/>
        </w:rPr>
        <w:t xml:space="preserve">products endanger the environment and pollute the air (Onukak </w:t>
      </w:r>
      <w:r>
        <w:rPr>
          <w:rFonts w:ascii="Times New Roman" w:hAnsi="Times New Roman"/>
          <w:i/>
          <w:iCs/>
          <w:sz w:val="24"/>
          <w:szCs w:val="24"/>
          <w:lang w:val="en-US"/>
        </w:rPr>
        <w:t>et al</w:t>
      </w:r>
      <w:r>
        <w:rPr>
          <w:rFonts w:ascii="Times New Roman" w:hAnsi="Times New Roman"/>
          <w:iCs/>
          <w:sz w:val="24"/>
          <w:szCs w:val="24"/>
          <w:highlight w:val="yellow"/>
          <w:lang w:val="en-US"/>
        </w:rPr>
        <w:t>.</w:t>
      </w:r>
      <w:r>
        <w:rPr>
          <w:rFonts w:ascii="Times New Roman" w:hAnsi="Times New Roman"/>
          <w:iCs/>
          <w:sz w:val="24"/>
          <w:szCs w:val="24"/>
          <w:lang w:val="en-US"/>
        </w:rPr>
        <w:t xml:space="preserve">, 2017; Babajide </w:t>
      </w:r>
      <w:r>
        <w:rPr>
          <w:rFonts w:ascii="Times New Roman" w:hAnsi="Times New Roman"/>
          <w:i/>
          <w:iCs/>
          <w:sz w:val="24"/>
          <w:szCs w:val="24"/>
          <w:lang w:val="en-US"/>
        </w:rPr>
        <w:t>et al</w:t>
      </w:r>
      <w:r>
        <w:rPr>
          <w:rFonts w:ascii="Times New Roman" w:hAnsi="Times New Roman"/>
          <w:iCs/>
          <w:sz w:val="24"/>
          <w:szCs w:val="24"/>
          <w:highlight w:val="yellow"/>
          <w:lang w:val="en-US"/>
        </w:rPr>
        <w:t>.</w:t>
      </w:r>
      <w:r>
        <w:rPr>
          <w:rFonts w:ascii="Times New Roman" w:hAnsi="Times New Roman"/>
          <w:iCs/>
          <w:sz w:val="24"/>
          <w:szCs w:val="24"/>
          <w:lang w:val="en-US"/>
        </w:rPr>
        <w:t xml:space="preserve">, 2018; Achebe </w:t>
      </w:r>
      <w:r>
        <w:rPr>
          <w:rFonts w:ascii="Times New Roman" w:hAnsi="Times New Roman"/>
          <w:i/>
          <w:iCs/>
          <w:sz w:val="24"/>
          <w:szCs w:val="24"/>
          <w:lang w:val="en-US"/>
        </w:rPr>
        <w:t>et al</w:t>
      </w:r>
      <w:r>
        <w:rPr>
          <w:rFonts w:ascii="Times New Roman" w:hAnsi="Times New Roman"/>
          <w:iCs/>
          <w:sz w:val="24"/>
          <w:szCs w:val="24"/>
          <w:highlight w:val="yellow"/>
          <w:lang w:val="en-US"/>
        </w:rPr>
        <w:t>.</w:t>
      </w:r>
      <w:r>
        <w:rPr>
          <w:rFonts w:ascii="Times New Roman" w:hAnsi="Times New Roman"/>
          <w:iCs/>
          <w:sz w:val="24"/>
          <w:szCs w:val="24"/>
          <w:lang w:val="en-US"/>
        </w:rPr>
        <w:t xml:space="preserve">, 2019). Interestingly, some of these agricultural wastes (by-products) can be used, particularly in the synthesis of alginate and curdlan by </w:t>
      </w:r>
      <w:r>
        <w:rPr>
          <w:rFonts w:ascii="Times New Roman" w:hAnsi="Times New Roman"/>
          <w:i/>
          <w:iCs/>
          <w:sz w:val="24"/>
          <w:szCs w:val="24"/>
          <w:lang w:val="en-US"/>
        </w:rPr>
        <w:t>Agrobacterium</w:t>
      </w:r>
      <w:r>
        <w:rPr>
          <w:rFonts w:ascii="Times New Roman" w:hAnsi="Times New Roman"/>
          <w:iCs/>
          <w:sz w:val="24"/>
          <w:szCs w:val="24"/>
          <w:lang w:val="en-US"/>
        </w:rPr>
        <w:t xml:space="preserve"> and </w:t>
      </w:r>
      <w:r>
        <w:rPr>
          <w:rFonts w:ascii="Times New Roman" w:hAnsi="Times New Roman"/>
          <w:i/>
          <w:iCs/>
          <w:sz w:val="24"/>
          <w:szCs w:val="24"/>
          <w:lang w:val="en-US"/>
        </w:rPr>
        <w:t>Azotoba</w:t>
      </w:r>
      <w:r>
        <w:rPr>
          <w:rFonts w:ascii="Times New Roman" w:hAnsi="Times New Roman"/>
          <w:i/>
          <w:iCs/>
          <w:sz w:val="24"/>
          <w:szCs w:val="24"/>
          <w:highlight w:val="yellow"/>
          <w:lang w:val="en-US"/>
        </w:rPr>
        <w:t>cte</w:t>
      </w:r>
      <w:r>
        <w:rPr>
          <w:rFonts w:ascii="Times New Roman" w:hAnsi="Times New Roman"/>
          <w:i/>
          <w:iCs/>
          <w:sz w:val="24"/>
          <w:szCs w:val="24"/>
          <w:lang w:val="en-US"/>
        </w:rPr>
        <w:t>r species</w:t>
      </w:r>
      <w:r>
        <w:rPr>
          <w:rFonts w:ascii="Times New Roman" w:hAnsi="Times New Roman"/>
          <w:iCs/>
          <w:sz w:val="24"/>
          <w:szCs w:val="24"/>
          <w:lang w:val="en-US"/>
        </w:rPr>
        <w:t xml:space="preserve"> (Arias-Arévalo </w:t>
      </w:r>
      <w:r>
        <w:rPr>
          <w:rFonts w:ascii="Times New Roman" w:hAnsi="Times New Roman"/>
          <w:i/>
          <w:iCs/>
          <w:sz w:val="24"/>
          <w:szCs w:val="24"/>
          <w:lang w:val="en-US"/>
        </w:rPr>
        <w:t>et al</w:t>
      </w:r>
      <w:r>
        <w:rPr>
          <w:rFonts w:ascii="Times New Roman" w:hAnsi="Times New Roman"/>
          <w:iCs/>
          <w:sz w:val="24"/>
          <w:szCs w:val="24"/>
          <w:highlight w:val="yellow"/>
          <w:lang w:val="en-US"/>
        </w:rPr>
        <w:t>.</w:t>
      </w:r>
      <w:r>
        <w:rPr>
          <w:rFonts w:ascii="Times New Roman" w:hAnsi="Times New Roman"/>
          <w:iCs/>
          <w:sz w:val="24"/>
          <w:szCs w:val="24"/>
          <w:lang w:val="en-US"/>
        </w:rPr>
        <w:t xml:space="preserve">, 2018; Chukwuneke </w:t>
      </w:r>
      <w:r>
        <w:rPr>
          <w:rFonts w:ascii="Times New Roman" w:hAnsi="Times New Roman"/>
          <w:i/>
          <w:iCs/>
          <w:sz w:val="24"/>
          <w:szCs w:val="24"/>
          <w:lang w:val="en-US"/>
        </w:rPr>
        <w:t>et al</w:t>
      </w:r>
      <w:r>
        <w:rPr>
          <w:rFonts w:ascii="Times New Roman" w:hAnsi="Times New Roman"/>
          <w:iCs/>
          <w:sz w:val="24"/>
          <w:szCs w:val="24"/>
          <w:highlight w:val="yellow"/>
          <w:lang w:val="en-US"/>
        </w:rPr>
        <w:t>.</w:t>
      </w:r>
      <w:r>
        <w:rPr>
          <w:rFonts w:ascii="Times New Roman" w:hAnsi="Times New Roman"/>
          <w:iCs/>
          <w:sz w:val="24"/>
          <w:szCs w:val="24"/>
          <w:lang w:val="en-US"/>
        </w:rPr>
        <w:t>, 2019).</w:t>
      </w:r>
      <w:r>
        <w:rPr>
          <w:rFonts w:ascii="Times New Roman" w:hAnsi="Times New Roman"/>
          <w:b/>
          <w:sz w:val="24"/>
          <w:highlight w:val="yellow"/>
        </w:rPr>
        <w:t xml:space="preserve"> Microbial processing of agricultural residues has been reviewed as a biologically based route for degrading cellulose- and lignin-containing wastes, supporting continued investigation of these materials for value-added microbial conversion (Kannan &amp; Kallapiran, 2022).</w:t>
      </w:r>
    </w:p>
    <w:p w14:paraId="21F76C2C" w14:textId="77777777" w:rsidR="00F6194F" w:rsidRPr="00F6194F" w:rsidRDefault="00F6194F" w:rsidP="00F6194F">
      <w:pPr>
        <w:jc w:val="both"/>
        <w:rPr>
          <w:rFonts w:ascii="Times New Roman" w:hAnsi="Times New Roman"/>
          <w:iCs/>
          <w:sz w:val="24"/>
          <w:szCs w:val="24"/>
          <w:lang w:val="en-US"/>
        </w:rPr>
      </w:pPr>
      <w:r>
        <w:rPr>
          <w:rFonts w:ascii="Times New Roman" w:hAnsi="Times New Roman"/>
          <w:iCs/>
          <w:sz w:val="24"/>
          <w:szCs w:val="24"/>
          <w:lang w:val="en-US"/>
        </w:rPr>
        <w:t>Furthermore, because agro</w:t>
      </w:r>
      <w:r>
        <w:rPr>
          <w:rFonts w:ascii="Times New Roman" w:hAnsi="Times New Roman"/>
          <w:iCs/>
          <w:sz w:val="24"/>
          <w:szCs w:val="24"/>
          <w:highlight w:val="yellow"/>
          <w:lang w:val="en-US"/>
        </w:rPr>
        <w:t>-</w:t>
      </w:r>
      <w:r>
        <w:rPr>
          <w:rFonts w:ascii="Times New Roman" w:hAnsi="Times New Roman"/>
          <w:iCs/>
          <w:sz w:val="24"/>
          <w:szCs w:val="24"/>
          <w:lang w:val="en-US"/>
        </w:rPr>
        <w:t xml:space="preserve">wastes </w:t>
      </w:r>
      <w:r>
        <w:rPr>
          <w:rFonts w:ascii="Times New Roman" w:hAnsi="Times New Roman"/>
          <w:iCs/>
          <w:sz w:val="24"/>
          <w:szCs w:val="24"/>
          <w:highlight w:val="yellow"/>
          <w:lang w:val="en-US"/>
        </w:rPr>
        <w:t>such as</w:t>
      </w:r>
      <w:r>
        <w:rPr>
          <w:rFonts w:ascii="Times New Roman" w:hAnsi="Times New Roman"/>
          <w:iCs/>
          <w:sz w:val="24"/>
          <w:szCs w:val="24"/>
          <w:lang w:val="en-US"/>
        </w:rPr>
        <w:t xml:space="preserve"> corncob, sawdust, and rice husk are easily accessible and economically priced, their significance as sources of carbon and nitrogen cannot be overstated (Arias-Arévalo </w:t>
      </w:r>
      <w:r>
        <w:rPr>
          <w:rFonts w:ascii="Times New Roman" w:hAnsi="Times New Roman"/>
          <w:i/>
          <w:iCs/>
          <w:sz w:val="24"/>
          <w:szCs w:val="24"/>
          <w:lang w:val="en-US"/>
        </w:rPr>
        <w:t>et al</w:t>
      </w:r>
      <w:r>
        <w:rPr>
          <w:rFonts w:ascii="Times New Roman" w:hAnsi="Times New Roman"/>
          <w:iCs/>
          <w:sz w:val="24"/>
          <w:szCs w:val="24"/>
          <w:highlight w:val="yellow"/>
          <w:lang w:val="en-US"/>
        </w:rPr>
        <w:t>.</w:t>
      </w:r>
      <w:r>
        <w:rPr>
          <w:rFonts w:ascii="Times New Roman" w:hAnsi="Times New Roman"/>
          <w:iCs/>
          <w:sz w:val="24"/>
          <w:szCs w:val="24"/>
          <w:lang w:val="en-US"/>
        </w:rPr>
        <w:t xml:space="preserve">, 2018). In Nigeria, sawdust is most frequently discarded or burnt at sawmill </w:t>
      </w:r>
      <w:r>
        <w:rPr>
          <w:rFonts w:ascii="Times New Roman" w:hAnsi="Times New Roman"/>
          <w:iCs/>
          <w:sz w:val="24"/>
          <w:szCs w:val="24"/>
          <w:lang w:val="en-US"/>
        </w:rPr>
        <w:lastRenderedPageBreak/>
        <w:t xml:space="preserve">dumpsites, leading to substantial energy waste and uncontrollably high temperatures (Achebe </w:t>
      </w:r>
      <w:r>
        <w:rPr>
          <w:rFonts w:ascii="Times New Roman" w:hAnsi="Times New Roman"/>
          <w:i/>
          <w:iCs/>
          <w:sz w:val="24"/>
          <w:szCs w:val="24"/>
          <w:lang w:val="en-US"/>
        </w:rPr>
        <w:t>et al</w:t>
      </w:r>
      <w:r>
        <w:rPr>
          <w:rFonts w:ascii="Times New Roman" w:hAnsi="Times New Roman"/>
          <w:iCs/>
          <w:sz w:val="24"/>
          <w:szCs w:val="24"/>
          <w:lang w:val="en-US"/>
        </w:rPr>
        <w:t xml:space="preserve">., 2018; Babajide </w:t>
      </w:r>
      <w:r>
        <w:rPr>
          <w:rFonts w:ascii="Times New Roman" w:hAnsi="Times New Roman"/>
          <w:i/>
          <w:iCs/>
          <w:sz w:val="24"/>
          <w:szCs w:val="24"/>
          <w:lang w:val="en-US"/>
        </w:rPr>
        <w:t>et al</w:t>
      </w:r>
      <w:r>
        <w:rPr>
          <w:rFonts w:ascii="Times New Roman" w:hAnsi="Times New Roman"/>
          <w:iCs/>
          <w:sz w:val="24"/>
          <w:szCs w:val="24"/>
          <w:lang w:val="en-US"/>
        </w:rPr>
        <w:t>., 2018). Sawdust has been used for domestic cooking over the years a</w:t>
      </w:r>
      <w:r>
        <w:rPr>
          <w:rFonts w:ascii="Times New Roman" w:hAnsi="Times New Roman"/>
          <w:iCs/>
          <w:sz w:val="24"/>
          <w:szCs w:val="24"/>
          <w:highlight w:val="yellow"/>
          <w:lang w:val="en-US"/>
        </w:rPr>
        <w:t>nd</w:t>
      </w:r>
      <w:r>
        <w:rPr>
          <w:rFonts w:ascii="Times New Roman" w:hAnsi="Times New Roman"/>
          <w:iCs/>
          <w:sz w:val="24"/>
          <w:szCs w:val="24"/>
          <w:lang w:val="en-US"/>
        </w:rPr>
        <w:t xml:space="preserve"> </w:t>
      </w:r>
      <w:r>
        <w:rPr>
          <w:rFonts w:ascii="Times New Roman" w:hAnsi="Times New Roman"/>
          <w:iCs/>
          <w:sz w:val="24"/>
          <w:szCs w:val="24"/>
          <w:highlight w:val="yellow"/>
          <w:lang w:val="en-US"/>
        </w:rPr>
        <w:t>in</w:t>
      </w:r>
      <w:r>
        <w:rPr>
          <w:rFonts w:ascii="Times New Roman" w:hAnsi="Times New Roman"/>
          <w:iCs/>
          <w:sz w:val="24"/>
          <w:szCs w:val="24"/>
          <w:lang w:val="en-US"/>
        </w:rPr>
        <w:t xml:space="preserve"> gasifi</w:t>
      </w:r>
      <w:r>
        <w:rPr>
          <w:rFonts w:ascii="Times New Roman" w:hAnsi="Times New Roman"/>
          <w:iCs/>
          <w:sz w:val="24"/>
          <w:szCs w:val="24"/>
          <w:highlight w:val="yellow"/>
          <w:lang w:val="en-US"/>
        </w:rPr>
        <w:t>catio</w:t>
      </w:r>
      <w:r>
        <w:rPr>
          <w:rFonts w:ascii="Times New Roman" w:hAnsi="Times New Roman"/>
          <w:iCs/>
          <w:sz w:val="24"/>
          <w:szCs w:val="24"/>
          <w:lang w:val="en-US"/>
        </w:rPr>
        <w:t xml:space="preserve">n plants to generate heat and electricity (Chukwuneke </w:t>
      </w:r>
      <w:r>
        <w:rPr>
          <w:rFonts w:ascii="Times New Roman" w:hAnsi="Times New Roman"/>
          <w:i/>
          <w:iCs/>
          <w:sz w:val="24"/>
          <w:szCs w:val="24"/>
          <w:lang w:val="en-US"/>
        </w:rPr>
        <w:t>et al</w:t>
      </w:r>
      <w:r>
        <w:rPr>
          <w:rFonts w:ascii="Times New Roman" w:hAnsi="Times New Roman"/>
          <w:iCs/>
          <w:sz w:val="24"/>
          <w:szCs w:val="24"/>
          <w:lang w:val="en-US"/>
        </w:rPr>
        <w:t xml:space="preserve">., 2020). This </w:t>
      </w:r>
      <w:r>
        <w:rPr>
          <w:rFonts w:ascii="Times New Roman" w:hAnsi="Times New Roman"/>
          <w:iCs/>
          <w:sz w:val="24"/>
          <w:szCs w:val="24"/>
          <w:highlight w:val="yellow"/>
          <w:lang w:val="en-US"/>
        </w:rPr>
        <w:t>rais</w:t>
      </w:r>
      <w:r>
        <w:rPr>
          <w:rFonts w:ascii="Times New Roman" w:hAnsi="Times New Roman"/>
          <w:iCs/>
          <w:sz w:val="24"/>
          <w:szCs w:val="24"/>
          <w:lang w:val="en-US"/>
        </w:rPr>
        <w:t xml:space="preserve">es the question of </w:t>
      </w:r>
      <w:r>
        <w:rPr>
          <w:rFonts w:ascii="Times New Roman" w:hAnsi="Times New Roman"/>
          <w:iCs/>
          <w:sz w:val="24"/>
          <w:szCs w:val="24"/>
          <w:highlight w:val="yellow"/>
          <w:lang w:val="en-US"/>
        </w:rPr>
        <w:t>w</w:t>
      </w:r>
      <w:r>
        <w:rPr>
          <w:rFonts w:ascii="Times New Roman" w:hAnsi="Times New Roman"/>
          <w:iCs/>
          <w:sz w:val="24"/>
          <w:szCs w:val="24"/>
          <w:lang w:val="en-US"/>
        </w:rPr>
        <w:t>het</w:t>
      </w:r>
      <w:r>
        <w:rPr>
          <w:rFonts w:ascii="Times New Roman" w:hAnsi="Times New Roman"/>
          <w:iCs/>
          <w:sz w:val="24"/>
          <w:szCs w:val="24"/>
          <w:highlight w:val="yellow"/>
          <w:lang w:val="en-US"/>
        </w:rPr>
        <w:t>h</w:t>
      </w:r>
      <w:r>
        <w:rPr>
          <w:rFonts w:ascii="Times New Roman" w:hAnsi="Times New Roman"/>
          <w:iCs/>
          <w:sz w:val="24"/>
          <w:szCs w:val="24"/>
          <w:lang w:val="en-US"/>
        </w:rPr>
        <w:t xml:space="preserve">er this "economical trash" </w:t>
      </w:r>
      <w:r>
        <w:rPr>
          <w:rFonts w:ascii="Times New Roman" w:hAnsi="Times New Roman"/>
          <w:iCs/>
          <w:sz w:val="24"/>
          <w:szCs w:val="24"/>
          <w:highlight w:val="yellow"/>
          <w:lang w:val="en-US"/>
        </w:rPr>
        <w:t>could</w:t>
      </w:r>
      <w:r>
        <w:rPr>
          <w:rFonts w:ascii="Times New Roman" w:hAnsi="Times New Roman"/>
          <w:iCs/>
          <w:sz w:val="24"/>
          <w:szCs w:val="24"/>
          <w:lang w:val="en-US"/>
        </w:rPr>
        <w:t xml:space="preserve"> </w:t>
      </w:r>
      <w:r>
        <w:rPr>
          <w:rFonts w:ascii="Times New Roman" w:hAnsi="Times New Roman"/>
          <w:iCs/>
          <w:sz w:val="24"/>
          <w:szCs w:val="24"/>
          <w:highlight w:val="yellow"/>
          <w:lang w:val="en-US"/>
        </w:rPr>
        <w:t>b</w:t>
      </w:r>
      <w:r>
        <w:rPr>
          <w:rFonts w:ascii="Times New Roman" w:hAnsi="Times New Roman"/>
          <w:iCs/>
          <w:sz w:val="24"/>
          <w:szCs w:val="24"/>
          <w:lang w:val="en-US"/>
        </w:rPr>
        <w:t xml:space="preserve">e </w:t>
      </w:r>
      <w:r>
        <w:rPr>
          <w:rFonts w:ascii="Times New Roman" w:hAnsi="Times New Roman"/>
          <w:iCs/>
          <w:sz w:val="24"/>
          <w:szCs w:val="24"/>
          <w:highlight w:val="yellow"/>
          <w:lang w:val="en-US"/>
        </w:rPr>
        <w:t>better use</w:t>
      </w:r>
      <w:r>
        <w:rPr>
          <w:rFonts w:ascii="Times New Roman" w:hAnsi="Times New Roman"/>
          <w:iCs/>
          <w:sz w:val="24"/>
          <w:szCs w:val="24"/>
          <w:lang w:val="en-US"/>
        </w:rPr>
        <w:t xml:space="preserve">d in alginate and curdlan production by </w:t>
      </w:r>
      <w:r>
        <w:rPr>
          <w:rFonts w:ascii="Times New Roman" w:hAnsi="Times New Roman"/>
          <w:i/>
          <w:iCs/>
          <w:sz w:val="24"/>
          <w:szCs w:val="24"/>
          <w:lang w:val="en-US"/>
        </w:rPr>
        <w:t xml:space="preserve">Agrobacterium </w:t>
      </w:r>
      <w:r>
        <w:rPr>
          <w:rFonts w:ascii="Times New Roman" w:hAnsi="Times New Roman"/>
          <w:iCs/>
          <w:sz w:val="24"/>
          <w:szCs w:val="24"/>
          <w:lang w:val="en-US"/>
        </w:rPr>
        <w:t xml:space="preserve">and </w:t>
      </w:r>
      <w:r>
        <w:rPr>
          <w:rFonts w:ascii="Times New Roman" w:hAnsi="Times New Roman"/>
          <w:i/>
          <w:iCs/>
          <w:sz w:val="24"/>
          <w:szCs w:val="24"/>
          <w:lang w:val="en-US"/>
        </w:rPr>
        <w:t>Azotoba</w:t>
      </w:r>
      <w:r>
        <w:rPr>
          <w:rFonts w:ascii="Times New Roman" w:hAnsi="Times New Roman"/>
          <w:i/>
          <w:iCs/>
          <w:sz w:val="24"/>
          <w:szCs w:val="24"/>
          <w:highlight w:val="yellow"/>
          <w:lang w:val="en-US"/>
        </w:rPr>
        <w:t>cte</w:t>
      </w:r>
      <w:r>
        <w:rPr>
          <w:rFonts w:ascii="Times New Roman" w:hAnsi="Times New Roman"/>
          <w:i/>
          <w:iCs/>
          <w:sz w:val="24"/>
          <w:szCs w:val="24"/>
          <w:lang w:val="en-US"/>
        </w:rPr>
        <w:t>r species</w:t>
      </w:r>
      <w:r>
        <w:rPr>
          <w:rFonts w:ascii="Times New Roman" w:hAnsi="Times New Roman"/>
          <w:iCs/>
          <w:sz w:val="24"/>
          <w:szCs w:val="24"/>
          <w:highlight w:val="yellow"/>
          <w:lang w:val="en-US"/>
        </w:rPr>
        <w:t xml:space="preserve"> (Akande &amp; Olorunnisola, 2018)</w:t>
      </w:r>
      <w:r>
        <w:rPr>
          <w:rFonts w:ascii="Times New Roman" w:hAnsi="Times New Roman"/>
          <w:iCs/>
          <w:sz w:val="24"/>
          <w:szCs w:val="24"/>
          <w:lang w:val="en-US"/>
        </w:rPr>
        <w:t>.</w:t>
      </w:r>
    </w:p>
    <w:p w14:paraId="2BFD928D" w14:textId="77777777" w:rsidR="00F6194F" w:rsidRDefault="00F6194F" w:rsidP="00F6194F">
      <w:pPr>
        <w:jc w:val="both"/>
        <w:rPr>
          <w:rFonts w:ascii="Times New Roman" w:hAnsi="Times New Roman"/>
          <w:iCs/>
          <w:sz w:val="24"/>
          <w:szCs w:val="24"/>
          <w:lang w:val="en-US"/>
        </w:rPr>
      </w:pPr>
      <w:r>
        <w:rPr>
          <w:rFonts w:ascii="Times New Roman" w:hAnsi="Times New Roman"/>
          <w:iCs/>
          <w:sz w:val="24"/>
          <w:szCs w:val="24"/>
          <w:lang w:val="en-US"/>
        </w:rPr>
        <w:t>Rice husk is a substantial by</w:t>
      </w:r>
      <w:r>
        <w:rPr>
          <w:rFonts w:ascii="Times New Roman" w:hAnsi="Times New Roman"/>
          <w:iCs/>
          <w:sz w:val="24"/>
          <w:szCs w:val="24"/>
          <w:highlight w:val="yellow"/>
          <w:lang w:val="en-US"/>
        </w:rPr>
        <w:t>-</w:t>
      </w:r>
      <w:r>
        <w:rPr>
          <w:rFonts w:ascii="Times New Roman" w:hAnsi="Times New Roman"/>
          <w:iCs/>
          <w:sz w:val="24"/>
          <w:szCs w:val="24"/>
          <w:lang w:val="en-US"/>
        </w:rPr>
        <w:t xml:space="preserve">product of rice production when paddy rice is husked during the first stage of rice milling (Karam </w:t>
      </w:r>
      <w:r>
        <w:rPr>
          <w:rFonts w:ascii="Times New Roman" w:hAnsi="Times New Roman"/>
          <w:i/>
          <w:iCs/>
          <w:sz w:val="24"/>
          <w:szCs w:val="24"/>
          <w:lang w:val="en-US"/>
        </w:rPr>
        <w:t>et al</w:t>
      </w:r>
      <w:r>
        <w:rPr>
          <w:rFonts w:ascii="Times New Roman" w:hAnsi="Times New Roman"/>
          <w:iCs/>
          <w:sz w:val="24"/>
          <w:szCs w:val="24"/>
          <w:lang w:val="en-US"/>
        </w:rPr>
        <w:t xml:space="preserve">., 2022). Notably, 20% of the weight of rice is made up of rice husk biochar (RHB), which is composed of 50% cellulose, 25–30% lignin, 15–20% silica, and 10–15% moisture (Singh </w:t>
      </w:r>
      <w:r>
        <w:rPr>
          <w:rFonts w:ascii="Times New Roman" w:hAnsi="Times New Roman"/>
          <w:i/>
          <w:iCs/>
          <w:sz w:val="24"/>
          <w:szCs w:val="24"/>
          <w:lang w:val="en-US"/>
        </w:rPr>
        <w:t>et al</w:t>
      </w:r>
      <w:r>
        <w:rPr>
          <w:rFonts w:ascii="Times New Roman" w:hAnsi="Times New Roman"/>
          <w:iCs/>
          <w:sz w:val="24"/>
          <w:szCs w:val="24"/>
          <w:lang w:val="en-US"/>
        </w:rPr>
        <w:t>., 2018</w:t>
      </w:r>
      <w:r>
        <w:rPr>
          <w:rFonts w:ascii="Times New Roman" w:hAnsi="Times New Roman"/>
          <w:iCs/>
          <w:sz w:val="24"/>
          <w:szCs w:val="24"/>
          <w:highlight w:val="yellow"/>
          <w:lang w:val="en-US"/>
        </w:rPr>
        <w:t>;</w:t>
      </w:r>
      <w:r>
        <w:rPr>
          <w:rFonts w:ascii="Times New Roman" w:hAnsi="Times New Roman"/>
          <w:b/>
          <w:iCs/>
          <w:sz w:val="24"/>
          <w:szCs w:val="24"/>
          <w:lang w:val="en-US"/>
        </w:rPr>
        <w:t xml:space="preserve"> </w:t>
      </w:r>
      <w:r>
        <w:rPr>
          <w:rFonts w:ascii="Times New Roman" w:hAnsi="Times New Roman"/>
          <w:iCs/>
          <w:sz w:val="24"/>
          <w:szCs w:val="24"/>
          <w:lang w:val="en-US"/>
        </w:rPr>
        <w:t xml:space="preserve">Paul </w:t>
      </w:r>
      <w:r>
        <w:rPr>
          <w:rFonts w:ascii="Times New Roman" w:hAnsi="Times New Roman"/>
          <w:iCs/>
          <w:sz w:val="24"/>
          <w:szCs w:val="24"/>
          <w:highlight w:val="yellow"/>
          <w:lang w:val="en-US"/>
        </w:rPr>
        <w:t>&amp;</w:t>
      </w:r>
      <w:r>
        <w:rPr>
          <w:rFonts w:ascii="Times New Roman" w:hAnsi="Times New Roman"/>
          <w:iCs/>
          <w:sz w:val="24"/>
          <w:szCs w:val="24"/>
          <w:lang w:val="en-US"/>
        </w:rPr>
        <w:t xml:space="preserve"> Asugu, 2025). About 35% of the feedstock material from rice husk may be converted into biochar, and turning rice husk into RHB is one efficient method of managing rice waste (Karam </w:t>
      </w:r>
      <w:r>
        <w:rPr>
          <w:rFonts w:ascii="Times New Roman" w:hAnsi="Times New Roman"/>
          <w:i/>
          <w:iCs/>
          <w:sz w:val="24"/>
          <w:szCs w:val="24"/>
          <w:lang w:val="en-US"/>
        </w:rPr>
        <w:t>et al</w:t>
      </w:r>
      <w:r>
        <w:rPr>
          <w:rFonts w:ascii="Times New Roman" w:hAnsi="Times New Roman"/>
          <w:iCs/>
          <w:sz w:val="24"/>
          <w:szCs w:val="24"/>
          <w:lang w:val="en-US"/>
        </w:rPr>
        <w:t xml:space="preserve">., 2022). Additionally, Nigeria produces an estimated 1,032,993.6 metric tons of rice husk per year, which has sparked interest in employing pyrolysis to convert waste or biomass into biochar (Nwajiaku </w:t>
      </w:r>
      <w:r>
        <w:rPr>
          <w:rFonts w:ascii="Times New Roman" w:hAnsi="Times New Roman"/>
          <w:i/>
          <w:iCs/>
          <w:sz w:val="24"/>
          <w:szCs w:val="24"/>
          <w:lang w:val="en-US"/>
        </w:rPr>
        <w:t>et al</w:t>
      </w:r>
      <w:r>
        <w:rPr>
          <w:rFonts w:ascii="Times New Roman" w:hAnsi="Times New Roman"/>
          <w:iCs/>
          <w:sz w:val="24"/>
          <w:szCs w:val="24"/>
          <w:lang w:val="en-US"/>
        </w:rPr>
        <w:t xml:space="preserve">., 2018) or </w:t>
      </w:r>
      <w:r>
        <w:rPr>
          <w:rFonts w:ascii="Times New Roman" w:hAnsi="Times New Roman"/>
          <w:iCs/>
          <w:sz w:val="24"/>
          <w:szCs w:val="24"/>
          <w:highlight w:val="yellow"/>
          <w:lang w:val="en-US"/>
        </w:rPr>
        <w:t xml:space="preserve">in </w:t>
      </w:r>
      <w:r>
        <w:rPr>
          <w:rFonts w:ascii="Times New Roman" w:hAnsi="Times New Roman"/>
          <w:iCs/>
          <w:sz w:val="24"/>
          <w:szCs w:val="24"/>
          <w:lang w:val="en-US"/>
        </w:rPr>
        <w:t>us</w:t>
      </w:r>
      <w:r>
        <w:rPr>
          <w:rFonts w:ascii="Times New Roman" w:hAnsi="Times New Roman"/>
          <w:iCs/>
          <w:sz w:val="24"/>
          <w:szCs w:val="24"/>
          <w:highlight w:val="yellow"/>
          <w:lang w:val="en-US"/>
        </w:rPr>
        <w:t>ing it</w:t>
      </w:r>
      <w:r>
        <w:rPr>
          <w:rFonts w:ascii="Times New Roman" w:hAnsi="Times New Roman"/>
          <w:iCs/>
          <w:sz w:val="24"/>
          <w:szCs w:val="24"/>
          <w:lang w:val="en-US"/>
        </w:rPr>
        <w:t xml:space="preserve"> beneficially in the production of alginate and curdlan by </w:t>
      </w:r>
      <w:r>
        <w:rPr>
          <w:rFonts w:ascii="Times New Roman" w:hAnsi="Times New Roman"/>
          <w:i/>
          <w:iCs/>
          <w:sz w:val="24"/>
          <w:szCs w:val="24"/>
          <w:lang w:val="en-US"/>
        </w:rPr>
        <w:t>Agrobacterium</w:t>
      </w:r>
      <w:r>
        <w:rPr>
          <w:rFonts w:ascii="Times New Roman" w:hAnsi="Times New Roman"/>
          <w:iCs/>
          <w:sz w:val="24"/>
          <w:szCs w:val="24"/>
          <w:lang w:val="en-US"/>
        </w:rPr>
        <w:t xml:space="preserve"> and </w:t>
      </w:r>
      <w:r>
        <w:rPr>
          <w:rFonts w:ascii="Times New Roman" w:hAnsi="Times New Roman"/>
          <w:i/>
          <w:iCs/>
          <w:sz w:val="24"/>
          <w:szCs w:val="24"/>
          <w:lang w:val="en-US"/>
        </w:rPr>
        <w:t>Azotoba</w:t>
      </w:r>
      <w:r>
        <w:rPr>
          <w:rFonts w:ascii="Times New Roman" w:hAnsi="Times New Roman"/>
          <w:i/>
          <w:iCs/>
          <w:sz w:val="24"/>
          <w:szCs w:val="24"/>
          <w:highlight w:val="yellow"/>
          <w:lang w:val="en-US"/>
        </w:rPr>
        <w:t>cte</w:t>
      </w:r>
      <w:r>
        <w:rPr>
          <w:rFonts w:ascii="Times New Roman" w:hAnsi="Times New Roman"/>
          <w:i/>
          <w:iCs/>
          <w:sz w:val="24"/>
          <w:szCs w:val="24"/>
          <w:lang w:val="en-US"/>
        </w:rPr>
        <w:t>r species</w:t>
      </w:r>
      <w:r>
        <w:rPr>
          <w:rFonts w:ascii="Times New Roman" w:hAnsi="Times New Roman"/>
          <w:iCs/>
          <w:sz w:val="24"/>
          <w:szCs w:val="24"/>
          <w:lang w:val="en-US"/>
        </w:rPr>
        <w:t>.</w:t>
      </w:r>
      <w:r>
        <w:rPr>
          <w:rFonts w:ascii="Times New Roman" w:hAnsi="Times New Roman"/>
          <w:b/>
          <w:sz w:val="24"/>
          <w:highlight w:val="yellow"/>
        </w:rPr>
        <w:t xml:space="preserve"> A recent Nigerian-focused review also identifies rice husk among agricultural biomass residues considered for value-added utilisation, further supporting investigation of locally available biomass resources (Giwa et al., 2025).</w:t>
      </w:r>
    </w:p>
    <w:p w14:paraId="39EBF866" w14:textId="77777777" w:rsidR="00722FF8" w:rsidRDefault="00000000">
      <w:pPr>
        <w:jc w:val="both"/>
        <w:rPr>
          <w:rFonts w:ascii="Times New Roman" w:hAnsi="Times New Roman"/>
          <w:iCs/>
          <w:sz w:val="24"/>
          <w:szCs w:val="24"/>
          <w:lang w:val="en-US"/>
        </w:rPr>
      </w:pPr>
      <w:r>
        <w:rPr>
          <w:rFonts w:ascii="Times New Roman" w:hAnsi="Times New Roman"/>
          <w:b/>
          <w:sz w:val="24"/>
          <w:highlight w:val="yellow"/>
        </w:rPr>
        <w:t xml:space="preserve">Research gap: Despite the reported potential of agricultural residues and lignocellulosic materials for microbial biopolymer production, the comparative suitability of corncob, rice husk, and sawdust for alginate and curdlan production by the selected </w:t>
      </w:r>
      <w:r>
        <w:rPr>
          <w:rFonts w:ascii="Times New Roman" w:hAnsi="Times New Roman"/>
          <w:b/>
          <w:i/>
          <w:iCs/>
          <w:sz w:val="24"/>
          <w:highlight w:val="yellow"/>
        </w:rPr>
        <w:t>Agrobacterium</w:t>
      </w:r>
      <w:r>
        <w:rPr>
          <w:rFonts w:ascii="Times New Roman" w:hAnsi="Times New Roman"/>
          <w:b/>
          <w:sz w:val="24"/>
          <w:highlight w:val="yellow"/>
        </w:rPr>
        <w:t xml:space="preserve"> and </w:t>
      </w:r>
      <w:r>
        <w:rPr>
          <w:rFonts w:ascii="Times New Roman" w:hAnsi="Times New Roman"/>
          <w:b/>
          <w:i/>
          <w:iCs/>
          <w:sz w:val="24"/>
          <w:highlight w:val="yellow"/>
        </w:rPr>
        <w:t>Azotobacter</w:t>
      </w:r>
      <w:r>
        <w:rPr>
          <w:rFonts w:ascii="Times New Roman" w:hAnsi="Times New Roman"/>
          <w:b/>
          <w:sz w:val="24"/>
          <w:highlight w:val="yellow"/>
        </w:rPr>
        <w:t xml:space="preserve"> isolates remains insufficiently characterised within the context addressed by this study.</w:t>
      </w:r>
    </w:p>
    <w:p w14:paraId="2CA53E58" w14:textId="77777777" w:rsidR="00722FF8" w:rsidRDefault="00000000">
      <w:pPr>
        <w:spacing w:after="0"/>
        <w:rPr>
          <w:rFonts w:ascii="Times New Roman" w:hAnsi="Times New Roman"/>
          <w:b/>
          <w:sz w:val="24"/>
          <w:szCs w:val="24"/>
        </w:rPr>
      </w:pPr>
      <w:r>
        <w:rPr>
          <w:rFonts w:ascii="Times New Roman" w:hAnsi="Times New Roman"/>
          <w:b/>
          <w:sz w:val="24"/>
          <w:highlight w:val="yellow"/>
        </w:rPr>
        <w:t>OBJECTIVE</w:t>
      </w:r>
    </w:p>
    <w:p w14:paraId="5A556EEA" w14:textId="77777777" w:rsidR="00722FF8" w:rsidRDefault="00000000">
      <w:pPr>
        <w:jc w:val="both"/>
        <w:rPr>
          <w:rFonts w:ascii="Times New Roman" w:hAnsi="Times New Roman"/>
          <w:iCs/>
          <w:sz w:val="24"/>
          <w:szCs w:val="24"/>
          <w:lang w:val="en-US"/>
        </w:rPr>
      </w:pPr>
      <w:r>
        <w:rPr>
          <w:rFonts w:ascii="Times New Roman" w:hAnsi="Times New Roman"/>
          <w:iCs/>
          <w:sz w:val="24"/>
          <w:szCs w:val="24"/>
          <w:lang w:val="en-US"/>
        </w:rPr>
        <w:t>This study therefore examined the suitability of corncob, sawdust and rice husk as potential substrates for the production of alginate and curdlan by evaluating their chemical properties. It adds to the literature on the utili</w:t>
      </w:r>
      <w:r>
        <w:rPr>
          <w:rFonts w:ascii="Times New Roman" w:hAnsi="Times New Roman"/>
          <w:iCs/>
          <w:sz w:val="24"/>
          <w:szCs w:val="24"/>
          <w:highlight w:val="yellow"/>
          <w:lang w:val="en-US"/>
        </w:rPr>
        <w:t>s</w:t>
      </w:r>
      <w:r>
        <w:rPr>
          <w:rFonts w:ascii="Times New Roman" w:hAnsi="Times New Roman"/>
          <w:iCs/>
          <w:sz w:val="24"/>
          <w:szCs w:val="24"/>
          <w:lang w:val="en-US"/>
        </w:rPr>
        <w:t xml:space="preserve">ation of agro-waste by </w:t>
      </w:r>
      <w:r>
        <w:rPr>
          <w:rFonts w:ascii="Times New Roman" w:hAnsi="Times New Roman"/>
          <w:i/>
          <w:iCs/>
          <w:sz w:val="24"/>
          <w:szCs w:val="24"/>
          <w:lang w:val="en-US"/>
        </w:rPr>
        <w:t>Agrobacterium</w:t>
      </w:r>
      <w:r>
        <w:rPr>
          <w:rFonts w:ascii="Times New Roman" w:hAnsi="Times New Roman"/>
          <w:iCs/>
          <w:sz w:val="24"/>
          <w:szCs w:val="24"/>
          <w:lang w:val="en-US"/>
        </w:rPr>
        <w:t xml:space="preserve"> and </w:t>
      </w:r>
      <w:r>
        <w:rPr>
          <w:rFonts w:ascii="Times New Roman" w:hAnsi="Times New Roman"/>
          <w:i/>
          <w:iCs/>
          <w:sz w:val="24"/>
          <w:szCs w:val="24"/>
          <w:lang w:val="en-US"/>
        </w:rPr>
        <w:t>Azotoba</w:t>
      </w:r>
      <w:r>
        <w:rPr>
          <w:rFonts w:ascii="Times New Roman" w:hAnsi="Times New Roman"/>
          <w:i/>
          <w:iCs/>
          <w:sz w:val="24"/>
          <w:szCs w:val="24"/>
          <w:highlight w:val="yellow"/>
          <w:lang w:val="en-US"/>
        </w:rPr>
        <w:t>cte</w:t>
      </w:r>
      <w:r>
        <w:rPr>
          <w:rFonts w:ascii="Times New Roman" w:hAnsi="Times New Roman"/>
          <w:i/>
          <w:iCs/>
          <w:sz w:val="24"/>
          <w:szCs w:val="24"/>
          <w:lang w:val="en-US"/>
        </w:rPr>
        <w:t>r species</w:t>
      </w:r>
      <w:r>
        <w:rPr>
          <w:rFonts w:ascii="Times New Roman" w:hAnsi="Times New Roman"/>
          <w:iCs/>
          <w:sz w:val="24"/>
          <w:szCs w:val="24"/>
          <w:lang w:val="en-US"/>
        </w:rPr>
        <w:t xml:space="preserve"> for the production of alginate and curdlan. The utili</w:t>
      </w:r>
      <w:r>
        <w:rPr>
          <w:rFonts w:ascii="Times New Roman" w:hAnsi="Times New Roman"/>
          <w:iCs/>
          <w:sz w:val="24"/>
          <w:szCs w:val="24"/>
          <w:highlight w:val="yellow"/>
          <w:lang w:val="en-US"/>
        </w:rPr>
        <w:t>s</w:t>
      </w:r>
      <w:r>
        <w:rPr>
          <w:rFonts w:ascii="Times New Roman" w:hAnsi="Times New Roman"/>
          <w:iCs/>
          <w:sz w:val="24"/>
          <w:szCs w:val="24"/>
          <w:lang w:val="en-US"/>
        </w:rPr>
        <w:t xml:space="preserve">ation of agro-waste offers a cheaper alternative to glucose and sucrose in the industrial production of alginate and curdlan while addressing the environmental issues </w:t>
      </w:r>
      <w:r>
        <w:rPr>
          <w:rFonts w:ascii="Times New Roman" w:hAnsi="Times New Roman"/>
          <w:iCs/>
          <w:sz w:val="24"/>
          <w:szCs w:val="24"/>
          <w:highlight w:val="yellow"/>
          <w:lang w:val="en-US"/>
        </w:rPr>
        <w:t>ca</w:t>
      </w:r>
      <w:r>
        <w:rPr>
          <w:rFonts w:ascii="Times New Roman" w:hAnsi="Times New Roman"/>
          <w:iCs/>
          <w:sz w:val="24"/>
          <w:szCs w:val="24"/>
          <w:lang w:val="en-US"/>
        </w:rPr>
        <w:t>u</w:t>
      </w:r>
      <w:r>
        <w:rPr>
          <w:rFonts w:ascii="Times New Roman" w:hAnsi="Times New Roman"/>
          <w:iCs/>
          <w:sz w:val="24"/>
          <w:szCs w:val="24"/>
          <w:highlight w:val="yellow"/>
          <w:lang w:val="en-US"/>
        </w:rPr>
        <w:t>sed</w:t>
      </w:r>
      <w:r>
        <w:rPr>
          <w:rFonts w:ascii="Times New Roman" w:hAnsi="Times New Roman"/>
          <w:iCs/>
          <w:sz w:val="24"/>
          <w:szCs w:val="24"/>
          <w:lang w:val="en-US"/>
        </w:rPr>
        <w:t xml:space="preserve"> by agro-waste.</w:t>
      </w:r>
    </w:p>
    <w:p w14:paraId="1A8CE2A6" w14:textId="77777777" w:rsidR="00F6194F" w:rsidRPr="0004327C" w:rsidRDefault="00F6194F" w:rsidP="00BC1BDF">
      <w:pPr>
        <w:spacing w:after="0"/>
        <w:jc w:val="both"/>
        <w:rPr>
          <w:rFonts w:ascii="Times New Roman" w:hAnsi="Times New Roman"/>
          <w:b/>
          <w:iCs/>
          <w:sz w:val="24"/>
          <w:szCs w:val="24"/>
          <w:lang w:val="en-US"/>
        </w:rPr>
      </w:pPr>
      <w:r w:rsidRPr="0004327C">
        <w:rPr>
          <w:rFonts w:ascii="Times New Roman" w:hAnsi="Times New Roman"/>
          <w:b/>
          <w:iCs/>
          <w:sz w:val="24"/>
          <w:szCs w:val="24"/>
          <w:lang w:val="en-US"/>
        </w:rPr>
        <w:t>MATERIALS AND METHODS</w:t>
      </w:r>
    </w:p>
    <w:p w14:paraId="29DFB367" w14:textId="77777777" w:rsidR="0004327C" w:rsidRPr="0004327C" w:rsidRDefault="0004327C" w:rsidP="00BC1BDF">
      <w:pPr>
        <w:spacing w:after="0"/>
        <w:jc w:val="both"/>
        <w:rPr>
          <w:rFonts w:ascii="Times New Roman" w:hAnsi="Times New Roman"/>
          <w:b/>
          <w:iCs/>
          <w:sz w:val="24"/>
          <w:szCs w:val="24"/>
          <w:lang w:val="en-US"/>
        </w:rPr>
      </w:pPr>
      <w:r w:rsidRPr="0004327C">
        <w:rPr>
          <w:rFonts w:ascii="Times New Roman" w:hAnsi="Times New Roman"/>
          <w:b/>
          <w:iCs/>
          <w:sz w:val="24"/>
          <w:szCs w:val="24"/>
          <w:lang w:val="en-US"/>
        </w:rPr>
        <w:t>Collection of Samples</w:t>
      </w:r>
    </w:p>
    <w:p w14:paraId="05F239A2" w14:textId="77777777" w:rsidR="0004327C" w:rsidRDefault="0004327C" w:rsidP="0004327C">
      <w:pPr>
        <w:spacing w:after="0"/>
        <w:jc w:val="both"/>
        <w:rPr>
          <w:rFonts w:ascii="Times New Roman" w:hAnsi="Times New Roman"/>
          <w:iCs/>
          <w:sz w:val="24"/>
          <w:szCs w:val="24"/>
          <w:lang w:val="en-US"/>
        </w:rPr>
      </w:pPr>
      <w:r>
        <w:rPr>
          <w:rFonts w:ascii="Times New Roman" w:hAnsi="Times New Roman"/>
          <w:iCs/>
          <w:sz w:val="24"/>
          <w:szCs w:val="24"/>
          <w:lang w:val="en-US"/>
        </w:rPr>
        <w:t xml:space="preserve">Using a sterile plastic container, rice husks, corncob and sawdust were collected from milling points </w:t>
      </w:r>
      <w:r>
        <w:rPr>
          <w:rFonts w:ascii="Times New Roman" w:hAnsi="Times New Roman"/>
          <w:iCs/>
          <w:sz w:val="24"/>
          <w:szCs w:val="24"/>
          <w:highlight w:val="yellow"/>
          <w:lang w:val="en-US"/>
        </w:rPr>
        <w:t>in</w:t>
      </w:r>
      <w:r>
        <w:rPr>
          <w:rFonts w:ascii="Times New Roman" w:hAnsi="Times New Roman"/>
          <w:iCs/>
          <w:sz w:val="24"/>
          <w:szCs w:val="24"/>
          <w:lang w:val="en-US"/>
        </w:rPr>
        <w:t xml:space="preserve"> Jimeta metropolis and Girei</w:t>
      </w:r>
      <w:r>
        <w:rPr>
          <w:rFonts w:ascii="Times New Roman" w:hAnsi="Times New Roman"/>
          <w:iCs/>
          <w:sz w:val="24"/>
          <w:szCs w:val="24"/>
          <w:highlight w:val="yellow"/>
          <w:lang w:val="en-US"/>
        </w:rPr>
        <w:t>,</w:t>
      </w:r>
      <w:r>
        <w:rPr>
          <w:rFonts w:ascii="Times New Roman" w:hAnsi="Times New Roman"/>
          <w:iCs/>
          <w:sz w:val="24"/>
          <w:szCs w:val="24"/>
          <w:lang w:val="en-US"/>
        </w:rPr>
        <w:t xml:space="preserve"> respectively</w:t>
      </w:r>
      <w:r>
        <w:rPr>
          <w:rFonts w:ascii="Times New Roman" w:hAnsi="Times New Roman"/>
          <w:iCs/>
          <w:sz w:val="24"/>
          <w:szCs w:val="24"/>
          <w:highlight w:val="yellow"/>
          <w:lang w:val="en-US"/>
        </w:rPr>
        <w:t>,</w:t>
      </w:r>
      <w:r>
        <w:rPr>
          <w:rFonts w:ascii="Times New Roman" w:hAnsi="Times New Roman"/>
          <w:iCs/>
          <w:sz w:val="24"/>
          <w:szCs w:val="24"/>
          <w:lang w:val="en-US"/>
        </w:rPr>
        <w:t xml:space="preserve"> in Adamawa Local Government Area of Nigeria and were transported to </w:t>
      </w:r>
      <w:r>
        <w:rPr>
          <w:rFonts w:ascii="Times New Roman" w:hAnsi="Times New Roman"/>
          <w:iCs/>
          <w:sz w:val="24"/>
          <w:szCs w:val="24"/>
          <w:highlight w:val="yellow"/>
          <w:lang w:val="en-US"/>
        </w:rPr>
        <w:t>the D</w:t>
      </w:r>
      <w:r>
        <w:rPr>
          <w:rFonts w:ascii="Times New Roman" w:hAnsi="Times New Roman"/>
          <w:iCs/>
          <w:sz w:val="24"/>
          <w:szCs w:val="24"/>
          <w:lang w:val="en-US"/>
        </w:rPr>
        <w:t xml:space="preserve">epartment of </w:t>
      </w:r>
      <w:r>
        <w:rPr>
          <w:rFonts w:ascii="Times New Roman" w:hAnsi="Times New Roman"/>
          <w:iCs/>
          <w:sz w:val="24"/>
          <w:szCs w:val="24"/>
          <w:highlight w:val="yellow"/>
          <w:lang w:val="en-US"/>
        </w:rPr>
        <w:t>M</w:t>
      </w:r>
      <w:r>
        <w:rPr>
          <w:rFonts w:ascii="Times New Roman" w:hAnsi="Times New Roman"/>
          <w:iCs/>
          <w:sz w:val="24"/>
          <w:szCs w:val="24"/>
          <w:lang w:val="en-US"/>
        </w:rPr>
        <w:t>icrobiology laboratory of Modibbo Adama University</w:t>
      </w:r>
      <w:r>
        <w:rPr>
          <w:rFonts w:ascii="Times New Roman" w:hAnsi="Times New Roman"/>
          <w:iCs/>
          <w:sz w:val="24"/>
          <w:szCs w:val="24"/>
          <w:highlight w:val="yellow"/>
          <w:lang w:val="en-US"/>
        </w:rPr>
        <w:t>,</w:t>
      </w:r>
      <w:r>
        <w:rPr>
          <w:rFonts w:ascii="Times New Roman" w:hAnsi="Times New Roman"/>
          <w:iCs/>
          <w:sz w:val="24"/>
          <w:szCs w:val="24"/>
          <w:lang w:val="en-US"/>
        </w:rPr>
        <w:t xml:space="preserve"> Yola, Nigeria</w:t>
      </w:r>
      <w:r>
        <w:rPr>
          <w:rFonts w:ascii="Times New Roman" w:hAnsi="Times New Roman"/>
          <w:iCs/>
          <w:sz w:val="24"/>
          <w:szCs w:val="24"/>
          <w:highlight w:val="yellow"/>
          <w:lang w:val="en-US"/>
        </w:rPr>
        <w:t>,</w:t>
      </w:r>
      <w:r>
        <w:rPr>
          <w:rFonts w:ascii="Times New Roman" w:hAnsi="Times New Roman"/>
          <w:iCs/>
          <w:sz w:val="24"/>
          <w:szCs w:val="24"/>
          <w:lang w:val="en-US"/>
        </w:rPr>
        <w:t xml:space="preserve"> for analysis.</w:t>
      </w:r>
    </w:p>
    <w:p w14:paraId="3899ACB5" w14:textId="77777777" w:rsidR="0004327C" w:rsidRDefault="0004327C" w:rsidP="0004327C">
      <w:pPr>
        <w:spacing w:after="0"/>
        <w:jc w:val="both"/>
        <w:rPr>
          <w:rFonts w:ascii="Times New Roman" w:hAnsi="Times New Roman"/>
          <w:iCs/>
          <w:sz w:val="24"/>
          <w:szCs w:val="24"/>
          <w:lang w:val="en-US"/>
        </w:rPr>
      </w:pPr>
    </w:p>
    <w:p w14:paraId="7A835FB6" w14:textId="77777777" w:rsidR="0004327C" w:rsidRPr="0004327C" w:rsidRDefault="00265C70" w:rsidP="0004327C">
      <w:pPr>
        <w:spacing w:after="0"/>
        <w:jc w:val="both"/>
        <w:rPr>
          <w:rFonts w:ascii="Times New Roman" w:hAnsi="Times New Roman"/>
          <w:b/>
          <w:bCs/>
          <w:iCs/>
          <w:sz w:val="24"/>
          <w:szCs w:val="24"/>
          <w:lang w:val="en-US"/>
        </w:rPr>
      </w:pPr>
      <w:r>
        <w:rPr>
          <w:rFonts w:ascii="Times New Roman" w:hAnsi="Times New Roman"/>
          <w:b/>
          <w:bCs/>
          <w:iCs/>
          <w:sz w:val="24"/>
          <w:szCs w:val="24"/>
          <w:lang w:val="en-US"/>
        </w:rPr>
        <w:t>Determination of Hemicellulose C</w:t>
      </w:r>
      <w:r w:rsidRPr="0004327C">
        <w:rPr>
          <w:rFonts w:ascii="Times New Roman" w:hAnsi="Times New Roman"/>
          <w:b/>
          <w:bCs/>
          <w:iCs/>
          <w:sz w:val="24"/>
          <w:szCs w:val="24"/>
          <w:lang w:val="en-US"/>
        </w:rPr>
        <w:t>ontents</w:t>
      </w:r>
    </w:p>
    <w:p w14:paraId="1CFBBFA8" w14:textId="77777777" w:rsidR="0004327C" w:rsidRDefault="00265C70"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lastRenderedPageBreak/>
        <w:t xml:space="preserve">The </w:t>
      </w:r>
      <w:r>
        <w:rPr>
          <w:rFonts w:ascii="Times New Roman" w:hAnsi="Times New Roman"/>
          <w:bCs/>
          <w:iCs/>
          <w:sz w:val="24"/>
          <w:szCs w:val="24"/>
        </w:rPr>
        <w:t>quantitative alkaline extraction</w:t>
      </w:r>
      <w:r>
        <w:rPr>
          <w:rFonts w:ascii="Times New Roman" w:hAnsi="Times New Roman"/>
          <w:bCs/>
          <w:iCs/>
          <w:sz w:val="24"/>
          <w:szCs w:val="24"/>
          <w:lang w:val="en-US"/>
        </w:rPr>
        <w:t xml:space="preserve"> method described by Gautam </w:t>
      </w:r>
      <w:r>
        <w:rPr>
          <w:rFonts w:ascii="Times New Roman" w:hAnsi="Times New Roman"/>
          <w:bCs/>
          <w:i/>
          <w:iCs/>
          <w:sz w:val="24"/>
          <w:szCs w:val="24"/>
          <w:lang w:val="en-US"/>
        </w:rPr>
        <w:t>et al</w:t>
      </w:r>
      <w:r>
        <w:rPr>
          <w:rFonts w:ascii="Times New Roman" w:hAnsi="Times New Roman"/>
          <w:bCs/>
          <w:iCs/>
          <w:sz w:val="24"/>
          <w:szCs w:val="24"/>
          <w:lang w:val="en-US"/>
        </w:rPr>
        <w:t xml:space="preserve">. (2025) was used </w:t>
      </w:r>
      <w:r>
        <w:rPr>
          <w:rFonts w:ascii="Times New Roman" w:hAnsi="Times New Roman"/>
          <w:bCs/>
          <w:iCs/>
          <w:sz w:val="24"/>
          <w:szCs w:val="24"/>
          <w:highlight w:val="yellow"/>
          <w:lang w:val="en-US"/>
        </w:rPr>
        <w:t>t</w:t>
      </w:r>
      <w:r>
        <w:rPr>
          <w:rFonts w:ascii="Times New Roman" w:hAnsi="Times New Roman"/>
          <w:bCs/>
          <w:iCs/>
          <w:sz w:val="24"/>
          <w:szCs w:val="24"/>
          <w:lang w:val="en-US"/>
        </w:rPr>
        <w:t>o determin</w:t>
      </w:r>
      <w:r>
        <w:rPr>
          <w:rFonts w:ascii="Times New Roman" w:hAnsi="Times New Roman"/>
          <w:bCs/>
          <w:iCs/>
          <w:sz w:val="24"/>
          <w:szCs w:val="24"/>
          <w:highlight w:val="yellow"/>
          <w:lang w:val="en-US"/>
        </w:rPr>
        <w:t>e</w:t>
      </w:r>
      <w:r>
        <w:rPr>
          <w:rFonts w:ascii="Times New Roman" w:hAnsi="Times New Roman"/>
          <w:bCs/>
          <w:iCs/>
          <w:sz w:val="24"/>
          <w:szCs w:val="24"/>
          <w:lang w:val="en-US"/>
        </w:rPr>
        <w:t xml:space="preserve"> the hemicellulose contents of corncob, sawdust and rice husk. The substrates were washed and dried to remove dirt, then gr</w:t>
      </w:r>
      <w:r>
        <w:rPr>
          <w:rFonts w:ascii="Times New Roman" w:hAnsi="Times New Roman"/>
          <w:bCs/>
          <w:iCs/>
          <w:sz w:val="24"/>
          <w:szCs w:val="24"/>
          <w:highlight w:val="yellow"/>
          <w:lang w:val="en-US"/>
        </w:rPr>
        <w:t>ou</w:t>
      </w:r>
      <w:r>
        <w:rPr>
          <w:rFonts w:ascii="Times New Roman" w:hAnsi="Times New Roman"/>
          <w:bCs/>
          <w:iCs/>
          <w:sz w:val="24"/>
          <w:szCs w:val="24"/>
          <w:lang w:val="en-US"/>
        </w:rPr>
        <w:t xml:space="preserve">nd and sieved into a fine powder, and </w:t>
      </w:r>
      <w:r>
        <w:rPr>
          <w:rFonts w:ascii="Times New Roman" w:hAnsi="Times New Roman"/>
          <w:bCs/>
          <w:iCs/>
          <w:sz w:val="24"/>
          <w:szCs w:val="24"/>
          <w:highlight w:val="yellow"/>
          <w:lang w:val="en-US"/>
        </w:rPr>
        <w:t>subsequ</w:t>
      </w:r>
      <w:r>
        <w:rPr>
          <w:rFonts w:ascii="Times New Roman" w:hAnsi="Times New Roman"/>
          <w:bCs/>
          <w:iCs/>
          <w:sz w:val="24"/>
          <w:szCs w:val="24"/>
          <w:lang w:val="en-US"/>
        </w:rPr>
        <w:t>en</w:t>
      </w:r>
      <w:r>
        <w:rPr>
          <w:rFonts w:ascii="Times New Roman" w:hAnsi="Times New Roman"/>
          <w:bCs/>
          <w:iCs/>
          <w:sz w:val="24"/>
          <w:szCs w:val="24"/>
          <w:highlight w:val="yellow"/>
          <w:lang w:val="en-US"/>
        </w:rPr>
        <w:t>tly</w:t>
      </w:r>
      <w:r>
        <w:rPr>
          <w:rFonts w:ascii="Times New Roman" w:hAnsi="Times New Roman"/>
          <w:bCs/>
          <w:iCs/>
          <w:sz w:val="24"/>
          <w:szCs w:val="24"/>
          <w:lang w:val="en-US"/>
        </w:rPr>
        <w:t xml:space="preserve"> oven-dried to a constant weight</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which was recorded as the initial dry mass (W₁). The prepared powder of the substrates w</w:t>
      </w:r>
      <w:r>
        <w:rPr>
          <w:rFonts w:ascii="Times New Roman" w:hAnsi="Times New Roman"/>
          <w:bCs/>
          <w:iCs/>
          <w:sz w:val="24"/>
          <w:szCs w:val="24"/>
          <w:highlight w:val="yellow"/>
          <w:lang w:val="en-US"/>
        </w:rPr>
        <w:t>as</w:t>
      </w:r>
      <w:r>
        <w:rPr>
          <w:rFonts w:ascii="Times New Roman" w:hAnsi="Times New Roman"/>
          <w:bCs/>
          <w:iCs/>
          <w:sz w:val="24"/>
          <w:szCs w:val="24"/>
          <w:lang w:val="en-US"/>
        </w:rPr>
        <w:t xml:space="preserve"> then mixed with 12% NaOH, and the mixture was heat</w:t>
      </w:r>
      <w:r>
        <w:rPr>
          <w:rFonts w:ascii="Times New Roman" w:hAnsi="Times New Roman"/>
          <w:bCs/>
          <w:iCs/>
          <w:sz w:val="24"/>
          <w:szCs w:val="24"/>
          <w:highlight w:val="yellow"/>
          <w:lang w:val="en-US"/>
        </w:rPr>
        <w:t>ed</w:t>
      </w:r>
      <w:r>
        <w:rPr>
          <w:rFonts w:ascii="Times New Roman" w:hAnsi="Times New Roman"/>
          <w:bCs/>
          <w:iCs/>
          <w:sz w:val="24"/>
          <w:szCs w:val="24"/>
          <w:lang w:val="en-US"/>
        </w:rPr>
        <w:t xml:space="preserve"> and stirred at a controlled temperature of 75 °C for 3 hours. The mixture was</w:t>
      </w:r>
      <w:r>
        <w:rPr>
          <w:rFonts w:ascii="Times New Roman" w:hAnsi="Times New Roman"/>
          <w:bCs/>
          <w:iCs/>
          <w:sz w:val="24"/>
          <w:szCs w:val="24"/>
          <w:highlight w:val="yellow"/>
          <w:lang w:val="en-US"/>
        </w:rPr>
        <w:t xml:space="preserve"> then</w:t>
      </w:r>
      <w:r>
        <w:rPr>
          <w:rFonts w:ascii="Times New Roman" w:hAnsi="Times New Roman"/>
          <w:bCs/>
          <w:iCs/>
          <w:sz w:val="24"/>
          <w:szCs w:val="24"/>
          <w:lang w:val="en-US"/>
        </w:rPr>
        <w:t xml:space="preserve"> filtered to separate the solid residue (cellulose and lignin) from the liquid extract containing dissolved hemicellulose. Afterw</w:t>
      </w:r>
      <w:r>
        <w:rPr>
          <w:rFonts w:ascii="Times New Roman" w:hAnsi="Times New Roman"/>
          <w:bCs/>
          <w:iCs/>
          <w:sz w:val="24"/>
          <w:szCs w:val="24"/>
          <w:highlight w:val="yellow"/>
          <w:lang w:val="en-US"/>
        </w:rPr>
        <w:t>ards,</w:t>
      </w:r>
      <w:r>
        <w:rPr>
          <w:rFonts w:ascii="Times New Roman" w:hAnsi="Times New Roman"/>
          <w:bCs/>
          <w:iCs/>
          <w:sz w:val="24"/>
          <w:szCs w:val="24"/>
          <w:lang w:val="en-US"/>
        </w:rPr>
        <w:t xml:space="preserve"> the remaining solid residue was washed thoroughly with distilled water until a neutral pH was attained. The washed solid residue (containing remaining cellulose and lignin) was then dried in an oven to a constant weight (W₂), and the </w:t>
      </w:r>
      <w:r>
        <w:rPr>
          <w:rFonts w:ascii="Times New Roman" w:hAnsi="Times New Roman"/>
          <w:bCs/>
          <w:iCs/>
          <w:sz w:val="24"/>
          <w:szCs w:val="24"/>
          <w:highlight w:val="yellow"/>
          <w:lang w:val="en-US"/>
        </w:rPr>
        <w:t xml:space="preserve">percentage </w:t>
      </w:r>
      <w:r>
        <w:rPr>
          <w:rFonts w:ascii="Times New Roman" w:hAnsi="Times New Roman"/>
          <w:bCs/>
          <w:iCs/>
          <w:sz w:val="24"/>
          <w:szCs w:val="24"/>
          <w:lang w:val="en-US"/>
        </w:rPr>
        <w:t>hemicellulose content was calculated by mass difference using the formula:</w:t>
      </w:r>
    </w:p>
    <w:p w14:paraId="00F4514C" w14:textId="77777777" w:rsidR="002E60F0" w:rsidRDefault="002E60F0"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r>
      <w:r w:rsidRPr="00265C70">
        <w:rPr>
          <w:rFonts w:ascii="Times New Roman" w:hAnsi="Times New Roman"/>
          <w:bCs/>
          <w:iCs/>
          <w:sz w:val="24"/>
          <w:szCs w:val="24"/>
          <w:lang w:val="en-US"/>
        </w:rPr>
        <w:t>W₁</w:t>
      </w:r>
      <w:r>
        <w:rPr>
          <w:rFonts w:ascii="Times New Roman" w:hAnsi="Times New Roman"/>
          <w:bCs/>
          <w:iCs/>
          <w:sz w:val="24"/>
          <w:szCs w:val="24"/>
          <w:lang w:val="en-US"/>
        </w:rPr>
        <w:t xml:space="preserve"> - W₂ </w:t>
      </w:r>
    </w:p>
    <w:p w14:paraId="37DF8C1A" w14:textId="77777777" w:rsidR="002E60F0" w:rsidRPr="0004327C" w:rsidRDefault="002E60F0" w:rsidP="002E60F0">
      <w:pPr>
        <w:spacing w:after="0" w:line="240" w:lineRule="auto"/>
        <w:jc w:val="both"/>
        <w:rPr>
          <w:rFonts w:ascii="Times New Roman" w:hAnsi="Times New Roman"/>
          <w:bCs/>
          <w:iCs/>
          <w:sz w:val="24"/>
          <w:szCs w:val="24"/>
          <w:lang w:val="en-US"/>
        </w:rPr>
      </w:pPr>
      <w:r>
        <w:rPr>
          <w:rFonts w:ascii="Times New Roman" w:hAnsi="Times New Roman"/>
          <w:bCs/>
          <w:iCs/>
          <w:noProof/>
          <w:sz w:val="24"/>
          <w:szCs w:val="24"/>
          <w:lang w:val="en-US" w:eastAsia="en-US"/>
        </w:rPr>
        <mc:AlternateContent>
          <mc:Choice Requires="wps">
            <w:drawing>
              <wp:anchor distT="0" distB="0" distL="114300" distR="114300" simplePos="0" relativeHeight="251659264" behindDoc="0" locked="0" layoutInCell="1" allowOverlap="1" wp14:anchorId="46883E8D" wp14:editId="73D47D63">
                <wp:simplePos x="0" y="0"/>
                <wp:positionH relativeFrom="column">
                  <wp:posOffset>1343025</wp:posOffset>
                </wp:positionH>
                <wp:positionV relativeFrom="paragraph">
                  <wp:posOffset>82550</wp:posOffset>
                </wp:positionV>
                <wp:extent cx="647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7AB09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75pt,6.5pt" to="15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" strokecolor="black [3200]" strokeweight=".5pt">
                <v:stroke joinstyle="miter"/>
              </v:line>
            </w:pict>
          </mc:Fallback>
        </mc:AlternateContent>
      </w:r>
      <w:r>
        <w:rPr>
          <w:rFonts w:ascii="Times New Roman" w:hAnsi="Times New Roman"/>
          <w:bCs/>
          <w:iCs/>
          <w:sz w:val="24"/>
          <w:szCs w:val="24"/>
          <w:lang w:val="en-US"/>
        </w:rPr>
        <w:t xml:space="preserve">Hemicellulose (%) = </w:t>
      </w:r>
      <w:r>
        <w:rPr>
          <w:rFonts w:ascii="Times New Roman" w:hAnsi="Times New Roman"/>
          <w:bCs/>
          <w:iCs/>
          <w:sz w:val="24"/>
          <w:szCs w:val="24"/>
          <w:lang w:val="en-US"/>
        </w:rPr>
        <w:tab/>
      </w:r>
      <w:r>
        <w:rPr>
          <w:rFonts w:ascii="Times New Roman" w:hAnsi="Times New Roman"/>
          <w:bCs/>
          <w:iCs/>
          <w:sz w:val="24"/>
          <w:szCs w:val="24"/>
          <w:lang w:val="en-US"/>
        </w:rPr>
        <w:tab/>
        <w:t xml:space="preserve">     × 100</w:t>
      </w:r>
    </w:p>
    <w:p w14:paraId="160EA3D5" w14:textId="77777777" w:rsidR="0004327C" w:rsidRDefault="002E60F0"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t xml:space="preserve">     </w:t>
      </w:r>
      <w:r w:rsidRPr="00265C70">
        <w:rPr>
          <w:rFonts w:ascii="Times New Roman" w:hAnsi="Times New Roman"/>
          <w:bCs/>
          <w:iCs/>
          <w:sz w:val="24"/>
          <w:szCs w:val="24"/>
          <w:lang w:val="en-US"/>
        </w:rPr>
        <w:t>W₁</w:t>
      </w:r>
      <w:r>
        <w:rPr>
          <w:rFonts w:ascii="Times New Roman" w:hAnsi="Times New Roman"/>
          <w:bCs/>
          <w:iCs/>
          <w:sz w:val="24"/>
          <w:szCs w:val="24"/>
          <w:lang w:val="en-US"/>
        </w:rPr>
        <w:t xml:space="preserve"> </w:t>
      </w:r>
    </w:p>
    <w:p w14:paraId="4AAFCDE9" w14:textId="77777777" w:rsidR="00334394" w:rsidRDefault="00334394"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Where:</w:t>
      </w:r>
    </w:p>
    <w:p w14:paraId="557B51F0" w14:textId="77777777" w:rsidR="00334394" w:rsidRDefault="00334394"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W</w:t>
      </w:r>
      <w:r w:rsidRPr="00334394">
        <w:rPr>
          <w:rFonts w:ascii="Times New Roman" w:hAnsi="Times New Roman"/>
          <w:bCs/>
          <w:iCs/>
          <w:sz w:val="24"/>
          <w:szCs w:val="24"/>
          <w:vertAlign w:val="subscript"/>
          <w:lang w:val="en-US"/>
        </w:rPr>
        <w:t>1</w:t>
      </w:r>
      <w:r>
        <w:rPr>
          <w:rFonts w:ascii="Times New Roman" w:hAnsi="Times New Roman"/>
          <w:bCs/>
          <w:iCs/>
          <w:sz w:val="24"/>
          <w:szCs w:val="24"/>
          <w:lang w:val="en-US"/>
        </w:rPr>
        <w:t xml:space="preserve"> = I</w:t>
      </w:r>
      <w:r w:rsidRPr="00265C70">
        <w:rPr>
          <w:rFonts w:ascii="Times New Roman" w:hAnsi="Times New Roman"/>
          <w:bCs/>
          <w:iCs/>
          <w:sz w:val="24"/>
          <w:szCs w:val="24"/>
          <w:lang w:val="en-US"/>
        </w:rPr>
        <w:t>nitial dry mass</w:t>
      </w:r>
    </w:p>
    <w:p w14:paraId="77034C69" w14:textId="77777777" w:rsidR="00334394" w:rsidRPr="0004327C" w:rsidRDefault="00334394" w:rsidP="002E60F0">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W</w:t>
      </w:r>
      <w:r w:rsidRPr="00334394">
        <w:rPr>
          <w:rFonts w:ascii="Times New Roman" w:hAnsi="Times New Roman"/>
          <w:bCs/>
          <w:iCs/>
          <w:sz w:val="24"/>
          <w:szCs w:val="24"/>
          <w:vertAlign w:val="subscript"/>
          <w:lang w:val="en-US"/>
        </w:rPr>
        <w:t>2</w:t>
      </w:r>
      <w:r>
        <w:rPr>
          <w:rFonts w:ascii="Times New Roman" w:hAnsi="Times New Roman"/>
          <w:bCs/>
          <w:iCs/>
          <w:sz w:val="24"/>
          <w:szCs w:val="24"/>
          <w:lang w:val="en-US"/>
        </w:rPr>
        <w:t xml:space="preserve"> = Constant weight</w:t>
      </w:r>
    </w:p>
    <w:p w14:paraId="54974B62" w14:textId="77777777" w:rsidR="004945AB" w:rsidRDefault="004945AB" w:rsidP="0004327C">
      <w:pPr>
        <w:spacing w:after="0"/>
        <w:jc w:val="both"/>
        <w:rPr>
          <w:rFonts w:ascii="Times New Roman" w:hAnsi="Times New Roman"/>
          <w:b/>
          <w:bCs/>
          <w:iCs/>
          <w:sz w:val="24"/>
          <w:szCs w:val="24"/>
          <w:lang w:val="en-US"/>
        </w:rPr>
      </w:pPr>
    </w:p>
    <w:p w14:paraId="4B33D687" w14:textId="77777777" w:rsidR="0004327C" w:rsidRPr="0004327C" w:rsidRDefault="00211867" w:rsidP="0004327C">
      <w:pPr>
        <w:spacing w:after="0"/>
        <w:jc w:val="both"/>
        <w:rPr>
          <w:rFonts w:ascii="Times New Roman" w:hAnsi="Times New Roman"/>
          <w:bCs/>
          <w:iCs/>
          <w:sz w:val="24"/>
          <w:szCs w:val="24"/>
          <w:lang w:val="en-US"/>
        </w:rPr>
      </w:pPr>
      <w:r>
        <w:rPr>
          <w:rFonts w:ascii="Times New Roman" w:hAnsi="Times New Roman"/>
          <w:b/>
          <w:bCs/>
          <w:iCs/>
          <w:sz w:val="24"/>
          <w:szCs w:val="24"/>
          <w:lang w:val="en-US"/>
        </w:rPr>
        <w:t>Determination of C</w:t>
      </w:r>
      <w:r w:rsidR="00CE52F8">
        <w:rPr>
          <w:rFonts w:ascii="Times New Roman" w:hAnsi="Times New Roman"/>
          <w:b/>
          <w:bCs/>
          <w:iCs/>
          <w:sz w:val="24"/>
          <w:szCs w:val="24"/>
          <w:lang w:val="en-US"/>
        </w:rPr>
        <w:t>ellulose Contents</w:t>
      </w:r>
    </w:p>
    <w:p w14:paraId="1EB9D069" w14:textId="77777777" w:rsidR="0004327C" w:rsidRPr="0004327C" w:rsidRDefault="0004327C"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 xml:space="preserve">The cellulose content of the substrates was determined using the method described by Andalia </w:t>
      </w:r>
      <w:r>
        <w:rPr>
          <w:rFonts w:ascii="Times New Roman" w:hAnsi="Times New Roman"/>
          <w:bCs/>
          <w:i/>
          <w:iCs/>
          <w:sz w:val="24"/>
          <w:szCs w:val="24"/>
          <w:lang w:val="en-US"/>
        </w:rPr>
        <w:t>et al</w:t>
      </w:r>
      <w:r>
        <w:rPr>
          <w:rFonts w:ascii="Times New Roman" w:hAnsi="Times New Roman"/>
          <w:bCs/>
          <w:iCs/>
          <w:sz w:val="24"/>
          <w:szCs w:val="24"/>
          <w:lang w:val="en-US"/>
        </w:rPr>
        <w:t>. (2020)</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with slight modifications</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as follows: the substrates were washed with water to remove dirt and then dried in an oven at 80°C. They were then</w:t>
      </w:r>
      <w:r>
        <w:t xml:space="preserve"> </w:t>
      </w:r>
      <w:r>
        <w:rPr>
          <w:rFonts w:ascii="Times New Roman" w:hAnsi="Times New Roman"/>
          <w:bCs/>
          <w:iCs/>
          <w:sz w:val="24"/>
          <w:szCs w:val="24"/>
          <w:lang w:val="en-US"/>
        </w:rPr>
        <w:t>milled into a fine powder and sieved to obtain a uniform particle size. Waxes, oils, and soluble impurities were then extracted using ethanol in a Soxhlet extractor. The treated powder was then mixed with 5% sodium hydroxide (NaOH)</w:t>
      </w:r>
      <w:r>
        <w:rPr>
          <w:rFonts w:ascii="Times New Roman" w:hAnsi="Times New Roman"/>
          <w:bCs/>
          <w:iCs/>
          <w:sz w:val="24"/>
          <w:szCs w:val="24"/>
          <w:highlight w:val="yellow"/>
          <w:lang w:val="en-US"/>
        </w:rPr>
        <w:t xml:space="preserve"> and</w:t>
      </w:r>
      <w:r>
        <w:rPr>
          <w:rFonts w:ascii="Times New Roman" w:hAnsi="Times New Roman"/>
          <w:bCs/>
          <w:iCs/>
          <w:sz w:val="24"/>
          <w:szCs w:val="24"/>
          <w:lang w:val="en-US"/>
        </w:rPr>
        <w:t xml:space="preserve"> heated at 85°C for 4 hours while stirring continuous</w:t>
      </w:r>
      <w:r>
        <w:rPr>
          <w:rFonts w:ascii="Times New Roman" w:hAnsi="Times New Roman"/>
          <w:bCs/>
          <w:iCs/>
          <w:sz w:val="24"/>
          <w:szCs w:val="24"/>
          <w:highlight w:val="yellow"/>
          <w:lang w:val="en-US"/>
        </w:rPr>
        <w:t>ly</w:t>
      </w:r>
      <w:r>
        <w:rPr>
          <w:rFonts w:ascii="Times New Roman" w:hAnsi="Times New Roman"/>
          <w:bCs/>
          <w:iCs/>
          <w:sz w:val="24"/>
          <w:szCs w:val="24"/>
          <w:lang w:val="en-US"/>
        </w:rPr>
        <w:t>. The residue was then filtered and washed repeatedly with distilled water until the filtrate reache</w:t>
      </w:r>
      <w:r>
        <w:rPr>
          <w:rFonts w:ascii="Times New Roman" w:hAnsi="Times New Roman"/>
          <w:bCs/>
          <w:iCs/>
          <w:sz w:val="24"/>
          <w:szCs w:val="24"/>
          <w:highlight w:val="yellow"/>
          <w:lang w:val="en-US"/>
        </w:rPr>
        <w:t>d</w:t>
      </w:r>
      <w:r>
        <w:rPr>
          <w:rFonts w:ascii="Times New Roman" w:hAnsi="Times New Roman"/>
          <w:bCs/>
          <w:iCs/>
          <w:sz w:val="24"/>
          <w:szCs w:val="24"/>
          <w:lang w:val="en-US"/>
        </w:rPr>
        <w:t xml:space="preserve"> a neutral pH. The alkaline-treated solid residue was then suspended in 5% sodium hypochlorite (NaClO) bleaching solution</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the mixture was then heated gently at 90°C for 1 hour, and the white cellulose pulp was filtered and washed thoroughly with distilled water until it became neutral. The isolated cellulose residue was then dried in an oven at 105°C until it reache</w:t>
      </w:r>
      <w:r>
        <w:rPr>
          <w:rFonts w:ascii="Times New Roman" w:hAnsi="Times New Roman"/>
          <w:bCs/>
          <w:iCs/>
          <w:sz w:val="24"/>
          <w:szCs w:val="24"/>
          <w:highlight w:val="yellow"/>
          <w:lang w:val="en-US"/>
        </w:rPr>
        <w:t>d</w:t>
      </w:r>
      <w:r>
        <w:rPr>
          <w:rFonts w:ascii="Times New Roman" w:hAnsi="Times New Roman"/>
          <w:bCs/>
          <w:iCs/>
          <w:sz w:val="24"/>
          <w:szCs w:val="24"/>
          <w:lang w:val="en-US"/>
        </w:rPr>
        <w:t xml:space="preserve"> a stable, constant weight, and the final cellulose content percentage was determined by comparing the dry weight of the extracted cellulose </w:t>
      </w:r>
      <w:r>
        <w:rPr>
          <w:rFonts w:ascii="Times New Roman" w:hAnsi="Times New Roman"/>
          <w:bCs/>
          <w:iCs/>
          <w:sz w:val="24"/>
          <w:szCs w:val="24"/>
          <w:highlight w:val="yellow"/>
          <w:lang w:val="en-US"/>
        </w:rPr>
        <w:t>w</w:t>
      </w:r>
      <w:r>
        <w:rPr>
          <w:rFonts w:ascii="Times New Roman" w:hAnsi="Times New Roman"/>
          <w:bCs/>
          <w:iCs/>
          <w:sz w:val="24"/>
          <w:szCs w:val="24"/>
          <w:lang w:val="en-US"/>
        </w:rPr>
        <w:t>it</w:t>
      </w:r>
      <w:r>
        <w:rPr>
          <w:rFonts w:ascii="Times New Roman" w:hAnsi="Times New Roman"/>
          <w:bCs/>
          <w:iCs/>
          <w:sz w:val="24"/>
          <w:szCs w:val="24"/>
          <w:highlight w:val="yellow"/>
          <w:lang w:val="en-US"/>
        </w:rPr>
        <w:t>h</w:t>
      </w:r>
      <w:r>
        <w:rPr>
          <w:rFonts w:ascii="Times New Roman" w:hAnsi="Times New Roman"/>
          <w:bCs/>
          <w:iCs/>
          <w:sz w:val="24"/>
          <w:szCs w:val="24"/>
          <w:lang w:val="en-US"/>
        </w:rPr>
        <w:t xml:space="preserve"> the initial dry weight of the raw substrates.</w:t>
      </w:r>
    </w:p>
    <w:p w14:paraId="597D1E0A" w14:textId="77777777" w:rsidR="00CE52F8" w:rsidRDefault="00CE52F8" w:rsidP="0004327C">
      <w:pPr>
        <w:spacing w:after="0"/>
        <w:jc w:val="both"/>
        <w:rPr>
          <w:rFonts w:ascii="Times New Roman" w:hAnsi="Times New Roman"/>
          <w:b/>
          <w:bCs/>
          <w:iCs/>
          <w:sz w:val="24"/>
          <w:szCs w:val="24"/>
          <w:lang w:val="en-US"/>
        </w:rPr>
      </w:pPr>
    </w:p>
    <w:p w14:paraId="2FF653EE" w14:textId="77777777" w:rsidR="006014BA" w:rsidRDefault="006014BA" w:rsidP="0004327C">
      <w:pPr>
        <w:spacing w:after="0"/>
        <w:jc w:val="both"/>
        <w:rPr>
          <w:rFonts w:ascii="Times New Roman" w:hAnsi="Times New Roman"/>
          <w:b/>
          <w:bCs/>
          <w:iCs/>
          <w:sz w:val="24"/>
          <w:szCs w:val="24"/>
          <w:lang w:val="en-US"/>
        </w:rPr>
      </w:pPr>
      <w:r>
        <w:rPr>
          <w:rFonts w:ascii="Times New Roman" w:hAnsi="Times New Roman"/>
          <w:b/>
          <w:bCs/>
          <w:iCs/>
          <w:sz w:val="24"/>
          <w:szCs w:val="24"/>
          <w:lang w:val="en-US"/>
        </w:rPr>
        <w:t xml:space="preserve">Determination of </w:t>
      </w:r>
      <w:r w:rsidR="0004327C" w:rsidRPr="0004327C">
        <w:rPr>
          <w:rFonts w:ascii="Times New Roman" w:hAnsi="Times New Roman"/>
          <w:b/>
          <w:bCs/>
          <w:iCs/>
          <w:sz w:val="24"/>
          <w:szCs w:val="24"/>
          <w:lang w:val="en-US"/>
        </w:rPr>
        <w:t>Lignin</w:t>
      </w:r>
      <w:r>
        <w:rPr>
          <w:rFonts w:ascii="Times New Roman" w:hAnsi="Times New Roman"/>
          <w:b/>
          <w:bCs/>
          <w:iCs/>
          <w:sz w:val="24"/>
          <w:szCs w:val="24"/>
          <w:lang w:val="en-US"/>
        </w:rPr>
        <w:t xml:space="preserve"> Content</w:t>
      </w:r>
    </w:p>
    <w:p w14:paraId="17FE9353" w14:textId="77777777" w:rsidR="0004327C" w:rsidRDefault="006014BA"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The Klason Lignin method (acid hydrolysis)</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as described by Dandash </w:t>
      </w:r>
      <w:r>
        <w:rPr>
          <w:rFonts w:ascii="Times New Roman" w:hAnsi="Times New Roman"/>
          <w:bCs/>
          <w:i/>
          <w:iCs/>
          <w:sz w:val="24"/>
          <w:szCs w:val="24"/>
          <w:lang w:val="en-US"/>
        </w:rPr>
        <w:t>et al</w:t>
      </w:r>
      <w:r>
        <w:rPr>
          <w:rFonts w:ascii="Times New Roman" w:hAnsi="Times New Roman"/>
          <w:bCs/>
          <w:iCs/>
          <w:sz w:val="24"/>
          <w:szCs w:val="24"/>
          <w:lang w:val="en-US"/>
        </w:rPr>
        <w:t xml:space="preserve">. (2025) and Ishida </w:t>
      </w:r>
      <w:r>
        <w:rPr>
          <w:rFonts w:ascii="Times New Roman" w:hAnsi="Times New Roman"/>
          <w:bCs/>
          <w:i/>
          <w:iCs/>
          <w:sz w:val="24"/>
          <w:szCs w:val="24"/>
          <w:lang w:val="en-US"/>
        </w:rPr>
        <w:t>et al.</w:t>
      </w:r>
      <w:r>
        <w:rPr>
          <w:rFonts w:ascii="Times New Roman" w:hAnsi="Times New Roman"/>
          <w:bCs/>
          <w:iCs/>
          <w:sz w:val="24"/>
          <w:szCs w:val="24"/>
          <w:lang w:val="en-US"/>
        </w:rPr>
        <w:t xml:space="preserve"> (2025)</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was used. The substrate</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were washed with distilled water to remove dirt and impurities, then dried in an oven at 105 °C until t</w:t>
      </w:r>
      <w:r>
        <w:rPr>
          <w:rFonts w:ascii="Times New Roman" w:hAnsi="Times New Roman"/>
          <w:bCs/>
          <w:iCs/>
          <w:sz w:val="24"/>
          <w:szCs w:val="24"/>
          <w:highlight w:val="yellow"/>
          <w:lang w:val="en-US"/>
        </w:rPr>
        <w:t>hey</w:t>
      </w:r>
      <w:r>
        <w:rPr>
          <w:rFonts w:ascii="Times New Roman" w:hAnsi="Times New Roman"/>
          <w:bCs/>
          <w:iCs/>
          <w:sz w:val="24"/>
          <w:szCs w:val="24"/>
          <w:lang w:val="en-US"/>
        </w:rPr>
        <w:t xml:space="preserve"> reache</w:t>
      </w:r>
      <w:r>
        <w:rPr>
          <w:rFonts w:ascii="Times New Roman" w:hAnsi="Times New Roman"/>
          <w:bCs/>
          <w:iCs/>
          <w:sz w:val="24"/>
          <w:szCs w:val="24"/>
          <w:highlight w:val="yellow"/>
          <w:lang w:val="en-US"/>
        </w:rPr>
        <w:t>d</w:t>
      </w:r>
      <w:r>
        <w:rPr>
          <w:rFonts w:ascii="Times New Roman" w:hAnsi="Times New Roman"/>
          <w:bCs/>
          <w:iCs/>
          <w:sz w:val="24"/>
          <w:szCs w:val="24"/>
          <w:lang w:val="en-US"/>
        </w:rPr>
        <w:t xml:space="preserve"> a constant weight, after which </w:t>
      </w:r>
      <w:r>
        <w:rPr>
          <w:rFonts w:ascii="Times New Roman" w:hAnsi="Times New Roman"/>
          <w:bCs/>
          <w:iCs/>
          <w:sz w:val="24"/>
          <w:szCs w:val="24"/>
          <w:highlight w:val="yellow"/>
          <w:lang w:val="en-US"/>
        </w:rPr>
        <w:t xml:space="preserve">they were </w:t>
      </w:r>
      <w:r>
        <w:rPr>
          <w:rFonts w:ascii="Times New Roman" w:hAnsi="Times New Roman"/>
          <w:bCs/>
          <w:iCs/>
          <w:sz w:val="24"/>
          <w:szCs w:val="24"/>
          <w:lang w:val="en-US"/>
        </w:rPr>
        <w:t>mill</w:t>
      </w:r>
      <w:r>
        <w:rPr>
          <w:rFonts w:ascii="Times New Roman" w:hAnsi="Times New Roman"/>
          <w:bCs/>
          <w:iCs/>
          <w:sz w:val="24"/>
          <w:szCs w:val="24"/>
          <w:highlight w:val="yellow"/>
          <w:lang w:val="en-US"/>
        </w:rPr>
        <w:t>ed</w:t>
      </w:r>
      <w:r>
        <w:rPr>
          <w:rFonts w:ascii="Times New Roman" w:hAnsi="Times New Roman"/>
          <w:bCs/>
          <w:iCs/>
          <w:sz w:val="24"/>
          <w:szCs w:val="24"/>
          <w:lang w:val="en-US"/>
        </w:rPr>
        <w:t xml:space="preserve"> into a fine powder and non-lignin components (waxes, resins, and fats) were extracted using a Soxhlet apparatus with an ethanol solvent system.</w:t>
      </w:r>
      <w:r>
        <w:t xml:space="preserve"> </w:t>
      </w:r>
      <w:r>
        <w:rPr>
          <w:rFonts w:ascii="Times New Roman" w:hAnsi="Times New Roman"/>
          <w:bCs/>
          <w:iCs/>
          <w:sz w:val="24"/>
          <w:szCs w:val="24"/>
          <w:lang w:val="en-US"/>
        </w:rPr>
        <w:t xml:space="preserve">1g of the extractive-free substrate powder was weighed, </w:t>
      </w:r>
      <w:r>
        <w:rPr>
          <w:rFonts w:ascii="Times New Roman" w:hAnsi="Times New Roman"/>
          <w:bCs/>
          <w:iCs/>
          <w:sz w:val="24"/>
          <w:szCs w:val="24"/>
          <w:highlight w:val="yellow"/>
          <w:lang w:val="en-US"/>
        </w:rPr>
        <w:t xml:space="preserve">and </w:t>
      </w:r>
      <w:r>
        <w:rPr>
          <w:rFonts w:ascii="Times New Roman" w:hAnsi="Times New Roman"/>
          <w:bCs/>
          <w:iCs/>
          <w:sz w:val="24"/>
          <w:szCs w:val="24"/>
          <w:lang w:val="en-US"/>
        </w:rPr>
        <w:t>72% cold sulfuric acid (H₂SO₄) was then added to the sample</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The sa</w:t>
      </w:r>
      <w:r>
        <w:rPr>
          <w:rFonts w:ascii="Times New Roman" w:hAnsi="Times New Roman"/>
          <w:bCs/>
          <w:iCs/>
          <w:sz w:val="24"/>
          <w:szCs w:val="24"/>
          <w:lang w:val="en-US"/>
        </w:rPr>
        <w:t>m</w:t>
      </w:r>
      <w:r>
        <w:rPr>
          <w:rFonts w:ascii="Times New Roman" w:hAnsi="Times New Roman"/>
          <w:bCs/>
          <w:iCs/>
          <w:sz w:val="24"/>
          <w:szCs w:val="24"/>
          <w:highlight w:val="yellow"/>
          <w:lang w:val="en-US"/>
        </w:rPr>
        <w:t>ple</w:t>
      </w:r>
      <w:r>
        <w:rPr>
          <w:rFonts w:ascii="Times New Roman" w:hAnsi="Times New Roman"/>
          <w:bCs/>
          <w:iCs/>
          <w:sz w:val="24"/>
          <w:szCs w:val="24"/>
          <w:lang w:val="en-US"/>
        </w:rPr>
        <w:t xml:space="preserve"> was </w:t>
      </w:r>
      <w:r>
        <w:rPr>
          <w:rFonts w:ascii="Times New Roman" w:hAnsi="Times New Roman"/>
          <w:bCs/>
          <w:iCs/>
          <w:sz w:val="24"/>
          <w:szCs w:val="24"/>
          <w:highlight w:val="yellow"/>
          <w:lang w:val="en-US"/>
        </w:rPr>
        <w:t>mixe</w:t>
      </w:r>
      <w:r>
        <w:rPr>
          <w:rFonts w:ascii="Times New Roman" w:hAnsi="Times New Roman"/>
          <w:bCs/>
          <w:iCs/>
          <w:sz w:val="24"/>
          <w:szCs w:val="24"/>
          <w:lang w:val="en-US"/>
        </w:rPr>
        <w:t>d</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and the mixture was kept at</w:t>
      </w:r>
      <w:r>
        <w:rPr>
          <w:rFonts w:ascii="Times New Roman" w:hAnsi="Times New Roman"/>
          <w:bCs/>
          <w:iCs/>
          <w:sz w:val="24"/>
          <w:szCs w:val="24"/>
          <w:highlight w:val="yellow"/>
          <w:lang w:val="en-US"/>
        </w:rPr>
        <w:t xml:space="preserve"> a</w:t>
      </w:r>
      <w:r>
        <w:rPr>
          <w:rFonts w:ascii="Times New Roman" w:hAnsi="Times New Roman"/>
          <w:bCs/>
          <w:iCs/>
          <w:sz w:val="24"/>
          <w:szCs w:val="24"/>
          <w:lang w:val="en-US"/>
        </w:rPr>
        <w:t xml:space="preserve"> room temperature of 20 °C for 2 hours and </w:t>
      </w:r>
      <w:r>
        <w:rPr>
          <w:rFonts w:ascii="Times New Roman" w:hAnsi="Times New Roman"/>
          <w:bCs/>
          <w:iCs/>
          <w:sz w:val="24"/>
          <w:szCs w:val="24"/>
          <w:highlight w:val="yellow"/>
          <w:lang w:val="en-US"/>
        </w:rPr>
        <w:t xml:space="preserve">stirred </w:t>
      </w:r>
      <w:r>
        <w:rPr>
          <w:rFonts w:ascii="Times New Roman" w:hAnsi="Times New Roman"/>
          <w:bCs/>
          <w:iCs/>
          <w:sz w:val="24"/>
          <w:szCs w:val="24"/>
          <w:lang w:val="en-US"/>
        </w:rPr>
        <w:lastRenderedPageBreak/>
        <w:t>occasionally.</w:t>
      </w:r>
      <w:r>
        <w:t xml:space="preserve"> </w:t>
      </w:r>
      <w:r>
        <w:rPr>
          <w:rFonts w:ascii="Times New Roman" w:hAnsi="Times New Roman"/>
          <w:bCs/>
          <w:iCs/>
          <w:sz w:val="24"/>
          <w:szCs w:val="24"/>
          <w:lang w:val="en-US"/>
        </w:rPr>
        <w:t>The hot mixture was then filtered through a pre-weighed sintered glass crucible to separate the solid residue. The collected solid residue was then washed thoroughly with hot distilled water until it was free of acid. The liquid filtrate was then collected</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and its absorbance was measured at a wavelength of 270</w:t>
      </w:r>
      <w:r>
        <w:rPr>
          <w:rFonts w:ascii="Times New Roman" w:hAnsi="Times New Roman"/>
          <w:bCs/>
          <w:iCs/>
          <w:sz w:val="24"/>
          <w:szCs w:val="24"/>
          <w:highlight w:val="yellow"/>
          <w:lang w:val="en-US"/>
        </w:rPr>
        <w:t xml:space="preserve"> </w:t>
      </w:r>
      <w:r>
        <w:rPr>
          <w:rFonts w:ascii="Times New Roman" w:hAnsi="Times New Roman"/>
          <w:bCs/>
          <w:iCs/>
          <w:sz w:val="24"/>
          <w:szCs w:val="24"/>
          <w:lang w:val="en-US"/>
        </w:rPr>
        <w:t xml:space="preserve">nm using a UV-Vis </w:t>
      </w:r>
      <w:r>
        <w:rPr>
          <w:rFonts w:ascii="Times New Roman" w:hAnsi="Times New Roman"/>
          <w:bCs/>
          <w:iCs/>
          <w:sz w:val="24"/>
          <w:szCs w:val="24"/>
          <w:highlight w:val="yellow"/>
          <w:lang w:val="en-US"/>
        </w:rPr>
        <w:t>s</w:t>
      </w:r>
      <w:r>
        <w:rPr>
          <w:rFonts w:ascii="Times New Roman" w:hAnsi="Times New Roman"/>
          <w:bCs/>
          <w:iCs/>
          <w:sz w:val="24"/>
          <w:szCs w:val="24"/>
          <w:lang w:val="en-US"/>
        </w:rPr>
        <w:t>pectrophotometer to calculate the acid-soluble lignin fraction. The solid residue was</w:t>
      </w:r>
      <w:r>
        <w:rPr>
          <w:rFonts w:ascii="Times New Roman" w:hAnsi="Times New Roman"/>
          <w:bCs/>
          <w:iCs/>
          <w:sz w:val="24"/>
          <w:szCs w:val="24"/>
          <w:highlight w:val="yellow"/>
          <w:lang w:val="en-US"/>
        </w:rPr>
        <w:t xml:space="preserve"> then</w:t>
      </w:r>
      <w:r>
        <w:rPr>
          <w:rFonts w:ascii="Times New Roman" w:hAnsi="Times New Roman"/>
          <w:bCs/>
          <w:iCs/>
          <w:sz w:val="24"/>
          <w:szCs w:val="24"/>
          <w:lang w:val="en-US"/>
        </w:rPr>
        <w:t xml:space="preserve"> dried in the crucible at 105 °C until </w:t>
      </w:r>
      <w:r>
        <w:rPr>
          <w:rFonts w:ascii="Times New Roman" w:hAnsi="Times New Roman"/>
          <w:bCs/>
          <w:iCs/>
          <w:sz w:val="24"/>
          <w:szCs w:val="24"/>
          <w:highlight w:val="yellow"/>
          <w:lang w:val="en-US"/>
        </w:rPr>
        <w:t xml:space="preserve">a </w:t>
      </w:r>
      <w:r>
        <w:rPr>
          <w:rFonts w:ascii="Times New Roman" w:hAnsi="Times New Roman"/>
          <w:bCs/>
          <w:iCs/>
          <w:sz w:val="24"/>
          <w:szCs w:val="24"/>
          <w:lang w:val="en-US"/>
        </w:rPr>
        <w:t xml:space="preserve">constant weight </w:t>
      </w:r>
      <w:r>
        <w:rPr>
          <w:rFonts w:ascii="Times New Roman" w:hAnsi="Times New Roman"/>
          <w:bCs/>
          <w:iCs/>
          <w:sz w:val="24"/>
          <w:szCs w:val="24"/>
          <w:highlight w:val="yellow"/>
          <w:lang w:val="en-US"/>
        </w:rPr>
        <w:t>was a</w:t>
      </w:r>
      <w:r>
        <w:rPr>
          <w:rFonts w:ascii="Times New Roman" w:hAnsi="Times New Roman"/>
          <w:bCs/>
          <w:iCs/>
          <w:sz w:val="24"/>
          <w:szCs w:val="24"/>
          <w:lang w:val="en-US"/>
        </w:rPr>
        <w:t>t</w:t>
      </w:r>
      <w:r>
        <w:rPr>
          <w:rFonts w:ascii="Times New Roman" w:hAnsi="Times New Roman"/>
          <w:bCs/>
          <w:iCs/>
          <w:sz w:val="24"/>
          <w:szCs w:val="24"/>
          <w:highlight w:val="yellow"/>
          <w:lang w:val="en-US"/>
        </w:rPr>
        <w:t>tain</w:t>
      </w:r>
      <w:r>
        <w:rPr>
          <w:rFonts w:ascii="Times New Roman" w:hAnsi="Times New Roman"/>
          <w:bCs/>
          <w:iCs/>
          <w:sz w:val="24"/>
          <w:szCs w:val="24"/>
          <w:lang w:val="en-US"/>
        </w:rPr>
        <w:t>e</w:t>
      </w:r>
      <w:r>
        <w:rPr>
          <w:rFonts w:ascii="Times New Roman" w:hAnsi="Times New Roman"/>
          <w:bCs/>
          <w:iCs/>
          <w:sz w:val="24"/>
          <w:szCs w:val="24"/>
          <w:highlight w:val="yellow"/>
          <w:lang w:val="en-US"/>
        </w:rPr>
        <w:t>d a</w:t>
      </w:r>
      <w:r>
        <w:rPr>
          <w:rFonts w:ascii="Times New Roman" w:hAnsi="Times New Roman"/>
          <w:bCs/>
          <w:iCs/>
          <w:sz w:val="24"/>
          <w:szCs w:val="24"/>
          <w:lang w:val="en-US"/>
        </w:rPr>
        <w:t>n</w:t>
      </w:r>
      <w:r>
        <w:rPr>
          <w:rFonts w:ascii="Times New Roman" w:hAnsi="Times New Roman"/>
          <w:bCs/>
          <w:iCs/>
          <w:sz w:val="24"/>
          <w:szCs w:val="24"/>
          <w:highlight w:val="yellow"/>
          <w:lang w:val="en-US"/>
        </w:rPr>
        <w:t>d</w:t>
      </w:r>
      <w:r>
        <w:rPr>
          <w:rFonts w:ascii="Times New Roman" w:hAnsi="Times New Roman"/>
          <w:bCs/>
          <w:iCs/>
          <w:sz w:val="24"/>
          <w:szCs w:val="24"/>
          <w:lang w:val="en-US"/>
        </w:rPr>
        <w:t xml:space="preserve"> weighed to determine the total acid-insoluble residue. The dried solid residue was ignited in a muffle furnace at 595°C for several hours</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T</w:t>
      </w:r>
      <w:r>
        <w:rPr>
          <w:rFonts w:ascii="Times New Roman" w:hAnsi="Times New Roman"/>
          <w:bCs/>
          <w:iCs/>
          <w:sz w:val="24"/>
          <w:szCs w:val="24"/>
          <w:lang w:val="en-US"/>
        </w:rPr>
        <w:t>he remaining ash was cooled in a desiccator and weighed,</w:t>
      </w:r>
      <w:r>
        <w:rPr>
          <w:rFonts w:ascii="Times New Roman" w:hAnsi="Times New Roman"/>
          <w:bCs/>
          <w:iCs/>
          <w:sz w:val="24"/>
          <w:szCs w:val="24"/>
          <w:highlight w:val="yellow"/>
          <w:lang w:val="en-US"/>
        </w:rPr>
        <w:t xml:space="preserve"> and</w:t>
      </w:r>
      <w:r>
        <w:rPr>
          <w:rFonts w:ascii="Times New Roman" w:hAnsi="Times New Roman"/>
          <w:bCs/>
          <w:iCs/>
          <w:sz w:val="24"/>
          <w:szCs w:val="24"/>
          <w:lang w:val="en-US"/>
        </w:rPr>
        <w:t xml:space="preserve"> the weight of the remaining ash from the acid-insoluble residue was determined to yield the precise Klason (acid-insoluble) lignin percentage</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T</w:t>
      </w:r>
      <w:r>
        <w:rPr>
          <w:rFonts w:ascii="Times New Roman" w:hAnsi="Times New Roman"/>
          <w:bCs/>
          <w:iCs/>
          <w:sz w:val="24"/>
          <w:szCs w:val="24"/>
          <w:lang w:val="en-US"/>
        </w:rPr>
        <w:t xml:space="preserve">he acid-soluble lignin value was </w:t>
      </w:r>
      <w:r>
        <w:rPr>
          <w:rFonts w:ascii="Times New Roman" w:hAnsi="Times New Roman"/>
          <w:bCs/>
          <w:iCs/>
          <w:sz w:val="24"/>
          <w:szCs w:val="24"/>
          <w:highlight w:val="yellow"/>
          <w:lang w:val="en-US"/>
        </w:rPr>
        <w:t xml:space="preserve">then </w:t>
      </w:r>
      <w:r>
        <w:rPr>
          <w:rFonts w:ascii="Times New Roman" w:hAnsi="Times New Roman"/>
          <w:bCs/>
          <w:iCs/>
          <w:sz w:val="24"/>
          <w:szCs w:val="24"/>
          <w:lang w:val="en-US"/>
        </w:rPr>
        <w:t xml:space="preserve">added </w:t>
      </w:r>
      <w:r>
        <w:rPr>
          <w:rFonts w:ascii="Times New Roman" w:hAnsi="Times New Roman"/>
          <w:bCs/>
          <w:iCs/>
          <w:sz w:val="24"/>
          <w:szCs w:val="24"/>
          <w:highlight w:val="yellow"/>
          <w:lang w:val="en-US"/>
        </w:rPr>
        <w:t>t</w:t>
      </w:r>
      <w:r>
        <w:rPr>
          <w:rFonts w:ascii="Times New Roman" w:hAnsi="Times New Roman"/>
          <w:bCs/>
          <w:iCs/>
          <w:sz w:val="24"/>
          <w:szCs w:val="24"/>
          <w:lang w:val="en-US"/>
        </w:rPr>
        <w:t>o</w:t>
      </w:r>
      <w:r>
        <w:rPr>
          <w:rFonts w:ascii="Times New Roman" w:hAnsi="Times New Roman"/>
          <w:bCs/>
          <w:iCs/>
          <w:sz w:val="24"/>
          <w:szCs w:val="24"/>
          <w:highlight w:val="yellow"/>
          <w:lang w:val="en-US"/>
        </w:rPr>
        <w:t xml:space="preserve"> obtain</w:t>
      </w:r>
      <w:r>
        <w:rPr>
          <w:rFonts w:ascii="Times New Roman" w:hAnsi="Times New Roman"/>
          <w:bCs/>
          <w:iCs/>
          <w:sz w:val="24"/>
          <w:szCs w:val="24"/>
          <w:lang w:val="en-US"/>
        </w:rPr>
        <w:t xml:space="preserve"> the complete total</w:t>
      </w:r>
      <w:r>
        <w:rPr>
          <w:rFonts w:ascii="Times New Roman" w:hAnsi="Times New Roman"/>
          <w:bCs/>
          <w:iCs/>
          <w:sz w:val="24"/>
          <w:szCs w:val="24"/>
          <w:highlight w:val="yellow"/>
          <w:lang w:val="en-US"/>
        </w:rPr>
        <w:t>.</w:t>
      </w:r>
    </w:p>
    <w:p w14:paraId="1C66A408" w14:textId="77777777" w:rsidR="006014BA" w:rsidRPr="0004327C" w:rsidRDefault="006014BA" w:rsidP="0004327C">
      <w:pPr>
        <w:spacing w:after="0"/>
        <w:jc w:val="both"/>
        <w:rPr>
          <w:rFonts w:ascii="Times New Roman" w:hAnsi="Times New Roman"/>
          <w:bCs/>
          <w:iCs/>
          <w:sz w:val="24"/>
          <w:szCs w:val="24"/>
          <w:lang w:val="en-US"/>
        </w:rPr>
      </w:pPr>
    </w:p>
    <w:p w14:paraId="28AF8852" w14:textId="77777777" w:rsidR="00651784" w:rsidRDefault="00651784" w:rsidP="0004327C">
      <w:pPr>
        <w:spacing w:after="0"/>
        <w:jc w:val="both"/>
        <w:rPr>
          <w:rFonts w:ascii="Times New Roman" w:hAnsi="Times New Roman"/>
          <w:b/>
          <w:bCs/>
          <w:iCs/>
          <w:sz w:val="24"/>
          <w:szCs w:val="24"/>
          <w:lang w:val="en-US"/>
        </w:rPr>
      </w:pPr>
      <w:r>
        <w:rPr>
          <w:rFonts w:ascii="Times New Roman" w:hAnsi="Times New Roman"/>
          <w:b/>
          <w:bCs/>
          <w:iCs/>
          <w:sz w:val="24"/>
          <w:szCs w:val="24"/>
          <w:lang w:val="en-US"/>
        </w:rPr>
        <w:t xml:space="preserve">Determination of Ash Content </w:t>
      </w:r>
    </w:p>
    <w:p w14:paraId="710D7B37" w14:textId="77777777" w:rsidR="0004327C" w:rsidRDefault="00651784"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Ash content was determined</w:t>
      </w:r>
      <w:r>
        <w:rPr>
          <w:rFonts w:ascii="Times New Roman" w:hAnsi="Times New Roman"/>
          <w:b/>
          <w:bCs/>
          <w:iCs/>
          <w:sz w:val="24"/>
          <w:szCs w:val="24"/>
          <w:lang w:val="en-US"/>
        </w:rPr>
        <w:t xml:space="preserve"> </w:t>
      </w:r>
      <w:r>
        <w:rPr>
          <w:rFonts w:ascii="Times New Roman" w:hAnsi="Times New Roman"/>
          <w:bCs/>
          <w:iCs/>
          <w:sz w:val="24"/>
          <w:szCs w:val="24"/>
          <w:lang w:val="en-US"/>
        </w:rPr>
        <w:t>using the method described by Aliyu and Salisu (2023). The substrate</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were washed with distilled water to remove dust and dirt, dried in an oven at 105°C for 24 hours</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and ground into a fine powder for uniform testing. A clean, dry, empty crucible was ignited in a muffle furnace at 600°C for 15 minutes, cooled in a desiccator to room temperature, and weighed accurately on an analytical balance (W₁). Then 5g of the prepared substrate sample was added to the crucible, and the crucible and sample were weighed together (W</w:t>
      </w:r>
      <w:r>
        <w:rPr>
          <w:rFonts w:ascii="Times New Roman" w:hAnsi="Times New Roman"/>
          <w:bCs/>
          <w:iCs/>
          <w:sz w:val="24"/>
          <w:szCs w:val="24"/>
          <w:vertAlign w:val="subscript"/>
          <w:lang w:val="en-US"/>
        </w:rPr>
        <w:t>total</w:t>
      </w:r>
      <w:r>
        <w:rPr>
          <w:rFonts w:ascii="Times New Roman" w:hAnsi="Times New Roman"/>
          <w:bCs/>
          <w:iCs/>
          <w:sz w:val="24"/>
          <w:szCs w:val="24"/>
          <w:lang w:val="en-US"/>
        </w:rPr>
        <w:t>) to find the exact initial sample weight (W</w:t>
      </w:r>
      <w:r>
        <w:rPr>
          <w:rFonts w:ascii="Times New Roman" w:hAnsi="Times New Roman"/>
          <w:bCs/>
          <w:iCs/>
          <w:sz w:val="24"/>
          <w:szCs w:val="24"/>
          <w:vertAlign w:val="subscript"/>
          <w:lang w:val="en-US"/>
        </w:rPr>
        <w:t>s</w:t>
      </w:r>
      <w:r>
        <w:rPr>
          <w:rFonts w:ascii="Times New Roman" w:hAnsi="Times New Roman"/>
          <w:bCs/>
          <w:iCs/>
          <w:sz w:val="24"/>
          <w:szCs w:val="24"/>
          <w:lang w:val="en-US"/>
        </w:rPr>
        <w:t xml:space="preserve"> = W</w:t>
      </w:r>
      <w:r>
        <w:rPr>
          <w:rFonts w:ascii="Times New Roman" w:hAnsi="Times New Roman"/>
          <w:bCs/>
          <w:iCs/>
          <w:sz w:val="24"/>
          <w:szCs w:val="24"/>
          <w:vertAlign w:val="subscript"/>
          <w:lang w:val="en-US"/>
        </w:rPr>
        <w:t>total</w:t>
      </w:r>
      <w:r>
        <w:rPr>
          <w:rFonts w:ascii="Times New Roman" w:hAnsi="Times New Roman"/>
          <w:bCs/>
          <w:iCs/>
          <w:sz w:val="24"/>
          <w:szCs w:val="24"/>
          <w:lang w:val="en-US"/>
        </w:rPr>
        <w:t xml:space="preserve"> – W</w:t>
      </w:r>
      <w:r>
        <w:rPr>
          <w:rFonts w:ascii="Times New Roman" w:hAnsi="Times New Roman"/>
          <w:bCs/>
          <w:iCs/>
          <w:sz w:val="24"/>
          <w:szCs w:val="24"/>
          <w:vertAlign w:val="subscript"/>
          <w:lang w:val="en-US"/>
        </w:rPr>
        <w:t>1</w:t>
      </w:r>
      <w:r>
        <w:rPr>
          <w:rFonts w:ascii="Times New Roman" w:hAnsi="Times New Roman"/>
          <w:bCs/>
          <w:iCs/>
          <w:sz w:val="24"/>
          <w:szCs w:val="24"/>
          <w:lang w:val="en-US"/>
        </w:rPr>
        <w:t>). The crucible was then placed inside a muffle furnace</w:t>
      </w:r>
      <w:r>
        <w:rPr>
          <w:rFonts w:ascii="Times New Roman" w:hAnsi="Times New Roman"/>
          <w:bCs/>
          <w:iCs/>
          <w:sz w:val="24"/>
          <w:szCs w:val="24"/>
          <w:highlight w:val="yellow"/>
          <w:lang w:val="en-US"/>
        </w:rPr>
        <w:t xml:space="preserve"> and</w:t>
      </w:r>
      <w:r>
        <w:rPr>
          <w:rFonts w:ascii="Times New Roman" w:hAnsi="Times New Roman"/>
          <w:bCs/>
          <w:iCs/>
          <w:sz w:val="24"/>
          <w:szCs w:val="24"/>
          <w:lang w:val="en-US"/>
        </w:rPr>
        <w:t xml:space="preserve"> heated slowly up to 600°C</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T</w:t>
      </w:r>
      <w:r>
        <w:rPr>
          <w:rFonts w:ascii="Times New Roman" w:hAnsi="Times New Roman"/>
          <w:bCs/>
          <w:iCs/>
          <w:sz w:val="24"/>
          <w:szCs w:val="24"/>
          <w:lang w:val="en-US"/>
        </w:rPr>
        <w:t>his high temperature was maintained for 5 hours until all carbon and organic matter burn</w:t>
      </w:r>
      <w:r>
        <w:rPr>
          <w:rFonts w:ascii="Times New Roman" w:hAnsi="Times New Roman"/>
          <w:bCs/>
          <w:iCs/>
          <w:sz w:val="24"/>
          <w:szCs w:val="24"/>
          <w:highlight w:val="yellow"/>
          <w:lang w:val="en-US"/>
        </w:rPr>
        <w:t>t</w:t>
      </w:r>
      <w:r>
        <w:rPr>
          <w:rFonts w:ascii="Times New Roman" w:hAnsi="Times New Roman"/>
          <w:bCs/>
          <w:iCs/>
          <w:sz w:val="24"/>
          <w:szCs w:val="24"/>
          <w:lang w:val="en-US"/>
        </w:rPr>
        <w:t xml:space="preserve"> away completely, leaving a white or gr</w:t>
      </w:r>
      <w:r>
        <w:rPr>
          <w:rFonts w:ascii="Times New Roman" w:hAnsi="Times New Roman"/>
          <w:bCs/>
          <w:iCs/>
          <w:sz w:val="24"/>
          <w:szCs w:val="24"/>
          <w:highlight w:val="yellow"/>
          <w:lang w:val="en-US"/>
        </w:rPr>
        <w:t>e</w:t>
      </w:r>
      <w:r>
        <w:rPr>
          <w:rFonts w:ascii="Times New Roman" w:hAnsi="Times New Roman"/>
          <w:bCs/>
          <w:iCs/>
          <w:sz w:val="24"/>
          <w:szCs w:val="24"/>
          <w:lang w:val="en-US"/>
        </w:rPr>
        <w:t>yish-white ash residue. The crucible was</w:t>
      </w:r>
      <w:r>
        <w:rPr>
          <w:rFonts w:ascii="Times New Roman" w:hAnsi="Times New Roman"/>
          <w:bCs/>
          <w:iCs/>
          <w:sz w:val="24"/>
          <w:szCs w:val="24"/>
          <w:highlight w:val="yellow"/>
          <w:lang w:val="en-US"/>
        </w:rPr>
        <w:t xml:space="preserve"> then</w:t>
      </w:r>
      <w:r>
        <w:rPr>
          <w:rFonts w:ascii="Times New Roman" w:hAnsi="Times New Roman"/>
          <w:bCs/>
          <w:iCs/>
          <w:sz w:val="24"/>
          <w:szCs w:val="24"/>
          <w:lang w:val="en-US"/>
        </w:rPr>
        <w:t xml:space="preserve"> carefully removed from the muffle furnace using tongs a</w:t>
      </w:r>
      <w:r>
        <w:rPr>
          <w:rFonts w:ascii="Times New Roman" w:hAnsi="Times New Roman"/>
          <w:bCs/>
          <w:iCs/>
          <w:sz w:val="24"/>
          <w:szCs w:val="24"/>
          <w:highlight w:val="yellow"/>
          <w:lang w:val="en-US"/>
        </w:rPr>
        <w:t>nd</w:t>
      </w:r>
      <w:r>
        <w:rPr>
          <w:rFonts w:ascii="Times New Roman" w:hAnsi="Times New Roman"/>
          <w:bCs/>
          <w:iCs/>
          <w:sz w:val="24"/>
          <w:szCs w:val="24"/>
          <w:lang w:val="en-US"/>
        </w:rPr>
        <w:t xml:space="preserve"> allowed to cool partially in the air </w:t>
      </w:r>
      <w:r>
        <w:rPr>
          <w:rFonts w:ascii="Times New Roman" w:hAnsi="Times New Roman"/>
          <w:bCs/>
          <w:iCs/>
          <w:sz w:val="24"/>
          <w:szCs w:val="24"/>
          <w:highlight w:val="yellow"/>
          <w:lang w:val="en-US"/>
        </w:rPr>
        <w:t>b</w:t>
      </w:r>
      <w:r>
        <w:rPr>
          <w:rFonts w:ascii="Times New Roman" w:hAnsi="Times New Roman"/>
          <w:bCs/>
          <w:iCs/>
          <w:sz w:val="24"/>
          <w:szCs w:val="24"/>
          <w:lang w:val="en-US"/>
        </w:rPr>
        <w:t>e</w:t>
      </w:r>
      <w:r>
        <w:rPr>
          <w:rFonts w:ascii="Times New Roman" w:hAnsi="Times New Roman"/>
          <w:bCs/>
          <w:iCs/>
          <w:sz w:val="24"/>
          <w:szCs w:val="24"/>
          <w:highlight w:val="yellow"/>
          <w:lang w:val="en-US"/>
        </w:rPr>
        <w:t>fore bei</w:t>
      </w:r>
      <w:r>
        <w:rPr>
          <w:rFonts w:ascii="Times New Roman" w:hAnsi="Times New Roman"/>
          <w:bCs/>
          <w:iCs/>
          <w:sz w:val="24"/>
          <w:szCs w:val="24"/>
          <w:lang w:val="en-US"/>
        </w:rPr>
        <w:t>n</w:t>
      </w:r>
      <w:r>
        <w:rPr>
          <w:rFonts w:ascii="Times New Roman" w:hAnsi="Times New Roman"/>
          <w:bCs/>
          <w:iCs/>
          <w:sz w:val="24"/>
          <w:szCs w:val="24"/>
          <w:highlight w:val="yellow"/>
          <w:lang w:val="en-US"/>
        </w:rPr>
        <w:t>g</w:t>
      </w:r>
      <w:r>
        <w:rPr>
          <w:rFonts w:ascii="Times New Roman" w:hAnsi="Times New Roman"/>
          <w:bCs/>
          <w:iCs/>
          <w:sz w:val="24"/>
          <w:szCs w:val="24"/>
          <w:lang w:val="en-US"/>
        </w:rPr>
        <w:t xml:space="preserve"> placed inside a desiccator to cool completely to room temperature. The crucible containing the cooled ash was then weighed accurately (W₂).</w:t>
      </w:r>
    </w:p>
    <w:p w14:paraId="2D3CED7C" w14:textId="77777777" w:rsidR="003A1503" w:rsidRDefault="003A1503" w:rsidP="0004327C">
      <w:pPr>
        <w:spacing w:after="0"/>
        <w:jc w:val="both"/>
        <w:rPr>
          <w:rFonts w:ascii="Times New Roman" w:hAnsi="Times New Roman"/>
          <w:bCs/>
          <w:iCs/>
          <w:sz w:val="24"/>
          <w:szCs w:val="24"/>
          <w:lang w:val="en-US"/>
        </w:rPr>
      </w:pPr>
      <w:r>
        <w:rPr>
          <w:rFonts w:ascii="Times New Roman" w:hAnsi="Times New Roman"/>
          <w:bCs/>
          <w:iCs/>
          <w:sz w:val="24"/>
          <w:szCs w:val="24"/>
          <w:lang w:val="en-US"/>
        </w:rPr>
        <w:t>The percentage ash content</w:t>
      </w:r>
      <w:r>
        <w:rPr>
          <w:rFonts w:ascii="Times New Roman" w:hAnsi="Times New Roman"/>
          <w:bCs/>
          <w:iCs/>
          <w:sz w:val="24"/>
          <w:szCs w:val="24"/>
          <w:highlight w:val="yellow"/>
          <w:lang w:val="en-US"/>
        </w:rPr>
        <w:t xml:space="preserve"> was calculated</w:t>
      </w:r>
      <w:r>
        <w:rPr>
          <w:rFonts w:ascii="Times New Roman" w:hAnsi="Times New Roman"/>
          <w:bCs/>
          <w:iCs/>
          <w:sz w:val="24"/>
          <w:szCs w:val="24"/>
          <w:lang w:val="en-US"/>
        </w:rPr>
        <w:t xml:space="preserve"> using the formula:</w:t>
      </w:r>
    </w:p>
    <w:p w14:paraId="156F754E" w14:textId="77777777" w:rsidR="003A1503" w:rsidRDefault="003A1503" w:rsidP="003A1503">
      <w:pPr>
        <w:spacing w:after="0" w:line="240" w:lineRule="auto"/>
        <w:jc w:val="both"/>
        <w:rPr>
          <w:rFonts w:ascii="Times New Roman" w:hAnsi="Times New Roman"/>
          <w:bCs/>
          <w:iCs/>
          <w:sz w:val="24"/>
          <w:szCs w:val="24"/>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t>W</w:t>
      </w:r>
      <w:r w:rsidRPr="003A1503">
        <w:rPr>
          <w:rFonts w:ascii="Times New Roman" w:hAnsi="Times New Roman"/>
          <w:bCs/>
          <w:iCs/>
          <w:sz w:val="24"/>
          <w:szCs w:val="24"/>
          <w:vertAlign w:val="subscript"/>
          <w:lang w:val="en-US"/>
        </w:rPr>
        <w:t>2</w:t>
      </w:r>
      <w:r>
        <w:rPr>
          <w:rFonts w:ascii="Times New Roman" w:hAnsi="Times New Roman"/>
          <w:bCs/>
          <w:iCs/>
          <w:sz w:val="24"/>
          <w:szCs w:val="24"/>
          <w:lang w:val="en-US"/>
        </w:rPr>
        <w:t xml:space="preserve"> – W</w:t>
      </w:r>
      <w:r w:rsidRPr="003A1503">
        <w:rPr>
          <w:rFonts w:ascii="Times New Roman" w:hAnsi="Times New Roman"/>
          <w:bCs/>
          <w:iCs/>
          <w:sz w:val="24"/>
          <w:szCs w:val="24"/>
          <w:vertAlign w:val="subscript"/>
          <w:lang w:val="en-US"/>
        </w:rPr>
        <w:t>1</w:t>
      </w:r>
      <w:r>
        <w:rPr>
          <w:rFonts w:ascii="Times New Roman" w:hAnsi="Times New Roman"/>
          <w:bCs/>
          <w:iCs/>
          <w:sz w:val="24"/>
          <w:szCs w:val="24"/>
          <w:lang w:val="en-US"/>
        </w:rPr>
        <w:t xml:space="preserve"> </w:t>
      </w:r>
    </w:p>
    <w:p w14:paraId="6FF40135" w14:textId="77777777" w:rsidR="003A1503" w:rsidRPr="0004327C" w:rsidRDefault="003A1503" w:rsidP="003A1503">
      <w:pPr>
        <w:spacing w:after="0" w:line="240" w:lineRule="auto"/>
        <w:jc w:val="both"/>
        <w:rPr>
          <w:rFonts w:ascii="Times New Roman" w:hAnsi="Times New Roman"/>
          <w:bCs/>
          <w:iCs/>
          <w:sz w:val="24"/>
          <w:szCs w:val="24"/>
          <w:lang w:val="en-US"/>
        </w:rPr>
      </w:pPr>
      <w:r>
        <w:rPr>
          <w:rFonts w:ascii="Times New Roman" w:hAnsi="Times New Roman"/>
          <w:bCs/>
          <w:iCs/>
          <w:noProof/>
          <w:sz w:val="24"/>
          <w:szCs w:val="24"/>
          <w:lang w:val="en-US" w:eastAsia="en-US"/>
        </w:rPr>
        <mc:AlternateContent>
          <mc:Choice Requires="wps">
            <w:drawing>
              <wp:anchor distT="0" distB="0" distL="114300" distR="114300" simplePos="0" relativeHeight="251661312" behindDoc="0" locked="0" layoutInCell="1" allowOverlap="1" wp14:anchorId="1C866BCF" wp14:editId="6BE29A12">
                <wp:simplePos x="0" y="0"/>
                <wp:positionH relativeFrom="column">
                  <wp:posOffset>1343025</wp:posOffset>
                </wp:positionH>
                <wp:positionV relativeFrom="paragraph">
                  <wp:posOffset>82550</wp:posOffset>
                </wp:positionV>
                <wp:extent cx="647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D3A439"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5.75pt,6.5pt" to="156.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" strokecolor="black [3200]" strokeweight=".5pt">
                <v:stroke joinstyle="miter"/>
              </v:line>
            </w:pict>
          </mc:Fallback>
        </mc:AlternateContent>
      </w:r>
      <w:r>
        <w:rPr>
          <w:rFonts w:ascii="Times New Roman" w:hAnsi="Times New Roman"/>
          <w:bCs/>
          <w:iCs/>
          <w:sz w:val="24"/>
          <w:szCs w:val="24"/>
          <w:lang w:val="en-US"/>
        </w:rPr>
        <w:t xml:space="preserve">Ash Content (%) = </w:t>
      </w:r>
      <w:r>
        <w:rPr>
          <w:rFonts w:ascii="Times New Roman" w:hAnsi="Times New Roman"/>
          <w:bCs/>
          <w:iCs/>
          <w:sz w:val="24"/>
          <w:szCs w:val="24"/>
          <w:lang w:val="en-US"/>
        </w:rPr>
        <w:tab/>
      </w:r>
      <w:r>
        <w:rPr>
          <w:rFonts w:ascii="Times New Roman" w:hAnsi="Times New Roman"/>
          <w:bCs/>
          <w:iCs/>
          <w:sz w:val="24"/>
          <w:szCs w:val="24"/>
          <w:lang w:val="en-US"/>
        </w:rPr>
        <w:tab/>
        <w:t xml:space="preserve">     × 100</w:t>
      </w:r>
    </w:p>
    <w:p w14:paraId="7EDF4037" w14:textId="77777777" w:rsidR="003A1503" w:rsidRDefault="003A1503" w:rsidP="003A1503">
      <w:pPr>
        <w:spacing w:after="0"/>
        <w:jc w:val="both"/>
        <w:rPr>
          <w:rFonts w:ascii="Times New Roman" w:hAnsi="Times New Roman"/>
          <w:bCs/>
          <w:iCs/>
          <w:sz w:val="24"/>
          <w:szCs w:val="24"/>
          <w:vertAlign w:val="subscript"/>
          <w:lang w:val="en-US"/>
        </w:rPr>
      </w:pPr>
      <w:r>
        <w:rPr>
          <w:rFonts w:ascii="Times New Roman" w:hAnsi="Times New Roman"/>
          <w:bCs/>
          <w:iCs/>
          <w:sz w:val="24"/>
          <w:szCs w:val="24"/>
          <w:lang w:val="en-US"/>
        </w:rPr>
        <w:tab/>
      </w:r>
      <w:r>
        <w:rPr>
          <w:rFonts w:ascii="Times New Roman" w:hAnsi="Times New Roman"/>
          <w:bCs/>
          <w:iCs/>
          <w:sz w:val="24"/>
          <w:szCs w:val="24"/>
          <w:lang w:val="en-US"/>
        </w:rPr>
        <w:tab/>
      </w:r>
      <w:r>
        <w:rPr>
          <w:rFonts w:ascii="Times New Roman" w:hAnsi="Times New Roman"/>
          <w:bCs/>
          <w:iCs/>
          <w:sz w:val="24"/>
          <w:szCs w:val="24"/>
          <w:lang w:val="en-US"/>
        </w:rPr>
        <w:tab/>
        <w:t xml:space="preserve">     </w:t>
      </w:r>
      <w:proofErr w:type="spellStart"/>
      <w:r>
        <w:rPr>
          <w:rFonts w:ascii="Times New Roman" w:hAnsi="Times New Roman"/>
          <w:bCs/>
          <w:iCs/>
          <w:sz w:val="24"/>
          <w:szCs w:val="24"/>
          <w:lang w:val="en-US"/>
        </w:rPr>
        <w:t>W</w:t>
      </w:r>
      <w:r w:rsidRPr="003A1503">
        <w:rPr>
          <w:rFonts w:ascii="Times New Roman" w:hAnsi="Times New Roman"/>
          <w:bCs/>
          <w:iCs/>
          <w:sz w:val="24"/>
          <w:szCs w:val="24"/>
          <w:vertAlign w:val="subscript"/>
          <w:lang w:val="en-US"/>
        </w:rPr>
        <w:t>s</w:t>
      </w:r>
      <w:proofErr w:type="spellEnd"/>
    </w:p>
    <w:p w14:paraId="55AF88D2" w14:textId="77777777" w:rsidR="00232BC2" w:rsidRDefault="00232BC2" w:rsidP="003A1503">
      <w:pPr>
        <w:spacing w:after="0"/>
        <w:jc w:val="both"/>
        <w:rPr>
          <w:rFonts w:ascii="Times New Roman" w:hAnsi="Times New Roman"/>
          <w:bCs/>
          <w:iCs/>
          <w:sz w:val="24"/>
          <w:szCs w:val="24"/>
          <w:lang w:val="en-US"/>
        </w:rPr>
      </w:pPr>
      <w:r>
        <w:rPr>
          <w:rFonts w:ascii="Times New Roman" w:hAnsi="Times New Roman"/>
          <w:bCs/>
          <w:iCs/>
          <w:sz w:val="24"/>
          <w:szCs w:val="24"/>
          <w:lang w:val="en-US"/>
        </w:rPr>
        <w:t>Where:</w:t>
      </w:r>
    </w:p>
    <w:p w14:paraId="4A20D075" w14:textId="77777777" w:rsidR="00232BC2" w:rsidRDefault="00232BC2" w:rsidP="003A1503">
      <w:pPr>
        <w:spacing w:after="0"/>
        <w:jc w:val="both"/>
        <w:rPr>
          <w:rFonts w:ascii="Times New Roman" w:hAnsi="Times New Roman"/>
          <w:bCs/>
          <w:iCs/>
          <w:sz w:val="24"/>
          <w:szCs w:val="24"/>
          <w:lang w:val="en-US"/>
        </w:rPr>
      </w:pPr>
      <w:r w:rsidRPr="00232BC2">
        <w:rPr>
          <w:rFonts w:ascii="Times New Roman" w:hAnsi="Times New Roman"/>
          <w:bCs/>
          <w:iCs/>
          <w:sz w:val="24"/>
          <w:szCs w:val="24"/>
          <w:lang w:val="en-US"/>
        </w:rPr>
        <w:t>W₁ = Weight of the empty crucible</w:t>
      </w:r>
    </w:p>
    <w:p w14:paraId="67E9EF1E" w14:textId="77777777" w:rsidR="00232BC2" w:rsidRDefault="00232BC2" w:rsidP="003A1503">
      <w:pPr>
        <w:spacing w:after="0"/>
        <w:jc w:val="both"/>
        <w:rPr>
          <w:rFonts w:ascii="Times New Roman" w:hAnsi="Times New Roman"/>
          <w:bCs/>
          <w:iCs/>
          <w:sz w:val="24"/>
          <w:szCs w:val="24"/>
          <w:lang w:val="en-US"/>
        </w:rPr>
      </w:pPr>
      <w:r w:rsidRPr="00232BC2">
        <w:rPr>
          <w:rFonts w:ascii="Times New Roman" w:hAnsi="Times New Roman"/>
          <w:bCs/>
          <w:iCs/>
          <w:sz w:val="24"/>
          <w:szCs w:val="24"/>
          <w:lang w:val="en-US"/>
        </w:rPr>
        <w:t>W₂</w:t>
      </w:r>
      <w:r>
        <w:rPr>
          <w:rFonts w:ascii="Times New Roman" w:hAnsi="Times New Roman"/>
          <w:bCs/>
          <w:iCs/>
          <w:sz w:val="24"/>
          <w:szCs w:val="24"/>
          <w:lang w:val="en-US"/>
        </w:rPr>
        <w:t xml:space="preserve"> = Weight of the crucible + ash</w:t>
      </w:r>
    </w:p>
    <w:p w14:paraId="14875134" w14:textId="77777777" w:rsidR="00232BC2" w:rsidRDefault="00232BC2" w:rsidP="003A1503">
      <w:pPr>
        <w:spacing w:after="0"/>
        <w:jc w:val="both"/>
        <w:rPr>
          <w:rFonts w:ascii="Times New Roman" w:hAnsi="Times New Roman"/>
          <w:bCs/>
          <w:iCs/>
          <w:sz w:val="24"/>
          <w:szCs w:val="24"/>
          <w:lang w:val="en-US"/>
        </w:rPr>
      </w:pPr>
      <w:proofErr w:type="spellStart"/>
      <w:r>
        <w:rPr>
          <w:rFonts w:ascii="Times New Roman" w:hAnsi="Times New Roman"/>
          <w:bCs/>
          <w:iCs/>
          <w:sz w:val="24"/>
          <w:szCs w:val="24"/>
          <w:lang w:val="en-US"/>
        </w:rPr>
        <w:t>W</w:t>
      </w:r>
      <w:r w:rsidRPr="00232BC2">
        <w:rPr>
          <w:rFonts w:ascii="Times New Roman" w:hAnsi="Times New Roman"/>
          <w:bCs/>
          <w:iCs/>
          <w:sz w:val="24"/>
          <w:szCs w:val="24"/>
          <w:vertAlign w:val="subscript"/>
          <w:lang w:val="en-US"/>
        </w:rPr>
        <w:t>s</w:t>
      </w:r>
      <w:proofErr w:type="spellEnd"/>
      <w:r w:rsidRPr="00232BC2">
        <w:rPr>
          <w:rFonts w:ascii="Times New Roman" w:hAnsi="Times New Roman"/>
          <w:bCs/>
          <w:iCs/>
          <w:sz w:val="24"/>
          <w:szCs w:val="24"/>
          <w:lang w:val="en-US"/>
        </w:rPr>
        <w:t xml:space="preserve"> = Weight of the dry </w:t>
      </w:r>
      <w:r>
        <w:rPr>
          <w:rFonts w:ascii="Times New Roman" w:hAnsi="Times New Roman"/>
          <w:bCs/>
          <w:iCs/>
          <w:sz w:val="24"/>
          <w:szCs w:val="24"/>
          <w:lang w:val="en-US"/>
        </w:rPr>
        <w:t>substrate</w:t>
      </w:r>
      <w:r w:rsidRPr="00232BC2">
        <w:rPr>
          <w:rFonts w:ascii="Times New Roman" w:hAnsi="Times New Roman"/>
          <w:bCs/>
          <w:iCs/>
          <w:sz w:val="24"/>
          <w:szCs w:val="24"/>
          <w:lang w:val="en-US"/>
        </w:rPr>
        <w:t xml:space="preserve"> sample</w:t>
      </w:r>
    </w:p>
    <w:p w14:paraId="264302AC" w14:textId="77777777" w:rsidR="006A5DF9" w:rsidRDefault="006A5DF9" w:rsidP="003A1503">
      <w:pPr>
        <w:spacing w:after="0"/>
        <w:jc w:val="both"/>
        <w:rPr>
          <w:rFonts w:ascii="Times New Roman" w:hAnsi="Times New Roman"/>
          <w:bCs/>
          <w:iCs/>
          <w:sz w:val="24"/>
          <w:szCs w:val="24"/>
          <w:lang w:val="en-US"/>
        </w:rPr>
      </w:pPr>
    </w:p>
    <w:p w14:paraId="73CA3E99" w14:textId="77777777" w:rsidR="006A5DF9" w:rsidRPr="006A5DF9" w:rsidRDefault="006A5DF9" w:rsidP="003A1503">
      <w:pPr>
        <w:spacing w:after="0"/>
        <w:jc w:val="both"/>
        <w:rPr>
          <w:rFonts w:ascii="Times New Roman" w:hAnsi="Times New Roman"/>
          <w:b/>
          <w:bCs/>
          <w:iCs/>
          <w:sz w:val="24"/>
          <w:szCs w:val="24"/>
          <w:lang w:val="en-US"/>
        </w:rPr>
      </w:pPr>
      <w:r w:rsidRPr="006A5DF9">
        <w:rPr>
          <w:rFonts w:ascii="Times New Roman" w:hAnsi="Times New Roman"/>
          <w:b/>
          <w:bCs/>
          <w:iCs/>
          <w:sz w:val="24"/>
          <w:szCs w:val="24"/>
          <w:lang w:val="en-US"/>
        </w:rPr>
        <w:t xml:space="preserve">Determination of </w:t>
      </w:r>
      <w:r>
        <w:rPr>
          <w:rFonts w:ascii="Times New Roman" w:hAnsi="Times New Roman"/>
          <w:b/>
          <w:bCs/>
          <w:iCs/>
          <w:sz w:val="24"/>
          <w:szCs w:val="24"/>
          <w:lang w:val="en-US"/>
        </w:rPr>
        <w:t xml:space="preserve">the </w:t>
      </w:r>
      <w:r w:rsidRPr="006A5DF9">
        <w:rPr>
          <w:rFonts w:ascii="Times New Roman" w:hAnsi="Times New Roman"/>
          <w:b/>
          <w:bCs/>
          <w:iCs/>
          <w:sz w:val="24"/>
          <w:szCs w:val="24"/>
          <w:lang w:val="en-US"/>
        </w:rPr>
        <w:t>Suitability of the Substrates</w:t>
      </w:r>
    </w:p>
    <w:p w14:paraId="30D063AD" w14:textId="77777777" w:rsidR="006A5DF9" w:rsidRDefault="006A5DF9" w:rsidP="006A5DF9">
      <w:pPr>
        <w:spacing w:after="0"/>
        <w:jc w:val="both"/>
        <w:rPr>
          <w:rFonts w:ascii="Times New Roman" w:hAnsi="Times New Roman"/>
          <w:bCs/>
          <w:iCs/>
          <w:sz w:val="24"/>
          <w:szCs w:val="24"/>
          <w:lang w:val="en-US"/>
        </w:rPr>
      </w:pPr>
      <w:r>
        <w:rPr>
          <w:rFonts w:ascii="Times New Roman" w:hAnsi="Times New Roman"/>
          <w:bCs/>
          <w:iCs/>
          <w:sz w:val="24"/>
          <w:szCs w:val="24"/>
          <w:lang w:val="en-US"/>
        </w:rPr>
        <w:t xml:space="preserve">The isolates </w:t>
      </w:r>
      <w:r>
        <w:rPr>
          <w:rFonts w:ascii="Times New Roman" w:hAnsi="Times New Roman"/>
          <w:bCs/>
          <w:iCs/>
          <w:sz w:val="24"/>
          <w:szCs w:val="24"/>
          <w:highlight w:val="yellow"/>
          <w:lang w:val="en-US"/>
        </w:rPr>
        <w:t>t</w:t>
      </w:r>
      <w:r>
        <w:rPr>
          <w:rFonts w:ascii="Times New Roman" w:hAnsi="Times New Roman"/>
          <w:bCs/>
          <w:iCs/>
          <w:sz w:val="24"/>
          <w:szCs w:val="24"/>
          <w:lang w:val="en-US"/>
        </w:rPr>
        <w:t>h</w:t>
      </w:r>
      <w:r>
        <w:rPr>
          <w:rFonts w:ascii="Times New Roman" w:hAnsi="Times New Roman"/>
          <w:bCs/>
          <w:iCs/>
          <w:sz w:val="24"/>
          <w:szCs w:val="24"/>
          <w:highlight w:val="yellow"/>
          <w:lang w:val="en-US"/>
        </w:rPr>
        <w:t>at</w:t>
      </w:r>
      <w:r>
        <w:rPr>
          <w:rFonts w:ascii="Times New Roman" w:hAnsi="Times New Roman"/>
          <w:bCs/>
          <w:iCs/>
          <w:sz w:val="24"/>
          <w:szCs w:val="24"/>
          <w:lang w:val="en-US"/>
        </w:rPr>
        <w:t xml:space="preserve"> were positive on the aniline blue medium in the study by </w:t>
      </w:r>
      <w:r>
        <w:rPr>
          <w:rFonts w:ascii="Times New Roman" w:hAnsi="Times New Roman"/>
          <w:sz w:val="24"/>
          <w:szCs w:val="24"/>
        </w:rPr>
        <w:t xml:space="preserve">Mbahi and Doughari (2026) </w:t>
      </w:r>
      <w:r>
        <w:rPr>
          <w:rFonts w:ascii="Times New Roman" w:hAnsi="Times New Roman"/>
          <w:bCs/>
          <w:iCs/>
          <w:sz w:val="24"/>
          <w:szCs w:val="24"/>
          <w:lang w:val="en-US"/>
        </w:rPr>
        <w:t xml:space="preserve">were selected for submerged fermentation by inoculating them onto the substrates following the method reported by Aquinas </w:t>
      </w:r>
      <w:r>
        <w:rPr>
          <w:rFonts w:ascii="Times New Roman" w:hAnsi="Times New Roman"/>
          <w:bCs/>
          <w:i/>
          <w:iCs/>
          <w:sz w:val="24"/>
          <w:szCs w:val="24"/>
          <w:lang w:val="en-US"/>
        </w:rPr>
        <w:t>et al</w:t>
      </w:r>
      <w:r>
        <w:rPr>
          <w:rFonts w:ascii="Times New Roman" w:hAnsi="Times New Roman"/>
          <w:bCs/>
          <w:iCs/>
          <w:sz w:val="24"/>
          <w:szCs w:val="24"/>
          <w:lang w:val="en-US"/>
        </w:rPr>
        <w:t>. (2022).</w:t>
      </w:r>
    </w:p>
    <w:p w14:paraId="458CB37F" w14:textId="77777777" w:rsidR="00441AB8" w:rsidRDefault="00441AB8" w:rsidP="006A5DF9">
      <w:pPr>
        <w:spacing w:after="0"/>
        <w:jc w:val="both"/>
        <w:rPr>
          <w:rFonts w:ascii="Times New Roman" w:hAnsi="Times New Roman"/>
          <w:bCs/>
          <w:iCs/>
          <w:sz w:val="24"/>
          <w:szCs w:val="24"/>
          <w:lang w:val="en-US"/>
        </w:rPr>
      </w:pPr>
    </w:p>
    <w:p w14:paraId="41CEEC33" w14:textId="77777777" w:rsidR="00441AB8" w:rsidRPr="00441AB8" w:rsidRDefault="00441AB8" w:rsidP="006A5DF9">
      <w:pPr>
        <w:spacing w:after="0"/>
        <w:jc w:val="both"/>
        <w:rPr>
          <w:rFonts w:ascii="Times New Roman" w:hAnsi="Times New Roman"/>
          <w:b/>
          <w:bCs/>
          <w:iCs/>
          <w:sz w:val="24"/>
          <w:szCs w:val="24"/>
          <w:lang w:val="en-US"/>
        </w:rPr>
      </w:pPr>
      <w:r w:rsidRPr="00441AB8">
        <w:rPr>
          <w:rFonts w:ascii="Times New Roman" w:hAnsi="Times New Roman"/>
          <w:b/>
          <w:bCs/>
          <w:iCs/>
          <w:sz w:val="24"/>
          <w:szCs w:val="24"/>
          <w:lang w:val="en-US"/>
        </w:rPr>
        <w:t>Statistical Analysis</w:t>
      </w:r>
    </w:p>
    <w:p w14:paraId="3A482AEF" w14:textId="77777777" w:rsidR="00441AB8" w:rsidRPr="006A5DF9" w:rsidRDefault="00441AB8" w:rsidP="006A5DF9">
      <w:pPr>
        <w:spacing w:after="0"/>
        <w:jc w:val="both"/>
        <w:rPr>
          <w:rFonts w:ascii="Times New Roman" w:hAnsi="Times New Roman"/>
          <w:bCs/>
          <w:iCs/>
          <w:sz w:val="24"/>
          <w:szCs w:val="24"/>
          <w:lang w:val="en-US"/>
        </w:rPr>
      </w:pPr>
      <w:r>
        <w:rPr>
          <w:rFonts w:ascii="Times New Roman" w:hAnsi="Times New Roman"/>
          <w:bCs/>
          <w:iCs/>
          <w:sz w:val="24"/>
          <w:szCs w:val="24"/>
          <w:lang w:val="en-US"/>
        </w:rPr>
        <w:t xml:space="preserve">The data obtained were subjected to analysis of variance (ANOVA) using the Minitab statistical software version 21, and the results were expressed as mean </w:t>
      </w:r>
      <w:r w:rsidRPr="00C20E3F">
        <w:rPr>
          <w:rFonts w:ascii="Times New Roman" w:hAnsi="Times New Roman"/>
          <w:bCs/>
          <w:iCs/>
          <w:sz w:val="24"/>
          <w:szCs w:val="24"/>
          <w:lang w:val="en-US"/>
        </w:rPr>
        <w:t>±</w:t>
      </w:r>
      <w:r>
        <w:rPr>
          <w:rFonts w:ascii="Times New Roman" w:hAnsi="Times New Roman"/>
          <w:bCs/>
          <w:iCs/>
          <w:sz w:val="24"/>
          <w:szCs w:val="24"/>
          <w:lang w:val="en-US"/>
        </w:rPr>
        <w:t xml:space="preserve"> standard deviation.   </w:t>
      </w:r>
    </w:p>
    <w:p w14:paraId="7DA3D475" w14:textId="77777777" w:rsidR="00C20E3F" w:rsidRDefault="00C20E3F" w:rsidP="0004327C">
      <w:pPr>
        <w:spacing w:after="0"/>
        <w:jc w:val="both"/>
        <w:rPr>
          <w:rFonts w:ascii="Times New Roman" w:hAnsi="Times New Roman"/>
          <w:bCs/>
          <w:iCs/>
          <w:sz w:val="24"/>
          <w:szCs w:val="24"/>
          <w:lang w:val="en-US"/>
        </w:rPr>
      </w:pPr>
    </w:p>
    <w:p w14:paraId="111A9135" w14:textId="77777777" w:rsidR="00C20E3F" w:rsidRPr="003977C1" w:rsidRDefault="00C20E3F" w:rsidP="0004327C">
      <w:pPr>
        <w:spacing w:after="0"/>
        <w:jc w:val="both"/>
        <w:rPr>
          <w:rFonts w:ascii="Times New Roman" w:hAnsi="Times New Roman"/>
          <w:b/>
          <w:bCs/>
          <w:iCs/>
          <w:sz w:val="24"/>
          <w:szCs w:val="24"/>
          <w:lang w:val="en-US"/>
        </w:rPr>
      </w:pPr>
      <w:r w:rsidRPr="003977C1">
        <w:rPr>
          <w:rFonts w:ascii="Times New Roman" w:hAnsi="Times New Roman"/>
          <w:b/>
          <w:bCs/>
          <w:iCs/>
          <w:sz w:val="24"/>
          <w:szCs w:val="24"/>
          <w:lang w:val="en-US"/>
        </w:rPr>
        <w:t>RESULT</w:t>
      </w:r>
    </w:p>
    <w:p w14:paraId="434145BE" w14:textId="77777777" w:rsidR="00C20E3F" w:rsidRPr="00C20E3F" w:rsidRDefault="00211867" w:rsidP="00C20E3F">
      <w:pPr>
        <w:spacing w:after="0"/>
        <w:jc w:val="both"/>
        <w:rPr>
          <w:rFonts w:ascii="Times New Roman" w:hAnsi="Times New Roman"/>
          <w:b/>
          <w:bCs/>
          <w:iCs/>
          <w:sz w:val="24"/>
          <w:szCs w:val="24"/>
          <w:lang w:val="en-US"/>
        </w:rPr>
      </w:pPr>
      <w:r>
        <w:rPr>
          <w:rFonts w:ascii="Times New Roman" w:hAnsi="Times New Roman"/>
          <w:b/>
          <w:bCs/>
          <w:iCs/>
          <w:sz w:val="24"/>
          <w:szCs w:val="24"/>
          <w:lang w:val="en-US"/>
        </w:rPr>
        <w:t xml:space="preserve">Chemical Properties of Substrates </w:t>
      </w:r>
    </w:p>
    <w:p w14:paraId="3A1D594C" w14:textId="77777777" w:rsidR="00C20E3F" w:rsidRPr="00C20E3F" w:rsidRDefault="00C20E3F" w:rsidP="00C20E3F">
      <w:pPr>
        <w:spacing w:after="0"/>
        <w:jc w:val="both"/>
        <w:rPr>
          <w:rFonts w:ascii="Times New Roman" w:hAnsi="Times New Roman"/>
          <w:bCs/>
          <w:iCs/>
          <w:sz w:val="24"/>
          <w:szCs w:val="24"/>
          <w:lang w:val="en-US"/>
        </w:rPr>
      </w:pPr>
      <w:r>
        <w:rPr>
          <w:rFonts w:ascii="Times New Roman" w:hAnsi="Times New Roman"/>
          <w:bCs/>
          <w:iCs/>
          <w:sz w:val="24"/>
          <w:szCs w:val="24"/>
          <w:highlight w:val="yellow"/>
          <w:lang w:val="en-US"/>
        </w:rPr>
        <w:t>The r</w:t>
      </w:r>
      <w:r>
        <w:rPr>
          <w:rFonts w:ascii="Times New Roman" w:hAnsi="Times New Roman"/>
          <w:bCs/>
          <w:iCs/>
          <w:sz w:val="24"/>
          <w:szCs w:val="24"/>
          <w:lang w:val="en-US"/>
        </w:rPr>
        <w:t>esult</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of</w:t>
      </w:r>
      <w:r>
        <w:rPr>
          <w:rFonts w:ascii="Times New Roman" w:hAnsi="Times New Roman"/>
          <w:bCs/>
          <w:iCs/>
          <w:sz w:val="24"/>
          <w:szCs w:val="24"/>
          <w:highlight w:val="yellow"/>
          <w:lang w:val="en-US"/>
        </w:rPr>
        <w:t xml:space="preserve"> the</w:t>
      </w:r>
      <w:r>
        <w:rPr>
          <w:rFonts w:ascii="Times New Roman" w:hAnsi="Times New Roman"/>
          <w:bCs/>
          <w:iCs/>
          <w:sz w:val="24"/>
          <w:szCs w:val="24"/>
          <w:lang w:val="en-US"/>
        </w:rPr>
        <w:t xml:space="preserve"> physicochemical evaluation of </w:t>
      </w:r>
      <w:r>
        <w:rPr>
          <w:rFonts w:ascii="Times New Roman" w:hAnsi="Times New Roman"/>
          <w:bCs/>
          <w:iCs/>
          <w:sz w:val="24"/>
          <w:szCs w:val="24"/>
          <w:highlight w:val="yellow"/>
          <w:lang w:val="en-US"/>
        </w:rPr>
        <w:t xml:space="preserve">the </w:t>
      </w:r>
      <w:r>
        <w:rPr>
          <w:rFonts w:ascii="Times New Roman" w:hAnsi="Times New Roman"/>
          <w:bCs/>
          <w:iCs/>
          <w:sz w:val="24"/>
          <w:szCs w:val="24"/>
          <w:lang w:val="en-US"/>
        </w:rPr>
        <w:t>lignocellulose substrate</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are</w:t>
      </w:r>
      <w:r>
        <w:rPr>
          <w:rFonts w:ascii="Times New Roman" w:hAnsi="Times New Roman"/>
          <w:bCs/>
          <w:iCs/>
          <w:sz w:val="24"/>
          <w:szCs w:val="24"/>
          <w:lang w:val="en-US"/>
        </w:rPr>
        <w:t xml:space="preserve"> shown in Table 1. </w:t>
      </w:r>
      <w:r>
        <w:rPr>
          <w:rFonts w:ascii="Times New Roman" w:hAnsi="Times New Roman"/>
          <w:bCs/>
          <w:iCs/>
          <w:sz w:val="24"/>
          <w:szCs w:val="24"/>
          <w:highlight w:val="yellow"/>
          <w:lang w:val="en-US"/>
        </w:rPr>
        <w:t>The r</w:t>
      </w:r>
      <w:r>
        <w:rPr>
          <w:rFonts w:ascii="Times New Roman" w:hAnsi="Times New Roman"/>
          <w:bCs/>
          <w:iCs/>
          <w:sz w:val="24"/>
          <w:szCs w:val="24"/>
          <w:lang w:val="en-US"/>
        </w:rPr>
        <w:t>esult</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showed that all the substrates used (rice husk, corncob and sawdust) contained ash, cellulose and hemicellulose</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F</w:t>
      </w:r>
      <w:r>
        <w:rPr>
          <w:rFonts w:ascii="Times New Roman" w:hAnsi="Times New Roman"/>
          <w:bCs/>
          <w:iCs/>
          <w:sz w:val="24"/>
          <w:szCs w:val="24"/>
          <w:lang w:val="en-US"/>
        </w:rPr>
        <w:t>or ash content, sawdust recorded the highest percentage (52%)</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while corncob recorded the lowest value (10%)</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w:t>
      </w:r>
      <w:r>
        <w:rPr>
          <w:rFonts w:ascii="Times New Roman" w:hAnsi="Times New Roman"/>
          <w:bCs/>
          <w:iCs/>
          <w:sz w:val="24"/>
          <w:szCs w:val="24"/>
          <w:highlight w:val="yellow"/>
          <w:lang w:val="en-US"/>
        </w:rPr>
        <w:t>ith</w:t>
      </w:r>
      <w:r>
        <w:rPr>
          <w:rFonts w:ascii="Times New Roman" w:hAnsi="Times New Roman"/>
          <w:bCs/>
          <w:iCs/>
          <w:sz w:val="24"/>
          <w:szCs w:val="24"/>
          <w:lang w:val="en-US"/>
        </w:rPr>
        <w:t xml:space="preserve"> rice husk </w:t>
      </w:r>
      <w:r>
        <w:rPr>
          <w:rFonts w:ascii="Times New Roman" w:hAnsi="Times New Roman"/>
          <w:bCs/>
          <w:iCs/>
          <w:sz w:val="24"/>
          <w:szCs w:val="24"/>
          <w:highlight w:val="yellow"/>
          <w:lang w:val="en-US"/>
        </w:rPr>
        <w:t>record</w:t>
      </w:r>
      <w:r>
        <w:rPr>
          <w:rFonts w:ascii="Times New Roman" w:hAnsi="Times New Roman"/>
          <w:bCs/>
          <w:iCs/>
          <w:sz w:val="24"/>
          <w:szCs w:val="24"/>
          <w:lang w:val="en-US"/>
        </w:rPr>
        <w:t>i</w:t>
      </w:r>
      <w:r>
        <w:rPr>
          <w:rFonts w:ascii="Times New Roman" w:hAnsi="Times New Roman"/>
          <w:bCs/>
          <w:iCs/>
          <w:sz w:val="24"/>
          <w:szCs w:val="24"/>
          <w:highlight w:val="yellow"/>
          <w:lang w:val="en-US"/>
        </w:rPr>
        <w:t>ng</w:t>
      </w:r>
      <w:r>
        <w:rPr>
          <w:rFonts w:ascii="Times New Roman" w:hAnsi="Times New Roman"/>
          <w:bCs/>
          <w:iCs/>
          <w:sz w:val="24"/>
          <w:szCs w:val="24"/>
          <w:lang w:val="en-US"/>
        </w:rPr>
        <w:t xml:space="preserve"> 18%. For cellulose content, </w:t>
      </w:r>
      <w:r>
        <w:rPr>
          <w:rFonts w:ascii="Times New Roman" w:hAnsi="Times New Roman"/>
          <w:bCs/>
          <w:iCs/>
          <w:sz w:val="24"/>
          <w:szCs w:val="24"/>
          <w:highlight w:val="yellow"/>
          <w:lang w:val="en-US"/>
        </w:rPr>
        <w:t xml:space="preserve">the </w:t>
      </w:r>
      <w:r>
        <w:rPr>
          <w:rFonts w:ascii="Times New Roman" w:hAnsi="Times New Roman"/>
          <w:bCs/>
          <w:iCs/>
          <w:sz w:val="24"/>
          <w:szCs w:val="24"/>
          <w:lang w:val="en-US"/>
        </w:rPr>
        <w:t>result</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showed that corncob recorded the highest value of 31.1 ± 2.0 %</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while</w:t>
      </w:r>
      <w:r>
        <w:rPr>
          <w:rFonts w:ascii="Times New Roman" w:hAnsi="Times New Roman"/>
          <w:bCs/>
          <w:iCs/>
          <w:sz w:val="24"/>
          <w:szCs w:val="24"/>
          <w:lang w:val="en-US"/>
        </w:rPr>
        <w:t xml:space="preserve"> sawdust recorded the lowest value of 11.4±2.1 %. Furthermore, for hemicellulose content, corncob recorded the highest value of 24.1±24.1</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while sawdust recorded the lowest value of 17.1±1.61</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F</w:t>
      </w:r>
      <w:r>
        <w:rPr>
          <w:rFonts w:ascii="Times New Roman" w:hAnsi="Times New Roman"/>
          <w:bCs/>
          <w:iCs/>
          <w:sz w:val="24"/>
          <w:szCs w:val="24"/>
          <w:lang w:val="en-US"/>
        </w:rPr>
        <w:t>or lignin, sawdust recorded the highest value of 70.9±3.0</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with corncob recording the l</w:t>
      </w:r>
      <w:r>
        <w:rPr>
          <w:rFonts w:ascii="Times New Roman" w:hAnsi="Times New Roman"/>
          <w:bCs/>
          <w:iCs/>
          <w:sz w:val="24"/>
          <w:szCs w:val="24"/>
          <w:highlight w:val="yellow"/>
          <w:lang w:val="en-US"/>
        </w:rPr>
        <w:t>ow</w:t>
      </w:r>
      <w:r>
        <w:rPr>
          <w:rFonts w:ascii="Times New Roman" w:hAnsi="Times New Roman"/>
          <w:bCs/>
          <w:iCs/>
          <w:sz w:val="24"/>
          <w:szCs w:val="24"/>
          <w:lang w:val="en-US"/>
        </w:rPr>
        <w:t>est value of 48.1±1.0 %.</w:t>
      </w:r>
    </w:p>
    <w:p w14:paraId="12F79932" w14:textId="77777777" w:rsidR="00C20E3F" w:rsidRPr="00C20E3F" w:rsidRDefault="00C20E3F" w:rsidP="00C20E3F">
      <w:pPr>
        <w:spacing w:after="0"/>
        <w:jc w:val="both"/>
        <w:rPr>
          <w:rFonts w:ascii="Times New Roman" w:hAnsi="Times New Roman"/>
          <w:bCs/>
          <w:iCs/>
          <w:sz w:val="24"/>
          <w:szCs w:val="24"/>
          <w:lang w:val="en-US"/>
        </w:rPr>
      </w:pPr>
    </w:p>
    <w:p w14:paraId="3FBCCBCF" w14:textId="77777777" w:rsidR="00C20E3F" w:rsidRPr="00C20E3F" w:rsidRDefault="00070CA4" w:rsidP="00C20E3F">
      <w:pPr>
        <w:spacing w:after="0"/>
        <w:jc w:val="both"/>
        <w:rPr>
          <w:rFonts w:ascii="Times New Roman" w:hAnsi="Times New Roman"/>
          <w:bCs/>
          <w:iCs/>
          <w:sz w:val="24"/>
          <w:szCs w:val="24"/>
          <w:lang w:val="en-US"/>
        </w:rPr>
      </w:pPr>
      <w:r>
        <w:rPr>
          <w:rFonts w:ascii="Times New Roman" w:hAnsi="Times New Roman"/>
          <w:b/>
          <w:bCs/>
          <w:iCs/>
          <w:sz w:val="24"/>
          <w:szCs w:val="24"/>
          <w:lang w:val="en-US"/>
        </w:rPr>
        <w:t>Table 1:</w:t>
      </w:r>
      <w:r>
        <w:rPr>
          <w:rFonts w:ascii="Times New Roman" w:hAnsi="Times New Roman"/>
          <w:bCs/>
          <w:iCs/>
          <w:sz w:val="24"/>
          <w:szCs w:val="24"/>
          <w:lang w:val="en-US"/>
        </w:rPr>
        <w:t xml:space="preserve"> </w:t>
      </w:r>
      <w:r w:rsidR="009F1B33" w:rsidRPr="009F1B33">
        <w:rPr>
          <w:rFonts w:ascii="Times New Roman" w:hAnsi="Times New Roman"/>
          <w:b/>
          <w:bCs/>
          <w:iCs/>
          <w:sz w:val="24"/>
          <w:szCs w:val="24"/>
          <w:lang w:val="en-US"/>
        </w:rPr>
        <w:t>Chemical</w:t>
      </w:r>
      <w:r w:rsidRPr="009F1B33">
        <w:rPr>
          <w:rFonts w:ascii="Times New Roman" w:hAnsi="Times New Roman"/>
          <w:b/>
          <w:bCs/>
          <w:iCs/>
          <w:sz w:val="24"/>
          <w:szCs w:val="24"/>
          <w:lang w:val="en-US"/>
        </w:rPr>
        <w:t xml:space="preserve"> C</w:t>
      </w:r>
      <w:r w:rsidR="00C20E3F" w:rsidRPr="009F1B33">
        <w:rPr>
          <w:rFonts w:ascii="Times New Roman" w:hAnsi="Times New Roman"/>
          <w:b/>
          <w:bCs/>
          <w:iCs/>
          <w:sz w:val="24"/>
          <w:szCs w:val="24"/>
          <w:lang w:val="en-US"/>
        </w:rPr>
        <w:t xml:space="preserve">omposition </w:t>
      </w:r>
      <w:r w:rsidR="009F1B33" w:rsidRPr="009F1B33">
        <w:rPr>
          <w:rFonts w:ascii="Times New Roman" w:hAnsi="Times New Roman"/>
          <w:b/>
          <w:bCs/>
          <w:iCs/>
          <w:sz w:val="24"/>
          <w:szCs w:val="24"/>
          <w:lang w:val="en-US"/>
        </w:rPr>
        <w:t xml:space="preserve">(%) </w:t>
      </w:r>
      <w:r w:rsidR="00C20E3F" w:rsidRPr="009F1B33">
        <w:rPr>
          <w:rFonts w:ascii="Times New Roman" w:hAnsi="Times New Roman"/>
          <w:b/>
          <w:bCs/>
          <w:iCs/>
          <w:sz w:val="24"/>
          <w:szCs w:val="24"/>
          <w:lang w:val="en-US"/>
        </w:rPr>
        <w:t xml:space="preserve">of </w:t>
      </w:r>
      <w:r w:rsidR="009F1B33" w:rsidRPr="009F1B33">
        <w:rPr>
          <w:rFonts w:ascii="Times New Roman" w:hAnsi="Times New Roman"/>
          <w:b/>
          <w:bCs/>
          <w:iCs/>
          <w:sz w:val="24"/>
          <w:szCs w:val="24"/>
          <w:lang w:val="en-US"/>
        </w:rPr>
        <w:t>the S</w:t>
      </w:r>
      <w:r w:rsidR="00C20E3F" w:rsidRPr="009F1B33">
        <w:rPr>
          <w:rFonts w:ascii="Times New Roman" w:hAnsi="Times New Roman"/>
          <w:b/>
          <w:bCs/>
          <w:iCs/>
          <w:sz w:val="24"/>
          <w:szCs w:val="24"/>
          <w:lang w:val="en-US"/>
        </w:rPr>
        <w:t>ubstrate</w:t>
      </w:r>
      <w:r w:rsidR="009F1B33" w:rsidRPr="009F1B33">
        <w:rPr>
          <w:rFonts w:ascii="Times New Roman" w:hAnsi="Times New Roman"/>
          <w:b/>
          <w:bCs/>
          <w:iCs/>
          <w:sz w:val="24"/>
          <w:szCs w:val="24"/>
          <w:lang w:val="en-US"/>
        </w:rPr>
        <w:t>s</w:t>
      </w:r>
      <w:r w:rsidR="00C20E3F" w:rsidRPr="00C20E3F">
        <w:rPr>
          <w:rFonts w:ascii="Times New Roman" w:hAnsi="Times New Roman"/>
          <w:bCs/>
          <w:iCs/>
          <w:sz w:val="24"/>
          <w:szCs w:val="24"/>
          <w:lang w:val="en-US"/>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1724"/>
        <w:gridCol w:w="1875"/>
        <w:gridCol w:w="1994"/>
        <w:gridCol w:w="1811"/>
      </w:tblGrid>
      <w:tr w:rsidR="00C20E3F" w:rsidRPr="00C20E3F" w14:paraId="567378FE" w14:textId="77777777" w:rsidTr="00070CA4">
        <w:trPr>
          <w:trHeight w:val="371"/>
        </w:trPr>
        <w:tc>
          <w:tcPr>
            <w:tcW w:w="2068" w:type="dxa"/>
            <w:tcBorders>
              <w:top w:val="single" w:sz="4" w:space="0" w:color="auto"/>
              <w:bottom w:val="single" w:sz="4" w:space="0" w:color="auto"/>
            </w:tcBorders>
          </w:tcPr>
          <w:p w14:paraId="48E3AA54"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Sample </w:t>
            </w:r>
          </w:p>
        </w:tc>
        <w:tc>
          <w:tcPr>
            <w:tcW w:w="1848" w:type="dxa"/>
            <w:tcBorders>
              <w:top w:val="single" w:sz="4" w:space="0" w:color="auto"/>
              <w:bottom w:val="single" w:sz="4" w:space="0" w:color="auto"/>
            </w:tcBorders>
          </w:tcPr>
          <w:p w14:paraId="610A2218"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Ash</w:t>
            </w:r>
          </w:p>
        </w:tc>
        <w:tc>
          <w:tcPr>
            <w:tcW w:w="1958" w:type="dxa"/>
            <w:tcBorders>
              <w:top w:val="single" w:sz="4" w:space="0" w:color="auto"/>
              <w:bottom w:val="single" w:sz="4" w:space="0" w:color="auto"/>
            </w:tcBorders>
          </w:tcPr>
          <w:p w14:paraId="5CCADACB"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Cellulose </w:t>
            </w:r>
          </w:p>
        </w:tc>
        <w:tc>
          <w:tcPr>
            <w:tcW w:w="2037" w:type="dxa"/>
            <w:tcBorders>
              <w:top w:val="single" w:sz="4" w:space="0" w:color="auto"/>
              <w:bottom w:val="single" w:sz="4" w:space="0" w:color="auto"/>
            </w:tcBorders>
          </w:tcPr>
          <w:p w14:paraId="6D38830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Hemicellulose </w:t>
            </w:r>
          </w:p>
        </w:tc>
        <w:tc>
          <w:tcPr>
            <w:tcW w:w="1880" w:type="dxa"/>
            <w:tcBorders>
              <w:top w:val="single" w:sz="4" w:space="0" w:color="auto"/>
              <w:bottom w:val="single" w:sz="4" w:space="0" w:color="auto"/>
            </w:tcBorders>
          </w:tcPr>
          <w:p w14:paraId="2C08536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 xml:space="preserve">Lignin </w:t>
            </w:r>
          </w:p>
        </w:tc>
      </w:tr>
      <w:tr w:rsidR="00C20E3F" w:rsidRPr="00C20E3F" w14:paraId="0B34A123" w14:textId="77777777" w:rsidTr="00070CA4">
        <w:trPr>
          <w:trHeight w:val="277"/>
        </w:trPr>
        <w:tc>
          <w:tcPr>
            <w:tcW w:w="2068" w:type="dxa"/>
            <w:tcBorders>
              <w:top w:val="single" w:sz="4" w:space="0" w:color="auto"/>
            </w:tcBorders>
          </w:tcPr>
          <w:p w14:paraId="26F5906D"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Rice husk</w:t>
            </w:r>
          </w:p>
        </w:tc>
        <w:tc>
          <w:tcPr>
            <w:tcW w:w="1848" w:type="dxa"/>
            <w:tcBorders>
              <w:top w:val="single" w:sz="4" w:space="0" w:color="auto"/>
            </w:tcBorders>
          </w:tcPr>
          <w:p w14:paraId="35B26B82"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18</w:t>
            </w:r>
          </w:p>
        </w:tc>
        <w:tc>
          <w:tcPr>
            <w:tcW w:w="1958" w:type="dxa"/>
            <w:tcBorders>
              <w:top w:val="single" w:sz="4" w:space="0" w:color="auto"/>
            </w:tcBorders>
          </w:tcPr>
          <w:p w14:paraId="18D31FC3"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31.0±2.0</w:t>
            </w:r>
          </w:p>
        </w:tc>
        <w:tc>
          <w:tcPr>
            <w:tcW w:w="2037" w:type="dxa"/>
            <w:tcBorders>
              <w:top w:val="single" w:sz="4" w:space="0" w:color="auto"/>
            </w:tcBorders>
          </w:tcPr>
          <w:p w14:paraId="767644E4"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20.2±1.1</w:t>
            </w:r>
          </w:p>
        </w:tc>
        <w:tc>
          <w:tcPr>
            <w:tcW w:w="1880" w:type="dxa"/>
            <w:tcBorders>
              <w:top w:val="single" w:sz="4" w:space="0" w:color="auto"/>
            </w:tcBorders>
          </w:tcPr>
          <w:p w14:paraId="323DE2DA"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50.4±3.06</w:t>
            </w:r>
          </w:p>
        </w:tc>
      </w:tr>
      <w:tr w:rsidR="00C20E3F" w:rsidRPr="00C20E3F" w14:paraId="4A6C34A7" w14:textId="77777777" w:rsidTr="00070CA4">
        <w:trPr>
          <w:trHeight w:val="278"/>
        </w:trPr>
        <w:tc>
          <w:tcPr>
            <w:tcW w:w="2068" w:type="dxa"/>
          </w:tcPr>
          <w:p w14:paraId="7D166A5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Corn cob</w:t>
            </w:r>
          </w:p>
        </w:tc>
        <w:tc>
          <w:tcPr>
            <w:tcW w:w="1848" w:type="dxa"/>
          </w:tcPr>
          <w:p w14:paraId="5FF9A4E1"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10</w:t>
            </w:r>
          </w:p>
        </w:tc>
        <w:tc>
          <w:tcPr>
            <w:tcW w:w="1958" w:type="dxa"/>
          </w:tcPr>
          <w:p w14:paraId="07372488"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25.0±1.0</w:t>
            </w:r>
          </w:p>
        </w:tc>
        <w:tc>
          <w:tcPr>
            <w:tcW w:w="2037" w:type="dxa"/>
          </w:tcPr>
          <w:p w14:paraId="6981323F"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24.1±4.1</w:t>
            </w:r>
          </w:p>
        </w:tc>
        <w:tc>
          <w:tcPr>
            <w:tcW w:w="1880" w:type="dxa"/>
          </w:tcPr>
          <w:p w14:paraId="1C71879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48.1±1.0</w:t>
            </w:r>
          </w:p>
        </w:tc>
      </w:tr>
      <w:tr w:rsidR="00C20E3F" w:rsidRPr="00C20E3F" w14:paraId="3CB25F49" w14:textId="77777777" w:rsidTr="00070CA4">
        <w:trPr>
          <w:trHeight w:val="295"/>
        </w:trPr>
        <w:tc>
          <w:tcPr>
            <w:tcW w:w="2068" w:type="dxa"/>
          </w:tcPr>
          <w:p w14:paraId="342CC15C"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Saw dust</w:t>
            </w:r>
          </w:p>
        </w:tc>
        <w:tc>
          <w:tcPr>
            <w:tcW w:w="1848" w:type="dxa"/>
          </w:tcPr>
          <w:p w14:paraId="3402C655"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52</w:t>
            </w:r>
          </w:p>
        </w:tc>
        <w:tc>
          <w:tcPr>
            <w:tcW w:w="1958" w:type="dxa"/>
          </w:tcPr>
          <w:p w14:paraId="697F7189"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11.4±2.1</w:t>
            </w:r>
          </w:p>
        </w:tc>
        <w:tc>
          <w:tcPr>
            <w:tcW w:w="2037" w:type="dxa"/>
          </w:tcPr>
          <w:p w14:paraId="5933799F"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Cs/>
                <w:iCs/>
                <w:sz w:val="24"/>
                <w:szCs w:val="24"/>
                <w:lang w:val="en-US"/>
              </w:rPr>
              <w:t>17.1±1.61</w:t>
            </w:r>
          </w:p>
        </w:tc>
        <w:tc>
          <w:tcPr>
            <w:tcW w:w="1880" w:type="dxa"/>
          </w:tcPr>
          <w:p w14:paraId="26CDB556" w14:textId="77777777" w:rsidR="00C20E3F" w:rsidRPr="00C20E3F" w:rsidRDefault="00C20E3F" w:rsidP="00C20E3F">
            <w:pPr>
              <w:spacing w:after="0"/>
              <w:jc w:val="both"/>
              <w:rPr>
                <w:rFonts w:ascii="Times New Roman" w:hAnsi="Times New Roman"/>
                <w:b/>
                <w:bCs/>
                <w:iCs/>
                <w:sz w:val="24"/>
                <w:szCs w:val="24"/>
                <w:lang w:val="en-US"/>
              </w:rPr>
            </w:pPr>
            <w:r w:rsidRPr="00C20E3F">
              <w:rPr>
                <w:rFonts w:ascii="Times New Roman" w:hAnsi="Times New Roman"/>
                <w:bCs/>
                <w:iCs/>
                <w:sz w:val="24"/>
                <w:szCs w:val="24"/>
                <w:lang w:val="en-US"/>
              </w:rPr>
              <w:t>70.9±3.0</w:t>
            </w:r>
          </w:p>
        </w:tc>
      </w:tr>
    </w:tbl>
    <w:p w14:paraId="21FE5275" w14:textId="77777777" w:rsidR="00C20E3F" w:rsidRPr="00C20E3F" w:rsidRDefault="00C20E3F" w:rsidP="00C20E3F">
      <w:pPr>
        <w:spacing w:after="0"/>
        <w:jc w:val="both"/>
        <w:rPr>
          <w:rFonts w:ascii="Times New Roman" w:hAnsi="Times New Roman"/>
          <w:bCs/>
          <w:iCs/>
          <w:sz w:val="24"/>
          <w:szCs w:val="24"/>
          <w:lang w:val="en-US"/>
        </w:rPr>
      </w:pPr>
      <w:r w:rsidRPr="00C20E3F">
        <w:rPr>
          <w:rFonts w:ascii="Times New Roman" w:hAnsi="Times New Roman"/>
          <w:b/>
          <w:bCs/>
          <w:iCs/>
          <w:sz w:val="24"/>
          <w:szCs w:val="24"/>
          <w:lang w:val="en-US"/>
        </w:rPr>
        <w:t xml:space="preserve">Key </w:t>
      </w:r>
      <w:r w:rsidRPr="00C20E3F">
        <w:rPr>
          <w:rFonts w:ascii="Times New Roman" w:hAnsi="Times New Roman"/>
          <w:bCs/>
          <w:iCs/>
          <w:sz w:val="24"/>
          <w:szCs w:val="24"/>
          <w:lang w:val="en-US"/>
        </w:rPr>
        <w:t>Values are ± Standard deviation of triplicate determination</w:t>
      </w:r>
    </w:p>
    <w:p w14:paraId="34AE0B4D" w14:textId="77777777" w:rsidR="00C20E3F" w:rsidRDefault="00C20E3F" w:rsidP="00C20E3F">
      <w:pPr>
        <w:spacing w:after="0"/>
        <w:jc w:val="both"/>
        <w:rPr>
          <w:rFonts w:ascii="Times New Roman" w:hAnsi="Times New Roman"/>
          <w:b/>
          <w:bCs/>
          <w:iCs/>
          <w:sz w:val="24"/>
          <w:szCs w:val="24"/>
          <w:lang w:val="en-US"/>
        </w:rPr>
      </w:pPr>
    </w:p>
    <w:p w14:paraId="13F456AD" w14:textId="77777777" w:rsidR="004945AB" w:rsidRDefault="004945AB" w:rsidP="00C20E3F">
      <w:pPr>
        <w:spacing w:after="0"/>
        <w:jc w:val="both"/>
        <w:rPr>
          <w:rFonts w:ascii="Times New Roman" w:hAnsi="Times New Roman"/>
          <w:b/>
          <w:bCs/>
          <w:iCs/>
          <w:sz w:val="24"/>
          <w:szCs w:val="24"/>
          <w:lang w:val="en-US"/>
        </w:rPr>
      </w:pPr>
    </w:p>
    <w:p w14:paraId="1FADEC30" w14:textId="77777777" w:rsidR="00C20E3F" w:rsidRPr="00C20E3F" w:rsidRDefault="009F1B33" w:rsidP="00C20E3F">
      <w:pPr>
        <w:spacing w:after="0"/>
        <w:jc w:val="both"/>
        <w:rPr>
          <w:rFonts w:ascii="Times New Roman" w:hAnsi="Times New Roman"/>
          <w:bCs/>
          <w:iCs/>
          <w:sz w:val="24"/>
          <w:szCs w:val="24"/>
          <w:lang w:val="en-US"/>
        </w:rPr>
      </w:pPr>
      <w:r>
        <w:rPr>
          <w:rFonts w:ascii="Times New Roman" w:hAnsi="Times New Roman"/>
          <w:b/>
          <w:bCs/>
          <w:iCs/>
          <w:sz w:val="24"/>
          <w:szCs w:val="24"/>
          <w:lang w:val="en-US"/>
        </w:rPr>
        <w:t>Suitable Carbon and Nitrogen Sources for Curdlan P</w:t>
      </w:r>
      <w:r w:rsidR="00C20E3F" w:rsidRPr="00C20E3F">
        <w:rPr>
          <w:rFonts w:ascii="Times New Roman" w:hAnsi="Times New Roman"/>
          <w:b/>
          <w:bCs/>
          <w:iCs/>
          <w:sz w:val="24"/>
          <w:szCs w:val="24"/>
          <w:lang w:val="en-US"/>
        </w:rPr>
        <w:t>roduction</w:t>
      </w:r>
    </w:p>
    <w:p w14:paraId="6E4AAFE5" w14:textId="77777777" w:rsidR="00C20E3F" w:rsidRPr="00C20E3F" w:rsidRDefault="00C20E3F" w:rsidP="00C20E3F">
      <w:pPr>
        <w:spacing w:after="0"/>
        <w:jc w:val="both"/>
        <w:rPr>
          <w:rFonts w:ascii="Times New Roman" w:hAnsi="Times New Roman"/>
          <w:bCs/>
          <w:iCs/>
          <w:sz w:val="24"/>
          <w:szCs w:val="24"/>
          <w:lang w:val="en-US"/>
        </w:rPr>
      </w:pPr>
      <w:r>
        <w:rPr>
          <w:rFonts w:ascii="Times New Roman" w:hAnsi="Times New Roman"/>
          <w:bCs/>
          <w:iCs/>
          <w:sz w:val="24"/>
          <w:szCs w:val="24"/>
          <w:highlight w:val="yellow"/>
          <w:lang w:val="en-US"/>
        </w:rPr>
        <w:t>The r</w:t>
      </w:r>
      <w:r>
        <w:rPr>
          <w:rFonts w:ascii="Times New Roman" w:hAnsi="Times New Roman"/>
          <w:bCs/>
          <w:iCs/>
          <w:sz w:val="24"/>
          <w:szCs w:val="24"/>
          <w:lang w:val="en-US"/>
        </w:rPr>
        <w:t>esult</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f</w:t>
      </w:r>
      <w:r>
        <w:rPr>
          <w:rFonts w:ascii="Times New Roman" w:hAnsi="Times New Roman"/>
          <w:bCs/>
          <w:iCs/>
          <w:sz w:val="24"/>
          <w:szCs w:val="24"/>
          <w:lang w:val="en-US"/>
        </w:rPr>
        <w:t>o</w:t>
      </w:r>
      <w:r>
        <w:rPr>
          <w:rFonts w:ascii="Times New Roman" w:hAnsi="Times New Roman"/>
          <w:bCs/>
          <w:iCs/>
          <w:sz w:val="24"/>
          <w:szCs w:val="24"/>
          <w:highlight w:val="yellow"/>
          <w:lang w:val="en-US"/>
        </w:rPr>
        <w:t>r a</w:t>
      </w:r>
      <w:r>
        <w:rPr>
          <w:rFonts w:ascii="Times New Roman" w:hAnsi="Times New Roman"/>
          <w:bCs/>
          <w:iCs/>
          <w:sz w:val="24"/>
          <w:szCs w:val="24"/>
          <w:lang w:val="en-US"/>
        </w:rPr>
        <w:t xml:space="preserve"> suitable carbon source for alginate and curdlan production </w:t>
      </w:r>
      <w:r>
        <w:rPr>
          <w:rFonts w:ascii="Times New Roman" w:hAnsi="Times New Roman"/>
          <w:bCs/>
          <w:iCs/>
          <w:sz w:val="24"/>
          <w:szCs w:val="24"/>
          <w:highlight w:val="yellow"/>
          <w:lang w:val="en-US"/>
        </w:rPr>
        <w:t>are</w:t>
      </w:r>
      <w:r>
        <w:rPr>
          <w:rFonts w:ascii="Times New Roman" w:hAnsi="Times New Roman"/>
          <w:bCs/>
          <w:iCs/>
          <w:sz w:val="24"/>
          <w:szCs w:val="24"/>
          <w:lang w:val="en-US"/>
        </w:rPr>
        <w:t xml:space="preserve"> shown in Table 2. </w:t>
      </w:r>
      <w:r>
        <w:rPr>
          <w:rFonts w:ascii="Times New Roman" w:hAnsi="Times New Roman"/>
          <w:bCs/>
          <w:iCs/>
          <w:sz w:val="24"/>
          <w:szCs w:val="24"/>
          <w:highlight w:val="yellow"/>
          <w:lang w:val="en-US"/>
        </w:rPr>
        <w:t>The r</w:t>
      </w:r>
      <w:r>
        <w:rPr>
          <w:rFonts w:ascii="Times New Roman" w:hAnsi="Times New Roman"/>
          <w:bCs/>
          <w:iCs/>
          <w:sz w:val="24"/>
          <w:szCs w:val="24"/>
          <w:lang w:val="en-US"/>
        </w:rPr>
        <w:t>esult</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showed that</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whe</w:t>
      </w:r>
      <w:r>
        <w:rPr>
          <w:rFonts w:ascii="Times New Roman" w:hAnsi="Times New Roman"/>
          <w:bCs/>
          <w:iCs/>
          <w:sz w:val="24"/>
          <w:szCs w:val="24"/>
          <w:lang w:val="en-US"/>
        </w:rPr>
        <w:t xml:space="preserve">n corncob </w:t>
      </w:r>
      <w:r>
        <w:rPr>
          <w:rFonts w:ascii="Times New Roman" w:hAnsi="Times New Roman"/>
          <w:bCs/>
          <w:iCs/>
          <w:sz w:val="24"/>
          <w:szCs w:val="24"/>
          <w:highlight w:val="yellow"/>
          <w:lang w:val="en-US"/>
        </w:rPr>
        <w:t>w</w:t>
      </w:r>
      <w:r>
        <w:rPr>
          <w:rFonts w:ascii="Times New Roman" w:hAnsi="Times New Roman"/>
          <w:bCs/>
          <w:iCs/>
          <w:sz w:val="24"/>
          <w:szCs w:val="24"/>
          <w:lang w:val="en-US"/>
        </w:rPr>
        <w:t>as</w:t>
      </w:r>
      <w:r>
        <w:rPr>
          <w:rFonts w:ascii="Times New Roman" w:hAnsi="Times New Roman"/>
          <w:bCs/>
          <w:iCs/>
          <w:sz w:val="24"/>
          <w:szCs w:val="24"/>
          <w:highlight w:val="yellow"/>
          <w:lang w:val="en-US"/>
        </w:rPr>
        <w:t xml:space="preserve"> used as a</w:t>
      </w:r>
      <w:r>
        <w:rPr>
          <w:rFonts w:ascii="Times New Roman" w:hAnsi="Times New Roman"/>
          <w:bCs/>
          <w:iCs/>
          <w:sz w:val="24"/>
          <w:szCs w:val="24"/>
          <w:lang w:val="en-US"/>
        </w:rPr>
        <w:t xml:space="preserve"> substrate, </w:t>
      </w:r>
      <w:r>
        <w:rPr>
          <w:rFonts w:ascii="Times New Roman" w:hAnsi="Times New Roman"/>
          <w:bCs/>
          <w:i/>
          <w:iCs/>
          <w:sz w:val="24"/>
          <w:szCs w:val="24"/>
          <w:lang w:val="en-US"/>
        </w:rPr>
        <w:t>Agrobacterium spp.</w:t>
      </w:r>
      <w:r>
        <w:rPr>
          <w:rFonts w:ascii="Times New Roman" w:hAnsi="Times New Roman"/>
          <w:bCs/>
          <w:iCs/>
          <w:sz w:val="24"/>
          <w:szCs w:val="24"/>
          <w:lang w:val="en-US"/>
        </w:rPr>
        <w:t xml:space="preserve"> cf6 yielded the highest alginate (0.60 g/L), followed by </w:t>
      </w:r>
      <w:r>
        <w:rPr>
          <w:rFonts w:ascii="Times New Roman" w:hAnsi="Times New Roman"/>
          <w:bCs/>
          <w:i/>
          <w:iCs/>
          <w:sz w:val="24"/>
          <w:szCs w:val="24"/>
          <w:lang w:val="en-US"/>
        </w:rPr>
        <w:t>Agrobacterium</w:t>
      </w:r>
      <w:r>
        <w:rPr>
          <w:rFonts w:ascii="Times New Roman" w:hAnsi="Times New Roman"/>
          <w:bCs/>
          <w:iCs/>
          <w:sz w:val="24"/>
          <w:szCs w:val="24"/>
          <w:lang w:val="en-US"/>
        </w:rPr>
        <w:t xml:space="preserve"> </w:t>
      </w:r>
      <w:r>
        <w:rPr>
          <w:rFonts w:ascii="Times New Roman" w:hAnsi="Times New Roman"/>
          <w:bCs/>
          <w:i/>
          <w:iCs/>
          <w:sz w:val="24"/>
          <w:szCs w:val="24"/>
          <w:lang w:val="en-US"/>
        </w:rPr>
        <w:t>spp.</w:t>
      </w:r>
      <w:r>
        <w:rPr>
          <w:rFonts w:ascii="Times New Roman" w:hAnsi="Times New Roman"/>
          <w:bCs/>
          <w:iCs/>
          <w:sz w:val="24"/>
          <w:szCs w:val="24"/>
          <w:lang w:val="en-US"/>
        </w:rPr>
        <w:t xml:space="preserve"> gf4 (0.40 g/L) and </w:t>
      </w:r>
      <w:r>
        <w:rPr>
          <w:rFonts w:ascii="Times New Roman" w:hAnsi="Times New Roman"/>
          <w:bCs/>
          <w:i/>
          <w:iCs/>
          <w:sz w:val="24"/>
          <w:szCs w:val="24"/>
          <w:lang w:val="en-US"/>
        </w:rPr>
        <w:t>Agrobacterium</w:t>
      </w:r>
      <w:r>
        <w:rPr>
          <w:rFonts w:ascii="Times New Roman" w:hAnsi="Times New Roman"/>
          <w:bCs/>
          <w:iCs/>
          <w:sz w:val="24"/>
          <w:szCs w:val="24"/>
          <w:lang w:val="en-US"/>
        </w:rPr>
        <w:t xml:space="preserve"> </w:t>
      </w:r>
      <w:r>
        <w:rPr>
          <w:rFonts w:ascii="Times New Roman" w:hAnsi="Times New Roman"/>
          <w:bCs/>
          <w:i/>
          <w:iCs/>
          <w:sz w:val="24"/>
          <w:szCs w:val="24"/>
          <w:lang w:val="en-US"/>
        </w:rPr>
        <w:t>spp.</w:t>
      </w:r>
      <w:r>
        <w:rPr>
          <w:rFonts w:ascii="Times New Roman" w:hAnsi="Times New Roman"/>
          <w:bCs/>
          <w:iCs/>
          <w:sz w:val="24"/>
          <w:szCs w:val="24"/>
          <w:lang w:val="en-US"/>
        </w:rPr>
        <w:t xml:space="preserve"> cf3 (0.20 g/L)</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W</w:t>
      </w:r>
      <w:r>
        <w:rPr>
          <w:rFonts w:ascii="Times New Roman" w:hAnsi="Times New Roman"/>
          <w:bCs/>
          <w:iCs/>
          <w:sz w:val="24"/>
          <w:szCs w:val="24"/>
          <w:lang w:val="en-US"/>
        </w:rPr>
        <w:t xml:space="preserve">hen rice husk </w:t>
      </w:r>
      <w:r>
        <w:rPr>
          <w:rFonts w:ascii="Times New Roman" w:hAnsi="Times New Roman"/>
          <w:bCs/>
          <w:iCs/>
          <w:sz w:val="24"/>
          <w:szCs w:val="24"/>
          <w:highlight w:val="yellow"/>
          <w:lang w:val="en-US"/>
        </w:rPr>
        <w:t>w</w:t>
      </w:r>
      <w:r>
        <w:rPr>
          <w:rFonts w:ascii="Times New Roman" w:hAnsi="Times New Roman"/>
          <w:bCs/>
          <w:iCs/>
          <w:sz w:val="24"/>
          <w:szCs w:val="24"/>
          <w:lang w:val="en-US"/>
        </w:rPr>
        <w:t>as</w:t>
      </w:r>
      <w:r>
        <w:rPr>
          <w:rFonts w:ascii="Times New Roman" w:hAnsi="Times New Roman"/>
          <w:bCs/>
          <w:iCs/>
          <w:sz w:val="24"/>
          <w:szCs w:val="24"/>
          <w:highlight w:val="yellow"/>
          <w:lang w:val="en-US"/>
        </w:rPr>
        <w:t xml:space="preserve"> used as a</w:t>
      </w:r>
      <w:r>
        <w:rPr>
          <w:rFonts w:ascii="Times New Roman" w:hAnsi="Times New Roman"/>
          <w:bCs/>
          <w:iCs/>
          <w:sz w:val="24"/>
          <w:szCs w:val="24"/>
          <w:lang w:val="en-US"/>
        </w:rPr>
        <w:t xml:space="preserve"> substrate, </w:t>
      </w:r>
      <w:r>
        <w:rPr>
          <w:rFonts w:ascii="Times New Roman" w:hAnsi="Times New Roman"/>
          <w:bCs/>
          <w:i/>
          <w:iCs/>
          <w:sz w:val="24"/>
          <w:szCs w:val="24"/>
          <w:lang w:val="en-US"/>
        </w:rPr>
        <w:t>Agrobacterium spp</w:t>
      </w:r>
      <w:r>
        <w:rPr>
          <w:rFonts w:ascii="Times New Roman" w:hAnsi="Times New Roman"/>
          <w:bCs/>
          <w:iCs/>
          <w:sz w:val="24"/>
          <w:szCs w:val="24"/>
          <w:lang w:val="en-US"/>
        </w:rPr>
        <w:t>. cf6 yielded the highest curdlan (0.70 g/L)</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followed by </w:t>
      </w:r>
      <w:r>
        <w:rPr>
          <w:rFonts w:ascii="Times New Roman" w:hAnsi="Times New Roman"/>
          <w:bCs/>
          <w:i/>
          <w:iCs/>
          <w:sz w:val="24"/>
          <w:szCs w:val="24"/>
          <w:lang w:val="en-US"/>
        </w:rPr>
        <w:t>Agrobacterium</w:t>
      </w:r>
      <w:r>
        <w:rPr>
          <w:rFonts w:ascii="Times New Roman" w:hAnsi="Times New Roman"/>
          <w:bCs/>
          <w:iCs/>
          <w:sz w:val="24"/>
          <w:szCs w:val="24"/>
          <w:lang w:val="en-US"/>
        </w:rPr>
        <w:t xml:space="preserve"> </w:t>
      </w:r>
      <w:r>
        <w:rPr>
          <w:rFonts w:ascii="Times New Roman" w:hAnsi="Times New Roman"/>
          <w:bCs/>
          <w:i/>
          <w:iCs/>
          <w:sz w:val="24"/>
          <w:szCs w:val="24"/>
          <w:lang w:val="en-US"/>
        </w:rPr>
        <w:t>spp.</w:t>
      </w:r>
      <w:r>
        <w:rPr>
          <w:rFonts w:ascii="Times New Roman" w:hAnsi="Times New Roman"/>
          <w:bCs/>
          <w:iCs/>
          <w:sz w:val="24"/>
          <w:szCs w:val="24"/>
          <w:lang w:val="en-US"/>
        </w:rPr>
        <w:t xml:space="preserve"> gf4 (0.50 g/L) and </w:t>
      </w:r>
      <w:r>
        <w:rPr>
          <w:rFonts w:ascii="Times New Roman" w:hAnsi="Times New Roman"/>
          <w:bCs/>
          <w:i/>
          <w:iCs/>
          <w:sz w:val="24"/>
          <w:szCs w:val="24"/>
          <w:lang w:val="en-US"/>
        </w:rPr>
        <w:t>Agrobacterium</w:t>
      </w:r>
      <w:r>
        <w:rPr>
          <w:rFonts w:ascii="Times New Roman" w:hAnsi="Times New Roman"/>
          <w:bCs/>
          <w:iCs/>
          <w:sz w:val="24"/>
          <w:szCs w:val="24"/>
          <w:lang w:val="en-US"/>
        </w:rPr>
        <w:t xml:space="preserve"> </w:t>
      </w:r>
      <w:r>
        <w:rPr>
          <w:rFonts w:ascii="Times New Roman" w:hAnsi="Times New Roman"/>
          <w:bCs/>
          <w:i/>
          <w:iCs/>
          <w:sz w:val="24"/>
          <w:szCs w:val="24"/>
          <w:lang w:val="en-US"/>
        </w:rPr>
        <w:t>spp.</w:t>
      </w:r>
      <w:r>
        <w:rPr>
          <w:rFonts w:ascii="Times New Roman" w:hAnsi="Times New Roman"/>
          <w:bCs/>
          <w:iCs/>
          <w:sz w:val="24"/>
          <w:szCs w:val="24"/>
          <w:lang w:val="en-US"/>
        </w:rPr>
        <w:t xml:space="preserve"> cf3 (0.20 g/L). Furthermore,</w:t>
      </w:r>
      <w:r>
        <w:rPr>
          <w:rFonts w:ascii="Times New Roman" w:hAnsi="Times New Roman"/>
          <w:bCs/>
          <w:iCs/>
          <w:sz w:val="24"/>
          <w:szCs w:val="24"/>
          <w:highlight w:val="yellow"/>
          <w:lang w:val="en-US"/>
        </w:rPr>
        <w:t xml:space="preserve"> the</w:t>
      </w:r>
      <w:r>
        <w:rPr>
          <w:rFonts w:ascii="Times New Roman" w:hAnsi="Times New Roman"/>
          <w:bCs/>
          <w:iCs/>
          <w:sz w:val="24"/>
          <w:szCs w:val="24"/>
          <w:lang w:val="en-US"/>
        </w:rPr>
        <w:t xml:space="preserve"> results also showed that none of the </w:t>
      </w:r>
      <w:r>
        <w:rPr>
          <w:rFonts w:ascii="Times New Roman" w:hAnsi="Times New Roman"/>
          <w:bCs/>
          <w:i/>
          <w:iCs/>
          <w:sz w:val="24"/>
          <w:szCs w:val="24"/>
          <w:lang w:val="en-US"/>
        </w:rPr>
        <w:t>Agrobacterium spp</w:t>
      </w:r>
      <w:r>
        <w:rPr>
          <w:rFonts w:ascii="Times New Roman" w:hAnsi="Times New Roman"/>
          <w:bCs/>
          <w:iCs/>
          <w:sz w:val="24"/>
          <w:szCs w:val="24"/>
          <w:lang w:val="en-US"/>
        </w:rPr>
        <w:t xml:space="preserve">. isolates yielded alginate </w:t>
      </w:r>
      <w:r>
        <w:rPr>
          <w:rFonts w:ascii="Times New Roman" w:hAnsi="Times New Roman"/>
          <w:bCs/>
          <w:iCs/>
          <w:sz w:val="24"/>
          <w:szCs w:val="24"/>
          <w:highlight w:val="yellow"/>
          <w:lang w:val="en-US"/>
        </w:rPr>
        <w:t>or</w:t>
      </w:r>
      <w:r>
        <w:rPr>
          <w:rFonts w:ascii="Times New Roman" w:hAnsi="Times New Roman"/>
          <w:bCs/>
          <w:iCs/>
          <w:sz w:val="24"/>
          <w:szCs w:val="24"/>
          <w:lang w:val="en-US"/>
        </w:rPr>
        <w:t xml:space="preserve"> curdlan when cultured on sawdust as </w:t>
      </w:r>
      <w:r>
        <w:rPr>
          <w:rFonts w:ascii="Times New Roman" w:hAnsi="Times New Roman"/>
          <w:bCs/>
          <w:iCs/>
          <w:sz w:val="24"/>
          <w:szCs w:val="24"/>
          <w:highlight w:val="yellow"/>
          <w:lang w:val="en-US"/>
        </w:rPr>
        <w:t xml:space="preserve">a </w:t>
      </w:r>
      <w:r>
        <w:rPr>
          <w:rFonts w:ascii="Times New Roman" w:hAnsi="Times New Roman"/>
          <w:bCs/>
          <w:iCs/>
          <w:sz w:val="24"/>
          <w:szCs w:val="24"/>
          <w:lang w:val="en-US"/>
        </w:rPr>
        <w:t>carbon source.</w:t>
      </w:r>
    </w:p>
    <w:p w14:paraId="424AE8D1" w14:textId="77777777" w:rsidR="00C20E3F" w:rsidRPr="00C20E3F" w:rsidRDefault="00C20E3F" w:rsidP="00C20E3F">
      <w:pPr>
        <w:spacing w:after="0"/>
        <w:jc w:val="both"/>
        <w:rPr>
          <w:rFonts w:ascii="Times New Roman" w:hAnsi="Times New Roman"/>
          <w:bCs/>
          <w:iCs/>
          <w:sz w:val="24"/>
          <w:szCs w:val="24"/>
          <w:lang w:val="en-US"/>
        </w:rPr>
      </w:pPr>
    </w:p>
    <w:p w14:paraId="4ED260E2" w14:textId="77777777" w:rsidR="00C20E3F" w:rsidRPr="009F1B33" w:rsidRDefault="009F1B33" w:rsidP="00C20E3F">
      <w:pPr>
        <w:spacing w:after="0"/>
        <w:jc w:val="both"/>
        <w:rPr>
          <w:rFonts w:ascii="Times New Roman" w:hAnsi="Times New Roman"/>
          <w:b/>
          <w:bCs/>
          <w:iCs/>
          <w:sz w:val="24"/>
          <w:szCs w:val="24"/>
          <w:lang w:val="en-US"/>
        </w:rPr>
      </w:pPr>
      <w:r>
        <w:rPr>
          <w:rFonts w:ascii="Times New Roman" w:hAnsi="Times New Roman"/>
          <w:b/>
          <w:bCs/>
          <w:iCs/>
          <w:sz w:val="24"/>
          <w:szCs w:val="24"/>
          <w:lang w:val="en-US"/>
        </w:rPr>
        <w:t>Table 2:</w:t>
      </w:r>
      <w:r w:rsidR="00C20E3F" w:rsidRPr="00C20E3F">
        <w:rPr>
          <w:rFonts w:ascii="Times New Roman" w:hAnsi="Times New Roman"/>
          <w:bCs/>
          <w:iCs/>
          <w:sz w:val="24"/>
          <w:szCs w:val="24"/>
          <w:lang w:val="en-US"/>
        </w:rPr>
        <w:t xml:space="preserve"> </w:t>
      </w:r>
      <w:r w:rsidRPr="009F1B33">
        <w:rPr>
          <w:rFonts w:ascii="Times New Roman" w:hAnsi="Times New Roman"/>
          <w:b/>
          <w:bCs/>
          <w:iCs/>
          <w:sz w:val="24"/>
          <w:szCs w:val="24"/>
          <w:lang w:val="en-US"/>
        </w:rPr>
        <w:t>Curdlan Production by</w:t>
      </w:r>
      <w:r w:rsidR="00C20E3F" w:rsidRPr="009F1B33">
        <w:rPr>
          <w:rFonts w:ascii="Times New Roman" w:hAnsi="Times New Roman"/>
          <w:b/>
          <w:bCs/>
          <w:iCs/>
          <w:sz w:val="24"/>
          <w:szCs w:val="24"/>
          <w:lang w:val="en-US"/>
        </w:rPr>
        <w:t xml:space="preserve"> Agrobacterium </w:t>
      </w:r>
      <w:r w:rsidRPr="009F1B33">
        <w:rPr>
          <w:rFonts w:ascii="Times New Roman" w:hAnsi="Times New Roman"/>
          <w:b/>
          <w:bCs/>
          <w:iCs/>
          <w:sz w:val="24"/>
          <w:szCs w:val="24"/>
          <w:lang w:val="en-US"/>
        </w:rPr>
        <w:t>Utilizing the Substrates</w:t>
      </w:r>
      <w:r w:rsidR="00EB0A31" w:rsidRPr="009F1B33">
        <w:rPr>
          <w:rFonts w:ascii="Times New Roman" w:hAnsi="Times New Roman"/>
          <w:b/>
          <w:bCs/>
          <w:iCs/>
          <w:sz w:val="24"/>
          <w:szCs w:val="24"/>
          <w:lang w:val="en-US"/>
        </w:rPr>
        <w:t xml:space="preserve"> as</w:t>
      </w:r>
      <w:r w:rsidRPr="009F1B33">
        <w:rPr>
          <w:rFonts w:ascii="Times New Roman" w:hAnsi="Times New Roman"/>
          <w:b/>
          <w:bCs/>
          <w:iCs/>
          <w:sz w:val="24"/>
          <w:szCs w:val="24"/>
          <w:lang w:val="en-US"/>
        </w:rPr>
        <w:t xml:space="preserve"> Carbon Source</w:t>
      </w:r>
    </w:p>
    <w:tbl>
      <w:tblPr>
        <w:tblStyle w:val="ListTable6Colorful"/>
        <w:tblW w:w="10060" w:type="dxa"/>
        <w:tblLook w:val="04A0" w:firstRow="1" w:lastRow="0" w:firstColumn="1" w:lastColumn="0" w:noHBand="0" w:noVBand="1"/>
      </w:tblPr>
      <w:tblGrid>
        <w:gridCol w:w="2731"/>
        <w:gridCol w:w="2509"/>
        <w:gridCol w:w="2410"/>
        <w:gridCol w:w="2410"/>
      </w:tblGrid>
      <w:tr w:rsidR="00D10D05" w:rsidRPr="00C20E3F" w14:paraId="00099EEE" w14:textId="77777777" w:rsidTr="00E64AD8">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731" w:type="dxa"/>
          </w:tcPr>
          <w:p w14:paraId="77DB9876" w14:textId="77777777" w:rsidR="00D10D05" w:rsidRPr="00C20E3F" w:rsidRDefault="00D10D05" w:rsidP="00C20E3F">
            <w:pPr>
              <w:spacing w:after="0"/>
              <w:jc w:val="both"/>
              <w:rPr>
                <w:rFonts w:ascii="Times New Roman" w:hAnsi="Times New Roman"/>
                <w:bCs w:val="0"/>
                <w:iCs/>
                <w:sz w:val="24"/>
                <w:szCs w:val="24"/>
                <w:lang w:val="en-US"/>
              </w:rPr>
            </w:pPr>
            <w:r>
              <w:rPr>
                <w:rFonts w:ascii="Times New Roman" w:hAnsi="Times New Roman"/>
                <w:bCs w:val="0"/>
                <w:iCs/>
                <w:sz w:val="24"/>
                <w:szCs w:val="24"/>
                <w:lang w:val="en-US"/>
              </w:rPr>
              <w:t>Isolates</w:t>
            </w:r>
          </w:p>
        </w:tc>
        <w:tc>
          <w:tcPr>
            <w:tcW w:w="2509" w:type="dxa"/>
          </w:tcPr>
          <w:p w14:paraId="3E74E951" w14:textId="77777777" w:rsidR="00D10D05" w:rsidRPr="00C20E3F" w:rsidRDefault="00D10D05" w:rsidP="00E64AD8">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iCs/>
                <w:sz w:val="24"/>
                <w:szCs w:val="24"/>
                <w:lang w:val="en-US"/>
              </w:rPr>
            </w:pPr>
            <w:r>
              <w:rPr>
                <w:rFonts w:ascii="Times New Roman" w:hAnsi="Times New Roman"/>
                <w:bCs w:val="0"/>
                <w:iCs/>
                <w:sz w:val="24"/>
                <w:szCs w:val="24"/>
                <w:lang w:val="en-US"/>
              </w:rPr>
              <w:t>Alginate</w:t>
            </w:r>
            <w:r w:rsidRPr="00C20E3F">
              <w:rPr>
                <w:rFonts w:ascii="Times New Roman" w:hAnsi="Times New Roman"/>
                <w:bCs w:val="0"/>
                <w:iCs/>
                <w:sz w:val="24"/>
                <w:szCs w:val="24"/>
                <w:lang w:val="en-US"/>
              </w:rPr>
              <w:t xml:space="preserve"> Yield (g/L)</w:t>
            </w:r>
            <w:r>
              <w:rPr>
                <w:rFonts w:ascii="Times New Roman" w:hAnsi="Times New Roman"/>
                <w:bCs w:val="0"/>
                <w:iCs/>
                <w:sz w:val="24"/>
                <w:szCs w:val="24"/>
                <w:lang w:val="en-US"/>
              </w:rPr>
              <w:t xml:space="preserve"> on Corncob</w:t>
            </w:r>
          </w:p>
        </w:tc>
        <w:tc>
          <w:tcPr>
            <w:tcW w:w="2410" w:type="dxa"/>
          </w:tcPr>
          <w:p w14:paraId="2627AB68" w14:textId="77777777" w:rsidR="00D10D05" w:rsidRPr="00C20E3F" w:rsidRDefault="00D10D05" w:rsidP="00E64AD8">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iCs/>
                <w:sz w:val="24"/>
                <w:szCs w:val="24"/>
                <w:lang w:val="en-US"/>
              </w:rPr>
            </w:pPr>
            <w:r w:rsidRPr="00C20E3F">
              <w:rPr>
                <w:rFonts w:ascii="Times New Roman" w:hAnsi="Times New Roman"/>
                <w:bCs w:val="0"/>
                <w:iCs/>
                <w:sz w:val="24"/>
                <w:szCs w:val="24"/>
                <w:lang w:val="en-US"/>
              </w:rPr>
              <w:t>Curdlan Yield (g/L)</w:t>
            </w:r>
            <w:r>
              <w:rPr>
                <w:rFonts w:ascii="Times New Roman" w:hAnsi="Times New Roman"/>
                <w:bCs w:val="0"/>
                <w:iCs/>
                <w:sz w:val="24"/>
                <w:szCs w:val="24"/>
                <w:lang w:val="en-US"/>
              </w:rPr>
              <w:t xml:space="preserve"> on Rice Husk</w:t>
            </w:r>
          </w:p>
        </w:tc>
        <w:tc>
          <w:tcPr>
            <w:tcW w:w="2410" w:type="dxa"/>
          </w:tcPr>
          <w:p w14:paraId="5AE78C99" w14:textId="77777777" w:rsidR="00D10D05" w:rsidRPr="00C20E3F" w:rsidRDefault="00D10D05" w:rsidP="00E64AD8">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iCs/>
                <w:sz w:val="24"/>
                <w:szCs w:val="24"/>
                <w:lang w:val="en-US"/>
              </w:rPr>
            </w:pPr>
            <w:r>
              <w:rPr>
                <w:rFonts w:ascii="Times New Roman" w:hAnsi="Times New Roman"/>
                <w:bCs w:val="0"/>
                <w:iCs/>
                <w:sz w:val="24"/>
                <w:szCs w:val="24"/>
                <w:lang w:val="en-US"/>
              </w:rPr>
              <w:t>Alginate</w:t>
            </w:r>
            <w:r w:rsidRPr="00C20E3F">
              <w:rPr>
                <w:rFonts w:ascii="Times New Roman" w:hAnsi="Times New Roman"/>
                <w:bCs w:val="0"/>
                <w:iCs/>
                <w:sz w:val="24"/>
                <w:szCs w:val="24"/>
                <w:lang w:val="en-US"/>
              </w:rPr>
              <w:t xml:space="preserve"> </w:t>
            </w:r>
            <w:r>
              <w:rPr>
                <w:rFonts w:ascii="Times New Roman" w:hAnsi="Times New Roman"/>
                <w:bCs w:val="0"/>
                <w:iCs/>
                <w:sz w:val="24"/>
                <w:szCs w:val="24"/>
                <w:lang w:val="en-US"/>
              </w:rPr>
              <w:t xml:space="preserve">and Curdlan </w:t>
            </w:r>
            <w:r w:rsidRPr="00C20E3F">
              <w:rPr>
                <w:rFonts w:ascii="Times New Roman" w:hAnsi="Times New Roman"/>
                <w:bCs w:val="0"/>
                <w:iCs/>
                <w:sz w:val="24"/>
                <w:szCs w:val="24"/>
                <w:lang w:val="en-US"/>
              </w:rPr>
              <w:t>Yield (g/L)</w:t>
            </w:r>
            <w:r>
              <w:rPr>
                <w:rFonts w:ascii="Times New Roman" w:hAnsi="Times New Roman"/>
                <w:bCs w:val="0"/>
                <w:iCs/>
                <w:sz w:val="24"/>
                <w:szCs w:val="24"/>
                <w:lang w:val="en-US"/>
              </w:rPr>
              <w:t xml:space="preserve"> on Sawdust</w:t>
            </w:r>
          </w:p>
        </w:tc>
      </w:tr>
      <w:tr w:rsidR="00D10D05" w:rsidRPr="00C20E3F" w14:paraId="7D4D3301" w14:textId="77777777" w:rsidTr="00E64AD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731" w:type="dxa"/>
            <w:shd w:val="clear" w:color="auto" w:fill="auto"/>
          </w:tcPr>
          <w:p w14:paraId="0C22BFAB" w14:textId="77777777" w:rsidR="00D10D05" w:rsidRPr="00E64AD8" w:rsidRDefault="00D10D05" w:rsidP="00C20E3F">
            <w:pPr>
              <w:spacing w:after="0"/>
              <w:jc w:val="both"/>
              <w:rPr>
                <w:rFonts w:ascii="Times New Roman" w:hAnsi="Times New Roman"/>
                <w:b w:val="0"/>
                <w:bCs w:val="0"/>
                <w:iCs/>
                <w:sz w:val="24"/>
                <w:szCs w:val="24"/>
                <w:lang w:val="en-US"/>
              </w:rPr>
            </w:pPr>
            <w:r w:rsidRPr="00E64AD8">
              <w:rPr>
                <w:rFonts w:ascii="Times New Roman" w:hAnsi="Times New Roman"/>
                <w:b w:val="0"/>
                <w:bCs w:val="0"/>
                <w:iCs/>
                <w:sz w:val="24"/>
                <w:szCs w:val="24"/>
                <w:lang w:val="en-US"/>
              </w:rPr>
              <w:t>A</w:t>
            </w:r>
            <w:r w:rsidRPr="00E64AD8">
              <w:rPr>
                <w:rFonts w:ascii="Times New Roman" w:hAnsi="Times New Roman"/>
                <w:b w:val="0"/>
                <w:bCs w:val="0"/>
                <w:i/>
                <w:iCs/>
                <w:sz w:val="24"/>
                <w:szCs w:val="24"/>
                <w:lang w:val="en-US"/>
              </w:rPr>
              <w:t>grobacterium spp.</w:t>
            </w:r>
            <w:r w:rsidRPr="00E64AD8">
              <w:rPr>
                <w:rFonts w:ascii="Times New Roman" w:hAnsi="Times New Roman"/>
                <w:b w:val="0"/>
                <w:bCs w:val="0"/>
                <w:iCs/>
                <w:sz w:val="24"/>
                <w:szCs w:val="24"/>
                <w:lang w:val="en-US"/>
              </w:rPr>
              <w:t xml:space="preserve"> sf1</w:t>
            </w:r>
          </w:p>
        </w:tc>
        <w:tc>
          <w:tcPr>
            <w:tcW w:w="2509" w:type="dxa"/>
            <w:shd w:val="clear" w:color="auto" w:fill="auto"/>
          </w:tcPr>
          <w:p w14:paraId="2C1FC73C"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410" w:type="dxa"/>
            <w:shd w:val="clear" w:color="auto" w:fill="auto"/>
          </w:tcPr>
          <w:p w14:paraId="5A2B0E33"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410" w:type="dxa"/>
            <w:shd w:val="clear" w:color="auto" w:fill="auto"/>
          </w:tcPr>
          <w:p w14:paraId="40CC9424"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p w14:paraId="035C0C36"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p>
        </w:tc>
      </w:tr>
      <w:tr w:rsidR="00D10D05" w:rsidRPr="00C20E3F" w14:paraId="001E6964" w14:textId="77777777" w:rsidTr="00E64AD8">
        <w:trPr>
          <w:trHeight w:val="197"/>
        </w:trPr>
        <w:tc>
          <w:tcPr>
            <w:cnfStyle w:val="001000000000" w:firstRow="0" w:lastRow="0" w:firstColumn="1" w:lastColumn="0" w:oddVBand="0" w:evenVBand="0" w:oddHBand="0" w:evenHBand="0" w:firstRowFirstColumn="0" w:firstRowLastColumn="0" w:lastRowFirstColumn="0" w:lastRowLastColumn="0"/>
            <w:tcW w:w="2731" w:type="dxa"/>
          </w:tcPr>
          <w:p w14:paraId="15AAA0D5" w14:textId="77777777" w:rsidR="00D10D05" w:rsidRPr="00E64AD8" w:rsidRDefault="00D10D05" w:rsidP="00C20E3F">
            <w:pPr>
              <w:spacing w:after="0"/>
              <w:jc w:val="both"/>
              <w:rPr>
                <w:rFonts w:ascii="Times New Roman" w:hAnsi="Times New Roman"/>
                <w:b w:val="0"/>
                <w:bCs w:val="0"/>
                <w:iCs/>
                <w:sz w:val="24"/>
                <w:szCs w:val="24"/>
                <w:lang w:val="en-US"/>
              </w:rPr>
            </w:pPr>
            <w:r w:rsidRPr="00E64AD8">
              <w:rPr>
                <w:rFonts w:ascii="Times New Roman" w:hAnsi="Times New Roman"/>
                <w:b w:val="0"/>
                <w:bCs w:val="0"/>
                <w:iCs/>
                <w:sz w:val="24"/>
                <w:szCs w:val="24"/>
                <w:lang w:val="en-US"/>
              </w:rPr>
              <w:t>A</w:t>
            </w:r>
            <w:r w:rsidRPr="00E64AD8">
              <w:rPr>
                <w:rFonts w:ascii="Times New Roman" w:hAnsi="Times New Roman"/>
                <w:b w:val="0"/>
                <w:bCs w:val="0"/>
                <w:i/>
                <w:iCs/>
                <w:sz w:val="24"/>
                <w:szCs w:val="24"/>
                <w:lang w:val="en-US"/>
              </w:rPr>
              <w:t>grobacterium</w:t>
            </w:r>
            <w:r w:rsidRPr="00E64AD8">
              <w:rPr>
                <w:rFonts w:ascii="Times New Roman" w:hAnsi="Times New Roman"/>
                <w:b w:val="0"/>
                <w:bCs w:val="0"/>
                <w:iCs/>
                <w:sz w:val="24"/>
                <w:szCs w:val="24"/>
                <w:lang w:val="en-US"/>
              </w:rPr>
              <w:t xml:space="preserve"> </w:t>
            </w:r>
            <w:r w:rsidRPr="00E64AD8">
              <w:rPr>
                <w:rFonts w:ascii="Times New Roman" w:hAnsi="Times New Roman"/>
                <w:b w:val="0"/>
                <w:bCs w:val="0"/>
                <w:i/>
                <w:iCs/>
                <w:sz w:val="24"/>
                <w:szCs w:val="24"/>
                <w:lang w:val="en-US"/>
              </w:rPr>
              <w:t>spp.</w:t>
            </w:r>
            <w:r w:rsidRPr="00E64AD8">
              <w:rPr>
                <w:rFonts w:ascii="Times New Roman" w:hAnsi="Times New Roman"/>
                <w:b w:val="0"/>
                <w:bCs w:val="0"/>
                <w:iCs/>
                <w:sz w:val="24"/>
                <w:szCs w:val="24"/>
                <w:lang w:val="en-US"/>
              </w:rPr>
              <w:t xml:space="preserve"> sf2</w:t>
            </w:r>
          </w:p>
        </w:tc>
        <w:tc>
          <w:tcPr>
            <w:tcW w:w="2509" w:type="dxa"/>
          </w:tcPr>
          <w:p w14:paraId="4DE8BB68"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410" w:type="dxa"/>
          </w:tcPr>
          <w:p w14:paraId="746A6F2D"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410" w:type="dxa"/>
          </w:tcPr>
          <w:p w14:paraId="32380EDB"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p w14:paraId="2B9EA4A0"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p>
        </w:tc>
      </w:tr>
      <w:tr w:rsidR="00D10D05" w:rsidRPr="00C20E3F" w14:paraId="44A3B320" w14:textId="77777777" w:rsidTr="00E64AD8">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2731" w:type="dxa"/>
            <w:shd w:val="clear" w:color="auto" w:fill="auto"/>
          </w:tcPr>
          <w:p w14:paraId="29BDDDF2" w14:textId="77777777" w:rsidR="00D10D05" w:rsidRPr="00E64AD8" w:rsidRDefault="00D10D05" w:rsidP="00C20E3F">
            <w:pPr>
              <w:spacing w:after="0"/>
              <w:jc w:val="both"/>
              <w:rPr>
                <w:rFonts w:ascii="Times New Roman" w:hAnsi="Times New Roman"/>
                <w:b w:val="0"/>
                <w:bCs w:val="0"/>
                <w:iCs/>
                <w:sz w:val="24"/>
                <w:szCs w:val="24"/>
                <w:lang w:val="en-US"/>
              </w:rPr>
            </w:pPr>
            <w:r w:rsidRPr="00E64AD8">
              <w:rPr>
                <w:rFonts w:ascii="Times New Roman" w:hAnsi="Times New Roman"/>
                <w:b w:val="0"/>
                <w:bCs w:val="0"/>
                <w:iCs/>
                <w:sz w:val="24"/>
                <w:szCs w:val="24"/>
                <w:lang w:val="en-US"/>
              </w:rPr>
              <w:t>A</w:t>
            </w:r>
            <w:r w:rsidRPr="00E64AD8">
              <w:rPr>
                <w:rFonts w:ascii="Times New Roman" w:hAnsi="Times New Roman"/>
                <w:b w:val="0"/>
                <w:bCs w:val="0"/>
                <w:i/>
                <w:iCs/>
                <w:sz w:val="24"/>
                <w:szCs w:val="24"/>
                <w:lang w:val="en-US"/>
              </w:rPr>
              <w:t>grobacterium</w:t>
            </w:r>
            <w:r w:rsidRPr="00E64AD8">
              <w:rPr>
                <w:rFonts w:ascii="Times New Roman" w:hAnsi="Times New Roman"/>
                <w:b w:val="0"/>
                <w:bCs w:val="0"/>
                <w:iCs/>
                <w:sz w:val="24"/>
                <w:szCs w:val="24"/>
                <w:lang w:val="en-US"/>
              </w:rPr>
              <w:t xml:space="preserve"> </w:t>
            </w:r>
            <w:r w:rsidRPr="00E64AD8">
              <w:rPr>
                <w:rFonts w:ascii="Times New Roman" w:hAnsi="Times New Roman"/>
                <w:b w:val="0"/>
                <w:bCs w:val="0"/>
                <w:i/>
                <w:iCs/>
                <w:sz w:val="24"/>
                <w:szCs w:val="24"/>
                <w:lang w:val="en-US"/>
              </w:rPr>
              <w:t>spp.</w:t>
            </w:r>
            <w:r w:rsidRPr="00E64AD8">
              <w:rPr>
                <w:rFonts w:ascii="Times New Roman" w:hAnsi="Times New Roman"/>
                <w:b w:val="0"/>
                <w:bCs w:val="0"/>
                <w:iCs/>
                <w:sz w:val="24"/>
                <w:szCs w:val="24"/>
                <w:lang w:val="en-US"/>
              </w:rPr>
              <w:t xml:space="preserve"> cf3</w:t>
            </w:r>
          </w:p>
        </w:tc>
        <w:tc>
          <w:tcPr>
            <w:tcW w:w="2509" w:type="dxa"/>
            <w:shd w:val="clear" w:color="auto" w:fill="auto"/>
          </w:tcPr>
          <w:p w14:paraId="73F864BB"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0.20</w:t>
            </w:r>
          </w:p>
        </w:tc>
        <w:tc>
          <w:tcPr>
            <w:tcW w:w="2410" w:type="dxa"/>
            <w:shd w:val="clear" w:color="auto" w:fill="auto"/>
          </w:tcPr>
          <w:p w14:paraId="1B3D3DAA"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0.20</w:t>
            </w:r>
          </w:p>
        </w:tc>
        <w:tc>
          <w:tcPr>
            <w:tcW w:w="2410" w:type="dxa"/>
            <w:shd w:val="clear" w:color="auto" w:fill="auto"/>
          </w:tcPr>
          <w:p w14:paraId="1773739C"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p w14:paraId="4326DAC6"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p>
        </w:tc>
      </w:tr>
      <w:tr w:rsidR="00D10D05" w:rsidRPr="00C20E3F" w14:paraId="0B7560C8" w14:textId="77777777" w:rsidTr="00E64AD8">
        <w:trPr>
          <w:trHeight w:val="164"/>
        </w:trPr>
        <w:tc>
          <w:tcPr>
            <w:cnfStyle w:val="001000000000" w:firstRow="0" w:lastRow="0" w:firstColumn="1" w:lastColumn="0" w:oddVBand="0" w:evenVBand="0" w:oddHBand="0" w:evenHBand="0" w:firstRowFirstColumn="0" w:firstRowLastColumn="0" w:lastRowFirstColumn="0" w:lastRowLastColumn="0"/>
            <w:tcW w:w="2731" w:type="dxa"/>
          </w:tcPr>
          <w:p w14:paraId="571B9A41" w14:textId="77777777" w:rsidR="00D10D05" w:rsidRPr="00E64AD8" w:rsidRDefault="00D10D05" w:rsidP="00C20E3F">
            <w:pPr>
              <w:spacing w:after="0"/>
              <w:jc w:val="both"/>
              <w:rPr>
                <w:rFonts w:ascii="Times New Roman" w:hAnsi="Times New Roman"/>
                <w:b w:val="0"/>
                <w:bCs w:val="0"/>
                <w:iCs/>
                <w:sz w:val="24"/>
                <w:szCs w:val="24"/>
                <w:lang w:val="en-US"/>
              </w:rPr>
            </w:pPr>
            <w:r w:rsidRPr="00E64AD8">
              <w:rPr>
                <w:rFonts w:ascii="Times New Roman" w:hAnsi="Times New Roman"/>
                <w:b w:val="0"/>
                <w:bCs w:val="0"/>
                <w:iCs/>
                <w:sz w:val="24"/>
                <w:szCs w:val="24"/>
                <w:lang w:val="en-US"/>
              </w:rPr>
              <w:lastRenderedPageBreak/>
              <w:t>A</w:t>
            </w:r>
            <w:r w:rsidRPr="00E64AD8">
              <w:rPr>
                <w:rFonts w:ascii="Times New Roman" w:hAnsi="Times New Roman"/>
                <w:b w:val="0"/>
                <w:bCs w:val="0"/>
                <w:i/>
                <w:iCs/>
                <w:sz w:val="24"/>
                <w:szCs w:val="24"/>
                <w:lang w:val="en-US"/>
              </w:rPr>
              <w:t>grobacterium</w:t>
            </w:r>
            <w:r w:rsidRPr="00E64AD8">
              <w:rPr>
                <w:rFonts w:ascii="Times New Roman" w:hAnsi="Times New Roman"/>
                <w:b w:val="0"/>
                <w:bCs w:val="0"/>
                <w:iCs/>
                <w:sz w:val="24"/>
                <w:szCs w:val="24"/>
                <w:lang w:val="en-US"/>
              </w:rPr>
              <w:t xml:space="preserve"> </w:t>
            </w:r>
            <w:r w:rsidRPr="00E64AD8">
              <w:rPr>
                <w:rFonts w:ascii="Times New Roman" w:hAnsi="Times New Roman"/>
                <w:b w:val="0"/>
                <w:bCs w:val="0"/>
                <w:i/>
                <w:iCs/>
                <w:sz w:val="24"/>
                <w:szCs w:val="24"/>
                <w:lang w:val="en-US"/>
              </w:rPr>
              <w:t>spp.</w:t>
            </w:r>
            <w:r w:rsidRPr="00E64AD8">
              <w:rPr>
                <w:rFonts w:ascii="Times New Roman" w:hAnsi="Times New Roman"/>
                <w:b w:val="0"/>
                <w:bCs w:val="0"/>
                <w:iCs/>
                <w:sz w:val="24"/>
                <w:szCs w:val="24"/>
                <w:lang w:val="en-US"/>
              </w:rPr>
              <w:t xml:space="preserve">  gf4</w:t>
            </w:r>
          </w:p>
        </w:tc>
        <w:tc>
          <w:tcPr>
            <w:tcW w:w="2509" w:type="dxa"/>
          </w:tcPr>
          <w:p w14:paraId="58F9A254"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0.40</w:t>
            </w:r>
          </w:p>
        </w:tc>
        <w:tc>
          <w:tcPr>
            <w:tcW w:w="2410" w:type="dxa"/>
          </w:tcPr>
          <w:p w14:paraId="7BD54DDF"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0.50</w:t>
            </w:r>
          </w:p>
        </w:tc>
        <w:tc>
          <w:tcPr>
            <w:tcW w:w="2410" w:type="dxa"/>
          </w:tcPr>
          <w:p w14:paraId="411970A7"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p w14:paraId="08038E43"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p>
        </w:tc>
      </w:tr>
      <w:tr w:rsidR="00D10D05" w:rsidRPr="00C20E3F" w14:paraId="62FCE260" w14:textId="77777777" w:rsidTr="00E64AD8">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731" w:type="dxa"/>
            <w:shd w:val="clear" w:color="auto" w:fill="auto"/>
          </w:tcPr>
          <w:p w14:paraId="310E943A" w14:textId="77777777" w:rsidR="00D10D05" w:rsidRPr="00E64AD8" w:rsidRDefault="00D10D05" w:rsidP="00C20E3F">
            <w:pPr>
              <w:spacing w:after="0"/>
              <w:jc w:val="both"/>
              <w:rPr>
                <w:rFonts w:ascii="Times New Roman" w:hAnsi="Times New Roman"/>
                <w:b w:val="0"/>
                <w:bCs w:val="0"/>
                <w:iCs/>
                <w:sz w:val="24"/>
                <w:szCs w:val="24"/>
                <w:lang w:val="en-US"/>
              </w:rPr>
            </w:pPr>
            <w:r w:rsidRPr="00E64AD8">
              <w:rPr>
                <w:rFonts w:ascii="Times New Roman" w:hAnsi="Times New Roman"/>
                <w:b w:val="0"/>
                <w:bCs w:val="0"/>
                <w:iCs/>
                <w:sz w:val="24"/>
                <w:szCs w:val="24"/>
                <w:lang w:val="en-US"/>
              </w:rPr>
              <w:t>A</w:t>
            </w:r>
            <w:r w:rsidRPr="00E64AD8">
              <w:rPr>
                <w:rFonts w:ascii="Times New Roman" w:hAnsi="Times New Roman"/>
                <w:b w:val="0"/>
                <w:bCs w:val="0"/>
                <w:i/>
                <w:iCs/>
                <w:sz w:val="24"/>
                <w:szCs w:val="24"/>
                <w:lang w:val="en-US"/>
              </w:rPr>
              <w:t>grobacterium spp.</w:t>
            </w:r>
            <w:r w:rsidRPr="00E64AD8">
              <w:rPr>
                <w:rFonts w:ascii="Times New Roman" w:hAnsi="Times New Roman"/>
                <w:b w:val="0"/>
                <w:bCs w:val="0"/>
                <w:iCs/>
                <w:sz w:val="24"/>
                <w:szCs w:val="24"/>
                <w:lang w:val="en-US"/>
              </w:rPr>
              <w:t xml:space="preserve">  gf5</w:t>
            </w:r>
          </w:p>
        </w:tc>
        <w:tc>
          <w:tcPr>
            <w:tcW w:w="2509" w:type="dxa"/>
            <w:shd w:val="clear" w:color="auto" w:fill="auto"/>
          </w:tcPr>
          <w:p w14:paraId="1759380F"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410" w:type="dxa"/>
            <w:shd w:val="clear" w:color="auto" w:fill="auto"/>
          </w:tcPr>
          <w:p w14:paraId="54C859C3"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c>
          <w:tcPr>
            <w:tcW w:w="2410" w:type="dxa"/>
            <w:shd w:val="clear" w:color="auto" w:fill="auto"/>
          </w:tcPr>
          <w:p w14:paraId="25285E2A"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p w14:paraId="18B1404F" w14:textId="77777777" w:rsidR="00D10D05" w:rsidRPr="00C20E3F" w:rsidRDefault="00D10D05" w:rsidP="00E64AD8">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lang w:val="en-US"/>
              </w:rPr>
            </w:pPr>
          </w:p>
        </w:tc>
      </w:tr>
      <w:tr w:rsidR="00D10D05" w:rsidRPr="00C20E3F" w14:paraId="56789772" w14:textId="77777777" w:rsidTr="00E64AD8">
        <w:trPr>
          <w:trHeight w:val="274"/>
        </w:trPr>
        <w:tc>
          <w:tcPr>
            <w:cnfStyle w:val="001000000000" w:firstRow="0" w:lastRow="0" w:firstColumn="1" w:lastColumn="0" w:oddVBand="0" w:evenVBand="0" w:oddHBand="0" w:evenHBand="0" w:firstRowFirstColumn="0" w:firstRowLastColumn="0" w:lastRowFirstColumn="0" w:lastRowLastColumn="0"/>
            <w:tcW w:w="2731" w:type="dxa"/>
          </w:tcPr>
          <w:p w14:paraId="1A856840" w14:textId="77777777" w:rsidR="00D10D05" w:rsidRPr="00E64AD8" w:rsidRDefault="00D10D05" w:rsidP="00C20E3F">
            <w:pPr>
              <w:spacing w:after="0"/>
              <w:jc w:val="both"/>
              <w:rPr>
                <w:rFonts w:ascii="Times New Roman" w:hAnsi="Times New Roman"/>
                <w:b w:val="0"/>
                <w:bCs w:val="0"/>
                <w:iCs/>
                <w:sz w:val="24"/>
                <w:szCs w:val="24"/>
                <w:lang w:val="en-US"/>
              </w:rPr>
            </w:pPr>
            <w:r w:rsidRPr="00E64AD8">
              <w:rPr>
                <w:rFonts w:ascii="Times New Roman" w:hAnsi="Times New Roman"/>
                <w:b w:val="0"/>
                <w:bCs w:val="0"/>
                <w:iCs/>
                <w:sz w:val="24"/>
                <w:szCs w:val="24"/>
                <w:lang w:val="en-US"/>
              </w:rPr>
              <w:t>A</w:t>
            </w:r>
            <w:r w:rsidRPr="00E64AD8">
              <w:rPr>
                <w:rFonts w:ascii="Times New Roman" w:hAnsi="Times New Roman"/>
                <w:b w:val="0"/>
                <w:bCs w:val="0"/>
                <w:i/>
                <w:iCs/>
                <w:sz w:val="24"/>
                <w:szCs w:val="24"/>
                <w:lang w:val="en-US"/>
              </w:rPr>
              <w:t>grobacterium spp.</w:t>
            </w:r>
            <w:r w:rsidRPr="00E64AD8">
              <w:rPr>
                <w:rFonts w:ascii="Times New Roman" w:hAnsi="Times New Roman"/>
                <w:b w:val="0"/>
                <w:bCs w:val="0"/>
                <w:iCs/>
                <w:sz w:val="24"/>
                <w:szCs w:val="24"/>
                <w:lang w:val="en-US"/>
              </w:rPr>
              <w:t xml:space="preserve">    cf6</w:t>
            </w:r>
          </w:p>
        </w:tc>
        <w:tc>
          <w:tcPr>
            <w:tcW w:w="2509" w:type="dxa"/>
          </w:tcPr>
          <w:p w14:paraId="0AFD1DE5"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iCs/>
                <w:sz w:val="24"/>
                <w:szCs w:val="24"/>
                <w:lang w:val="en-US"/>
              </w:rPr>
            </w:pPr>
            <w:r w:rsidRPr="00C20E3F">
              <w:rPr>
                <w:rFonts w:ascii="Times New Roman" w:hAnsi="Times New Roman"/>
                <w:bCs/>
                <w:iCs/>
                <w:sz w:val="24"/>
                <w:szCs w:val="24"/>
                <w:lang w:val="en-US"/>
              </w:rPr>
              <w:t>0.60</w:t>
            </w:r>
          </w:p>
        </w:tc>
        <w:tc>
          <w:tcPr>
            <w:tcW w:w="2410" w:type="dxa"/>
          </w:tcPr>
          <w:p w14:paraId="2B7087F9" w14:textId="77777777" w:rsidR="00D10D05" w:rsidRPr="00D10D05"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10D05">
              <w:rPr>
                <w:rFonts w:ascii="Times New Roman" w:hAnsi="Times New Roman"/>
                <w:bCs/>
                <w:iCs/>
                <w:sz w:val="24"/>
                <w:szCs w:val="24"/>
                <w:lang w:val="en-US"/>
              </w:rPr>
              <w:t>0.70</w:t>
            </w:r>
          </w:p>
        </w:tc>
        <w:tc>
          <w:tcPr>
            <w:tcW w:w="2410" w:type="dxa"/>
          </w:tcPr>
          <w:p w14:paraId="171D34A0" w14:textId="77777777" w:rsidR="00D10D05" w:rsidRPr="00C20E3F" w:rsidRDefault="00D10D05" w:rsidP="00E64AD8">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C20E3F">
              <w:rPr>
                <w:rFonts w:ascii="Times New Roman" w:hAnsi="Times New Roman"/>
                <w:bCs/>
                <w:iCs/>
                <w:sz w:val="24"/>
                <w:szCs w:val="24"/>
                <w:lang w:val="en-US"/>
              </w:rPr>
              <w:t>0.00</w:t>
            </w:r>
          </w:p>
        </w:tc>
      </w:tr>
    </w:tbl>
    <w:p w14:paraId="6B56C887" w14:textId="77777777" w:rsidR="009F1B33" w:rsidRDefault="009F1B33" w:rsidP="00D74CFE">
      <w:pPr>
        <w:spacing w:after="0"/>
        <w:jc w:val="both"/>
        <w:rPr>
          <w:rFonts w:ascii="Times New Roman" w:hAnsi="Times New Roman"/>
          <w:bCs/>
          <w:iCs/>
          <w:sz w:val="24"/>
          <w:szCs w:val="24"/>
          <w:lang w:val="en-US"/>
        </w:rPr>
      </w:pPr>
    </w:p>
    <w:p w14:paraId="7B57D442" w14:textId="77777777" w:rsidR="009F1B33" w:rsidRPr="009F1B33" w:rsidRDefault="009F1B33" w:rsidP="00D74CFE">
      <w:pPr>
        <w:spacing w:after="0"/>
        <w:jc w:val="both"/>
        <w:rPr>
          <w:rFonts w:ascii="Times New Roman" w:hAnsi="Times New Roman"/>
          <w:b/>
          <w:bCs/>
          <w:iCs/>
          <w:sz w:val="24"/>
          <w:szCs w:val="24"/>
          <w:lang w:val="en-US"/>
        </w:rPr>
      </w:pPr>
      <w:r w:rsidRPr="009F1B33">
        <w:rPr>
          <w:rFonts w:ascii="Times New Roman" w:hAnsi="Times New Roman"/>
          <w:b/>
          <w:bCs/>
          <w:iCs/>
          <w:sz w:val="24"/>
          <w:szCs w:val="24"/>
          <w:lang w:val="en-US"/>
        </w:rPr>
        <w:t>Nitrogen Sources for Curdlan Production</w:t>
      </w:r>
    </w:p>
    <w:p w14:paraId="7376D37F" w14:textId="77777777" w:rsidR="00D74CFE" w:rsidRPr="00D74CFE" w:rsidRDefault="00D74CFE" w:rsidP="00D74CFE">
      <w:pPr>
        <w:spacing w:after="0"/>
        <w:jc w:val="both"/>
        <w:rPr>
          <w:rFonts w:ascii="Times New Roman" w:hAnsi="Times New Roman"/>
          <w:bCs/>
          <w:iCs/>
          <w:sz w:val="24"/>
          <w:szCs w:val="24"/>
          <w:lang w:val="en-US"/>
        </w:rPr>
      </w:pPr>
      <w:r>
        <w:rPr>
          <w:rFonts w:ascii="Times New Roman" w:hAnsi="Times New Roman"/>
          <w:bCs/>
          <w:iCs/>
          <w:sz w:val="24"/>
          <w:szCs w:val="24"/>
          <w:highlight w:val="yellow"/>
          <w:lang w:val="en-US"/>
        </w:rPr>
        <w:t>The r</w:t>
      </w:r>
      <w:r>
        <w:rPr>
          <w:rFonts w:ascii="Times New Roman" w:hAnsi="Times New Roman"/>
          <w:bCs/>
          <w:iCs/>
          <w:sz w:val="24"/>
          <w:szCs w:val="24"/>
          <w:lang w:val="en-US"/>
        </w:rPr>
        <w:t xml:space="preserve">esult </w:t>
      </w:r>
      <w:r>
        <w:rPr>
          <w:rFonts w:ascii="Times New Roman" w:hAnsi="Times New Roman"/>
          <w:bCs/>
          <w:iCs/>
          <w:sz w:val="24"/>
          <w:szCs w:val="24"/>
          <w:highlight w:val="yellow"/>
          <w:lang w:val="en-US"/>
        </w:rPr>
        <w:t>f</w:t>
      </w:r>
      <w:r>
        <w:rPr>
          <w:rFonts w:ascii="Times New Roman" w:hAnsi="Times New Roman"/>
          <w:bCs/>
          <w:iCs/>
          <w:sz w:val="24"/>
          <w:szCs w:val="24"/>
          <w:lang w:val="en-US"/>
        </w:rPr>
        <w:t>o</w:t>
      </w:r>
      <w:r>
        <w:rPr>
          <w:rFonts w:ascii="Times New Roman" w:hAnsi="Times New Roman"/>
          <w:bCs/>
          <w:iCs/>
          <w:sz w:val="24"/>
          <w:szCs w:val="24"/>
          <w:highlight w:val="yellow"/>
          <w:lang w:val="en-US"/>
        </w:rPr>
        <w:t>r a</w:t>
      </w:r>
      <w:r>
        <w:rPr>
          <w:rFonts w:ascii="Times New Roman" w:hAnsi="Times New Roman"/>
          <w:bCs/>
          <w:iCs/>
          <w:sz w:val="24"/>
          <w:szCs w:val="24"/>
          <w:lang w:val="en-US"/>
        </w:rPr>
        <w:t xml:space="preserve"> suitable nitrogen source is shown in Figure 1</w:t>
      </w:r>
      <w:r>
        <w:rPr>
          <w:rFonts w:ascii="Times New Roman" w:hAnsi="Times New Roman"/>
          <w:bCs/>
          <w:iCs/>
          <w:sz w:val="24"/>
          <w:szCs w:val="24"/>
          <w:highlight w:val="yellow"/>
          <w:lang w:val="en-US"/>
        </w:rPr>
        <w:t>. The</w:t>
      </w:r>
      <w:r>
        <w:rPr>
          <w:rFonts w:ascii="Times New Roman" w:hAnsi="Times New Roman"/>
          <w:bCs/>
          <w:iCs/>
          <w:sz w:val="24"/>
          <w:szCs w:val="24"/>
          <w:lang w:val="en-US"/>
        </w:rPr>
        <w:t xml:space="preserve"> result showed that urea yielded the highest curdlan </w:t>
      </w:r>
      <w:r>
        <w:rPr>
          <w:rFonts w:ascii="Times New Roman" w:hAnsi="Times New Roman"/>
          <w:bCs/>
          <w:iCs/>
          <w:sz w:val="24"/>
          <w:szCs w:val="24"/>
          <w:highlight w:val="yellow"/>
          <w:lang w:val="en-US"/>
        </w:rPr>
        <w:t xml:space="preserve">yield </w:t>
      </w:r>
      <w:r>
        <w:rPr>
          <w:rFonts w:ascii="Times New Roman" w:hAnsi="Times New Roman"/>
          <w:bCs/>
          <w:iCs/>
          <w:sz w:val="24"/>
          <w:szCs w:val="24"/>
          <w:lang w:val="en-US"/>
        </w:rPr>
        <w:t>of 0.4 g/L</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while yeast extract and peptone water yielded the l</w:t>
      </w:r>
      <w:r>
        <w:rPr>
          <w:rFonts w:ascii="Times New Roman" w:hAnsi="Times New Roman"/>
          <w:bCs/>
          <w:iCs/>
          <w:sz w:val="24"/>
          <w:szCs w:val="24"/>
          <w:highlight w:val="yellow"/>
          <w:lang w:val="en-US"/>
        </w:rPr>
        <w:t>ow</w:t>
      </w:r>
      <w:r>
        <w:rPr>
          <w:rFonts w:ascii="Times New Roman" w:hAnsi="Times New Roman"/>
          <w:bCs/>
          <w:iCs/>
          <w:sz w:val="24"/>
          <w:szCs w:val="24"/>
          <w:lang w:val="en-US"/>
        </w:rPr>
        <w:t>est curdlan</w:t>
      </w:r>
      <w:r>
        <w:rPr>
          <w:rFonts w:ascii="Times New Roman" w:hAnsi="Times New Roman"/>
          <w:bCs/>
          <w:iCs/>
          <w:sz w:val="24"/>
          <w:szCs w:val="24"/>
          <w:highlight w:val="yellow"/>
          <w:lang w:val="en-US"/>
        </w:rPr>
        <w:t xml:space="preserve"> yield</w:t>
      </w:r>
      <w:r>
        <w:rPr>
          <w:rFonts w:ascii="Times New Roman" w:hAnsi="Times New Roman"/>
          <w:bCs/>
          <w:iCs/>
          <w:sz w:val="24"/>
          <w:szCs w:val="24"/>
          <w:lang w:val="en-US"/>
        </w:rPr>
        <w:t xml:space="preserve"> of 0.2 g/L.</w:t>
      </w:r>
    </w:p>
    <w:p w14:paraId="309CA227" w14:textId="77777777" w:rsidR="00D74CFE" w:rsidRPr="00D74CFE" w:rsidRDefault="00D74CFE" w:rsidP="00D74CFE">
      <w:pPr>
        <w:spacing w:after="0"/>
        <w:jc w:val="both"/>
        <w:rPr>
          <w:rFonts w:ascii="Times New Roman" w:hAnsi="Times New Roman"/>
          <w:bCs/>
          <w:iCs/>
          <w:sz w:val="24"/>
          <w:szCs w:val="24"/>
          <w:lang w:val="en-US"/>
        </w:rPr>
      </w:pPr>
    </w:p>
    <w:p w14:paraId="0405851E" w14:textId="77777777" w:rsidR="00D74CFE" w:rsidRPr="00D74CFE" w:rsidRDefault="00D74CFE" w:rsidP="00D74CFE">
      <w:pPr>
        <w:spacing w:after="0"/>
        <w:jc w:val="both"/>
        <w:rPr>
          <w:rFonts w:ascii="Times New Roman" w:hAnsi="Times New Roman"/>
          <w:b/>
          <w:bCs/>
          <w:iCs/>
          <w:sz w:val="24"/>
          <w:szCs w:val="24"/>
          <w:lang w:val="en-US"/>
        </w:rPr>
      </w:pPr>
      <w:r w:rsidRPr="00D74CFE">
        <w:rPr>
          <w:rFonts w:ascii="Times New Roman" w:hAnsi="Times New Roman"/>
          <w:bCs/>
          <w:iCs/>
          <w:noProof/>
          <w:sz w:val="24"/>
          <w:szCs w:val="24"/>
          <w:lang w:val="en-US" w:eastAsia="en-US"/>
        </w:rPr>
        <w:drawing>
          <wp:inline distT="0" distB="0" distL="0" distR="0" wp14:anchorId="66D8F4DE" wp14:editId="2C36D60C">
            <wp:extent cx="4593590" cy="2070202"/>
            <wp:effectExtent l="0" t="0" r="1651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2D0864B" w14:textId="77777777" w:rsidR="00D74CFE" w:rsidRPr="00D74CFE" w:rsidRDefault="00D74CFE" w:rsidP="00D74CFE">
      <w:pPr>
        <w:spacing w:after="0"/>
        <w:jc w:val="both"/>
        <w:rPr>
          <w:rFonts w:ascii="Times New Roman" w:hAnsi="Times New Roman"/>
          <w:bCs/>
          <w:iCs/>
          <w:sz w:val="24"/>
          <w:szCs w:val="24"/>
          <w:lang w:val="en-US"/>
        </w:rPr>
      </w:pPr>
      <w:r w:rsidRPr="00D74CFE">
        <w:rPr>
          <w:rFonts w:ascii="Times New Roman" w:hAnsi="Times New Roman"/>
          <w:bCs/>
          <w:i/>
          <w:iCs/>
          <w:sz w:val="24"/>
          <w:szCs w:val="24"/>
          <w:lang w:val="en-US"/>
        </w:rPr>
        <w:t xml:space="preserve"> </w:t>
      </w:r>
      <w:r w:rsidRPr="00D74CFE">
        <w:rPr>
          <w:rFonts w:ascii="Times New Roman" w:hAnsi="Times New Roman"/>
          <w:b/>
          <w:bCs/>
          <w:iCs/>
          <w:sz w:val="24"/>
          <w:szCs w:val="24"/>
          <w:lang w:val="en-US"/>
        </w:rPr>
        <w:t>Figure 1</w:t>
      </w:r>
      <w:r w:rsidR="009F1B33">
        <w:rPr>
          <w:rFonts w:ascii="Times New Roman" w:hAnsi="Times New Roman"/>
          <w:b/>
          <w:bCs/>
          <w:iCs/>
          <w:sz w:val="24"/>
          <w:szCs w:val="24"/>
          <w:lang w:val="en-US"/>
        </w:rPr>
        <w:t>:</w:t>
      </w:r>
      <w:r w:rsidRPr="00D74CFE">
        <w:rPr>
          <w:rFonts w:ascii="Times New Roman" w:hAnsi="Times New Roman"/>
          <w:bCs/>
          <w:iCs/>
          <w:sz w:val="24"/>
          <w:szCs w:val="24"/>
          <w:lang w:val="en-US"/>
        </w:rPr>
        <w:t xml:space="preserve"> </w:t>
      </w:r>
      <w:r w:rsidR="009F1B33" w:rsidRPr="009F1B33">
        <w:rPr>
          <w:rFonts w:ascii="Times New Roman" w:hAnsi="Times New Roman"/>
          <w:b/>
          <w:bCs/>
          <w:iCs/>
          <w:sz w:val="24"/>
          <w:szCs w:val="24"/>
          <w:lang w:val="en-US"/>
        </w:rPr>
        <w:t>Nitrogen S</w:t>
      </w:r>
      <w:r w:rsidRPr="009F1B33">
        <w:rPr>
          <w:rFonts w:ascii="Times New Roman" w:hAnsi="Times New Roman"/>
          <w:b/>
          <w:bCs/>
          <w:iCs/>
          <w:sz w:val="24"/>
          <w:szCs w:val="24"/>
          <w:lang w:val="en-US"/>
        </w:rPr>
        <w:t>ource</w:t>
      </w:r>
      <w:r w:rsidR="009F1B33" w:rsidRPr="009F1B33">
        <w:rPr>
          <w:rFonts w:ascii="Times New Roman" w:hAnsi="Times New Roman"/>
          <w:b/>
          <w:bCs/>
          <w:iCs/>
          <w:sz w:val="24"/>
          <w:szCs w:val="24"/>
          <w:lang w:val="en-US"/>
        </w:rPr>
        <w:t>s for Curdlan P</w:t>
      </w:r>
      <w:r w:rsidRPr="009F1B33">
        <w:rPr>
          <w:rFonts w:ascii="Times New Roman" w:hAnsi="Times New Roman"/>
          <w:b/>
          <w:bCs/>
          <w:iCs/>
          <w:sz w:val="24"/>
          <w:szCs w:val="24"/>
          <w:lang w:val="en-US"/>
        </w:rPr>
        <w:t>roduction by A</w:t>
      </w:r>
      <w:r w:rsidRPr="009F1B33">
        <w:rPr>
          <w:rFonts w:ascii="Times New Roman" w:hAnsi="Times New Roman"/>
          <w:b/>
          <w:bCs/>
          <w:i/>
          <w:iCs/>
          <w:sz w:val="24"/>
          <w:szCs w:val="24"/>
          <w:lang w:val="en-US"/>
        </w:rPr>
        <w:t>grobacterium</w:t>
      </w:r>
      <w:r w:rsidRPr="009F1B33">
        <w:rPr>
          <w:rFonts w:ascii="Times New Roman" w:hAnsi="Times New Roman"/>
          <w:b/>
          <w:bCs/>
          <w:iCs/>
          <w:sz w:val="24"/>
          <w:szCs w:val="24"/>
          <w:lang w:val="en-US"/>
        </w:rPr>
        <w:t xml:space="preserve"> cf6</w:t>
      </w:r>
    </w:p>
    <w:p w14:paraId="74BCE680" w14:textId="77777777" w:rsidR="00D74CFE" w:rsidRDefault="00D74CFE" w:rsidP="0004327C">
      <w:pPr>
        <w:spacing w:after="0"/>
        <w:jc w:val="both"/>
        <w:rPr>
          <w:rFonts w:ascii="Times New Roman" w:hAnsi="Times New Roman"/>
          <w:bCs/>
          <w:iCs/>
          <w:sz w:val="24"/>
          <w:szCs w:val="24"/>
          <w:lang w:val="en-US"/>
        </w:rPr>
      </w:pPr>
    </w:p>
    <w:p w14:paraId="0DE3B4FD" w14:textId="77777777" w:rsidR="004945AB" w:rsidRDefault="004945AB" w:rsidP="0004327C">
      <w:pPr>
        <w:spacing w:after="0"/>
        <w:jc w:val="both"/>
        <w:rPr>
          <w:rFonts w:ascii="Times New Roman" w:hAnsi="Times New Roman"/>
          <w:b/>
          <w:bCs/>
          <w:iCs/>
          <w:sz w:val="24"/>
          <w:szCs w:val="24"/>
          <w:lang w:val="en-US"/>
        </w:rPr>
      </w:pPr>
    </w:p>
    <w:p w14:paraId="73A30461" w14:textId="77777777" w:rsidR="004945AB" w:rsidRDefault="004945AB" w:rsidP="0004327C">
      <w:pPr>
        <w:spacing w:after="0"/>
        <w:jc w:val="both"/>
        <w:rPr>
          <w:rFonts w:ascii="Times New Roman" w:hAnsi="Times New Roman"/>
          <w:b/>
          <w:bCs/>
          <w:iCs/>
          <w:sz w:val="24"/>
          <w:szCs w:val="24"/>
          <w:lang w:val="en-US"/>
        </w:rPr>
      </w:pPr>
    </w:p>
    <w:p w14:paraId="4FEBFF77" w14:textId="77777777" w:rsidR="00C20E3F" w:rsidRPr="00D74CFE" w:rsidRDefault="00D74CFE" w:rsidP="0004327C">
      <w:pPr>
        <w:spacing w:after="0"/>
        <w:jc w:val="both"/>
        <w:rPr>
          <w:rFonts w:ascii="Times New Roman" w:hAnsi="Times New Roman"/>
          <w:b/>
          <w:bCs/>
          <w:iCs/>
          <w:sz w:val="24"/>
          <w:szCs w:val="24"/>
          <w:lang w:val="en-US"/>
        </w:rPr>
      </w:pPr>
      <w:r w:rsidRPr="00D74CFE">
        <w:rPr>
          <w:rFonts w:ascii="Times New Roman" w:hAnsi="Times New Roman"/>
          <w:b/>
          <w:bCs/>
          <w:iCs/>
          <w:sz w:val="24"/>
          <w:szCs w:val="24"/>
          <w:lang w:val="en-US"/>
        </w:rPr>
        <w:t>DISCUSSION</w:t>
      </w:r>
    </w:p>
    <w:p w14:paraId="2BB44662" w14:textId="77777777" w:rsidR="007441B9" w:rsidRDefault="00D74CFE" w:rsidP="00D74CFE">
      <w:pPr>
        <w:spacing w:after="0"/>
        <w:jc w:val="both"/>
        <w:rPr>
          <w:rFonts w:ascii="Times New Roman" w:hAnsi="Times New Roman"/>
          <w:bCs/>
          <w:iCs/>
          <w:sz w:val="24"/>
          <w:szCs w:val="24"/>
          <w:lang w:val="en-US"/>
        </w:rPr>
      </w:pPr>
      <w:r>
        <w:rPr>
          <w:rFonts w:ascii="Times New Roman" w:hAnsi="Times New Roman"/>
          <w:iCs/>
          <w:sz w:val="24"/>
          <w:szCs w:val="24"/>
          <w:lang w:val="en-US"/>
        </w:rPr>
        <w:t xml:space="preserve">This study examined the suitability of corncob, sawdust and rice husk as potential substrates for the production of alginate and curdlan by evaluating their chemical properties. To determine their suitability, </w:t>
      </w:r>
      <w:r>
        <w:rPr>
          <w:rFonts w:ascii="Times New Roman" w:hAnsi="Times New Roman"/>
          <w:i/>
          <w:iCs/>
          <w:sz w:val="24"/>
          <w:szCs w:val="24"/>
          <w:lang w:val="en-US"/>
        </w:rPr>
        <w:t>Azotobacter</w:t>
      </w:r>
      <w:r>
        <w:rPr>
          <w:rFonts w:ascii="Times New Roman" w:hAnsi="Times New Roman"/>
          <w:iCs/>
          <w:sz w:val="24"/>
          <w:szCs w:val="24"/>
          <w:lang w:val="en-US"/>
        </w:rPr>
        <w:t xml:space="preserve"> and </w:t>
      </w:r>
      <w:r>
        <w:rPr>
          <w:rFonts w:ascii="Times New Roman" w:hAnsi="Times New Roman"/>
          <w:i/>
          <w:iCs/>
          <w:sz w:val="24"/>
          <w:szCs w:val="24"/>
          <w:lang w:val="en-US"/>
        </w:rPr>
        <w:t>Agrobacterium</w:t>
      </w:r>
      <w:r>
        <w:rPr>
          <w:rFonts w:ascii="Times New Roman" w:hAnsi="Times New Roman"/>
          <w:iCs/>
          <w:sz w:val="24"/>
          <w:szCs w:val="24"/>
          <w:lang w:val="en-US"/>
        </w:rPr>
        <w:t xml:space="preserve"> </w:t>
      </w:r>
      <w:r>
        <w:rPr>
          <w:rFonts w:ascii="Times New Roman" w:hAnsi="Times New Roman"/>
          <w:i/>
          <w:iCs/>
          <w:sz w:val="24"/>
          <w:szCs w:val="24"/>
          <w:lang w:val="en-US"/>
        </w:rPr>
        <w:t>species</w:t>
      </w:r>
      <w:r>
        <w:rPr>
          <w:rFonts w:ascii="Times New Roman" w:hAnsi="Times New Roman"/>
          <w:iCs/>
          <w:sz w:val="24"/>
          <w:szCs w:val="24"/>
          <w:lang w:val="en-US"/>
        </w:rPr>
        <w:t xml:space="preserve"> </w:t>
      </w:r>
      <w:r>
        <w:rPr>
          <w:rFonts w:ascii="Times New Roman" w:hAnsi="Times New Roman"/>
          <w:iCs/>
          <w:sz w:val="24"/>
          <w:szCs w:val="24"/>
          <w:highlight w:val="yellow"/>
          <w:lang w:val="en-US"/>
        </w:rPr>
        <w:t>is</w:t>
      </w:r>
      <w:r>
        <w:rPr>
          <w:rFonts w:ascii="Times New Roman" w:hAnsi="Times New Roman"/>
          <w:iCs/>
          <w:sz w:val="24"/>
          <w:szCs w:val="24"/>
          <w:lang w:val="en-US"/>
        </w:rPr>
        <w:t>o</w:t>
      </w:r>
      <w:r>
        <w:rPr>
          <w:rFonts w:ascii="Times New Roman" w:hAnsi="Times New Roman"/>
          <w:iCs/>
          <w:sz w:val="24"/>
          <w:szCs w:val="24"/>
          <w:highlight w:val="yellow"/>
          <w:lang w:val="en-US"/>
        </w:rPr>
        <w:t>lated in</w:t>
      </w:r>
      <w:r>
        <w:rPr>
          <w:rFonts w:ascii="Times New Roman" w:hAnsi="Times New Roman"/>
          <w:iCs/>
          <w:sz w:val="24"/>
          <w:szCs w:val="24"/>
          <w:lang w:val="en-US"/>
        </w:rPr>
        <w:t xml:space="preserve"> the study by </w:t>
      </w:r>
      <w:r>
        <w:rPr>
          <w:rFonts w:ascii="Times New Roman" w:hAnsi="Times New Roman"/>
          <w:sz w:val="24"/>
          <w:szCs w:val="24"/>
          <w:lang w:val="en-US"/>
        </w:rPr>
        <w:t>Mbahi and Doughari (2026</w:t>
      </w:r>
      <w:r>
        <w:rPr>
          <w:rFonts w:ascii="Times New Roman" w:hAnsi="Times New Roman"/>
          <w:iCs/>
          <w:sz w:val="24"/>
          <w:szCs w:val="24"/>
          <w:lang w:val="en-US"/>
        </w:rPr>
        <w:t>) were monitored for alginate and curdlan production u</w:t>
      </w:r>
      <w:r>
        <w:rPr>
          <w:rFonts w:ascii="Times New Roman" w:hAnsi="Times New Roman"/>
          <w:iCs/>
          <w:sz w:val="24"/>
          <w:szCs w:val="24"/>
          <w:highlight w:val="yellow"/>
          <w:lang w:val="en-US"/>
        </w:rPr>
        <w:t>s</w:t>
      </w:r>
      <w:r>
        <w:rPr>
          <w:rFonts w:ascii="Times New Roman" w:hAnsi="Times New Roman"/>
          <w:iCs/>
          <w:sz w:val="24"/>
          <w:szCs w:val="24"/>
          <w:lang w:val="en-US"/>
        </w:rPr>
        <w:t xml:space="preserve">ing corncob, sawdust and rice husk as carbon and nitrogen sources. Notably, soil bacteria are principally </w:t>
      </w:r>
      <w:r>
        <w:rPr>
          <w:rFonts w:ascii="Times New Roman" w:hAnsi="Times New Roman"/>
          <w:iCs/>
          <w:sz w:val="24"/>
          <w:szCs w:val="24"/>
          <w:highlight w:val="yellow"/>
          <w:lang w:val="en-US"/>
        </w:rPr>
        <w:t>respons</w:t>
      </w:r>
      <w:r>
        <w:rPr>
          <w:rFonts w:ascii="Times New Roman" w:hAnsi="Times New Roman"/>
          <w:iCs/>
          <w:sz w:val="24"/>
          <w:szCs w:val="24"/>
          <w:lang w:val="en-US"/>
        </w:rPr>
        <w:t>i</w:t>
      </w:r>
      <w:r>
        <w:rPr>
          <w:rFonts w:ascii="Times New Roman" w:hAnsi="Times New Roman"/>
          <w:iCs/>
          <w:sz w:val="24"/>
          <w:szCs w:val="24"/>
          <w:highlight w:val="yellow"/>
          <w:lang w:val="en-US"/>
        </w:rPr>
        <w:t>bl</w:t>
      </w:r>
      <w:r>
        <w:rPr>
          <w:rFonts w:ascii="Times New Roman" w:hAnsi="Times New Roman"/>
          <w:iCs/>
          <w:sz w:val="24"/>
          <w:szCs w:val="24"/>
          <w:lang w:val="en-US"/>
        </w:rPr>
        <w:t xml:space="preserve">e </w:t>
      </w:r>
      <w:r>
        <w:rPr>
          <w:rFonts w:ascii="Times New Roman" w:hAnsi="Times New Roman"/>
          <w:iCs/>
          <w:sz w:val="24"/>
          <w:szCs w:val="24"/>
          <w:highlight w:val="yellow"/>
          <w:lang w:val="en-US"/>
        </w:rPr>
        <w:t>f</w:t>
      </w:r>
      <w:r>
        <w:rPr>
          <w:rFonts w:ascii="Times New Roman" w:hAnsi="Times New Roman"/>
          <w:iCs/>
          <w:sz w:val="24"/>
          <w:szCs w:val="24"/>
          <w:lang w:val="en-US"/>
        </w:rPr>
        <w:t>o</w:t>
      </w:r>
      <w:r>
        <w:rPr>
          <w:rFonts w:ascii="Times New Roman" w:hAnsi="Times New Roman"/>
          <w:iCs/>
          <w:sz w:val="24"/>
          <w:szCs w:val="24"/>
          <w:highlight w:val="yellow"/>
          <w:lang w:val="en-US"/>
        </w:rPr>
        <w:t>r</w:t>
      </w:r>
      <w:r>
        <w:rPr>
          <w:rFonts w:ascii="Times New Roman" w:hAnsi="Times New Roman"/>
          <w:iCs/>
          <w:sz w:val="24"/>
          <w:szCs w:val="24"/>
          <w:lang w:val="en-US"/>
        </w:rPr>
        <w:t xml:space="preserve"> the microbial synthesis of alginate and curdlan (Verma </w:t>
      </w:r>
      <w:r>
        <w:rPr>
          <w:rFonts w:ascii="Times New Roman" w:hAnsi="Times New Roman"/>
          <w:i/>
          <w:iCs/>
          <w:sz w:val="24"/>
          <w:szCs w:val="24"/>
          <w:lang w:val="en-US"/>
        </w:rPr>
        <w:t>et al</w:t>
      </w:r>
      <w:r>
        <w:rPr>
          <w:rFonts w:ascii="Times New Roman" w:hAnsi="Times New Roman"/>
          <w:iCs/>
          <w:sz w:val="24"/>
          <w:szCs w:val="24"/>
          <w:lang w:val="en-US"/>
        </w:rPr>
        <w:t>., 2020)</w:t>
      </w:r>
      <w:r>
        <w:rPr>
          <w:rFonts w:ascii="Times New Roman" w:hAnsi="Times New Roman"/>
          <w:iCs/>
          <w:sz w:val="24"/>
          <w:szCs w:val="24"/>
          <w:highlight w:val="yellow"/>
          <w:lang w:val="en-US"/>
        </w:rPr>
        <w:t>;</w:t>
      </w:r>
      <w:r>
        <w:rPr>
          <w:rFonts w:ascii="Times New Roman" w:hAnsi="Times New Roman"/>
          <w:iCs/>
          <w:sz w:val="24"/>
          <w:szCs w:val="24"/>
          <w:lang w:val="en-US"/>
        </w:rPr>
        <w:t xml:space="preserve"> </w:t>
      </w:r>
      <w:r>
        <w:rPr>
          <w:rFonts w:ascii="Times New Roman" w:hAnsi="Times New Roman"/>
          <w:i/>
          <w:iCs/>
          <w:sz w:val="24"/>
          <w:szCs w:val="24"/>
          <w:lang w:val="en-US"/>
        </w:rPr>
        <w:t>Agrobacterium sp</w:t>
      </w:r>
      <w:r>
        <w:rPr>
          <w:rFonts w:ascii="Times New Roman" w:hAnsi="Times New Roman"/>
          <w:iCs/>
          <w:sz w:val="24"/>
          <w:szCs w:val="24"/>
          <w:lang w:val="en-US"/>
        </w:rPr>
        <w:t xml:space="preserve">. ATCC 31749 is the main producer of exopolysaccharide curdlan on a large scale (Laxmi </w:t>
      </w:r>
      <w:r>
        <w:rPr>
          <w:rFonts w:ascii="Times New Roman" w:hAnsi="Times New Roman"/>
          <w:i/>
          <w:iCs/>
          <w:sz w:val="24"/>
          <w:szCs w:val="24"/>
          <w:lang w:val="en-US"/>
        </w:rPr>
        <w:t>et al</w:t>
      </w:r>
      <w:r>
        <w:rPr>
          <w:rFonts w:ascii="Times New Roman" w:hAnsi="Times New Roman"/>
          <w:iCs/>
          <w:sz w:val="24"/>
          <w:szCs w:val="24"/>
          <w:lang w:val="en-US"/>
        </w:rPr>
        <w:t xml:space="preserve">., 2018), and curdlan is produced </w:t>
      </w:r>
      <w:r>
        <w:rPr>
          <w:rFonts w:ascii="Times New Roman" w:hAnsi="Times New Roman"/>
          <w:iCs/>
          <w:sz w:val="24"/>
          <w:szCs w:val="24"/>
          <w:highlight w:val="yellow"/>
          <w:lang w:val="en-US"/>
        </w:rPr>
        <w:t>through</w:t>
      </w:r>
      <w:r>
        <w:rPr>
          <w:rFonts w:ascii="Times New Roman" w:hAnsi="Times New Roman"/>
          <w:iCs/>
          <w:sz w:val="24"/>
          <w:szCs w:val="24"/>
          <w:lang w:val="en-US"/>
        </w:rPr>
        <w:t xml:space="preserve"> a secondary metabolic process that takes place outside the bacterial cell (Al-Rumaidh </w:t>
      </w:r>
      <w:r>
        <w:rPr>
          <w:rFonts w:ascii="Times New Roman" w:hAnsi="Times New Roman"/>
          <w:i/>
          <w:iCs/>
          <w:sz w:val="24"/>
          <w:szCs w:val="24"/>
          <w:lang w:val="en-US"/>
        </w:rPr>
        <w:t>et al</w:t>
      </w:r>
      <w:r>
        <w:rPr>
          <w:rFonts w:ascii="Times New Roman" w:hAnsi="Times New Roman"/>
          <w:iCs/>
          <w:sz w:val="24"/>
          <w:szCs w:val="24"/>
          <w:lang w:val="en-US"/>
        </w:rPr>
        <w:t>., 2023)</w:t>
      </w:r>
      <w:r>
        <w:rPr>
          <w:rFonts w:ascii="Times New Roman" w:hAnsi="Times New Roman"/>
          <w:bCs/>
          <w:iCs/>
          <w:sz w:val="24"/>
          <w:szCs w:val="24"/>
          <w:lang w:val="en-US"/>
        </w:rPr>
        <w:t>.</w:t>
      </w:r>
    </w:p>
    <w:p w14:paraId="3DFCE263" w14:textId="77777777" w:rsidR="002A44CA" w:rsidRDefault="002A44CA" w:rsidP="00D74CFE">
      <w:pPr>
        <w:spacing w:after="0"/>
        <w:jc w:val="both"/>
        <w:rPr>
          <w:rFonts w:ascii="Times New Roman" w:hAnsi="Times New Roman"/>
          <w:bCs/>
          <w:iCs/>
          <w:sz w:val="24"/>
          <w:szCs w:val="24"/>
          <w:lang w:val="en-US"/>
        </w:rPr>
      </w:pPr>
    </w:p>
    <w:p w14:paraId="2985C011" w14:textId="77777777" w:rsidR="007441B9" w:rsidRPr="007441B9" w:rsidRDefault="007441B9" w:rsidP="007441B9">
      <w:pPr>
        <w:spacing w:after="0"/>
        <w:jc w:val="both"/>
        <w:rPr>
          <w:rFonts w:ascii="Times New Roman" w:hAnsi="Times New Roman"/>
          <w:bCs/>
          <w:iCs/>
          <w:sz w:val="24"/>
          <w:szCs w:val="24"/>
          <w:lang w:val="en-US"/>
        </w:rPr>
      </w:pPr>
      <w:r>
        <w:rPr>
          <w:rFonts w:ascii="Times New Roman" w:hAnsi="Times New Roman"/>
          <w:bCs/>
          <w:iCs/>
          <w:sz w:val="24"/>
          <w:szCs w:val="24"/>
          <w:lang w:val="en-US"/>
        </w:rPr>
        <w:t>In this study, ash, cellulose, and hemicellulose were present in all of the substrates (rice husk, corncob, and sawdust) analy</w:t>
      </w:r>
      <w:r>
        <w:rPr>
          <w:rFonts w:ascii="Times New Roman" w:hAnsi="Times New Roman"/>
          <w:bCs/>
          <w:iCs/>
          <w:sz w:val="24"/>
          <w:szCs w:val="24"/>
          <w:highlight w:val="yellow"/>
          <w:lang w:val="en-US"/>
        </w:rPr>
        <w:t>s</w:t>
      </w:r>
      <w:r>
        <w:rPr>
          <w:rFonts w:ascii="Times New Roman" w:hAnsi="Times New Roman"/>
          <w:bCs/>
          <w:iCs/>
          <w:sz w:val="24"/>
          <w:szCs w:val="24"/>
          <w:lang w:val="en-US"/>
        </w:rPr>
        <w:t>ed and used as carbon and nitrogen sources. Sawdust had the highest percentage of ash (52%), followed by rice husk (18%) and corncob (10%). Corncob had the highest value of cellulose (31.1 ± 2.0%), while sawdust recorded the lowest value (11.4±2.1 %)</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awdust </w:t>
      </w:r>
      <w:r>
        <w:rPr>
          <w:rFonts w:ascii="Times New Roman" w:hAnsi="Times New Roman"/>
          <w:bCs/>
          <w:iCs/>
          <w:sz w:val="24"/>
          <w:szCs w:val="24"/>
          <w:lang w:val="en-US"/>
        </w:rPr>
        <w:lastRenderedPageBreak/>
        <w:t xml:space="preserve">had the lowest value of hemicellulose (17.1±1.61), while corncob had the highest value (24.1±24.1). Similarly, sawdust had the highest value of lignin (70.9±3.0%), while corncob had the lowest value (48.1±1.0%) (Table 1). In contrast, in the study by Chukwuneke </w:t>
      </w:r>
      <w:r>
        <w:rPr>
          <w:rFonts w:ascii="Times New Roman" w:hAnsi="Times New Roman"/>
          <w:bCs/>
          <w:i/>
          <w:iCs/>
          <w:sz w:val="24"/>
          <w:szCs w:val="24"/>
          <w:lang w:val="en-US"/>
        </w:rPr>
        <w:t>et al.</w:t>
      </w:r>
      <w:r>
        <w:rPr>
          <w:rFonts w:ascii="Times New Roman" w:hAnsi="Times New Roman"/>
          <w:bCs/>
          <w:iCs/>
          <w:sz w:val="24"/>
          <w:szCs w:val="24"/>
          <w:lang w:val="en-US"/>
        </w:rPr>
        <w:t xml:space="preserve"> (2020), rice husk had a greater ash concentration (14%) than oak sawdust (3.4%), gmelina sawdust (2.07%), and mahogany sawdust (1.3%). Also, Singh </w:t>
      </w:r>
      <w:r>
        <w:rPr>
          <w:rFonts w:ascii="Times New Roman" w:hAnsi="Times New Roman"/>
          <w:bCs/>
          <w:iCs/>
          <w:sz w:val="24"/>
          <w:szCs w:val="24"/>
          <w:highlight w:val="yellow"/>
          <w:lang w:val="en-US"/>
        </w:rPr>
        <w:t xml:space="preserve">et al. </w:t>
      </w:r>
      <w:r>
        <w:rPr>
          <w:rFonts w:ascii="Times New Roman" w:hAnsi="Times New Roman"/>
          <w:bCs/>
          <w:iCs/>
          <w:sz w:val="24"/>
          <w:szCs w:val="24"/>
          <w:lang w:val="en-US"/>
        </w:rPr>
        <w:t>(2018) reported that 20% of the weight of rice is made up of rice husk biochar (RHB), which is composed of 50% cellulose, 25–30% lignin, 15–20% silica, and 10–15% moisture.</w:t>
      </w:r>
    </w:p>
    <w:p w14:paraId="0B260653" w14:textId="77777777" w:rsidR="007441B9" w:rsidRPr="007441B9" w:rsidRDefault="007441B9" w:rsidP="007441B9">
      <w:pPr>
        <w:spacing w:after="0"/>
        <w:jc w:val="both"/>
        <w:rPr>
          <w:rFonts w:ascii="Times New Roman" w:hAnsi="Times New Roman"/>
          <w:bCs/>
          <w:iCs/>
          <w:sz w:val="24"/>
          <w:szCs w:val="24"/>
          <w:lang w:val="en-US"/>
        </w:rPr>
      </w:pPr>
    </w:p>
    <w:p w14:paraId="4CCD4FD4" w14:textId="77777777" w:rsidR="007441B9" w:rsidRDefault="007441B9" w:rsidP="007441B9">
      <w:pPr>
        <w:spacing w:after="0"/>
        <w:jc w:val="both"/>
        <w:rPr>
          <w:rFonts w:ascii="Times New Roman" w:hAnsi="Times New Roman"/>
          <w:bCs/>
          <w:iCs/>
          <w:sz w:val="24"/>
          <w:szCs w:val="24"/>
          <w:lang w:val="en-US"/>
        </w:rPr>
      </w:pPr>
      <w:r>
        <w:rPr>
          <w:rFonts w:ascii="Times New Roman" w:hAnsi="Times New Roman"/>
          <w:bCs/>
          <w:iCs/>
          <w:sz w:val="24"/>
          <w:szCs w:val="24"/>
          <w:lang w:val="en-US"/>
        </w:rPr>
        <w:t xml:space="preserve">Research indicates that plant-based lignocellulosic biomass, </w:t>
      </w:r>
      <w:r>
        <w:rPr>
          <w:rFonts w:ascii="Times New Roman" w:hAnsi="Times New Roman"/>
          <w:bCs/>
          <w:iCs/>
          <w:sz w:val="24"/>
          <w:szCs w:val="24"/>
          <w:highlight w:val="yellow"/>
          <w:lang w:val="en-US"/>
        </w:rPr>
        <w:t>such as</w:t>
      </w:r>
      <w:r>
        <w:rPr>
          <w:rFonts w:ascii="Times New Roman" w:hAnsi="Times New Roman"/>
          <w:bCs/>
          <w:iCs/>
          <w:sz w:val="24"/>
          <w:szCs w:val="24"/>
          <w:lang w:val="en-US"/>
        </w:rPr>
        <w:t xml:space="preserve"> prairie cordgrass, can be hydroly</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ed into glucose to increase the production of alginate and curdlan (Wu </w:t>
      </w:r>
      <w:r>
        <w:rPr>
          <w:rFonts w:ascii="Times New Roman" w:hAnsi="Times New Roman"/>
          <w:bCs/>
          <w:i/>
          <w:iCs/>
          <w:sz w:val="24"/>
          <w:szCs w:val="24"/>
          <w:lang w:val="en-US"/>
        </w:rPr>
        <w:t>et al</w:t>
      </w:r>
      <w:r>
        <w:rPr>
          <w:rFonts w:ascii="Times New Roman" w:hAnsi="Times New Roman"/>
          <w:bCs/>
          <w:iCs/>
          <w:sz w:val="24"/>
          <w:szCs w:val="24"/>
          <w:lang w:val="en-US"/>
        </w:rPr>
        <w:t>., 2018). A</w:t>
      </w:r>
      <w:r>
        <w:rPr>
          <w:rFonts w:ascii="Times New Roman" w:hAnsi="Times New Roman"/>
          <w:bCs/>
          <w:iCs/>
          <w:sz w:val="24"/>
          <w:szCs w:val="24"/>
          <w:highlight w:val="yellow"/>
          <w:lang w:val="en-US"/>
        </w:rPr>
        <w:t>dditiona</w:t>
      </w:r>
      <w:r>
        <w:rPr>
          <w:rFonts w:ascii="Times New Roman" w:hAnsi="Times New Roman"/>
          <w:bCs/>
          <w:iCs/>
          <w:sz w:val="24"/>
          <w:szCs w:val="24"/>
          <w:lang w:val="en-US"/>
        </w:rPr>
        <w:t>l</w:t>
      </w:r>
      <w:r>
        <w:rPr>
          <w:rFonts w:ascii="Times New Roman" w:hAnsi="Times New Roman"/>
          <w:bCs/>
          <w:iCs/>
          <w:sz w:val="24"/>
          <w:szCs w:val="24"/>
          <w:highlight w:val="yellow"/>
          <w:lang w:val="en-US"/>
        </w:rPr>
        <w:t>ly</w:t>
      </w:r>
      <w:r>
        <w:rPr>
          <w:rFonts w:ascii="Times New Roman" w:hAnsi="Times New Roman"/>
          <w:bCs/>
          <w:iCs/>
          <w:sz w:val="24"/>
          <w:szCs w:val="24"/>
          <w:lang w:val="en-US"/>
        </w:rPr>
        <w:t xml:space="preserve">, low-cost wastes, such as sugar cane molasses and cassava starch waste hydrolysate, have </w:t>
      </w:r>
      <w:r>
        <w:rPr>
          <w:rFonts w:ascii="Times New Roman" w:hAnsi="Times New Roman"/>
          <w:bCs/>
          <w:iCs/>
          <w:sz w:val="24"/>
          <w:szCs w:val="24"/>
          <w:highlight w:val="yellow"/>
          <w:lang w:val="en-US"/>
        </w:rPr>
        <w:t xml:space="preserve">been </w:t>
      </w:r>
      <w:r>
        <w:rPr>
          <w:rFonts w:ascii="Times New Roman" w:hAnsi="Times New Roman"/>
          <w:bCs/>
          <w:iCs/>
          <w:sz w:val="24"/>
          <w:szCs w:val="24"/>
          <w:lang w:val="en-US"/>
        </w:rPr>
        <w:t xml:space="preserve">shown to be economical carbon substitutes for pure sucrose (West, 2020; Wan </w:t>
      </w:r>
      <w:r>
        <w:rPr>
          <w:rFonts w:ascii="Times New Roman" w:hAnsi="Times New Roman"/>
          <w:bCs/>
          <w:i/>
          <w:iCs/>
          <w:sz w:val="24"/>
          <w:szCs w:val="24"/>
          <w:lang w:val="en-US"/>
        </w:rPr>
        <w:t>et al</w:t>
      </w:r>
      <w:r>
        <w:rPr>
          <w:rFonts w:ascii="Times New Roman" w:hAnsi="Times New Roman"/>
          <w:bCs/>
          <w:iCs/>
          <w:sz w:val="24"/>
          <w:szCs w:val="24"/>
          <w:lang w:val="en-US"/>
        </w:rPr>
        <w:t xml:space="preserve">., 2022). These </w:t>
      </w:r>
      <w:r>
        <w:rPr>
          <w:rFonts w:ascii="Times New Roman" w:hAnsi="Times New Roman"/>
          <w:bCs/>
          <w:iCs/>
          <w:sz w:val="24"/>
          <w:szCs w:val="24"/>
          <w:highlight w:val="yellow"/>
          <w:lang w:val="en-US"/>
        </w:rPr>
        <w:t xml:space="preserve">findings </w:t>
      </w:r>
      <w:r>
        <w:rPr>
          <w:rFonts w:ascii="Times New Roman" w:hAnsi="Times New Roman"/>
          <w:bCs/>
          <w:iCs/>
          <w:sz w:val="24"/>
          <w:szCs w:val="24"/>
          <w:lang w:val="en-US"/>
        </w:rPr>
        <w:t xml:space="preserve">justify the use of sawdust, maize cob and rice husk in this study. </w:t>
      </w:r>
      <w:r>
        <w:rPr>
          <w:rFonts w:ascii="Times New Roman" w:hAnsi="Times New Roman"/>
          <w:bCs/>
          <w:iCs/>
          <w:sz w:val="24"/>
          <w:szCs w:val="24"/>
          <w:highlight w:val="yellow"/>
          <w:lang w:val="en-US"/>
        </w:rPr>
        <w:t>Th</w:t>
      </w:r>
      <w:r>
        <w:rPr>
          <w:rFonts w:ascii="Times New Roman" w:hAnsi="Times New Roman"/>
          <w:bCs/>
          <w:iCs/>
          <w:sz w:val="24"/>
          <w:szCs w:val="24"/>
          <w:lang w:val="en-US"/>
        </w:rPr>
        <w:t xml:space="preserve">e isolates </w:t>
      </w:r>
      <w:r>
        <w:rPr>
          <w:rFonts w:ascii="Times New Roman" w:hAnsi="Times New Roman"/>
          <w:bCs/>
          <w:iCs/>
          <w:sz w:val="24"/>
          <w:szCs w:val="24"/>
          <w:highlight w:val="yellow"/>
          <w:lang w:val="en-US"/>
        </w:rPr>
        <w:t>pr</w:t>
      </w:r>
      <w:r>
        <w:rPr>
          <w:rFonts w:ascii="Times New Roman" w:hAnsi="Times New Roman"/>
          <w:bCs/>
          <w:iCs/>
          <w:sz w:val="24"/>
          <w:szCs w:val="24"/>
          <w:lang w:val="en-US"/>
        </w:rPr>
        <w:t>e</w:t>
      </w:r>
      <w:r>
        <w:rPr>
          <w:rFonts w:ascii="Times New Roman" w:hAnsi="Times New Roman"/>
          <w:bCs/>
          <w:iCs/>
          <w:sz w:val="24"/>
          <w:szCs w:val="24"/>
          <w:highlight w:val="yellow"/>
          <w:lang w:val="en-US"/>
        </w:rPr>
        <w:t>vious</w:t>
      </w:r>
      <w:r>
        <w:rPr>
          <w:rFonts w:ascii="Times New Roman" w:hAnsi="Times New Roman"/>
          <w:bCs/>
          <w:iCs/>
          <w:sz w:val="24"/>
          <w:szCs w:val="24"/>
          <w:lang w:val="en-US"/>
        </w:rPr>
        <w:t>l</w:t>
      </w:r>
      <w:r>
        <w:rPr>
          <w:rFonts w:ascii="Times New Roman" w:hAnsi="Times New Roman"/>
          <w:bCs/>
          <w:iCs/>
          <w:sz w:val="24"/>
          <w:szCs w:val="24"/>
          <w:highlight w:val="yellow"/>
          <w:lang w:val="en-US"/>
        </w:rPr>
        <w:t>y</w:t>
      </w:r>
      <w:r>
        <w:rPr>
          <w:rFonts w:ascii="Times New Roman" w:hAnsi="Times New Roman"/>
          <w:bCs/>
          <w:iCs/>
          <w:sz w:val="24"/>
          <w:szCs w:val="24"/>
          <w:lang w:val="en-US"/>
        </w:rPr>
        <w:t xml:space="preserve"> reported in the study by </w:t>
      </w:r>
      <w:r>
        <w:rPr>
          <w:rFonts w:ascii="Times New Roman" w:hAnsi="Times New Roman"/>
          <w:sz w:val="24"/>
          <w:szCs w:val="24"/>
          <w:lang w:val="en-US"/>
        </w:rPr>
        <w:t>Mbahi and Doughari (2026</w:t>
      </w:r>
      <w:r>
        <w:rPr>
          <w:rFonts w:ascii="Times New Roman" w:hAnsi="Times New Roman"/>
          <w:iCs/>
          <w:sz w:val="24"/>
          <w:szCs w:val="24"/>
          <w:lang w:val="en-US"/>
        </w:rPr>
        <w:t>) were used:</w:t>
      </w:r>
      <w:r>
        <w:rPr>
          <w:rFonts w:ascii="Times New Roman" w:hAnsi="Times New Roman"/>
          <w:bCs/>
          <w:iCs/>
          <w:sz w:val="24"/>
          <w:szCs w:val="24"/>
          <w:lang w:val="en-US"/>
        </w:rPr>
        <w:t xml:space="preserve"> </w:t>
      </w:r>
      <w:r>
        <w:rPr>
          <w:rFonts w:ascii="Times New Roman" w:hAnsi="Times New Roman"/>
          <w:bCs/>
          <w:i/>
          <w:iCs/>
          <w:sz w:val="24"/>
          <w:szCs w:val="24"/>
          <w:lang w:val="en-US"/>
        </w:rPr>
        <w:t>Agrobacterium spp</w:t>
      </w:r>
      <w:r>
        <w:rPr>
          <w:rFonts w:ascii="Times New Roman" w:hAnsi="Times New Roman"/>
          <w:bCs/>
          <w:iCs/>
          <w:sz w:val="24"/>
          <w:szCs w:val="24"/>
          <w:lang w:val="en-US"/>
        </w:rPr>
        <w:t>. cf6 from Cowpea farm produced the highest alginate yield (0.60 g/L) and curdlan yield (0.70 g/L) on corncob and rice husk</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respectively, while </w:t>
      </w:r>
      <w:r>
        <w:rPr>
          <w:rFonts w:ascii="Times New Roman" w:hAnsi="Times New Roman"/>
          <w:bCs/>
          <w:i/>
          <w:iCs/>
          <w:sz w:val="24"/>
          <w:szCs w:val="24"/>
          <w:lang w:val="en-US"/>
        </w:rPr>
        <w:t>Agrobacterium spp</w:t>
      </w:r>
      <w:r>
        <w:rPr>
          <w:rFonts w:ascii="Times New Roman" w:hAnsi="Times New Roman"/>
          <w:bCs/>
          <w:iCs/>
          <w:sz w:val="24"/>
          <w:szCs w:val="24"/>
          <w:lang w:val="en-US"/>
        </w:rPr>
        <w:t>. cf3 from Cowpea farm produced the lowest alginate and curdlan yield (0.20 g/L) on corncob and rice husk</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respectively (Table 2). This may be due to the presence of specific monosaccharides such as glucose, fructose, and inverted sugars in corncob and rice husk, which encouraged the production of alginate and curdlan by the bacteria (Al-Roomi </w:t>
      </w:r>
      <w:r>
        <w:rPr>
          <w:rFonts w:ascii="Times New Roman" w:hAnsi="Times New Roman"/>
          <w:bCs/>
          <w:iCs/>
          <w:sz w:val="24"/>
          <w:szCs w:val="24"/>
          <w:highlight w:val="yellow"/>
          <w:lang w:val="en-US"/>
        </w:rPr>
        <w:t>&amp;</w:t>
      </w:r>
      <w:r>
        <w:rPr>
          <w:rFonts w:ascii="Times New Roman" w:hAnsi="Times New Roman"/>
          <w:bCs/>
          <w:iCs/>
          <w:sz w:val="24"/>
          <w:szCs w:val="24"/>
          <w:lang w:val="en-US"/>
        </w:rPr>
        <w:t xml:space="preserve"> Al-Sahlany, 2022). Additionally, the addition of urea produced the </w:t>
      </w:r>
      <w:r>
        <w:rPr>
          <w:rFonts w:ascii="Times New Roman" w:hAnsi="Times New Roman"/>
          <w:bCs/>
          <w:iCs/>
          <w:sz w:val="24"/>
          <w:szCs w:val="24"/>
          <w:highlight w:val="yellow"/>
          <w:lang w:val="en-US"/>
        </w:rPr>
        <w:t>hi</w:t>
      </w:r>
      <w:r>
        <w:rPr>
          <w:rFonts w:ascii="Times New Roman" w:hAnsi="Times New Roman"/>
          <w:bCs/>
          <w:iCs/>
          <w:sz w:val="24"/>
          <w:szCs w:val="24"/>
          <w:lang w:val="en-US"/>
        </w:rPr>
        <w:t>g</w:t>
      </w:r>
      <w:r>
        <w:rPr>
          <w:rFonts w:ascii="Times New Roman" w:hAnsi="Times New Roman"/>
          <w:bCs/>
          <w:iCs/>
          <w:sz w:val="24"/>
          <w:szCs w:val="24"/>
          <w:highlight w:val="yellow"/>
          <w:lang w:val="en-US"/>
        </w:rPr>
        <w:t>h</w:t>
      </w:r>
      <w:r>
        <w:rPr>
          <w:rFonts w:ascii="Times New Roman" w:hAnsi="Times New Roman"/>
          <w:bCs/>
          <w:iCs/>
          <w:sz w:val="24"/>
          <w:szCs w:val="24"/>
          <w:lang w:val="en-US"/>
        </w:rPr>
        <w:t>est curdlan</w:t>
      </w:r>
      <w:r>
        <w:rPr>
          <w:rFonts w:ascii="Times New Roman" w:hAnsi="Times New Roman"/>
          <w:bCs/>
          <w:iCs/>
          <w:sz w:val="24"/>
          <w:szCs w:val="24"/>
          <w:highlight w:val="yellow"/>
          <w:lang w:val="en-US"/>
        </w:rPr>
        <w:t xml:space="preserve"> yield</w:t>
      </w:r>
      <w:r>
        <w:rPr>
          <w:rFonts w:ascii="Times New Roman" w:hAnsi="Times New Roman"/>
          <w:bCs/>
          <w:iCs/>
          <w:sz w:val="24"/>
          <w:szCs w:val="24"/>
          <w:lang w:val="en-US"/>
        </w:rPr>
        <w:t xml:space="preserve"> (0.4 g/L), whereas the addition of peptone water and yeast extract produced the lowest curdlan </w:t>
      </w:r>
      <w:r>
        <w:rPr>
          <w:rFonts w:ascii="Times New Roman" w:hAnsi="Times New Roman"/>
          <w:bCs/>
          <w:iCs/>
          <w:sz w:val="24"/>
          <w:szCs w:val="24"/>
          <w:highlight w:val="yellow"/>
          <w:lang w:val="en-US"/>
        </w:rPr>
        <w:t xml:space="preserve">yield </w:t>
      </w:r>
      <w:r>
        <w:rPr>
          <w:rFonts w:ascii="Times New Roman" w:hAnsi="Times New Roman"/>
          <w:bCs/>
          <w:iCs/>
          <w:sz w:val="24"/>
          <w:szCs w:val="24"/>
          <w:lang w:val="en-US"/>
        </w:rPr>
        <w:t xml:space="preserve">(0.2 g/L) (Figure 1). These yields are similar to the 0.12 gm/100 ml yield </w:t>
      </w:r>
      <w:r>
        <w:rPr>
          <w:rFonts w:ascii="Times New Roman" w:hAnsi="Times New Roman"/>
          <w:bCs/>
          <w:iCs/>
          <w:sz w:val="24"/>
          <w:szCs w:val="24"/>
          <w:highlight w:val="yellow"/>
          <w:lang w:val="en-US"/>
        </w:rPr>
        <w:t>repor</w:t>
      </w:r>
      <w:r>
        <w:rPr>
          <w:rFonts w:ascii="Times New Roman" w:hAnsi="Times New Roman"/>
          <w:bCs/>
          <w:iCs/>
          <w:sz w:val="24"/>
          <w:szCs w:val="24"/>
          <w:lang w:val="en-US"/>
        </w:rPr>
        <w:t>t</w:t>
      </w:r>
      <w:r>
        <w:rPr>
          <w:rFonts w:ascii="Times New Roman" w:hAnsi="Times New Roman"/>
          <w:bCs/>
          <w:iCs/>
          <w:sz w:val="24"/>
          <w:szCs w:val="24"/>
          <w:highlight w:val="yellow"/>
          <w:lang w:val="en-US"/>
        </w:rPr>
        <w:t>ed by</w:t>
      </w:r>
      <w:r>
        <w:rPr>
          <w:rFonts w:ascii="Times New Roman" w:hAnsi="Times New Roman"/>
          <w:bCs/>
          <w:iCs/>
          <w:sz w:val="24"/>
          <w:szCs w:val="24"/>
          <w:lang w:val="en-US"/>
        </w:rPr>
        <w:t xml:space="preserve"> Laxmi </w:t>
      </w:r>
      <w:r>
        <w:rPr>
          <w:rFonts w:ascii="Times New Roman" w:hAnsi="Times New Roman"/>
          <w:bCs/>
          <w:i/>
          <w:iCs/>
          <w:sz w:val="24"/>
          <w:szCs w:val="24"/>
          <w:lang w:val="en-US"/>
        </w:rPr>
        <w:t>et al</w:t>
      </w:r>
      <w:r>
        <w:rPr>
          <w:rFonts w:ascii="Times New Roman" w:hAnsi="Times New Roman"/>
          <w:bCs/>
          <w:iCs/>
          <w:sz w:val="24"/>
          <w:szCs w:val="24"/>
          <w:lang w:val="en-US"/>
        </w:rPr>
        <w:t>. (2018).</w:t>
      </w:r>
    </w:p>
    <w:p w14:paraId="7B7C6243" w14:textId="77777777" w:rsidR="007441B9" w:rsidRPr="007441B9" w:rsidRDefault="007441B9" w:rsidP="007441B9">
      <w:pPr>
        <w:spacing w:after="0"/>
        <w:jc w:val="both"/>
        <w:rPr>
          <w:rFonts w:ascii="Times New Roman" w:hAnsi="Times New Roman"/>
          <w:bCs/>
          <w:iCs/>
          <w:sz w:val="24"/>
          <w:szCs w:val="24"/>
          <w:lang w:val="en-US"/>
        </w:rPr>
      </w:pPr>
    </w:p>
    <w:p w14:paraId="6DD293E8" w14:textId="77777777" w:rsidR="004945AB" w:rsidRDefault="004945AB" w:rsidP="007441B9">
      <w:pPr>
        <w:spacing w:after="0"/>
        <w:jc w:val="both"/>
        <w:rPr>
          <w:rFonts w:ascii="Times New Roman" w:hAnsi="Times New Roman"/>
          <w:bCs/>
          <w:iCs/>
          <w:sz w:val="24"/>
          <w:szCs w:val="24"/>
          <w:lang w:val="en-US"/>
        </w:rPr>
      </w:pPr>
    </w:p>
    <w:p w14:paraId="428116F4" w14:textId="77777777" w:rsidR="007441B9" w:rsidRDefault="007441B9" w:rsidP="007441B9">
      <w:pPr>
        <w:spacing w:after="0"/>
        <w:jc w:val="both"/>
        <w:rPr>
          <w:rFonts w:ascii="Times New Roman" w:hAnsi="Times New Roman"/>
          <w:bCs/>
          <w:iCs/>
          <w:sz w:val="24"/>
          <w:szCs w:val="24"/>
          <w:lang w:val="en-US"/>
        </w:rPr>
      </w:pPr>
      <w:r>
        <w:rPr>
          <w:rFonts w:ascii="Times New Roman" w:hAnsi="Times New Roman"/>
          <w:bCs/>
          <w:iCs/>
          <w:sz w:val="24"/>
          <w:szCs w:val="24"/>
          <w:lang w:val="en-US"/>
        </w:rPr>
        <w:t>Sawdust is commonly used for biofuel or activated carbon, but because of its high carbon content (around 50% w/w), we first hypothesi</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ed that it could also be a potentially low-cost fermentation substrate. </w:t>
      </w:r>
      <w:r>
        <w:rPr>
          <w:rFonts w:ascii="Times New Roman" w:hAnsi="Times New Roman"/>
          <w:bCs/>
          <w:iCs/>
          <w:sz w:val="24"/>
          <w:szCs w:val="24"/>
          <w:highlight w:val="yellow"/>
          <w:lang w:val="en-US"/>
        </w:rPr>
        <w:t>Al</w:t>
      </w:r>
      <w:r>
        <w:rPr>
          <w:rFonts w:ascii="Times New Roman" w:hAnsi="Times New Roman"/>
          <w:bCs/>
          <w:iCs/>
          <w:sz w:val="24"/>
          <w:szCs w:val="24"/>
          <w:lang w:val="en-US"/>
        </w:rPr>
        <w:t>t</w:t>
      </w:r>
      <w:r>
        <w:rPr>
          <w:rFonts w:ascii="Times New Roman" w:hAnsi="Times New Roman"/>
          <w:bCs/>
          <w:iCs/>
          <w:sz w:val="24"/>
          <w:szCs w:val="24"/>
          <w:highlight w:val="yellow"/>
          <w:lang w:val="en-US"/>
        </w:rPr>
        <w:t>hough</w:t>
      </w:r>
      <w:r>
        <w:rPr>
          <w:rFonts w:ascii="Times New Roman" w:hAnsi="Times New Roman"/>
          <w:bCs/>
          <w:iCs/>
          <w:sz w:val="24"/>
          <w:szCs w:val="24"/>
          <w:lang w:val="en-US"/>
        </w:rPr>
        <w:t xml:space="preserve"> the direct use of sawdust for alginate and curdlan production is not commonly discussed in</w:t>
      </w:r>
      <w:r>
        <w:rPr>
          <w:rFonts w:ascii="Times New Roman" w:hAnsi="Times New Roman"/>
          <w:bCs/>
          <w:iCs/>
          <w:sz w:val="24"/>
          <w:szCs w:val="24"/>
          <w:highlight w:val="yellow"/>
          <w:lang w:val="en-US"/>
        </w:rPr>
        <w:t xml:space="preserve"> the</w:t>
      </w:r>
      <w:r>
        <w:rPr>
          <w:rFonts w:ascii="Times New Roman" w:hAnsi="Times New Roman"/>
          <w:bCs/>
          <w:iCs/>
          <w:sz w:val="24"/>
          <w:szCs w:val="24"/>
          <w:lang w:val="en-US"/>
        </w:rPr>
        <w:t xml:space="preserve"> literature, the high lignocellulosic content of raw sawdust suggests that it can be used as a substrate if properly pretreated. Our hypothesis i</w:t>
      </w:r>
      <w:r>
        <w:rPr>
          <w:rFonts w:ascii="Times New Roman" w:hAnsi="Times New Roman"/>
          <w:bCs/>
          <w:iCs/>
          <w:sz w:val="24"/>
          <w:szCs w:val="24"/>
          <w:highlight w:val="yellow"/>
          <w:lang w:val="en-US"/>
        </w:rPr>
        <w:t>s bas</w:t>
      </w:r>
      <w:r>
        <w:rPr>
          <w:rFonts w:ascii="Times New Roman" w:hAnsi="Times New Roman"/>
          <w:bCs/>
          <w:iCs/>
          <w:sz w:val="24"/>
          <w:szCs w:val="24"/>
          <w:lang w:val="en-US"/>
        </w:rPr>
        <w:t>e</w:t>
      </w:r>
      <w:r>
        <w:rPr>
          <w:rFonts w:ascii="Times New Roman" w:hAnsi="Times New Roman"/>
          <w:bCs/>
          <w:iCs/>
          <w:sz w:val="24"/>
          <w:szCs w:val="24"/>
          <w:highlight w:val="yellow"/>
          <w:lang w:val="en-US"/>
        </w:rPr>
        <w:t>d</w:t>
      </w:r>
      <w:r>
        <w:rPr>
          <w:rFonts w:ascii="Times New Roman" w:hAnsi="Times New Roman"/>
          <w:bCs/>
          <w:iCs/>
          <w:sz w:val="24"/>
          <w:szCs w:val="24"/>
          <w:lang w:val="en-US"/>
        </w:rPr>
        <w:t xml:space="preserve"> on studies </w:t>
      </w:r>
      <w:r>
        <w:rPr>
          <w:rFonts w:ascii="Times New Roman" w:hAnsi="Times New Roman"/>
          <w:bCs/>
          <w:iCs/>
          <w:sz w:val="24"/>
          <w:szCs w:val="24"/>
          <w:highlight w:val="yellow"/>
          <w:lang w:val="en-US"/>
        </w:rPr>
        <w:t xml:space="preserve">in </w:t>
      </w:r>
      <w:r>
        <w:rPr>
          <w:rFonts w:ascii="Times New Roman" w:hAnsi="Times New Roman"/>
          <w:bCs/>
          <w:iCs/>
          <w:sz w:val="24"/>
          <w:szCs w:val="24"/>
          <w:lang w:val="en-US"/>
        </w:rPr>
        <w:t>wh</w:t>
      </w:r>
      <w:r>
        <w:rPr>
          <w:rFonts w:ascii="Times New Roman" w:hAnsi="Times New Roman"/>
          <w:bCs/>
          <w:iCs/>
          <w:sz w:val="24"/>
          <w:szCs w:val="24"/>
          <w:highlight w:val="yellow"/>
          <w:lang w:val="en-US"/>
        </w:rPr>
        <w:t>ich</w:t>
      </w:r>
      <w:r>
        <w:rPr>
          <w:rFonts w:ascii="Times New Roman" w:hAnsi="Times New Roman"/>
          <w:bCs/>
          <w:iCs/>
          <w:sz w:val="24"/>
          <w:szCs w:val="24"/>
          <w:lang w:val="en-US"/>
        </w:rPr>
        <w:t xml:space="preserve"> curdlan has been successfully produced using other agricultural waste</w:t>
      </w:r>
      <w:r>
        <w:rPr>
          <w:rFonts w:ascii="Times New Roman" w:hAnsi="Times New Roman"/>
          <w:bCs/>
          <w:iCs/>
          <w:sz w:val="24"/>
          <w:szCs w:val="24"/>
          <w:highlight w:val="yellow"/>
          <w:lang w:val="en-US"/>
        </w:rPr>
        <w:t>s</w:t>
      </w:r>
      <w:r>
        <w:rPr>
          <w:rFonts w:ascii="Times New Roman" w:hAnsi="Times New Roman"/>
          <w:bCs/>
          <w:iCs/>
          <w:sz w:val="24"/>
          <w:szCs w:val="24"/>
          <w:lang w:val="en-US"/>
        </w:rPr>
        <w:t xml:space="preserve"> and biomass hydrolysates (Aquinas </w:t>
      </w:r>
      <w:r>
        <w:rPr>
          <w:rFonts w:ascii="Times New Roman" w:hAnsi="Times New Roman"/>
          <w:bCs/>
          <w:i/>
          <w:iCs/>
          <w:sz w:val="24"/>
          <w:szCs w:val="24"/>
          <w:lang w:val="en-US"/>
        </w:rPr>
        <w:t>et al</w:t>
      </w:r>
      <w:r>
        <w:rPr>
          <w:rFonts w:ascii="Times New Roman" w:hAnsi="Times New Roman"/>
          <w:bCs/>
          <w:iCs/>
          <w:sz w:val="24"/>
          <w:szCs w:val="24"/>
          <w:lang w:val="en-US"/>
        </w:rPr>
        <w:t xml:space="preserve">., 2022; Al-Roomi </w:t>
      </w:r>
      <w:r>
        <w:rPr>
          <w:rFonts w:ascii="Times New Roman" w:hAnsi="Times New Roman"/>
          <w:bCs/>
          <w:iCs/>
          <w:sz w:val="24"/>
          <w:szCs w:val="24"/>
          <w:highlight w:val="yellow"/>
          <w:lang w:val="en-US"/>
        </w:rPr>
        <w:t>&amp;</w:t>
      </w:r>
      <w:r>
        <w:rPr>
          <w:rFonts w:ascii="Times New Roman" w:hAnsi="Times New Roman"/>
          <w:bCs/>
          <w:iCs/>
          <w:sz w:val="24"/>
          <w:szCs w:val="24"/>
          <w:lang w:val="en-US"/>
        </w:rPr>
        <w:t xml:space="preserve"> Al-Sahlany, 2022). However, none of the isolates of </w:t>
      </w:r>
      <w:r>
        <w:rPr>
          <w:rFonts w:ascii="Times New Roman" w:hAnsi="Times New Roman"/>
          <w:bCs/>
          <w:i/>
          <w:iCs/>
          <w:sz w:val="24"/>
          <w:szCs w:val="24"/>
          <w:lang w:val="en-US"/>
        </w:rPr>
        <w:t>Agrobacterium spp</w:t>
      </w:r>
      <w:r>
        <w:rPr>
          <w:rFonts w:ascii="Times New Roman" w:hAnsi="Times New Roman"/>
          <w:bCs/>
          <w:iCs/>
          <w:sz w:val="24"/>
          <w:szCs w:val="24"/>
          <w:lang w:val="en-US"/>
        </w:rPr>
        <w:t>. produced alginate or curdlan</w:t>
      </w:r>
      <w:r>
        <w:rPr>
          <w:rFonts w:ascii="Times New Roman" w:hAnsi="Times New Roman"/>
          <w:bCs/>
          <w:iCs/>
          <w:sz w:val="24"/>
          <w:szCs w:val="24"/>
          <w:highlight w:val="yellow"/>
          <w:lang w:val="en-US"/>
        </w:rPr>
        <w:t xml:space="preserve"> when grown on sawdust as a carbon source</w:t>
      </w:r>
      <w:r>
        <w:rPr>
          <w:rFonts w:ascii="Times New Roman" w:hAnsi="Times New Roman"/>
          <w:bCs/>
          <w:iCs/>
          <w:sz w:val="24"/>
          <w:szCs w:val="24"/>
          <w:lang w:val="en-US"/>
        </w:rPr>
        <w:t xml:space="preserve"> (Table 2). This could be because the sawdust was not pretreated before use in this study and had the highest percentage of ash (52%) (Table 1). In this regard, Wan </w:t>
      </w:r>
      <w:r>
        <w:rPr>
          <w:rFonts w:ascii="Times New Roman" w:hAnsi="Times New Roman"/>
          <w:bCs/>
          <w:i/>
          <w:iCs/>
          <w:sz w:val="24"/>
          <w:szCs w:val="24"/>
          <w:lang w:val="en-US"/>
        </w:rPr>
        <w:t>et al</w:t>
      </w:r>
      <w:r>
        <w:rPr>
          <w:rFonts w:ascii="Times New Roman" w:hAnsi="Times New Roman"/>
          <w:bCs/>
          <w:iCs/>
          <w:sz w:val="24"/>
          <w:szCs w:val="24"/>
          <w:lang w:val="en-US"/>
        </w:rPr>
        <w:t>. (2022) previously proposed that</w:t>
      </w:r>
      <w:r>
        <w:rPr>
          <w:rFonts w:ascii="Times New Roman" w:hAnsi="Times New Roman"/>
          <w:bCs/>
          <w:iCs/>
          <w:sz w:val="24"/>
          <w:szCs w:val="24"/>
          <w:highlight w:val="yellow"/>
          <w:lang w:val="en-US"/>
        </w:rPr>
        <w:t>,</w:t>
      </w:r>
      <w:r>
        <w:rPr>
          <w:rFonts w:ascii="Times New Roman" w:hAnsi="Times New Roman"/>
          <w:bCs/>
          <w:iCs/>
          <w:sz w:val="24"/>
          <w:szCs w:val="24"/>
          <w:lang w:val="en-US"/>
        </w:rPr>
        <w:t xml:space="preserve"> to make lignocellulosic materials (such as wood or sawdust) usable by </w:t>
      </w:r>
      <w:r>
        <w:rPr>
          <w:rFonts w:ascii="Times New Roman" w:hAnsi="Times New Roman"/>
          <w:bCs/>
          <w:i/>
          <w:iCs/>
          <w:sz w:val="24"/>
          <w:szCs w:val="24"/>
          <w:lang w:val="en-US"/>
        </w:rPr>
        <w:t xml:space="preserve">Agrobacterium </w:t>
      </w:r>
      <w:r>
        <w:rPr>
          <w:rFonts w:ascii="Times New Roman" w:hAnsi="Times New Roman"/>
          <w:bCs/>
          <w:iCs/>
          <w:sz w:val="24"/>
          <w:szCs w:val="24"/>
          <w:lang w:val="en-US"/>
        </w:rPr>
        <w:t xml:space="preserve">and </w:t>
      </w:r>
      <w:r>
        <w:rPr>
          <w:rFonts w:ascii="Times New Roman" w:hAnsi="Times New Roman"/>
          <w:bCs/>
          <w:i/>
          <w:iCs/>
          <w:sz w:val="24"/>
          <w:szCs w:val="24"/>
          <w:lang w:val="en-US"/>
        </w:rPr>
        <w:t>Azotobact</w:t>
      </w:r>
      <w:r>
        <w:rPr>
          <w:rFonts w:ascii="Times New Roman" w:hAnsi="Times New Roman"/>
          <w:bCs/>
          <w:i/>
          <w:iCs/>
          <w:sz w:val="24"/>
          <w:szCs w:val="24"/>
          <w:highlight w:val="yellow"/>
          <w:lang w:val="en-US"/>
        </w:rPr>
        <w:t>e</w:t>
      </w:r>
      <w:r>
        <w:rPr>
          <w:rFonts w:ascii="Times New Roman" w:hAnsi="Times New Roman"/>
          <w:bCs/>
          <w:i/>
          <w:iCs/>
          <w:sz w:val="24"/>
          <w:szCs w:val="24"/>
          <w:lang w:val="en-US"/>
        </w:rPr>
        <w:t>r species</w:t>
      </w:r>
      <w:r>
        <w:rPr>
          <w:rFonts w:ascii="Times New Roman" w:hAnsi="Times New Roman"/>
          <w:bCs/>
          <w:iCs/>
          <w:sz w:val="24"/>
          <w:szCs w:val="24"/>
          <w:lang w:val="en-US"/>
        </w:rPr>
        <w:t>, they must first be pretreated, typically by enzymatic hydrolysis (using cellulase/cellobiase) to release fermentable sugars.</w:t>
      </w:r>
    </w:p>
    <w:p w14:paraId="6D5A693A" w14:textId="77777777" w:rsidR="00EE3C0E" w:rsidRDefault="00EE3C0E" w:rsidP="007441B9">
      <w:pPr>
        <w:spacing w:after="0"/>
        <w:jc w:val="both"/>
        <w:rPr>
          <w:rFonts w:ascii="Times New Roman" w:hAnsi="Times New Roman"/>
          <w:bCs/>
          <w:iCs/>
          <w:sz w:val="24"/>
          <w:szCs w:val="24"/>
          <w:lang w:val="en-US"/>
        </w:rPr>
      </w:pPr>
    </w:p>
    <w:p w14:paraId="4083C710" w14:textId="77777777" w:rsidR="00EE3C0E" w:rsidRPr="00EE3C0E" w:rsidRDefault="00EE3C0E" w:rsidP="007441B9">
      <w:pPr>
        <w:spacing w:after="0"/>
        <w:jc w:val="both"/>
        <w:rPr>
          <w:rFonts w:ascii="Times New Roman" w:hAnsi="Times New Roman"/>
          <w:b/>
          <w:bCs/>
          <w:iCs/>
          <w:sz w:val="24"/>
          <w:szCs w:val="24"/>
          <w:lang w:val="en-US"/>
        </w:rPr>
      </w:pPr>
      <w:r w:rsidRPr="00EE3C0E">
        <w:rPr>
          <w:rFonts w:ascii="Times New Roman" w:hAnsi="Times New Roman"/>
          <w:b/>
          <w:bCs/>
          <w:iCs/>
          <w:sz w:val="24"/>
          <w:szCs w:val="24"/>
          <w:lang w:val="en-US"/>
        </w:rPr>
        <w:t>CONCLUSION</w:t>
      </w:r>
    </w:p>
    <w:p w14:paraId="1CED8008" w14:textId="41EF6BEB" w:rsidR="005D67A7" w:rsidRDefault="007B7B3C" w:rsidP="007441B9">
      <w:pPr>
        <w:spacing w:after="0"/>
        <w:jc w:val="both"/>
      </w:pPr>
      <w:r>
        <w:lastRenderedPageBreak/>
        <w:t xml:space="preserve">The study evaluated corncob, rice husk, and sawdust as locally available agro-waste substrates for microbial alginate and curdlan production. Under the conditions examined, corncob supported alginate production and rice husk supported curdlan production, with </w:t>
      </w:r>
      <w:r>
        <w:rPr>
          <w:rStyle w:val="Emphasis"/>
        </w:rPr>
        <w:t>Agrobacterium</w:t>
      </w:r>
      <w:r>
        <w:t xml:space="preserve"> spp. cf6 giving the highest observed yields of 0.60 g/L alginate on corncob and 0.70 g/L curdlan on rice husk. Urea was the most favourable of the tested nitrogen sources for curdlan production, yielding 0.4 g/L, whereas yeast extract and peptone water each yielded 0.2 g/L. In contrast, sawdust did not support detectable alginate or curdlan production by the tested </w:t>
      </w:r>
      <w:r>
        <w:rPr>
          <w:rStyle w:val="Emphasis"/>
        </w:rPr>
        <w:t>Agrobacterium</w:t>
      </w:r>
      <w:r>
        <w:t xml:space="preserve"> isolates when used directly as a carbon source. These findings support the potential use of corncob and rice husk as alternative substrates within the experimental conditions of this study. The comparatively poor performance of untreated sawdust indicates that pretreatment should be considered before its use. Further optimisation of substrate preparation and fermentation conditions is required to improve yields and assess the practical applicability of these agro-waste materials.</w:t>
      </w:r>
    </w:p>
    <w:p w14:paraId="67F027F5" w14:textId="77777777" w:rsidR="007B7B3C" w:rsidRDefault="007B7B3C" w:rsidP="007441B9">
      <w:pPr>
        <w:spacing w:after="0"/>
        <w:jc w:val="both"/>
      </w:pPr>
    </w:p>
    <w:p w14:paraId="183FC799" w14:textId="066A7DB6" w:rsidR="00275F3A" w:rsidRPr="00275F3A" w:rsidRDefault="00275F3A" w:rsidP="00275F3A">
      <w:pPr>
        <w:spacing w:before="100" w:beforeAutospacing="1" w:after="100" w:afterAutospacing="1" w:line="240" w:lineRule="auto"/>
        <w:outlineLvl w:val="1"/>
        <w:rPr>
          <w:rFonts w:ascii="Times New Roman" w:hAnsi="Times New Roman"/>
          <w:b/>
          <w:bCs/>
          <w:sz w:val="36"/>
          <w:szCs w:val="36"/>
          <w:lang w:val="en-US" w:eastAsia="en-US"/>
        </w:rPr>
      </w:pPr>
      <w:r w:rsidRPr="00275F3A">
        <w:rPr>
          <w:rFonts w:ascii="Times New Roman" w:hAnsi="Times New Roman"/>
          <w:b/>
          <w:bCs/>
          <w:sz w:val="36"/>
          <w:szCs w:val="36"/>
          <w:lang w:val="en-US" w:eastAsia="en-US"/>
        </w:rPr>
        <w:t xml:space="preserve">Limitation </w:t>
      </w:r>
    </w:p>
    <w:p w14:paraId="61D90442" w14:textId="77777777" w:rsidR="00275F3A" w:rsidRPr="00275F3A" w:rsidRDefault="00275F3A" w:rsidP="00275F3A">
      <w:pPr>
        <w:spacing w:before="100" w:beforeAutospacing="1" w:after="100" w:afterAutospacing="1" w:line="240" w:lineRule="auto"/>
        <w:rPr>
          <w:rFonts w:ascii="Times New Roman" w:hAnsi="Times New Roman"/>
          <w:sz w:val="24"/>
          <w:szCs w:val="24"/>
          <w:lang w:val="en-US" w:eastAsia="en-US"/>
        </w:rPr>
      </w:pPr>
      <w:r w:rsidRPr="00275F3A">
        <w:rPr>
          <w:rFonts w:ascii="Times New Roman" w:hAnsi="Times New Roman"/>
          <w:sz w:val="24"/>
          <w:szCs w:val="24"/>
          <w:lang w:val="en-US" w:eastAsia="en-US"/>
        </w:rPr>
        <w:t xml:space="preserve">This study was limited to the selected </w:t>
      </w:r>
      <w:r w:rsidRPr="00275F3A">
        <w:rPr>
          <w:rFonts w:ascii="Times New Roman" w:hAnsi="Times New Roman"/>
          <w:i/>
          <w:iCs/>
          <w:sz w:val="24"/>
          <w:szCs w:val="24"/>
          <w:lang w:val="en-US" w:eastAsia="en-US"/>
        </w:rPr>
        <w:t>Agrobacterium</w:t>
      </w:r>
      <w:r w:rsidRPr="00275F3A">
        <w:rPr>
          <w:rFonts w:ascii="Times New Roman" w:hAnsi="Times New Roman"/>
          <w:sz w:val="24"/>
          <w:szCs w:val="24"/>
          <w:lang w:val="en-US" w:eastAsia="en-US"/>
        </w:rPr>
        <w:t xml:space="preserve"> and </w:t>
      </w:r>
      <w:r w:rsidRPr="00275F3A">
        <w:rPr>
          <w:rFonts w:ascii="Times New Roman" w:hAnsi="Times New Roman"/>
          <w:i/>
          <w:iCs/>
          <w:sz w:val="24"/>
          <w:szCs w:val="24"/>
          <w:lang w:val="en-US" w:eastAsia="en-US"/>
        </w:rPr>
        <w:t>Azotobacter</w:t>
      </w:r>
      <w:r w:rsidRPr="00275F3A">
        <w:rPr>
          <w:rFonts w:ascii="Times New Roman" w:hAnsi="Times New Roman"/>
          <w:sz w:val="24"/>
          <w:szCs w:val="24"/>
          <w:lang w:val="en-US" w:eastAsia="en-US"/>
        </w:rPr>
        <w:t xml:space="preserve"> isolates, three </w:t>
      </w:r>
      <w:proofErr w:type="spellStart"/>
      <w:r w:rsidRPr="00275F3A">
        <w:rPr>
          <w:rFonts w:ascii="Times New Roman" w:hAnsi="Times New Roman"/>
          <w:sz w:val="24"/>
          <w:szCs w:val="24"/>
          <w:lang w:val="en-US" w:eastAsia="en-US"/>
        </w:rPr>
        <w:t>agro</w:t>
      </w:r>
      <w:proofErr w:type="spellEnd"/>
      <w:r w:rsidRPr="00275F3A">
        <w:rPr>
          <w:rFonts w:ascii="Times New Roman" w:hAnsi="Times New Roman"/>
          <w:sz w:val="24"/>
          <w:szCs w:val="24"/>
          <w:lang w:val="en-US" w:eastAsia="en-US"/>
        </w:rPr>
        <w:t xml:space="preserve">-waste substrates, and the fermentation conditions evaluated. Consequently, the observed yields represent performance within this experimental system and should not be </w:t>
      </w:r>
      <w:proofErr w:type="spellStart"/>
      <w:r w:rsidRPr="00275F3A">
        <w:rPr>
          <w:rFonts w:ascii="Times New Roman" w:hAnsi="Times New Roman"/>
          <w:sz w:val="24"/>
          <w:szCs w:val="24"/>
          <w:lang w:val="en-US" w:eastAsia="en-US"/>
        </w:rPr>
        <w:t>generalised</w:t>
      </w:r>
      <w:proofErr w:type="spellEnd"/>
      <w:r w:rsidRPr="00275F3A">
        <w:rPr>
          <w:rFonts w:ascii="Times New Roman" w:hAnsi="Times New Roman"/>
          <w:sz w:val="24"/>
          <w:szCs w:val="24"/>
          <w:lang w:val="en-US" w:eastAsia="en-US"/>
        </w:rPr>
        <w:t xml:space="preserve"> to other isolates, substrates, or processing conditions. The results also indicate that untreated sawdust was unsuitable under the tested conditions. Further studies should evaluate appropriate pretreatment and </w:t>
      </w:r>
      <w:proofErr w:type="spellStart"/>
      <w:r w:rsidRPr="00275F3A">
        <w:rPr>
          <w:rFonts w:ascii="Times New Roman" w:hAnsi="Times New Roman"/>
          <w:sz w:val="24"/>
          <w:szCs w:val="24"/>
          <w:lang w:val="en-US" w:eastAsia="en-US"/>
        </w:rPr>
        <w:t>optimisation</w:t>
      </w:r>
      <w:proofErr w:type="spellEnd"/>
      <w:r w:rsidRPr="00275F3A">
        <w:rPr>
          <w:rFonts w:ascii="Times New Roman" w:hAnsi="Times New Roman"/>
          <w:sz w:val="24"/>
          <w:szCs w:val="24"/>
          <w:lang w:val="en-US" w:eastAsia="en-US"/>
        </w:rPr>
        <w:t xml:space="preserve"> strategies and determine whether the observed production patterns can be reproduced under expanded fermentation conditions.</w:t>
      </w:r>
    </w:p>
    <w:p w14:paraId="5B1E65A9" w14:textId="77777777" w:rsidR="007B7B3C" w:rsidRDefault="007B7B3C" w:rsidP="007441B9">
      <w:pPr>
        <w:spacing w:after="0"/>
        <w:jc w:val="both"/>
        <w:rPr>
          <w:rFonts w:ascii="Times New Roman" w:hAnsi="Times New Roman"/>
          <w:bCs/>
          <w:iCs/>
          <w:sz w:val="24"/>
          <w:szCs w:val="24"/>
        </w:rPr>
      </w:pPr>
    </w:p>
    <w:p w14:paraId="1E10D28F" w14:textId="77777777" w:rsidR="00275F3A" w:rsidRDefault="00275F3A" w:rsidP="007441B9">
      <w:pPr>
        <w:spacing w:after="0"/>
        <w:jc w:val="both"/>
        <w:rPr>
          <w:rFonts w:ascii="Times New Roman" w:hAnsi="Times New Roman"/>
          <w:bCs/>
          <w:iCs/>
          <w:sz w:val="24"/>
          <w:szCs w:val="24"/>
        </w:rPr>
      </w:pPr>
    </w:p>
    <w:p w14:paraId="5E5581CE" w14:textId="77777777" w:rsidR="005D67A7" w:rsidRPr="005D67A7" w:rsidRDefault="005D67A7" w:rsidP="007441B9">
      <w:pPr>
        <w:spacing w:after="0"/>
        <w:jc w:val="both"/>
        <w:rPr>
          <w:rFonts w:ascii="Times New Roman" w:hAnsi="Times New Roman"/>
          <w:b/>
          <w:bCs/>
          <w:iCs/>
          <w:sz w:val="24"/>
          <w:szCs w:val="24"/>
        </w:rPr>
      </w:pPr>
      <w:r w:rsidRPr="005D67A7">
        <w:rPr>
          <w:rFonts w:ascii="Times New Roman" w:hAnsi="Times New Roman"/>
          <w:b/>
          <w:bCs/>
          <w:iCs/>
          <w:sz w:val="24"/>
          <w:szCs w:val="24"/>
        </w:rPr>
        <w:t xml:space="preserve">CONFLICT OF INTEREST </w:t>
      </w:r>
    </w:p>
    <w:p w14:paraId="11619FF1" w14:textId="77777777" w:rsidR="00EE3C0E" w:rsidRDefault="005D67A7" w:rsidP="007441B9">
      <w:pPr>
        <w:spacing w:after="0"/>
        <w:jc w:val="both"/>
        <w:rPr>
          <w:rFonts w:ascii="Times New Roman" w:hAnsi="Times New Roman"/>
          <w:bCs/>
          <w:iCs/>
          <w:sz w:val="24"/>
          <w:szCs w:val="24"/>
          <w:lang w:val="en-US"/>
        </w:rPr>
      </w:pPr>
      <w:r w:rsidRPr="005D67A7">
        <w:rPr>
          <w:rFonts w:ascii="Times New Roman" w:hAnsi="Times New Roman"/>
          <w:bCs/>
          <w:iCs/>
          <w:sz w:val="24"/>
          <w:szCs w:val="24"/>
        </w:rPr>
        <w:t>The authors declare that there is no conflict of interests.</w:t>
      </w:r>
      <w:r w:rsidR="00EE3C0E">
        <w:rPr>
          <w:rFonts w:ascii="Times New Roman" w:hAnsi="Times New Roman"/>
          <w:bCs/>
          <w:iCs/>
          <w:sz w:val="24"/>
          <w:szCs w:val="24"/>
          <w:lang w:val="en-US"/>
        </w:rPr>
        <w:t xml:space="preserve"> </w:t>
      </w:r>
    </w:p>
    <w:p w14:paraId="5C3211F9" w14:textId="77777777" w:rsidR="00013560" w:rsidRDefault="00013560" w:rsidP="007441B9">
      <w:pPr>
        <w:spacing w:after="0"/>
        <w:jc w:val="both"/>
        <w:rPr>
          <w:rFonts w:ascii="Times New Roman" w:hAnsi="Times New Roman"/>
          <w:bCs/>
          <w:iCs/>
          <w:sz w:val="24"/>
          <w:szCs w:val="24"/>
          <w:lang w:val="en-US"/>
        </w:rPr>
      </w:pPr>
    </w:p>
    <w:p w14:paraId="11E45405" w14:textId="77777777" w:rsidR="00013560" w:rsidRPr="00013560" w:rsidRDefault="00013560" w:rsidP="00013560">
      <w:pPr>
        <w:spacing w:after="160" w:line="278" w:lineRule="auto"/>
        <w:rPr>
          <w:rFonts w:eastAsia="Calibri"/>
          <w:b/>
          <w:bCs/>
          <w:kern w:val="2"/>
          <w:sz w:val="24"/>
          <w:szCs w:val="24"/>
          <w:lang w:val="en-US" w:eastAsia="en-US"/>
          <w14:ligatures w14:val="standardContextual"/>
        </w:rPr>
      </w:pPr>
      <w:r w:rsidRPr="00013560">
        <w:rPr>
          <w:rFonts w:eastAsia="Calibri"/>
          <w:b/>
          <w:bCs/>
          <w:kern w:val="2"/>
          <w:sz w:val="24"/>
          <w:szCs w:val="24"/>
          <w:lang w:val="en-US" w:eastAsia="en-US"/>
          <w14:ligatures w14:val="standardContextual"/>
        </w:rPr>
        <w:t>Declaration of AI Use</w:t>
      </w:r>
    </w:p>
    <w:p w14:paraId="7F77EF6C" w14:textId="77777777" w:rsidR="00013560" w:rsidRPr="00013560" w:rsidRDefault="00013560" w:rsidP="00013560">
      <w:pPr>
        <w:jc w:val="both"/>
        <w:rPr>
          <w:rFonts w:eastAsia="Calibri"/>
          <w:kern w:val="2"/>
          <w:lang w:val="en-US" w:eastAsia="en-US"/>
          <w14:ligatures w14:val="standardContextual"/>
        </w:rPr>
      </w:pPr>
      <w:r w:rsidRPr="00013560">
        <w:rPr>
          <w:rFonts w:eastAsia="Calibri"/>
          <w:kern w:val="2"/>
          <w:lang w:val="en-US"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6B5D7D" w14:textId="77777777" w:rsidR="009A17CC" w:rsidRPr="007441B9" w:rsidRDefault="009A17CC" w:rsidP="007441B9">
      <w:pPr>
        <w:spacing w:after="0"/>
        <w:jc w:val="both"/>
        <w:rPr>
          <w:rFonts w:ascii="Times New Roman" w:hAnsi="Times New Roman"/>
          <w:bCs/>
          <w:iCs/>
          <w:sz w:val="24"/>
          <w:szCs w:val="24"/>
          <w:lang w:val="en-US"/>
        </w:rPr>
      </w:pPr>
    </w:p>
    <w:p w14:paraId="05EE605A" w14:textId="77777777" w:rsidR="007441B9" w:rsidRPr="00D74CFE" w:rsidRDefault="007441B9" w:rsidP="00D74CFE">
      <w:pPr>
        <w:spacing w:after="0"/>
        <w:jc w:val="both"/>
        <w:rPr>
          <w:rFonts w:ascii="Times New Roman" w:hAnsi="Times New Roman"/>
          <w:iCs/>
          <w:sz w:val="24"/>
          <w:szCs w:val="24"/>
          <w:lang w:val="en-US"/>
        </w:rPr>
      </w:pPr>
    </w:p>
    <w:p w14:paraId="24F30B4D" w14:textId="77777777" w:rsidR="008C24EA" w:rsidRPr="003654D0" w:rsidRDefault="008C24EA" w:rsidP="008C24EA">
      <w:pPr>
        <w:spacing w:after="0" w:line="240" w:lineRule="auto"/>
        <w:rPr>
          <w:rFonts w:ascii="Times New Roman" w:hAnsi="Times New Roman"/>
          <w:b/>
          <w:sz w:val="24"/>
          <w:szCs w:val="24"/>
        </w:rPr>
      </w:pPr>
      <w:r w:rsidRPr="003654D0">
        <w:rPr>
          <w:rFonts w:ascii="Times New Roman" w:hAnsi="Times New Roman"/>
          <w:b/>
          <w:sz w:val="24"/>
          <w:szCs w:val="24"/>
        </w:rPr>
        <w:t>REFERENCES</w:t>
      </w:r>
    </w:p>
    <w:p w14:paraId="1B056211" w14:textId="77777777" w:rsidR="008C24EA" w:rsidRDefault="008C24EA" w:rsidP="008C24EA">
      <w:pPr>
        <w:spacing w:after="160" w:line="240" w:lineRule="auto"/>
        <w:ind w:left="720" w:hanging="720"/>
        <w:jc w:val="both"/>
        <w:rPr>
          <w:rFonts w:ascii="Times New Roman" w:eastAsia="Calibri" w:hAnsi="Times New Roman"/>
          <w:sz w:val="24"/>
          <w:szCs w:val="24"/>
        </w:rPr>
      </w:pPr>
    </w:p>
    <w:p w14:paraId="388FD887" w14:textId="77777777" w:rsidR="00722FF8" w:rsidRDefault="0000000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sz w:val="24"/>
          <w:szCs w:val="24"/>
          <w:highlight w:val="yellow"/>
          <w:lang w:val="en-US" w:eastAsia="en-US"/>
        </w:rPr>
        <w:lastRenderedPageBreak/>
        <w:t xml:space="preserve">Achebe, C. H., Umeji, A. C., &amp; Chukwuneke, J. L. (2018). Energy evaluation of various compositions of biomass waste briquettes. </w:t>
      </w:r>
      <w:r>
        <w:rPr>
          <w:rFonts w:ascii="Times New Roman" w:hAnsi="Times New Roman"/>
          <w:i/>
          <w:iCs/>
          <w:sz w:val="24"/>
          <w:szCs w:val="24"/>
          <w:highlight w:val="yellow"/>
          <w:lang w:val="en-US" w:eastAsia="en-US"/>
        </w:rPr>
        <w:t>Advances in Research, 13</w:t>
      </w:r>
      <w:r>
        <w:rPr>
          <w:rFonts w:ascii="Times New Roman" w:hAnsi="Times New Roman"/>
          <w:sz w:val="24"/>
          <w:szCs w:val="24"/>
          <w:highlight w:val="yellow"/>
          <w:lang w:val="en-US" w:eastAsia="en-US"/>
        </w:rPr>
        <w:t>(6), 1–11. https://doi.org/10.9734/AIR/2018/39270</w:t>
      </w:r>
    </w:p>
    <w:p w14:paraId="01728F49"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sz w:val="24"/>
          <w:szCs w:val="24"/>
          <w:lang w:val="en-US" w:eastAsia="en-US"/>
        </w:rPr>
        <w:t xml:space="preserve">Achebe, C. H., Obika, E. N., Chukwuneke, J. L., &amp; Ani, O. </w:t>
      </w:r>
      <w:r>
        <w:rPr>
          <w:rFonts w:ascii="Times New Roman" w:hAnsi="Times New Roman"/>
          <w:sz w:val="24"/>
          <w:szCs w:val="24"/>
          <w:highlight w:val="yellow"/>
          <w:lang w:val="en-US" w:eastAsia="en-US"/>
        </w:rPr>
        <w:t>E</w:t>
      </w:r>
      <w:r>
        <w:rPr>
          <w:rFonts w:ascii="Times New Roman" w:hAnsi="Times New Roman"/>
          <w:sz w:val="24"/>
          <w:szCs w:val="24"/>
          <w:lang w:val="en-US" w:eastAsia="en-US"/>
        </w:rPr>
        <w:t xml:space="preserve">. (2019). Optimisation of hybridised cane wood–palm fruit fibre frictional material. </w:t>
      </w:r>
      <w:r>
        <w:rPr>
          <w:rFonts w:ascii="Times New Roman" w:hAnsi="Times New Roman"/>
          <w:i/>
          <w:iCs/>
          <w:sz w:val="24"/>
          <w:szCs w:val="24"/>
          <w:lang w:val="en-US" w:eastAsia="en-US"/>
        </w:rPr>
        <w:t>Proceedings of the Institution of Mechanical Engineers, Part L: Journal of Materials: Design and Applications, 233</w:t>
      </w:r>
      <w:r>
        <w:rPr>
          <w:rFonts w:ascii="Times New Roman" w:hAnsi="Times New Roman"/>
          <w:sz w:val="24"/>
          <w:szCs w:val="24"/>
          <w:lang w:val="en-US" w:eastAsia="en-US"/>
        </w:rPr>
        <w:t xml:space="preserve">(12), 2490–2497. </w:t>
      </w:r>
      <w:r>
        <w:rPr>
          <w:rFonts w:ascii="Times New Roman" w:hAnsi="Times New Roman"/>
          <w:sz w:val="24"/>
          <w:szCs w:val="24"/>
          <w:highlight w:val="yellow"/>
          <w:lang w:val="en-US" w:eastAsia="en-US"/>
        </w:rPr>
        <w:t>https://doi.org/10.1177/1464420719863445</w:t>
      </w:r>
    </w:p>
    <w:p w14:paraId="22EF87A3"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Akande, O. M., &amp; </w:t>
      </w:r>
      <w:proofErr w:type="spellStart"/>
      <w:r w:rsidRPr="00E245B0">
        <w:rPr>
          <w:rFonts w:ascii="Times New Roman" w:hAnsi="Times New Roman"/>
          <w:sz w:val="24"/>
          <w:szCs w:val="24"/>
          <w:lang w:val="en-US" w:eastAsia="en-US"/>
        </w:rPr>
        <w:t>Olorunnisola</w:t>
      </w:r>
      <w:proofErr w:type="spellEnd"/>
      <w:r w:rsidRPr="00E245B0">
        <w:rPr>
          <w:rFonts w:ascii="Times New Roman" w:hAnsi="Times New Roman"/>
          <w:sz w:val="24"/>
          <w:szCs w:val="24"/>
          <w:lang w:val="en-US" w:eastAsia="en-US"/>
        </w:rPr>
        <w:t xml:space="preserve">, A. O. (2018). Potential of briquetting as a waste-management option for handling market-generated vegetable waste in Port Harcourt, Nigeria. </w:t>
      </w:r>
      <w:r w:rsidRPr="00E245B0">
        <w:rPr>
          <w:rFonts w:ascii="Times New Roman" w:hAnsi="Times New Roman"/>
          <w:i/>
          <w:iCs/>
          <w:sz w:val="24"/>
          <w:szCs w:val="24"/>
          <w:lang w:val="en-US" w:eastAsia="en-US"/>
        </w:rPr>
        <w:t>Recycling, 3</w:t>
      </w:r>
      <w:r w:rsidRPr="00E245B0">
        <w:rPr>
          <w:rFonts w:ascii="Times New Roman" w:hAnsi="Times New Roman"/>
          <w:sz w:val="24"/>
          <w:szCs w:val="24"/>
          <w:lang w:val="en-US" w:eastAsia="en-US"/>
        </w:rPr>
        <w:t xml:space="preserve">(2), 11. </w:t>
      </w:r>
      <w:hyperlink r:id="rId7" w:history="1">
        <w:r w:rsidRPr="00E245B0">
          <w:rPr>
            <w:rFonts w:ascii="Times New Roman" w:hAnsi="Times New Roman"/>
            <w:color w:val="0000FF"/>
            <w:sz w:val="24"/>
            <w:szCs w:val="24"/>
            <w:u w:val="single"/>
            <w:lang w:val="en-US" w:eastAsia="en-US"/>
          </w:rPr>
          <w:t>https://doi.org/10.3390/recycling3020011</w:t>
        </w:r>
      </w:hyperlink>
    </w:p>
    <w:p w14:paraId="5A3340D2"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Aliyu, Z. S., &amp; Salisu, T. M. (2023). Determination of the suitability of rice husk ash as an alternative to silica sand in the production of sodium silicate. </w:t>
      </w:r>
      <w:r w:rsidRPr="00E245B0">
        <w:rPr>
          <w:rFonts w:ascii="Times New Roman" w:hAnsi="Times New Roman"/>
          <w:i/>
          <w:iCs/>
          <w:sz w:val="24"/>
          <w:szCs w:val="24"/>
          <w:lang w:val="en-US" w:eastAsia="en-US"/>
        </w:rPr>
        <w:t>NIPES Proceedings in Science and Technology, 2</w:t>
      </w:r>
      <w:r w:rsidRPr="00E245B0">
        <w:rPr>
          <w:rFonts w:ascii="Times New Roman" w:hAnsi="Times New Roman"/>
          <w:sz w:val="24"/>
          <w:szCs w:val="24"/>
          <w:lang w:val="en-US" w:eastAsia="en-US"/>
        </w:rPr>
        <w:t xml:space="preserve">, 146–148. </w:t>
      </w:r>
      <w:hyperlink r:id="rId8" w:history="1">
        <w:r w:rsidRPr="00E245B0">
          <w:rPr>
            <w:rFonts w:ascii="Times New Roman" w:hAnsi="Times New Roman"/>
            <w:color w:val="0000FF"/>
            <w:sz w:val="24"/>
            <w:szCs w:val="24"/>
            <w:u w:val="single"/>
            <w:lang w:val="en-US" w:eastAsia="en-US"/>
          </w:rPr>
          <w:t>https://doi.org/10.379333/nipesproc/3.2.2023.23</w:t>
        </w:r>
      </w:hyperlink>
    </w:p>
    <w:p w14:paraId="7B4A9E00"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Al-</w:t>
      </w:r>
      <w:proofErr w:type="spellStart"/>
      <w:r w:rsidRPr="00E245B0">
        <w:rPr>
          <w:rFonts w:ascii="Times New Roman" w:hAnsi="Times New Roman"/>
          <w:sz w:val="24"/>
          <w:szCs w:val="24"/>
          <w:lang w:val="en-US" w:eastAsia="en-US"/>
        </w:rPr>
        <w:t>Roomi</w:t>
      </w:r>
      <w:proofErr w:type="spellEnd"/>
      <w:r w:rsidRPr="00E245B0">
        <w:rPr>
          <w:rFonts w:ascii="Times New Roman" w:hAnsi="Times New Roman"/>
          <w:sz w:val="24"/>
          <w:szCs w:val="24"/>
          <w:lang w:val="en-US" w:eastAsia="en-US"/>
        </w:rPr>
        <w:t>, F. W., &amp; Al-</w:t>
      </w:r>
      <w:proofErr w:type="spellStart"/>
      <w:r w:rsidRPr="00E245B0">
        <w:rPr>
          <w:rFonts w:ascii="Times New Roman" w:hAnsi="Times New Roman"/>
          <w:sz w:val="24"/>
          <w:szCs w:val="24"/>
          <w:lang w:val="en-US" w:eastAsia="en-US"/>
        </w:rPr>
        <w:t>Sahlany</w:t>
      </w:r>
      <w:proofErr w:type="spellEnd"/>
      <w:r w:rsidRPr="00E245B0">
        <w:rPr>
          <w:rFonts w:ascii="Times New Roman" w:hAnsi="Times New Roman"/>
          <w:sz w:val="24"/>
          <w:szCs w:val="24"/>
          <w:lang w:val="en-US" w:eastAsia="en-US"/>
        </w:rPr>
        <w:t xml:space="preserve">, S. T. G. (2022). Identification and characterization of xanthan gum produced from date juice by a local isolate of bacteria </w:t>
      </w:r>
      <w:r w:rsidRPr="00E245B0">
        <w:rPr>
          <w:rFonts w:ascii="Times New Roman" w:hAnsi="Times New Roman"/>
          <w:i/>
          <w:iCs/>
          <w:sz w:val="24"/>
          <w:szCs w:val="24"/>
          <w:lang w:val="en-US" w:eastAsia="en-US"/>
        </w:rPr>
        <w:t>Xanthomonas campestris</w:t>
      </w:r>
      <w:r w:rsidRPr="00E245B0">
        <w:rPr>
          <w:rFonts w:ascii="Times New Roman" w:hAnsi="Times New Roman"/>
          <w:sz w:val="24"/>
          <w:szCs w:val="24"/>
          <w:lang w:val="en-US" w:eastAsia="en-US"/>
        </w:rPr>
        <w:t xml:space="preserve">. </w:t>
      </w:r>
      <w:r w:rsidRPr="00E245B0">
        <w:rPr>
          <w:rFonts w:ascii="Times New Roman" w:hAnsi="Times New Roman"/>
          <w:i/>
          <w:iCs/>
          <w:sz w:val="24"/>
          <w:szCs w:val="24"/>
          <w:lang w:val="en-US" w:eastAsia="en-US"/>
        </w:rPr>
        <w:t>Basrah Journal of Agricultural Sciences, 35</w:t>
      </w:r>
      <w:r w:rsidRPr="00E245B0">
        <w:rPr>
          <w:rFonts w:ascii="Times New Roman" w:hAnsi="Times New Roman"/>
          <w:sz w:val="24"/>
          <w:szCs w:val="24"/>
          <w:lang w:val="en-US" w:eastAsia="en-US"/>
        </w:rPr>
        <w:t xml:space="preserve">(1), 35–49. </w:t>
      </w:r>
      <w:hyperlink r:id="rId9" w:history="1">
        <w:r w:rsidRPr="00E245B0">
          <w:rPr>
            <w:rFonts w:ascii="Times New Roman" w:hAnsi="Times New Roman"/>
            <w:color w:val="0000FF"/>
            <w:sz w:val="24"/>
            <w:szCs w:val="24"/>
            <w:u w:val="single"/>
            <w:lang w:val="en-US" w:eastAsia="en-US"/>
          </w:rPr>
          <w:t>https://doi.org/10.37077/25200860.2022.35.1.03</w:t>
        </w:r>
      </w:hyperlink>
    </w:p>
    <w:p w14:paraId="789C691F"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Al-Rumaidh, Y. S. S., Al-</w:t>
      </w:r>
      <w:proofErr w:type="spellStart"/>
      <w:r w:rsidRPr="00E245B0">
        <w:rPr>
          <w:rFonts w:ascii="Times New Roman" w:hAnsi="Times New Roman"/>
          <w:sz w:val="24"/>
          <w:szCs w:val="24"/>
          <w:lang w:val="en-US" w:eastAsia="en-US"/>
        </w:rPr>
        <w:t>Sahlany</w:t>
      </w:r>
      <w:proofErr w:type="spellEnd"/>
      <w:r w:rsidRPr="00E245B0">
        <w:rPr>
          <w:rFonts w:ascii="Times New Roman" w:hAnsi="Times New Roman"/>
          <w:sz w:val="24"/>
          <w:szCs w:val="24"/>
          <w:lang w:val="en-US" w:eastAsia="en-US"/>
        </w:rPr>
        <w:t xml:space="preserve">, S. T. G., &amp; Ali, H. I. (2023). The impact of using date juice as a carbon source on curdlan produced by a local isolate of </w:t>
      </w:r>
      <w:r w:rsidRPr="00E245B0">
        <w:rPr>
          <w:rFonts w:ascii="Times New Roman" w:hAnsi="Times New Roman"/>
          <w:i/>
          <w:iCs/>
          <w:sz w:val="24"/>
          <w:szCs w:val="24"/>
          <w:lang w:val="en-US" w:eastAsia="en-US"/>
        </w:rPr>
        <w:t xml:space="preserve">Agrobacterium </w:t>
      </w:r>
      <w:proofErr w:type="spellStart"/>
      <w:r w:rsidRPr="00E245B0">
        <w:rPr>
          <w:rFonts w:ascii="Times New Roman" w:hAnsi="Times New Roman"/>
          <w:i/>
          <w:iCs/>
          <w:sz w:val="24"/>
          <w:szCs w:val="24"/>
          <w:lang w:val="en-US" w:eastAsia="en-US"/>
        </w:rPr>
        <w:t>leguminum</w:t>
      </w:r>
      <w:proofErr w:type="spellEnd"/>
      <w:r w:rsidRPr="00E245B0">
        <w:rPr>
          <w:rFonts w:ascii="Times New Roman" w:hAnsi="Times New Roman"/>
          <w:sz w:val="24"/>
          <w:szCs w:val="24"/>
          <w:lang w:val="en-US" w:eastAsia="en-US"/>
        </w:rPr>
        <w:t xml:space="preserve">. </w:t>
      </w:r>
      <w:r w:rsidRPr="00E245B0">
        <w:rPr>
          <w:rFonts w:ascii="Times New Roman" w:hAnsi="Times New Roman"/>
          <w:i/>
          <w:iCs/>
          <w:sz w:val="24"/>
          <w:szCs w:val="24"/>
          <w:lang w:val="en-US" w:eastAsia="en-US"/>
        </w:rPr>
        <w:t>Basrah Journal of Agricultural Sciences, 36</w:t>
      </w:r>
      <w:r w:rsidRPr="00E245B0">
        <w:rPr>
          <w:rFonts w:ascii="Times New Roman" w:hAnsi="Times New Roman"/>
          <w:sz w:val="24"/>
          <w:szCs w:val="24"/>
          <w:lang w:val="en-US" w:eastAsia="en-US"/>
        </w:rPr>
        <w:t xml:space="preserve">(1), 149–163. </w:t>
      </w:r>
      <w:hyperlink r:id="rId10" w:history="1">
        <w:r w:rsidRPr="00E245B0">
          <w:rPr>
            <w:rFonts w:ascii="Times New Roman" w:hAnsi="Times New Roman"/>
            <w:color w:val="0000FF"/>
            <w:sz w:val="24"/>
            <w:szCs w:val="24"/>
            <w:u w:val="single"/>
            <w:lang w:val="en-US" w:eastAsia="en-US"/>
          </w:rPr>
          <w:t>https://doi.org/10.37077/25200860.2023.36.1.13</w:t>
        </w:r>
      </w:hyperlink>
    </w:p>
    <w:p w14:paraId="2379C5AC"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Andalia</w:t>
      </w:r>
      <w:proofErr w:type="spellEnd"/>
      <w:r w:rsidRPr="00E245B0">
        <w:rPr>
          <w:rFonts w:ascii="Times New Roman" w:hAnsi="Times New Roman"/>
          <w:sz w:val="24"/>
          <w:szCs w:val="24"/>
          <w:lang w:val="en-US" w:eastAsia="en-US"/>
        </w:rPr>
        <w:t xml:space="preserve">, R., Rahmi, Julinawati, &amp; </w:t>
      </w:r>
      <w:proofErr w:type="spellStart"/>
      <w:r w:rsidRPr="00E245B0">
        <w:rPr>
          <w:rFonts w:ascii="Times New Roman" w:hAnsi="Times New Roman"/>
          <w:sz w:val="24"/>
          <w:szCs w:val="24"/>
          <w:lang w:val="en-US" w:eastAsia="en-US"/>
        </w:rPr>
        <w:t>Helwati</w:t>
      </w:r>
      <w:proofErr w:type="spellEnd"/>
      <w:r w:rsidRPr="00E245B0">
        <w:rPr>
          <w:rFonts w:ascii="Times New Roman" w:hAnsi="Times New Roman"/>
          <w:sz w:val="24"/>
          <w:szCs w:val="24"/>
          <w:lang w:val="en-US" w:eastAsia="en-US"/>
        </w:rPr>
        <w:t xml:space="preserve">, H. (2020). Isolation and characterization of cellulose from rice husk waste and sawdust with chemical method. </w:t>
      </w:r>
      <w:proofErr w:type="spellStart"/>
      <w:r w:rsidRPr="00E245B0">
        <w:rPr>
          <w:rFonts w:ascii="Times New Roman" w:hAnsi="Times New Roman"/>
          <w:i/>
          <w:iCs/>
          <w:sz w:val="24"/>
          <w:szCs w:val="24"/>
          <w:lang w:val="en-US" w:eastAsia="en-US"/>
        </w:rPr>
        <w:t>Jurnal</w:t>
      </w:r>
      <w:proofErr w:type="spellEnd"/>
      <w:r w:rsidRPr="00E245B0">
        <w:rPr>
          <w:rFonts w:ascii="Times New Roman" w:hAnsi="Times New Roman"/>
          <w:i/>
          <w:iCs/>
          <w:sz w:val="24"/>
          <w:szCs w:val="24"/>
          <w:lang w:val="en-US" w:eastAsia="en-US"/>
        </w:rPr>
        <w:t xml:space="preserve"> Natural, 20</w:t>
      </w:r>
      <w:r w:rsidRPr="00E245B0">
        <w:rPr>
          <w:rFonts w:ascii="Times New Roman" w:hAnsi="Times New Roman"/>
          <w:sz w:val="24"/>
          <w:szCs w:val="24"/>
          <w:lang w:val="en-US" w:eastAsia="en-US"/>
        </w:rPr>
        <w:t xml:space="preserve">(1), 6–9. </w:t>
      </w:r>
      <w:hyperlink r:id="rId11" w:history="1">
        <w:r w:rsidRPr="00E245B0">
          <w:rPr>
            <w:rFonts w:ascii="Times New Roman" w:hAnsi="Times New Roman"/>
            <w:color w:val="0000FF"/>
            <w:sz w:val="24"/>
            <w:szCs w:val="24"/>
            <w:u w:val="single"/>
            <w:lang w:val="en-US" w:eastAsia="en-US"/>
          </w:rPr>
          <w:t>https://doi.org/10.24815/jn.v20i1.12016</w:t>
        </w:r>
      </w:hyperlink>
    </w:p>
    <w:p w14:paraId="11A11142"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Aquinas, N., Bhat M, R., &amp; Selvaraj, S. (2022). A review presenting production, characterization, and applications of biopolymer curdlan in food and pharmaceutical sectors. </w:t>
      </w:r>
      <w:r w:rsidRPr="00E245B0">
        <w:rPr>
          <w:rFonts w:ascii="Times New Roman" w:hAnsi="Times New Roman"/>
          <w:i/>
          <w:iCs/>
          <w:sz w:val="24"/>
          <w:szCs w:val="24"/>
          <w:lang w:val="en-US" w:eastAsia="en-US"/>
        </w:rPr>
        <w:t>Polymer Bulletin, 79</w:t>
      </w:r>
      <w:r w:rsidRPr="00E245B0">
        <w:rPr>
          <w:rFonts w:ascii="Times New Roman" w:hAnsi="Times New Roman"/>
          <w:sz w:val="24"/>
          <w:szCs w:val="24"/>
          <w:lang w:val="en-US" w:eastAsia="en-US"/>
        </w:rPr>
        <w:t xml:space="preserve">, 6905–6927. </w:t>
      </w:r>
      <w:hyperlink r:id="rId12" w:history="1">
        <w:r w:rsidRPr="00E245B0">
          <w:rPr>
            <w:rFonts w:ascii="Times New Roman" w:hAnsi="Times New Roman"/>
            <w:color w:val="0000FF"/>
            <w:sz w:val="24"/>
            <w:szCs w:val="24"/>
            <w:u w:val="single"/>
            <w:lang w:val="en-US" w:eastAsia="en-US"/>
          </w:rPr>
          <w:t>https://doi.org/10.1007/s00289-021-03860-1</w:t>
        </w:r>
      </w:hyperlink>
    </w:p>
    <w:p w14:paraId="6B1FC62C" w14:textId="77777777" w:rsidR="00722FF8" w:rsidRDefault="0000000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b/>
          <w:sz w:val="24"/>
          <w:highlight w:val="yellow"/>
        </w:rPr>
        <w:t xml:space="preserve">Aquinas, N., Bhat, R. M., &amp; Selvaraj, S. (2024). Optimization of curdlan production and ultrasound assisted extraction processes from Priestia megaterium. </w:t>
      </w:r>
      <w:r>
        <w:rPr>
          <w:rFonts w:ascii="Times New Roman" w:hAnsi="Times New Roman"/>
          <w:b/>
          <w:i/>
          <w:sz w:val="24"/>
          <w:highlight w:val="yellow"/>
        </w:rPr>
        <w:t>Scientific Reports, 14</w:t>
      </w:r>
      <w:r>
        <w:rPr>
          <w:rFonts w:ascii="Times New Roman" w:hAnsi="Times New Roman"/>
          <w:b/>
          <w:sz w:val="24"/>
          <w:highlight w:val="yellow"/>
        </w:rPr>
        <w:t>, 26709. https://doi.org/10.1038/s41598-024-77880-y</w:t>
      </w:r>
    </w:p>
    <w:p w14:paraId="3D0284D7"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Arias-Arévalo, P., Gómez-</w:t>
      </w:r>
      <w:proofErr w:type="spellStart"/>
      <w:r w:rsidRPr="00E245B0">
        <w:rPr>
          <w:rFonts w:ascii="Times New Roman" w:hAnsi="Times New Roman"/>
          <w:sz w:val="24"/>
          <w:szCs w:val="24"/>
          <w:lang w:val="en-US" w:eastAsia="en-US"/>
        </w:rPr>
        <w:t>Baggethun</w:t>
      </w:r>
      <w:proofErr w:type="spellEnd"/>
      <w:r w:rsidRPr="00E245B0">
        <w:rPr>
          <w:rFonts w:ascii="Times New Roman" w:hAnsi="Times New Roman"/>
          <w:sz w:val="24"/>
          <w:szCs w:val="24"/>
          <w:lang w:val="en-US" w:eastAsia="en-US"/>
        </w:rPr>
        <w:t xml:space="preserve">, E., Martín-López, B., &amp; Pérez-Rincón, M. (2018). Widening the evaluative space for ecosystem services: A taxonomy of plural values and valuation methods. </w:t>
      </w:r>
      <w:r w:rsidRPr="00E245B0">
        <w:rPr>
          <w:rFonts w:ascii="Times New Roman" w:hAnsi="Times New Roman"/>
          <w:i/>
          <w:iCs/>
          <w:sz w:val="24"/>
          <w:szCs w:val="24"/>
          <w:lang w:val="en-US" w:eastAsia="en-US"/>
        </w:rPr>
        <w:t>Environmental Values, 27</w:t>
      </w:r>
      <w:r w:rsidRPr="00E245B0">
        <w:rPr>
          <w:rFonts w:ascii="Times New Roman" w:hAnsi="Times New Roman"/>
          <w:sz w:val="24"/>
          <w:szCs w:val="24"/>
          <w:lang w:val="en-US" w:eastAsia="en-US"/>
        </w:rPr>
        <w:t xml:space="preserve">(1), 29–53. </w:t>
      </w:r>
      <w:hyperlink r:id="rId13" w:history="1">
        <w:r w:rsidRPr="00E245B0">
          <w:rPr>
            <w:rFonts w:ascii="Times New Roman" w:hAnsi="Times New Roman"/>
            <w:color w:val="0000FF"/>
            <w:sz w:val="24"/>
            <w:szCs w:val="24"/>
            <w:u w:val="single"/>
            <w:lang w:val="en-US" w:eastAsia="en-US"/>
          </w:rPr>
          <w:t>https://doi.org/10.3197/096327118X15144698637513</w:t>
        </w:r>
      </w:hyperlink>
    </w:p>
    <w:p w14:paraId="24AEF384"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Babajide, P. A., </w:t>
      </w:r>
      <w:proofErr w:type="spellStart"/>
      <w:r w:rsidRPr="00E245B0">
        <w:rPr>
          <w:rFonts w:ascii="Times New Roman" w:hAnsi="Times New Roman"/>
          <w:sz w:val="24"/>
          <w:szCs w:val="24"/>
          <w:lang w:val="en-US" w:eastAsia="en-US"/>
        </w:rPr>
        <w:t>Akinrinola</w:t>
      </w:r>
      <w:proofErr w:type="spellEnd"/>
      <w:r w:rsidRPr="00E245B0">
        <w:rPr>
          <w:rFonts w:ascii="Times New Roman" w:hAnsi="Times New Roman"/>
          <w:sz w:val="24"/>
          <w:szCs w:val="24"/>
          <w:lang w:val="en-US" w:eastAsia="en-US"/>
        </w:rPr>
        <w:t xml:space="preserve">, T. B., </w:t>
      </w:r>
      <w:proofErr w:type="spellStart"/>
      <w:r w:rsidRPr="00E245B0">
        <w:rPr>
          <w:rFonts w:ascii="Times New Roman" w:hAnsi="Times New Roman"/>
          <w:sz w:val="24"/>
          <w:szCs w:val="24"/>
          <w:lang w:val="en-US" w:eastAsia="en-US"/>
        </w:rPr>
        <w:t>Oyeyiola</w:t>
      </w:r>
      <w:proofErr w:type="spellEnd"/>
      <w:r w:rsidRPr="00E245B0">
        <w:rPr>
          <w:rFonts w:ascii="Times New Roman" w:hAnsi="Times New Roman"/>
          <w:sz w:val="24"/>
          <w:szCs w:val="24"/>
          <w:lang w:val="en-US" w:eastAsia="en-US"/>
        </w:rPr>
        <w:t xml:space="preserve">, Y. B., Okoro-Robinson, M. O., Salami, T. B., Adesina, A., &amp; </w:t>
      </w:r>
      <w:proofErr w:type="spellStart"/>
      <w:r w:rsidRPr="00E245B0">
        <w:rPr>
          <w:rFonts w:ascii="Times New Roman" w:hAnsi="Times New Roman"/>
          <w:sz w:val="24"/>
          <w:szCs w:val="24"/>
          <w:lang w:val="en-US" w:eastAsia="en-US"/>
        </w:rPr>
        <w:t>Akindeere</w:t>
      </w:r>
      <w:proofErr w:type="spellEnd"/>
      <w:r w:rsidRPr="00E245B0">
        <w:rPr>
          <w:rFonts w:ascii="Times New Roman" w:hAnsi="Times New Roman"/>
          <w:sz w:val="24"/>
          <w:szCs w:val="24"/>
          <w:lang w:val="en-US" w:eastAsia="en-US"/>
        </w:rPr>
        <w:t>, A. A. (2018). Performance of maize (</w:t>
      </w:r>
      <w:r w:rsidRPr="00E245B0">
        <w:rPr>
          <w:rFonts w:ascii="Times New Roman" w:hAnsi="Times New Roman"/>
          <w:i/>
          <w:iCs/>
          <w:sz w:val="24"/>
          <w:szCs w:val="24"/>
          <w:lang w:val="en-US" w:eastAsia="en-US"/>
        </w:rPr>
        <w:t>Zea mays</w:t>
      </w:r>
      <w:r w:rsidRPr="00E245B0">
        <w:rPr>
          <w:rFonts w:ascii="Times New Roman" w:hAnsi="Times New Roman"/>
          <w:sz w:val="24"/>
          <w:szCs w:val="24"/>
          <w:lang w:val="en-US" w:eastAsia="en-US"/>
        </w:rPr>
        <w:t xml:space="preserve">) grown on mildly acidic low fertile soil as affected by selected organic-based soil amendments and synthetic </w:t>
      </w:r>
      <w:r w:rsidRPr="00E245B0">
        <w:rPr>
          <w:rFonts w:ascii="Times New Roman" w:hAnsi="Times New Roman"/>
          <w:sz w:val="24"/>
          <w:szCs w:val="24"/>
          <w:lang w:val="en-US" w:eastAsia="en-US"/>
        </w:rPr>
        <w:lastRenderedPageBreak/>
        <w:t xml:space="preserve">fertilizer. </w:t>
      </w:r>
      <w:r w:rsidRPr="00E245B0">
        <w:rPr>
          <w:rFonts w:ascii="Times New Roman" w:hAnsi="Times New Roman"/>
          <w:i/>
          <w:iCs/>
          <w:sz w:val="24"/>
          <w:szCs w:val="24"/>
          <w:lang w:val="en-US" w:eastAsia="en-US"/>
        </w:rPr>
        <w:t>International Journal of Research - GRANTHAALAYAH, 6</w:t>
      </w:r>
      <w:r w:rsidRPr="00E245B0">
        <w:rPr>
          <w:rFonts w:ascii="Times New Roman" w:hAnsi="Times New Roman"/>
          <w:sz w:val="24"/>
          <w:szCs w:val="24"/>
          <w:lang w:val="en-US" w:eastAsia="en-US"/>
        </w:rPr>
        <w:t xml:space="preserve">(9), 385–394. </w:t>
      </w:r>
      <w:hyperlink r:id="rId14" w:history="1">
        <w:r w:rsidRPr="00E245B0">
          <w:rPr>
            <w:rFonts w:ascii="Times New Roman" w:hAnsi="Times New Roman"/>
            <w:color w:val="0000FF"/>
            <w:sz w:val="24"/>
            <w:szCs w:val="24"/>
            <w:u w:val="single"/>
            <w:lang w:val="en-US" w:eastAsia="en-US"/>
          </w:rPr>
          <w:t>https://doi.org/10.29121/granthaalayah.v6.i9.2018.1251</w:t>
        </w:r>
      </w:hyperlink>
    </w:p>
    <w:p w14:paraId="66C0C666"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Bouzenad</w:t>
      </w:r>
      <w:proofErr w:type="spellEnd"/>
      <w:r w:rsidRPr="00E245B0">
        <w:rPr>
          <w:rFonts w:ascii="Times New Roman" w:hAnsi="Times New Roman"/>
          <w:sz w:val="24"/>
          <w:szCs w:val="24"/>
          <w:lang w:val="en-US" w:eastAsia="en-US"/>
        </w:rPr>
        <w:t xml:space="preserve">, N., </w:t>
      </w:r>
      <w:proofErr w:type="spellStart"/>
      <w:r w:rsidRPr="00E245B0">
        <w:rPr>
          <w:rFonts w:ascii="Times New Roman" w:hAnsi="Times New Roman"/>
          <w:sz w:val="24"/>
          <w:szCs w:val="24"/>
          <w:lang w:val="en-US" w:eastAsia="en-US"/>
        </w:rPr>
        <w:t>Ammouchi</w:t>
      </w:r>
      <w:proofErr w:type="spellEnd"/>
      <w:r w:rsidRPr="00E245B0">
        <w:rPr>
          <w:rFonts w:ascii="Times New Roman" w:hAnsi="Times New Roman"/>
          <w:sz w:val="24"/>
          <w:szCs w:val="24"/>
          <w:lang w:val="en-US" w:eastAsia="en-US"/>
        </w:rPr>
        <w:t xml:space="preserve">, N., </w:t>
      </w:r>
      <w:proofErr w:type="spellStart"/>
      <w:r w:rsidRPr="00E245B0">
        <w:rPr>
          <w:rFonts w:ascii="Times New Roman" w:hAnsi="Times New Roman"/>
          <w:sz w:val="24"/>
          <w:szCs w:val="24"/>
          <w:lang w:val="en-US" w:eastAsia="en-US"/>
        </w:rPr>
        <w:t>Abdennouri</w:t>
      </w:r>
      <w:proofErr w:type="spellEnd"/>
      <w:r w:rsidRPr="00E245B0">
        <w:rPr>
          <w:rFonts w:ascii="Times New Roman" w:hAnsi="Times New Roman"/>
          <w:sz w:val="24"/>
          <w:szCs w:val="24"/>
          <w:lang w:val="en-US" w:eastAsia="en-US"/>
        </w:rPr>
        <w:t xml:space="preserve">, A., </w:t>
      </w:r>
      <w:proofErr w:type="spellStart"/>
      <w:r w:rsidRPr="00E245B0">
        <w:rPr>
          <w:rFonts w:ascii="Times New Roman" w:hAnsi="Times New Roman"/>
          <w:sz w:val="24"/>
          <w:szCs w:val="24"/>
          <w:lang w:val="en-US" w:eastAsia="en-US"/>
        </w:rPr>
        <w:t>Bouzana</w:t>
      </w:r>
      <w:proofErr w:type="spellEnd"/>
      <w:r w:rsidRPr="00E245B0">
        <w:rPr>
          <w:rFonts w:ascii="Times New Roman" w:hAnsi="Times New Roman"/>
          <w:sz w:val="24"/>
          <w:szCs w:val="24"/>
          <w:lang w:val="en-US" w:eastAsia="en-US"/>
        </w:rPr>
        <w:t xml:space="preserve">, A., </w:t>
      </w:r>
      <w:proofErr w:type="spellStart"/>
      <w:r w:rsidRPr="00E245B0">
        <w:rPr>
          <w:rFonts w:ascii="Times New Roman" w:hAnsi="Times New Roman"/>
          <w:sz w:val="24"/>
          <w:szCs w:val="24"/>
          <w:lang w:val="en-US" w:eastAsia="en-US"/>
        </w:rPr>
        <w:t>Rudayni</w:t>
      </w:r>
      <w:proofErr w:type="spellEnd"/>
      <w:r w:rsidRPr="00E245B0">
        <w:rPr>
          <w:rFonts w:ascii="Times New Roman" w:hAnsi="Times New Roman"/>
          <w:sz w:val="24"/>
          <w:szCs w:val="24"/>
          <w:lang w:val="en-US" w:eastAsia="en-US"/>
        </w:rPr>
        <w:t xml:space="preserve">, H. A., </w:t>
      </w:r>
      <w:proofErr w:type="spellStart"/>
      <w:r w:rsidRPr="00E245B0">
        <w:rPr>
          <w:rFonts w:ascii="Times New Roman" w:hAnsi="Times New Roman"/>
          <w:sz w:val="24"/>
          <w:szCs w:val="24"/>
          <w:lang w:val="en-US" w:eastAsia="en-US"/>
        </w:rPr>
        <w:t>Boufahja</w:t>
      </w:r>
      <w:proofErr w:type="spellEnd"/>
      <w:r w:rsidRPr="00E245B0">
        <w:rPr>
          <w:rFonts w:ascii="Times New Roman" w:hAnsi="Times New Roman"/>
          <w:sz w:val="24"/>
          <w:szCs w:val="24"/>
          <w:lang w:val="en-US" w:eastAsia="en-US"/>
        </w:rPr>
        <w:t xml:space="preserve">, F., &amp; </w:t>
      </w:r>
      <w:proofErr w:type="spellStart"/>
      <w:r w:rsidRPr="00E245B0">
        <w:rPr>
          <w:rFonts w:ascii="Times New Roman" w:hAnsi="Times New Roman"/>
          <w:sz w:val="24"/>
          <w:szCs w:val="24"/>
          <w:lang w:val="en-US" w:eastAsia="en-US"/>
        </w:rPr>
        <w:t>Bendif</w:t>
      </w:r>
      <w:proofErr w:type="spellEnd"/>
      <w:r w:rsidRPr="00E245B0">
        <w:rPr>
          <w:rFonts w:ascii="Times New Roman" w:hAnsi="Times New Roman"/>
          <w:sz w:val="24"/>
          <w:szCs w:val="24"/>
          <w:lang w:val="en-US" w:eastAsia="en-US"/>
        </w:rPr>
        <w:t xml:space="preserve">, H. (2025). Comprehensive review of alginate: Sources, synthesis, and application in the food packaging sector. </w:t>
      </w:r>
      <w:r w:rsidRPr="00E245B0">
        <w:rPr>
          <w:rFonts w:ascii="Times New Roman" w:hAnsi="Times New Roman"/>
          <w:i/>
          <w:iCs/>
          <w:sz w:val="24"/>
          <w:szCs w:val="24"/>
          <w:lang w:val="en-US" w:eastAsia="en-US"/>
        </w:rPr>
        <w:t>Italian Journal of Food Science, 37</w:t>
      </w:r>
      <w:r w:rsidRPr="00E245B0">
        <w:rPr>
          <w:rFonts w:ascii="Times New Roman" w:hAnsi="Times New Roman"/>
          <w:sz w:val="24"/>
          <w:szCs w:val="24"/>
          <w:lang w:val="en-US" w:eastAsia="en-US"/>
        </w:rPr>
        <w:t xml:space="preserve">(4), 1–15. </w:t>
      </w:r>
      <w:hyperlink r:id="rId15" w:history="1">
        <w:r w:rsidRPr="00E245B0">
          <w:rPr>
            <w:rFonts w:ascii="Times New Roman" w:hAnsi="Times New Roman"/>
            <w:color w:val="0000FF"/>
            <w:sz w:val="24"/>
            <w:szCs w:val="24"/>
            <w:u w:val="single"/>
            <w:lang w:val="en-US" w:eastAsia="en-US"/>
          </w:rPr>
          <w:t>https://doi.org/10.15586/ijfs.v37i4.3033</w:t>
        </w:r>
      </w:hyperlink>
    </w:p>
    <w:p w14:paraId="0C8820C8"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Chukwuneke</w:t>
      </w:r>
      <w:proofErr w:type="spellEnd"/>
      <w:r w:rsidRPr="00E245B0">
        <w:rPr>
          <w:rFonts w:ascii="Times New Roman" w:hAnsi="Times New Roman"/>
          <w:sz w:val="24"/>
          <w:szCs w:val="24"/>
          <w:lang w:val="en-US" w:eastAsia="en-US"/>
        </w:rPr>
        <w:t xml:space="preserve">, J. L., </w:t>
      </w:r>
      <w:proofErr w:type="spellStart"/>
      <w:r w:rsidRPr="00E245B0">
        <w:rPr>
          <w:rFonts w:ascii="Times New Roman" w:hAnsi="Times New Roman"/>
          <w:sz w:val="24"/>
          <w:szCs w:val="24"/>
          <w:lang w:val="en-US" w:eastAsia="en-US"/>
        </w:rPr>
        <w:t>Ewulonu</w:t>
      </w:r>
      <w:proofErr w:type="spellEnd"/>
      <w:r w:rsidRPr="00E245B0">
        <w:rPr>
          <w:rFonts w:ascii="Times New Roman" w:hAnsi="Times New Roman"/>
          <w:sz w:val="24"/>
          <w:szCs w:val="24"/>
          <w:lang w:val="en-US" w:eastAsia="en-US"/>
        </w:rPr>
        <w:t xml:space="preserve">, M. C., </w:t>
      </w:r>
      <w:proofErr w:type="spellStart"/>
      <w:r w:rsidRPr="00E245B0">
        <w:rPr>
          <w:rFonts w:ascii="Times New Roman" w:hAnsi="Times New Roman"/>
          <w:sz w:val="24"/>
          <w:szCs w:val="24"/>
          <w:lang w:val="en-US" w:eastAsia="en-US"/>
        </w:rPr>
        <w:t>Chukwujike</w:t>
      </w:r>
      <w:proofErr w:type="spellEnd"/>
      <w:r w:rsidRPr="00E245B0">
        <w:rPr>
          <w:rFonts w:ascii="Times New Roman" w:hAnsi="Times New Roman"/>
          <w:sz w:val="24"/>
          <w:szCs w:val="24"/>
          <w:lang w:val="en-US" w:eastAsia="en-US"/>
        </w:rPr>
        <w:t xml:space="preserve">, I. C., &amp; Okolie, P. C. (2019). </w:t>
      </w:r>
      <w:proofErr w:type="spellStart"/>
      <w:r w:rsidRPr="00E245B0">
        <w:rPr>
          <w:rFonts w:ascii="Times New Roman" w:hAnsi="Times New Roman"/>
          <w:sz w:val="24"/>
          <w:szCs w:val="24"/>
          <w:lang w:val="en-US" w:eastAsia="en-US"/>
        </w:rPr>
        <w:t>Physico</w:t>
      </w:r>
      <w:proofErr w:type="spellEnd"/>
      <w:r w:rsidRPr="00E245B0">
        <w:rPr>
          <w:rFonts w:ascii="Times New Roman" w:hAnsi="Times New Roman"/>
          <w:sz w:val="24"/>
          <w:szCs w:val="24"/>
          <w:lang w:val="en-US" w:eastAsia="en-US"/>
        </w:rPr>
        <w:t xml:space="preserve">-chemical analysis of pyrolyzed bio-oil from </w:t>
      </w:r>
      <w:r w:rsidRPr="00E245B0">
        <w:rPr>
          <w:rFonts w:ascii="Times New Roman" w:hAnsi="Times New Roman"/>
          <w:i/>
          <w:iCs/>
          <w:sz w:val="24"/>
          <w:szCs w:val="24"/>
          <w:lang w:val="en-US" w:eastAsia="en-US"/>
        </w:rPr>
        <w:t>Swietenia macrophylla</w:t>
      </w:r>
      <w:r w:rsidRPr="00E245B0">
        <w:rPr>
          <w:rFonts w:ascii="Times New Roman" w:hAnsi="Times New Roman"/>
          <w:sz w:val="24"/>
          <w:szCs w:val="24"/>
          <w:lang w:val="en-US" w:eastAsia="en-US"/>
        </w:rPr>
        <w:t xml:space="preserve"> (mahogany) wood. </w:t>
      </w:r>
      <w:proofErr w:type="spellStart"/>
      <w:r w:rsidRPr="00E245B0">
        <w:rPr>
          <w:rFonts w:ascii="Times New Roman" w:hAnsi="Times New Roman"/>
          <w:i/>
          <w:iCs/>
          <w:sz w:val="24"/>
          <w:szCs w:val="24"/>
          <w:lang w:val="en-US" w:eastAsia="en-US"/>
        </w:rPr>
        <w:t>Heliyon</w:t>
      </w:r>
      <w:proofErr w:type="spellEnd"/>
      <w:r w:rsidRPr="00E245B0">
        <w:rPr>
          <w:rFonts w:ascii="Times New Roman" w:hAnsi="Times New Roman"/>
          <w:i/>
          <w:iCs/>
          <w:sz w:val="24"/>
          <w:szCs w:val="24"/>
          <w:lang w:val="en-US" w:eastAsia="en-US"/>
        </w:rPr>
        <w:t>, 5</w:t>
      </w:r>
      <w:r w:rsidRPr="00E245B0">
        <w:rPr>
          <w:rFonts w:ascii="Times New Roman" w:hAnsi="Times New Roman"/>
          <w:sz w:val="24"/>
          <w:szCs w:val="24"/>
          <w:lang w:val="en-US" w:eastAsia="en-US"/>
        </w:rPr>
        <w:t xml:space="preserve">, e01790. </w:t>
      </w:r>
      <w:hyperlink r:id="rId16" w:history="1">
        <w:r w:rsidRPr="00E245B0">
          <w:rPr>
            <w:rFonts w:ascii="Times New Roman" w:hAnsi="Times New Roman"/>
            <w:color w:val="0000FF"/>
            <w:sz w:val="24"/>
            <w:szCs w:val="24"/>
            <w:u w:val="single"/>
            <w:lang w:val="en-US" w:eastAsia="en-US"/>
          </w:rPr>
          <w:t>https://doi.org/10.1016/j.heliyon.2019.e01790</w:t>
        </w:r>
      </w:hyperlink>
    </w:p>
    <w:p w14:paraId="5D5E5772"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Chukwuneke</w:t>
      </w:r>
      <w:proofErr w:type="spellEnd"/>
      <w:r w:rsidRPr="00E245B0">
        <w:rPr>
          <w:rFonts w:ascii="Times New Roman" w:hAnsi="Times New Roman"/>
          <w:sz w:val="24"/>
          <w:szCs w:val="24"/>
          <w:lang w:val="en-US" w:eastAsia="en-US"/>
        </w:rPr>
        <w:t xml:space="preserve">, J. L., </w:t>
      </w:r>
      <w:proofErr w:type="spellStart"/>
      <w:r w:rsidRPr="00E245B0">
        <w:rPr>
          <w:rFonts w:ascii="Times New Roman" w:hAnsi="Times New Roman"/>
          <w:sz w:val="24"/>
          <w:szCs w:val="24"/>
          <w:lang w:val="en-US" w:eastAsia="en-US"/>
        </w:rPr>
        <w:t>Umeji</w:t>
      </w:r>
      <w:proofErr w:type="spellEnd"/>
      <w:r w:rsidRPr="00E245B0">
        <w:rPr>
          <w:rFonts w:ascii="Times New Roman" w:hAnsi="Times New Roman"/>
          <w:sz w:val="24"/>
          <w:szCs w:val="24"/>
          <w:lang w:val="en-US" w:eastAsia="en-US"/>
        </w:rPr>
        <w:t xml:space="preserve">, A. C., </w:t>
      </w:r>
      <w:proofErr w:type="spellStart"/>
      <w:r w:rsidRPr="00E245B0">
        <w:rPr>
          <w:rFonts w:ascii="Times New Roman" w:hAnsi="Times New Roman"/>
          <w:sz w:val="24"/>
          <w:szCs w:val="24"/>
          <w:lang w:val="en-US" w:eastAsia="en-US"/>
        </w:rPr>
        <w:t>Sinebe</w:t>
      </w:r>
      <w:proofErr w:type="spellEnd"/>
      <w:r w:rsidRPr="00E245B0">
        <w:rPr>
          <w:rFonts w:ascii="Times New Roman" w:hAnsi="Times New Roman"/>
          <w:sz w:val="24"/>
          <w:szCs w:val="24"/>
          <w:lang w:val="en-US" w:eastAsia="en-US"/>
        </w:rPr>
        <w:t xml:space="preserve">, J. E., &amp; </w:t>
      </w:r>
      <w:proofErr w:type="spellStart"/>
      <w:r w:rsidRPr="00E245B0">
        <w:rPr>
          <w:rFonts w:ascii="Times New Roman" w:hAnsi="Times New Roman"/>
          <w:sz w:val="24"/>
          <w:szCs w:val="24"/>
          <w:lang w:val="en-US" w:eastAsia="en-US"/>
        </w:rPr>
        <w:t>Fakiyesi</w:t>
      </w:r>
      <w:proofErr w:type="spellEnd"/>
      <w:r w:rsidRPr="00E245B0">
        <w:rPr>
          <w:rFonts w:ascii="Times New Roman" w:hAnsi="Times New Roman"/>
          <w:sz w:val="24"/>
          <w:szCs w:val="24"/>
          <w:lang w:val="en-US" w:eastAsia="en-US"/>
        </w:rPr>
        <w:t xml:space="preserve">, O. B. (2020). Optimization of composition of selected biomass for briquette production. </w:t>
      </w:r>
      <w:r w:rsidRPr="00E245B0">
        <w:rPr>
          <w:rFonts w:ascii="Times New Roman" w:hAnsi="Times New Roman"/>
          <w:i/>
          <w:iCs/>
          <w:sz w:val="24"/>
          <w:szCs w:val="24"/>
          <w:lang w:val="en-US" w:eastAsia="en-US"/>
        </w:rPr>
        <w:t>Universal Journal of Mechanical Engineering, 8</w:t>
      </w:r>
      <w:r w:rsidRPr="00E245B0">
        <w:rPr>
          <w:rFonts w:ascii="Times New Roman" w:hAnsi="Times New Roman"/>
          <w:sz w:val="24"/>
          <w:szCs w:val="24"/>
          <w:lang w:val="en-US" w:eastAsia="en-US"/>
        </w:rPr>
        <w:t xml:space="preserve">(4), 227–236. </w:t>
      </w:r>
      <w:hyperlink r:id="rId17" w:history="1">
        <w:r w:rsidRPr="00E245B0">
          <w:rPr>
            <w:rFonts w:ascii="Times New Roman" w:hAnsi="Times New Roman"/>
            <w:color w:val="0000FF"/>
            <w:sz w:val="24"/>
            <w:szCs w:val="24"/>
            <w:u w:val="single"/>
            <w:lang w:val="en-US" w:eastAsia="en-US"/>
          </w:rPr>
          <w:t>https://doi.org/10.13189/ujme.2020.080408</w:t>
        </w:r>
      </w:hyperlink>
    </w:p>
    <w:p w14:paraId="074D9280"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Dandash, A. A., Tannous, J. H., &amp; Abu-</w:t>
      </w:r>
      <w:proofErr w:type="spellStart"/>
      <w:r w:rsidRPr="00E245B0">
        <w:rPr>
          <w:rFonts w:ascii="Times New Roman" w:hAnsi="Times New Roman"/>
          <w:sz w:val="24"/>
          <w:szCs w:val="24"/>
          <w:lang w:val="en-US" w:eastAsia="en-US"/>
        </w:rPr>
        <w:t>Jdayil</w:t>
      </w:r>
      <w:proofErr w:type="spellEnd"/>
      <w:r w:rsidRPr="00E245B0">
        <w:rPr>
          <w:rFonts w:ascii="Times New Roman" w:hAnsi="Times New Roman"/>
          <w:sz w:val="24"/>
          <w:szCs w:val="24"/>
          <w:lang w:val="en-US" w:eastAsia="en-US"/>
        </w:rPr>
        <w:t xml:space="preserve">, B. (2025). Lignin extraction from date-palm waste for structural and thermal applications: A comparative study of alkaline and deep eutectic solvent pretreatments. </w:t>
      </w:r>
      <w:r w:rsidRPr="00E245B0">
        <w:rPr>
          <w:rFonts w:ascii="Times New Roman" w:hAnsi="Times New Roman"/>
          <w:i/>
          <w:iCs/>
          <w:sz w:val="24"/>
          <w:szCs w:val="24"/>
          <w:lang w:val="en-US" w:eastAsia="en-US"/>
        </w:rPr>
        <w:t>ACS Omega, 10</w:t>
      </w:r>
      <w:r w:rsidRPr="00E245B0">
        <w:rPr>
          <w:rFonts w:ascii="Times New Roman" w:hAnsi="Times New Roman"/>
          <w:sz w:val="24"/>
          <w:szCs w:val="24"/>
          <w:lang w:val="en-US" w:eastAsia="en-US"/>
        </w:rPr>
        <w:t xml:space="preserve">(46), 56630–56644. </w:t>
      </w:r>
      <w:hyperlink r:id="rId18" w:history="1">
        <w:r w:rsidRPr="00E245B0">
          <w:rPr>
            <w:rFonts w:ascii="Times New Roman" w:hAnsi="Times New Roman"/>
            <w:color w:val="0000FF"/>
            <w:sz w:val="24"/>
            <w:szCs w:val="24"/>
            <w:u w:val="single"/>
            <w:lang w:val="en-US" w:eastAsia="en-US"/>
          </w:rPr>
          <w:t>https://doi.org/10.1021/acsomega.5c09123</w:t>
        </w:r>
      </w:hyperlink>
    </w:p>
    <w:p w14:paraId="45F9E30F"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Gautam, D., Rana, V., Sharma, S., Walia, Y. K., Kumar, K., Umar, A., Ibrahim, A. A., &amp; </w:t>
      </w:r>
      <w:proofErr w:type="spellStart"/>
      <w:r w:rsidRPr="00E245B0">
        <w:rPr>
          <w:rFonts w:ascii="Times New Roman" w:hAnsi="Times New Roman"/>
          <w:sz w:val="24"/>
          <w:szCs w:val="24"/>
          <w:lang w:val="en-US" w:eastAsia="en-US"/>
        </w:rPr>
        <w:t>Baskoutas</w:t>
      </w:r>
      <w:proofErr w:type="spellEnd"/>
      <w:r w:rsidRPr="00E245B0">
        <w:rPr>
          <w:rFonts w:ascii="Times New Roman" w:hAnsi="Times New Roman"/>
          <w:sz w:val="24"/>
          <w:szCs w:val="24"/>
          <w:lang w:val="en-US" w:eastAsia="en-US"/>
        </w:rPr>
        <w:t xml:space="preserve">, S. (2025). Hemicelluloses: A review on extraction and modification for various applications. </w:t>
      </w:r>
      <w:proofErr w:type="spellStart"/>
      <w:r w:rsidRPr="00E245B0">
        <w:rPr>
          <w:rFonts w:ascii="Times New Roman" w:hAnsi="Times New Roman"/>
          <w:i/>
          <w:iCs/>
          <w:sz w:val="24"/>
          <w:szCs w:val="24"/>
          <w:lang w:val="en-US" w:eastAsia="en-US"/>
        </w:rPr>
        <w:t>ChemistrySelect</w:t>
      </w:r>
      <w:proofErr w:type="spellEnd"/>
      <w:r w:rsidRPr="00E245B0">
        <w:rPr>
          <w:rFonts w:ascii="Times New Roman" w:hAnsi="Times New Roman"/>
          <w:i/>
          <w:iCs/>
          <w:sz w:val="24"/>
          <w:szCs w:val="24"/>
          <w:lang w:val="en-US" w:eastAsia="en-US"/>
        </w:rPr>
        <w:t>, 10</w:t>
      </w:r>
      <w:r w:rsidRPr="00E245B0">
        <w:rPr>
          <w:rFonts w:ascii="Times New Roman" w:hAnsi="Times New Roman"/>
          <w:sz w:val="24"/>
          <w:szCs w:val="24"/>
          <w:lang w:val="en-US" w:eastAsia="en-US"/>
        </w:rPr>
        <w:t xml:space="preserve">(24), e06050. </w:t>
      </w:r>
      <w:hyperlink r:id="rId19" w:history="1">
        <w:r w:rsidRPr="00E245B0">
          <w:rPr>
            <w:rFonts w:ascii="Times New Roman" w:hAnsi="Times New Roman"/>
            <w:color w:val="0000FF"/>
            <w:sz w:val="24"/>
            <w:szCs w:val="24"/>
            <w:u w:val="single"/>
            <w:lang w:val="en-US" w:eastAsia="en-US"/>
          </w:rPr>
          <w:t>https://doi.org/10.1002/slct.202406050</w:t>
        </w:r>
      </w:hyperlink>
    </w:p>
    <w:p w14:paraId="1E8896E2"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Gheorghita Puscaselu, R., </w:t>
      </w:r>
      <w:proofErr w:type="spellStart"/>
      <w:r w:rsidRPr="00E245B0">
        <w:rPr>
          <w:rFonts w:ascii="Times New Roman" w:hAnsi="Times New Roman"/>
          <w:sz w:val="24"/>
          <w:szCs w:val="24"/>
          <w:lang w:val="en-US" w:eastAsia="en-US"/>
        </w:rPr>
        <w:t>Lobiuc</w:t>
      </w:r>
      <w:proofErr w:type="spellEnd"/>
      <w:r w:rsidRPr="00E245B0">
        <w:rPr>
          <w:rFonts w:ascii="Times New Roman" w:hAnsi="Times New Roman"/>
          <w:sz w:val="24"/>
          <w:szCs w:val="24"/>
          <w:lang w:val="en-US" w:eastAsia="en-US"/>
        </w:rPr>
        <w:t xml:space="preserve">, A., </w:t>
      </w:r>
      <w:proofErr w:type="spellStart"/>
      <w:r w:rsidRPr="00E245B0">
        <w:rPr>
          <w:rFonts w:ascii="Times New Roman" w:hAnsi="Times New Roman"/>
          <w:sz w:val="24"/>
          <w:szCs w:val="24"/>
          <w:lang w:val="en-US" w:eastAsia="en-US"/>
        </w:rPr>
        <w:t>Dimian</w:t>
      </w:r>
      <w:proofErr w:type="spellEnd"/>
      <w:r w:rsidRPr="00E245B0">
        <w:rPr>
          <w:rFonts w:ascii="Times New Roman" w:hAnsi="Times New Roman"/>
          <w:sz w:val="24"/>
          <w:szCs w:val="24"/>
          <w:lang w:val="en-US" w:eastAsia="en-US"/>
        </w:rPr>
        <w:t xml:space="preserve">, M., &amp; </w:t>
      </w:r>
      <w:proofErr w:type="spellStart"/>
      <w:r w:rsidRPr="00E245B0">
        <w:rPr>
          <w:rFonts w:ascii="Times New Roman" w:hAnsi="Times New Roman"/>
          <w:sz w:val="24"/>
          <w:szCs w:val="24"/>
          <w:lang w:val="en-US" w:eastAsia="en-US"/>
        </w:rPr>
        <w:t>Covasa</w:t>
      </w:r>
      <w:proofErr w:type="spellEnd"/>
      <w:r w:rsidRPr="00E245B0">
        <w:rPr>
          <w:rFonts w:ascii="Times New Roman" w:hAnsi="Times New Roman"/>
          <w:sz w:val="24"/>
          <w:szCs w:val="24"/>
          <w:lang w:val="en-US" w:eastAsia="en-US"/>
        </w:rPr>
        <w:t xml:space="preserve">, M. (2020). Alginate: From food industry to biomedical applications and management of metabolic disorders. </w:t>
      </w:r>
      <w:r w:rsidRPr="00E245B0">
        <w:rPr>
          <w:rFonts w:ascii="Times New Roman" w:hAnsi="Times New Roman"/>
          <w:i/>
          <w:iCs/>
          <w:sz w:val="24"/>
          <w:szCs w:val="24"/>
          <w:lang w:val="en-US" w:eastAsia="en-US"/>
        </w:rPr>
        <w:t>Polymers, 12</w:t>
      </w:r>
      <w:r w:rsidRPr="00E245B0">
        <w:rPr>
          <w:rFonts w:ascii="Times New Roman" w:hAnsi="Times New Roman"/>
          <w:sz w:val="24"/>
          <w:szCs w:val="24"/>
          <w:lang w:val="en-US" w:eastAsia="en-US"/>
        </w:rPr>
        <w:t xml:space="preserve">(10), 2417. </w:t>
      </w:r>
      <w:hyperlink r:id="rId20" w:history="1">
        <w:r w:rsidRPr="00E245B0">
          <w:rPr>
            <w:rFonts w:ascii="Times New Roman" w:hAnsi="Times New Roman"/>
            <w:color w:val="0000FF"/>
            <w:sz w:val="24"/>
            <w:szCs w:val="24"/>
            <w:u w:val="single"/>
            <w:lang w:val="en-US" w:eastAsia="en-US"/>
          </w:rPr>
          <w:t>https://doi.org/10.3390/polym12102417</w:t>
        </w:r>
      </w:hyperlink>
    </w:p>
    <w:p w14:paraId="79112D2C" w14:textId="77777777" w:rsidR="00722FF8" w:rsidRDefault="0000000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b/>
          <w:sz w:val="24"/>
          <w:highlight w:val="yellow"/>
        </w:rPr>
        <w:t xml:space="preserve">Giwa, A. L., Okoli, I. C., &amp; Obikaonu, H. O. (2025). Valorization of agricultural biomass wastes in Nigeria with focus on banana pseudo-stem, empty palm bunch and rice husk. </w:t>
      </w:r>
      <w:r>
        <w:rPr>
          <w:rFonts w:ascii="Times New Roman" w:hAnsi="Times New Roman"/>
          <w:b/>
          <w:i/>
          <w:sz w:val="24"/>
          <w:highlight w:val="yellow"/>
        </w:rPr>
        <w:t>Asian Journal of Research and Review in Agriculture, 7</w:t>
      </w:r>
      <w:r>
        <w:rPr>
          <w:rFonts w:ascii="Times New Roman" w:hAnsi="Times New Roman"/>
          <w:b/>
          <w:sz w:val="24"/>
          <w:highlight w:val="yellow"/>
        </w:rPr>
        <w:t>(1), 260–275. https://doi.org/10.56557/ajrra/2025/v7i1176</w:t>
      </w:r>
    </w:p>
    <w:p w14:paraId="22FEDF5B"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Ishida, S., Kudo, S., Asano, S., &amp; Hayashi, J.-I. (2025). Multi-step pre-treatment of rice husk for fractionation of components including silica. </w:t>
      </w:r>
      <w:r w:rsidRPr="00E245B0">
        <w:rPr>
          <w:rFonts w:ascii="Times New Roman" w:hAnsi="Times New Roman"/>
          <w:i/>
          <w:iCs/>
          <w:sz w:val="24"/>
          <w:szCs w:val="24"/>
          <w:lang w:val="en-US" w:eastAsia="en-US"/>
        </w:rPr>
        <w:t>Frontiers in Chemistry, 13</w:t>
      </w:r>
      <w:r w:rsidRPr="00E245B0">
        <w:rPr>
          <w:rFonts w:ascii="Times New Roman" w:hAnsi="Times New Roman"/>
          <w:sz w:val="24"/>
          <w:szCs w:val="24"/>
          <w:lang w:val="en-US" w:eastAsia="en-US"/>
        </w:rPr>
        <w:t xml:space="preserve">, 1538797. </w:t>
      </w:r>
      <w:hyperlink r:id="rId21" w:history="1">
        <w:r w:rsidRPr="00E245B0">
          <w:rPr>
            <w:rFonts w:ascii="Times New Roman" w:hAnsi="Times New Roman"/>
            <w:color w:val="0000FF"/>
            <w:sz w:val="24"/>
            <w:szCs w:val="24"/>
            <w:u w:val="single"/>
            <w:lang w:val="en-US" w:eastAsia="en-US"/>
          </w:rPr>
          <w:t>https://doi.org/10.3389/fchem.2025.1538797</w:t>
        </w:r>
      </w:hyperlink>
    </w:p>
    <w:p w14:paraId="26CB6EF7" w14:textId="77777777" w:rsidR="00722FF8" w:rsidRDefault="0000000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b/>
          <w:sz w:val="24"/>
          <w:highlight w:val="yellow"/>
        </w:rPr>
        <w:t xml:space="preserve">Kannan, R., &amp; Kallapiran, K. A. (2022). A review on the agricultural waste residues management by different microbes. </w:t>
      </w:r>
      <w:r>
        <w:rPr>
          <w:rFonts w:ascii="Times New Roman" w:hAnsi="Times New Roman"/>
          <w:b/>
          <w:i/>
          <w:sz w:val="24"/>
          <w:highlight w:val="yellow"/>
        </w:rPr>
        <w:t>Journal of Agriculture and Ecology Research International, 23</w:t>
      </w:r>
      <w:r>
        <w:rPr>
          <w:rFonts w:ascii="Times New Roman" w:hAnsi="Times New Roman"/>
          <w:b/>
          <w:sz w:val="24"/>
          <w:highlight w:val="yellow"/>
        </w:rPr>
        <w:t>(6), 93–113. https://doi.org/10.9734/jaeri/2022/v23i6502</w:t>
      </w:r>
    </w:p>
    <w:p w14:paraId="656CC974"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Karam, D. S., </w:t>
      </w:r>
      <w:proofErr w:type="spellStart"/>
      <w:r w:rsidRPr="00E245B0">
        <w:rPr>
          <w:rFonts w:ascii="Times New Roman" w:hAnsi="Times New Roman"/>
          <w:sz w:val="24"/>
          <w:szCs w:val="24"/>
          <w:lang w:val="en-US" w:eastAsia="en-US"/>
        </w:rPr>
        <w:t>Nagabovanalli</w:t>
      </w:r>
      <w:proofErr w:type="spellEnd"/>
      <w:r w:rsidRPr="00E245B0">
        <w:rPr>
          <w:rFonts w:ascii="Times New Roman" w:hAnsi="Times New Roman"/>
          <w:sz w:val="24"/>
          <w:szCs w:val="24"/>
          <w:lang w:val="en-US" w:eastAsia="en-US"/>
        </w:rPr>
        <w:t xml:space="preserve">, P., </w:t>
      </w:r>
      <w:proofErr w:type="spellStart"/>
      <w:r w:rsidRPr="00E245B0">
        <w:rPr>
          <w:rFonts w:ascii="Times New Roman" w:hAnsi="Times New Roman"/>
          <w:sz w:val="24"/>
          <w:szCs w:val="24"/>
          <w:lang w:val="en-US" w:eastAsia="en-US"/>
        </w:rPr>
        <w:t>Rajoo</w:t>
      </w:r>
      <w:proofErr w:type="spellEnd"/>
      <w:r w:rsidRPr="00E245B0">
        <w:rPr>
          <w:rFonts w:ascii="Times New Roman" w:hAnsi="Times New Roman"/>
          <w:sz w:val="24"/>
          <w:szCs w:val="24"/>
          <w:lang w:val="en-US" w:eastAsia="en-US"/>
        </w:rPr>
        <w:t xml:space="preserve">, K. S., Ishak, C. F., Abdu, A., Rosli, Z., </w:t>
      </w:r>
      <w:proofErr w:type="spellStart"/>
      <w:r w:rsidRPr="00E245B0">
        <w:rPr>
          <w:rFonts w:ascii="Times New Roman" w:hAnsi="Times New Roman"/>
          <w:sz w:val="24"/>
          <w:szCs w:val="24"/>
          <w:lang w:val="en-US" w:eastAsia="en-US"/>
        </w:rPr>
        <w:t>Muharam</w:t>
      </w:r>
      <w:proofErr w:type="spellEnd"/>
      <w:r w:rsidRPr="00E245B0">
        <w:rPr>
          <w:rFonts w:ascii="Times New Roman" w:hAnsi="Times New Roman"/>
          <w:sz w:val="24"/>
          <w:szCs w:val="24"/>
          <w:lang w:val="en-US" w:eastAsia="en-US"/>
        </w:rPr>
        <w:t xml:space="preserve">, F. M., &amp; </w:t>
      </w:r>
      <w:proofErr w:type="spellStart"/>
      <w:r w:rsidRPr="00E245B0">
        <w:rPr>
          <w:rFonts w:ascii="Times New Roman" w:hAnsi="Times New Roman"/>
          <w:sz w:val="24"/>
          <w:szCs w:val="24"/>
          <w:lang w:val="en-US" w:eastAsia="en-US"/>
        </w:rPr>
        <w:t>Zulperi</w:t>
      </w:r>
      <w:proofErr w:type="spellEnd"/>
      <w:r w:rsidRPr="00E245B0">
        <w:rPr>
          <w:rFonts w:ascii="Times New Roman" w:hAnsi="Times New Roman"/>
          <w:sz w:val="24"/>
          <w:szCs w:val="24"/>
          <w:lang w:val="en-US" w:eastAsia="en-US"/>
        </w:rPr>
        <w:t xml:space="preserve">, D. (2022). An overview on the preparation of rice husk biochar, factors affecting its properties, and its agriculture application. </w:t>
      </w:r>
      <w:r w:rsidRPr="00E245B0">
        <w:rPr>
          <w:rFonts w:ascii="Times New Roman" w:hAnsi="Times New Roman"/>
          <w:i/>
          <w:iCs/>
          <w:sz w:val="24"/>
          <w:szCs w:val="24"/>
          <w:lang w:val="en-US" w:eastAsia="en-US"/>
        </w:rPr>
        <w:t>Journal of the Saudi Society of Agricultural Sciences, 21</w:t>
      </w:r>
      <w:r w:rsidRPr="00E245B0">
        <w:rPr>
          <w:rFonts w:ascii="Times New Roman" w:hAnsi="Times New Roman"/>
          <w:sz w:val="24"/>
          <w:szCs w:val="24"/>
          <w:lang w:val="en-US" w:eastAsia="en-US"/>
        </w:rPr>
        <w:t xml:space="preserve">(3), 149–159. </w:t>
      </w:r>
      <w:hyperlink r:id="rId22" w:history="1">
        <w:r w:rsidRPr="00E245B0">
          <w:rPr>
            <w:rFonts w:ascii="Times New Roman" w:hAnsi="Times New Roman"/>
            <w:color w:val="0000FF"/>
            <w:sz w:val="24"/>
            <w:szCs w:val="24"/>
            <w:u w:val="single"/>
            <w:lang w:val="en-US" w:eastAsia="en-US"/>
          </w:rPr>
          <w:t>https://doi.org/10.1016/j.jssas.2021.07.005</w:t>
        </w:r>
      </w:hyperlink>
    </w:p>
    <w:p w14:paraId="19794B2C"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lastRenderedPageBreak/>
        <w:t xml:space="preserve">Laxmi, V. M., Latha, D., &amp; Jayasree, A. S. (2018). Production and characterization of curdlan from </w:t>
      </w:r>
      <w:r w:rsidRPr="00E245B0">
        <w:rPr>
          <w:rFonts w:ascii="Times New Roman" w:hAnsi="Times New Roman"/>
          <w:i/>
          <w:iCs/>
          <w:sz w:val="24"/>
          <w:szCs w:val="24"/>
          <w:lang w:val="en-US" w:eastAsia="en-US"/>
        </w:rPr>
        <w:t>Agrobacterium</w:t>
      </w:r>
      <w:r w:rsidRPr="00E245B0">
        <w:rPr>
          <w:rFonts w:ascii="Times New Roman" w:hAnsi="Times New Roman"/>
          <w:sz w:val="24"/>
          <w:szCs w:val="24"/>
          <w:lang w:val="en-US" w:eastAsia="en-US"/>
        </w:rPr>
        <w:t xml:space="preserve"> sp. </w:t>
      </w:r>
      <w:r w:rsidRPr="00E245B0">
        <w:rPr>
          <w:rFonts w:ascii="Times New Roman" w:hAnsi="Times New Roman"/>
          <w:i/>
          <w:iCs/>
          <w:sz w:val="24"/>
          <w:szCs w:val="24"/>
          <w:lang w:val="en-US" w:eastAsia="en-US"/>
        </w:rPr>
        <w:t>International Journal of Pharmaceutical Sciences and Research, 9</w:t>
      </w:r>
      <w:r w:rsidRPr="00E245B0">
        <w:rPr>
          <w:rFonts w:ascii="Times New Roman" w:hAnsi="Times New Roman"/>
          <w:sz w:val="24"/>
          <w:szCs w:val="24"/>
          <w:lang w:val="en-US" w:eastAsia="en-US"/>
        </w:rPr>
        <w:t xml:space="preserve">(11), 4871–4874. </w:t>
      </w:r>
      <w:hyperlink r:id="rId23" w:history="1">
        <w:r w:rsidRPr="00E245B0">
          <w:rPr>
            <w:rFonts w:ascii="Times New Roman" w:hAnsi="Times New Roman"/>
            <w:color w:val="0000FF"/>
            <w:sz w:val="24"/>
            <w:szCs w:val="24"/>
            <w:u w:val="single"/>
            <w:lang w:val="en-US" w:eastAsia="en-US"/>
          </w:rPr>
          <w:t>https://doi.org/10.13040/IJPSR.0975-8232.9(11).4871-74</w:t>
        </w:r>
      </w:hyperlink>
    </w:p>
    <w:p w14:paraId="5D459D44"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Mbahi</w:t>
      </w:r>
      <w:proofErr w:type="spellEnd"/>
      <w:r w:rsidRPr="00E245B0">
        <w:rPr>
          <w:rFonts w:ascii="Times New Roman" w:hAnsi="Times New Roman"/>
          <w:sz w:val="24"/>
          <w:szCs w:val="24"/>
          <w:lang w:val="en-US" w:eastAsia="en-US"/>
        </w:rPr>
        <w:t xml:space="preserve">, M. A., &amp; </w:t>
      </w:r>
      <w:proofErr w:type="spellStart"/>
      <w:r w:rsidRPr="00E245B0">
        <w:rPr>
          <w:rFonts w:ascii="Times New Roman" w:hAnsi="Times New Roman"/>
          <w:sz w:val="24"/>
          <w:szCs w:val="24"/>
          <w:lang w:val="en-US" w:eastAsia="en-US"/>
        </w:rPr>
        <w:t>Doughari</w:t>
      </w:r>
      <w:proofErr w:type="spellEnd"/>
      <w:r w:rsidRPr="00E245B0">
        <w:rPr>
          <w:rFonts w:ascii="Times New Roman" w:hAnsi="Times New Roman"/>
          <w:sz w:val="24"/>
          <w:szCs w:val="24"/>
          <w:lang w:val="en-US" w:eastAsia="en-US"/>
        </w:rPr>
        <w:t xml:space="preserve">, J. H. (2026). Isolation and identification of </w:t>
      </w:r>
      <w:r w:rsidRPr="00E245B0">
        <w:rPr>
          <w:rFonts w:ascii="Times New Roman" w:hAnsi="Times New Roman"/>
          <w:i/>
          <w:iCs/>
          <w:sz w:val="24"/>
          <w:szCs w:val="24"/>
          <w:lang w:val="en-US" w:eastAsia="en-US"/>
        </w:rPr>
        <w:t>Agrobacterium</w:t>
      </w:r>
      <w:r w:rsidRPr="00E245B0">
        <w:rPr>
          <w:rFonts w:ascii="Times New Roman" w:hAnsi="Times New Roman"/>
          <w:sz w:val="24"/>
          <w:szCs w:val="24"/>
          <w:lang w:val="en-US" w:eastAsia="en-US"/>
        </w:rPr>
        <w:t xml:space="preserve"> and </w:t>
      </w:r>
      <w:r w:rsidRPr="00E245B0">
        <w:rPr>
          <w:rFonts w:ascii="Times New Roman" w:hAnsi="Times New Roman"/>
          <w:i/>
          <w:iCs/>
          <w:sz w:val="24"/>
          <w:szCs w:val="24"/>
          <w:lang w:val="en-US" w:eastAsia="en-US"/>
        </w:rPr>
        <w:t>Azotobacter</w:t>
      </w:r>
      <w:r w:rsidRPr="00E245B0">
        <w:rPr>
          <w:rFonts w:ascii="Times New Roman" w:hAnsi="Times New Roman"/>
          <w:sz w:val="24"/>
          <w:szCs w:val="24"/>
          <w:lang w:val="en-US" w:eastAsia="en-US"/>
        </w:rPr>
        <w:t xml:space="preserve"> species capable of producing curdlan and alginate biopolymers. </w:t>
      </w:r>
      <w:r w:rsidRPr="00E245B0">
        <w:rPr>
          <w:rFonts w:ascii="Times New Roman" w:hAnsi="Times New Roman"/>
          <w:i/>
          <w:iCs/>
          <w:sz w:val="24"/>
          <w:szCs w:val="24"/>
          <w:lang w:val="en-US" w:eastAsia="en-US"/>
        </w:rPr>
        <w:t>International Journal of Innovative Science and Research Technology, 11</w:t>
      </w:r>
      <w:r w:rsidRPr="00E245B0">
        <w:rPr>
          <w:rFonts w:ascii="Times New Roman" w:hAnsi="Times New Roman"/>
          <w:sz w:val="24"/>
          <w:szCs w:val="24"/>
          <w:lang w:val="en-US" w:eastAsia="en-US"/>
        </w:rPr>
        <w:t xml:space="preserve">(7), 2324–2333. </w:t>
      </w:r>
      <w:hyperlink r:id="rId24" w:history="1">
        <w:r w:rsidRPr="00E245B0">
          <w:rPr>
            <w:rFonts w:ascii="Times New Roman" w:hAnsi="Times New Roman"/>
            <w:color w:val="0000FF"/>
            <w:sz w:val="24"/>
            <w:szCs w:val="24"/>
            <w:u w:val="single"/>
            <w:lang w:val="en-US" w:eastAsia="en-US"/>
          </w:rPr>
          <w:t>https://doi.org/10.38124/ijisrt/26jul1379</w:t>
        </w:r>
      </w:hyperlink>
    </w:p>
    <w:p w14:paraId="52AF2214"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Nwajiaku</w:t>
      </w:r>
      <w:proofErr w:type="spellEnd"/>
      <w:r w:rsidRPr="00E245B0">
        <w:rPr>
          <w:rFonts w:ascii="Times New Roman" w:hAnsi="Times New Roman"/>
          <w:sz w:val="24"/>
          <w:szCs w:val="24"/>
          <w:lang w:val="en-US" w:eastAsia="en-US"/>
        </w:rPr>
        <w:t xml:space="preserve">, I. M., Olanrewaju, J. S., Sato, K., </w:t>
      </w:r>
      <w:proofErr w:type="spellStart"/>
      <w:r w:rsidRPr="00E245B0">
        <w:rPr>
          <w:rFonts w:ascii="Times New Roman" w:hAnsi="Times New Roman"/>
          <w:sz w:val="24"/>
          <w:szCs w:val="24"/>
          <w:lang w:val="en-US" w:eastAsia="en-US"/>
        </w:rPr>
        <w:t>Tokunari</w:t>
      </w:r>
      <w:proofErr w:type="spellEnd"/>
      <w:r w:rsidRPr="00E245B0">
        <w:rPr>
          <w:rFonts w:ascii="Times New Roman" w:hAnsi="Times New Roman"/>
          <w:sz w:val="24"/>
          <w:szCs w:val="24"/>
          <w:lang w:val="en-US" w:eastAsia="en-US"/>
        </w:rPr>
        <w:t xml:space="preserve">, T., Kitano, S., &amp; Masunaga, T. (2018). Change in nutrient composition of biochar from rice husk and sugarcane bagasse at varying pyrolytic temperatures. </w:t>
      </w:r>
      <w:r w:rsidRPr="00E245B0">
        <w:rPr>
          <w:rFonts w:ascii="Times New Roman" w:hAnsi="Times New Roman"/>
          <w:i/>
          <w:iCs/>
          <w:sz w:val="24"/>
          <w:szCs w:val="24"/>
          <w:lang w:val="en-US" w:eastAsia="en-US"/>
        </w:rPr>
        <w:t>International Journal of Recycling of Organic Waste in Agriculture, 7</w:t>
      </w:r>
      <w:r w:rsidRPr="00E245B0">
        <w:rPr>
          <w:rFonts w:ascii="Times New Roman" w:hAnsi="Times New Roman"/>
          <w:sz w:val="24"/>
          <w:szCs w:val="24"/>
          <w:lang w:val="en-US" w:eastAsia="en-US"/>
        </w:rPr>
        <w:t xml:space="preserve">(4), 269–276. </w:t>
      </w:r>
      <w:hyperlink r:id="rId25" w:history="1">
        <w:r w:rsidRPr="00E245B0">
          <w:rPr>
            <w:rFonts w:ascii="Times New Roman" w:hAnsi="Times New Roman"/>
            <w:color w:val="0000FF"/>
            <w:sz w:val="24"/>
            <w:szCs w:val="24"/>
            <w:u w:val="single"/>
            <w:lang w:val="en-US" w:eastAsia="en-US"/>
          </w:rPr>
          <w:t>https://doi.org/10.1007/s40093-018-0213-y</w:t>
        </w:r>
      </w:hyperlink>
    </w:p>
    <w:p w14:paraId="23BB3415"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proofErr w:type="spellStart"/>
      <w:r w:rsidRPr="00E245B0">
        <w:rPr>
          <w:rFonts w:ascii="Times New Roman" w:hAnsi="Times New Roman"/>
          <w:sz w:val="24"/>
          <w:szCs w:val="24"/>
          <w:lang w:val="en-US" w:eastAsia="en-US"/>
        </w:rPr>
        <w:t>Onukak</w:t>
      </w:r>
      <w:proofErr w:type="spellEnd"/>
      <w:r w:rsidRPr="00E245B0">
        <w:rPr>
          <w:rFonts w:ascii="Times New Roman" w:hAnsi="Times New Roman"/>
          <w:sz w:val="24"/>
          <w:szCs w:val="24"/>
          <w:lang w:val="en-US" w:eastAsia="en-US"/>
        </w:rPr>
        <w:t xml:space="preserve">, I. E., Mohammed-Dabo, I. A., Ameh, A. O., </w:t>
      </w:r>
      <w:proofErr w:type="spellStart"/>
      <w:r w:rsidRPr="00E245B0">
        <w:rPr>
          <w:rFonts w:ascii="Times New Roman" w:hAnsi="Times New Roman"/>
          <w:sz w:val="24"/>
          <w:szCs w:val="24"/>
          <w:lang w:val="en-US" w:eastAsia="en-US"/>
        </w:rPr>
        <w:t>Okoduwa</w:t>
      </w:r>
      <w:proofErr w:type="spellEnd"/>
      <w:r w:rsidRPr="00E245B0">
        <w:rPr>
          <w:rFonts w:ascii="Times New Roman" w:hAnsi="Times New Roman"/>
          <w:sz w:val="24"/>
          <w:szCs w:val="24"/>
          <w:lang w:val="en-US" w:eastAsia="en-US"/>
        </w:rPr>
        <w:t xml:space="preserve">, S. I. R., &amp; </w:t>
      </w:r>
      <w:proofErr w:type="spellStart"/>
      <w:r w:rsidRPr="00E245B0">
        <w:rPr>
          <w:rFonts w:ascii="Times New Roman" w:hAnsi="Times New Roman"/>
          <w:sz w:val="24"/>
          <w:szCs w:val="24"/>
          <w:lang w:val="en-US" w:eastAsia="en-US"/>
        </w:rPr>
        <w:t>Fasanya</w:t>
      </w:r>
      <w:proofErr w:type="spellEnd"/>
      <w:r w:rsidRPr="00E245B0">
        <w:rPr>
          <w:rFonts w:ascii="Times New Roman" w:hAnsi="Times New Roman"/>
          <w:sz w:val="24"/>
          <w:szCs w:val="24"/>
          <w:lang w:val="en-US" w:eastAsia="en-US"/>
        </w:rPr>
        <w:t xml:space="preserve">, O. O. (2017). Production and characterization of biomass briquettes from tannery solid waste. </w:t>
      </w:r>
      <w:r w:rsidRPr="00E245B0">
        <w:rPr>
          <w:rFonts w:ascii="Times New Roman" w:hAnsi="Times New Roman"/>
          <w:i/>
          <w:iCs/>
          <w:sz w:val="24"/>
          <w:szCs w:val="24"/>
          <w:lang w:val="en-US" w:eastAsia="en-US"/>
        </w:rPr>
        <w:t>Recycling, 2</w:t>
      </w:r>
      <w:r w:rsidRPr="00E245B0">
        <w:rPr>
          <w:rFonts w:ascii="Times New Roman" w:hAnsi="Times New Roman"/>
          <w:sz w:val="24"/>
          <w:szCs w:val="24"/>
          <w:lang w:val="en-US" w:eastAsia="en-US"/>
        </w:rPr>
        <w:t xml:space="preserve">(4), 17. </w:t>
      </w:r>
      <w:hyperlink r:id="rId26" w:history="1">
        <w:r w:rsidRPr="00E245B0">
          <w:rPr>
            <w:rFonts w:ascii="Times New Roman" w:hAnsi="Times New Roman"/>
            <w:color w:val="0000FF"/>
            <w:sz w:val="24"/>
            <w:szCs w:val="24"/>
            <w:u w:val="single"/>
            <w:lang w:val="en-US" w:eastAsia="en-US"/>
          </w:rPr>
          <w:t>https://doi.org/10.3390/recycling2040017</w:t>
        </w:r>
      </w:hyperlink>
    </w:p>
    <w:p w14:paraId="5FC9C2CC"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Paul, A. M., &amp; </w:t>
      </w:r>
      <w:proofErr w:type="spellStart"/>
      <w:r w:rsidRPr="00E245B0">
        <w:rPr>
          <w:rFonts w:ascii="Times New Roman" w:hAnsi="Times New Roman"/>
          <w:sz w:val="24"/>
          <w:szCs w:val="24"/>
          <w:lang w:val="en-US" w:eastAsia="en-US"/>
        </w:rPr>
        <w:t>Asugu</w:t>
      </w:r>
      <w:proofErr w:type="spellEnd"/>
      <w:r w:rsidRPr="00E245B0">
        <w:rPr>
          <w:rFonts w:ascii="Times New Roman" w:hAnsi="Times New Roman"/>
          <w:sz w:val="24"/>
          <w:szCs w:val="24"/>
          <w:lang w:val="en-US" w:eastAsia="en-US"/>
        </w:rPr>
        <w:t>, M. M. (2025). Growth and yield performance of tomato (</w:t>
      </w:r>
      <w:r w:rsidRPr="00E245B0">
        <w:rPr>
          <w:rFonts w:ascii="Times New Roman" w:hAnsi="Times New Roman"/>
          <w:i/>
          <w:iCs/>
          <w:sz w:val="24"/>
          <w:szCs w:val="24"/>
          <w:lang w:val="en-US" w:eastAsia="en-US"/>
        </w:rPr>
        <w:t xml:space="preserve">Solanum </w:t>
      </w:r>
      <w:proofErr w:type="spellStart"/>
      <w:r w:rsidRPr="00E245B0">
        <w:rPr>
          <w:rFonts w:ascii="Times New Roman" w:hAnsi="Times New Roman"/>
          <w:i/>
          <w:iCs/>
          <w:sz w:val="24"/>
          <w:szCs w:val="24"/>
          <w:lang w:val="en-US" w:eastAsia="en-US"/>
        </w:rPr>
        <w:t>lycopersicum</w:t>
      </w:r>
      <w:proofErr w:type="spellEnd"/>
      <w:r w:rsidRPr="00E245B0">
        <w:rPr>
          <w:rFonts w:ascii="Times New Roman" w:hAnsi="Times New Roman"/>
          <w:sz w:val="24"/>
          <w:szCs w:val="24"/>
          <w:lang w:val="en-US" w:eastAsia="en-US"/>
        </w:rPr>
        <w:t xml:space="preserve"> L.) in soil amended with rice husk biochar in Gombe State. </w:t>
      </w:r>
      <w:r w:rsidRPr="00E245B0">
        <w:rPr>
          <w:rFonts w:ascii="Times New Roman" w:hAnsi="Times New Roman"/>
          <w:i/>
          <w:iCs/>
          <w:sz w:val="24"/>
          <w:szCs w:val="24"/>
          <w:lang w:val="en-US" w:eastAsia="en-US"/>
        </w:rPr>
        <w:t>European Journal of Botany, Plant Sciences and Phytology, 9</w:t>
      </w:r>
      <w:r w:rsidRPr="00E245B0">
        <w:rPr>
          <w:rFonts w:ascii="Times New Roman" w:hAnsi="Times New Roman"/>
          <w:sz w:val="24"/>
          <w:szCs w:val="24"/>
          <w:lang w:val="en-US" w:eastAsia="en-US"/>
        </w:rPr>
        <w:t xml:space="preserve">(1), 17–29. </w:t>
      </w:r>
      <w:hyperlink r:id="rId27" w:history="1">
        <w:r w:rsidRPr="00E245B0">
          <w:rPr>
            <w:rFonts w:ascii="Times New Roman" w:hAnsi="Times New Roman"/>
            <w:color w:val="0000FF"/>
            <w:sz w:val="24"/>
            <w:szCs w:val="24"/>
            <w:u w:val="single"/>
            <w:lang w:val="en-US" w:eastAsia="en-US"/>
          </w:rPr>
          <w:t>https://doi.org/10.37745/ejbpsp.2014/vol9n11729</w:t>
        </w:r>
      </w:hyperlink>
    </w:p>
    <w:p w14:paraId="5A42FCA6" w14:textId="77777777" w:rsidR="00722FF8" w:rsidRDefault="0000000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b/>
          <w:sz w:val="24"/>
          <w:highlight w:val="yellow"/>
        </w:rPr>
        <w:t xml:space="preserve">Ponce, B., Zamora-Quiroz, A., González, E., Andler, R., &amp; Díaz-Barrera, A. (2025). Advances in alginate biosynthesis: regulation and production in Azotobacter vinelandii. </w:t>
      </w:r>
      <w:r>
        <w:rPr>
          <w:rFonts w:ascii="Times New Roman" w:hAnsi="Times New Roman"/>
          <w:b/>
          <w:i/>
          <w:sz w:val="24"/>
          <w:highlight w:val="yellow"/>
        </w:rPr>
        <w:t>Frontiers in Bioengineering and Biotechnology, 13</w:t>
      </w:r>
      <w:r>
        <w:rPr>
          <w:rFonts w:ascii="Times New Roman" w:hAnsi="Times New Roman"/>
          <w:b/>
          <w:sz w:val="24"/>
          <w:highlight w:val="yellow"/>
        </w:rPr>
        <w:t>, 1593893. https://doi.org/10.3389/fbioe.2025.1593893</w:t>
      </w:r>
    </w:p>
    <w:p w14:paraId="56E365C3" w14:textId="77777777" w:rsidR="00722FF8" w:rsidRDefault="00000000">
      <w:pPr>
        <w:spacing w:before="100" w:beforeAutospacing="1" w:after="100" w:afterAutospacing="1" w:line="240" w:lineRule="auto"/>
        <w:rPr>
          <w:rFonts w:ascii="Times New Roman" w:hAnsi="Times New Roman"/>
          <w:sz w:val="24"/>
          <w:szCs w:val="24"/>
          <w:lang w:val="en-US" w:eastAsia="en-US"/>
        </w:rPr>
      </w:pPr>
      <w:r>
        <w:rPr>
          <w:rFonts w:ascii="Times New Roman" w:hAnsi="Times New Roman"/>
          <w:b/>
          <w:sz w:val="24"/>
          <w:highlight w:val="yellow"/>
        </w:rPr>
        <w:t xml:space="preserve">Shukla, S., Vishwakarma, K., Singh, A. K., Yadav, P. K., Singh, S. P., &amp; Jadaun, J. S. (2025). Curdlan: a microbial biopolymer of multifarious applications for a sustainable environment. </w:t>
      </w:r>
      <w:r>
        <w:rPr>
          <w:rFonts w:ascii="Times New Roman" w:hAnsi="Times New Roman"/>
          <w:b/>
          <w:i/>
          <w:sz w:val="24"/>
          <w:highlight w:val="yellow"/>
        </w:rPr>
        <w:t>Protoplasma, 262</w:t>
      </w:r>
      <w:r>
        <w:rPr>
          <w:rFonts w:ascii="Times New Roman" w:hAnsi="Times New Roman"/>
          <w:b/>
          <w:sz w:val="24"/>
          <w:highlight w:val="yellow"/>
        </w:rPr>
        <w:t>, 1387–1399. https://doi.org/10.1007/s00709-025-02082-w</w:t>
      </w:r>
    </w:p>
    <w:p w14:paraId="6CC3D489"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Singh, C., Tiwari, S., Gupta, V. K., &amp; Singh, J. S. (2018). The effect of rice husk biochar on soil nutrient status, microbial biomass and paddy productivity of nutrient poor agriculture soils. </w:t>
      </w:r>
      <w:r w:rsidRPr="00E245B0">
        <w:rPr>
          <w:rFonts w:ascii="Times New Roman" w:hAnsi="Times New Roman"/>
          <w:i/>
          <w:iCs/>
          <w:sz w:val="24"/>
          <w:szCs w:val="24"/>
          <w:lang w:val="en-US" w:eastAsia="en-US"/>
        </w:rPr>
        <w:t>Catena, 171</w:t>
      </w:r>
      <w:r w:rsidRPr="00E245B0">
        <w:rPr>
          <w:rFonts w:ascii="Times New Roman" w:hAnsi="Times New Roman"/>
          <w:sz w:val="24"/>
          <w:szCs w:val="24"/>
          <w:lang w:val="en-US" w:eastAsia="en-US"/>
        </w:rPr>
        <w:t xml:space="preserve">, 485–493. </w:t>
      </w:r>
      <w:hyperlink r:id="rId28" w:history="1">
        <w:r w:rsidRPr="00E245B0">
          <w:rPr>
            <w:rFonts w:ascii="Times New Roman" w:hAnsi="Times New Roman"/>
            <w:color w:val="0000FF"/>
            <w:sz w:val="24"/>
            <w:szCs w:val="24"/>
            <w:u w:val="single"/>
            <w:lang w:val="en-US" w:eastAsia="en-US"/>
          </w:rPr>
          <w:t>https://doi.org/10.1016/j.catena.2018.07.042</w:t>
        </w:r>
      </w:hyperlink>
    </w:p>
    <w:p w14:paraId="2FBD7EC9"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Verma, D. K., Niamah, A. K., Patel, A. R., Thakur, M., Sandhu, K. S., Chávez-González, M. L., Shah, N., &amp; Aguilar, C. N. (2020). Chemistry and microbial sources of curdlan with potential application and safety regulations as prebiotic in food and health. </w:t>
      </w:r>
      <w:r w:rsidRPr="00E245B0">
        <w:rPr>
          <w:rFonts w:ascii="Times New Roman" w:hAnsi="Times New Roman"/>
          <w:i/>
          <w:iCs/>
          <w:sz w:val="24"/>
          <w:szCs w:val="24"/>
          <w:lang w:val="en-US" w:eastAsia="en-US"/>
        </w:rPr>
        <w:t>Food Research International, 133</w:t>
      </w:r>
      <w:r w:rsidRPr="00E245B0">
        <w:rPr>
          <w:rFonts w:ascii="Times New Roman" w:hAnsi="Times New Roman"/>
          <w:sz w:val="24"/>
          <w:szCs w:val="24"/>
          <w:lang w:val="en-US" w:eastAsia="en-US"/>
        </w:rPr>
        <w:t xml:space="preserve">, 109136. </w:t>
      </w:r>
      <w:hyperlink r:id="rId29" w:history="1">
        <w:r w:rsidRPr="00E245B0">
          <w:rPr>
            <w:rFonts w:ascii="Times New Roman" w:hAnsi="Times New Roman"/>
            <w:color w:val="0000FF"/>
            <w:sz w:val="24"/>
            <w:szCs w:val="24"/>
            <w:u w:val="single"/>
            <w:lang w:val="en-US" w:eastAsia="en-US"/>
          </w:rPr>
          <w:t>https://doi.org/10.1016/j.foodres.2020.109136</w:t>
        </w:r>
      </w:hyperlink>
    </w:p>
    <w:p w14:paraId="13B5B7F8"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Wan, J., Shao, Z., Jiang, D., Gao, H., &amp; Yang, X. (2022). Curdlan production from cassava starch hydrolysates by </w:t>
      </w:r>
      <w:r w:rsidRPr="00E245B0">
        <w:rPr>
          <w:rFonts w:ascii="Times New Roman" w:hAnsi="Times New Roman"/>
          <w:i/>
          <w:iCs/>
          <w:sz w:val="24"/>
          <w:szCs w:val="24"/>
          <w:lang w:val="en-US" w:eastAsia="en-US"/>
        </w:rPr>
        <w:t>Agrobacterium</w:t>
      </w:r>
      <w:r w:rsidRPr="00E245B0">
        <w:rPr>
          <w:rFonts w:ascii="Times New Roman" w:hAnsi="Times New Roman"/>
          <w:sz w:val="24"/>
          <w:szCs w:val="24"/>
          <w:lang w:val="en-US" w:eastAsia="en-US"/>
        </w:rPr>
        <w:t xml:space="preserve"> sp. DH-2. </w:t>
      </w:r>
      <w:r w:rsidRPr="00E245B0">
        <w:rPr>
          <w:rFonts w:ascii="Times New Roman" w:hAnsi="Times New Roman"/>
          <w:i/>
          <w:iCs/>
          <w:sz w:val="24"/>
          <w:szCs w:val="24"/>
          <w:lang w:val="en-US" w:eastAsia="en-US"/>
        </w:rPr>
        <w:t>Bioprocess and Biosystems Engineering, 45</w:t>
      </w:r>
      <w:r w:rsidRPr="00E245B0">
        <w:rPr>
          <w:rFonts w:ascii="Times New Roman" w:hAnsi="Times New Roman"/>
          <w:sz w:val="24"/>
          <w:szCs w:val="24"/>
          <w:lang w:val="en-US" w:eastAsia="en-US"/>
        </w:rPr>
        <w:t xml:space="preserve">, 969–979. </w:t>
      </w:r>
      <w:hyperlink r:id="rId30" w:history="1">
        <w:r w:rsidRPr="00E245B0">
          <w:rPr>
            <w:rFonts w:ascii="Times New Roman" w:hAnsi="Times New Roman"/>
            <w:color w:val="0000FF"/>
            <w:sz w:val="24"/>
            <w:szCs w:val="24"/>
            <w:u w:val="single"/>
            <w:lang w:val="en-US" w:eastAsia="en-US"/>
          </w:rPr>
          <w:t>https://doi.org/10.1007/s00449-022-02718-8</w:t>
        </w:r>
      </w:hyperlink>
    </w:p>
    <w:p w14:paraId="3D5F5B7E"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lastRenderedPageBreak/>
        <w:t xml:space="preserve">Watanabe, K., Yamano, M., </w:t>
      </w:r>
      <w:proofErr w:type="spellStart"/>
      <w:r w:rsidRPr="00E245B0">
        <w:rPr>
          <w:rFonts w:ascii="Times New Roman" w:hAnsi="Times New Roman"/>
          <w:sz w:val="24"/>
          <w:szCs w:val="24"/>
          <w:lang w:val="en-US" w:eastAsia="en-US"/>
        </w:rPr>
        <w:t>Masujima</w:t>
      </w:r>
      <w:proofErr w:type="spellEnd"/>
      <w:r w:rsidRPr="00E245B0">
        <w:rPr>
          <w:rFonts w:ascii="Times New Roman" w:hAnsi="Times New Roman"/>
          <w:sz w:val="24"/>
          <w:szCs w:val="24"/>
          <w:lang w:val="en-US" w:eastAsia="en-US"/>
        </w:rPr>
        <w:t xml:space="preserve">, Y., </w:t>
      </w:r>
      <w:proofErr w:type="spellStart"/>
      <w:r w:rsidRPr="00E245B0">
        <w:rPr>
          <w:rFonts w:ascii="Times New Roman" w:hAnsi="Times New Roman"/>
          <w:sz w:val="24"/>
          <w:szCs w:val="24"/>
          <w:lang w:val="en-US" w:eastAsia="en-US"/>
        </w:rPr>
        <w:t>Ohue</w:t>
      </w:r>
      <w:proofErr w:type="spellEnd"/>
      <w:r w:rsidRPr="00E245B0">
        <w:rPr>
          <w:rFonts w:ascii="Times New Roman" w:hAnsi="Times New Roman"/>
          <w:sz w:val="24"/>
          <w:szCs w:val="24"/>
          <w:lang w:val="en-US" w:eastAsia="en-US"/>
        </w:rPr>
        <w:t xml:space="preserve">-Kitano, R., &amp; Kimura, I. (2021). Curdlan intake changes gut microbial composition, short-chain fatty acid production, and bile acid transformation in mice. </w:t>
      </w:r>
      <w:r w:rsidRPr="00E245B0">
        <w:rPr>
          <w:rFonts w:ascii="Times New Roman" w:hAnsi="Times New Roman"/>
          <w:i/>
          <w:iCs/>
          <w:sz w:val="24"/>
          <w:szCs w:val="24"/>
          <w:lang w:val="en-US" w:eastAsia="en-US"/>
        </w:rPr>
        <w:t>Biochemistry and Biophysics Reports, 27</w:t>
      </w:r>
      <w:r w:rsidRPr="00E245B0">
        <w:rPr>
          <w:rFonts w:ascii="Times New Roman" w:hAnsi="Times New Roman"/>
          <w:sz w:val="24"/>
          <w:szCs w:val="24"/>
          <w:lang w:val="en-US" w:eastAsia="en-US"/>
        </w:rPr>
        <w:t xml:space="preserve">, 101095. </w:t>
      </w:r>
      <w:hyperlink r:id="rId31" w:history="1">
        <w:r w:rsidRPr="00E245B0">
          <w:rPr>
            <w:rFonts w:ascii="Times New Roman" w:hAnsi="Times New Roman"/>
            <w:color w:val="0000FF"/>
            <w:sz w:val="24"/>
            <w:szCs w:val="24"/>
            <w:u w:val="single"/>
            <w:lang w:val="en-US" w:eastAsia="en-US"/>
          </w:rPr>
          <w:t>https://doi.org/10.1016/j.bbrep.2021.101095</w:t>
        </w:r>
      </w:hyperlink>
    </w:p>
    <w:p w14:paraId="0E45C5AC"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West, T. P. (2020). Production of the polysaccharide curdlan by </w:t>
      </w:r>
      <w:r w:rsidRPr="00E245B0">
        <w:rPr>
          <w:rFonts w:ascii="Times New Roman" w:hAnsi="Times New Roman"/>
          <w:i/>
          <w:iCs/>
          <w:sz w:val="24"/>
          <w:szCs w:val="24"/>
          <w:lang w:val="en-US" w:eastAsia="en-US"/>
        </w:rPr>
        <w:t>Agrobacterium</w:t>
      </w:r>
      <w:r w:rsidRPr="00E245B0">
        <w:rPr>
          <w:rFonts w:ascii="Times New Roman" w:hAnsi="Times New Roman"/>
          <w:sz w:val="24"/>
          <w:szCs w:val="24"/>
          <w:lang w:val="en-US" w:eastAsia="en-US"/>
        </w:rPr>
        <w:t xml:space="preserve"> species on processing coproducts and plant lignocellulosic hydrolysates. </w:t>
      </w:r>
      <w:r w:rsidRPr="00E245B0">
        <w:rPr>
          <w:rFonts w:ascii="Times New Roman" w:hAnsi="Times New Roman"/>
          <w:i/>
          <w:iCs/>
          <w:sz w:val="24"/>
          <w:szCs w:val="24"/>
          <w:lang w:val="en-US" w:eastAsia="en-US"/>
        </w:rPr>
        <w:t>Fermentation, 6</w:t>
      </w:r>
      <w:r w:rsidRPr="00E245B0">
        <w:rPr>
          <w:rFonts w:ascii="Times New Roman" w:hAnsi="Times New Roman"/>
          <w:sz w:val="24"/>
          <w:szCs w:val="24"/>
          <w:lang w:val="en-US" w:eastAsia="en-US"/>
        </w:rPr>
        <w:t xml:space="preserve">(1), 16. </w:t>
      </w:r>
      <w:hyperlink r:id="rId32" w:history="1">
        <w:r w:rsidRPr="00E245B0">
          <w:rPr>
            <w:rFonts w:ascii="Times New Roman" w:hAnsi="Times New Roman"/>
            <w:color w:val="0000FF"/>
            <w:sz w:val="24"/>
            <w:szCs w:val="24"/>
            <w:u w:val="single"/>
            <w:lang w:val="en-US" w:eastAsia="en-US"/>
          </w:rPr>
          <w:t>https://doi.org/10.3390/fermentation6010016</w:t>
        </w:r>
      </w:hyperlink>
    </w:p>
    <w:p w14:paraId="25BD033F" w14:textId="77777777" w:rsidR="00E245B0" w:rsidRPr="00E245B0" w:rsidRDefault="00E245B0" w:rsidP="00E245B0">
      <w:pPr>
        <w:spacing w:before="100" w:beforeAutospacing="1" w:after="100" w:afterAutospacing="1" w:line="240" w:lineRule="auto"/>
        <w:rPr>
          <w:rFonts w:ascii="Times New Roman" w:hAnsi="Times New Roman"/>
          <w:sz w:val="24"/>
          <w:szCs w:val="24"/>
          <w:lang w:val="en-US" w:eastAsia="en-US"/>
        </w:rPr>
      </w:pPr>
      <w:r w:rsidRPr="00E245B0">
        <w:rPr>
          <w:rFonts w:ascii="Times New Roman" w:hAnsi="Times New Roman"/>
          <w:sz w:val="24"/>
          <w:szCs w:val="24"/>
          <w:lang w:val="en-US" w:eastAsia="en-US"/>
        </w:rPr>
        <w:t xml:space="preserve">Wu, S., Lu, M., Fang, Y., Wu, L., Xu, Y., &amp; Wang, S. (2018). Production of curdlan grown on cassava starch waste hydrolysates. </w:t>
      </w:r>
      <w:r w:rsidRPr="00E245B0">
        <w:rPr>
          <w:rFonts w:ascii="Times New Roman" w:hAnsi="Times New Roman"/>
          <w:i/>
          <w:iCs/>
          <w:sz w:val="24"/>
          <w:szCs w:val="24"/>
          <w:lang w:val="en-US" w:eastAsia="en-US"/>
        </w:rPr>
        <w:t>Journal of Polymers and the Environment, 26</w:t>
      </w:r>
      <w:r w:rsidRPr="00E245B0">
        <w:rPr>
          <w:rFonts w:ascii="Times New Roman" w:hAnsi="Times New Roman"/>
          <w:sz w:val="24"/>
          <w:szCs w:val="24"/>
          <w:lang w:val="en-US" w:eastAsia="en-US"/>
        </w:rPr>
        <w:t xml:space="preserve">, 33–38. </w:t>
      </w:r>
      <w:hyperlink r:id="rId33" w:history="1">
        <w:r w:rsidRPr="00E245B0">
          <w:rPr>
            <w:rFonts w:ascii="Times New Roman" w:hAnsi="Times New Roman"/>
            <w:color w:val="0000FF"/>
            <w:sz w:val="24"/>
            <w:szCs w:val="24"/>
            <w:u w:val="single"/>
            <w:lang w:val="en-US" w:eastAsia="en-US"/>
          </w:rPr>
          <w:t>https://doi.org/10.1007/s10924-016-0912-2</w:t>
        </w:r>
      </w:hyperlink>
    </w:p>
    <w:sectPr w:rsidR="00E245B0" w:rsidRPr="00E245B0">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0F59" w14:textId="77777777" w:rsidR="00E428DB" w:rsidRDefault="00E428DB" w:rsidP="00F6194F">
      <w:pPr>
        <w:spacing w:after="0" w:line="240" w:lineRule="auto"/>
      </w:pPr>
      <w:r>
        <w:separator/>
      </w:r>
    </w:p>
  </w:endnote>
  <w:endnote w:type="continuationSeparator" w:id="0">
    <w:p w14:paraId="1955F6A5" w14:textId="77777777" w:rsidR="00E428DB" w:rsidRDefault="00E428DB" w:rsidP="00F61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Gulliv-R">
    <w:altName w:val="MS Mincho"/>
    <w:charset w:val="80"/>
    <w:family w:val="auto"/>
    <w:pitch w:val="default"/>
    <w:sig w:usb0="00000000" w:usb1="00000000" w:usb2="00000010" w:usb3="00000000" w:csb0="00020002"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0B7E" w14:textId="77777777" w:rsidR="00D10D05" w:rsidRDefault="00D10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967313"/>
      <w:docPartObj>
        <w:docPartGallery w:val="Page Numbers (Bottom of Page)"/>
        <w:docPartUnique/>
      </w:docPartObj>
    </w:sdtPr>
    <w:sdtEndPr>
      <w:rPr>
        <w:noProof/>
      </w:rPr>
    </w:sdtEndPr>
    <w:sdtContent>
      <w:p w14:paraId="7F5B569B" w14:textId="77777777" w:rsidR="00D10D05" w:rsidRDefault="00D10D05">
        <w:pPr>
          <w:pStyle w:val="Footer"/>
          <w:jc w:val="center"/>
        </w:pPr>
        <w:r>
          <w:fldChar w:fldCharType="begin"/>
        </w:r>
        <w:r>
          <w:instrText xml:space="preserve"> PAGE   \* MERGEFORMAT </w:instrText>
        </w:r>
        <w:r>
          <w:fldChar w:fldCharType="separate"/>
        </w:r>
        <w:r w:rsidR="00D73511">
          <w:rPr>
            <w:noProof/>
          </w:rPr>
          <w:t>1</w:t>
        </w:r>
        <w:r>
          <w:rPr>
            <w:noProof/>
          </w:rPr>
          <w:fldChar w:fldCharType="end"/>
        </w:r>
      </w:p>
    </w:sdtContent>
  </w:sdt>
  <w:p w14:paraId="6E1661F4" w14:textId="77777777" w:rsidR="00D10D05" w:rsidRDefault="00D10D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16BF" w14:textId="77777777" w:rsidR="00D10D05" w:rsidRDefault="00D10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8179" w14:textId="77777777" w:rsidR="00E428DB" w:rsidRDefault="00E428DB" w:rsidP="00F6194F">
      <w:pPr>
        <w:spacing w:after="0" w:line="240" w:lineRule="auto"/>
      </w:pPr>
      <w:r>
        <w:separator/>
      </w:r>
    </w:p>
  </w:footnote>
  <w:footnote w:type="continuationSeparator" w:id="0">
    <w:p w14:paraId="0203487A" w14:textId="77777777" w:rsidR="00E428DB" w:rsidRDefault="00E428DB" w:rsidP="00F619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136E" w14:textId="77777777" w:rsidR="00D10D05" w:rsidRDefault="00000000">
    <w:pPr>
      <w:pStyle w:val="Header"/>
    </w:pPr>
    <w:r>
      <w:rPr>
        <w:noProof/>
      </w:rPr>
      <w:pict w14:anchorId="3F40D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9957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5B51" w14:textId="77777777" w:rsidR="00D10D05" w:rsidRDefault="00000000">
    <w:pPr>
      <w:pStyle w:val="Header"/>
    </w:pPr>
    <w:r>
      <w:rPr>
        <w:noProof/>
      </w:rPr>
      <w:pict w14:anchorId="4770E5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9957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2175" w14:textId="77777777" w:rsidR="00D10D05" w:rsidRDefault="00000000">
    <w:pPr>
      <w:pStyle w:val="Header"/>
    </w:pPr>
    <w:r>
      <w:rPr>
        <w:noProof/>
      </w:rPr>
      <w:pict w14:anchorId="2A8C3D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9957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sDQxN7AwNDUzt7BU0lEKTi0uzszPAykwrAUAkh+nViwAAAA="/>
  </w:docVars>
  <w:rsids>
    <w:rsidRoot w:val="00F70586"/>
    <w:rsid w:val="00013560"/>
    <w:rsid w:val="00027318"/>
    <w:rsid w:val="0004327C"/>
    <w:rsid w:val="00043BC0"/>
    <w:rsid w:val="00070CA4"/>
    <w:rsid w:val="00086571"/>
    <w:rsid w:val="000B417C"/>
    <w:rsid w:val="000D5FA1"/>
    <w:rsid w:val="00122542"/>
    <w:rsid w:val="00141C63"/>
    <w:rsid w:val="001503F2"/>
    <w:rsid w:val="0018722B"/>
    <w:rsid w:val="00187BEE"/>
    <w:rsid w:val="001E2ACC"/>
    <w:rsid w:val="001F392A"/>
    <w:rsid w:val="00211867"/>
    <w:rsid w:val="00232BC2"/>
    <w:rsid w:val="00265C70"/>
    <w:rsid w:val="002672B0"/>
    <w:rsid w:val="00275F3A"/>
    <w:rsid w:val="002A44CA"/>
    <w:rsid w:val="002A61F0"/>
    <w:rsid w:val="002D1287"/>
    <w:rsid w:val="002E60F0"/>
    <w:rsid w:val="00334394"/>
    <w:rsid w:val="0034537C"/>
    <w:rsid w:val="003977C1"/>
    <w:rsid w:val="003A1503"/>
    <w:rsid w:val="003D6606"/>
    <w:rsid w:val="004149CE"/>
    <w:rsid w:val="00420F79"/>
    <w:rsid w:val="00441AB8"/>
    <w:rsid w:val="00442A6A"/>
    <w:rsid w:val="004945AB"/>
    <w:rsid w:val="004B27D1"/>
    <w:rsid w:val="004C5F45"/>
    <w:rsid w:val="004F3989"/>
    <w:rsid w:val="004F42AB"/>
    <w:rsid w:val="004F5C7B"/>
    <w:rsid w:val="00521532"/>
    <w:rsid w:val="00536F63"/>
    <w:rsid w:val="00555C29"/>
    <w:rsid w:val="005C2352"/>
    <w:rsid w:val="005D6048"/>
    <w:rsid w:val="005D67A7"/>
    <w:rsid w:val="006014BA"/>
    <w:rsid w:val="00605548"/>
    <w:rsid w:val="006157B2"/>
    <w:rsid w:val="006470A1"/>
    <w:rsid w:val="00651784"/>
    <w:rsid w:val="006A5DF9"/>
    <w:rsid w:val="006B56A4"/>
    <w:rsid w:val="006B5D6F"/>
    <w:rsid w:val="006D50D4"/>
    <w:rsid w:val="006D5644"/>
    <w:rsid w:val="006F0D82"/>
    <w:rsid w:val="00702D3B"/>
    <w:rsid w:val="00722FF8"/>
    <w:rsid w:val="007441B9"/>
    <w:rsid w:val="0076295A"/>
    <w:rsid w:val="007802F1"/>
    <w:rsid w:val="00795E5F"/>
    <w:rsid w:val="007A2149"/>
    <w:rsid w:val="007B7B3C"/>
    <w:rsid w:val="007C03AC"/>
    <w:rsid w:val="007C2D49"/>
    <w:rsid w:val="0080488F"/>
    <w:rsid w:val="00807422"/>
    <w:rsid w:val="0082506F"/>
    <w:rsid w:val="00857DBA"/>
    <w:rsid w:val="008A27C7"/>
    <w:rsid w:val="008B5EBC"/>
    <w:rsid w:val="008C24EA"/>
    <w:rsid w:val="0094372F"/>
    <w:rsid w:val="009A17CC"/>
    <w:rsid w:val="009C54DF"/>
    <w:rsid w:val="009D4110"/>
    <w:rsid w:val="009D6A44"/>
    <w:rsid w:val="009E51AA"/>
    <w:rsid w:val="009F1B33"/>
    <w:rsid w:val="00A00846"/>
    <w:rsid w:val="00A03D0A"/>
    <w:rsid w:val="00A14A8B"/>
    <w:rsid w:val="00A73D90"/>
    <w:rsid w:val="00AE5DE9"/>
    <w:rsid w:val="00BC1BDF"/>
    <w:rsid w:val="00BD0AF2"/>
    <w:rsid w:val="00C03589"/>
    <w:rsid w:val="00C20E3F"/>
    <w:rsid w:val="00C22AA1"/>
    <w:rsid w:val="00C351C2"/>
    <w:rsid w:val="00CB12ED"/>
    <w:rsid w:val="00CC4591"/>
    <w:rsid w:val="00CD1FF9"/>
    <w:rsid w:val="00CE52F8"/>
    <w:rsid w:val="00D031E9"/>
    <w:rsid w:val="00D10D05"/>
    <w:rsid w:val="00D36C3C"/>
    <w:rsid w:val="00D62C28"/>
    <w:rsid w:val="00D73511"/>
    <w:rsid w:val="00D74CFE"/>
    <w:rsid w:val="00D7564F"/>
    <w:rsid w:val="00DF7289"/>
    <w:rsid w:val="00E245B0"/>
    <w:rsid w:val="00E428DB"/>
    <w:rsid w:val="00E521F2"/>
    <w:rsid w:val="00E64AD8"/>
    <w:rsid w:val="00EB0A31"/>
    <w:rsid w:val="00EB4627"/>
    <w:rsid w:val="00EC381C"/>
    <w:rsid w:val="00EE3C0E"/>
    <w:rsid w:val="00F12535"/>
    <w:rsid w:val="00F34127"/>
    <w:rsid w:val="00F6194F"/>
    <w:rsid w:val="00F70586"/>
    <w:rsid w:val="00FF7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6A9F0"/>
  <w15:chartTrackingRefBased/>
  <w15:docId w15:val="{C5609145-E083-47AD-A4D0-DCAB0A24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86"/>
    <w:pPr>
      <w:spacing w:after="200" w:line="276" w:lineRule="auto"/>
    </w:pPr>
    <w:rPr>
      <w:rFonts w:ascii="Calibri" w:eastAsia="Times New Roman" w:hAnsi="Calibri" w:cs="Times New Roman"/>
      <w:lang w:val="sk-SK"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F70586"/>
    <w:rPr>
      <w:color w:val="0563C1" w:themeColor="hyperlink"/>
      <w:u w:val="single"/>
    </w:rPr>
  </w:style>
  <w:style w:type="paragraph" w:styleId="Header">
    <w:name w:val="header"/>
    <w:basedOn w:val="Normal"/>
    <w:link w:val="HeaderChar"/>
    <w:uiPriority w:val="99"/>
    <w:unhideWhenUsed/>
    <w:rsid w:val="00F61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94F"/>
    <w:rPr>
      <w:rFonts w:ascii="Calibri" w:eastAsia="Times New Roman" w:hAnsi="Calibri" w:cs="Times New Roman"/>
      <w:lang w:val="sk-SK" w:eastAsia="sk-SK"/>
    </w:rPr>
  </w:style>
  <w:style w:type="paragraph" w:styleId="Footer">
    <w:name w:val="footer"/>
    <w:basedOn w:val="Normal"/>
    <w:link w:val="FooterChar"/>
    <w:uiPriority w:val="99"/>
    <w:unhideWhenUsed/>
    <w:rsid w:val="00F61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94F"/>
    <w:rPr>
      <w:rFonts w:ascii="Calibri" w:eastAsia="Times New Roman" w:hAnsi="Calibri" w:cs="Times New Roman"/>
      <w:lang w:val="sk-SK" w:eastAsia="sk-SK"/>
    </w:rPr>
  </w:style>
  <w:style w:type="table" w:styleId="TableGrid">
    <w:name w:val="Table Grid"/>
    <w:basedOn w:val="TableNormal"/>
    <w:uiPriority w:val="39"/>
    <w:rsid w:val="00C20E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E64AD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dq2pgselectionanchorcontainer">
    <w:name w:val="pdq2pg_selectionanchorcontainer"/>
    <w:basedOn w:val="Normal"/>
    <w:rsid w:val="00EB4627"/>
    <w:pPr>
      <w:spacing w:before="100" w:beforeAutospacing="1" w:after="100" w:afterAutospacing="1" w:line="240" w:lineRule="auto"/>
    </w:pPr>
    <w:rPr>
      <w:rFonts w:ascii="Times New Roman" w:hAnsi="Times New Roman"/>
      <w:sz w:val="24"/>
      <w:szCs w:val="24"/>
      <w:lang w:val="en-US" w:eastAsia="en-US"/>
    </w:rPr>
  </w:style>
  <w:style w:type="character" w:styleId="Strong">
    <w:name w:val="Strong"/>
    <w:basedOn w:val="DefaultParagraphFont"/>
    <w:uiPriority w:val="22"/>
    <w:qFormat/>
    <w:rsid w:val="00EB4627"/>
    <w:rPr>
      <w:b/>
      <w:bCs/>
    </w:rPr>
  </w:style>
  <w:style w:type="character" w:styleId="Emphasis">
    <w:name w:val="Emphasis"/>
    <w:basedOn w:val="DefaultParagraphFont"/>
    <w:uiPriority w:val="20"/>
    <w:qFormat/>
    <w:rsid w:val="00EB46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197/096327118X15144698637513" TargetMode="External"/><Relationship Id="rId18" Type="http://schemas.openxmlformats.org/officeDocument/2006/relationships/hyperlink" Target="https://doi.org/10.1021/acsomega.5c09123" TargetMode="External"/><Relationship Id="rId26" Type="http://schemas.openxmlformats.org/officeDocument/2006/relationships/hyperlink" Target="https://doi.org/10.3390/recycling2040017" TargetMode="External"/><Relationship Id="rId39" Type="http://schemas.openxmlformats.org/officeDocument/2006/relationships/footer" Target="footer3.xml"/><Relationship Id="rId21" Type="http://schemas.openxmlformats.org/officeDocument/2006/relationships/hyperlink" Target="https://doi.org/10.3389/fchem.2025.1538797" TargetMode="External"/><Relationship Id="rId34" Type="http://schemas.openxmlformats.org/officeDocument/2006/relationships/header" Target="header1.xml"/><Relationship Id="rId7" Type="http://schemas.openxmlformats.org/officeDocument/2006/relationships/hyperlink" Target="https://doi.org/10.3390/recycling3020011" TargetMode="External"/><Relationship Id="rId2" Type="http://schemas.openxmlformats.org/officeDocument/2006/relationships/settings" Target="settings.xml"/><Relationship Id="rId16" Type="http://schemas.openxmlformats.org/officeDocument/2006/relationships/hyperlink" Target="https://doi.org/10.1016/j.heliyon.2019.e01790" TargetMode="External"/><Relationship Id="rId20" Type="http://schemas.openxmlformats.org/officeDocument/2006/relationships/hyperlink" Target="https://doi.org/10.3390/polym12102417" TargetMode="External"/><Relationship Id="rId29" Type="http://schemas.openxmlformats.org/officeDocument/2006/relationships/hyperlink" Target="https://doi.org/10.1016/j.foodres.2020.109136"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doi.org/10.24815/jn.v20i1.12016" TargetMode="External"/><Relationship Id="rId24" Type="http://schemas.openxmlformats.org/officeDocument/2006/relationships/hyperlink" Target="https://doi.org/10.38124/ijisrt/26jul1379" TargetMode="External"/><Relationship Id="rId32" Type="http://schemas.openxmlformats.org/officeDocument/2006/relationships/hyperlink" Target="https://doi.org/10.3390/fermentation6010016"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5586/ijfs.v37i4.3033" TargetMode="External"/><Relationship Id="rId23" Type="http://schemas.openxmlformats.org/officeDocument/2006/relationships/hyperlink" Target="https://doi.org/10.13040/IJPSR.0975-8232.9(11).4871-74" TargetMode="External"/><Relationship Id="rId28" Type="http://schemas.openxmlformats.org/officeDocument/2006/relationships/hyperlink" Target="https://doi.org/10.1016/j.catena.2018.07.042" TargetMode="External"/><Relationship Id="rId36" Type="http://schemas.openxmlformats.org/officeDocument/2006/relationships/footer" Target="footer1.xml"/><Relationship Id="rId10" Type="http://schemas.openxmlformats.org/officeDocument/2006/relationships/hyperlink" Target="https://doi.org/10.37077/25200860.2023.36.1.13" TargetMode="External"/><Relationship Id="rId19" Type="http://schemas.openxmlformats.org/officeDocument/2006/relationships/hyperlink" Target="https://doi.org/10.1002/slct.202406050" TargetMode="External"/><Relationship Id="rId31" Type="http://schemas.openxmlformats.org/officeDocument/2006/relationships/hyperlink" Target="https://doi.org/10.1016/j.bbrep.2021.101095" TargetMode="External"/><Relationship Id="rId4" Type="http://schemas.openxmlformats.org/officeDocument/2006/relationships/footnotes" Target="footnotes.xml"/><Relationship Id="rId9" Type="http://schemas.openxmlformats.org/officeDocument/2006/relationships/hyperlink" Target="https://doi.org/10.37077/25200860.2022.35.1.03" TargetMode="External"/><Relationship Id="rId14" Type="http://schemas.openxmlformats.org/officeDocument/2006/relationships/hyperlink" Target="https://doi.org/10.29121/granthaalayah.v6.i9.2018.1251" TargetMode="External"/><Relationship Id="rId22" Type="http://schemas.openxmlformats.org/officeDocument/2006/relationships/hyperlink" Target="https://doi.org/10.1016/j.jssas.2021.07.005" TargetMode="External"/><Relationship Id="rId27" Type="http://schemas.openxmlformats.org/officeDocument/2006/relationships/hyperlink" Target="https://doi.org/10.37745/ejbpsp.2014/vol9n11729" TargetMode="External"/><Relationship Id="rId30" Type="http://schemas.openxmlformats.org/officeDocument/2006/relationships/hyperlink" Target="https://doi.org/10.1007/s00449-022-02718-8" TargetMode="External"/><Relationship Id="rId35" Type="http://schemas.openxmlformats.org/officeDocument/2006/relationships/header" Target="header2.xml"/><Relationship Id="rId8" Type="http://schemas.openxmlformats.org/officeDocument/2006/relationships/hyperlink" Target="https://doi.org/10.379333/nipesproc/3.2.2023.23" TargetMode="External"/><Relationship Id="rId3" Type="http://schemas.openxmlformats.org/officeDocument/2006/relationships/webSettings" Target="webSettings.xml"/><Relationship Id="rId12" Type="http://schemas.openxmlformats.org/officeDocument/2006/relationships/hyperlink" Target="https://doi.org/10.1007/s00289-021-03860-1" TargetMode="External"/><Relationship Id="rId17" Type="http://schemas.openxmlformats.org/officeDocument/2006/relationships/hyperlink" Target="https://doi.org/10.13189/ujme.2020.080408" TargetMode="External"/><Relationship Id="rId25" Type="http://schemas.openxmlformats.org/officeDocument/2006/relationships/hyperlink" Target="https://doi.org/10.1007/s40093-018-0213-y" TargetMode="External"/><Relationship Id="rId33" Type="http://schemas.openxmlformats.org/officeDocument/2006/relationships/hyperlink" Target="https://doi.org/10.1007/s10924-016-0912-2" TargetMode="External"/><Relationship Id="rId38"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a:noFill/>
            </a:ln>
            <a:effectLst/>
          </c:spPr>
          <c:invertIfNegative val="0"/>
          <c:dPt>
            <c:idx val="0"/>
            <c:invertIfNegative val="0"/>
            <c:bubble3D val="0"/>
            <c:spPr>
              <a:solidFill>
                <a:srgbClr val="FFFF00"/>
              </a:solidFill>
              <a:ln>
                <a:noFill/>
              </a:ln>
              <a:effectLst/>
            </c:spPr>
            <c:extLst>
              <c:ext xmlns:c16="http://schemas.microsoft.com/office/drawing/2014/chart" uri="{C3380CC4-5D6E-409C-BE32-E72D297353CC}">
                <c16:uniqueId val="{00000001-1960-4B92-BACF-96C8F0AC7B3D}"/>
              </c:ext>
            </c:extLst>
          </c:dPt>
          <c:dPt>
            <c:idx val="2"/>
            <c:invertIfNegative val="0"/>
            <c:bubble3D val="0"/>
            <c:spPr>
              <a:solidFill>
                <a:srgbClr val="00B050"/>
              </a:solidFill>
              <a:ln>
                <a:noFill/>
              </a:ln>
              <a:effectLst/>
            </c:spPr>
            <c:extLst>
              <c:ext xmlns:c16="http://schemas.microsoft.com/office/drawing/2014/chart" uri="{C3380CC4-5D6E-409C-BE32-E72D297353CC}">
                <c16:uniqueId val="{00000003-1960-4B92-BACF-96C8F0AC7B3D}"/>
              </c:ext>
            </c:extLst>
          </c:dPt>
          <c:cat>
            <c:strRef>
              <c:f>Sheet1!$A$1:$C$1</c:f>
              <c:strCache>
                <c:ptCount val="3"/>
                <c:pt idx="0">
                  <c:v>Yeast Estract</c:v>
                </c:pt>
                <c:pt idx="1">
                  <c:v>Peptone</c:v>
                </c:pt>
                <c:pt idx="2">
                  <c:v>Urea</c:v>
                </c:pt>
              </c:strCache>
            </c:strRef>
          </c:cat>
          <c:val>
            <c:numRef>
              <c:f>Sheet1!$A$2:$C$2</c:f>
              <c:numCache>
                <c:formatCode>General</c:formatCode>
                <c:ptCount val="3"/>
                <c:pt idx="0">
                  <c:v>0.2</c:v>
                </c:pt>
                <c:pt idx="1">
                  <c:v>0.2</c:v>
                </c:pt>
                <c:pt idx="2">
                  <c:v>0.4</c:v>
                </c:pt>
              </c:numCache>
            </c:numRef>
          </c:val>
          <c:extLst>
            <c:ext xmlns:c16="http://schemas.microsoft.com/office/drawing/2014/chart" uri="{C3380CC4-5D6E-409C-BE32-E72D297353CC}">
              <c16:uniqueId val="{00000004-1960-4B92-BACF-96C8F0AC7B3D}"/>
            </c:ext>
          </c:extLst>
        </c:ser>
        <c:dLbls>
          <c:showLegendKey val="0"/>
          <c:showVal val="0"/>
          <c:showCatName val="0"/>
          <c:showSerName val="0"/>
          <c:showPercent val="0"/>
          <c:showBubbleSize val="0"/>
        </c:dLbls>
        <c:gapWidth val="219"/>
        <c:overlap val="-27"/>
        <c:axId val="300085472"/>
        <c:axId val="300087432"/>
      </c:barChart>
      <c:catAx>
        <c:axId val="3000854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Percentage Nitrogen Concentration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087432"/>
        <c:crosses val="autoZero"/>
        <c:auto val="1"/>
        <c:lblAlgn val="ctr"/>
        <c:lblOffset val="100"/>
        <c:noMultiLvlLbl val="0"/>
      </c:catAx>
      <c:valAx>
        <c:axId val="300087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t>Curdlan Yield (g/L)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085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2037</TotalTime>
  <Pages>13</Pages>
  <Words>5245</Words>
  <Characters>29899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UPRIS</dc:creator>
  <cp:keywords/>
  <dc:description/>
  <cp:lastModifiedBy>SDI 1158</cp:lastModifiedBy>
  <cp:revision>93</cp:revision>
  <cp:lastPrinted>2026-08-06T09:32:00Z</cp:lastPrinted>
  <dcterms:created xsi:type="dcterms:W3CDTF">2026-08-04T15:11:00Z</dcterms:created>
  <dcterms:modified xsi:type="dcterms:W3CDTF">2026-08-19T11:18:00Z</dcterms:modified>
</cp:coreProperties>
</file>