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2D13D8" w14:paraId="39589E26" w14:textId="77777777">
        <w:trPr>
          <w:trHeight w:val="20"/>
          <w:jc w:val="center"/>
        </w:trPr>
        <w:tc>
          <w:tcPr>
            <w:tcW w:w="1186" w:type="pct"/>
          </w:tcPr>
          <w:p w14:paraId="2690A29A" w14:textId="77777777" w:rsidR="0000528E" w:rsidRPr="002D13D8" w:rsidRDefault="002836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5BAC65D" w14:textId="77777777" w:rsidR="0000528E" w:rsidRPr="002D13D8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D13D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2D13D8" w14:paraId="3BE34CC9" w14:textId="77777777">
        <w:trPr>
          <w:trHeight w:val="20"/>
          <w:jc w:val="center"/>
        </w:trPr>
        <w:tc>
          <w:tcPr>
            <w:tcW w:w="1186" w:type="pct"/>
          </w:tcPr>
          <w:p w14:paraId="17B7F2C5" w14:textId="77777777" w:rsidR="0000528E" w:rsidRPr="002D13D8" w:rsidRDefault="002836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6E936AD" w14:textId="77777777" w:rsidR="0000528E" w:rsidRPr="002D13D8" w:rsidRDefault="003700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Ms_PCBMB_15389</w:t>
            </w:r>
          </w:p>
        </w:tc>
      </w:tr>
      <w:tr w:rsidR="0000528E" w:rsidRPr="002D13D8" w14:paraId="493FC25B" w14:textId="77777777">
        <w:trPr>
          <w:trHeight w:val="20"/>
          <w:jc w:val="center"/>
        </w:trPr>
        <w:tc>
          <w:tcPr>
            <w:tcW w:w="1186" w:type="pct"/>
          </w:tcPr>
          <w:p w14:paraId="1A058EDE" w14:textId="77777777" w:rsidR="0000528E" w:rsidRPr="002D13D8" w:rsidRDefault="002836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24697F0" w14:textId="77777777" w:rsidR="0000528E" w:rsidRPr="002D13D8" w:rsidRDefault="003700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Genetic Variability, Character Association and Path Coefficient Analysis for Fruit Yield Improvement in Okra (Abelmoschus esculentus L. Moench)</w:t>
            </w:r>
          </w:p>
        </w:tc>
      </w:tr>
      <w:tr w:rsidR="0000528E" w:rsidRPr="002D13D8" w14:paraId="776B6C28" w14:textId="77777777">
        <w:trPr>
          <w:trHeight w:val="20"/>
          <w:jc w:val="center"/>
        </w:trPr>
        <w:tc>
          <w:tcPr>
            <w:tcW w:w="1186" w:type="pct"/>
          </w:tcPr>
          <w:p w14:paraId="2E0FF3AD" w14:textId="77777777" w:rsidR="0000528E" w:rsidRPr="002D13D8" w:rsidRDefault="002836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5040CCA" w14:textId="77777777" w:rsidR="0000528E" w:rsidRPr="002D13D8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F21455F" w14:textId="77777777" w:rsidR="0000528E" w:rsidRPr="002D13D8" w:rsidRDefault="0000528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A1ABEAA" w14:textId="77777777" w:rsidR="0000528E" w:rsidRPr="002D13D8" w:rsidRDefault="002836E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2D13D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F115001" w14:textId="77777777" w:rsidR="0000528E" w:rsidRPr="002D13D8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2D13D8" w14:paraId="2A14CF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3724CF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8BE8FF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7669A3" w14:textId="77777777" w:rsidR="0000528E" w:rsidRPr="002D13D8" w:rsidRDefault="002836E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D13D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3FBF5460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4AF8C4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6E046A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AC47CD" w14:textId="77777777" w:rsidR="0000528E" w:rsidRPr="002D13D8" w:rsidRDefault="002836E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A4B4F86" w14:textId="77777777" w:rsidR="0000528E" w:rsidRPr="002D13D8" w:rsidRDefault="00A942C2" w:rsidP="00AA2CC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sz w:val="20"/>
                <w:szCs w:val="20"/>
              </w:rPr>
              <w:t xml:space="preserve">Okra is an important vegetable </w:t>
            </w:r>
            <w:r w:rsidR="00AA2CCD" w:rsidRPr="002D13D8">
              <w:rPr>
                <w:rFonts w:ascii="Arial" w:hAnsi="Arial" w:cs="Arial"/>
                <w:sz w:val="20"/>
                <w:szCs w:val="20"/>
              </w:rPr>
              <w:t>crop;</w:t>
            </w:r>
            <w:r w:rsidRPr="002D13D8">
              <w:rPr>
                <w:rFonts w:ascii="Arial" w:hAnsi="Arial" w:cs="Arial"/>
                <w:sz w:val="20"/>
                <w:szCs w:val="20"/>
              </w:rPr>
              <w:t xml:space="preserve"> development of superior genotypes with higher yield potential remains an important </w:t>
            </w:r>
            <w:r w:rsidR="00AA2CCD" w:rsidRPr="002D13D8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2D13D8">
              <w:rPr>
                <w:rFonts w:ascii="Arial" w:hAnsi="Arial" w:cs="Arial"/>
                <w:sz w:val="20"/>
                <w:szCs w:val="20"/>
              </w:rPr>
              <w:t>okra breeding</w:t>
            </w:r>
            <w:r w:rsidR="00AA2CCD" w:rsidRPr="002D13D8">
              <w:rPr>
                <w:rFonts w:ascii="Arial" w:hAnsi="Arial" w:cs="Arial"/>
                <w:sz w:val="20"/>
                <w:szCs w:val="20"/>
              </w:rPr>
              <w:t>. Good study was conducted with limited genotypes.</w:t>
            </w:r>
          </w:p>
        </w:tc>
        <w:tc>
          <w:tcPr>
            <w:tcW w:w="1667" w:type="pct"/>
          </w:tcPr>
          <w:p w14:paraId="1636AF88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CBE11E" w14:textId="77777777" w:rsidR="0000528E" w:rsidRPr="002D13D8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00880149" w14:textId="77777777" w:rsidR="0000528E" w:rsidRPr="002D13D8" w:rsidRDefault="002836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D13D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CA608A2" w14:textId="77777777" w:rsidR="0000528E" w:rsidRPr="002D13D8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2D13D8" w14:paraId="30133A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A63B1F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C36D479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E82195A" w14:textId="77777777" w:rsidR="0000528E" w:rsidRPr="002D13D8" w:rsidRDefault="002836E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0249E7" w:rsidRPr="002D13D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2D13D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2D13D8" w14:paraId="27FE2E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BF0CC2" w14:textId="77777777" w:rsidR="0000528E" w:rsidRPr="002D13D8" w:rsidRDefault="002836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8596FBA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201926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7193E8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44019A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17B86A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38045A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90BD3AD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C46BA9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632E1A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EC7103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3F1986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DCF46D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F99B277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07A42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3F4011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89C364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578B91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49DF06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9FDD30E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968CD0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4E166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67FE17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08BA6E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631A9D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1500C4CA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8A455C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93BB4E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8573DB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50BB5B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228BF7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F608316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919C51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26812D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368C91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50AC5A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BC0D73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F5CC4CD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F6C603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173D40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895AA1F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10BE88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15E867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81AB56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96B5B8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C62584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B9A1257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661AE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7BB1EA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C655059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C8475E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669D3E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AB20EC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77DB1C2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732A0B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720C4C3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291B60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0BDDA2" w14:textId="77777777" w:rsidR="0000528E" w:rsidRPr="002D13D8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D426CB0" w14:textId="77777777" w:rsidR="0000528E" w:rsidRPr="002D13D8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5077CC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10C17A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7FA3B2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D475F7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0BE3E34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651094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5939E6BD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D55CCEF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1E39DC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FE3C7A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562F20E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CE5D6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3A5261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773505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331DA5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C28DFD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ECDF27C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DC5523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BB149B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123F93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0823D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722493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F1E1D6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719EB2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E1BEDF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264514C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8F93BE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59670B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EDF35E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9E5A48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FA3CAB" w14:textId="77777777" w:rsidR="0000528E" w:rsidRPr="002D13D8" w:rsidRDefault="002836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BF65505" w14:textId="77777777" w:rsidR="0000528E" w:rsidRPr="002D13D8" w:rsidRDefault="002836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289182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630943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5AA166" w14:textId="77777777" w:rsidR="0000528E" w:rsidRPr="002D13D8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8EE9901" w14:textId="77777777" w:rsidR="0000528E" w:rsidRPr="002D13D8" w:rsidRDefault="002836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13D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47071C2" w14:textId="77777777" w:rsidR="0000528E" w:rsidRPr="002D13D8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2D13D8" w14:paraId="7EB8D1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C91ABC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13706B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2CC95B6" w14:textId="77777777" w:rsidR="0000528E" w:rsidRPr="002D13D8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981C9E" w14:textId="77777777" w:rsidR="0000528E" w:rsidRPr="002D13D8" w:rsidRDefault="002836E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D13D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D13D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F8EA766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604A64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40F60C" w14:textId="77777777" w:rsidR="0000528E" w:rsidRPr="002D13D8" w:rsidRDefault="002836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E2BE3D4" w14:textId="77777777" w:rsidR="0000528E" w:rsidRPr="002D13D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D02212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FB7CF27" w14:textId="77777777" w:rsidR="0000528E" w:rsidRPr="002D13D8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992D100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068D1ED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272913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039E81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2E473D0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13BA7D6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8A29C33" w14:textId="77777777" w:rsidR="0000528E" w:rsidRPr="002D13D8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4F3A19" w14:textId="77777777" w:rsidR="0000528E" w:rsidRPr="002D13D8" w:rsidRDefault="00AA2C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74CEAA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18C28B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E64A04" w14:textId="77777777" w:rsidR="0000528E" w:rsidRPr="002D13D8" w:rsidRDefault="002836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D13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6B262EE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48A1874" w14:textId="77777777" w:rsidR="0000528E" w:rsidRPr="002D13D8" w:rsidRDefault="002836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0D90BBB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A3ECDC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4A96FD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6947A6" w14:textId="77777777" w:rsidR="0000528E" w:rsidRPr="002D13D8" w:rsidRDefault="002836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3EE957B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2E951FE" w14:textId="77777777" w:rsidR="0000528E" w:rsidRPr="002D13D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FB73F6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89C736A" w14:textId="77777777" w:rsidR="0000528E" w:rsidRPr="002D13D8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049B8C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D0353C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D13D8" w14:paraId="15CBF2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8585D6" w14:textId="77777777" w:rsidR="0000528E" w:rsidRPr="002D13D8" w:rsidRDefault="002836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66C158C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B83552F" w14:textId="77777777" w:rsidR="0000528E" w:rsidRPr="002D13D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679DD4" w14:textId="77777777" w:rsidR="0000528E" w:rsidRPr="002D13D8" w:rsidRDefault="002836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A1E98DE" w14:textId="77777777" w:rsidR="0000528E" w:rsidRPr="002D13D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DB6818" w14:textId="77777777" w:rsidR="0000528E" w:rsidRPr="002D13D8" w:rsidRDefault="00AA2C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6354CB1" w14:textId="77777777" w:rsidR="0000528E" w:rsidRPr="002D13D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E82388" w14:textId="77777777" w:rsidR="00295A67" w:rsidRPr="002D13D8" w:rsidRDefault="00295A67" w:rsidP="00295A67">
      <w:pPr>
        <w:rPr>
          <w:rFonts w:ascii="Arial" w:hAnsi="Arial" w:cs="Arial"/>
          <w:b/>
          <w:sz w:val="20"/>
          <w:szCs w:val="20"/>
          <w:u w:val="single"/>
        </w:rPr>
      </w:pPr>
      <w:r w:rsidRPr="002D13D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1A7E343" w14:textId="77777777" w:rsidR="00295A67" w:rsidRPr="002D13D8" w:rsidRDefault="00295A67" w:rsidP="00295A67">
      <w:pPr>
        <w:rPr>
          <w:rFonts w:ascii="Arial" w:hAnsi="Arial" w:cs="Arial"/>
          <w:sz w:val="20"/>
          <w:szCs w:val="20"/>
        </w:rPr>
      </w:pPr>
    </w:p>
    <w:p w14:paraId="10C6466D" w14:textId="77777777" w:rsidR="00295A67" w:rsidRPr="002D13D8" w:rsidRDefault="00295A67" w:rsidP="00295A67">
      <w:pPr>
        <w:rPr>
          <w:rFonts w:ascii="Arial" w:hAnsi="Arial" w:cs="Arial"/>
          <w:sz w:val="20"/>
          <w:szCs w:val="20"/>
        </w:rPr>
      </w:pPr>
      <w:r w:rsidRPr="002D13D8">
        <w:rPr>
          <w:rFonts w:ascii="Arial" w:hAnsi="Arial" w:cs="Arial"/>
          <w:color w:val="000000"/>
          <w:sz w:val="20"/>
          <w:szCs w:val="20"/>
        </w:rPr>
        <w:t>Praveen Kumar</w:t>
      </w:r>
      <w:r w:rsidRPr="002D13D8">
        <w:rPr>
          <w:rFonts w:ascii="Arial" w:hAnsi="Arial" w:cs="Arial"/>
          <w:sz w:val="20"/>
          <w:szCs w:val="20"/>
        </w:rPr>
        <w:t xml:space="preserve">, </w:t>
      </w:r>
      <w:r w:rsidRPr="002D13D8">
        <w:rPr>
          <w:rFonts w:ascii="Arial" w:hAnsi="Arial" w:cs="Arial"/>
          <w:color w:val="000000"/>
          <w:sz w:val="20"/>
          <w:szCs w:val="20"/>
        </w:rPr>
        <w:t>Bihar Agricultural University</w:t>
      </w:r>
      <w:r w:rsidRPr="002D13D8">
        <w:rPr>
          <w:rFonts w:ascii="Arial" w:hAnsi="Arial" w:cs="Arial"/>
          <w:sz w:val="20"/>
          <w:szCs w:val="20"/>
        </w:rPr>
        <w:t xml:space="preserve">, </w:t>
      </w:r>
      <w:r w:rsidRPr="002D13D8">
        <w:rPr>
          <w:rFonts w:ascii="Arial" w:hAnsi="Arial" w:cs="Arial"/>
          <w:color w:val="000000"/>
          <w:sz w:val="20"/>
          <w:szCs w:val="20"/>
        </w:rPr>
        <w:t>India</w:t>
      </w:r>
    </w:p>
    <w:p w14:paraId="21888935" w14:textId="77777777" w:rsidR="00295A67" w:rsidRPr="002D13D8" w:rsidRDefault="00295A67" w:rsidP="00295A67">
      <w:pPr>
        <w:rPr>
          <w:rFonts w:ascii="Arial" w:hAnsi="Arial" w:cs="Arial"/>
          <w:sz w:val="20"/>
          <w:szCs w:val="20"/>
        </w:rPr>
      </w:pPr>
    </w:p>
    <w:p w14:paraId="4C1C33B1" w14:textId="77777777" w:rsidR="0000528E" w:rsidRPr="002D13D8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2D13D8" w:rsidSect="002307B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0326" w14:textId="77777777" w:rsidR="00620664" w:rsidRDefault="00620664">
      <w:r>
        <w:separator/>
      </w:r>
    </w:p>
  </w:endnote>
  <w:endnote w:type="continuationSeparator" w:id="0">
    <w:p w14:paraId="24E6E971" w14:textId="77777777" w:rsidR="00620664" w:rsidRDefault="0062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09108" w14:textId="77777777" w:rsidR="0000528E" w:rsidRDefault="0000528E">
    <w:pPr>
      <w:pStyle w:val="Footer"/>
      <w:jc w:val="right"/>
    </w:pPr>
  </w:p>
  <w:p w14:paraId="5B88A1C4" w14:textId="77777777" w:rsidR="0000528E" w:rsidRDefault="002836E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2307B3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2307B3">
      <w:rPr>
        <w:b/>
        <w:sz w:val="20"/>
      </w:rPr>
      <w:fldChar w:fldCharType="separate"/>
    </w:r>
    <w:r w:rsidR="00AA2CCD">
      <w:rPr>
        <w:b/>
        <w:noProof/>
        <w:sz w:val="20"/>
      </w:rPr>
      <w:t>3</w:t>
    </w:r>
    <w:r w:rsidR="002307B3">
      <w:rPr>
        <w:b/>
        <w:sz w:val="20"/>
      </w:rPr>
      <w:fldChar w:fldCharType="end"/>
    </w:r>
    <w:r>
      <w:rPr>
        <w:sz w:val="20"/>
      </w:rPr>
      <w:t xml:space="preserve"> of </w:t>
    </w:r>
    <w:r w:rsidR="002307B3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2307B3">
      <w:rPr>
        <w:b/>
        <w:sz w:val="20"/>
      </w:rPr>
      <w:fldChar w:fldCharType="separate"/>
    </w:r>
    <w:r w:rsidR="00AA2CCD">
      <w:rPr>
        <w:b/>
        <w:noProof/>
        <w:sz w:val="20"/>
      </w:rPr>
      <w:t>3</w:t>
    </w:r>
    <w:r w:rsidR="002307B3">
      <w:rPr>
        <w:b/>
        <w:sz w:val="20"/>
      </w:rPr>
      <w:fldChar w:fldCharType="end"/>
    </w:r>
  </w:p>
  <w:p w14:paraId="23B2CF72" w14:textId="77777777" w:rsidR="0000528E" w:rsidRDefault="002836E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DCD09D4" w14:textId="77777777" w:rsidR="0000528E" w:rsidRDefault="0000528E">
    <w:pPr>
      <w:pStyle w:val="Footer"/>
      <w:jc w:val="right"/>
    </w:pPr>
  </w:p>
  <w:p w14:paraId="5DFED372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8B13" w14:textId="77777777" w:rsidR="00620664" w:rsidRDefault="00620664">
      <w:r>
        <w:separator/>
      </w:r>
    </w:p>
  </w:footnote>
  <w:footnote w:type="continuationSeparator" w:id="0">
    <w:p w14:paraId="059419D3" w14:textId="77777777" w:rsidR="00620664" w:rsidRDefault="0062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8B78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1E51C3C" w14:textId="77777777" w:rsidR="0000528E" w:rsidRDefault="002836E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8940274">
    <w:abstractNumId w:val="4"/>
  </w:num>
  <w:num w:numId="2" w16cid:durableId="705300025">
    <w:abstractNumId w:val="8"/>
  </w:num>
  <w:num w:numId="3" w16cid:durableId="1539120147">
    <w:abstractNumId w:val="7"/>
  </w:num>
  <w:num w:numId="4" w16cid:durableId="650673331">
    <w:abstractNumId w:val="9"/>
  </w:num>
  <w:num w:numId="5" w16cid:durableId="478226574">
    <w:abstractNumId w:val="6"/>
  </w:num>
  <w:num w:numId="6" w16cid:durableId="896430245">
    <w:abstractNumId w:val="0"/>
  </w:num>
  <w:num w:numId="7" w16cid:durableId="1401833103">
    <w:abstractNumId w:val="3"/>
  </w:num>
  <w:num w:numId="8" w16cid:durableId="2030989657">
    <w:abstractNumId w:val="11"/>
  </w:num>
  <w:num w:numId="9" w16cid:durableId="2120488753">
    <w:abstractNumId w:val="10"/>
  </w:num>
  <w:num w:numId="10" w16cid:durableId="924269012">
    <w:abstractNumId w:val="2"/>
  </w:num>
  <w:num w:numId="11" w16cid:durableId="1072921958">
    <w:abstractNumId w:val="1"/>
  </w:num>
  <w:num w:numId="12" w16cid:durableId="1709526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28E"/>
    <w:rsid w:val="0000528E"/>
    <w:rsid w:val="000249E7"/>
    <w:rsid w:val="00145690"/>
    <w:rsid w:val="001A3C89"/>
    <w:rsid w:val="002307B3"/>
    <w:rsid w:val="002836E5"/>
    <w:rsid w:val="00295A67"/>
    <w:rsid w:val="002D13D8"/>
    <w:rsid w:val="0037007D"/>
    <w:rsid w:val="003C1BDC"/>
    <w:rsid w:val="00492AA9"/>
    <w:rsid w:val="00524563"/>
    <w:rsid w:val="005A2FE2"/>
    <w:rsid w:val="005C7970"/>
    <w:rsid w:val="00620664"/>
    <w:rsid w:val="006C3D8C"/>
    <w:rsid w:val="00721C9B"/>
    <w:rsid w:val="007C0BCB"/>
    <w:rsid w:val="007E082E"/>
    <w:rsid w:val="00950272"/>
    <w:rsid w:val="00953290"/>
    <w:rsid w:val="00976E50"/>
    <w:rsid w:val="00A0212E"/>
    <w:rsid w:val="00A942C2"/>
    <w:rsid w:val="00AA2CCD"/>
    <w:rsid w:val="00C81B35"/>
    <w:rsid w:val="00D43ED3"/>
    <w:rsid w:val="00E509F3"/>
    <w:rsid w:val="00E62B97"/>
    <w:rsid w:val="00EA35BD"/>
    <w:rsid w:val="00ED2F3D"/>
    <w:rsid w:val="00ED4F1E"/>
    <w:rsid w:val="00F1352A"/>
    <w:rsid w:val="00F173F5"/>
    <w:rsid w:val="00F63006"/>
    <w:rsid w:val="00FA5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133AF"/>
  <w15:docId w15:val="{9249310A-468D-4641-886D-4D46AC47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7B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307B3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2307B3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307B3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2307B3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2307B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2307B3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2307B3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2307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307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07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307B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2307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07B3"/>
    <w:pPr>
      <w:ind w:left="720"/>
      <w:contextualSpacing/>
    </w:pPr>
  </w:style>
  <w:style w:type="paragraph" w:styleId="Revision">
    <w:name w:val="Revision"/>
    <w:hidden/>
    <w:uiPriority w:val="99"/>
    <w:semiHidden/>
    <w:rsid w:val="002307B3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2307B3"/>
    <w:rPr>
      <w:color w:val="800080"/>
      <w:u w:val="single"/>
    </w:rPr>
  </w:style>
  <w:style w:type="table" w:styleId="TableGrid">
    <w:name w:val="Table Grid"/>
    <w:basedOn w:val="TableNormal"/>
    <w:uiPriority w:val="59"/>
    <w:rsid w:val="002307B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2307B3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2307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17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