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FCBB9" w14:textId="2BBACDAA" w:rsidR="00596A3B" w:rsidRDefault="00596A3B" w:rsidP="00596A3B">
      <w:pPr>
        <w:shd w:val="clear" w:color="auto" w:fill="FFFFFF"/>
        <w:spacing w:before="480" w:after="240" w:line="450" w:lineRule="atLeast"/>
        <w:jc w:val="center"/>
        <w:outlineLvl w:val="2"/>
        <w:rPr>
          <w:rFonts w:ascii="Times New Roman" w:eastAsia="Times New Roman" w:hAnsi="Times New Roman" w:cs="Times New Roman"/>
          <w:color w:val="0F1115"/>
          <w:kern w:val="0"/>
          <w:sz w:val="28"/>
          <w:szCs w:val="28"/>
          <w14:ligatures w14:val="none"/>
        </w:rPr>
      </w:pPr>
      <w:r w:rsidRPr="00986036">
        <w:rPr>
          <w:rFonts w:ascii="Times New Roman" w:eastAsia="Times New Roman" w:hAnsi="Times New Roman" w:cs="Times New Roman"/>
          <w:color w:val="0F1115"/>
          <w:kern w:val="0"/>
          <w:sz w:val="28"/>
          <w:szCs w:val="28"/>
          <w14:ligatures w14:val="none"/>
        </w:rPr>
        <w:t>Assessment of Soil Macrofaunal and Microbial Community Diversity in a Date Palm Plantation in the Sudan-Guinea Savannah Transition Zone of Adamawa State, Nigeria</w:t>
      </w:r>
      <w:r w:rsidR="00437BC8">
        <w:rPr>
          <w:rFonts w:ascii="Times New Roman" w:eastAsia="Times New Roman" w:hAnsi="Times New Roman" w:cs="Times New Roman"/>
          <w:color w:val="0F1115"/>
          <w:kern w:val="0"/>
          <w:sz w:val="28"/>
          <w:szCs w:val="28"/>
          <w14:ligatures w14:val="none"/>
        </w:rPr>
        <w:t>.</w:t>
      </w:r>
    </w:p>
    <w:p w14:paraId="6BEDB593" w14:textId="77777777" w:rsidR="002E70F9" w:rsidRDefault="002E70F9" w:rsidP="00596A3B">
      <w:pPr>
        <w:shd w:val="clear" w:color="auto" w:fill="FFFFFF"/>
        <w:spacing w:after="240" w:line="510" w:lineRule="atLeast"/>
        <w:jc w:val="center"/>
        <w:outlineLvl w:val="0"/>
        <w:rPr>
          <w:rFonts w:ascii="Times New Roman" w:eastAsia="Times New Roman" w:hAnsi="Times New Roman" w:cs="Times New Roman"/>
          <w:b/>
          <w:bCs/>
          <w:color w:val="0F1115"/>
          <w:kern w:val="36"/>
          <w14:ligatures w14:val="none"/>
        </w:rPr>
      </w:pPr>
    </w:p>
    <w:p w14:paraId="6CD0663B" w14:textId="77777777" w:rsidR="002E70F9" w:rsidRDefault="002E70F9" w:rsidP="00596A3B">
      <w:pPr>
        <w:shd w:val="clear" w:color="auto" w:fill="FFFFFF"/>
        <w:spacing w:after="240" w:line="510" w:lineRule="atLeast"/>
        <w:jc w:val="center"/>
        <w:outlineLvl w:val="0"/>
        <w:rPr>
          <w:rFonts w:ascii="Times New Roman" w:eastAsia="Times New Roman" w:hAnsi="Times New Roman" w:cs="Times New Roman"/>
          <w:b/>
          <w:bCs/>
          <w:color w:val="0F1115"/>
          <w:kern w:val="36"/>
          <w14:ligatures w14:val="none"/>
        </w:rPr>
      </w:pPr>
    </w:p>
    <w:p w14:paraId="13672F0F" w14:textId="195BAB89" w:rsidR="00596A3B" w:rsidRPr="00BF3A37" w:rsidRDefault="00596A3B" w:rsidP="00596A3B">
      <w:pPr>
        <w:shd w:val="clear" w:color="auto" w:fill="FFFFFF"/>
        <w:spacing w:after="240" w:line="510" w:lineRule="atLeast"/>
        <w:jc w:val="center"/>
        <w:outlineLvl w:val="0"/>
        <w:rPr>
          <w:rFonts w:ascii="Times New Roman" w:eastAsia="Times New Roman" w:hAnsi="Times New Roman" w:cs="Times New Roman"/>
          <w:b/>
          <w:bCs/>
          <w:color w:val="0F1115"/>
          <w:kern w:val="36"/>
          <w14:ligatures w14:val="none"/>
        </w:rPr>
      </w:pPr>
      <w:commentRangeStart w:id="0"/>
      <w:r w:rsidRPr="00BF3A37">
        <w:rPr>
          <w:rFonts w:ascii="Times New Roman" w:eastAsia="Times New Roman" w:hAnsi="Times New Roman" w:cs="Times New Roman"/>
          <w:b/>
          <w:bCs/>
          <w:color w:val="0F1115"/>
          <w:kern w:val="36"/>
          <w14:ligatures w14:val="none"/>
        </w:rPr>
        <w:t>ABSTRACT</w:t>
      </w:r>
      <w:commentRangeEnd w:id="0"/>
      <w:r w:rsidR="000B0BE1">
        <w:rPr>
          <w:rStyle w:val="CommentReference"/>
        </w:rPr>
        <w:commentReference w:id="0"/>
      </w:r>
    </w:p>
    <w:p w14:paraId="7885046C" w14:textId="77777777" w:rsidR="00596A3B" w:rsidRPr="00BF3A37" w:rsidRDefault="00596A3B" w:rsidP="00596A3B">
      <w:pPr>
        <w:shd w:val="clear" w:color="auto" w:fill="FFFFFF"/>
        <w:spacing w:before="240" w:after="240" w:line="240" w:lineRule="auto"/>
        <w:jc w:val="both"/>
        <w:rPr>
          <w:rFonts w:ascii="Times New Roman" w:eastAsia="Times New Roman" w:hAnsi="Times New Roman" w:cs="Times New Roman"/>
          <w:color w:val="0F1115"/>
          <w:kern w:val="0"/>
          <w:sz w:val="20"/>
          <w:szCs w:val="20"/>
          <w14:ligatures w14:val="none"/>
        </w:rPr>
      </w:pPr>
      <w:r w:rsidRPr="00BF3A37">
        <w:rPr>
          <w:rFonts w:ascii="Times New Roman" w:eastAsia="Times New Roman" w:hAnsi="Times New Roman" w:cs="Times New Roman"/>
          <w:color w:val="0F1115"/>
          <w:kern w:val="0"/>
          <w:sz w:val="20"/>
          <w:szCs w:val="20"/>
          <w14:ligatures w14:val="none"/>
        </w:rPr>
        <w:t xml:space="preserve">This study assessed soil macrofaunal and microbial diversity in a date palm plantation at Modibbo Adama University, Yola, Nigeria, within the Sudan-Guinea savannah transition zone. Macrofauna were sampled using </w:t>
      </w:r>
      <w:commentRangeStart w:id="1"/>
      <w:r w:rsidRPr="00BF3A37">
        <w:rPr>
          <w:rFonts w:ascii="Times New Roman" w:eastAsia="Times New Roman" w:hAnsi="Times New Roman" w:cs="Times New Roman"/>
          <w:color w:val="0F1115"/>
          <w:kern w:val="0"/>
          <w:sz w:val="20"/>
          <w:szCs w:val="20"/>
          <w14:ligatures w14:val="none"/>
        </w:rPr>
        <w:t xml:space="preserve">20m × 20m plots </w:t>
      </w:r>
      <w:commentRangeEnd w:id="1"/>
      <w:r w:rsidR="00A65A57">
        <w:rPr>
          <w:rStyle w:val="CommentReference"/>
        </w:rPr>
        <w:commentReference w:id="1"/>
      </w:r>
      <w:r w:rsidRPr="00BF3A37">
        <w:rPr>
          <w:rFonts w:ascii="Times New Roman" w:eastAsia="Times New Roman" w:hAnsi="Times New Roman" w:cs="Times New Roman"/>
          <w:color w:val="0F1115"/>
          <w:kern w:val="0"/>
          <w:sz w:val="20"/>
          <w:szCs w:val="20"/>
          <w14:ligatures w14:val="none"/>
        </w:rPr>
        <w:t xml:space="preserve">with 1m² quadrats at </w:t>
      </w:r>
      <w:commentRangeStart w:id="2"/>
      <w:r w:rsidRPr="00BF3A37">
        <w:rPr>
          <w:rFonts w:ascii="Times New Roman" w:eastAsia="Times New Roman" w:hAnsi="Times New Roman" w:cs="Times New Roman"/>
          <w:color w:val="0F1115"/>
          <w:kern w:val="0"/>
          <w:sz w:val="20"/>
          <w:szCs w:val="20"/>
          <w14:ligatures w14:val="none"/>
        </w:rPr>
        <w:t>0-40cm depth</w:t>
      </w:r>
      <w:commentRangeEnd w:id="2"/>
      <w:r w:rsidR="00EB6EDF">
        <w:rPr>
          <w:rStyle w:val="CommentReference"/>
        </w:rPr>
        <w:commentReference w:id="2"/>
      </w:r>
      <w:r w:rsidRPr="00BF3A37">
        <w:rPr>
          <w:rFonts w:ascii="Times New Roman" w:eastAsia="Times New Roman" w:hAnsi="Times New Roman" w:cs="Times New Roman"/>
          <w:color w:val="0F1115"/>
          <w:kern w:val="0"/>
          <w:sz w:val="20"/>
          <w:szCs w:val="20"/>
          <w14:ligatures w14:val="none"/>
        </w:rPr>
        <w:t xml:space="preserve">, while microbial isolates were obtained through serial dilution and culture techniques. A total of 29 macrofauna species were documented, with the low-growth site exhibiting the highest species richness (21 taxa) and abundance (529 individuals), followed by high-growth (17 taxa; 377 individuals) and medium-growth (18 taxa; 333 individuals) sites. Diversity indices (Shannon: 2.423-2.716; Simpson: 0.754-0.920) indicated moderate to high species diversity. The community was dominated by ants, termites, earthworms, and oribatid mites. Microbial analysis revealed </w:t>
      </w:r>
      <w:commentRangeStart w:id="3"/>
      <w:r w:rsidRPr="00BF3A37">
        <w:rPr>
          <w:rFonts w:ascii="Times New Roman" w:eastAsia="Times New Roman" w:hAnsi="Times New Roman" w:cs="Times New Roman"/>
          <w:color w:val="0F1115"/>
          <w:kern w:val="0"/>
          <w:sz w:val="20"/>
          <w:szCs w:val="20"/>
          <w14:ligatures w14:val="none"/>
        </w:rPr>
        <w:t xml:space="preserve">20 isolates </w:t>
      </w:r>
      <w:commentRangeEnd w:id="3"/>
      <w:r w:rsidR="000B0BE1">
        <w:rPr>
          <w:rStyle w:val="CommentReference"/>
        </w:rPr>
        <w:commentReference w:id="3"/>
      </w:r>
      <w:r w:rsidRPr="00BF3A37">
        <w:rPr>
          <w:rFonts w:ascii="Times New Roman" w:eastAsia="Times New Roman" w:hAnsi="Times New Roman" w:cs="Times New Roman"/>
          <w:color w:val="0F1115"/>
          <w:kern w:val="0"/>
          <w:sz w:val="20"/>
          <w:szCs w:val="20"/>
          <w14:ligatures w14:val="none"/>
        </w:rPr>
        <w:t>across 12 families, with Bacillaceae being most prevalent. Gram-staining showed site-specific variations: low-growth sites exhibited mixed Gram-positive and Gram-negative organisms, while medium and high-growth sites were dominated by Gram-positive cocci. Bacterial counts increased from low (7.0-15.0 × 10⁻⁵ cfu/ml) to high (10.0-16.0 × 10⁻⁵ cfu/ml) growth sites, suggesting positive correlation with palm performance. Actinomycete counts ranged from 4.0-22.0 × 10⁻⁵ cfu/ml, while fungal populations showed highest variability in medium-growth sites (6.0-14.0 × 10⁻⁵ cfu/ml). ANOVA revealed significant differences in bacterial and actinomycete counts (p ≤ 0.05) across sites. The co-occurrence of pests (white grubs, rhinoceros beetles, termites) and beneficial organisms (detritivores, predators, decomposer microbes) highlights the plantation's dual ecological nature. These findings demonstrate that date palm soils harbor diverse biological communities serving as sensitive indicators of ecosystem health, with significant implications for sustainable management through enhanced organic inputs, reduced disturbance, and minimized agrochemical reliance.</w:t>
      </w:r>
    </w:p>
    <w:p w14:paraId="38EFD8F0" w14:textId="401C4EDD" w:rsidR="00596A3B" w:rsidRDefault="00596A3B" w:rsidP="00596A3B">
      <w:pPr>
        <w:shd w:val="clear" w:color="auto" w:fill="FFFFFF"/>
        <w:spacing w:before="240" w:after="0" w:line="240" w:lineRule="auto"/>
        <w:jc w:val="both"/>
        <w:rPr>
          <w:rFonts w:ascii="Times New Roman" w:eastAsia="Times New Roman" w:hAnsi="Times New Roman" w:cs="Times New Roman"/>
          <w:color w:val="0F1115"/>
          <w:kern w:val="0"/>
          <w:sz w:val="20"/>
          <w:szCs w:val="20"/>
          <w14:ligatures w14:val="none"/>
        </w:rPr>
      </w:pPr>
      <w:r w:rsidRPr="00BF3A37">
        <w:rPr>
          <w:rFonts w:ascii="Times New Roman" w:eastAsia="Times New Roman" w:hAnsi="Times New Roman" w:cs="Times New Roman"/>
          <w:b/>
          <w:bCs/>
          <w:color w:val="0F1115"/>
          <w:kern w:val="0"/>
          <w:sz w:val="20"/>
          <w:szCs w:val="20"/>
          <w14:ligatures w14:val="none"/>
        </w:rPr>
        <w:t>Keywords:</w:t>
      </w:r>
      <w:r w:rsidRPr="00BF3A37">
        <w:rPr>
          <w:rFonts w:ascii="Times New Roman" w:eastAsia="Times New Roman" w:hAnsi="Times New Roman" w:cs="Times New Roman"/>
          <w:color w:val="0F1115"/>
          <w:kern w:val="0"/>
          <w:sz w:val="20"/>
          <w:szCs w:val="20"/>
          <w14:ligatures w14:val="none"/>
        </w:rPr>
        <w:t xml:space="preserve"> Soil macrofauna, microorganisms, date palm plantation, biodiversity, diversity indices, Sudan-Guinea savannah, sustainable </w:t>
      </w:r>
      <w:r>
        <w:rPr>
          <w:rFonts w:ascii="Times New Roman" w:eastAsia="Times New Roman" w:hAnsi="Times New Roman" w:cs="Times New Roman"/>
          <w:color w:val="0F1115"/>
          <w:kern w:val="0"/>
          <w:sz w:val="20"/>
          <w:szCs w:val="20"/>
          <w14:ligatures w14:val="none"/>
        </w:rPr>
        <w:t>agriculture</w:t>
      </w:r>
    </w:p>
    <w:p w14:paraId="1738DE73" w14:textId="77777777" w:rsidR="00596A3B" w:rsidRPr="00596A3B" w:rsidRDefault="00596A3B" w:rsidP="00596A3B">
      <w:pPr>
        <w:shd w:val="clear" w:color="auto" w:fill="FFFFFF"/>
        <w:spacing w:before="240" w:after="0" w:line="240" w:lineRule="auto"/>
        <w:jc w:val="both"/>
        <w:rPr>
          <w:rFonts w:ascii="Segoe UI" w:eastAsia="Times New Roman" w:hAnsi="Segoe UI" w:cs="Segoe UI"/>
          <w:color w:val="0F1115"/>
          <w:kern w:val="0"/>
          <w14:ligatures w14:val="none"/>
        </w:rPr>
      </w:pPr>
    </w:p>
    <w:p w14:paraId="067E99F5" w14:textId="3638B7CC" w:rsidR="009271BD" w:rsidRPr="00685B92" w:rsidRDefault="009271BD" w:rsidP="00596A3B">
      <w:pPr>
        <w:spacing w:line="360" w:lineRule="auto"/>
        <w:jc w:val="center"/>
        <w:rPr>
          <w:rFonts w:ascii="Times New Roman" w:hAnsi="Times New Roman" w:cs="Times New Roman"/>
          <w:b/>
          <w:bCs/>
        </w:rPr>
      </w:pPr>
      <w:r w:rsidRPr="00685B92">
        <w:rPr>
          <w:rFonts w:ascii="Times New Roman" w:hAnsi="Times New Roman" w:cs="Times New Roman"/>
          <w:b/>
          <w:bCs/>
        </w:rPr>
        <w:t>INTRODUCTION</w:t>
      </w:r>
    </w:p>
    <w:p w14:paraId="41E50819" w14:textId="12ACED1C" w:rsidR="009271BD" w:rsidRPr="005F4C6A" w:rsidRDefault="00596A3B" w:rsidP="005F4C6A">
      <w:pPr>
        <w:spacing w:after="0" w:line="240" w:lineRule="auto"/>
        <w:jc w:val="both"/>
        <w:rPr>
          <w:rFonts w:ascii="Times New Roman" w:hAnsi="Times New Roman" w:cs="Times New Roman"/>
        </w:rPr>
      </w:pPr>
      <w:r>
        <w:rPr>
          <w:rFonts w:ascii="Times New Roman" w:hAnsi="Times New Roman" w:cs="Times New Roman"/>
        </w:rPr>
        <w:tab/>
      </w:r>
      <w:r w:rsidR="009271BD" w:rsidRPr="005F4C6A">
        <w:rPr>
          <w:rFonts w:ascii="Times New Roman" w:hAnsi="Times New Roman" w:cs="Times New Roman"/>
        </w:rPr>
        <w:t xml:space="preserve">Soil ecosystems represent one of the most complex and biologically diverse habitats on Earth, harboring a vast array of organisms that play indispensable roles in maintaining ecosystem functionality, nutrient cycling, and agricultural productivity. </w:t>
      </w:r>
      <w:commentRangeStart w:id="4"/>
      <w:r w:rsidR="00472216" w:rsidRPr="005F4C6A">
        <w:rPr>
          <w:rFonts w:ascii="Times New Roman" w:hAnsi="Times New Roman" w:cs="Times New Roman"/>
        </w:rPr>
        <w:t xml:space="preserve">Belayneh </w:t>
      </w:r>
      <w:r w:rsidR="00472216" w:rsidRPr="005F4C6A">
        <w:rPr>
          <w:rFonts w:ascii="Times New Roman" w:hAnsi="Times New Roman" w:cs="Times New Roman"/>
          <w:i/>
          <w:iCs/>
        </w:rPr>
        <w:t>et al.,</w:t>
      </w:r>
      <w:r w:rsidR="00472216" w:rsidRPr="005F4C6A">
        <w:rPr>
          <w:rFonts w:ascii="Times New Roman" w:hAnsi="Times New Roman" w:cs="Times New Roman"/>
        </w:rPr>
        <w:t xml:space="preserve"> (2021) stated </w:t>
      </w:r>
      <w:commentRangeEnd w:id="4"/>
      <w:r w:rsidR="00272592">
        <w:rPr>
          <w:rStyle w:val="CommentReference"/>
        </w:rPr>
        <w:commentReference w:id="4"/>
      </w:r>
      <w:r w:rsidR="00472216" w:rsidRPr="005F4C6A">
        <w:rPr>
          <w:rFonts w:ascii="Times New Roman" w:hAnsi="Times New Roman" w:cs="Times New Roman"/>
        </w:rPr>
        <w:t>that t</w:t>
      </w:r>
      <w:r w:rsidR="009271BD" w:rsidRPr="005F4C6A">
        <w:rPr>
          <w:rFonts w:ascii="Times New Roman" w:hAnsi="Times New Roman" w:cs="Times New Roman"/>
        </w:rPr>
        <w:t>he intricate web of interactions among soil macrofauna, microorganisms, and vegetation forms the foundation of terrestrial ecosystem health and resilience. Understanding the dynamics of soil biological communities, particularly in managed agricultural and silvicultural systems, has become increasingly critical in the context of sustainable land management and food security (</w:t>
      </w:r>
      <w:r w:rsidR="007842B1">
        <w:rPr>
          <w:rFonts w:ascii="Times New Roman" w:hAnsi="Times New Roman" w:cs="Times New Roman"/>
        </w:rPr>
        <w:t>Morgan et al., 2022</w:t>
      </w:r>
      <w:r w:rsidR="009271BD" w:rsidRPr="005F4C6A">
        <w:rPr>
          <w:rFonts w:ascii="Times New Roman" w:hAnsi="Times New Roman" w:cs="Times New Roman"/>
        </w:rPr>
        <w:t>).</w:t>
      </w:r>
    </w:p>
    <w:p w14:paraId="0A74747D" w14:textId="45BC12E7" w:rsidR="009271BD" w:rsidRPr="005F4C6A" w:rsidRDefault="00596A3B" w:rsidP="005F4C6A">
      <w:pPr>
        <w:spacing w:after="0" w:line="240" w:lineRule="auto"/>
        <w:jc w:val="both"/>
        <w:rPr>
          <w:rFonts w:ascii="Times New Roman" w:hAnsi="Times New Roman" w:cs="Times New Roman"/>
        </w:rPr>
      </w:pPr>
      <w:r w:rsidRPr="005F4C6A">
        <w:rPr>
          <w:rFonts w:ascii="Times New Roman" w:hAnsi="Times New Roman" w:cs="Times New Roman"/>
        </w:rPr>
        <w:lastRenderedPageBreak/>
        <w:tab/>
      </w:r>
      <w:r w:rsidR="009271BD" w:rsidRPr="005F4C6A">
        <w:rPr>
          <w:rFonts w:ascii="Times New Roman" w:hAnsi="Times New Roman" w:cs="Times New Roman"/>
        </w:rPr>
        <w:t>Date palm (</w:t>
      </w:r>
      <w:r w:rsidR="009271BD" w:rsidRPr="005F4C6A">
        <w:rPr>
          <w:rFonts w:ascii="Times New Roman" w:hAnsi="Times New Roman" w:cs="Times New Roman"/>
          <w:i/>
          <w:iCs/>
        </w:rPr>
        <w:t>Phoenix dactylifera</w:t>
      </w:r>
      <w:r w:rsidR="009271BD" w:rsidRPr="005F4C6A">
        <w:rPr>
          <w:rFonts w:ascii="Times New Roman" w:hAnsi="Times New Roman" w:cs="Times New Roman"/>
        </w:rPr>
        <w:t xml:space="preserve"> L.) cultivation represents a significant agricultural enterprise in many tropical and subtropical regions, including parts of West Africa. In Nigeria, date palm production contributes to both local livelihoods and national agricultural output, with plantations established across various ecological zones. The agrisilvicultural practices employed in date palm management, including irrigation regimes, fertilizer application, and pest control measures, can substantially influence the composition, diversity, and functional roles of soil biological communities </w:t>
      </w:r>
      <w:r w:rsidR="00472216" w:rsidRPr="005F4C6A">
        <w:rPr>
          <w:rFonts w:ascii="Times New Roman" w:hAnsi="Times New Roman" w:cs="Times New Roman"/>
        </w:rPr>
        <w:t>(Saka</w:t>
      </w:r>
      <w:r w:rsidR="009271BD" w:rsidRPr="005F4C6A">
        <w:rPr>
          <w:rFonts w:ascii="Times New Roman" w:hAnsi="Times New Roman" w:cs="Times New Roman"/>
        </w:rPr>
        <w:t xml:space="preserve"> </w:t>
      </w:r>
      <w:r w:rsidR="009271BD" w:rsidRPr="005F4C6A">
        <w:rPr>
          <w:rFonts w:ascii="Times New Roman" w:hAnsi="Times New Roman" w:cs="Times New Roman"/>
          <w:i/>
          <w:iCs/>
        </w:rPr>
        <w:t>et al.,</w:t>
      </w:r>
      <w:r w:rsidR="009271BD" w:rsidRPr="005F4C6A">
        <w:rPr>
          <w:rFonts w:ascii="Times New Roman" w:hAnsi="Times New Roman" w:cs="Times New Roman"/>
        </w:rPr>
        <w:t xml:space="preserve"> 2020). These management interventions may either enhance or diminish soil biological activity, with</w:t>
      </w:r>
      <w:r w:rsidR="00577C96">
        <w:rPr>
          <w:rFonts w:ascii="Times New Roman" w:hAnsi="Times New Roman" w:cs="Times New Roman"/>
        </w:rPr>
        <w:t xml:space="preserve"> </w:t>
      </w:r>
      <w:r w:rsidR="009271BD" w:rsidRPr="005F4C6A">
        <w:rPr>
          <w:rFonts w:ascii="Times New Roman" w:hAnsi="Times New Roman" w:cs="Times New Roman"/>
        </w:rPr>
        <w:t>direct consequences for soil fertility, plant health, and overall ecosystem productivity</w:t>
      </w:r>
      <w:r w:rsidR="00472216" w:rsidRPr="005F4C6A">
        <w:rPr>
          <w:rFonts w:ascii="Times New Roman" w:hAnsi="Times New Roman" w:cs="Times New Roman"/>
        </w:rPr>
        <w:t xml:space="preserve"> (Lawal </w:t>
      </w:r>
      <w:r w:rsidR="00472216" w:rsidRPr="005F4C6A">
        <w:rPr>
          <w:rFonts w:ascii="Times New Roman" w:hAnsi="Times New Roman" w:cs="Times New Roman"/>
          <w:i/>
          <w:iCs/>
        </w:rPr>
        <w:t xml:space="preserve">et al., </w:t>
      </w:r>
      <w:r w:rsidR="00472216" w:rsidRPr="005F4C6A">
        <w:rPr>
          <w:rFonts w:ascii="Times New Roman" w:hAnsi="Times New Roman" w:cs="Times New Roman"/>
        </w:rPr>
        <w:t>2020)</w:t>
      </w:r>
      <w:r w:rsidR="009271BD" w:rsidRPr="005F4C6A">
        <w:rPr>
          <w:rFonts w:ascii="Times New Roman" w:hAnsi="Times New Roman" w:cs="Times New Roman"/>
        </w:rPr>
        <w:t>.</w:t>
      </w:r>
    </w:p>
    <w:p w14:paraId="30A584E0" w14:textId="1CCED7E8" w:rsidR="009271BD" w:rsidRPr="005F4C6A" w:rsidRDefault="00596A3B" w:rsidP="005F4C6A">
      <w:pPr>
        <w:spacing w:after="0" w:line="240" w:lineRule="auto"/>
        <w:jc w:val="both"/>
        <w:rPr>
          <w:rFonts w:ascii="Times New Roman" w:hAnsi="Times New Roman" w:cs="Times New Roman"/>
        </w:rPr>
      </w:pPr>
      <w:r w:rsidRPr="005F4C6A">
        <w:rPr>
          <w:rFonts w:ascii="Times New Roman" w:hAnsi="Times New Roman" w:cs="Times New Roman"/>
        </w:rPr>
        <w:tab/>
      </w:r>
      <w:r w:rsidR="009271BD" w:rsidRPr="005F4C6A">
        <w:rPr>
          <w:rFonts w:ascii="Times New Roman" w:hAnsi="Times New Roman" w:cs="Times New Roman"/>
        </w:rPr>
        <w:t xml:space="preserve">Soil macrofauna, encompassing organisms such as earthworms, ants, termites, beetles, millipedes, centipedes, spiders, and scorpions, serve as key bioindicators of soil quality and ecosystem health (Dishan </w:t>
      </w:r>
      <w:r w:rsidR="009271BD" w:rsidRPr="005F4C6A">
        <w:rPr>
          <w:rFonts w:ascii="Times New Roman" w:hAnsi="Times New Roman" w:cs="Times New Roman"/>
          <w:i/>
          <w:iCs/>
        </w:rPr>
        <w:t>et al.,</w:t>
      </w:r>
      <w:r w:rsidR="009271BD" w:rsidRPr="005F4C6A">
        <w:rPr>
          <w:rFonts w:ascii="Times New Roman" w:hAnsi="Times New Roman" w:cs="Times New Roman"/>
        </w:rPr>
        <w:t xml:space="preserve"> 2018). These organisms contribute to critical ecosystem processes including litter decomposition, nutrient mineralization, soil structure formation, water infiltration, and the regulation of pest populations through predation. Their abundance, diversity, and community composition reflect the cumulative effects of land management practices, soil physicochemical properties, and vegetation characteristics (</w:t>
      </w:r>
      <w:r w:rsidR="007842B1">
        <w:rPr>
          <w:rFonts w:ascii="Times New Roman" w:hAnsi="Times New Roman" w:cs="Times New Roman"/>
        </w:rPr>
        <w:t>Morgan et al., 2022</w:t>
      </w:r>
      <w:r w:rsidR="009271BD" w:rsidRPr="005F4C6A">
        <w:rPr>
          <w:rFonts w:ascii="Times New Roman" w:hAnsi="Times New Roman" w:cs="Times New Roman"/>
        </w:rPr>
        <w:t xml:space="preserve">; Belayneh </w:t>
      </w:r>
      <w:r w:rsidR="009271BD" w:rsidRPr="005F4C6A">
        <w:rPr>
          <w:rFonts w:ascii="Times New Roman" w:hAnsi="Times New Roman" w:cs="Times New Roman"/>
          <w:i/>
          <w:iCs/>
        </w:rPr>
        <w:t>et al.,</w:t>
      </w:r>
      <w:r w:rsidR="009271BD" w:rsidRPr="005F4C6A">
        <w:rPr>
          <w:rFonts w:ascii="Times New Roman" w:hAnsi="Times New Roman" w:cs="Times New Roman"/>
        </w:rPr>
        <w:t xml:space="preserve"> 2021). </w:t>
      </w:r>
      <w:commentRangeStart w:id="5"/>
      <w:r w:rsidR="009271BD" w:rsidRPr="005F4C6A">
        <w:rPr>
          <w:rFonts w:ascii="Times New Roman" w:hAnsi="Times New Roman" w:cs="Times New Roman"/>
        </w:rPr>
        <w:t xml:space="preserve">Similarly, soil </w:t>
      </w:r>
      <w:r w:rsidR="00472216" w:rsidRPr="005F4C6A">
        <w:rPr>
          <w:rFonts w:ascii="Times New Roman" w:hAnsi="Times New Roman" w:cs="Times New Roman"/>
        </w:rPr>
        <w:t xml:space="preserve">microorganisms’ </w:t>
      </w:r>
      <w:commentRangeEnd w:id="5"/>
      <w:r w:rsidR="00CE3275">
        <w:rPr>
          <w:rStyle w:val="CommentReference"/>
        </w:rPr>
        <w:commentReference w:id="5"/>
      </w:r>
      <w:r w:rsidR="009271BD" w:rsidRPr="005F4C6A">
        <w:rPr>
          <w:rFonts w:ascii="Times New Roman" w:hAnsi="Times New Roman" w:cs="Times New Roman"/>
        </w:rPr>
        <w:t>bacteria, fungi, and actinomycetes</w:t>
      </w:r>
      <w:r w:rsidR="00472216" w:rsidRPr="005F4C6A">
        <w:rPr>
          <w:rFonts w:ascii="Times New Roman" w:hAnsi="Times New Roman" w:cs="Times New Roman"/>
        </w:rPr>
        <w:t xml:space="preserve"> </w:t>
      </w:r>
      <w:r w:rsidR="009271BD" w:rsidRPr="005F4C6A">
        <w:rPr>
          <w:rFonts w:ascii="Times New Roman" w:hAnsi="Times New Roman" w:cs="Times New Roman"/>
        </w:rPr>
        <w:t>constitute the most abundant and metabolically diverse component of soil biota, driving biogeochemical cycles, organic matter decomposition, plant growth promotion, and pathogen suppression (</w:t>
      </w:r>
      <w:r w:rsidR="00472216" w:rsidRPr="005F4C6A">
        <w:rPr>
          <w:rFonts w:ascii="Times New Roman" w:hAnsi="Times New Roman" w:cs="Times New Roman"/>
        </w:rPr>
        <w:t xml:space="preserve">Saka </w:t>
      </w:r>
      <w:r w:rsidR="009271BD" w:rsidRPr="005F4C6A">
        <w:rPr>
          <w:rFonts w:ascii="Times New Roman" w:hAnsi="Times New Roman" w:cs="Times New Roman"/>
          <w:i/>
          <w:iCs/>
        </w:rPr>
        <w:t>et al</w:t>
      </w:r>
      <w:r w:rsidR="009271BD" w:rsidRPr="005F4C6A">
        <w:rPr>
          <w:rFonts w:ascii="Times New Roman" w:hAnsi="Times New Roman" w:cs="Times New Roman"/>
        </w:rPr>
        <w:t>., 20</w:t>
      </w:r>
      <w:r w:rsidR="00472216" w:rsidRPr="005F4C6A">
        <w:rPr>
          <w:rFonts w:ascii="Times New Roman" w:hAnsi="Times New Roman" w:cs="Times New Roman"/>
        </w:rPr>
        <w:t>2</w:t>
      </w:r>
      <w:r w:rsidR="009271BD" w:rsidRPr="005F4C6A">
        <w:rPr>
          <w:rFonts w:ascii="Times New Roman" w:hAnsi="Times New Roman" w:cs="Times New Roman"/>
        </w:rPr>
        <w:t>0; Duran et al., 2019).</w:t>
      </w:r>
    </w:p>
    <w:p w14:paraId="58E75852" w14:textId="1738989A" w:rsidR="009271BD" w:rsidRPr="005F4C6A" w:rsidRDefault="00596A3B" w:rsidP="005F4C6A">
      <w:pPr>
        <w:spacing w:after="0" w:line="240" w:lineRule="auto"/>
        <w:jc w:val="both"/>
        <w:rPr>
          <w:rFonts w:ascii="Times New Roman" w:hAnsi="Times New Roman" w:cs="Times New Roman"/>
        </w:rPr>
      </w:pPr>
      <w:r w:rsidRPr="005F4C6A">
        <w:rPr>
          <w:rFonts w:ascii="Times New Roman" w:hAnsi="Times New Roman" w:cs="Times New Roman"/>
        </w:rPr>
        <w:tab/>
      </w:r>
      <w:r w:rsidR="009271BD" w:rsidRPr="005F4C6A">
        <w:rPr>
          <w:rFonts w:ascii="Times New Roman" w:hAnsi="Times New Roman" w:cs="Times New Roman"/>
        </w:rPr>
        <w:t xml:space="preserve">The relationship between date palm growth performance and soil biological communities remains inadequately understood, particularly in the context of West African savannah ecosystems. Variations in plant growth vigor may reflect underlying differences in soil biological activity and community structure, which in turn influence nutrient availability, root health, and plant stress tolerance. The Sudan and Guinea savannah zones of northeastern Nigeria, characterized by distinct wet and dry seasons, present unique environmental conditions that shape soil biological communities and their interactions with cultivated vegetation (Adebayo et al., </w:t>
      </w:r>
      <w:r w:rsidR="009271BD" w:rsidRPr="005F4C6A">
        <w:rPr>
          <w:rFonts w:ascii="Times New Roman" w:hAnsi="Times New Roman" w:cs="Times New Roman"/>
          <w:i/>
          <w:iCs/>
        </w:rPr>
        <w:t>2023</w:t>
      </w:r>
      <w:r w:rsidR="009271BD" w:rsidRPr="005F4C6A">
        <w:rPr>
          <w:rFonts w:ascii="Times New Roman" w:hAnsi="Times New Roman" w:cs="Times New Roman"/>
        </w:rPr>
        <w:t xml:space="preserve">; Akosim </w:t>
      </w:r>
      <w:r w:rsidR="009271BD" w:rsidRPr="005F4C6A">
        <w:rPr>
          <w:rFonts w:ascii="Times New Roman" w:hAnsi="Times New Roman" w:cs="Times New Roman"/>
          <w:i/>
          <w:iCs/>
        </w:rPr>
        <w:t>et al.,</w:t>
      </w:r>
      <w:r w:rsidR="009271BD" w:rsidRPr="005F4C6A">
        <w:rPr>
          <w:rFonts w:ascii="Times New Roman" w:hAnsi="Times New Roman" w:cs="Times New Roman"/>
        </w:rPr>
        <w:t xml:space="preserve"> 2020). Understanding these relationships is essential for developing evidence-based management strategies that optimize date palm productivity while maintaining soil health and ecosystem services.</w:t>
      </w:r>
    </w:p>
    <w:p w14:paraId="3E341E8D" w14:textId="45339721" w:rsidR="009271BD" w:rsidRPr="005F4C6A" w:rsidRDefault="00596A3B" w:rsidP="005F4C6A">
      <w:pPr>
        <w:spacing w:after="0" w:line="240" w:lineRule="auto"/>
        <w:jc w:val="both"/>
        <w:rPr>
          <w:rFonts w:ascii="Times New Roman" w:hAnsi="Times New Roman" w:cs="Times New Roman"/>
        </w:rPr>
      </w:pPr>
      <w:r w:rsidRPr="005F4C6A">
        <w:rPr>
          <w:rFonts w:ascii="Times New Roman" w:hAnsi="Times New Roman" w:cs="Times New Roman"/>
        </w:rPr>
        <w:tab/>
      </w:r>
      <w:commentRangeStart w:id="6"/>
      <w:r w:rsidR="009271BD" w:rsidRPr="005F4C6A">
        <w:rPr>
          <w:rFonts w:ascii="Times New Roman" w:hAnsi="Times New Roman" w:cs="Times New Roman"/>
        </w:rPr>
        <w:t>Despite the ecological and agricultural significance of date palm plantations, comprehensive assessments of soil macrofaunal and microbial communities in these systems remain scarce, particularly in the Nigerian context</w:t>
      </w:r>
      <w:commentRangeEnd w:id="6"/>
      <w:r w:rsidR="001A31BB">
        <w:rPr>
          <w:rStyle w:val="CommentReference"/>
        </w:rPr>
        <w:commentReference w:id="6"/>
      </w:r>
      <w:r w:rsidR="009271BD" w:rsidRPr="005F4C6A">
        <w:rPr>
          <w:rFonts w:ascii="Times New Roman" w:hAnsi="Times New Roman" w:cs="Times New Roman"/>
        </w:rPr>
        <w:t xml:space="preserve">. Previous studies have documented the effects of land use change, agricultural intensification, and agrochemical application on soil biological communities in various cropping systems (Dishan </w:t>
      </w:r>
      <w:r w:rsidR="009271BD" w:rsidRPr="005F4C6A">
        <w:rPr>
          <w:rFonts w:ascii="Times New Roman" w:hAnsi="Times New Roman" w:cs="Times New Roman"/>
          <w:i/>
          <w:iCs/>
        </w:rPr>
        <w:t>et al.,</w:t>
      </w:r>
      <w:r w:rsidR="009271BD" w:rsidRPr="005F4C6A">
        <w:rPr>
          <w:rFonts w:ascii="Times New Roman" w:hAnsi="Times New Roman" w:cs="Times New Roman"/>
        </w:rPr>
        <w:t xml:space="preserve"> 2018; </w:t>
      </w:r>
      <w:r w:rsidR="007842B1">
        <w:rPr>
          <w:rFonts w:ascii="Times New Roman" w:hAnsi="Times New Roman" w:cs="Times New Roman"/>
        </w:rPr>
        <w:t>Morgan et al., 2022</w:t>
      </w:r>
      <w:r w:rsidR="009271BD" w:rsidRPr="005F4C6A">
        <w:rPr>
          <w:rFonts w:ascii="Times New Roman" w:hAnsi="Times New Roman" w:cs="Times New Roman"/>
        </w:rPr>
        <w:t xml:space="preserve">; Belayneh </w:t>
      </w:r>
      <w:r w:rsidR="009271BD" w:rsidRPr="00577C96">
        <w:rPr>
          <w:rFonts w:ascii="Times New Roman" w:hAnsi="Times New Roman" w:cs="Times New Roman"/>
          <w:i/>
          <w:iCs/>
        </w:rPr>
        <w:t>et al.,</w:t>
      </w:r>
      <w:r w:rsidR="009271BD" w:rsidRPr="005F4C6A">
        <w:rPr>
          <w:rFonts w:ascii="Times New Roman" w:hAnsi="Times New Roman" w:cs="Times New Roman"/>
        </w:rPr>
        <w:t xml:space="preserve"> 2021). However, site-specific investigations are necessary to capture the unique ecological dynamics and management influences operating within particular agroecosystems. Such information is fundamental for developing context-appropriate recommendations for sustainable plantation management.</w:t>
      </w:r>
    </w:p>
    <w:p w14:paraId="61A0F5DC" w14:textId="5C657D97" w:rsidR="009271BD" w:rsidRPr="005F4C6A" w:rsidRDefault="00596A3B" w:rsidP="005F4C6A">
      <w:pPr>
        <w:spacing w:after="0" w:line="240" w:lineRule="auto"/>
        <w:jc w:val="both"/>
        <w:rPr>
          <w:rFonts w:ascii="Times New Roman" w:hAnsi="Times New Roman" w:cs="Times New Roman"/>
        </w:rPr>
      </w:pPr>
      <w:r w:rsidRPr="005F4C6A">
        <w:rPr>
          <w:rFonts w:ascii="Times New Roman" w:hAnsi="Times New Roman" w:cs="Times New Roman"/>
        </w:rPr>
        <w:tab/>
      </w:r>
      <w:r w:rsidR="009271BD" w:rsidRPr="005F4C6A">
        <w:rPr>
          <w:rFonts w:ascii="Times New Roman" w:hAnsi="Times New Roman" w:cs="Times New Roman"/>
        </w:rPr>
        <w:t>This study was therefore conducted to assess the diversity and abundance of soil macrofauna and microorganisms in a date palm plantation located at Modibbo Adama University, Yola, Adamawa State, Nigeria. Specifically, the research aimed to: (</w:t>
      </w:r>
      <w:proofErr w:type="spellStart"/>
      <w:r w:rsidR="009271BD" w:rsidRPr="005F4C6A">
        <w:rPr>
          <w:rFonts w:ascii="Times New Roman" w:hAnsi="Times New Roman" w:cs="Times New Roman"/>
        </w:rPr>
        <w:t>i</w:t>
      </w:r>
      <w:proofErr w:type="spellEnd"/>
      <w:r w:rsidR="009271BD" w:rsidRPr="005F4C6A">
        <w:rPr>
          <w:rFonts w:ascii="Times New Roman" w:hAnsi="Times New Roman" w:cs="Times New Roman"/>
        </w:rPr>
        <w:t xml:space="preserve">) document the checklist of soil macrofauna species present in the study area; (ii) determine the diversity indices (Shannon, Simpson, Margalef, and Pielou) of macrofauna across sites with varying date palm growth performance; (iii) </w:t>
      </w:r>
      <w:commentRangeStart w:id="7"/>
      <w:r w:rsidR="009271BD" w:rsidRPr="005F4C6A">
        <w:rPr>
          <w:rFonts w:ascii="Times New Roman" w:hAnsi="Times New Roman" w:cs="Times New Roman"/>
        </w:rPr>
        <w:t>identify and characterize bacterial, fungal, and actinomycete isolates from plantation soils; and</w:t>
      </w:r>
      <w:commentRangeEnd w:id="7"/>
      <w:r w:rsidR="003305B0">
        <w:rPr>
          <w:rStyle w:val="CommentReference"/>
        </w:rPr>
        <w:commentReference w:id="7"/>
      </w:r>
      <w:r w:rsidR="009271BD" w:rsidRPr="005F4C6A">
        <w:rPr>
          <w:rFonts w:ascii="Times New Roman" w:hAnsi="Times New Roman" w:cs="Times New Roman"/>
        </w:rPr>
        <w:t xml:space="preserve"> (iv) evaluate the population densities of these microbial groups across low, </w:t>
      </w:r>
      <w:r w:rsidR="009271BD" w:rsidRPr="005F4C6A">
        <w:rPr>
          <w:rFonts w:ascii="Times New Roman" w:hAnsi="Times New Roman" w:cs="Times New Roman"/>
        </w:rPr>
        <w:lastRenderedPageBreak/>
        <w:t>medium, and high growth sites. The findings of this research contribute to the growing body of knowledge on soil biological communities in tropical agroecosystems and provide a scientific basis for enhancing sustainable date palm cultivation practices in the region.</w:t>
      </w:r>
      <w:bookmarkStart w:id="8" w:name="_Toc235509477"/>
    </w:p>
    <w:p w14:paraId="6A20A160" w14:textId="639EE415" w:rsidR="008919D5" w:rsidRPr="005F4C6A" w:rsidRDefault="008919D5" w:rsidP="005F4C6A">
      <w:pPr>
        <w:spacing w:after="0" w:line="240" w:lineRule="auto"/>
        <w:jc w:val="center"/>
        <w:rPr>
          <w:rFonts w:ascii="Times New Roman" w:hAnsi="Times New Roman" w:cs="Times New Roman"/>
          <w:b/>
          <w:bCs/>
        </w:rPr>
      </w:pPr>
      <w:r w:rsidRPr="005F4C6A">
        <w:rPr>
          <w:rFonts w:ascii="Times New Roman" w:hAnsi="Times New Roman" w:cs="Times New Roman"/>
          <w:b/>
          <w:bCs/>
        </w:rPr>
        <w:t>MATERIALS AND METHOD</w:t>
      </w:r>
      <w:bookmarkEnd w:id="8"/>
    </w:p>
    <w:p w14:paraId="00DBD764" w14:textId="0D8FB027" w:rsidR="008919D5" w:rsidRPr="005F4C6A" w:rsidRDefault="008919D5" w:rsidP="005F4C6A">
      <w:pPr>
        <w:spacing w:after="0" w:line="240" w:lineRule="auto"/>
        <w:rPr>
          <w:rFonts w:ascii="Times New Roman" w:hAnsi="Times New Roman" w:cs="Times New Roman"/>
          <w:b/>
          <w:bCs/>
        </w:rPr>
      </w:pPr>
      <w:bookmarkStart w:id="9" w:name="_Toc235509478"/>
      <w:commentRangeStart w:id="10"/>
      <w:r w:rsidRPr="005F4C6A">
        <w:rPr>
          <w:rFonts w:ascii="Times New Roman" w:hAnsi="Times New Roman" w:cs="Times New Roman"/>
          <w:b/>
          <w:bCs/>
        </w:rPr>
        <w:t>The Study Area</w:t>
      </w:r>
      <w:bookmarkEnd w:id="9"/>
      <w:commentRangeEnd w:id="10"/>
      <w:r w:rsidR="00944775">
        <w:rPr>
          <w:rStyle w:val="CommentReference"/>
        </w:rPr>
        <w:commentReference w:id="10"/>
      </w:r>
    </w:p>
    <w:p w14:paraId="0CE2BFF1" w14:textId="77777777" w:rsidR="008919D5" w:rsidRPr="005F4C6A" w:rsidRDefault="008919D5" w:rsidP="005F4C6A">
      <w:pPr>
        <w:spacing w:after="0" w:line="240" w:lineRule="auto"/>
        <w:ind w:firstLine="720"/>
        <w:jc w:val="both"/>
        <w:rPr>
          <w:rFonts w:ascii="Times New Roman" w:hAnsi="Times New Roman" w:cs="Times New Roman"/>
        </w:rPr>
      </w:pPr>
      <w:r w:rsidRPr="005F4C6A">
        <w:rPr>
          <w:rFonts w:ascii="Times New Roman" w:hAnsi="Times New Roman" w:cs="Times New Roman"/>
        </w:rPr>
        <w:t xml:space="preserve">This research was carried out at the date palm plantation of the Department of Forestry and Wildlife Management Modibbo Adama University, Yola located at Girei Local Government Area of Adamawa State. The area lies between </w:t>
      </w:r>
      <w:commentRangeStart w:id="11"/>
      <w:r w:rsidRPr="005F4C6A">
        <w:rPr>
          <w:rFonts w:ascii="Times New Roman" w:hAnsi="Times New Roman" w:cs="Times New Roman"/>
        </w:rPr>
        <w:t>latitudes 9°.09´ and 9°.33´ N and longitudes 12°.21´ and 12°.54´ E</w:t>
      </w:r>
      <w:commentRangeEnd w:id="11"/>
      <w:r w:rsidR="00166D70">
        <w:rPr>
          <w:rStyle w:val="CommentReference"/>
        </w:rPr>
        <w:commentReference w:id="11"/>
      </w:r>
      <w:r w:rsidRPr="005F4C6A">
        <w:rPr>
          <w:rFonts w:ascii="Times New Roman" w:hAnsi="Times New Roman" w:cs="Times New Roman"/>
        </w:rPr>
        <w:t xml:space="preserve"> of the state and has an elevation of 339 meters above the sea level, (Figure 1). Adamawa state falls under the Sudan, Southern and Guinea Savannah types of vegetation and it experiences distinct dry and wet seasons with temperature and humidity varying with seasons. The wet or rainy season falls between April and November, which is characterized by single maximum in august and September. During this season, the moisture laden south west trade wind from the Atlantic Ocean blow over the area. Seventy percent of the total rainfall in the area happens to fall within four months of May- September (Adebayo </w:t>
      </w:r>
      <w:r w:rsidRPr="005F4C6A">
        <w:rPr>
          <w:rFonts w:ascii="Times New Roman" w:hAnsi="Times New Roman" w:cs="Times New Roman"/>
          <w:i/>
        </w:rPr>
        <w:t xml:space="preserve">et al., </w:t>
      </w:r>
      <w:r w:rsidRPr="005F4C6A">
        <w:rPr>
          <w:rFonts w:ascii="Times New Roman" w:hAnsi="Times New Roman" w:cs="Times New Roman"/>
        </w:rPr>
        <w:t>2023).</w:t>
      </w:r>
    </w:p>
    <w:p w14:paraId="283EC4AD" w14:textId="77777777" w:rsidR="00596A3B" w:rsidRPr="005F4C6A" w:rsidRDefault="008919D5" w:rsidP="005F4C6A">
      <w:pPr>
        <w:spacing w:after="0" w:line="240" w:lineRule="auto"/>
        <w:ind w:firstLine="720"/>
        <w:jc w:val="both"/>
        <w:rPr>
          <w:rFonts w:ascii="Times New Roman" w:hAnsi="Times New Roman" w:cs="Times New Roman"/>
        </w:rPr>
      </w:pPr>
      <w:r w:rsidRPr="005F4C6A">
        <w:rPr>
          <w:rFonts w:ascii="Times New Roman" w:hAnsi="Times New Roman" w:cs="Times New Roman"/>
        </w:rPr>
        <w:t xml:space="preserve">The area has an average of 62 rainy days, while average amount of rainfall recorded in the area is </w:t>
      </w:r>
      <w:commentRangeStart w:id="12"/>
      <w:r w:rsidRPr="005F4C6A">
        <w:rPr>
          <w:rFonts w:ascii="Times New Roman" w:hAnsi="Times New Roman" w:cs="Times New Roman"/>
        </w:rPr>
        <w:t>972mm</w:t>
      </w:r>
      <w:commentRangeEnd w:id="12"/>
      <w:r w:rsidR="00162B44">
        <w:rPr>
          <w:rStyle w:val="CommentReference"/>
        </w:rPr>
        <w:commentReference w:id="12"/>
      </w:r>
      <w:r w:rsidRPr="005F4C6A">
        <w:rPr>
          <w:rFonts w:ascii="Times New Roman" w:hAnsi="Times New Roman" w:cs="Times New Roman"/>
        </w:rPr>
        <w:t xml:space="preserve">.The dry season which is the harmattan period occurs between December and March. The period is characterized by dry, dusty and hazy northern trade wind that blows over the area from Sahara Desert. Temperature within the area varies with season. Although the temperatures are relatively high almost all the year round, temperature of the area ranges from </w:t>
      </w:r>
      <w:commentRangeStart w:id="13"/>
      <w:r w:rsidRPr="005F4C6A">
        <w:rPr>
          <w:rFonts w:ascii="Times New Roman" w:hAnsi="Times New Roman" w:cs="Times New Roman"/>
        </w:rPr>
        <w:t>27° C to 40° C</w:t>
      </w:r>
      <w:commentRangeEnd w:id="13"/>
      <w:r w:rsidR="00A17440">
        <w:rPr>
          <w:rStyle w:val="CommentReference"/>
        </w:rPr>
        <w:commentReference w:id="13"/>
      </w:r>
      <w:r w:rsidRPr="005F4C6A">
        <w:rPr>
          <w:rFonts w:ascii="Times New Roman" w:hAnsi="Times New Roman" w:cs="Times New Roman"/>
        </w:rPr>
        <w:t xml:space="preserve">. December and January are the coldest months with the average temperature of 34° C (Adebayo, </w:t>
      </w:r>
      <w:r w:rsidRPr="005F4C6A">
        <w:rPr>
          <w:rFonts w:ascii="Times New Roman" w:hAnsi="Times New Roman" w:cs="Times New Roman"/>
          <w:i/>
        </w:rPr>
        <w:t xml:space="preserve">et al. </w:t>
      </w:r>
      <w:r w:rsidRPr="005F4C6A">
        <w:rPr>
          <w:rFonts w:ascii="Times New Roman" w:hAnsi="Times New Roman" w:cs="Times New Roman"/>
        </w:rPr>
        <w:t xml:space="preserve">2023). The vegetation has a wide variety of savannah trees species among which area is; </w:t>
      </w:r>
      <w:r w:rsidRPr="005F4C6A">
        <w:rPr>
          <w:rFonts w:ascii="Times New Roman" w:hAnsi="Times New Roman" w:cs="Times New Roman"/>
          <w:i/>
        </w:rPr>
        <w:t>Acacia spp, Adansonia spp, Anogeissus spp</w:t>
      </w:r>
      <w:r w:rsidRPr="005F4C6A">
        <w:rPr>
          <w:rFonts w:ascii="Times New Roman" w:hAnsi="Times New Roman" w:cs="Times New Roman"/>
        </w:rPr>
        <w:t xml:space="preserve"> (Akosim,</w:t>
      </w:r>
      <w:r w:rsidRPr="005F4C6A">
        <w:rPr>
          <w:rFonts w:ascii="Times New Roman" w:hAnsi="Times New Roman" w:cs="Times New Roman"/>
          <w:i/>
        </w:rPr>
        <w:t xml:space="preserve"> et al</w:t>
      </w:r>
      <w:r w:rsidRPr="005F4C6A">
        <w:rPr>
          <w:rFonts w:ascii="Times New Roman" w:hAnsi="Times New Roman" w:cs="Times New Roman"/>
        </w:rPr>
        <w:t>, 2020).</w:t>
      </w:r>
      <w:bookmarkStart w:id="14" w:name="_Toc437525061"/>
      <w:bookmarkStart w:id="15" w:name="_Toc235509479"/>
      <w:bookmarkStart w:id="16" w:name="_Hlk235014620"/>
    </w:p>
    <w:p w14:paraId="436FEFF9" w14:textId="0B0BF66B" w:rsidR="008919D5" w:rsidRPr="005F4C6A" w:rsidRDefault="008919D5" w:rsidP="005F4C6A">
      <w:pPr>
        <w:spacing w:after="0" w:line="240" w:lineRule="auto"/>
        <w:jc w:val="both"/>
        <w:rPr>
          <w:rFonts w:ascii="Times New Roman" w:hAnsi="Times New Roman" w:cs="Times New Roman"/>
        </w:rPr>
      </w:pPr>
      <w:r w:rsidRPr="005F4C6A">
        <w:rPr>
          <w:rFonts w:ascii="Times New Roman" w:hAnsi="Times New Roman" w:cs="Times New Roman"/>
        </w:rPr>
        <w:t>Rainfall and relative humidity</w:t>
      </w:r>
      <w:bookmarkEnd w:id="14"/>
      <w:bookmarkEnd w:id="15"/>
    </w:p>
    <w:bookmarkEnd w:id="16"/>
    <w:p w14:paraId="3855F069" w14:textId="5400CCDD" w:rsidR="008919D5" w:rsidRPr="005F4C6A" w:rsidRDefault="008919D5" w:rsidP="005F4C6A">
      <w:pPr>
        <w:spacing w:after="0" w:line="240" w:lineRule="auto"/>
        <w:ind w:firstLine="720"/>
        <w:jc w:val="both"/>
        <w:rPr>
          <w:rFonts w:ascii="Times New Roman" w:hAnsi="Times New Roman" w:cs="Times New Roman"/>
        </w:rPr>
      </w:pPr>
      <w:r w:rsidRPr="005F4C6A">
        <w:rPr>
          <w:rFonts w:ascii="Times New Roman" w:hAnsi="Times New Roman" w:cs="Times New Roman"/>
        </w:rPr>
        <w:t xml:space="preserve">The mean annual rainfall pattern in the state shows that the amounts range from 700 mm in the north – west part to 1600 mm in the southern part. Generally, mean annual rainfall is less than 1000 mm in the central and north – western part of the state including Girei, Song, Gombi, Shelling, Güyük, Numan, Demsa, Yola and part of </w:t>
      </w:r>
      <w:r w:rsidR="00596A3B" w:rsidRPr="005F4C6A">
        <w:rPr>
          <w:rFonts w:ascii="Times New Roman" w:hAnsi="Times New Roman" w:cs="Times New Roman"/>
        </w:rPr>
        <w:t>Fufore</w:t>
      </w:r>
      <w:r w:rsidRPr="005F4C6A">
        <w:rPr>
          <w:rFonts w:ascii="Times New Roman" w:hAnsi="Times New Roman" w:cs="Times New Roman"/>
        </w:rPr>
        <w:t xml:space="preserve"> Local Government Areas. On the other hand, the north – eastern strip and the southern part have over 1000 mm. The mean length of rainy season ranges from 120 – 210 days in the state (Adebayo </w:t>
      </w:r>
      <w:r w:rsidRPr="005F4C6A">
        <w:rPr>
          <w:rFonts w:ascii="Times New Roman" w:hAnsi="Times New Roman" w:cs="Times New Roman"/>
          <w:i/>
        </w:rPr>
        <w:t>et al</w:t>
      </w:r>
      <w:r w:rsidRPr="005F4C6A">
        <w:rPr>
          <w:rFonts w:ascii="Times New Roman" w:hAnsi="Times New Roman" w:cs="Times New Roman"/>
        </w:rPr>
        <w:t>., 2023).</w:t>
      </w:r>
    </w:p>
    <w:p w14:paraId="6DBE6459" w14:textId="71BD7138" w:rsidR="008919D5" w:rsidRPr="005F4C6A" w:rsidRDefault="008919D5" w:rsidP="005F4C6A">
      <w:pPr>
        <w:spacing w:after="0" w:line="240" w:lineRule="auto"/>
        <w:jc w:val="both"/>
        <w:rPr>
          <w:rFonts w:ascii="Times New Roman" w:hAnsi="Times New Roman" w:cs="Times New Roman"/>
        </w:rPr>
      </w:pPr>
      <w:r w:rsidRPr="005F4C6A">
        <w:rPr>
          <w:rFonts w:ascii="Times New Roman" w:hAnsi="Times New Roman" w:cs="Times New Roman"/>
        </w:rPr>
        <w:tab/>
      </w:r>
    </w:p>
    <w:p w14:paraId="3C1CAB36" w14:textId="620B52A1" w:rsidR="008919D5" w:rsidRPr="005F4C6A" w:rsidRDefault="008919D5" w:rsidP="005F4C6A">
      <w:pPr>
        <w:spacing w:after="0" w:line="240" w:lineRule="auto"/>
        <w:rPr>
          <w:rFonts w:ascii="Times New Roman" w:hAnsi="Times New Roman" w:cs="Times New Roman"/>
          <w:noProof/>
        </w:rPr>
      </w:pPr>
      <w:r w:rsidRPr="005F4C6A">
        <w:rPr>
          <w:rFonts w:ascii="Times New Roman" w:hAnsi="Times New Roman" w:cs="Times New Roman"/>
          <w:noProof/>
        </w:rPr>
        <w:drawing>
          <wp:inline distT="0" distB="0" distL="0" distR="0" wp14:anchorId="69548289" wp14:editId="035A2914">
            <wp:extent cx="5447665" cy="2333625"/>
            <wp:effectExtent l="0" t="0" r="635" b="9525"/>
            <wp:docPr id="153179939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61387" cy="2339503"/>
                    </a:xfrm>
                    <a:prstGeom prst="rect">
                      <a:avLst/>
                    </a:prstGeom>
                    <a:noFill/>
                    <a:ln>
                      <a:noFill/>
                    </a:ln>
                  </pic:spPr>
                </pic:pic>
              </a:graphicData>
            </a:graphic>
          </wp:inline>
        </w:drawing>
      </w:r>
    </w:p>
    <w:p w14:paraId="32E0FA47" w14:textId="77777777" w:rsidR="008919D5" w:rsidRPr="005F4C6A" w:rsidRDefault="008919D5" w:rsidP="005F4C6A">
      <w:pPr>
        <w:spacing w:after="0" w:line="240" w:lineRule="auto"/>
        <w:jc w:val="both"/>
        <w:rPr>
          <w:rFonts w:ascii="Times New Roman" w:hAnsi="Times New Roman" w:cs="Times New Roman"/>
          <w:bCs/>
        </w:rPr>
      </w:pPr>
      <w:commentRangeStart w:id="17"/>
      <w:r w:rsidRPr="005F4C6A">
        <w:rPr>
          <w:rFonts w:ascii="Times New Roman" w:hAnsi="Times New Roman" w:cs="Times New Roman"/>
          <w:lang w:val="en-GB"/>
        </w:rPr>
        <w:t xml:space="preserve">Figure </w:t>
      </w:r>
      <w:bookmarkStart w:id="18" w:name="_Hlk223148676"/>
      <w:r w:rsidRPr="005F4C6A">
        <w:rPr>
          <w:rFonts w:ascii="Times New Roman" w:hAnsi="Times New Roman" w:cs="Times New Roman"/>
          <w:lang w:val="en-GB"/>
        </w:rPr>
        <w:t xml:space="preserve">1: Map of Nigeria showing Adamawa State, Girei and </w:t>
      </w:r>
      <w:r w:rsidRPr="005F4C6A">
        <w:rPr>
          <w:rFonts w:ascii="Times New Roman" w:hAnsi="Times New Roman" w:cs="Times New Roman"/>
          <w:bCs/>
        </w:rPr>
        <w:t>Modibbo Adama University Yola.</w:t>
      </w:r>
    </w:p>
    <w:bookmarkEnd w:id="18"/>
    <w:p w14:paraId="7BEE5074" w14:textId="77777777" w:rsidR="008919D5" w:rsidRPr="005F4C6A" w:rsidRDefault="008919D5" w:rsidP="005F4C6A">
      <w:pPr>
        <w:spacing w:after="0" w:line="240" w:lineRule="auto"/>
        <w:jc w:val="both"/>
        <w:rPr>
          <w:rFonts w:ascii="Times New Roman" w:hAnsi="Times New Roman" w:cs="Times New Roman"/>
          <w:lang w:val="en-GB"/>
        </w:rPr>
      </w:pPr>
      <w:r w:rsidRPr="005F4C6A">
        <w:rPr>
          <w:rFonts w:ascii="Times New Roman" w:hAnsi="Times New Roman" w:cs="Times New Roman"/>
          <w:bCs/>
        </w:rPr>
        <w:t>Source: Geography Information System, Geography Department MAU Yola.</w:t>
      </w:r>
      <w:commentRangeEnd w:id="17"/>
      <w:r w:rsidR="00034E09">
        <w:rPr>
          <w:rStyle w:val="CommentReference"/>
        </w:rPr>
        <w:commentReference w:id="17"/>
      </w:r>
    </w:p>
    <w:p w14:paraId="5C5D365E" w14:textId="77777777" w:rsidR="008919D5" w:rsidRPr="005F4C6A" w:rsidRDefault="008919D5" w:rsidP="005F4C6A">
      <w:pPr>
        <w:spacing w:after="0" w:line="240" w:lineRule="auto"/>
        <w:jc w:val="both"/>
        <w:rPr>
          <w:rFonts w:ascii="Times New Roman" w:hAnsi="Times New Roman" w:cs="Times New Roman"/>
        </w:rPr>
      </w:pPr>
      <w:bookmarkStart w:id="19" w:name="_Toc437525067"/>
      <w:bookmarkStart w:id="20" w:name="_Hlk223142783"/>
    </w:p>
    <w:p w14:paraId="7EFBA25D" w14:textId="1BE8C065" w:rsidR="008919D5" w:rsidRPr="005F4C6A" w:rsidRDefault="009271BD" w:rsidP="005F4C6A">
      <w:pPr>
        <w:spacing w:after="0" w:line="240" w:lineRule="auto"/>
        <w:jc w:val="both"/>
        <w:rPr>
          <w:rFonts w:ascii="Times New Roman" w:hAnsi="Times New Roman" w:cs="Times New Roman"/>
        </w:rPr>
      </w:pPr>
      <w:r w:rsidRPr="005F4C6A">
        <w:rPr>
          <w:rFonts w:ascii="Times New Roman" w:hAnsi="Times New Roman" w:cs="Times New Roman"/>
        </w:rPr>
        <w:tab/>
      </w:r>
      <w:r w:rsidR="008919D5" w:rsidRPr="005F4C6A">
        <w:rPr>
          <w:rFonts w:ascii="Times New Roman" w:hAnsi="Times New Roman" w:cs="Times New Roman"/>
        </w:rPr>
        <w:t xml:space="preserve">The lowest Relative Humidity in the state (20 – 30%) is recorded between January and March. It starts increasing as from April and reaches its peak (about 80%) in August and September. This is due to the influence of the humid maritime air mass which covers the whole state during this period. Relative Humidity starts to decline again in October following the cessation of rains. In general, there is a north – south increase in Relative Humidity values in the state (Adebayo </w:t>
      </w:r>
      <w:r w:rsidR="008919D5" w:rsidRPr="005F4C6A">
        <w:rPr>
          <w:rFonts w:ascii="Times New Roman" w:hAnsi="Times New Roman" w:cs="Times New Roman"/>
          <w:i/>
        </w:rPr>
        <w:t>et al</w:t>
      </w:r>
      <w:r w:rsidR="008919D5" w:rsidRPr="005F4C6A">
        <w:rPr>
          <w:rFonts w:ascii="Times New Roman" w:hAnsi="Times New Roman" w:cs="Times New Roman"/>
        </w:rPr>
        <w:t>., 2023).</w:t>
      </w:r>
    </w:p>
    <w:p w14:paraId="1690D169" w14:textId="58700F41" w:rsidR="008919D5" w:rsidRPr="005F4C6A" w:rsidRDefault="008919D5" w:rsidP="005F4C6A">
      <w:pPr>
        <w:pStyle w:val="Heading4"/>
        <w:spacing w:after="0" w:line="240" w:lineRule="auto"/>
        <w:rPr>
          <w:rFonts w:ascii="Times New Roman" w:hAnsi="Times New Roman" w:cs="Times New Roman"/>
          <w:color w:val="auto"/>
        </w:rPr>
      </w:pPr>
      <w:bookmarkStart w:id="21" w:name="_Toc437525062"/>
      <w:bookmarkStart w:id="22" w:name="_Hlk223141757"/>
      <w:r w:rsidRPr="005F4C6A">
        <w:rPr>
          <w:rFonts w:ascii="Times New Roman" w:hAnsi="Times New Roman" w:cs="Times New Roman"/>
          <w:color w:val="auto"/>
        </w:rPr>
        <w:t>Temperature</w:t>
      </w:r>
      <w:bookmarkEnd w:id="21"/>
      <w:r w:rsidRPr="005F4C6A">
        <w:rPr>
          <w:rFonts w:ascii="Times New Roman" w:hAnsi="Times New Roman" w:cs="Times New Roman"/>
          <w:color w:val="auto"/>
        </w:rPr>
        <w:tab/>
      </w:r>
    </w:p>
    <w:bookmarkEnd w:id="22"/>
    <w:p w14:paraId="0A125EA4" w14:textId="77777777" w:rsidR="009271BD" w:rsidRPr="005F4C6A" w:rsidRDefault="008919D5" w:rsidP="005F4C6A">
      <w:pPr>
        <w:spacing w:after="0" w:line="240" w:lineRule="auto"/>
        <w:ind w:firstLine="720"/>
        <w:jc w:val="both"/>
        <w:rPr>
          <w:rFonts w:ascii="Times New Roman" w:hAnsi="Times New Roman" w:cs="Times New Roman"/>
        </w:rPr>
      </w:pPr>
      <w:r w:rsidRPr="005F4C6A">
        <w:rPr>
          <w:rFonts w:ascii="Times New Roman" w:hAnsi="Times New Roman" w:cs="Times New Roman"/>
        </w:rPr>
        <w:t>An air temperature characteristic in Adamawa state is typical of the West African Savannah climate. Temperature in this climatic region is high throughout the year because of high radiation income which is relatively evenly distributed throughout the year. However, there is usually a seasonal change in temperature, with a gradual increase from January to April. There is a distinct drop in temperature at the onset of rains due to the effect of cloudiness. A slight increase after the cessation of rains (October – November) is common before the onset of harmattan in December when the temperature drops further. Maximum temperature in the state can reach 40</w:t>
      </w:r>
      <w:r w:rsidRPr="005F4C6A">
        <w:rPr>
          <w:rFonts w:ascii="Times New Roman" w:hAnsi="Times New Roman" w:cs="Times New Roman"/>
          <w:vertAlign w:val="superscript"/>
        </w:rPr>
        <w:t>o</w:t>
      </w:r>
      <w:r w:rsidRPr="005F4C6A">
        <w:rPr>
          <w:rFonts w:ascii="Times New Roman" w:hAnsi="Times New Roman" w:cs="Times New Roman"/>
        </w:rPr>
        <w:t>C particularly in April while minimum temperature can be as low as 18̊ C between December and January. Mean monthly temperature in the state ranges from 26.7</w:t>
      </w:r>
      <w:r w:rsidRPr="005F4C6A">
        <w:rPr>
          <w:rFonts w:ascii="Times New Roman" w:hAnsi="Times New Roman" w:cs="Times New Roman"/>
          <w:vertAlign w:val="superscript"/>
        </w:rPr>
        <w:t>o</w:t>
      </w:r>
      <w:r w:rsidRPr="005F4C6A">
        <w:rPr>
          <w:rFonts w:ascii="Times New Roman" w:hAnsi="Times New Roman" w:cs="Times New Roman"/>
        </w:rPr>
        <w:t>C in the south to 27.8</w:t>
      </w:r>
      <w:r w:rsidRPr="005F4C6A">
        <w:rPr>
          <w:rFonts w:ascii="Times New Roman" w:hAnsi="Times New Roman" w:cs="Times New Roman"/>
          <w:vertAlign w:val="superscript"/>
        </w:rPr>
        <w:t>o</w:t>
      </w:r>
      <w:r w:rsidRPr="005F4C6A">
        <w:rPr>
          <w:rFonts w:ascii="Times New Roman" w:hAnsi="Times New Roman" w:cs="Times New Roman"/>
        </w:rPr>
        <w:t xml:space="preserve">C in the north – eastern part (Adebayo </w:t>
      </w:r>
      <w:r w:rsidRPr="005F4C6A">
        <w:rPr>
          <w:rFonts w:ascii="Times New Roman" w:hAnsi="Times New Roman" w:cs="Times New Roman"/>
          <w:i/>
        </w:rPr>
        <w:t>et al</w:t>
      </w:r>
      <w:r w:rsidRPr="005F4C6A">
        <w:rPr>
          <w:rFonts w:ascii="Times New Roman" w:hAnsi="Times New Roman" w:cs="Times New Roman"/>
        </w:rPr>
        <w:t>., 2023).</w:t>
      </w:r>
      <w:bookmarkStart w:id="23" w:name="_Hlk223141789"/>
    </w:p>
    <w:p w14:paraId="3CA6A070" w14:textId="5402CA29" w:rsidR="008919D5" w:rsidRPr="005F4C6A" w:rsidRDefault="008919D5" w:rsidP="005F4C6A">
      <w:pPr>
        <w:spacing w:after="0" w:line="240" w:lineRule="auto"/>
        <w:jc w:val="both"/>
        <w:rPr>
          <w:rFonts w:ascii="Times New Roman" w:hAnsi="Times New Roman" w:cs="Times New Roman"/>
        </w:rPr>
      </w:pPr>
      <w:r w:rsidRPr="005F4C6A">
        <w:rPr>
          <w:rFonts w:ascii="Times New Roman" w:hAnsi="Times New Roman" w:cs="Times New Roman"/>
        </w:rPr>
        <w:t>Vegetation distribution</w:t>
      </w:r>
    </w:p>
    <w:bookmarkEnd w:id="23"/>
    <w:p w14:paraId="3E61997B" w14:textId="77777777" w:rsidR="009271BD" w:rsidRPr="005F4C6A" w:rsidRDefault="008919D5" w:rsidP="005F4C6A">
      <w:pPr>
        <w:spacing w:after="0" w:line="240" w:lineRule="auto"/>
        <w:ind w:firstLine="720"/>
        <w:jc w:val="both"/>
        <w:rPr>
          <w:rFonts w:ascii="Times New Roman" w:hAnsi="Times New Roman" w:cs="Times New Roman"/>
        </w:rPr>
      </w:pPr>
      <w:r w:rsidRPr="005F4C6A">
        <w:rPr>
          <w:rFonts w:ascii="Times New Roman" w:hAnsi="Times New Roman" w:cs="Times New Roman"/>
        </w:rPr>
        <w:t xml:space="preserve">The major vegetation formations in the state are the southern Guinea savannah, Northern Guinea Savannah, and the Sudan Savannah. Within each formation is an interspersion of thickets, tree savannah, open grass savannah and fringing forests in the river valleys. It is however necessary to note that large scale deforestation resulting from indiscriminate extraction of wood for fuel and expansion of agricultural land areas have left large areas within each vegetation type with few indigenous woody plant species. Most areas especially those close to settlements are covered with exotic species such as the neem and eucalyptus trees. However, the original forest types could still be found in patches in each zone and particularly along the Nigerian Cameroon borders where there has been little or no disturbance on the forest ecosystem (Akosim </w:t>
      </w:r>
      <w:r w:rsidRPr="005F4C6A">
        <w:rPr>
          <w:rFonts w:ascii="Times New Roman" w:hAnsi="Times New Roman" w:cs="Times New Roman"/>
          <w:i/>
        </w:rPr>
        <w:t>et al</w:t>
      </w:r>
      <w:r w:rsidRPr="005F4C6A">
        <w:rPr>
          <w:rFonts w:ascii="Times New Roman" w:hAnsi="Times New Roman" w:cs="Times New Roman"/>
        </w:rPr>
        <w:t xml:space="preserve">., 2020). The abundant woody plant species in this zone are: </w:t>
      </w:r>
      <w:r w:rsidRPr="005F4C6A">
        <w:rPr>
          <w:rFonts w:ascii="Times New Roman" w:hAnsi="Times New Roman" w:cs="Times New Roman"/>
          <w:i/>
        </w:rPr>
        <w:t xml:space="preserve">Afzelia africana, Vitellaria paradoxa, Terminalia </w:t>
      </w:r>
      <w:proofErr w:type="spellStart"/>
      <w:r w:rsidRPr="005F4C6A">
        <w:rPr>
          <w:rFonts w:ascii="Times New Roman" w:hAnsi="Times New Roman" w:cs="Times New Roman"/>
          <w:i/>
        </w:rPr>
        <w:t>laxiflora</w:t>
      </w:r>
      <w:proofErr w:type="spellEnd"/>
      <w:r w:rsidRPr="005F4C6A">
        <w:rPr>
          <w:rFonts w:ascii="Times New Roman" w:hAnsi="Times New Roman" w:cs="Times New Roman"/>
          <w:i/>
        </w:rPr>
        <w:t xml:space="preserve">, Terminalia </w:t>
      </w:r>
      <w:proofErr w:type="spellStart"/>
      <w:r w:rsidRPr="005F4C6A">
        <w:rPr>
          <w:rFonts w:ascii="Times New Roman" w:hAnsi="Times New Roman" w:cs="Times New Roman"/>
          <w:i/>
        </w:rPr>
        <w:t>glaucescens</w:t>
      </w:r>
      <w:proofErr w:type="spellEnd"/>
      <w:r w:rsidRPr="005F4C6A">
        <w:rPr>
          <w:rFonts w:ascii="Times New Roman" w:hAnsi="Times New Roman" w:cs="Times New Roman"/>
          <w:i/>
        </w:rPr>
        <w:t xml:space="preserve">, Annona senegalensis, </w:t>
      </w:r>
      <w:proofErr w:type="spellStart"/>
      <w:r w:rsidRPr="005F4C6A">
        <w:rPr>
          <w:rFonts w:ascii="Times New Roman" w:hAnsi="Times New Roman" w:cs="Times New Roman"/>
          <w:i/>
        </w:rPr>
        <w:t>Burkea</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africana</w:t>
      </w:r>
      <w:proofErr w:type="spellEnd"/>
      <w:r w:rsidRPr="005F4C6A">
        <w:rPr>
          <w:rFonts w:ascii="Times New Roman" w:hAnsi="Times New Roman" w:cs="Times New Roman"/>
          <w:i/>
        </w:rPr>
        <w:t xml:space="preserve">, Prosopis </w:t>
      </w:r>
      <w:proofErr w:type="spellStart"/>
      <w:r w:rsidRPr="005F4C6A">
        <w:rPr>
          <w:rFonts w:ascii="Times New Roman" w:hAnsi="Times New Roman" w:cs="Times New Roman"/>
          <w:i/>
        </w:rPr>
        <w:t>africana</w:t>
      </w:r>
      <w:proofErr w:type="spellEnd"/>
      <w:r w:rsidRPr="005F4C6A">
        <w:rPr>
          <w:rFonts w:ascii="Times New Roman" w:hAnsi="Times New Roman" w:cs="Times New Roman"/>
          <w:i/>
        </w:rPr>
        <w:t xml:space="preserve">, Albizia </w:t>
      </w:r>
      <w:proofErr w:type="spellStart"/>
      <w:r w:rsidRPr="005F4C6A">
        <w:rPr>
          <w:rFonts w:ascii="Times New Roman" w:hAnsi="Times New Roman" w:cs="Times New Roman"/>
          <w:i/>
        </w:rPr>
        <w:t>zygia</w:t>
      </w:r>
      <w:proofErr w:type="spellEnd"/>
      <w:r w:rsidRPr="005F4C6A">
        <w:rPr>
          <w:rFonts w:ascii="Times New Roman" w:hAnsi="Times New Roman" w:cs="Times New Roman"/>
          <w:i/>
        </w:rPr>
        <w:t xml:space="preserve">, Ficus </w:t>
      </w:r>
      <w:proofErr w:type="spellStart"/>
      <w:r w:rsidRPr="005F4C6A">
        <w:rPr>
          <w:rFonts w:ascii="Times New Roman" w:hAnsi="Times New Roman" w:cs="Times New Roman"/>
          <w:i/>
        </w:rPr>
        <w:t>exasperata</w:t>
      </w:r>
      <w:proofErr w:type="spellEnd"/>
      <w:r w:rsidRPr="005F4C6A">
        <w:rPr>
          <w:rFonts w:ascii="Times New Roman" w:hAnsi="Times New Roman" w:cs="Times New Roman"/>
          <w:i/>
        </w:rPr>
        <w:t xml:space="preserve">, Pterocarpus </w:t>
      </w:r>
      <w:proofErr w:type="spellStart"/>
      <w:r w:rsidRPr="005F4C6A">
        <w:rPr>
          <w:rFonts w:ascii="Times New Roman" w:hAnsi="Times New Roman" w:cs="Times New Roman"/>
          <w:i/>
        </w:rPr>
        <w:t>lucens</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Detarium</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microcarpum</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Anogeissus</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leiocarpus</w:t>
      </w:r>
      <w:proofErr w:type="spellEnd"/>
      <w:r w:rsidRPr="005F4C6A">
        <w:rPr>
          <w:rFonts w:ascii="Times New Roman" w:hAnsi="Times New Roman" w:cs="Times New Roman"/>
          <w:i/>
        </w:rPr>
        <w:t xml:space="preserve">, Balanites </w:t>
      </w:r>
      <w:proofErr w:type="spellStart"/>
      <w:r w:rsidRPr="005F4C6A">
        <w:rPr>
          <w:rFonts w:ascii="Times New Roman" w:hAnsi="Times New Roman" w:cs="Times New Roman"/>
          <w:i/>
        </w:rPr>
        <w:t>aegyptica</w:t>
      </w:r>
      <w:proofErr w:type="spellEnd"/>
      <w:r w:rsidRPr="005F4C6A">
        <w:rPr>
          <w:rFonts w:ascii="Times New Roman" w:hAnsi="Times New Roman" w:cs="Times New Roman"/>
          <w:i/>
        </w:rPr>
        <w:t xml:space="preserve">, Tamarindus indica, </w:t>
      </w:r>
      <w:proofErr w:type="spellStart"/>
      <w:r w:rsidRPr="005F4C6A">
        <w:rPr>
          <w:rFonts w:ascii="Times New Roman" w:hAnsi="Times New Roman" w:cs="Times New Roman"/>
          <w:i/>
        </w:rPr>
        <w:t>Sclerocarya</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birrea</w:t>
      </w:r>
      <w:proofErr w:type="spellEnd"/>
      <w:r w:rsidRPr="005F4C6A">
        <w:rPr>
          <w:rFonts w:ascii="Times New Roman" w:hAnsi="Times New Roman" w:cs="Times New Roman"/>
          <w:i/>
        </w:rPr>
        <w:t xml:space="preserve">, Khaya senegalensis, Ficus </w:t>
      </w:r>
      <w:proofErr w:type="spellStart"/>
      <w:r w:rsidRPr="005F4C6A">
        <w:rPr>
          <w:rFonts w:ascii="Times New Roman" w:hAnsi="Times New Roman" w:cs="Times New Roman"/>
          <w:i/>
        </w:rPr>
        <w:t>syncomorous</w:t>
      </w:r>
      <w:proofErr w:type="spellEnd"/>
      <w:r w:rsidRPr="005F4C6A">
        <w:rPr>
          <w:rFonts w:ascii="Times New Roman" w:hAnsi="Times New Roman" w:cs="Times New Roman"/>
          <w:i/>
        </w:rPr>
        <w:t xml:space="preserve">, Borassus </w:t>
      </w:r>
      <w:proofErr w:type="spellStart"/>
      <w:r w:rsidRPr="005F4C6A">
        <w:rPr>
          <w:rFonts w:ascii="Times New Roman" w:hAnsi="Times New Roman" w:cs="Times New Roman"/>
          <w:i/>
        </w:rPr>
        <w:t>aethiopum</w:t>
      </w:r>
      <w:proofErr w:type="spellEnd"/>
      <w:r w:rsidRPr="005F4C6A">
        <w:rPr>
          <w:rFonts w:ascii="Times New Roman" w:hAnsi="Times New Roman" w:cs="Times New Roman"/>
          <w:i/>
        </w:rPr>
        <w:t xml:space="preserve">, Boswellia </w:t>
      </w:r>
      <w:proofErr w:type="spellStart"/>
      <w:r w:rsidRPr="005F4C6A">
        <w:rPr>
          <w:rFonts w:ascii="Times New Roman" w:hAnsi="Times New Roman" w:cs="Times New Roman"/>
          <w:i/>
        </w:rPr>
        <w:t>dalzielii</w:t>
      </w:r>
      <w:proofErr w:type="spellEnd"/>
      <w:r w:rsidRPr="005F4C6A">
        <w:rPr>
          <w:rFonts w:ascii="Times New Roman" w:hAnsi="Times New Roman" w:cs="Times New Roman"/>
          <w:i/>
        </w:rPr>
        <w:t xml:space="preserve"> </w:t>
      </w:r>
      <w:r w:rsidRPr="005F4C6A">
        <w:rPr>
          <w:rFonts w:ascii="Times New Roman" w:hAnsi="Times New Roman" w:cs="Times New Roman"/>
        </w:rPr>
        <w:t>and</w:t>
      </w:r>
      <w:r w:rsidRPr="005F4C6A">
        <w:rPr>
          <w:rFonts w:ascii="Times New Roman" w:hAnsi="Times New Roman" w:cs="Times New Roman"/>
          <w:i/>
        </w:rPr>
        <w:t xml:space="preserve"> Ziziphus spina-</w:t>
      </w:r>
      <w:proofErr w:type="spellStart"/>
      <w:r w:rsidRPr="005F4C6A">
        <w:rPr>
          <w:rFonts w:ascii="Times New Roman" w:hAnsi="Times New Roman" w:cs="Times New Roman"/>
          <w:i/>
        </w:rPr>
        <w:t>christi</w:t>
      </w:r>
      <w:proofErr w:type="spellEnd"/>
      <w:r w:rsidRPr="005F4C6A">
        <w:rPr>
          <w:rFonts w:ascii="Times New Roman" w:hAnsi="Times New Roman" w:cs="Times New Roman"/>
          <w:i/>
        </w:rPr>
        <w:t>.</w:t>
      </w:r>
      <w:r w:rsidRPr="005F4C6A">
        <w:rPr>
          <w:rFonts w:ascii="Times New Roman" w:hAnsi="Times New Roman" w:cs="Times New Roman"/>
        </w:rPr>
        <w:t xml:space="preserve">  Species found in the Southern Guinea and Sudan Savanna zones also occur in this zone. The more abundant grass species in this zone include </w:t>
      </w:r>
      <w:r w:rsidRPr="005F4C6A">
        <w:rPr>
          <w:rFonts w:ascii="Times New Roman" w:hAnsi="Times New Roman" w:cs="Times New Roman"/>
          <w:i/>
        </w:rPr>
        <w:t xml:space="preserve">Pennisetum, </w:t>
      </w:r>
      <w:r w:rsidRPr="005F4C6A">
        <w:rPr>
          <w:rFonts w:ascii="Times New Roman" w:hAnsi="Times New Roman" w:cs="Times New Roman"/>
        </w:rPr>
        <w:t>And</w:t>
      </w:r>
      <w:r w:rsidRPr="005F4C6A">
        <w:rPr>
          <w:rFonts w:ascii="Times New Roman" w:hAnsi="Times New Roman" w:cs="Times New Roman"/>
          <w:i/>
        </w:rPr>
        <w:t xml:space="preserve">ropogon, </w:t>
      </w:r>
      <w:proofErr w:type="spellStart"/>
      <w:r w:rsidRPr="005F4C6A">
        <w:rPr>
          <w:rFonts w:ascii="Times New Roman" w:hAnsi="Times New Roman" w:cs="Times New Roman"/>
          <w:i/>
        </w:rPr>
        <w:t>Hyparrhenia</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Bracharia</w:t>
      </w:r>
      <w:proofErr w:type="spellEnd"/>
      <w:r w:rsidRPr="005F4C6A">
        <w:rPr>
          <w:rFonts w:ascii="Times New Roman" w:hAnsi="Times New Roman" w:cs="Times New Roman"/>
          <w:i/>
        </w:rPr>
        <w:t xml:space="preserve"> </w:t>
      </w:r>
      <w:r w:rsidRPr="005F4C6A">
        <w:rPr>
          <w:rFonts w:ascii="Times New Roman" w:hAnsi="Times New Roman" w:cs="Times New Roman"/>
        </w:rPr>
        <w:t xml:space="preserve">and </w:t>
      </w:r>
      <w:r w:rsidRPr="005F4C6A">
        <w:rPr>
          <w:rFonts w:ascii="Times New Roman" w:hAnsi="Times New Roman" w:cs="Times New Roman"/>
          <w:i/>
        </w:rPr>
        <w:t xml:space="preserve">Aristida </w:t>
      </w:r>
      <w:r w:rsidRPr="005F4C6A">
        <w:rPr>
          <w:rFonts w:ascii="Times New Roman" w:hAnsi="Times New Roman" w:cs="Times New Roman"/>
        </w:rPr>
        <w:t xml:space="preserve">(Akosim </w:t>
      </w:r>
      <w:r w:rsidRPr="005F4C6A">
        <w:rPr>
          <w:rFonts w:ascii="Times New Roman" w:hAnsi="Times New Roman" w:cs="Times New Roman"/>
          <w:i/>
        </w:rPr>
        <w:t>et al.,</w:t>
      </w:r>
      <w:r w:rsidRPr="005F4C6A">
        <w:rPr>
          <w:rFonts w:ascii="Times New Roman" w:hAnsi="Times New Roman" w:cs="Times New Roman"/>
        </w:rPr>
        <w:t xml:space="preserve"> 2020).</w:t>
      </w:r>
      <w:bookmarkStart w:id="24" w:name="_Toc437525063"/>
    </w:p>
    <w:p w14:paraId="5AB9EB2F" w14:textId="5B03DDD2" w:rsidR="008919D5" w:rsidRPr="005F4C6A" w:rsidRDefault="008919D5" w:rsidP="005F4C6A">
      <w:pPr>
        <w:spacing w:after="0" w:line="240" w:lineRule="auto"/>
        <w:jc w:val="both"/>
        <w:rPr>
          <w:rFonts w:ascii="Times New Roman" w:hAnsi="Times New Roman" w:cs="Times New Roman"/>
          <w:i/>
        </w:rPr>
      </w:pPr>
      <w:r w:rsidRPr="005F4C6A">
        <w:rPr>
          <w:rFonts w:ascii="Times New Roman" w:hAnsi="Times New Roman" w:cs="Times New Roman"/>
        </w:rPr>
        <w:t xml:space="preserve"> Southern Guinea savannah zone</w:t>
      </w:r>
      <w:bookmarkEnd w:id="24"/>
    </w:p>
    <w:p w14:paraId="7CF85FBE" w14:textId="5665474E" w:rsidR="009271BD" w:rsidRPr="005F4C6A" w:rsidRDefault="008919D5" w:rsidP="005F4C6A">
      <w:pPr>
        <w:spacing w:after="0" w:line="240" w:lineRule="auto"/>
        <w:ind w:firstLine="720"/>
        <w:jc w:val="both"/>
        <w:rPr>
          <w:rFonts w:ascii="Times New Roman" w:hAnsi="Times New Roman" w:cs="Times New Roman"/>
        </w:rPr>
      </w:pPr>
      <w:r w:rsidRPr="005F4C6A">
        <w:rPr>
          <w:rFonts w:ascii="Times New Roman" w:hAnsi="Times New Roman" w:cs="Times New Roman"/>
        </w:rPr>
        <w:t xml:space="preserve">The mean annual rainfall in the zone is between 1100mm and 1600mm, and the rainy season lasts for about 6-7 months. This zone covers the following Local Government Areas. </w:t>
      </w:r>
      <w:proofErr w:type="spellStart"/>
      <w:r w:rsidRPr="005F4C6A">
        <w:rPr>
          <w:rFonts w:ascii="Times New Roman" w:hAnsi="Times New Roman" w:cs="Times New Roman"/>
        </w:rPr>
        <w:t>Toungo</w:t>
      </w:r>
      <w:proofErr w:type="spellEnd"/>
      <w:r w:rsidRPr="005F4C6A">
        <w:rPr>
          <w:rFonts w:ascii="Times New Roman" w:hAnsi="Times New Roman" w:cs="Times New Roman"/>
        </w:rPr>
        <w:t>, Ganye, Jada, Mayo-</w:t>
      </w:r>
      <w:proofErr w:type="spellStart"/>
      <w:r w:rsidRPr="005F4C6A">
        <w:rPr>
          <w:rFonts w:ascii="Times New Roman" w:hAnsi="Times New Roman" w:cs="Times New Roman"/>
        </w:rPr>
        <w:t>Belwa</w:t>
      </w:r>
      <w:proofErr w:type="spellEnd"/>
      <w:r w:rsidRPr="005F4C6A">
        <w:rPr>
          <w:rFonts w:ascii="Times New Roman" w:hAnsi="Times New Roman" w:cs="Times New Roman"/>
        </w:rPr>
        <w:t xml:space="preserve">, and the Southern parts of the Fufore local Government Area. Species of the Northern Guinea and Sudan savanna zones also occur in this zone. The most abundant grasses in the zone are species of </w:t>
      </w:r>
      <w:r w:rsidRPr="005F4C6A">
        <w:rPr>
          <w:rFonts w:ascii="Times New Roman" w:hAnsi="Times New Roman" w:cs="Times New Roman"/>
          <w:i/>
        </w:rPr>
        <w:t xml:space="preserve">Andropogon, </w:t>
      </w:r>
      <w:proofErr w:type="spellStart"/>
      <w:r w:rsidRPr="005F4C6A">
        <w:rPr>
          <w:rFonts w:ascii="Times New Roman" w:hAnsi="Times New Roman" w:cs="Times New Roman"/>
          <w:i/>
        </w:rPr>
        <w:t>Hyparrhenia</w:t>
      </w:r>
      <w:proofErr w:type="spellEnd"/>
      <w:r w:rsidRPr="005F4C6A">
        <w:rPr>
          <w:rFonts w:ascii="Times New Roman" w:hAnsi="Times New Roman" w:cs="Times New Roman"/>
          <w:i/>
        </w:rPr>
        <w:t xml:space="preserve">, Panicum, and </w:t>
      </w:r>
      <w:proofErr w:type="spellStart"/>
      <w:r w:rsidRPr="005F4C6A">
        <w:rPr>
          <w:rFonts w:ascii="Times New Roman" w:hAnsi="Times New Roman" w:cs="Times New Roman"/>
          <w:i/>
        </w:rPr>
        <w:t>Ctenium</w:t>
      </w:r>
      <w:proofErr w:type="spellEnd"/>
      <w:r w:rsidRPr="005F4C6A">
        <w:rPr>
          <w:rFonts w:ascii="Times New Roman" w:hAnsi="Times New Roman" w:cs="Times New Roman"/>
          <w:i/>
        </w:rPr>
        <w:t xml:space="preserve"> </w:t>
      </w:r>
      <w:r w:rsidRPr="005F4C6A">
        <w:rPr>
          <w:rFonts w:ascii="Times New Roman" w:hAnsi="Times New Roman" w:cs="Times New Roman"/>
        </w:rPr>
        <w:t xml:space="preserve">(Akosim </w:t>
      </w:r>
      <w:r w:rsidRPr="005F4C6A">
        <w:rPr>
          <w:rFonts w:ascii="Times New Roman" w:hAnsi="Times New Roman" w:cs="Times New Roman"/>
          <w:i/>
        </w:rPr>
        <w:t>et al</w:t>
      </w:r>
      <w:r w:rsidRPr="005F4C6A">
        <w:rPr>
          <w:rFonts w:ascii="Times New Roman" w:hAnsi="Times New Roman" w:cs="Times New Roman"/>
        </w:rPr>
        <w:t>., 2020).</w:t>
      </w:r>
      <w:bookmarkStart w:id="25" w:name="_Toc437525064"/>
    </w:p>
    <w:p w14:paraId="3A58270F" w14:textId="5DED8AF2" w:rsidR="008919D5" w:rsidRPr="005F4C6A" w:rsidRDefault="008919D5" w:rsidP="005F4C6A">
      <w:pPr>
        <w:spacing w:after="0" w:line="240" w:lineRule="auto"/>
        <w:jc w:val="both"/>
        <w:rPr>
          <w:rFonts w:ascii="Times New Roman" w:hAnsi="Times New Roman" w:cs="Times New Roman"/>
        </w:rPr>
      </w:pPr>
      <w:r w:rsidRPr="005F4C6A">
        <w:rPr>
          <w:rFonts w:ascii="Times New Roman" w:hAnsi="Times New Roman" w:cs="Times New Roman"/>
        </w:rPr>
        <w:t>Northern Guinea savannah zone</w:t>
      </w:r>
      <w:bookmarkEnd w:id="25"/>
    </w:p>
    <w:p w14:paraId="1C14B583" w14:textId="77777777" w:rsidR="009271BD" w:rsidRPr="005F4C6A" w:rsidRDefault="008919D5" w:rsidP="005F4C6A">
      <w:pPr>
        <w:spacing w:after="0" w:line="240" w:lineRule="auto"/>
        <w:ind w:firstLine="720"/>
        <w:jc w:val="both"/>
        <w:rPr>
          <w:rFonts w:ascii="Times New Roman" w:hAnsi="Times New Roman" w:cs="Times New Roman"/>
        </w:rPr>
      </w:pPr>
      <w:r w:rsidRPr="005F4C6A">
        <w:rPr>
          <w:rFonts w:ascii="Times New Roman" w:hAnsi="Times New Roman" w:cs="Times New Roman"/>
        </w:rPr>
        <w:t xml:space="preserve">The mean annual rainfall is between 900 and 1100 mm, and the rainy season lasts for about 4-5 months. The Local Government Areas in the zone include </w:t>
      </w:r>
      <w:proofErr w:type="spellStart"/>
      <w:r w:rsidRPr="005F4C6A">
        <w:rPr>
          <w:rFonts w:ascii="Times New Roman" w:hAnsi="Times New Roman" w:cs="Times New Roman"/>
        </w:rPr>
        <w:t>Lamurde</w:t>
      </w:r>
      <w:proofErr w:type="spellEnd"/>
      <w:r w:rsidRPr="005F4C6A">
        <w:rPr>
          <w:rFonts w:ascii="Times New Roman" w:hAnsi="Times New Roman" w:cs="Times New Roman"/>
        </w:rPr>
        <w:t xml:space="preserve">, Numan, Güyük Shelleng, </w:t>
      </w:r>
      <w:r w:rsidRPr="005F4C6A">
        <w:rPr>
          <w:rFonts w:ascii="Times New Roman" w:hAnsi="Times New Roman" w:cs="Times New Roman"/>
        </w:rPr>
        <w:lastRenderedPageBreak/>
        <w:t xml:space="preserve">Song, Gombi, Maiha, Hong, and the northern part of Fufore.  Species found in the Southern Guinea and Sudan Savanna zones also occur in this zone. The more abundant grass species in this zone include </w:t>
      </w:r>
      <w:r w:rsidRPr="005F4C6A">
        <w:rPr>
          <w:rFonts w:ascii="Times New Roman" w:hAnsi="Times New Roman" w:cs="Times New Roman"/>
          <w:i/>
        </w:rPr>
        <w:t xml:space="preserve">Pennisetum, Andropogon, </w:t>
      </w:r>
      <w:proofErr w:type="spellStart"/>
      <w:r w:rsidRPr="005F4C6A">
        <w:rPr>
          <w:rFonts w:ascii="Times New Roman" w:hAnsi="Times New Roman" w:cs="Times New Roman"/>
          <w:i/>
        </w:rPr>
        <w:t>Hyparrhenia</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Bracharia</w:t>
      </w:r>
      <w:proofErr w:type="spellEnd"/>
      <w:r w:rsidRPr="005F4C6A">
        <w:rPr>
          <w:rFonts w:ascii="Times New Roman" w:hAnsi="Times New Roman" w:cs="Times New Roman"/>
          <w:i/>
        </w:rPr>
        <w:t xml:space="preserve">, </w:t>
      </w:r>
      <w:r w:rsidRPr="005F4C6A">
        <w:rPr>
          <w:rFonts w:ascii="Times New Roman" w:hAnsi="Times New Roman" w:cs="Times New Roman"/>
        </w:rPr>
        <w:t xml:space="preserve">and </w:t>
      </w:r>
      <w:r w:rsidRPr="005F4C6A">
        <w:rPr>
          <w:rFonts w:ascii="Times New Roman" w:hAnsi="Times New Roman" w:cs="Times New Roman"/>
          <w:i/>
        </w:rPr>
        <w:t xml:space="preserve">Aristida </w:t>
      </w:r>
      <w:r w:rsidRPr="005F4C6A">
        <w:rPr>
          <w:rFonts w:ascii="Times New Roman" w:hAnsi="Times New Roman" w:cs="Times New Roman"/>
        </w:rPr>
        <w:t xml:space="preserve">(Akosim </w:t>
      </w:r>
      <w:r w:rsidRPr="005F4C6A">
        <w:rPr>
          <w:rFonts w:ascii="Times New Roman" w:hAnsi="Times New Roman" w:cs="Times New Roman"/>
          <w:i/>
        </w:rPr>
        <w:t>et al</w:t>
      </w:r>
      <w:r w:rsidRPr="005F4C6A">
        <w:rPr>
          <w:rFonts w:ascii="Times New Roman" w:hAnsi="Times New Roman" w:cs="Times New Roman"/>
        </w:rPr>
        <w:t>., 2020)</w:t>
      </w:r>
      <w:bookmarkStart w:id="26" w:name="_Toc437525065"/>
      <w:bookmarkStart w:id="27" w:name="_Hlk223142564"/>
    </w:p>
    <w:p w14:paraId="27887C5F" w14:textId="1A286E1B" w:rsidR="008919D5" w:rsidRPr="005F4C6A" w:rsidRDefault="008919D5" w:rsidP="005F4C6A">
      <w:pPr>
        <w:spacing w:after="0" w:line="240" w:lineRule="auto"/>
        <w:jc w:val="both"/>
        <w:rPr>
          <w:rFonts w:ascii="Times New Roman" w:hAnsi="Times New Roman" w:cs="Times New Roman"/>
          <w:i/>
        </w:rPr>
      </w:pPr>
      <w:r w:rsidRPr="005F4C6A">
        <w:rPr>
          <w:rFonts w:ascii="Times New Roman" w:hAnsi="Times New Roman" w:cs="Times New Roman"/>
        </w:rPr>
        <w:t>Sudan savannah zone</w:t>
      </w:r>
      <w:bookmarkEnd w:id="26"/>
    </w:p>
    <w:bookmarkEnd w:id="27"/>
    <w:p w14:paraId="7C1D1629" w14:textId="77777777" w:rsidR="009271BD" w:rsidRPr="005F4C6A" w:rsidRDefault="008919D5" w:rsidP="005F4C6A">
      <w:pPr>
        <w:spacing w:after="0" w:line="240" w:lineRule="auto"/>
        <w:ind w:firstLine="720"/>
        <w:jc w:val="both"/>
        <w:rPr>
          <w:rFonts w:ascii="Times New Roman" w:hAnsi="Times New Roman" w:cs="Times New Roman"/>
        </w:rPr>
      </w:pPr>
      <w:r w:rsidRPr="005F4C6A">
        <w:rPr>
          <w:rFonts w:ascii="Times New Roman" w:hAnsi="Times New Roman" w:cs="Times New Roman"/>
        </w:rPr>
        <w:t xml:space="preserve">This zone has a mean annual rainfall ranging from 700 to 900mm, and the rainy season lasts for about 3-4 months. This zone covers Gulak, Michika, and the northern parts of Mubi and Hong Local Government Areas. More abundant grass species of the zone include </w:t>
      </w:r>
      <w:r w:rsidRPr="005F4C6A">
        <w:rPr>
          <w:rFonts w:ascii="Times New Roman" w:hAnsi="Times New Roman" w:cs="Times New Roman"/>
          <w:i/>
        </w:rPr>
        <w:t xml:space="preserve">Aristida </w:t>
      </w:r>
      <w:proofErr w:type="spellStart"/>
      <w:r w:rsidRPr="005F4C6A">
        <w:rPr>
          <w:rFonts w:ascii="Times New Roman" w:hAnsi="Times New Roman" w:cs="Times New Roman"/>
          <w:i/>
        </w:rPr>
        <w:t>longiflora</w:t>
      </w:r>
      <w:proofErr w:type="spellEnd"/>
      <w:r w:rsidRPr="005F4C6A">
        <w:rPr>
          <w:rFonts w:ascii="Times New Roman" w:hAnsi="Times New Roman" w:cs="Times New Roman"/>
          <w:i/>
        </w:rPr>
        <w:t xml:space="preserve">, Cenchrus biflorus, Pennisetum </w:t>
      </w:r>
      <w:proofErr w:type="spellStart"/>
      <w:r w:rsidRPr="005F4C6A">
        <w:rPr>
          <w:rFonts w:ascii="Times New Roman" w:hAnsi="Times New Roman" w:cs="Times New Roman"/>
          <w:i/>
        </w:rPr>
        <w:t>pedicellatum</w:t>
      </w:r>
      <w:proofErr w:type="spellEnd"/>
      <w:r w:rsidRPr="005F4C6A">
        <w:rPr>
          <w:rFonts w:ascii="Times New Roman" w:hAnsi="Times New Roman" w:cs="Times New Roman"/>
          <w:i/>
        </w:rPr>
        <w:t xml:space="preserve">, </w:t>
      </w:r>
      <w:r w:rsidRPr="005F4C6A">
        <w:rPr>
          <w:rFonts w:ascii="Times New Roman" w:hAnsi="Times New Roman" w:cs="Times New Roman"/>
        </w:rPr>
        <w:t xml:space="preserve">and </w:t>
      </w:r>
      <w:proofErr w:type="spellStart"/>
      <w:r w:rsidRPr="005F4C6A">
        <w:rPr>
          <w:rFonts w:ascii="Times New Roman" w:hAnsi="Times New Roman" w:cs="Times New Roman"/>
          <w:i/>
        </w:rPr>
        <w:t>Eragrostis</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spp</w:t>
      </w:r>
      <w:proofErr w:type="spellEnd"/>
      <w:r w:rsidRPr="005F4C6A">
        <w:rPr>
          <w:rFonts w:ascii="Times New Roman" w:hAnsi="Times New Roman" w:cs="Times New Roman"/>
          <w:i/>
        </w:rPr>
        <w:t xml:space="preserve"> </w:t>
      </w:r>
      <w:r w:rsidRPr="005F4C6A">
        <w:rPr>
          <w:rFonts w:ascii="Times New Roman" w:hAnsi="Times New Roman" w:cs="Times New Roman"/>
        </w:rPr>
        <w:t xml:space="preserve">(Akosim </w:t>
      </w:r>
      <w:r w:rsidRPr="005F4C6A">
        <w:rPr>
          <w:rFonts w:ascii="Times New Roman" w:hAnsi="Times New Roman" w:cs="Times New Roman"/>
          <w:i/>
        </w:rPr>
        <w:t xml:space="preserve">et al., </w:t>
      </w:r>
      <w:r w:rsidRPr="005F4C6A">
        <w:rPr>
          <w:rFonts w:ascii="Times New Roman" w:hAnsi="Times New Roman" w:cs="Times New Roman"/>
        </w:rPr>
        <w:t>2020).</w:t>
      </w:r>
      <w:bookmarkStart w:id="28" w:name="_Toc437525066"/>
      <w:bookmarkStart w:id="29" w:name="_Hlk223142596"/>
    </w:p>
    <w:p w14:paraId="478C4F2A" w14:textId="61F4819C" w:rsidR="008919D5" w:rsidRPr="005F4C6A" w:rsidRDefault="008919D5" w:rsidP="005F4C6A">
      <w:pPr>
        <w:spacing w:after="0" w:line="240" w:lineRule="auto"/>
        <w:jc w:val="both"/>
        <w:rPr>
          <w:rFonts w:ascii="Times New Roman" w:hAnsi="Times New Roman" w:cs="Times New Roman"/>
        </w:rPr>
      </w:pPr>
      <w:r w:rsidRPr="005F4C6A">
        <w:rPr>
          <w:rFonts w:ascii="Times New Roman" w:hAnsi="Times New Roman" w:cs="Times New Roman"/>
        </w:rPr>
        <w:t>The gallery forest</w:t>
      </w:r>
      <w:bookmarkEnd w:id="28"/>
    </w:p>
    <w:bookmarkEnd w:id="29"/>
    <w:p w14:paraId="0434E3C8" w14:textId="77777777" w:rsidR="00596A3B" w:rsidRPr="005F4C6A" w:rsidRDefault="008919D5" w:rsidP="005F4C6A">
      <w:pPr>
        <w:spacing w:after="0" w:line="240" w:lineRule="auto"/>
        <w:ind w:firstLine="720"/>
        <w:jc w:val="both"/>
        <w:rPr>
          <w:rFonts w:ascii="Times New Roman" w:hAnsi="Times New Roman" w:cs="Times New Roman"/>
        </w:rPr>
      </w:pPr>
      <w:r w:rsidRPr="005F4C6A">
        <w:rPr>
          <w:rFonts w:ascii="Times New Roman" w:hAnsi="Times New Roman" w:cs="Times New Roman"/>
        </w:rPr>
        <w:t xml:space="preserve">These are fringing forests in the river valleys. The vegetation consists of savannah tree species. The common woody species are </w:t>
      </w:r>
      <w:r w:rsidRPr="005F4C6A">
        <w:rPr>
          <w:rFonts w:ascii="Times New Roman" w:hAnsi="Times New Roman" w:cs="Times New Roman"/>
          <w:i/>
        </w:rPr>
        <w:t xml:space="preserve">Pterocarpus </w:t>
      </w:r>
      <w:proofErr w:type="spellStart"/>
      <w:r w:rsidRPr="005F4C6A">
        <w:rPr>
          <w:rFonts w:ascii="Times New Roman" w:hAnsi="Times New Roman" w:cs="Times New Roman"/>
        </w:rPr>
        <w:t>spp</w:t>
      </w:r>
      <w:proofErr w:type="spellEnd"/>
      <w:r w:rsidRPr="005F4C6A">
        <w:rPr>
          <w:rFonts w:ascii="Times New Roman" w:hAnsi="Times New Roman" w:cs="Times New Roman"/>
        </w:rPr>
        <w:t xml:space="preserve">, </w:t>
      </w:r>
      <w:r w:rsidRPr="005F4C6A">
        <w:rPr>
          <w:rFonts w:ascii="Times New Roman" w:hAnsi="Times New Roman" w:cs="Times New Roman"/>
          <w:i/>
        </w:rPr>
        <w:t xml:space="preserve">Vitex </w:t>
      </w:r>
      <w:proofErr w:type="spellStart"/>
      <w:r w:rsidRPr="005F4C6A">
        <w:rPr>
          <w:rFonts w:ascii="Times New Roman" w:hAnsi="Times New Roman" w:cs="Times New Roman"/>
          <w:i/>
        </w:rPr>
        <w:t>doniana</w:t>
      </w:r>
      <w:proofErr w:type="spellEnd"/>
      <w:r w:rsidRPr="005F4C6A">
        <w:rPr>
          <w:rFonts w:ascii="Times New Roman" w:hAnsi="Times New Roman" w:cs="Times New Roman"/>
          <w:i/>
        </w:rPr>
        <w:t xml:space="preserve">, Khaya senegalensis, Ficus </w:t>
      </w:r>
      <w:proofErr w:type="spellStart"/>
      <w:r w:rsidRPr="005F4C6A">
        <w:rPr>
          <w:rFonts w:ascii="Times New Roman" w:hAnsi="Times New Roman" w:cs="Times New Roman"/>
          <w:i/>
        </w:rPr>
        <w:t>spp</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Syzygium</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guineense</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Brachystegia</w:t>
      </w:r>
      <w:proofErr w:type="spellEnd"/>
      <w:r w:rsidRPr="005F4C6A">
        <w:rPr>
          <w:rFonts w:ascii="Times New Roman" w:hAnsi="Times New Roman" w:cs="Times New Roman"/>
          <w:i/>
        </w:rPr>
        <w:t xml:space="preserve"> </w:t>
      </w:r>
      <w:proofErr w:type="spellStart"/>
      <w:r w:rsidRPr="005F4C6A">
        <w:rPr>
          <w:rFonts w:ascii="Times New Roman" w:hAnsi="Times New Roman" w:cs="Times New Roman"/>
          <w:i/>
        </w:rPr>
        <w:t>eurycoma</w:t>
      </w:r>
      <w:proofErr w:type="spellEnd"/>
      <w:r w:rsidRPr="005F4C6A">
        <w:rPr>
          <w:rFonts w:ascii="Times New Roman" w:hAnsi="Times New Roman" w:cs="Times New Roman"/>
          <w:i/>
        </w:rPr>
        <w:t xml:space="preserve"> </w:t>
      </w:r>
      <w:r w:rsidRPr="005F4C6A">
        <w:rPr>
          <w:rFonts w:ascii="Times New Roman" w:hAnsi="Times New Roman" w:cs="Times New Roman"/>
        </w:rPr>
        <w:t>and</w:t>
      </w:r>
      <w:r w:rsidRPr="005F4C6A">
        <w:rPr>
          <w:rFonts w:ascii="Times New Roman" w:hAnsi="Times New Roman" w:cs="Times New Roman"/>
          <w:i/>
        </w:rPr>
        <w:t xml:space="preserve"> Albizia </w:t>
      </w:r>
      <w:proofErr w:type="spellStart"/>
      <w:r w:rsidRPr="005F4C6A">
        <w:rPr>
          <w:rFonts w:ascii="Times New Roman" w:hAnsi="Times New Roman" w:cs="Times New Roman"/>
          <w:i/>
        </w:rPr>
        <w:t>zygia</w:t>
      </w:r>
      <w:proofErr w:type="spellEnd"/>
      <w:r w:rsidRPr="005F4C6A">
        <w:rPr>
          <w:rFonts w:ascii="Times New Roman" w:hAnsi="Times New Roman" w:cs="Times New Roman"/>
          <w:i/>
        </w:rPr>
        <w:t>.</w:t>
      </w:r>
      <w:r w:rsidRPr="005F4C6A">
        <w:rPr>
          <w:rFonts w:ascii="Times New Roman" w:hAnsi="Times New Roman" w:cs="Times New Roman"/>
        </w:rPr>
        <w:t xml:space="preserve"> The vegetation predominates along the rivers draining the major watersheds in the state (Akosim </w:t>
      </w:r>
      <w:r w:rsidRPr="005F4C6A">
        <w:rPr>
          <w:rFonts w:ascii="Times New Roman" w:hAnsi="Times New Roman" w:cs="Times New Roman"/>
          <w:i/>
        </w:rPr>
        <w:t>et al</w:t>
      </w:r>
      <w:r w:rsidRPr="005F4C6A">
        <w:rPr>
          <w:rFonts w:ascii="Times New Roman" w:hAnsi="Times New Roman" w:cs="Times New Roman"/>
        </w:rPr>
        <w:t>., 2020).</w:t>
      </w:r>
      <w:bookmarkStart w:id="30" w:name="_Toc235509480"/>
    </w:p>
    <w:p w14:paraId="7E3C3A86" w14:textId="3CAAEC38" w:rsidR="008919D5" w:rsidRPr="005F4C6A" w:rsidRDefault="008919D5" w:rsidP="005F4C6A">
      <w:pPr>
        <w:spacing w:after="0" w:line="240" w:lineRule="auto"/>
        <w:jc w:val="both"/>
        <w:rPr>
          <w:rFonts w:ascii="Times New Roman" w:hAnsi="Times New Roman" w:cs="Times New Roman"/>
        </w:rPr>
      </w:pPr>
      <w:r w:rsidRPr="005F4C6A">
        <w:rPr>
          <w:rFonts w:ascii="Times New Roman" w:hAnsi="Times New Roman" w:cs="Times New Roman"/>
        </w:rPr>
        <w:t>Soil types</w:t>
      </w:r>
      <w:bookmarkEnd w:id="19"/>
      <w:bookmarkEnd w:id="30"/>
    </w:p>
    <w:bookmarkEnd w:id="20"/>
    <w:p w14:paraId="679E2D79" w14:textId="77777777" w:rsidR="008919D5" w:rsidRPr="005F4C6A" w:rsidRDefault="008919D5" w:rsidP="005F4C6A">
      <w:pPr>
        <w:spacing w:after="0" w:line="240" w:lineRule="auto"/>
        <w:ind w:firstLine="720"/>
        <w:jc w:val="both"/>
        <w:rPr>
          <w:rFonts w:ascii="Times New Roman" w:hAnsi="Times New Roman" w:cs="Times New Roman"/>
        </w:rPr>
      </w:pPr>
      <w:r w:rsidRPr="005F4C6A">
        <w:rPr>
          <w:rFonts w:ascii="Times New Roman" w:hAnsi="Times New Roman" w:cs="Times New Roman"/>
        </w:rPr>
        <w:t xml:space="preserve">Like most areas of Northern Nigeria, the soils of Adamawa State are derived from the Basement Complex, while a few other places are on sandstones, shales, and alluvium. The most important factors influencing soil formation in Adamawa State are the climatic zones of temperature and rainfall. High temperatures accelerate chemical weathering of minerals through hydrolysis. The soils are generally richer in weatherable minerals and have strongly </w:t>
      </w:r>
      <w:proofErr w:type="spellStart"/>
      <w:r w:rsidRPr="005F4C6A">
        <w:rPr>
          <w:rFonts w:ascii="Times New Roman" w:hAnsi="Times New Roman" w:cs="Times New Roman"/>
        </w:rPr>
        <w:t>sorptive</w:t>
      </w:r>
      <w:proofErr w:type="spellEnd"/>
      <w:r w:rsidRPr="005F4C6A">
        <w:rPr>
          <w:rFonts w:ascii="Times New Roman" w:hAnsi="Times New Roman" w:cs="Times New Roman"/>
        </w:rPr>
        <w:t xml:space="preserve"> clay minerals of the three-layered type with relatively large, negatively charged surface areas. They store more nutrients, which they can release when needed (Dishan </w:t>
      </w:r>
      <w:r w:rsidRPr="005F4C6A">
        <w:rPr>
          <w:rFonts w:ascii="Times New Roman" w:hAnsi="Times New Roman" w:cs="Times New Roman"/>
          <w:i/>
          <w:iCs/>
        </w:rPr>
        <w:t>et al</w:t>
      </w:r>
      <w:r w:rsidRPr="005F4C6A">
        <w:rPr>
          <w:rFonts w:ascii="Times New Roman" w:hAnsi="Times New Roman" w:cs="Times New Roman"/>
        </w:rPr>
        <w:t>., 2018).</w:t>
      </w:r>
    </w:p>
    <w:p w14:paraId="55E98256" w14:textId="7C133569" w:rsidR="006D1C3D" w:rsidRPr="005F4C6A" w:rsidRDefault="008919D5" w:rsidP="005F4C6A">
      <w:pPr>
        <w:spacing w:after="0" w:line="240" w:lineRule="auto"/>
        <w:jc w:val="both"/>
        <w:rPr>
          <w:rFonts w:ascii="Times New Roman" w:hAnsi="Times New Roman" w:cs="Times New Roman"/>
        </w:rPr>
      </w:pPr>
      <w:r w:rsidRPr="005F4C6A">
        <w:rPr>
          <w:rFonts w:ascii="Times New Roman" w:hAnsi="Times New Roman" w:cs="Times New Roman"/>
        </w:rPr>
        <w:tab/>
        <w:t xml:space="preserve">The soils of Adamawa State are classified as ferruginous tropical soils. These types of soils are often defined generally as having a marked differentiation of horizons and an abundance of free iron oxides, usually deposited as red or yellow mottles or concretions. The soils map of Adamawa is derived from a soil survey of former Gongola State under different mapping units, ranging from 201-242. The soils of Adamawa State, as derived from this system, include </w:t>
      </w:r>
      <w:proofErr w:type="spellStart"/>
      <w:r w:rsidRPr="005F4C6A">
        <w:rPr>
          <w:rFonts w:ascii="Times New Roman" w:hAnsi="Times New Roman" w:cs="Times New Roman"/>
        </w:rPr>
        <w:t>Luvisols</w:t>
      </w:r>
      <w:proofErr w:type="spellEnd"/>
      <w:r w:rsidRPr="005F4C6A">
        <w:rPr>
          <w:rFonts w:ascii="Times New Roman" w:hAnsi="Times New Roman" w:cs="Times New Roman"/>
        </w:rPr>
        <w:t xml:space="preserve">, </w:t>
      </w:r>
      <w:proofErr w:type="spellStart"/>
      <w:r w:rsidRPr="005F4C6A">
        <w:rPr>
          <w:rFonts w:ascii="Times New Roman" w:hAnsi="Times New Roman" w:cs="Times New Roman"/>
        </w:rPr>
        <w:t>Legosols</w:t>
      </w:r>
      <w:proofErr w:type="spellEnd"/>
      <w:r w:rsidRPr="005F4C6A">
        <w:rPr>
          <w:rFonts w:ascii="Times New Roman" w:hAnsi="Times New Roman" w:cs="Times New Roman"/>
        </w:rPr>
        <w:t xml:space="preserve">, </w:t>
      </w:r>
      <w:proofErr w:type="spellStart"/>
      <w:r w:rsidRPr="005F4C6A">
        <w:rPr>
          <w:rFonts w:ascii="Times New Roman" w:hAnsi="Times New Roman" w:cs="Times New Roman"/>
        </w:rPr>
        <w:t>Cambisols</w:t>
      </w:r>
      <w:proofErr w:type="spellEnd"/>
      <w:r w:rsidRPr="005F4C6A">
        <w:rPr>
          <w:rFonts w:ascii="Times New Roman" w:hAnsi="Times New Roman" w:cs="Times New Roman"/>
        </w:rPr>
        <w:t xml:space="preserve">, </w:t>
      </w:r>
      <w:proofErr w:type="spellStart"/>
      <w:r w:rsidRPr="005F4C6A">
        <w:rPr>
          <w:rFonts w:ascii="Times New Roman" w:hAnsi="Times New Roman" w:cs="Times New Roman"/>
        </w:rPr>
        <w:t>Vertisols</w:t>
      </w:r>
      <w:proofErr w:type="spellEnd"/>
      <w:r w:rsidRPr="005F4C6A">
        <w:rPr>
          <w:rFonts w:ascii="Times New Roman" w:hAnsi="Times New Roman" w:cs="Times New Roman"/>
        </w:rPr>
        <w:t xml:space="preserve">, and Lithosols (Adebayo </w:t>
      </w:r>
      <w:r w:rsidRPr="005F4C6A">
        <w:rPr>
          <w:rFonts w:ascii="Times New Roman" w:hAnsi="Times New Roman" w:cs="Times New Roman"/>
          <w:i/>
        </w:rPr>
        <w:t>et al</w:t>
      </w:r>
      <w:r w:rsidRPr="005F4C6A">
        <w:rPr>
          <w:rFonts w:ascii="Times New Roman" w:hAnsi="Times New Roman" w:cs="Times New Roman"/>
        </w:rPr>
        <w:t>., 2020).</w:t>
      </w:r>
    </w:p>
    <w:p w14:paraId="0F01BA9C" w14:textId="677DCA46" w:rsidR="00577C96" w:rsidRDefault="00577C96" w:rsidP="005F4C6A">
      <w:pPr>
        <w:spacing w:after="0" w:line="240" w:lineRule="auto"/>
        <w:jc w:val="both"/>
        <w:rPr>
          <w:rFonts w:ascii="Times New Roman" w:hAnsi="Times New Roman" w:cs="Times New Roman"/>
          <w:b/>
        </w:rPr>
      </w:pPr>
      <w:r>
        <w:rPr>
          <w:rFonts w:ascii="Times New Roman" w:hAnsi="Times New Roman" w:cs="Times New Roman"/>
          <w:b/>
        </w:rPr>
        <w:t xml:space="preserve">Sample design </w:t>
      </w:r>
    </w:p>
    <w:p w14:paraId="7311519E" w14:textId="167B3089" w:rsidR="006D1C3D" w:rsidRPr="005F4C6A" w:rsidRDefault="006D1C3D" w:rsidP="005F4C6A">
      <w:pPr>
        <w:spacing w:after="0" w:line="240" w:lineRule="auto"/>
        <w:jc w:val="both"/>
        <w:rPr>
          <w:rFonts w:ascii="Times New Roman" w:hAnsi="Times New Roman" w:cs="Times New Roman"/>
          <w:b/>
        </w:rPr>
      </w:pPr>
      <w:r w:rsidRPr="005F4C6A">
        <w:rPr>
          <w:rFonts w:ascii="Times New Roman" w:hAnsi="Times New Roman" w:cs="Times New Roman"/>
          <w:b/>
        </w:rPr>
        <w:t>Assessment of species of soil micro and macroinvertebrates</w:t>
      </w:r>
    </w:p>
    <w:p w14:paraId="7A74FDAD" w14:textId="77777777" w:rsidR="006D1C3D" w:rsidRPr="005F4C6A" w:rsidRDefault="006D1C3D" w:rsidP="005F4C6A">
      <w:pPr>
        <w:spacing w:after="0" w:line="240" w:lineRule="auto"/>
        <w:jc w:val="both"/>
        <w:rPr>
          <w:rFonts w:ascii="Times New Roman" w:hAnsi="Times New Roman" w:cs="Times New Roman"/>
        </w:rPr>
      </w:pPr>
      <w:r w:rsidRPr="005F4C6A">
        <w:rPr>
          <w:rFonts w:ascii="Times New Roman" w:hAnsi="Times New Roman" w:cs="Times New Roman"/>
        </w:rPr>
        <w:t xml:space="preserve">Assessment of macrofauna species was carried out using </w:t>
      </w:r>
      <w:commentRangeStart w:id="31"/>
      <w:r w:rsidRPr="005F4C6A">
        <w:rPr>
          <w:rFonts w:ascii="Times New Roman" w:hAnsi="Times New Roman" w:cs="Times New Roman"/>
        </w:rPr>
        <w:t>plots of 20m × 20m, which were randomly sel</w:t>
      </w:r>
      <w:commentRangeEnd w:id="31"/>
      <w:r w:rsidR="00321805">
        <w:rPr>
          <w:rStyle w:val="CommentReference"/>
        </w:rPr>
        <w:commentReference w:id="31"/>
      </w:r>
      <w:r w:rsidRPr="005F4C6A">
        <w:rPr>
          <w:rFonts w:ascii="Times New Roman" w:hAnsi="Times New Roman" w:cs="Times New Roman"/>
        </w:rPr>
        <w:t xml:space="preserve">ected from all plots for the assessment of macrofaunal diversity using Clegg </w:t>
      </w:r>
      <w:r w:rsidRPr="005F4C6A">
        <w:rPr>
          <w:rFonts w:ascii="Times New Roman" w:hAnsi="Times New Roman" w:cs="Times New Roman"/>
          <w:i/>
        </w:rPr>
        <w:t>et al</w:t>
      </w:r>
      <w:r w:rsidRPr="005F4C6A">
        <w:rPr>
          <w:rFonts w:ascii="Times New Roman" w:hAnsi="Times New Roman" w:cs="Times New Roman"/>
        </w:rPr>
        <w:t xml:space="preserve">., (1996) and Dishan </w:t>
      </w:r>
      <w:r w:rsidRPr="005F4C6A">
        <w:rPr>
          <w:rFonts w:ascii="Times New Roman" w:hAnsi="Times New Roman" w:cs="Times New Roman"/>
          <w:i/>
        </w:rPr>
        <w:t>et al</w:t>
      </w:r>
      <w:r w:rsidRPr="005F4C6A">
        <w:rPr>
          <w:rFonts w:ascii="Times New Roman" w:hAnsi="Times New Roman" w:cs="Times New Roman"/>
        </w:rPr>
        <w:t>., (2018) methods. A quadrat of 1m × 1m was laid at random within each of the plots. Topsoil for biological assessment of soil samples was collected using trowels at depths ranging from 0-40cm. The soil samples were immediately spread on a board of about 60cm</w:t>
      </w:r>
      <w:r w:rsidRPr="005F4C6A">
        <w:rPr>
          <w:rFonts w:ascii="Times New Roman" w:hAnsi="Times New Roman" w:cs="Times New Roman"/>
          <w:vertAlign w:val="superscript"/>
        </w:rPr>
        <w:t xml:space="preserve">2 </w:t>
      </w:r>
      <w:r w:rsidRPr="005F4C6A">
        <w:rPr>
          <w:rFonts w:ascii="Times New Roman" w:hAnsi="Times New Roman" w:cs="Times New Roman"/>
        </w:rPr>
        <w:t xml:space="preserve">and sorted for the presence of macrofauna (earthworms, crickets, termites, scorpions, spiders, mites, centipedes, millipedes, ants, beetles, etc.). The soil macroinvertebrates encountered in each of the sites were counted and recorded. </w:t>
      </w:r>
      <w:commentRangeStart w:id="32"/>
      <w:r w:rsidRPr="005F4C6A">
        <w:rPr>
          <w:rFonts w:ascii="Times New Roman" w:hAnsi="Times New Roman" w:cs="Times New Roman"/>
        </w:rPr>
        <w:t>Identification was done using the literature. Pictures of unidentified soil macroinvertebrates were taken for identification</w:t>
      </w:r>
      <w:commentRangeEnd w:id="32"/>
      <w:r w:rsidR="00F660D1">
        <w:rPr>
          <w:rStyle w:val="CommentReference"/>
        </w:rPr>
        <w:commentReference w:id="32"/>
      </w:r>
      <w:r w:rsidRPr="005F4C6A">
        <w:rPr>
          <w:rFonts w:ascii="Times New Roman" w:hAnsi="Times New Roman" w:cs="Times New Roman"/>
        </w:rPr>
        <w:t>. The computation of species diversity indices per study site was done.</w:t>
      </w:r>
    </w:p>
    <w:p w14:paraId="7534C99C" w14:textId="77777777" w:rsidR="006D1C3D" w:rsidRPr="005F4C6A" w:rsidRDefault="006D1C3D" w:rsidP="005F4C6A">
      <w:pPr>
        <w:spacing w:after="0" w:line="240" w:lineRule="auto"/>
        <w:jc w:val="both"/>
        <w:rPr>
          <w:rFonts w:ascii="Times New Roman" w:hAnsi="Times New Roman" w:cs="Times New Roman"/>
          <w:b/>
          <w:iCs/>
        </w:rPr>
      </w:pPr>
      <w:bookmarkStart w:id="33" w:name="_Toc235509492"/>
      <w:bookmarkStart w:id="34" w:name="_Hlk223144758"/>
      <w:r w:rsidRPr="005F4C6A">
        <w:rPr>
          <w:rFonts w:ascii="Times New Roman" w:hAnsi="Times New Roman" w:cs="Times New Roman"/>
          <w:b/>
          <w:iCs/>
        </w:rPr>
        <w:t>3.4.1</w:t>
      </w:r>
      <w:r w:rsidRPr="005F4C6A">
        <w:rPr>
          <w:rFonts w:ascii="Times New Roman" w:hAnsi="Times New Roman" w:cs="Times New Roman"/>
          <w:b/>
          <w:iCs/>
        </w:rPr>
        <w:tab/>
      </w:r>
      <w:bookmarkStart w:id="35" w:name="_Hlk233517583"/>
      <w:r w:rsidRPr="005F4C6A">
        <w:rPr>
          <w:rFonts w:ascii="Times New Roman" w:hAnsi="Times New Roman" w:cs="Times New Roman"/>
          <w:b/>
          <w:iCs/>
        </w:rPr>
        <w:t>Soil sampling process for microbial isolates</w:t>
      </w:r>
      <w:bookmarkEnd w:id="33"/>
    </w:p>
    <w:bookmarkEnd w:id="34"/>
    <w:p w14:paraId="052757F1" w14:textId="77777777" w:rsidR="006D1C3D" w:rsidRPr="005F4C6A" w:rsidRDefault="006D1C3D" w:rsidP="005F4C6A">
      <w:pPr>
        <w:spacing w:after="0" w:line="240" w:lineRule="auto"/>
        <w:jc w:val="both"/>
        <w:rPr>
          <w:rFonts w:ascii="Times New Roman" w:hAnsi="Times New Roman" w:cs="Times New Roman"/>
        </w:rPr>
      </w:pPr>
      <w:r w:rsidRPr="005F4C6A">
        <w:rPr>
          <w:rFonts w:ascii="Times New Roman" w:hAnsi="Times New Roman" w:cs="Times New Roman"/>
        </w:rPr>
        <w:t>Soil samples were taken at each auger point in the date palm plantation. A composite sample was obtained after mixing the sample thoroughly, and sterile polythene bags were used to convey samples to the laboratory within 24 hours of collection for analysis of soil bacteria, fungi, and actinomycetes at the Department of Microbiology of Modibbo Adama University, Yola.</w:t>
      </w:r>
      <w:bookmarkStart w:id="36" w:name="_Hlk175386311"/>
    </w:p>
    <w:p w14:paraId="51656C2D" w14:textId="77777777" w:rsidR="006D1C3D" w:rsidRPr="005F4C6A" w:rsidRDefault="006D1C3D" w:rsidP="005F4C6A">
      <w:pPr>
        <w:spacing w:after="0" w:line="240" w:lineRule="auto"/>
        <w:jc w:val="both"/>
        <w:rPr>
          <w:rFonts w:ascii="Times New Roman" w:hAnsi="Times New Roman" w:cs="Times New Roman"/>
          <w:b/>
          <w:iCs/>
        </w:rPr>
      </w:pPr>
      <w:bookmarkStart w:id="37" w:name="_Toc235509493"/>
      <w:bookmarkStart w:id="38" w:name="_Hlk223144783"/>
      <w:r w:rsidRPr="005F4C6A">
        <w:rPr>
          <w:rFonts w:ascii="Times New Roman" w:hAnsi="Times New Roman" w:cs="Times New Roman"/>
          <w:b/>
          <w:iCs/>
        </w:rPr>
        <w:t>3.4</w:t>
      </w:r>
      <w:bookmarkEnd w:id="36"/>
      <w:r w:rsidRPr="005F4C6A">
        <w:rPr>
          <w:rFonts w:ascii="Times New Roman" w:hAnsi="Times New Roman" w:cs="Times New Roman"/>
          <w:b/>
          <w:iCs/>
        </w:rPr>
        <w:t>.2</w:t>
      </w:r>
      <w:r w:rsidRPr="005F4C6A">
        <w:rPr>
          <w:rFonts w:ascii="Times New Roman" w:hAnsi="Times New Roman" w:cs="Times New Roman"/>
          <w:b/>
          <w:iCs/>
        </w:rPr>
        <w:tab/>
        <w:t>Culture</w:t>
      </w:r>
      <w:bookmarkEnd w:id="37"/>
    </w:p>
    <w:bookmarkEnd w:id="38"/>
    <w:p w14:paraId="3AF3D9F5" w14:textId="77777777" w:rsidR="006D1C3D" w:rsidRPr="005F4C6A" w:rsidRDefault="006D1C3D" w:rsidP="005F4C6A">
      <w:pPr>
        <w:spacing w:after="0" w:line="240" w:lineRule="auto"/>
        <w:jc w:val="both"/>
        <w:rPr>
          <w:rFonts w:ascii="Times New Roman" w:hAnsi="Times New Roman" w:cs="Times New Roman"/>
        </w:rPr>
      </w:pPr>
      <w:r w:rsidRPr="005F4C6A">
        <w:rPr>
          <w:rFonts w:ascii="Times New Roman" w:hAnsi="Times New Roman" w:cs="Times New Roman"/>
        </w:rPr>
        <w:lastRenderedPageBreak/>
        <w:t>Bacteria population were estimated by the method of Vieira, (2005) using the nutrient agar medium at 10</w:t>
      </w:r>
      <w:r w:rsidRPr="005F4C6A">
        <w:rPr>
          <w:rFonts w:ascii="Times New Roman" w:hAnsi="Times New Roman" w:cs="Times New Roman"/>
          <w:vertAlign w:val="superscript"/>
        </w:rPr>
        <w:t xml:space="preserve">5 </w:t>
      </w:r>
      <w:r w:rsidRPr="005F4C6A">
        <w:rPr>
          <w:rFonts w:ascii="Times New Roman" w:hAnsi="Times New Roman" w:cs="Times New Roman"/>
        </w:rPr>
        <w:t>dilutions. The inoculated petri-dishes were incubated at 30</w:t>
      </w:r>
      <w:r w:rsidRPr="005F4C6A">
        <w:rPr>
          <w:rFonts w:ascii="Times New Roman" w:hAnsi="Times New Roman" w:cs="Times New Roman"/>
          <w:vertAlign w:val="superscript"/>
        </w:rPr>
        <w:t>0</w:t>
      </w:r>
      <w:r w:rsidRPr="005F4C6A">
        <w:rPr>
          <w:rFonts w:ascii="Times New Roman" w:hAnsi="Times New Roman" w:cs="Times New Roman"/>
        </w:rPr>
        <w:t>c±10°c for 2-5 days for bacteria colonies. The laboratory analysis involved adding 1g of soil into 9ml of sterile water in a test tube, followed by vigorous shaking, and then serial dilution were done in four test tubes before being transferred into the petri dish. However, molten agar/media was poured into the petri dish.</w:t>
      </w:r>
    </w:p>
    <w:p w14:paraId="37FD5D27" w14:textId="77777777" w:rsidR="006D1C3D" w:rsidRPr="006D1C3D" w:rsidRDefault="006D1C3D" w:rsidP="005F4C6A">
      <w:pPr>
        <w:spacing w:after="0" w:line="240" w:lineRule="auto"/>
        <w:jc w:val="both"/>
        <w:rPr>
          <w:rFonts w:ascii="Times New Roman" w:hAnsi="Times New Roman" w:cs="Times New Roman"/>
        </w:rPr>
      </w:pPr>
      <w:r w:rsidRPr="005F4C6A">
        <w:rPr>
          <w:rFonts w:ascii="Times New Roman" w:hAnsi="Times New Roman" w:cs="Times New Roman"/>
        </w:rPr>
        <w:tab/>
      </w:r>
      <w:r w:rsidRPr="006D1C3D">
        <w:rPr>
          <w:rFonts w:ascii="Times New Roman" w:hAnsi="Times New Roman" w:cs="Times New Roman"/>
        </w:rPr>
        <w:t xml:space="preserve">For isolation and characterizing of fungi and actinomycetes, dilution plate method was used; </w:t>
      </w:r>
      <w:commentRangeStart w:id="39"/>
      <w:r w:rsidRPr="006D1C3D">
        <w:rPr>
          <w:rFonts w:ascii="Times New Roman" w:hAnsi="Times New Roman" w:cs="Times New Roman"/>
        </w:rPr>
        <w:t>sabaurond dextrose agar for fungi and Actinomycetes selected media for Actinomycetes was used as basal medium to isolate species</w:t>
      </w:r>
      <w:commentRangeEnd w:id="39"/>
      <w:r w:rsidR="001C7F36">
        <w:rPr>
          <w:rStyle w:val="CommentReference"/>
        </w:rPr>
        <w:commentReference w:id="39"/>
      </w:r>
      <w:r w:rsidRPr="006D1C3D">
        <w:rPr>
          <w:rFonts w:ascii="Times New Roman" w:hAnsi="Times New Roman" w:cs="Times New Roman"/>
        </w:rPr>
        <w:t xml:space="preserve">. The inoculated petri- dish was incubated at 25°c for 5-7 days for growing the fungi and Actinomycetes colonies. Representative isolates of fungi were identified under the microscope with the help of standard manuals (Naher, </w:t>
      </w:r>
      <w:r w:rsidRPr="006D1C3D">
        <w:rPr>
          <w:rFonts w:ascii="Times New Roman" w:hAnsi="Times New Roman" w:cs="Times New Roman"/>
          <w:i/>
        </w:rPr>
        <w:t>et al.,</w:t>
      </w:r>
      <w:r w:rsidRPr="006D1C3D">
        <w:rPr>
          <w:rFonts w:ascii="Times New Roman" w:hAnsi="Times New Roman" w:cs="Times New Roman"/>
        </w:rPr>
        <w:t xml:space="preserve"> 2013). Representative isolates of bacteria were also identified under the microscope. Fungi identification was done under appearance and pigmentation of spores on agar and actinomycetes was identified under appearance on agar plates.</w:t>
      </w:r>
    </w:p>
    <w:bookmarkEnd w:id="35"/>
    <w:p w14:paraId="0DEB7025" w14:textId="77777777" w:rsidR="006D1C3D" w:rsidRPr="006D1C3D" w:rsidRDefault="006D1C3D" w:rsidP="00E31029">
      <w:pPr>
        <w:spacing w:line="240" w:lineRule="auto"/>
        <w:jc w:val="both"/>
        <w:rPr>
          <w:rFonts w:ascii="Times New Roman" w:hAnsi="Times New Roman" w:cs="Times New Roman"/>
          <w:b/>
        </w:rPr>
      </w:pPr>
    </w:p>
    <w:p w14:paraId="471B2938" w14:textId="77777777" w:rsidR="006D1C3D" w:rsidRPr="006D1C3D" w:rsidRDefault="006D1C3D" w:rsidP="00E31029">
      <w:pPr>
        <w:numPr>
          <w:ilvl w:val="0"/>
          <w:numId w:val="1"/>
        </w:numPr>
        <w:spacing w:line="240" w:lineRule="auto"/>
        <w:jc w:val="both"/>
        <w:rPr>
          <w:rFonts w:ascii="Times New Roman" w:hAnsi="Times New Roman" w:cs="Times New Roman"/>
        </w:rPr>
      </w:pPr>
      <w:r w:rsidRPr="006D1C3D">
        <w:rPr>
          <w:rFonts w:ascii="Times New Roman" w:hAnsi="Times New Roman" w:cs="Times New Roman"/>
        </w:rPr>
        <w:t>Data on macrofaunal diversity was analyzed using the Shannon Diversity Index: This is illustrated as follows:</w:t>
      </w:r>
    </w:p>
    <w:commentRangeStart w:id="40"/>
    <w:p w14:paraId="78093011"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object w:dxaOrig="1875" w:dyaOrig="735" w14:anchorId="25A0D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4pt;height:37.05pt" o:ole="">
            <v:imagedata r:id="rId13" o:title=""/>
          </v:shape>
          <o:OLEObject Type="Embed" ProgID="Equation.3" ShapeID="_x0000_i1025" DrawAspect="Content" ObjectID="_1848247857" r:id="rId14"/>
        </w:object>
      </w:r>
      <w:commentRangeEnd w:id="40"/>
      <w:r w:rsidR="007D293B">
        <w:rPr>
          <w:rStyle w:val="CommentReference"/>
        </w:rPr>
        <w:commentReference w:id="40"/>
      </w:r>
      <w:r w:rsidRPr="006D1C3D">
        <w:rPr>
          <w:rFonts w:ascii="Times New Roman" w:hAnsi="Times New Roman" w:cs="Times New Roman"/>
        </w:rPr>
        <w:tab/>
      </w:r>
      <w:r w:rsidRPr="006D1C3D">
        <w:rPr>
          <w:rFonts w:ascii="Times New Roman" w:hAnsi="Times New Roman" w:cs="Times New Roman"/>
        </w:rPr>
        <w:tab/>
        <w:t xml:space="preserve">(Yager </w:t>
      </w:r>
      <w:r w:rsidRPr="006D1C3D">
        <w:rPr>
          <w:rFonts w:ascii="Times New Roman" w:hAnsi="Times New Roman" w:cs="Times New Roman"/>
          <w:i/>
        </w:rPr>
        <w:t xml:space="preserve">et al., </w:t>
      </w:r>
      <w:r w:rsidRPr="006D1C3D">
        <w:rPr>
          <w:rFonts w:ascii="Times New Roman" w:hAnsi="Times New Roman" w:cs="Times New Roman"/>
        </w:rPr>
        <w:t>2017)</w:t>
      </w:r>
    </w:p>
    <w:p w14:paraId="1385FD81"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Where;</w:t>
      </w:r>
    </w:p>
    <w:p w14:paraId="165B051F"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H</w:t>
      </w:r>
      <w:r w:rsidRPr="006D1C3D">
        <w:rPr>
          <w:rFonts w:ascii="Times New Roman" w:hAnsi="Times New Roman" w:cs="Times New Roman"/>
          <w:vertAlign w:val="superscript"/>
        </w:rPr>
        <w:t>1</w:t>
      </w:r>
      <w:r w:rsidRPr="006D1C3D">
        <w:rPr>
          <w:rFonts w:ascii="Times New Roman" w:hAnsi="Times New Roman" w:cs="Times New Roman"/>
        </w:rPr>
        <w:t xml:space="preserve"> = Shannon Diversity Index </w:t>
      </w:r>
    </w:p>
    <w:p w14:paraId="3CE04623" w14:textId="77777777" w:rsidR="006D1C3D" w:rsidRPr="006D1C3D" w:rsidRDefault="006D1C3D" w:rsidP="00E31029">
      <w:pPr>
        <w:spacing w:line="240" w:lineRule="auto"/>
        <w:jc w:val="both"/>
        <w:rPr>
          <w:rFonts w:ascii="Times New Roman" w:hAnsi="Times New Roman" w:cs="Times New Roman"/>
        </w:rPr>
      </w:pPr>
      <w:proofErr w:type="spellStart"/>
      <w:r w:rsidRPr="006D1C3D">
        <w:rPr>
          <w:rFonts w:ascii="Times New Roman" w:hAnsi="Times New Roman" w:cs="Times New Roman"/>
        </w:rPr>
        <w:t>n</w:t>
      </w:r>
      <w:r w:rsidRPr="006D1C3D">
        <w:rPr>
          <w:rFonts w:ascii="Times New Roman" w:hAnsi="Times New Roman" w:cs="Times New Roman"/>
          <w:vertAlign w:val="subscript"/>
        </w:rPr>
        <w:t>i</w:t>
      </w:r>
      <w:proofErr w:type="spellEnd"/>
      <w:r w:rsidRPr="006D1C3D">
        <w:rPr>
          <w:rFonts w:ascii="Times New Roman" w:hAnsi="Times New Roman" w:cs="Times New Roman"/>
        </w:rPr>
        <w:t xml:space="preserve"> = number of individuals in species </w:t>
      </w:r>
    </w:p>
    <w:p w14:paraId="02EF7852"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 xml:space="preserve">N = total number of all individuals </w:t>
      </w:r>
    </w:p>
    <w:p w14:paraId="37E79FD5"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 xml:space="preserve">Pi = relative abundance of each species, calculated as the proportion of individuals of a given species to the total number of individuals in the community: </w:t>
      </w:r>
      <w:proofErr w:type="spellStart"/>
      <w:r w:rsidRPr="006D1C3D">
        <w:rPr>
          <w:rFonts w:ascii="Times New Roman" w:hAnsi="Times New Roman" w:cs="Times New Roman"/>
        </w:rPr>
        <w:t>n</w:t>
      </w:r>
      <w:r w:rsidRPr="006D1C3D">
        <w:rPr>
          <w:rFonts w:ascii="Times New Roman" w:hAnsi="Times New Roman" w:cs="Times New Roman"/>
          <w:vertAlign w:val="subscript"/>
        </w:rPr>
        <w:t>i</w:t>
      </w:r>
      <w:proofErr w:type="spellEnd"/>
      <w:r w:rsidRPr="006D1C3D">
        <w:rPr>
          <w:rFonts w:ascii="Times New Roman" w:hAnsi="Times New Roman" w:cs="Times New Roman"/>
        </w:rPr>
        <w:t>/N.</w:t>
      </w:r>
    </w:p>
    <w:p w14:paraId="4BEB7124"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 xml:space="preserve">In = natural logarithm (Yager </w:t>
      </w:r>
      <w:r w:rsidRPr="006D1C3D">
        <w:rPr>
          <w:rFonts w:ascii="Times New Roman" w:hAnsi="Times New Roman" w:cs="Times New Roman"/>
          <w:i/>
        </w:rPr>
        <w:t xml:space="preserve">et al., </w:t>
      </w:r>
      <w:r w:rsidRPr="006D1C3D">
        <w:rPr>
          <w:rFonts w:ascii="Times New Roman" w:hAnsi="Times New Roman" w:cs="Times New Roman"/>
        </w:rPr>
        <w:t xml:space="preserve">2017).  </w:t>
      </w:r>
    </w:p>
    <w:p w14:paraId="22605CDA" w14:textId="77777777" w:rsidR="006D1C3D" w:rsidRPr="006D1C3D" w:rsidRDefault="006D1C3D" w:rsidP="00E31029">
      <w:pPr>
        <w:spacing w:line="240" w:lineRule="auto"/>
        <w:jc w:val="both"/>
        <w:rPr>
          <w:rFonts w:ascii="Times New Roman" w:hAnsi="Times New Roman" w:cs="Times New Roman"/>
          <w:b/>
          <w:bCs/>
        </w:rPr>
      </w:pPr>
      <w:r w:rsidRPr="006D1C3D">
        <w:rPr>
          <w:rFonts w:ascii="Times New Roman" w:hAnsi="Times New Roman" w:cs="Times New Roman"/>
          <w:b/>
          <w:bCs/>
        </w:rPr>
        <w:t>Simpson index (Simpson, 1949)</w:t>
      </w:r>
    </w:p>
    <w:p w14:paraId="65D6EAD0"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Simpson's index measures the probability of any two individuals drawn from a noticeably large macro fauna community belonging to different species. It was measured by the following formula.</w:t>
      </w:r>
    </w:p>
    <w:p w14:paraId="00FB22AE" w14:textId="62C20CF1" w:rsidR="006D1C3D" w:rsidRPr="006D1C3D" w:rsidRDefault="006D1C3D" w:rsidP="00E31029">
      <w:pPr>
        <w:spacing w:line="240" w:lineRule="auto"/>
        <w:jc w:val="both"/>
        <w:rPr>
          <w:rFonts w:ascii="Times New Roman" w:hAnsi="Times New Roman" w:cs="Times New Roman"/>
        </w:rPr>
      </w:pPr>
      <w:r w:rsidRPr="00E31029">
        <w:rPr>
          <w:rFonts w:ascii="Times New Roman" w:hAnsi="Times New Roman" w:cs="Times New Roman"/>
          <w:noProof/>
        </w:rPr>
        <w:drawing>
          <wp:inline distT="0" distB="0" distL="0" distR="0" wp14:anchorId="26B3B51F" wp14:editId="6D9AB296">
            <wp:extent cx="1743075" cy="485775"/>
            <wp:effectExtent l="0" t="0" r="9525" b="9525"/>
            <wp:docPr id="11472424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43075" cy="485775"/>
                    </a:xfrm>
                    <a:prstGeom prst="rect">
                      <a:avLst/>
                    </a:prstGeom>
                    <a:noFill/>
                    <a:ln>
                      <a:noFill/>
                    </a:ln>
                  </pic:spPr>
                </pic:pic>
              </a:graphicData>
            </a:graphic>
          </wp:inline>
        </w:drawing>
      </w:r>
    </w:p>
    <w:p w14:paraId="3D6E1D04"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Where </w:t>
      </w:r>
      <w:r w:rsidRPr="006D1C3D">
        <w:rPr>
          <w:rFonts w:ascii="Times New Roman" w:hAnsi="Times New Roman" w:cs="Times New Roman"/>
          <w:i/>
          <w:iCs/>
        </w:rPr>
        <w:t xml:space="preserve">n </w:t>
      </w:r>
      <w:r w:rsidRPr="006D1C3D">
        <w:rPr>
          <w:rFonts w:ascii="Times New Roman" w:hAnsi="Times New Roman" w:cs="Times New Roman"/>
        </w:rPr>
        <w:t>is the total number of macro fauna invertebrates of a particular species, and N is the total number of macro fauna of all species.</w:t>
      </w:r>
    </w:p>
    <w:p w14:paraId="445BF7F3" w14:textId="77777777" w:rsidR="006D1C3D" w:rsidRPr="006D1C3D" w:rsidRDefault="006D1C3D" w:rsidP="00E31029">
      <w:pPr>
        <w:spacing w:line="240" w:lineRule="auto"/>
        <w:jc w:val="both"/>
        <w:rPr>
          <w:rFonts w:ascii="Times New Roman" w:hAnsi="Times New Roman" w:cs="Times New Roman"/>
          <w:b/>
          <w:bCs/>
        </w:rPr>
      </w:pPr>
      <w:r w:rsidRPr="006D1C3D">
        <w:rPr>
          <w:rFonts w:ascii="Times New Roman" w:hAnsi="Times New Roman" w:cs="Times New Roman"/>
          <w:b/>
          <w:bCs/>
        </w:rPr>
        <w:t>Pielou’s measure of evenness (Pielou,1966)</w:t>
      </w:r>
    </w:p>
    <w:p w14:paraId="1743EDE3" w14:textId="4D3453B8"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Pielou’s evenness index ( </w:t>
      </w:r>
      <m:oMath>
        <m:r>
          <w:rPr>
            <w:rFonts w:ascii="Cambria Math" w:hAnsi="Cambria Math" w:cs="Times New Roman"/>
          </w:rPr>
          <m:t>ȷ´</m:t>
        </m:r>
      </m:oMath>
      <w:r w:rsidRPr="006D1C3D">
        <w:rPr>
          <w:rFonts w:ascii="Times New Roman" w:hAnsi="Times New Roman" w:cs="Times New Roman"/>
        </w:rPr>
        <w:t>) was calculated using the ratio of observed diversity to maximum diversity using the equation.</w:t>
      </w:r>
    </w:p>
    <w:p w14:paraId="2409D151" w14:textId="2D7D67B6" w:rsidR="006D1C3D" w:rsidRPr="006D1C3D" w:rsidRDefault="006D1C3D" w:rsidP="00E31029">
      <w:pPr>
        <w:spacing w:line="240" w:lineRule="auto"/>
        <w:jc w:val="both"/>
        <w:rPr>
          <w:rFonts w:ascii="Times New Roman" w:hAnsi="Times New Roman" w:cs="Times New Roman"/>
        </w:rPr>
      </w:pPr>
      <w:r w:rsidRPr="00E31029">
        <w:rPr>
          <w:rFonts w:ascii="Times New Roman" w:hAnsi="Times New Roman" w:cs="Times New Roman"/>
          <w:noProof/>
        </w:rPr>
        <w:lastRenderedPageBreak/>
        <w:drawing>
          <wp:inline distT="0" distB="0" distL="0" distR="0" wp14:anchorId="5738213B" wp14:editId="4D1B5AF6">
            <wp:extent cx="1295400" cy="381000"/>
            <wp:effectExtent l="0" t="0" r="0" b="0"/>
            <wp:docPr id="6544156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14:paraId="27AFDE94" w14:textId="7F362238"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 xml:space="preserve">Where   </w:t>
      </w:r>
      <m:oMath>
        <m:r>
          <w:rPr>
            <w:rFonts w:ascii="Cambria Math" w:hAnsi="Cambria Math" w:cs="Times New Roman"/>
          </w:rPr>
          <m:t>ȷ´</m:t>
        </m:r>
      </m:oMath>
      <w:r w:rsidRPr="006D1C3D">
        <w:rPr>
          <w:rFonts w:ascii="Times New Roman" w:hAnsi="Times New Roman" w:cs="Times New Roman"/>
        </w:rPr>
        <w:t xml:space="preserve"> is the evenness index,</w:t>
      </w:r>
      <w:r w:rsidRPr="006D1C3D">
        <w:rPr>
          <w:rFonts w:ascii="Times New Roman" w:hAnsi="Times New Roman" w:cs="Times New Roman"/>
          <w:i/>
          <w:iCs/>
        </w:rPr>
        <w:t xml:space="preserve"> H </w:t>
      </w:r>
      <w:r w:rsidRPr="006D1C3D">
        <w:rPr>
          <w:rFonts w:ascii="Times New Roman" w:hAnsi="Times New Roman" w:cs="Times New Roman"/>
        </w:rPr>
        <w:t xml:space="preserve">is the Shannon-Wiener Diversity index, and </w:t>
      </w:r>
      <w:proofErr w:type="spellStart"/>
      <w:r w:rsidRPr="006D1C3D">
        <w:rPr>
          <w:rFonts w:ascii="Times New Roman" w:hAnsi="Times New Roman" w:cs="Times New Roman"/>
        </w:rPr>
        <w:t>LnS</w:t>
      </w:r>
      <w:proofErr w:type="spellEnd"/>
      <w:r w:rsidRPr="006D1C3D">
        <w:rPr>
          <w:rFonts w:ascii="Times New Roman" w:hAnsi="Times New Roman" w:cs="Times New Roman"/>
        </w:rPr>
        <w:t xml:space="preserve"> is the natural log of the total number of observed species.</w:t>
      </w:r>
    </w:p>
    <w:p w14:paraId="20FA988D" w14:textId="77777777" w:rsidR="006D1C3D" w:rsidRPr="006D1C3D" w:rsidRDefault="006D1C3D" w:rsidP="00E31029">
      <w:pPr>
        <w:spacing w:line="240" w:lineRule="auto"/>
        <w:jc w:val="both"/>
        <w:rPr>
          <w:rFonts w:ascii="Times New Roman" w:hAnsi="Times New Roman" w:cs="Times New Roman"/>
          <w:b/>
          <w:bCs/>
        </w:rPr>
      </w:pPr>
      <w:r w:rsidRPr="006D1C3D">
        <w:rPr>
          <w:rFonts w:ascii="Times New Roman" w:hAnsi="Times New Roman" w:cs="Times New Roman"/>
          <w:b/>
          <w:bCs/>
        </w:rPr>
        <w:t>Margalef ´s diversity Index (Margalef ´s,1968)</w:t>
      </w:r>
    </w:p>
    <w:p w14:paraId="48BB2952"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Margalef ´s diversity Index is calculated using the formula:</w:t>
      </w:r>
    </w:p>
    <w:p w14:paraId="4F2D0F4C" w14:textId="63971D7D" w:rsidR="006D1C3D" w:rsidRPr="006D1C3D" w:rsidRDefault="006D1C3D" w:rsidP="00E31029">
      <w:pPr>
        <w:spacing w:line="240" w:lineRule="auto"/>
        <w:jc w:val="both"/>
        <w:rPr>
          <w:rFonts w:ascii="Times New Roman" w:hAnsi="Times New Roman" w:cs="Times New Roman"/>
        </w:rPr>
      </w:pPr>
      <w:r w:rsidRPr="00E31029">
        <w:rPr>
          <w:rFonts w:ascii="Times New Roman" w:hAnsi="Times New Roman" w:cs="Times New Roman"/>
          <w:b/>
          <w:noProof/>
        </w:rPr>
        <w:drawing>
          <wp:inline distT="0" distB="0" distL="0" distR="0" wp14:anchorId="1F5FAC67" wp14:editId="070846F7">
            <wp:extent cx="1647825" cy="419100"/>
            <wp:effectExtent l="0" t="0" r="9525" b="0"/>
            <wp:docPr id="15770302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47825" cy="419100"/>
                    </a:xfrm>
                    <a:prstGeom prst="rect">
                      <a:avLst/>
                    </a:prstGeom>
                    <a:noFill/>
                    <a:ln>
                      <a:noFill/>
                    </a:ln>
                  </pic:spPr>
                </pic:pic>
              </a:graphicData>
            </a:graphic>
          </wp:inline>
        </w:drawing>
      </w:r>
    </w:p>
    <w:p w14:paraId="0EB0AEA7"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Where</w:t>
      </w:r>
      <w:r w:rsidRPr="006D1C3D">
        <w:rPr>
          <w:rFonts w:ascii="Times New Roman" w:hAnsi="Times New Roman" w:cs="Times New Roman"/>
          <w:i/>
          <w:iCs/>
        </w:rPr>
        <w:t xml:space="preserve"> d = </w:t>
      </w:r>
      <w:r w:rsidRPr="006D1C3D">
        <w:rPr>
          <w:rFonts w:ascii="Times New Roman" w:hAnsi="Times New Roman" w:cs="Times New Roman"/>
        </w:rPr>
        <w:t xml:space="preserve">Margalef ´s diversity Index, </w:t>
      </w:r>
      <w:r w:rsidRPr="006D1C3D">
        <w:rPr>
          <w:rFonts w:ascii="Times New Roman" w:hAnsi="Times New Roman" w:cs="Times New Roman"/>
          <w:i/>
          <w:iCs/>
        </w:rPr>
        <w:t>S =</w:t>
      </w:r>
      <w:r w:rsidRPr="006D1C3D">
        <w:rPr>
          <w:rFonts w:ascii="Times New Roman" w:hAnsi="Times New Roman" w:cs="Times New Roman"/>
        </w:rPr>
        <w:t xml:space="preserve"> number of species and N = number of individuals. </w:t>
      </w:r>
      <w:r w:rsidRPr="006D1C3D">
        <w:rPr>
          <w:rFonts w:ascii="Times New Roman" w:hAnsi="Times New Roman" w:cs="Times New Roman"/>
        </w:rPr>
        <w:tab/>
      </w:r>
    </w:p>
    <w:p w14:paraId="2B29008E" w14:textId="3E90CBFF" w:rsidR="006D1C3D" w:rsidRPr="006D1C3D" w:rsidRDefault="006D1C3D" w:rsidP="00E31029">
      <w:pPr>
        <w:numPr>
          <w:ilvl w:val="0"/>
          <w:numId w:val="2"/>
        </w:numPr>
        <w:spacing w:line="240" w:lineRule="auto"/>
        <w:jc w:val="both"/>
        <w:rPr>
          <w:rFonts w:ascii="Times New Roman" w:hAnsi="Times New Roman" w:cs="Times New Roman"/>
        </w:rPr>
      </w:pPr>
      <w:r w:rsidRPr="00E31029">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67215D67" wp14:editId="2449CED7">
                <wp:simplePos x="0" y="0"/>
                <wp:positionH relativeFrom="column">
                  <wp:posOffset>979805</wp:posOffset>
                </wp:positionH>
                <wp:positionV relativeFrom="paragraph">
                  <wp:posOffset>194310</wp:posOffset>
                </wp:positionV>
                <wp:extent cx="2895600" cy="436880"/>
                <wp:effectExtent l="0" t="0" r="0" b="1270"/>
                <wp:wrapNone/>
                <wp:docPr id="123509180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436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65A856" w14:textId="77777777" w:rsidR="006D1C3D" w:rsidRDefault="006D1C3D" w:rsidP="006D1C3D">
                            <w:pPr>
                              <w:pStyle w:val="NoSpacing"/>
                              <w:rPr>
                                <w:rFonts w:ascii="Times New Roman" w:hAnsi="Times New Roman"/>
                                <w:u w:val="single"/>
                              </w:rPr>
                            </w:pPr>
                            <w:r>
                              <w:rPr>
                                <w:rFonts w:ascii="Times New Roman" w:hAnsi="Times New Roman"/>
                                <w:u w:val="single"/>
                              </w:rPr>
                              <w:t>Number of individual specie occurrence</w:t>
                            </w:r>
                          </w:p>
                          <w:p w14:paraId="3AF7B892" w14:textId="77777777" w:rsidR="006D1C3D" w:rsidRDefault="006D1C3D" w:rsidP="006D1C3D">
                            <w:pPr>
                              <w:pStyle w:val="NoSpacing"/>
                              <w:rPr>
                                <w:rFonts w:ascii="Times New Roman" w:hAnsi="Times New Roman"/>
                              </w:rPr>
                            </w:pPr>
                            <w:r>
                              <w:rPr>
                                <w:rFonts w:ascii="Times New Roman" w:hAnsi="Times New Roman"/>
                              </w:rPr>
                              <w:t xml:space="preserve">Total number of all species </w:t>
                            </w:r>
                          </w:p>
                          <w:p w14:paraId="4C707DE6" w14:textId="77777777" w:rsidR="006D1C3D" w:rsidRDefault="006D1C3D" w:rsidP="006D1C3D">
                            <w:pPr>
                              <w:pStyle w:val="NoSpacing"/>
                              <w:rPr>
                                <w:rFonts w:ascii="Times New Roman" w:hAnsi="Times New Roman"/>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215D67" id="_x0000_t202" coordsize="21600,21600" o:spt="202" path="m,l,21600r21600,l21600,xe">
                <v:stroke joinstyle="miter"/>
                <v:path gradientshapeok="t" o:connecttype="rect"/>
              </v:shapetype>
              <v:shape id="Text Box 9" o:spid="_x0000_s1026" type="#_x0000_t202" style="position:absolute;left:0;text-align:left;margin-left:77.15pt;margin-top:15.3pt;width:228pt;height:3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" stroked="f">
                <v:textbox>
                  <w:txbxContent>
                    <w:p w14:paraId="3465A856" w14:textId="77777777" w:rsidR="006D1C3D" w:rsidRDefault="006D1C3D" w:rsidP="006D1C3D">
                      <w:pPr>
                        <w:pStyle w:val="NoSpacing"/>
                        <w:rPr>
                          <w:rFonts w:ascii="Times New Roman" w:hAnsi="Times New Roman"/>
                          <w:u w:val="single"/>
                        </w:rPr>
                      </w:pPr>
                      <w:r>
                        <w:rPr>
                          <w:rFonts w:ascii="Times New Roman" w:hAnsi="Times New Roman"/>
                          <w:u w:val="single"/>
                        </w:rPr>
                        <w:t>Number of individual specie occurrence</w:t>
                      </w:r>
                    </w:p>
                    <w:p w14:paraId="3AF7B892" w14:textId="77777777" w:rsidR="006D1C3D" w:rsidRDefault="006D1C3D" w:rsidP="006D1C3D">
                      <w:pPr>
                        <w:pStyle w:val="NoSpacing"/>
                        <w:rPr>
                          <w:rFonts w:ascii="Times New Roman" w:hAnsi="Times New Roman"/>
                        </w:rPr>
                      </w:pPr>
                      <w:r>
                        <w:rPr>
                          <w:rFonts w:ascii="Times New Roman" w:hAnsi="Times New Roman"/>
                        </w:rPr>
                        <w:t xml:space="preserve">Total number of all species </w:t>
                      </w:r>
                    </w:p>
                    <w:p w14:paraId="4C707DE6" w14:textId="77777777" w:rsidR="006D1C3D" w:rsidRDefault="006D1C3D" w:rsidP="006D1C3D">
                      <w:pPr>
                        <w:pStyle w:val="NoSpacing"/>
                        <w:rPr>
                          <w:rFonts w:ascii="Times New Roman" w:hAnsi="Times New Roman"/>
                        </w:rPr>
                      </w:pPr>
                    </w:p>
                  </w:txbxContent>
                </v:textbox>
              </v:shape>
            </w:pict>
          </mc:Fallback>
        </mc:AlternateContent>
      </w:r>
      <w:r w:rsidRPr="00E31029">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06091615" wp14:editId="4E45D274">
                <wp:simplePos x="0" y="0"/>
                <wp:positionH relativeFrom="column">
                  <wp:posOffset>3515360</wp:posOffset>
                </wp:positionH>
                <wp:positionV relativeFrom="paragraph">
                  <wp:posOffset>232410</wp:posOffset>
                </wp:positionV>
                <wp:extent cx="547370" cy="266065"/>
                <wp:effectExtent l="0" t="0" r="0" b="635"/>
                <wp:wrapNone/>
                <wp:docPr id="194193182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AB7A0" w14:textId="77777777" w:rsidR="006D1C3D" w:rsidRDefault="006D1C3D" w:rsidP="006D1C3D">
                            <w:pPr>
                              <w:pStyle w:val="NoSpacing"/>
                              <w:rPr>
                                <w:rFonts w:ascii="Times New Roman" w:hAnsi="Times New Roman"/>
                              </w:rPr>
                            </w:pPr>
                            <w:r>
                              <w:rPr>
                                <w:rFonts w:ascii="Times New Roman" w:hAnsi="Times New Roman"/>
                              </w:rPr>
                              <w:t>X 100</w:t>
                            </w:r>
                          </w:p>
                          <w:p w14:paraId="54832B26" w14:textId="77777777" w:rsidR="006D1C3D" w:rsidRDefault="006D1C3D" w:rsidP="006D1C3D">
                            <w:pPr>
                              <w:pStyle w:val="NoSpacing"/>
                              <w:rPr>
                                <w:rFonts w:ascii="Times New Roman" w:hAnsi="Times New Roman"/>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91615" id="Text Box 8" o:spid="_x0000_s1027" type="#_x0000_t202" style="position:absolute;left:0;text-align:left;margin-left:276.8pt;margin-top:18.3pt;width:43.1pt;height:20.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" filled="f" stroked="f">
                <v:textbox>
                  <w:txbxContent>
                    <w:p w14:paraId="129AB7A0" w14:textId="77777777" w:rsidR="006D1C3D" w:rsidRDefault="006D1C3D" w:rsidP="006D1C3D">
                      <w:pPr>
                        <w:pStyle w:val="NoSpacing"/>
                        <w:rPr>
                          <w:rFonts w:ascii="Times New Roman" w:hAnsi="Times New Roman"/>
                        </w:rPr>
                      </w:pPr>
                      <w:r>
                        <w:rPr>
                          <w:rFonts w:ascii="Times New Roman" w:hAnsi="Times New Roman"/>
                        </w:rPr>
                        <w:t>X 100</w:t>
                      </w:r>
                    </w:p>
                    <w:p w14:paraId="54832B26" w14:textId="77777777" w:rsidR="006D1C3D" w:rsidRDefault="006D1C3D" w:rsidP="006D1C3D">
                      <w:pPr>
                        <w:pStyle w:val="NoSpacing"/>
                        <w:rPr>
                          <w:rFonts w:ascii="Times New Roman" w:hAnsi="Times New Roman"/>
                        </w:rPr>
                      </w:pPr>
                    </w:p>
                  </w:txbxContent>
                </v:textbox>
              </v:shape>
            </w:pict>
          </mc:Fallback>
        </mc:AlternateContent>
      </w:r>
      <w:r w:rsidRPr="006D1C3D">
        <w:rPr>
          <w:rFonts w:ascii="Times New Roman" w:hAnsi="Times New Roman" w:cs="Times New Roman"/>
        </w:rPr>
        <w:t>Frequency tables was used in presenting the list of microbial species.</w:t>
      </w:r>
    </w:p>
    <w:p w14:paraId="5F0710CA"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Frequency =</w:t>
      </w:r>
    </w:p>
    <w:p w14:paraId="5860AA60" w14:textId="3444ED09" w:rsidR="006D1C3D" w:rsidRPr="00D62D32" w:rsidRDefault="008919D5" w:rsidP="00E31029">
      <w:pPr>
        <w:spacing w:line="240" w:lineRule="auto"/>
        <w:jc w:val="both"/>
        <w:rPr>
          <w:rFonts w:ascii="Times New Roman" w:hAnsi="Times New Roman" w:cs="Times New Roman"/>
          <w:b/>
          <w:bCs/>
        </w:rPr>
      </w:pPr>
      <w:r w:rsidRPr="00D62D32">
        <w:rPr>
          <w:rFonts w:ascii="Times New Roman" w:hAnsi="Times New Roman" w:cs="Times New Roman"/>
          <w:b/>
          <w:bCs/>
        </w:rPr>
        <w:t>RESULTS</w:t>
      </w:r>
    </w:p>
    <w:p w14:paraId="561D1F89" w14:textId="20758AF5" w:rsidR="006D1C3D" w:rsidRPr="006D1C3D" w:rsidRDefault="006D1C3D" w:rsidP="00E31029">
      <w:pPr>
        <w:spacing w:line="240" w:lineRule="auto"/>
        <w:jc w:val="both"/>
        <w:rPr>
          <w:rFonts w:ascii="Times New Roman" w:hAnsi="Times New Roman" w:cs="Times New Roman"/>
          <w:b/>
        </w:rPr>
      </w:pPr>
      <w:r w:rsidRPr="006D1C3D">
        <w:rPr>
          <w:rFonts w:ascii="Times New Roman" w:hAnsi="Times New Roman" w:cs="Times New Roman"/>
          <w:b/>
        </w:rPr>
        <w:t>Checklist of Macrofauna in the Study Area</w:t>
      </w:r>
    </w:p>
    <w:p w14:paraId="364FA0CA" w14:textId="18311DA6"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Table</w:t>
      </w:r>
      <w:r w:rsidR="00142391">
        <w:rPr>
          <w:rFonts w:ascii="Times New Roman" w:hAnsi="Times New Roman" w:cs="Times New Roman"/>
        </w:rPr>
        <w:t>1.</w:t>
      </w:r>
      <w:r w:rsidRPr="006D1C3D">
        <w:rPr>
          <w:rFonts w:ascii="Times New Roman" w:hAnsi="Times New Roman" w:cs="Times New Roman"/>
        </w:rPr>
        <w:t xml:space="preserve"> shows a checklist of macro-fauna assemblage of the study area, which was characterized by high taxonomic richness and functional diversity, delineating a complex edaphic ecosystem. The community structure comprised a juxtaposition of phytophagous pests </w:t>
      </w:r>
      <w:bookmarkStart w:id="41" w:name="_Hlk233518336"/>
      <w:r w:rsidR="008919D5" w:rsidRPr="006D1C3D">
        <w:rPr>
          <w:rFonts w:ascii="Times New Roman" w:hAnsi="Times New Roman" w:cs="Times New Roman"/>
        </w:rPr>
        <w:t>and beneficial saprophagous and predatory organisms. A substantial component of the documented fauna consisted of recognized agricultural pests, including Coleopteran larvae (</w:t>
      </w:r>
      <w:r w:rsidR="008919D5" w:rsidRPr="006D1C3D">
        <w:rPr>
          <w:rFonts w:ascii="Times New Roman" w:hAnsi="Times New Roman" w:cs="Times New Roman"/>
          <w:i/>
          <w:iCs/>
        </w:rPr>
        <w:t>Phyllophaga spp.,</w:t>
      </w:r>
      <w:r w:rsidR="008919D5" w:rsidRPr="006D1C3D">
        <w:rPr>
          <w:rFonts w:ascii="Times New Roman" w:hAnsi="Times New Roman" w:cs="Times New Roman"/>
        </w:rPr>
        <w:t> </w:t>
      </w:r>
      <w:r w:rsidR="008919D5" w:rsidRPr="006D1C3D">
        <w:rPr>
          <w:rFonts w:ascii="Times New Roman" w:hAnsi="Times New Roman" w:cs="Times New Roman"/>
          <w:i/>
          <w:iCs/>
        </w:rPr>
        <w:t>Pentodon</w:t>
      </w:r>
      <w:r w:rsidR="008919D5" w:rsidRPr="006D1C3D">
        <w:rPr>
          <w:rFonts w:ascii="Times New Roman" w:hAnsi="Times New Roman" w:cs="Times New Roman"/>
        </w:rPr>
        <w:t> spp.), multiple </w:t>
      </w:r>
      <w:r w:rsidR="008919D5" w:rsidRPr="006D1C3D">
        <w:rPr>
          <w:rFonts w:ascii="Times New Roman" w:hAnsi="Times New Roman" w:cs="Times New Roman"/>
          <w:i/>
          <w:iCs/>
        </w:rPr>
        <w:t>Oryctes</w:t>
      </w:r>
      <w:r w:rsidR="008919D5" w:rsidRPr="006D1C3D">
        <w:rPr>
          <w:rFonts w:ascii="Times New Roman" w:hAnsi="Times New Roman" w:cs="Times New Roman"/>
        </w:rPr>
        <w:t> species, root-feeding weevils (</w:t>
      </w:r>
      <w:r w:rsidR="008919D5" w:rsidRPr="006D1C3D">
        <w:rPr>
          <w:rFonts w:ascii="Times New Roman" w:hAnsi="Times New Roman" w:cs="Times New Roman"/>
          <w:i/>
          <w:iCs/>
        </w:rPr>
        <w:t>Diaprepes abbreviatus</w:t>
      </w:r>
      <w:r w:rsidR="008919D5" w:rsidRPr="006D1C3D">
        <w:rPr>
          <w:rFonts w:ascii="Times New Roman" w:hAnsi="Times New Roman" w:cs="Times New Roman"/>
        </w:rPr>
        <w:t>), and hemipterans (</w:t>
      </w:r>
      <w:r w:rsidR="008919D5" w:rsidRPr="006D1C3D">
        <w:rPr>
          <w:rFonts w:ascii="Times New Roman" w:hAnsi="Times New Roman" w:cs="Times New Roman"/>
          <w:i/>
          <w:iCs/>
        </w:rPr>
        <w:t>Halyomorpha halys</w:t>
      </w:r>
      <w:r w:rsidR="008919D5" w:rsidRPr="006D1C3D">
        <w:rPr>
          <w:rFonts w:ascii="Times New Roman" w:hAnsi="Times New Roman" w:cs="Times New Roman"/>
        </w:rPr>
        <w:t>, </w:t>
      </w:r>
      <w:r w:rsidR="008919D5" w:rsidRPr="006D1C3D">
        <w:rPr>
          <w:rFonts w:ascii="Times New Roman" w:hAnsi="Times New Roman" w:cs="Times New Roman"/>
          <w:i/>
          <w:iCs/>
        </w:rPr>
        <w:t>Rhizoecus</w:t>
      </w:r>
      <w:r w:rsidR="008919D5" w:rsidRPr="006D1C3D">
        <w:rPr>
          <w:rFonts w:ascii="Times New Roman" w:hAnsi="Times New Roman" w:cs="Times New Roman"/>
        </w:rPr>
        <w:t> </w:t>
      </w:r>
      <w:r w:rsidR="008919D5" w:rsidRPr="006D1C3D">
        <w:rPr>
          <w:rFonts w:ascii="Times New Roman" w:hAnsi="Times New Roman" w:cs="Times New Roman"/>
          <w:i/>
          <w:iCs/>
        </w:rPr>
        <w:t>spp</w:t>
      </w:r>
      <w:r w:rsidR="008919D5" w:rsidRPr="006D1C3D">
        <w:rPr>
          <w:rFonts w:ascii="Times New Roman" w:hAnsi="Times New Roman" w:cs="Times New Roman"/>
        </w:rPr>
        <w:t>.), alongside orthopterans, molluscs, and several</w:t>
      </w:r>
      <w:r w:rsidR="008919D5">
        <w:rPr>
          <w:rFonts w:ascii="Times New Roman" w:hAnsi="Times New Roman" w:cs="Times New Roman"/>
        </w:rPr>
        <w:t xml:space="preserve"> </w:t>
      </w:r>
      <w:r w:rsidR="008919D5" w:rsidRPr="006D1C3D">
        <w:rPr>
          <w:rFonts w:ascii="Times New Roman" w:hAnsi="Times New Roman" w:cs="Times New Roman"/>
        </w:rPr>
        <w:t>termitid species (</w:t>
      </w:r>
      <w:r w:rsidR="008919D5" w:rsidRPr="006D1C3D">
        <w:rPr>
          <w:rFonts w:ascii="Times New Roman" w:hAnsi="Times New Roman" w:cs="Times New Roman"/>
          <w:i/>
          <w:iCs/>
        </w:rPr>
        <w:t>Microtermes bellicosus</w:t>
      </w:r>
      <w:r w:rsidR="008919D5" w:rsidRPr="006D1C3D">
        <w:rPr>
          <w:rFonts w:ascii="Times New Roman" w:hAnsi="Times New Roman" w:cs="Times New Roman"/>
        </w:rPr>
        <w:t>, </w:t>
      </w:r>
      <w:r w:rsidR="008919D5" w:rsidRPr="006D1C3D">
        <w:rPr>
          <w:rFonts w:ascii="Times New Roman" w:hAnsi="Times New Roman" w:cs="Times New Roman"/>
          <w:i/>
          <w:iCs/>
        </w:rPr>
        <w:t>Ancistrotermes cavithorax</w:t>
      </w:r>
      <w:r w:rsidR="008919D5" w:rsidRPr="006D1C3D">
        <w:rPr>
          <w:rFonts w:ascii="Times New Roman" w:hAnsi="Times New Roman" w:cs="Times New Roman"/>
        </w:rPr>
        <w:t>, </w:t>
      </w:r>
      <w:r w:rsidR="008919D5" w:rsidRPr="006D1C3D">
        <w:rPr>
          <w:rFonts w:ascii="Times New Roman" w:hAnsi="Times New Roman" w:cs="Times New Roman"/>
          <w:i/>
          <w:iCs/>
        </w:rPr>
        <w:t>Microcerotermes diversus</w:t>
      </w:r>
      <w:r w:rsidR="008919D5" w:rsidRPr="006D1C3D">
        <w:rPr>
          <w:rFonts w:ascii="Times New Roman" w:hAnsi="Times New Roman" w:cs="Times New Roman"/>
        </w:rPr>
        <w:t>). This assemblage indicates a significant potential for biotic stress and herbivory pressure on extant vegetation</w:t>
      </w:r>
    </w:p>
    <w:p w14:paraId="27D843F2" w14:textId="1452FB70" w:rsidR="006D1C3D" w:rsidRPr="006D1C3D" w:rsidRDefault="006D1C3D" w:rsidP="00142391">
      <w:pPr>
        <w:spacing w:after="0" w:line="240" w:lineRule="auto"/>
        <w:jc w:val="both"/>
        <w:rPr>
          <w:rFonts w:ascii="Times New Roman" w:hAnsi="Times New Roman" w:cs="Times New Roman"/>
        </w:rPr>
      </w:pPr>
      <w:r w:rsidRPr="006D1C3D">
        <w:rPr>
          <w:rFonts w:ascii="Times New Roman" w:hAnsi="Times New Roman" w:cs="Times New Roman"/>
        </w:rPr>
        <w:t xml:space="preserve">Table </w:t>
      </w:r>
      <w:r w:rsidR="00142391">
        <w:rPr>
          <w:rFonts w:ascii="Times New Roman" w:hAnsi="Times New Roman" w:cs="Times New Roman"/>
        </w:rPr>
        <w:t>1</w:t>
      </w:r>
      <w:r w:rsidRPr="006D1C3D">
        <w:rPr>
          <w:rFonts w:ascii="Times New Roman" w:hAnsi="Times New Roman" w:cs="Times New Roman"/>
        </w:rPr>
        <w:t>: Some Macro-Fauna Species of the Study Area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3510"/>
        <w:gridCol w:w="4716"/>
      </w:tblGrid>
      <w:tr w:rsidR="006D1C3D" w:rsidRPr="006D1C3D" w14:paraId="2684DB7B" w14:textId="77777777" w:rsidTr="006D1C3D">
        <w:tc>
          <w:tcPr>
            <w:tcW w:w="625" w:type="dxa"/>
            <w:tcBorders>
              <w:top w:val="single" w:sz="4" w:space="0" w:color="auto"/>
              <w:left w:val="nil"/>
              <w:bottom w:val="single" w:sz="4" w:space="0" w:color="auto"/>
              <w:right w:val="nil"/>
            </w:tcBorders>
            <w:hideMark/>
          </w:tcPr>
          <w:p w14:paraId="2EB3573C"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S/N</w:t>
            </w:r>
          </w:p>
        </w:tc>
        <w:tc>
          <w:tcPr>
            <w:tcW w:w="3510" w:type="dxa"/>
            <w:tcBorders>
              <w:top w:val="single" w:sz="4" w:space="0" w:color="auto"/>
              <w:left w:val="nil"/>
              <w:bottom w:val="single" w:sz="4" w:space="0" w:color="auto"/>
              <w:right w:val="nil"/>
            </w:tcBorders>
            <w:hideMark/>
          </w:tcPr>
          <w:p w14:paraId="312654BE"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English Name</w:t>
            </w:r>
          </w:p>
        </w:tc>
        <w:tc>
          <w:tcPr>
            <w:tcW w:w="4716" w:type="dxa"/>
            <w:tcBorders>
              <w:top w:val="single" w:sz="4" w:space="0" w:color="auto"/>
              <w:left w:val="nil"/>
              <w:bottom w:val="single" w:sz="4" w:space="0" w:color="auto"/>
              <w:right w:val="nil"/>
            </w:tcBorders>
            <w:hideMark/>
          </w:tcPr>
          <w:p w14:paraId="268DBC7D"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Scientific Name </w:t>
            </w:r>
          </w:p>
        </w:tc>
      </w:tr>
      <w:tr w:rsidR="006D1C3D" w:rsidRPr="006D1C3D" w14:paraId="53102C89" w14:textId="77777777" w:rsidTr="006D1C3D">
        <w:tc>
          <w:tcPr>
            <w:tcW w:w="625" w:type="dxa"/>
            <w:tcBorders>
              <w:top w:val="single" w:sz="4" w:space="0" w:color="auto"/>
              <w:left w:val="nil"/>
              <w:bottom w:val="nil"/>
              <w:right w:val="nil"/>
            </w:tcBorders>
            <w:hideMark/>
          </w:tcPr>
          <w:p w14:paraId="51E4CFE1"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w:t>
            </w:r>
          </w:p>
        </w:tc>
        <w:tc>
          <w:tcPr>
            <w:tcW w:w="3510" w:type="dxa"/>
            <w:tcBorders>
              <w:top w:val="single" w:sz="4" w:space="0" w:color="auto"/>
              <w:left w:val="nil"/>
              <w:bottom w:val="nil"/>
              <w:right w:val="nil"/>
            </w:tcBorders>
            <w:hideMark/>
          </w:tcPr>
          <w:p w14:paraId="5207CE8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White Grubs</w:t>
            </w:r>
          </w:p>
        </w:tc>
        <w:tc>
          <w:tcPr>
            <w:tcW w:w="4716" w:type="dxa"/>
            <w:tcBorders>
              <w:top w:val="single" w:sz="4" w:space="0" w:color="auto"/>
              <w:left w:val="nil"/>
              <w:bottom w:val="nil"/>
              <w:right w:val="nil"/>
            </w:tcBorders>
            <w:hideMark/>
          </w:tcPr>
          <w:p w14:paraId="108B823E"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Phyllophaga spp</w:t>
            </w:r>
          </w:p>
        </w:tc>
      </w:tr>
      <w:tr w:rsidR="006D1C3D" w:rsidRPr="006D1C3D" w14:paraId="00F94F3F" w14:textId="77777777" w:rsidTr="006D1C3D">
        <w:tc>
          <w:tcPr>
            <w:tcW w:w="625" w:type="dxa"/>
            <w:hideMark/>
          </w:tcPr>
          <w:p w14:paraId="2E895D76"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w:t>
            </w:r>
          </w:p>
        </w:tc>
        <w:tc>
          <w:tcPr>
            <w:tcW w:w="3510" w:type="dxa"/>
            <w:hideMark/>
          </w:tcPr>
          <w:p w14:paraId="66D33B9A"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White Grubs</w:t>
            </w:r>
          </w:p>
        </w:tc>
        <w:tc>
          <w:tcPr>
            <w:tcW w:w="4716" w:type="dxa"/>
            <w:hideMark/>
          </w:tcPr>
          <w:p w14:paraId="50A26494"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Pentadon spp</w:t>
            </w:r>
          </w:p>
        </w:tc>
      </w:tr>
      <w:tr w:rsidR="006D1C3D" w:rsidRPr="006D1C3D" w14:paraId="44B35184" w14:textId="77777777" w:rsidTr="006D1C3D">
        <w:tc>
          <w:tcPr>
            <w:tcW w:w="625" w:type="dxa"/>
            <w:hideMark/>
          </w:tcPr>
          <w:p w14:paraId="7761D051"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3</w:t>
            </w:r>
          </w:p>
        </w:tc>
        <w:tc>
          <w:tcPr>
            <w:tcW w:w="3510" w:type="dxa"/>
            <w:hideMark/>
          </w:tcPr>
          <w:p w14:paraId="7E81A89C"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Rhinoceros Beetle</w:t>
            </w:r>
          </w:p>
        </w:tc>
        <w:tc>
          <w:tcPr>
            <w:tcW w:w="4716" w:type="dxa"/>
            <w:hideMark/>
          </w:tcPr>
          <w:p w14:paraId="4F2E77B6"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Oryctes monoceros</w:t>
            </w:r>
          </w:p>
        </w:tc>
      </w:tr>
      <w:tr w:rsidR="006D1C3D" w:rsidRPr="006D1C3D" w14:paraId="6E502339" w14:textId="77777777" w:rsidTr="006D1C3D">
        <w:tc>
          <w:tcPr>
            <w:tcW w:w="625" w:type="dxa"/>
            <w:hideMark/>
          </w:tcPr>
          <w:p w14:paraId="2E4B0AF9"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4</w:t>
            </w:r>
          </w:p>
        </w:tc>
        <w:tc>
          <w:tcPr>
            <w:tcW w:w="3510" w:type="dxa"/>
            <w:hideMark/>
          </w:tcPr>
          <w:p w14:paraId="0FF0BA04"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Rhinoceros Beetle</w:t>
            </w:r>
          </w:p>
        </w:tc>
        <w:tc>
          <w:tcPr>
            <w:tcW w:w="4716" w:type="dxa"/>
            <w:hideMark/>
          </w:tcPr>
          <w:p w14:paraId="211CF0D7"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Oryctes agamemnon</w:t>
            </w:r>
          </w:p>
        </w:tc>
      </w:tr>
      <w:tr w:rsidR="006D1C3D" w:rsidRPr="006D1C3D" w14:paraId="440995FB" w14:textId="77777777" w:rsidTr="006D1C3D">
        <w:tc>
          <w:tcPr>
            <w:tcW w:w="625" w:type="dxa"/>
            <w:hideMark/>
          </w:tcPr>
          <w:p w14:paraId="1364279D"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5</w:t>
            </w:r>
          </w:p>
        </w:tc>
        <w:tc>
          <w:tcPr>
            <w:tcW w:w="3510" w:type="dxa"/>
            <w:hideMark/>
          </w:tcPr>
          <w:p w14:paraId="045066B7"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Rhinoceros Beetle</w:t>
            </w:r>
          </w:p>
        </w:tc>
        <w:tc>
          <w:tcPr>
            <w:tcW w:w="4716" w:type="dxa"/>
            <w:hideMark/>
          </w:tcPr>
          <w:p w14:paraId="1B812232"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Oryctes elegans</w:t>
            </w:r>
          </w:p>
        </w:tc>
      </w:tr>
      <w:tr w:rsidR="006D1C3D" w:rsidRPr="006D1C3D" w14:paraId="3C826483" w14:textId="77777777" w:rsidTr="006D1C3D">
        <w:tc>
          <w:tcPr>
            <w:tcW w:w="625" w:type="dxa"/>
            <w:hideMark/>
          </w:tcPr>
          <w:p w14:paraId="3ECB9267"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6</w:t>
            </w:r>
          </w:p>
        </w:tc>
        <w:tc>
          <w:tcPr>
            <w:tcW w:w="3510" w:type="dxa"/>
            <w:hideMark/>
          </w:tcPr>
          <w:p w14:paraId="22BC598E"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Mealy bugs</w:t>
            </w:r>
          </w:p>
        </w:tc>
        <w:tc>
          <w:tcPr>
            <w:tcW w:w="4716" w:type="dxa"/>
            <w:hideMark/>
          </w:tcPr>
          <w:p w14:paraId="2EC451C9"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Rhizoecus spp</w:t>
            </w:r>
          </w:p>
        </w:tc>
      </w:tr>
      <w:tr w:rsidR="006D1C3D" w:rsidRPr="006D1C3D" w14:paraId="4FF8B689" w14:textId="77777777" w:rsidTr="006D1C3D">
        <w:tc>
          <w:tcPr>
            <w:tcW w:w="625" w:type="dxa"/>
            <w:hideMark/>
          </w:tcPr>
          <w:p w14:paraId="7156BCE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7</w:t>
            </w:r>
          </w:p>
        </w:tc>
        <w:tc>
          <w:tcPr>
            <w:tcW w:w="3510" w:type="dxa"/>
            <w:hideMark/>
          </w:tcPr>
          <w:p w14:paraId="279A8094"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Ants </w:t>
            </w:r>
          </w:p>
        </w:tc>
        <w:tc>
          <w:tcPr>
            <w:tcW w:w="4716" w:type="dxa"/>
            <w:hideMark/>
          </w:tcPr>
          <w:p w14:paraId="6D437552"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Pheidole spp</w:t>
            </w:r>
          </w:p>
        </w:tc>
      </w:tr>
      <w:tr w:rsidR="006D1C3D" w:rsidRPr="006D1C3D" w14:paraId="27F12EBD" w14:textId="77777777" w:rsidTr="006D1C3D">
        <w:tc>
          <w:tcPr>
            <w:tcW w:w="625" w:type="dxa"/>
            <w:hideMark/>
          </w:tcPr>
          <w:p w14:paraId="137F8767"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8</w:t>
            </w:r>
          </w:p>
        </w:tc>
        <w:tc>
          <w:tcPr>
            <w:tcW w:w="3510" w:type="dxa"/>
            <w:hideMark/>
          </w:tcPr>
          <w:p w14:paraId="1E7A47E5"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Ants </w:t>
            </w:r>
          </w:p>
        </w:tc>
        <w:tc>
          <w:tcPr>
            <w:tcW w:w="4716" w:type="dxa"/>
            <w:hideMark/>
          </w:tcPr>
          <w:p w14:paraId="5424EEFC"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Monomorium minimum</w:t>
            </w:r>
          </w:p>
        </w:tc>
      </w:tr>
      <w:tr w:rsidR="006D1C3D" w:rsidRPr="006D1C3D" w14:paraId="14250935" w14:textId="77777777" w:rsidTr="006D1C3D">
        <w:tc>
          <w:tcPr>
            <w:tcW w:w="625" w:type="dxa"/>
            <w:hideMark/>
          </w:tcPr>
          <w:p w14:paraId="6A9ABF6E"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9</w:t>
            </w:r>
          </w:p>
        </w:tc>
        <w:tc>
          <w:tcPr>
            <w:tcW w:w="3510" w:type="dxa"/>
            <w:hideMark/>
          </w:tcPr>
          <w:p w14:paraId="4DAED6B2"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Ants </w:t>
            </w:r>
          </w:p>
        </w:tc>
        <w:tc>
          <w:tcPr>
            <w:tcW w:w="4716" w:type="dxa"/>
            <w:hideMark/>
          </w:tcPr>
          <w:p w14:paraId="476F4E8B"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Solenopsis Spp</w:t>
            </w:r>
          </w:p>
        </w:tc>
      </w:tr>
      <w:tr w:rsidR="006D1C3D" w:rsidRPr="006D1C3D" w14:paraId="6BE7E1A2" w14:textId="77777777" w:rsidTr="006D1C3D">
        <w:tc>
          <w:tcPr>
            <w:tcW w:w="625" w:type="dxa"/>
            <w:hideMark/>
          </w:tcPr>
          <w:p w14:paraId="6BDF0081"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10</w:t>
            </w:r>
          </w:p>
        </w:tc>
        <w:tc>
          <w:tcPr>
            <w:tcW w:w="3510" w:type="dxa"/>
            <w:hideMark/>
          </w:tcPr>
          <w:p w14:paraId="6523554A"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Root weevils</w:t>
            </w:r>
          </w:p>
        </w:tc>
        <w:tc>
          <w:tcPr>
            <w:tcW w:w="4716" w:type="dxa"/>
            <w:hideMark/>
          </w:tcPr>
          <w:p w14:paraId="178BDE9D" w14:textId="77777777" w:rsidR="006D1C3D" w:rsidRPr="006D1C3D" w:rsidRDefault="006D1C3D" w:rsidP="00142391">
            <w:pPr>
              <w:jc w:val="both"/>
              <w:rPr>
                <w:rFonts w:ascii="Times New Roman" w:hAnsi="Times New Roman" w:cs="Times New Roman"/>
                <w:i/>
                <w:iCs/>
              </w:rPr>
            </w:pPr>
            <w:proofErr w:type="spellStart"/>
            <w:r w:rsidRPr="006D1C3D">
              <w:rPr>
                <w:rFonts w:ascii="Times New Roman" w:hAnsi="Times New Roman" w:cs="Times New Roman"/>
                <w:i/>
                <w:iCs/>
              </w:rPr>
              <w:t>Diapprepes</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abbreviatus</w:t>
            </w:r>
            <w:proofErr w:type="spellEnd"/>
          </w:p>
        </w:tc>
      </w:tr>
      <w:tr w:rsidR="006D1C3D" w:rsidRPr="006D1C3D" w14:paraId="6F8A5712" w14:textId="77777777" w:rsidTr="006D1C3D">
        <w:tc>
          <w:tcPr>
            <w:tcW w:w="625" w:type="dxa"/>
            <w:hideMark/>
          </w:tcPr>
          <w:p w14:paraId="39C7F153"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11</w:t>
            </w:r>
          </w:p>
        </w:tc>
        <w:tc>
          <w:tcPr>
            <w:tcW w:w="3510" w:type="dxa"/>
            <w:hideMark/>
          </w:tcPr>
          <w:p w14:paraId="4681BF2A"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Wire worms</w:t>
            </w:r>
          </w:p>
        </w:tc>
        <w:tc>
          <w:tcPr>
            <w:tcW w:w="4716" w:type="dxa"/>
            <w:hideMark/>
          </w:tcPr>
          <w:p w14:paraId="7A8F8911"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Elateridole   larvae</w:t>
            </w:r>
          </w:p>
        </w:tc>
      </w:tr>
      <w:tr w:rsidR="006D1C3D" w:rsidRPr="006D1C3D" w14:paraId="34F17007" w14:textId="77777777" w:rsidTr="006D1C3D">
        <w:tc>
          <w:tcPr>
            <w:tcW w:w="625" w:type="dxa"/>
            <w:hideMark/>
          </w:tcPr>
          <w:p w14:paraId="293B3E28"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12</w:t>
            </w:r>
          </w:p>
        </w:tc>
        <w:tc>
          <w:tcPr>
            <w:tcW w:w="3510" w:type="dxa"/>
            <w:hideMark/>
          </w:tcPr>
          <w:p w14:paraId="60CC5EA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Rove beetle</w:t>
            </w:r>
          </w:p>
        </w:tc>
        <w:tc>
          <w:tcPr>
            <w:tcW w:w="4716" w:type="dxa"/>
            <w:hideMark/>
          </w:tcPr>
          <w:p w14:paraId="1B58B3AB" w14:textId="77777777" w:rsidR="006D1C3D" w:rsidRPr="006D1C3D" w:rsidRDefault="006D1C3D" w:rsidP="00142391">
            <w:pPr>
              <w:jc w:val="both"/>
              <w:rPr>
                <w:rFonts w:ascii="Times New Roman" w:hAnsi="Times New Roman" w:cs="Times New Roman"/>
                <w:i/>
              </w:rPr>
            </w:pPr>
            <w:proofErr w:type="spellStart"/>
            <w:r w:rsidRPr="006D1C3D">
              <w:rPr>
                <w:rFonts w:ascii="Times New Roman" w:hAnsi="Times New Roman" w:cs="Times New Roman"/>
                <w:i/>
              </w:rPr>
              <w:t>Staphylius</w:t>
            </w:r>
            <w:proofErr w:type="spellEnd"/>
            <w:r w:rsidRPr="006D1C3D">
              <w:rPr>
                <w:rFonts w:ascii="Times New Roman" w:hAnsi="Times New Roman" w:cs="Times New Roman"/>
                <w:i/>
              </w:rPr>
              <w:t xml:space="preserve"> </w:t>
            </w:r>
            <w:proofErr w:type="spellStart"/>
            <w:r w:rsidRPr="006D1C3D">
              <w:rPr>
                <w:rFonts w:ascii="Times New Roman" w:hAnsi="Times New Roman" w:cs="Times New Roman"/>
                <w:i/>
              </w:rPr>
              <w:t>caesareus</w:t>
            </w:r>
            <w:proofErr w:type="spellEnd"/>
          </w:p>
        </w:tc>
      </w:tr>
      <w:tr w:rsidR="006D1C3D" w:rsidRPr="006D1C3D" w14:paraId="54237024" w14:textId="77777777" w:rsidTr="006D1C3D">
        <w:tc>
          <w:tcPr>
            <w:tcW w:w="625" w:type="dxa"/>
            <w:hideMark/>
          </w:tcPr>
          <w:p w14:paraId="2D638C45"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13</w:t>
            </w:r>
          </w:p>
        </w:tc>
        <w:tc>
          <w:tcPr>
            <w:tcW w:w="3510" w:type="dxa"/>
            <w:hideMark/>
          </w:tcPr>
          <w:p w14:paraId="5F08F0B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Crickets</w:t>
            </w:r>
          </w:p>
        </w:tc>
        <w:tc>
          <w:tcPr>
            <w:tcW w:w="4716" w:type="dxa"/>
            <w:hideMark/>
          </w:tcPr>
          <w:p w14:paraId="75082294"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i/>
              </w:rPr>
              <w:t>Gryllus assimillis</w:t>
            </w:r>
          </w:p>
        </w:tc>
      </w:tr>
      <w:tr w:rsidR="006D1C3D" w:rsidRPr="006D1C3D" w14:paraId="1F8BE11B" w14:textId="77777777" w:rsidTr="006D1C3D">
        <w:tc>
          <w:tcPr>
            <w:tcW w:w="625" w:type="dxa"/>
            <w:hideMark/>
          </w:tcPr>
          <w:p w14:paraId="6E91EFF7"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14</w:t>
            </w:r>
          </w:p>
        </w:tc>
        <w:tc>
          <w:tcPr>
            <w:tcW w:w="3510" w:type="dxa"/>
            <w:hideMark/>
          </w:tcPr>
          <w:p w14:paraId="6FAFBD3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Earthworm </w:t>
            </w:r>
          </w:p>
        </w:tc>
        <w:tc>
          <w:tcPr>
            <w:tcW w:w="4716" w:type="dxa"/>
            <w:hideMark/>
          </w:tcPr>
          <w:p w14:paraId="43FB6CD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i/>
              </w:rPr>
              <w:t>Lumbricina terrestris</w:t>
            </w:r>
          </w:p>
        </w:tc>
      </w:tr>
      <w:tr w:rsidR="006D1C3D" w:rsidRPr="006D1C3D" w14:paraId="2E9F97FA" w14:textId="77777777" w:rsidTr="006D1C3D">
        <w:tc>
          <w:tcPr>
            <w:tcW w:w="625" w:type="dxa"/>
            <w:hideMark/>
          </w:tcPr>
          <w:p w14:paraId="54479097"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lastRenderedPageBreak/>
              <w:t>15</w:t>
            </w:r>
          </w:p>
        </w:tc>
        <w:tc>
          <w:tcPr>
            <w:tcW w:w="3510" w:type="dxa"/>
            <w:hideMark/>
          </w:tcPr>
          <w:p w14:paraId="5882CB25"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common centipede</w:t>
            </w:r>
          </w:p>
        </w:tc>
        <w:tc>
          <w:tcPr>
            <w:tcW w:w="4716" w:type="dxa"/>
            <w:hideMark/>
          </w:tcPr>
          <w:p w14:paraId="2CB81F90"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i/>
              </w:rPr>
              <w:t>Scutigera coleoptrata</w:t>
            </w:r>
          </w:p>
        </w:tc>
      </w:tr>
      <w:tr w:rsidR="006D1C3D" w:rsidRPr="006D1C3D" w14:paraId="1E3FF48F" w14:textId="77777777" w:rsidTr="006D1C3D">
        <w:tc>
          <w:tcPr>
            <w:tcW w:w="625" w:type="dxa"/>
            <w:hideMark/>
          </w:tcPr>
          <w:p w14:paraId="3B96224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16</w:t>
            </w:r>
          </w:p>
        </w:tc>
        <w:tc>
          <w:tcPr>
            <w:tcW w:w="3510" w:type="dxa"/>
            <w:hideMark/>
          </w:tcPr>
          <w:p w14:paraId="09AE743C"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Brow marmorated stink bug</w:t>
            </w:r>
          </w:p>
        </w:tc>
        <w:tc>
          <w:tcPr>
            <w:tcW w:w="4716" w:type="dxa"/>
            <w:hideMark/>
          </w:tcPr>
          <w:p w14:paraId="04ADE53C"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i/>
              </w:rPr>
              <w:t>Halyomorpha</w:t>
            </w:r>
            <w:r w:rsidRPr="006D1C3D">
              <w:rPr>
                <w:rFonts w:ascii="Times New Roman" w:hAnsi="Times New Roman" w:cs="Times New Roman"/>
              </w:rPr>
              <w:t xml:space="preserve"> </w:t>
            </w:r>
            <w:r w:rsidRPr="006D1C3D">
              <w:rPr>
                <w:rFonts w:ascii="Times New Roman" w:hAnsi="Times New Roman" w:cs="Times New Roman"/>
                <w:i/>
              </w:rPr>
              <w:t>halys</w:t>
            </w:r>
          </w:p>
        </w:tc>
      </w:tr>
      <w:tr w:rsidR="006D1C3D" w:rsidRPr="006D1C3D" w14:paraId="539379E1" w14:textId="77777777" w:rsidTr="006D1C3D">
        <w:tc>
          <w:tcPr>
            <w:tcW w:w="625" w:type="dxa"/>
            <w:hideMark/>
          </w:tcPr>
          <w:p w14:paraId="1695C98D"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17</w:t>
            </w:r>
          </w:p>
        </w:tc>
        <w:tc>
          <w:tcPr>
            <w:tcW w:w="3510" w:type="dxa"/>
            <w:hideMark/>
          </w:tcPr>
          <w:p w14:paraId="0B61D129"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Millipede</w:t>
            </w:r>
          </w:p>
        </w:tc>
        <w:tc>
          <w:tcPr>
            <w:tcW w:w="4716" w:type="dxa"/>
            <w:hideMark/>
          </w:tcPr>
          <w:p w14:paraId="42A1C871"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i/>
              </w:rPr>
              <w:t>Eurymerodesmidae spp</w:t>
            </w:r>
          </w:p>
        </w:tc>
      </w:tr>
      <w:tr w:rsidR="006D1C3D" w:rsidRPr="006D1C3D" w14:paraId="3804291E" w14:textId="77777777" w:rsidTr="006D1C3D">
        <w:tc>
          <w:tcPr>
            <w:tcW w:w="625" w:type="dxa"/>
            <w:hideMark/>
          </w:tcPr>
          <w:p w14:paraId="5BB79CF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18</w:t>
            </w:r>
          </w:p>
        </w:tc>
        <w:tc>
          <w:tcPr>
            <w:tcW w:w="3510" w:type="dxa"/>
            <w:hideMark/>
          </w:tcPr>
          <w:p w14:paraId="2E0E26C5"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Grasshopper</w:t>
            </w:r>
          </w:p>
        </w:tc>
        <w:tc>
          <w:tcPr>
            <w:tcW w:w="4716" w:type="dxa"/>
            <w:hideMark/>
          </w:tcPr>
          <w:p w14:paraId="6FF22862"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i/>
              </w:rPr>
              <w:t>Conozoa   hyaline</w:t>
            </w:r>
          </w:p>
        </w:tc>
      </w:tr>
      <w:tr w:rsidR="006D1C3D" w:rsidRPr="006D1C3D" w14:paraId="2F212BC2" w14:textId="77777777" w:rsidTr="006D1C3D">
        <w:tc>
          <w:tcPr>
            <w:tcW w:w="625" w:type="dxa"/>
            <w:hideMark/>
          </w:tcPr>
          <w:p w14:paraId="12AA44EF"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19</w:t>
            </w:r>
          </w:p>
        </w:tc>
        <w:tc>
          <w:tcPr>
            <w:tcW w:w="3510" w:type="dxa"/>
            <w:hideMark/>
          </w:tcPr>
          <w:p w14:paraId="292340E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Snail</w:t>
            </w:r>
          </w:p>
        </w:tc>
        <w:tc>
          <w:tcPr>
            <w:tcW w:w="4716" w:type="dxa"/>
            <w:hideMark/>
          </w:tcPr>
          <w:p w14:paraId="487E44C6"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i/>
              </w:rPr>
              <w:t>Achatina spp</w:t>
            </w:r>
          </w:p>
        </w:tc>
      </w:tr>
      <w:tr w:rsidR="006D1C3D" w:rsidRPr="006D1C3D" w14:paraId="34556987" w14:textId="77777777" w:rsidTr="006D1C3D">
        <w:tc>
          <w:tcPr>
            <w:tcW w:w="625" w:type="dxa"/>
            <w:hideMark/>
          </w:tcPr>
          <w:p w14:paraId="2698846D"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20</w:t>
            </w:r>
          </w:p>
        </w:tc>
        <w:tc>
          <w:tcPr>
            <w:tcW w:w="3510" w:type="dxa"/>
            <w:hideMark/>
          </w:tcPr>
          <w:p w14:paraId="441CFFFF"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Giant centipede</w:t>
            </w:r>
          </w:p>
        </w:tc>
        <w:tc>
          <w:tcPr>
            <w:tcW w:w="4716" w:type="dxa"/>
            <w:hideMark/>
          </w:tcPr>
          <w:p w14:paraId="2795AE88"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i/>
              </w:rPr>
              <w:t>Scolopendra gigantea</w:t>
            </w:r>
          </w:p>
        </w:tc>
      </w:tr>
      <w:tr w:rsidR="006D1C3D" w:rsidRPr="006D1C3D" w14:paraId="3F4F7520" w14:textId="77777777" w:rsidTr="006D1C3D">
        <w:tc>
          <w:tcPr>
            <w:tcW w:w="625" w:type="dxa"/>
            <w:hideMark/>
          </w:tcPr>
          <w:p w14:paraId="4BBE3CE1"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21</w:t>
            </w:r>
          </w:p>
        </w:tc>
        <w:tc>
          <w:tcPr>
            <w:tcW w:w="3510" w:type="dxa"/>
            <w:hideMark/>
          </w:tcPr>
          <w:p w14:paraId="5C325F99"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Ground Beetle </w:t>
            </w:r>
          </w:p>
        </w:tc>
        <w:tc>
          <w:tcPr>
            <w:tcW w:w="4716" w:type="dxa"/>
            <w:hideMark/>
          </w:tcPr>
          <w:p w14:paraId="138A64F3"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i/>
              </w:rPr>
              <w:t>Scaritinae clivinini</w:t>
            </w:r>
          </w:p>
        </w:tc>
      </w:tr>
      <w:tr w:rsidR="006D1C3D" w:rsidRPr="006D1C3D" w14:paraId="21DAAFDF" w14:textId="77777777" w:rsidTr="006D1C3D">
        <w:tc>
          <w:tcPr>
            <w:tcW w:w="625" w:type="dxa"/>
            <w:hideMark/>
          </w:tcPr>
          <w:p w14:paraId="664D24F7"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22</w:t>
            </w:r>
          </w:p>
        </w:tc>
        <w:tc>
          <w:tcPr>
            <w:tcW w:w="3510" w:type="dxa"/>
            <w:hideMark/>
          </w:tcPr>
          <w:p w14:paraId="388FF77D"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 Oribatid mites</w:t>
            </w:r>
          </w:p>
        </w:tc>
        <w:tc>
          <w:tcPr>
            <w:tcW w:w="4716" w:type="dxa"/>
            <w:hideMark/>
          </w:tcPr>
          <w:p w14:paraId="0616557F"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Galumna elatior</w:t>
            </w:r>
          </w:p>
        </w:tc>
      </w:tr>
      <w:tr w:rsidR="006D1C3D" w:rsidRPr="006D1C3D" w14:paraId="7A698BC7" w14:textId="77777777" w:rsidTr="006D1C3D">
        <w:tc>
          <w:tcPr>
            <w:tcW w:w="625" w:type="dxa"/>
            <w:hideMark/>
          </w:tcPr>
          <w:p w14:paraId="5D99C378"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23</w:t>
            </w:r>
          </w:p>
        </w:tc>
        <w:tc>
          <w:tcPr>
            <w:tcW w:w="3510" w:type="dxa"/>
            <w:hideMark/>
          </w:tcPr>
          <w:p w14:paraId="6EECBB0B" w14:textId="77777777" w:rsidR="006D1C3D" w:rsidRPr="006D1C3D" w:rsidRDefault="006D1C3D" w:rsidP="00142391">
            <w:pPr>
              <w:jc w:val="both"/>
              <w:rPr>
                <w:rFonts w:ascii="Times New Roman" w:hAnsi="Times New Roman" w:cs="Times New Roman"/>
              </w:rPr>
            </w:pPr>
            <w:proofErr w:type="spellStart"/>
            <w:r w:rsidRPr="006D1C3D">
              <w:rPr>
                <w:rFonts w:ascii="Times New Roman" w:hAnsi="Times New Roman" w:cs="Times New Roman"/>
              </w:rPr>
              <w:t>Mesostigmatid</w:t>
            </w:r>
            <w:proofErr w:type="spellEnd"/>
            <w:r w:rsidRPr="006D1C3D">
              <w:rPr>
                <w:rFonts w:ascii="Times New Roman" w:hAnsi="Times New Roman" w:cs="Times New Roman"/>
              </w:rPr>
              <w:t xml:space="preserve"> mites</w:t>
            </w:r>
          </w:p>
        </w:tc>
        <w:tc>
          <w:tcPr>
            <w:tcW w:w="4716" w:type="dxa"/>
            <w:hideMark/>
          </w:tcPr>
          <w:p w14:paraId="0AD076C8" w14:textId="77777777" w:rsidR="006D1C3D" w:rsidRPr="006D1C3D" w:rsidRDefault="006D1C3D" w:rsidP="00142391">
            <w:pPr>
              <w:jc w:val="both"/>
              <w:rPr>
                <w:rFonts w:ascii="Times New Roman" w:hAnsi="Times New Roman" w:cs="Times New Roman"/>
                <w:i/>
                <w:iCs/>
              </w:rPr>
            </w:pPr>
            <w:proofErr w:type="spellStart"/>
            <w:r w:rsidRPr="006D1C3D">
              <w:rPr>
                <w:rFonts w:ascii="Times New Roman" w:hAnsi="Times New Roman" w:cs="Times New Roman"/>
                <w:i/>
                <w:iCs/>
              </w:rPr>
              <w:t>Stratiloaelaps</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scimitus</w:t>
            </w:r>
            <w:proofErr w:type="spellEnd"/>
          </w:p>
        </w:tc>
      </w:tr>
      <w:tr w:rsidR="006D1C3D" w:rsidRPr="006D1C3D" w14:paraId="1E244493" w14:textId="77777777" w:rsidTr="006D1C3D">
        <w:tc>
          <w:tcPr>
            <w:tcW w:w="625" w:type="dxa"/>
            <w:hideMark/>
          </w:tcPr>
          <w:p w14:paraId="3E24492E"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24</w:t>
            </w:r>
          </w:p>
        </w:tc>
        <w:tc>
          <w:tcPr>
            <w:tcW w:w="3510" w:type="dxa"/>
            <w:hideMark/>
          </w:tcPr>
          <w:p w14:paraId="1118352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Spider </w:t>
            </w:r>
          </w:p>
        </w:tc>
        <w:tc>
          <w:tcPr>
            <w:tcW w:w="4716" w:type="dxa"/>
            <w:hideMark/>
          </w:tcPr>
          <w:p w14:paraId="68BC62B9" w14:textId="77777777" w:rsidR="006D1C3D" w:rsidRPr="006D1C3D" w:rsidRDefault="006D1C3D" w:rsidP="00142391">
            <w:pPr>
              <w:jc w:val="both"/>
              <w:rPr>
                <w:rFonts w:ascii="Times New Roman" w:hAnsi="Times New Roman" w:cs="Times New Roman"/>
              </w:rPr>
            </w:pPr>
            <w:proofErr w:type="spellStart"/>
            <w:r w:rsidRPr="006D1C3D">
              <w:rPr>
                <w:rFonts w:ascii="Times New Roman" w:hAnsi="Times New Roman" w:cs="Times New Roman"/>
                <w:i/>
              </w:rPr>
              <w:t>Achaeranea</w:t>
            </w:r>
            <w:proofErr w:type="spellEnd"/>
            <w:r w:rsidRPr="006D1C3D">
              <w:rPr>
                <w:rFonts w:ascii="Times New Roman" w:hAnsi="Times New Roman" w:cs="Times New Roman"/>
                <w:i/>
              </w:rPr>
              <w:t xml:space="preserve">      </w:t>
            </w:r>
            <w:proofErr w:type="spellStart"/>
            <w:r w:rsidRPr="006D1C3D">
              <w:rPr>
                <w:rFonts w:ascii="Times New Roman" w:hAnsi="Times New Roman" w:cs="Times New Roman"/>
                <w:i/>
              </w:rPr>
              <w:t>tepideariorum</w:t>
            </w:r>
            <w:proofErr w:type="spellEnd"/>
          </w:p>
        </w:tc>
      </w:tr>
      <w:tr w:rsidR="006D1C3D" w:rsidRPr="006D1C3D" w14:paraId="32C7F33B" w14:textId="77777777" w:rsidTr="006D1C3D">
        <w:tc>
          <w:tcPr>
            <w:tcW w:w="625" w:type="dxa"/>
            <w:hideMark/>
          </w:tcPr>
          <w:p w14:paraId="70678E6C"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25</w:t>
            </w:r>
          </w:p>
        </w:tc>
        <w:tc>
          <w:tcPr>
            <w:tcW w:w="3510" w:type="dxa"/>
            <w:hideMark/>
          </w:tcPr>
          <w:p w14:paraId="4FCFA8F7"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Black ant</w:t>
            </w:r>
          </w:p>
        </w:tc>
        <w:tc>
          <w:tcPr>
            <w:tcW w:w="4716" w:type="dxa"/>
            <w:hideMark/>
          </w:tcPr>
          <w:p w14:paraId="6C91DC93"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i/>
              </w:rPr>
              <w:t>Lasius   niger</w:t>
            </w:r>
          </w:p>
        </w:tc>
      </w:tr>
      <w:tr w:rsidR="006D1C3D" w:rsidRPr="006D1C3D" w14:paraId="36E9F8E1" w14:textId="77777777" w:rsidTr="006D1C3D">
        <w:tc>
          <w:tcPr>
            <w:tcW w:w="625" w:type="dxa"/>
            <w:hideMark/>
          </w:tcPr>
          <w:p w14:paraId="3BCAF3C7"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26</w:t>
            </w:r>
          </w:p>
        </w:tc>
        <w:tc>
          <w:tcPr>
            <w:tcW w:w="3510" w:type="dxa"/>
            <w:hideMark/>
          </w:tcPr>
          <w:p w14:paraId="73F6EEDC"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Termites (Microtermes spp)</w:t>
            </w:r>
          </w:p>
        </w:tc>
        <w:tc>
          <w:tcPr>
            <w:tcW w:w="4716" w:type="dxa"/>
            <w:hideMark/>
          </w:tcPr>
          <w:p w14:paraId="63365865" w14:textId="77777777" w:rsidR="006D1C3D" w:rsidRPr="006D1C3D" w:rsidRDefault="006D1C3D" w:rsidP="00142391">
            <w:pPr>
              <w:jc w:val="both"/>
              <w:rPr>
                <w:rFonts w:ascii="Times New Roman" w:hAnsi="Times New Roman" w:cs="Times New Roman"/>
                <w:i/>
              </w:rPr>
            </w:pPr>
            <w:r w:rsidRPr="006D1C3D">
              <w:rPr>
                <w:rFonts w:ascii="Times New Roman" w:hAnsi="Times New Roman" w:cs="Times New Roman"/>
                <w:i/>
              </w:rPr>
              <w:t>Microtermes bellicosus</w:t>
            </w:r>
          </w:p>
        </w:tc>
      </w:tr>
      <w:tr w:rsidR="006D1C3D" w:rsidRPr="006D1C3D" w14:paraId="2C287522" w14:textId="77777777" w:rsidTr="006D1C3D">
        <w:tc>
          <w:tcPr>
            <w:tcW w:w="625" w:type="dxa"/>
            <w:hideMark/>
          </w:tcPr>
          <w:p w14:paraId="48FD8F94"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27 </w:t>
            </w:r>
          </w:p>
        </w:tc>
        <w:tc>
          <w:tcPr>
            <w:tcW w:w="3510" w:type="dxa"/>
            <w:hideMark/>
          </w:tcPr>
          <w:p w14:paraId="4279F150"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Termites (Ancistrotermes)</w:t>
            </w:r>
          </w:p>
        </w:tc>
        <w:tc>
          <w:tcPr>
            <w:tcW w:w="4716" w:type="dxa"/>
            <w:hideMark/>
          </w:tcPr>
          <w:p w14:paraId="5B2B6E04" w14:textId="77777777" w:rsidR="006D1C3D" w:rsidRPr="006D1C3D" w:rsidRDefault="006D1C3D" w:rsidP="00142391">
            <w:pPr>
              <w:jc w:val="both"/>
              <w:rPr>
                <w:rFonts w:ascii="Times New Roman" w:hAnsi="Times New Roman" w:cs="Times New Roman"/>
                <w:i/>
              </w:rPr>
            </w:pPr>
            <w:r w:rsidRPr="006D1C3D">
              <w:rPr>
                <w:rFonts w:ascii="Times New Roman" w:hAnsi="Times New Roman" w:cs="Times New Roman"/>
                <w:i/>
              </w:rPr>
              <w:t xml:space="preserve"> Ancistrotermes cavithorax</w:t>
            </w:r>
          </w:p>
        </w:tc>
      </w:tr>
      <w:tr w:rsidR="006D1C3D" w:rsidRPr="006D1C3D" w14:paraId="5DD45E61" w14:textId="77777777" w:rsidTr="006D1C3D">
        <w:tc>
          <w:tcPr>
            <w:tcW w:w="625" w:type="dxa"/>
            <w:hideMark/>
          </w:tcPr>
          <w:p w14:paraId="27225F7C"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28</w:t>
            </w:r>
          </w:p>
        </w:tc>
        <w:tc>
          <w:tcPr>
            <w:tcW w:w="3510" w:type="dxa"/>
            <w:hideMark/>
          </w:tcPr>
          <w:p w14:paraId="6CB5F27C"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Termites (</w:t>
            </w:r>
            <w:proofErr w:type="spellStart"/>
            <w:r w:rsidRPr="006D1C3D">
              <w:rPr>
                <w:rFonts w:ascii="Times New Roman" w:hAnsi="Times New Roman" w:cs="Times New Roman"/>
              </w:rPr>
              <w:t>microcerotermes</w:t>
            </w:r>
            <w:proofErr w:type="spellEnd"/>
            <w:r w:rsidRPr="006D1C3D">
              <w:rPr>
                <w:rFonts w:ascii="Times New Roman" w:hAnsi="Times New Roman" w:cs="Times New Roman"/>
              </w:rPr>
              <w:t xml:space="preserve"> spp.)</w:t>
            </w:r>
          </w:p>
        </w:tc>
        <w:tc>
          <w:tcPr>
            <w:tcW w:w="4716" w:type="dxa"/>
            <w:hideMark/>
          </w:tcPr>
          <w:p w14:paraId="1B24621B" w14:textId="77777777" w:rsidR="006D1C3D" w:rsidRPr="006D1C3D" w:rsidRDefault="006D1C3D" w:rsidP="00142391">
            <w:pPr>
              <w:jc w:val="both"/>
              <w:rPr>
                <w:rFonts w:ascii="Times New Roman" w:hAnsi="Times New Roman" w:cs="Times New Roman"/>
                <w:i/>
              </w:rPr>
            </w:pPr>
            <w:r w:rsidRPr="006D1C3D">
              <w:rPr>
                <w:rFonts w:ascii="Times New Roman" w:hAnsi="Times New Roman" w:cs="Times New Roman"/>
                <w:i/>
              </w:rPr>
              <w:t>Microcerotermes diversus</w:t>
            </w:r>
          </w:p>
        </w:tc>
      </w:tr>
      <w:tr w:rsidR="006D1C3D" w:rsidRPr="006D1C3D" w14:paraId="12F6C764" w14:textId="77777777" w:rsidTr="006D1C3D">
        <w:tc>
          <w:tcPr>
            <w:tcW w:w="625" w:type="dxa"/>
            <w:tcBorders>
              <w:top w:val="nil"/>
              <w:left w:val="nil"/>
              <w:bottom w:val="single" w:sz="4" w:space="0" w:color="auto"/>
              <w:right w:val="nil"/>
            </w:tcBorders>
            <w:hideMark/>
          </w:tcPr>
          <w:p w14:paraId="37358E66"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29</w:t>
            </w:r>
          </w:p>
        </w:tc>
        <w:tc>
          <w:tcPr>
            <w:tcW w:w="3510" w:type="dxa"/>
            <w:tcBorders>
              <w:top w:val="nil"/>
              <w:left w:val="nil"/>
              <w:bottom w:val="single" w:sz="4" w:space="0" w:color="auto"/>
              <w:right w:val="nil"/>
            </w:tcBorders>
            <w:hideMark/>
          </w:tcPr>
          <w:p w14:paraId="1CA4ACC2"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Emperor scorpion</w:t>
            </w:r>
          </w:p>
        </w:tc>
        <w:tc>
          <w:tcPr>
            <w:tcW w:w="4716" w:type="dxa"/>
            <w:tcBorders>
              <w:top w:val="nil"/>
              <w:left w:val="nil"/>
              <w:bottom w:val="single" w:sz="4" w:space="0" w:color="auto"/>
              <w:right w:val="nil"/>
            </w:tcBorders>
            <w:hideMark/>
          </w:tcPr>
          <w:p w14:paraId="74844FD0" w14:textId="77777777" w:rsidR="006D1C3D" w:rsidRPr="006D1C3D" w:rsidRDefault="006D1C3D" w:rsidP="00142391">
            <w:pPr>
              <w:jc w:val="both"/>
              <w:rPr>
                <w:rFonts w:ascii="Times New Roman" w:hAnsi="Times New Roman" w:cs="Times New Roman"/>
                <w:i/>
              </w:rPr>
            </w:pPr>
            <w:r w:rsidRPr="006D1C3D">
              <w:rPr>
                <w:rFonts w:ascii="Times New Roman" w:hAnsi="Times New Roman" w:cs="Times New Roman"/>
                <w:i/>
              </w:rPr>
              <w:t>Pandinus imperator</w:t>
            </w:r>
          </w:p>
        </w:tc>
      </w:tr>
    </w:tbl>
    <w:p w14:paraId="36217C0D" w14:textId="0A22C129"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b/>
        </w:rPr>
        <w:t>Source:</w:t>
      </w:r>
      <w:r w:rsidRPr="006D1C3D">
        <w:rPr>
          <w:rFonts w:ascii="Times New Roman" w:hAnsi="Times New Roman" w:cs="Times New Roman"/>
        </w:rPr>
        <w:t xml:space="preserve"> Field </w:t>
      </w:r>
      <w:r w:rsidR="002F27DF">
        <w:rPr>
          <w:rFonts w:ascii="Times New Roman" w:hAnsi="Times New Roman" w:cs="Times New Roman"/>
        </w:rPr>
        <w:t xml:space="preserve">data </w:t>
      </w:r>
      <w:r w:rsidR="002F27DF" w:rsidRPr="006D1C3D">
        <w:rPr>
          <w:rFonts w:ascii="Times New Roman" w:hAnsi="Times New Roman" w:cs="Times New Roman"/>
        </w:rPr>
        <w:t>(</w:t>
      </w:r>
      <w:r w:rsidRPr="006D1C3D">
        <w:rPr>
          <w:rFonts w:ascii="Times New Roman" w:hAnsi="Times New Roman" w:cs="Times New Roman"/>
        </w:rPr>
        <w:t>202</w:t>
      </w:r>
      <w:r w:rsidR="002F27DF">
        <w:rPr>
          <w:rFonts w:ascii="Times New Roman" w:hAnsi="Times New Roman" w:cs="Times New Roman"/>
        </w:rPr>
        <w:t>6</w:t>
      </w:r>
      <w:r w:rsidRPr="006D1C3D">
        <w:rPr>
          <w:rFonts w:ascii="Times New Roman" w:hAnsi="Times New Roman" w:cs="Times New Roman"/>
        </w:rPr>
        <w:t>).</w:t>
      </w:r>
    </w:p>
    <w:p w14:paraId="3DA0DF28"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Conversely, the ecosystem supported a functionally critical cohort of beneficial macro-fauna. Detritivores, including the Anecic earthworm </w:t>
      </w:r>
      <w:r w:rsidRPr="006D1C3D">
        <w:rPr>
          <w:rFonts w:ascii="Times New Roman" w:hAnsi="Times New Roman" w:cs="Times New Roman"/>
          <w:i/>
          <w:iCs/>
        </w:rPr>
        <w:t>Lumbricus terrestris</w:t>
      </w:r>
      <w:r w:rsidRPr="006D1C3D">
        <w:rPr>
          <w:rFonts w:ascii="Times New Roman" w:hAnsi="Times New Roman" w:cs="Times New Roman"/>
        </w:rPr>
        <w:t> and oribatid mites (</w:t>
      </w:r>
      <w:r w:rsidRPr="006D1C3D">
        <w:rPr>
          <w:rFonts w:ascii="Times New Roman" w:hAnsi="Times New Roman" w:cs="Times New Roman"/>
          <w:i/>
          <w:iCs/>
        </w:rPr>
        <w:t>Galumna elatior</w:t>
      </w:r>
      <w:r w:rsidRPr="006D1C3D">
        <w:rPr>
          <w:rFonts w:ascii="Times New Roman" w:hAnsi="Times New Roman" w:cs="Times New Roman"/>
        </w:rPr>
        <w:t xml:space="preserve">), were present, indicating active nutrient mineralization and soil structural development. A guild of invertebrate predators, comprising Staphylinidae, </w:t>
      </w:r>
      <w:proofErr w:type="spellStart"/>
      <w:r w:rsidRPr="006D1C3D">
        <w:rPr>
          <w:rFonts w:ascii="Times New Roman" w:hAnsi="Times New Roman" w:cs="Times New Roman"/>
        </w:rPr>
        <w:t>Carabidae</w:t>
      </w:r>
      <w:proofErr w:type="spellEnd"/>
      <w:r w:rsidRPr="006D1C3D">
        <w:rPr>
          <w:rFonts w:ascii="Times New Roman" w:hAnsi="Times New Roman" w:cs="Times New Roman"/>
        </w:rPr>
        <w:t xml:space="preserve"> (</w:t>
      </w:r>
      <w:proofErr w:type="spellStart"/>
      <w:r w:rsidRPr="006D1C3D">
        <w:rPr>
          <w:rFonts w:ascii="Times New Roman" w:hAnsi="Times New Roman" w:cs="Times New Roman"/>
          <w:i/>
          <w:iCs/>
        </w:rPr>
        <w:t>Scaritinae</w:t>
      </w:r>
      <w:proofErr w:type="spellEnd"/>
      <w:r w:rsidRPr="006D1C3D">
        <w:rPr>
          <w:rFonts w:ascii="Times New Roman" w:hAnsi="Times New Roman" w:cs="Times New Roman"/>
        </w:rPr>
        <w:t xml:space="preserve">), </w:t>
      </w:r>
      <w:proofErr w:type="spellStart"/>
      <w:r w:rsidRPr="006D1C3D">
        <w:rPr>
          <w:rFonts w:ascii="Times New Roman" w:hAnsi="Times New Roman" w:cs="Times New Roman"/>
        </w:rPr>
        <w:t>Chilopoda</w:t>
      </w:r>
      <w:proofErr w:type="spellEnd"/>
      <w:r w:rsidRPr="006D1C3D">
        <w:rPr>
          <w:rFonts w:ascii="Times New Roman" w:hAnsi="Times New Roman" w:cs="Times New Roman"/>
        </w:rPr>
        <w:t xml:space="preserve"> (</w:t>
      </w:r>
      <w:r w:rsidRPr="006D1C3D">
        <w:rPr>
          <w:rFonts w:ascii="Times New Roman" w:hAnsi="Times New Roman" w:cs="Times New Roman"/>
          <w:i/>
          <w:iCs/>
        </w:rPr>
        <w:t>Scolopendra gigantea and </w:t>
      </w:r>
      <w:proofErr w:type="spellStart"/>
      <w:r w:rsidRPr="006D1C3D">
        <w:rPr>
          <w:rFonts w:ascii="Times New Roman" w:hAnsi="Times New Roman" w:cs="Times New Roman"/>
          <w:i/>
          <w:iCs/>
        </w:rPr>
        <w:t>Scutigera</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coleoptrata</w:t>
      </w:r>
      <w:proofErr w:type="spellEnd"/>
      <w:r w:rsidRPr="006D1C3D">
        <w:rPr>
          <w:rFonts w:ascii="Times New Roman" w:hAnsi="Times New Roman" w:cs="Times New Roman"/>
        </w:rPr>
        <w:t xml:space="preserve">), arachnids, and </w:t>
      </w:r>
      <w:proofErr w:type="spellStart"/>
      <w:r w:rsidRPr="006D1C3D">
        <w:rPr>
          <w:rFonts w:ascii="Times New Roman" w:hAnsi="Times New Roman" w:cs="Times New Roman"/>
        </w:rPr>
        <w:t>Mesostigmatid</w:t>
      </w:r>
      <w:proofErr w:type="spellEnd"/>
      <w:r w:rsidRPr="006D1C3D">
        <w:rPr>
          <w:rFonts w:ascii="Times New Roman" w:hAnsi="Times New Roman" w:cs="Times New Roman"/>
        </w:rPr>
        <w:t xml:space="preserve"> mites (</w:t>
      </w:r>
      <w:proofErr w:type="spellStart"/>
      <w:r w:rsidRPr="006D1C3D">
        <w:rPr>
          <w:rFonts w:ascii="Times New Roman" w:hAnsi="Times New Roman" w:cs="Times New Roman"/>
          <w:i/>
          <w:iCs/>
        </w:rPr>
        <w:t>Stratiolaelaps</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scimitus</w:t>
      </w:r>
      <w:proofErr w:type="spellEnd"/>
      <w:r w:rsidRPr="006D1C3D">
        <w:rPr>
          <w:rFonts w:ascii="Times New Roman" w:hAnsi="Times New Roman" w:cs="Times New Roman"/>
        </w:rPr>
        <w:t>), was identified, suggesting the presence of top-down regulatory mechanisms for pest population control. The occurrence of large, apex predatory arthropods (</w:t>
      </w:r>
      <w:r w:rsidRPr="006D1C3D">
        <w:rPr>
          <w:rFonts w:ascii="Times New Roman" w:hAnsi="Times New Roman" w:cs="Times New Roman"/>
          <w:i/>
          <w:iCs/>
        </w:rPr>
        <w:t>S. gigantea, Pandinus imperator</w:t>
      </w:r>
      <w:r w:rsidRPr="006D1C3D">
        <w:rPr>
          <w:rFonts w:ascii="Times New Roman" w:hAnsi="Times New Roman" w:cs="Times New Roman"/>
        </w:rPr>
        <w:t>) further imply a relatively intact food web with multi-level trophic interactions.</w:t>
      </w:r>
    </w:p>
    <w:p w14:paraId="14AAD6BC" w14:textId="77777777" w:rsidR="00142391" w:rsidRDefault="006D1C3D" w:rsidP="00E31029">
      <w:pPr>
        <w:spacing w:line="240" w:lineRule="auto"/>
        <w:jc w:val="both"/>
        <w:rPr>
          <w:rFonts w:ascii="Times New Roman" w:hAnsi="Times New Roman" w:cs="Times New Roman"/>
        </w:rPr>
      </w:pPr>
      <w:r w:rsidRPr="006D1C3D">
        <w:rPr>
          <w:rFonts w:ascii="Times New Roman" w:hAnsi="Times New Roman" w:cs="Times New Roman"/>
        </w:rPr>
        <w:t xml:space="preserve"> </w:t>
      </w:r>
      <w:r w:rsidRPr="006D1C3D">
        <w:rPr>
          <w:rFonts w:ascii="Times New Roman" w:hAnsi="Times New Roman" w:cs="Times New Roman"/>
        </w:rPr>
        <w:tab/>
        <w:t>The study area supports a biodiverse macro-faunal community, where the co-occurrence of antagonistic functional groups, pest herbivores, and their natural enemies establishes a dynamic equilibrium. This configuration presents a dual implication: it denotes inherent challenges for agronomic and silvicultural systems while simultaneously serving as a bio-indicator of robust ecosystem functionality and resilience.</w:t>
      </w:r>
      <w:bookmarkStart w:id="42" w:name="_Toc235509504"/>
      <w:bookmarkStart w:id="43" w:name="_Hlk223145443"/>
    </w:p>
    <w:p w14:paraId="44A54C51" w14:textId="40ABAA23" w:rsidR="006D1C3D" w:rsidRPr="00142391" w:rsidRDefault="006D1C3D" w:rsidP="00E31029">
      <w:pPr>
        <w:spacing w:line="240" w:lineRule="auto"/>
        <w:jc w:val="both"/>
        <w:rPr>
          <w:rFonts w:ascii="Times New Roman" w:hAnsi="Times New Roman" w:cs="Times New Roman"/>
        </w:rPr>
      </w:pPr>
      <w:r w:rsidRPr="006D1C3D">
        <w:rPr>
          <w:rFonts w:ascii="Times New Roman" w:hAnsi="Times New Roman" w:cs="Times New Roman"/>
          <w:b/>
          <w:iCs/>
        </w:rPr>
        <w:tab/>
        <w:t>Diversity of macrofaunal species in the study area</w:t>
      </w:r>
      <w:bookmarkEnd w:id="42"/>
    </w:p>
    <w:bookmarkEnd w:id="43"/>
    <w:p w14:paraId="2F553216" w14:textId="0A72A96E"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Table </w:t>
      </w:r>
      <w:r w:rsidR="00142391">
        <w:rPr>
          <w:rFonts w:ascii="Times New Roman" w:hAnsi="Times New Roman" w:cs="Times New Roman"/>
        </w:rPr>
        <w:t>2.</w:t>
      </w:r>
      <w:r w:rsidRPr="006D1C3D">
        <w:rPr>
          <w:rFonts w:ascii="Times New Roman" w:hAnsi="Times New Roman" w:cs="Times New Roman"/>
        </w:rPr>
        <w:t xml:space="preserve"> shows a diversity of macrofaunal species in the study area.  A Total of 377, 333, and 529 individual species belonging to 17,18, and 21 taxa from the study area were identified, respectively. The species encountered in the high growth site showed 377 individual species, which included. Ants (</w:t>
      </w:r>
      <w:r w:rsidRPr="006D1C3D">
        <w:rPr>
          <w:rFonts w:ascii="Times New Roman" w:hAnsi="Times New Roman" w:cs="Times New Roman"/>
          <w:i/>
          <w:iCs/>
        </w:rPr>
        <w:t xml:space="preserve">Pheidole </w:t>
      </w:r>
      <w:proofErr w:type="spellStart"/>
      <w:r w:rsidRPr="006D1C3D">
        <w:rPr>
          <w:rFonts w:ascii="Times New Roman" w:hAnsi="Times New Roman" w:cs="Times New Roman"/>
          <w:i/>
          <w:iCs/>
        </w:rPr>
        <w:t>spp</w:t>
      </w:r>
      <w:proofErr w:type="spellEnd"/>
      <w:r w:rsidRPr="006D1C3D">
        <w:rPr>
          <w:rFonts w:ascii="Times New Roman" w:hAnsi="Times New Roman" w:cs="Times New Roman"/>
          <w:i/>
          <w:iCs/>
        </w:rPr>
        <w:t>, Monomorium minimum</w:t>
      </w:r>
      <w:r w:rsidRPr="006D1C3D">
        <w:rPr>
          <w:rFonts w:ascii="Times New Roman" w:hAnsi="Times New Roman" w:cs="Times New Roman"/>
        </w:rPr>
        <w:t xml:space="preserve">), </w:t>
      </w:r>
      <w:proofErr w:type="spellStart"/>
      <w:r w:rsidRPr="006D1C3D">
        <w:rPr>
          <w:rFonts w:ascii="Times New Roman" w:hAnsi="Times New Roman" w:cs="Times New Roman"/>
        </w:rPr>
        <w:t>Solenopst</w:t>
      </w:r>
      <w:proofErr w:type="spellEnd"/>
      <w:r w:rsidRPr="006D1C3D">
        <w:rPr>
          <w:rFonts w:ascii="Times New Roman" w:hAnsi="Times New Roman" w:cs="Times New Roman"/>
        </w:rPr>
        <w:t xml:space="preserve"> mites (</w:t>
      </w:r>
      <w:proofErr w:type="spellStart"/>
      <w:r w:rsidRPr="006D1C3D">
        <w:rPr>
          <w:rFonts w:ascii="Times New Roman" w:hAnsi="Times New Roman" w:cs="Times New Roman"/>
          <w:i/>
          <w:iCs/>
        </w:rPr>
        <w:t>Stratiloaelaps</w:t>
      </w:r>
      <w:proofErr w:type="spellEnd"/>
      <w:r w:rsidRPr="006D1C3D">
        <w:rPr>
          <w:rFonts w:ascii="Times New Roman" w:hAnsi="Times New Roman" w:cs="Times New Roman"/>
          <w:i/>
          <w:iCs/>
        </w:rPr>
        <w:t xml:space="preserve"> gigantea</w:t>
      </w:r>
      <w:r w:rsidRPr="006D1C3D">
        <w:rPr>
          <w:rFonts w:ascii="Times New Roman" w:hAnsi="Times New Roman" w:cs="Times New Roman"/>
        </w:rPr>
        <w:t>), Cricket (</w:t>
      </w:r>
      <w:r w:rsidRPr="006D1C3D">
        <w:rPr>
          <w:rFonts w:ascii="Times New Roman" w:hAnsi="Times New Roman" w:cs="Times New Roman"/>
          <w:i/>
          <w:iCs/>
        </w:rPr>
        <w:t>Gryllus assimillis</w:t>
      </w:r>
      <w:r w:rsidRPr="006D1C3D">
        <w:rPr>
          <w:rFonts w:ascii="Times New Roman" w:hAnsi="Times New Roman" w:cs="Times New Roman"/>
        </w:rPr>
        <w:t>), Earthworm (</w:t>
      </w:r>
      <w:r w:rsidRPr="006D1C3D">
        <w:rPr>
          <w:rFonts w:ascii="Times New Roman" w:hAnsi="Times New Roman" w:cs="Times New Roman"/>
          <w:i/>
          <w:iCs/>
        </w:rPr>
        <w:t>Lumbricina terrestris</w:t>
      </w:r>
      <w:r w:rsidRPr="006D1C3D">
        <w:rPr>
          <w:rFonts w:ascii="Times New Roman" w:hAnsi="Times New Roman" w:cs="Times New Roman"/>
        </w:rPr>
        <w:t>), Brown marmorated stink bug (</w:t>
      </w:r>
      <w:proofErr w:type="spellStart"/>
      <w:r w:rsidRPr="006D1C3D">
        <w:rPr>
          <w:rFonts w:ascii="Times New Roman" w:hAnsi="Times New Roman" w:cs="Times New Roman"/>
          <w:i/>
          <w:iCs/>
        </w:rPr>
        <w:t>Halyomorpha</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halys</w:t>
      </w:r>
      <w:proofErr w:type="spellEnd"/>
      <w:r w:rsidRPr="006D1C3D">
        <w:rPr>
          <w:rFonts w:ascii="Times New Roman" w:hAnsi="Times New Roman" w:cs="Times New Roman"/>
        </w:rPr>
        <w:t>), millipede (</w:t>
      </w:r>
      <w:proofErr w:type="spellStart"/>
      <w:r w:rsidRPr="006D1C3D">
        <w:rPr>
          <w:rFonts w:ascii="Times New Roman" w:hAnsi="Times New Roman" w:cs="Times New Roman"/>
          <w:i/>
          <w:iCs/>
        </w:rPr>
        <w:t>Eurymerodesmidae</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spp</w:t>
      </w:r>
      <w:proofErr w:type="spellEnd"/>
      <w:r w:rsidRPr="006D1C3D">
        <w:rPr>
          <w:rFonts w:ascii="Times New Roman" w:hAnsi="Times New Roman" w:cs="Times New Roman"/>
        </w:rPr>
        <w:t>), Grasshopper (</w:t>
      </w:r>
      <w:proofErr w:type="spellStart"/>
      <w:r w:rsidRPr="006D1C3D">
        <w:rPr>
          <w:rFonts w:ascii="Times New Roman" w:hAnsi="Times New Roman" w:cs="Times New Roman"/>
          <w:i/>
          <w:iCs/>
        </w:rPr>
        <w:t>Conozoa</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hylina</w:t>
      </w:r>
      <w:proofErr w:type="spellEnd"/>
      <w:r w:rsidRPr="006D1C3D">
        <w:rPr>
          <w:rFonts w:ascii="Times New Roman" w:hAnsi="Times New Roman" w:cs="Times New Roman"/>
        </w:rPr>
        <w:t>), Snail (</w:t>
      </w:r>
      <w:r w:rsidRPr="006D1C3D">
        <w:rPr>
          <w:rFonts w:ascii="Times New Roman" w:hAnsi="Times New Roman" w:cs="Times New Roman"/>
          <w:i/>
          <w:iCs/>
        </w:rPr>
        <w:t xml:space="preserve">Achatina </w:t>
      </w:r>
      <w:proofErr w:type="spellStart"/>
      <w:r w:rsidRPr="006D1C3D">
        <w:rPr>
          <w:rFonts w:ascii="Times New Roman" w:hAnsi="Times New Roman" w:cs="Times New Roman"/>
          <w:i/>
          <w:iCs/>
        </w:rPr>
        <w:t>spp</w:t>
      </w:r>
      <w:proofErr w:type="spellEnd"/>
      <w:r w:rsidRPr="006D1C3D">
        <w:rPr>
          <w:rFonts w:ascii="Times New Roman" w:hAnsi="Times New Roman" w:cs="Times New Roman"/>
        </w:rPr>
        <w:t>), Grant centipede (</w:t>
      </w:r>
      <w:r w:rsidRPr="006D1C3D">
        <w:rPr>
          <w:rFonts w:ascii="Times New Roman" w:hAnsi="Times New Roman" w:cs="Times New Roman"/>
          <w:i/>
          <w:iCs/>
        </w:rPr>
        <w:t>Scolopendra gigantea</w:t>
      </w:r>
      <w:r w:rsidRPr="006D1C3D">
        <w:rPr>
          <w:rFonts w:ascii="Times New Roman" w:hAnsi="Times New Roman" w:cs="Times New Roman"/>
        </w:rPr>
        <w:t>),</w:t>
      </w:r>
    </w:p>
    <w:p w14:paraId="726F3BE6" w14:textId="375218A4"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 xml:space="preserve">Table </w:t>
      </w:r>
      <w:r w:rsidR="00142391">
        <w:rPr>
          <w:rFonts w:ascii="Times New Roman" w:hAnsi="Times New Roman" w:cs="Times New Roman"/>
        </w:rPr>
        <w:t>2</w:t>
      </w:r>
      <w:r w:rsidRPr="006D1C3D">
        <w:rPr>
          <w:rFonts w:ascii="Times New Roman" w:hAnsi="Times New Roman" w:cs="Times New Roman"/>
        </w:rPr>
        <w:t>: Macro Fauna Present in the Study Area According to Date Palm Growth Performance</w:t>
      </w:r>
    </w:p>
    <w:tbl>
      <w:tblPr>
        <w:tblStyle w:val="TableGrid"/>
        <w:tblW w:w="8496" w:type="dxa"/>
        <w:tblInd w:w="442" w:type="dxa"/>
        <w:tblLook w:val="04A0" w:firstRow="1" w:lastRow="0" w:firstColumn="1" w:lastColumn="0" w:noHBand="0" w:noVBand="1"/>
      </w:tblPr>
      <w:tblGrid>
        <w:gridCol w:w="716"/>
        <w:gridCol w:w="2082"/>
        <w:gridCol w:w="3210"/>
        <w:gridCol w:w="696"/>
        <w:gridCol w:w="1030"/>
        <w:gridCol w:w="762"/>
      </w:tblGrid>
      <w:tr w:rsidR="006D1C3D" w:rsidRPr="006D1C3D" w14:paraId="0800109C" w14:textId="77777777" w:rsidTr="006D1C3D">
        <w:tc>
          <w:tcPr>
            <w:tcW w:w="716" w:type="dxa"/>
            <w:tcBorders>
              <w:top w:val="single" w:sz="4" w:space="0" w:color="auto"/>
              <w:left w:val="nil"/>
              <w:bottom w:val="single" w:sz="4" w:space="0" w:color="auto"/>
              <w:right w:val="nil"/>
            </w:tcBorders>
            <w:hideMark/>
          </w:tcPr>
          <w:p w14:paraId="3059D27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S/No</w:t>
            </w:r>
          </w:p>
        </w:tc>
        <w:tc>
          <w:tcPr>
            <w:tcW w:w="2082" w:type="dxa"/>
            <w:tcBorders>
              <w:top w:val="single" w:sz="4" w:space="0" w:color="auto"/>
              <w:left w:val="nil"/>
              <w:bottom w:val="single" w:sz="4" w:space="0" w:color="auto"/>
              <w:right w:val="nil"/>
            </w:tcBorders>
            <w:hideMark/>
          </w:tcPr>
          <w:p w14:paraId="00EB753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Family Name</w:t>
            </w:r>
            <w:r w:rsidRPr="006D1C3D">
              <w:rPr>
                <w:rFonts w:ascii="Times New Roman" w:hAnsi="Times New Roman" w:cs="Times New Roman"/>
              </w:rPr>
              <w:tab/>
            </w:r>
          </w:p>
        </w:tc>
        <w:tc>
          <w:tcPr>
            <w:tcW w:w="3210" w:type="dxa"/>
            <w:tcBorders>
              <w:top w:val="single" w:sz="4" w:space="0" w:color="auto"/>
              <w:left w:val="nil"/>
              <w:bottom w:val="single" w:sz="4" w:space="0" w:color="auto"/>
              <w:right w:val="nil"/>
            </w:tcBorders>
            <w:hideMark/>
          </w:tcPr>
          <w:p w14:paraId="63FBDCD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Scientific Name</w:t>
            </w:r>
          </w:p>
        </w:tc>
        <w:tc>
          <w:tcPr>
            <w:tcW w:w="696" w:type="dxa"/>
            <w:tcBorders>
              <w:top w:val="single" w:sz="4" w:space="0" w:color="auto"/>
              <w:left w:val="nil"/>
              <w:bottom w:val="single" w:sz="4" w:space="0" w:color="auto"/>
              <w:right w:val="nil"/>
            </w:tcBorders>
            <w:hideMark/>
          </w:tcPr>
          <w:p w14:paraId="5053667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High </w:t>
            </w:r>
          </w:p>
        </w:tc>
        <w:tc>
          <w:tcPr>
            <w:tcW w:w="1030" w:type="dxa"/>
            <w:tcBorders>
              <w:top w:val="single" w:sz="4" w:space="0" w:color="auto"/>
              <w:left w:val="nil"/>
              <w:bottom w:val="single" w:sz="4" w:space="0" w:color="auto"/>
              <w:right w:val="nil"/>
            </w:tcBorders>
            <w:hideMark/>
          </w:tcPr>
          <w:p w14:paraId="2A8DCF8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Medium </w:t>
            </w:r>
          </w:p>
        </w:tc>
        <w:tc>
          <w:tcPr>
            <w:tcW w:w="762" w:type="dxa"/>
            <w:tcBorders>
              <w:top w:val="single" w:sz="4" w:space="0" w:color="auto"/>
              <w:left w:val="nil"/>
              <w:bottom w:val="single" w:sz="4" w:space="0" w:color="auto"/>
              <w:right w:val="nil"/>
            </w:tcBorders>
            <w:hideMark/>
          </w:tcPr>
          <w:p w14:paraId="1D60072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Low </w:t>
            </w:r>
          </w:p>
        </w:tc>
      </w:tr>
      <w:tr w:rsidR="006D1C3D" w:rsidRPr="006D1C3D" w14:paraId="1D9F5B6B" w14:textId="77777777" w:rsidTr="006D1C3D">
        <w:tc>
          <w:tcPr>
            <w:tcW w:w="716" w:type="dxa"/>
            <w:tcBorders>
              <w:top w:val="single" w:sz="4" w:space="0" w:color="auto"/>
              <w:left w:val="nil"/>
              <w:bottom w:val="nil"/>
              <w:right w:val="nil"/>
            </w:tcBorders>
            <w:hideMark/>
          </w:tcPr>
          <w:p w14:paraId="0589DA3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w:t>
            </w:r>
          </w:p>
        </w:tc>
        <w:tc>
          <w:tcPr>
            <w:tcW w:w="2082" w:type="dxa"/>
            <w:tcBorders>
              <w:top w:val="single" w:sz="4" w:space="0" w:color="auto"/>
              <w:left w:val="nil"/>
              <w:bottom w:val="nil"/>
              <w:right w:val="nil"/>
            </w:tcBorders>
            <w:hideMark/>
          </w:tcPr>
          <w:p w14:paraId="148408AE"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Scarabaeidae</w:t>
            </w:r>
            <w:proofErr w:type="spellEnd"/>
            <w:r w:rsidRPr="006D1C3D">
              <w:rPr>
                <w:rFonts w:ascii="Times New Roman" w:hAnsi="Times New Roman" w:cs="Times New Roman"/>
              </w:rPr>
              <w:t xml:space="preserve"> </w:t>
            </w:r>
          </w:p>
        </w:tc>
        <w:tc>
          <w:tcPr>
            <w:tcW w:w="3210" w:type="dxa"/>
            <w:tcBorders>
              <w:top w:val="single" w:sz="4" w:space="0" w:color="auto"/>
              <w:left w:val="nil"/>
              <w:bottom w:val="nil"/>
              <w:right w:val="nil"/>
            </w:tcBorders>
            <w:hideMark/>
          </w:tcPr>
          <w:p w14:paraId="284DB94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iCs/>
              </w:rPr>
              <w:t>Phyllophaga spp</w:t>
            </w:r>
          </w:p>
        </w:tc>
        <w:tc>
          <w:tcPr>
            <w:tcW w:w="696" w:type="dxa"/>
            <w:tcBorders>
              <w:top w:val="single" w:sz="4" w:space="0" w:color="auto"/>
              <w:left w:val="nil"/>
              <w:bottom w:val="nil"/>
              <w:right w:val="nil"/>
            </w:tcBorders>
            <w:hideMark/>
          </w:tcPr>
          <w:p w14:paraId="48C8B56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single" w:sz="4" w:space="0" w:color="auto"/>
              <w:left w:val="nil"/>
              <w:bottom w:val="nil"/>
              <w:right w:val="nil"/>
            </w:tcBorders>
            <w:hideMark/>
          </w:tcPr>
          <w:p w14:paraId="56E2F7A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762" w:type="dxa"/>
            <w:tcBorders>
              <w:top w:val="single" w:sz="4" w:space="0" w:color="auto"/>
              <w:left w:val="nil"/>
              <w:bottom w:val="nil"/>
              <w:right w:val="nil"/>
            </w:tcBorders>
            <w:hideMark/>
          </w:tcPr>
          <w:p w14:paraId="5C4351A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30</w:t>
            </w:r>
          </w:p>
        </w:tc>
      </w:tr>
      <w:tr w:rsidR="006D1C3D" w:rsidRPr="006D1C3D" w14:paraId="79E1F8CF" w14:textId="77777777" w:rsidTr="006D1C3D">
        <w:tc>
          <w:tcPr>
            <w:tcW w:w="716" w:type="dxa"/>
            <w:tcBorders>
              <w:top w:val="nil"/>
              <w:left w:val="nil"/>
              <w:bottom w:val="nil"/>
              <w:right w:val="nil"/>
            </w:tcBorders>
            <w:hideMark/>
          </w:tcPr>
          <w:p w14:paraId="0582C7C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w:t>
            </w:r>
          </w:p>
        </w:tc>
        <w:tc>
          <w:tcPr>
            <w:tcW w:w="2082" w:type="dxa"/>
            <w:tcBorders>
              <w:top w:val="nil"/>
              <w:left w:val="nil"/>
              <w:bottom w:val="nil"/>
              <w:right w:val="nil"/>
            </w:tcBorders>
            <w:hideMark/>
          </w:tcPr>
          <w:p w14:paraId="0535ED37"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Scarabaeidae</w:t>
            </w:r>
            <w:proofErr w:type="spellEnd"/>
          </w:p>
        </w:tc>
        <w:tc>
          <w:tcPr>
            <w:tcW w:w="3210" w:type="dxa"/>
            <w:tcBorders>
              <w:top w:val="nil"/>
              <w:left w:val="nil"/>
              <w:bottom w:val="nil"/>
              <w:right w:val="nil"/>
            </w:tcBorders>
            <w:hideMark/>
          </w:tcPr>
          <w:p w14:paraId="00DA100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iCs/>
              </w:rPr>
              <w:t>Pentadon spp</w:t>
            </w:r>
          </w:p>
        </w:tc>
        <w:tc>
          <w:tcPr>
            <w:tcW w:w="696" w:type="dxa"/>
            <w:tcBorders>
              <w:top w:val="nil"/>
              <w:left w:val="nil"/>
              <w:bottom w:val="nil"/>
              <w:right w:val="nil"/>
            </w:tcBorders>
            <w:hideMark/>
          </w:tcPr>
          <w:p w14:paraId="48A4B29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nil"/>
              <w:left w:val="nil"/>
              <w:bottom w:val="nil"/>
              <w:right w:val="nil"/>
            </w:tcBorders>
            <w:hideMark/>
          </w:tcPr>
          <w:p w14:paraId="7164BFA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762" w:type="dxa"/>
            <w:tcBorders>
              <w:top w:val="nil"/>
              <w:left w:val="nil"/>
              <w:bottom w:val="nil"/>
              <w:right w:val="nil"/>
            </w:tcBorders>
            <w:hideMark/>
          </w:tcPr>
          <w:p w14:paraId="4119125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45</w:t>
            </w:r>
          </w:p>
        </w:tc>
      </w:tr>
      <w:tr w:rsidR="006D1C3D" w:rsidRPr="006D1C3D" w14:paraId="5A88F7C8" w14:textId="77777777" w:rsidTr="006D1C3D">
        <w:tc>
          <w:tcPr>
            <w:tcW w:w="716" w:type="dxa"/>
            <w:tcBorders>
              <w:top w:val="nil"/>
              <w:left w:val="nil"/>
              <w:bottom w:val="nil"/>
              <w:right w:val="nil"/>
            </w:tcBorders>
            <w:hideMark/>
          </w:tcPr>
          <w:p w14:paraId="6D130F8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w:t>
            </w:r>
          </w:p>
        </w:tc>
        <w:tc>
          <w:tcPr>
            <w:tcW w:w="2082" w:type="dxa"/>
            <w:tcBorders>
              <w:top w:val="nil"/>
              <w:left w:val="nil"/>
              <w:bottom w:val="nil"/>
              <w:right w:val="nil"/>
            </w:tcBorders>
            <w:hideMark/>
          </w:tcPr>
          <w:p w14:paraId="0F48022B"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Scarabaeidae</w:t>
            </w:r>
            <w:proofErr w:type="spellEnd"/>
          </w:p>
        </w:tc>
        <w:tc>
          <w:tcPr>
            <w:tcW w:w="3210" w:type="dxa"/>
            <w:tcBorders>
              <w:top w:val="nil"/>
              <w:left w:val="nil"/>
              <w:bottom w:val="nil"/>
              <w:right w:val="nil"/>
            </w:tcBorders>
            <w:hideMark/>
          </w:tcPr>
          <w:p w14:paraId="5887E7C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iCs/>
              </w:rPr>
              <w:t>Oryctes spp</w:t>
            </w:r>
          </w:p>
        </w:tc>
        <w:tc>
          <w:tcPr>
            <w:tcW w:w="696" w:type="dxa"/>
            <w:tcBorders>
              <w:top w:val="nil"/>
              <w:left w:val="nil"/>
              <w:bottom w:val="nil"/>
              <w:right w:val="nil"/>
            </w:tcBorders>
            <w:hideMark/>
          </w:tcPr>
          <w:p w14:paraId="70D404C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nil"/>
              <w:left w:val="nil"/>
              <w:bottom w:val="nil"/>
              <w:right w:val="nil"/>
            </w:tcBorders>
            <w:hideMark/>
          </w:tcPr>
          <w:p w14:paraId="10C727D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762" w:type="dxa"/>
            <w:tcBorders>
              <w:top w:val="nil"/>
              <w:left w:val="nil"/>
              <w:bottom w:val="nil"/>
              <w:right w:val="nil"/>
            </w:tcBorders>
            <w:hideMark/>
          </w:tcPr>
          <w:p w14:paraId="434F76A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33</w:t>
            </w:r>
          </w:p>
        </w:tc>
      </w:tr>
      <w:tr w:rsidR="006D1C3D" w:rsidRPr="006D1C3D" w14:paraId="24E01B91" w14:textId="77777777" w:rsidTr="006D1C3D">
        <w:tc>
          <w:tcPr>
            <w:tcW w:w="716" w:type="dxa"/>
            <w:tcBorders>
              <w:top w:val="nil"/>
              <w:left w:val="nil"/>
              <w:bottom w:val="nil"/>
              <w:right w:val="nil"/>
            </w:tcBorders>
            <w:hideMark/>
          </w:tcPr>
          <w:p w14:paraId="5396963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lastRenderedPageBreak/>
              <w:t>4</w:t>
            </w:r>
          </w:p>
        </w:tc>
        <w:tc>
          <w:tcPr>
            <w:tcW w:w="2082" w:type="dxa"/>
            <w:tcBorders>
              <w:top w:val="nil"/>
              <w:left w:val="nil"/>
              <w:bottom w:val="nil"/>
              <w:right w:val="nil"/>
            </w:tcBorders>
            <w:hideMark/>
          </w:tcPr>
          <w:p w14:paraId="530C83CE"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Scarabaeidae</w:t>
            </w:r>
            <w:proofErr w:type="spellEnd"/>
          </w:p>
        </w:tc>
        <w:tc>
          <w:tcPr>
            <w:tcW w:w="3210" w:type="dxa"/>
            <w:tcBorders>
              <w:top w:val="nil"/>
              <w:left w:val="nil"/>
              <w:bottom w:val="nil"/>
              <w:right w:val="nil"/>
            </w:tcBorders>
            <w:hideMark/>
          </w:tcPr>
          <w:p w14:paraId="222963E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iCs/>
              </w:rPr>
              <w:t>Oryctes agamemnon</w:t>
            </w:r>
          </w:p>
        </w:tc>
        <w:tc>
          <w:tcPr>
            <w:tcW w:w="696" w:type="dxa"/>
            <w:tcBorders>
              <w:top w:val="nil"/>
              <w:left w:val="nil"/>
              <w:bottom w:val="nil"/>
              <w:right w:val="nil"/>
            </w:tcBorders>
            <w:hideMark/>
          </w:tcPr>
          <w:p w14:paraId="28EA8E9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nil"/>
              <w:left w:val="nil"/>
              <w:bottom w:val="nil"/>
              <w:right w:val="nil"/>
            </w:tcBorders>
            <w:hideMark/>
          </w:tcPr>
          <w:p w14:paraId="496D832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762" w:type="dxa"/>
            <w:tcBorders>
              <w:top w:val="nil"/>
              <w:left w:val="nil"/>
              <w:bottom w:val="nil"/>
              <w:right w:val="nil"/>
            </w:tcBorders>
            <w:hideMark/>
          </w:tcPr>
          <w:p w14:paraId="094E88B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23</w:t>
            </w:r>
          </w:p>
        </w:tc>
      </w:tr>
      <w:tr w:rsidR="006D1C3D" w:rsidRPr="006D1C3D" w14:paraId="315BA205" w14:textId="77777777" w:rsidTr="006D1C3D">
        <w:tc>
          <w:tcPr>
            <w:tcW w:w="716" w:type="dxa"/>
            <w:tcBorders>
              <w:top w:val="nil"/>
              <w:left w:val="nil"/>
              <w:bottom w:val="nil"/>
              <w:right w:val="nil"/>
            </w:tcBorders>
            <w:hideMark/>
          </w:tcPr>
          <w:p w14:paraId="448E54E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c>
          <w:tcPr>
            <w:tcW w:w="2082" w:type="dxa"/>
            <w:tcBorders>
              <w:top w:val="nil"/>
              <w:left w:val="nil"/>
              <w:bottom w:val="nil"/>
              <w:right w:val="nil"/>
            </w:tcBorders>
            <w:hideMark/>
          </w:tcPr>
          <w:p w14:paraId="235C09D8"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Scarabaeidae</w:t>
            </w:r>
            <w:proofErr w:type="spellEnd"/>
          </w:p>
        </w:tc>
        <w:tc>
          <w:tcPr>
            <w:tcW w:w="3210" w:type="dxa"/>
            <w:tcBorders>
              <w:top w:val="nil"/>
              <w:left w:val="nil"/>
              <w:bottom w:val="nil"/>
              <w:right w:val="nil"/>
            </w:tcBorders>
            <w:hideMark/>
          </w:tcPr>
          <w:p w14:paraId="1CF27AD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iCs/>
              </w:rPr>
              <w:t>Oryctes elegans</w:t>
            </w:r>
          </w:p>
        </w:tc>
        <w:tc>
          <w:tcPr>
            <w:tcW w:w="696" w:type="dxa"/>
            <w:tcBorders>
              <w:top w:val="nil"/>
              <w:left w:val="nil"/>
              <w:bottom w:val="nil"/>
              <w:right w:val="nil"/>
            </w:tcBorders>
            <w:hideMark/>
          </w:tcPr>
          <w:p w14:paraId="1D5F35A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nil"/>
              <w:left w:val="nil"/>
              <w:bottom w:val="nil"/>
              <w:right w:val="nil"/>
            </w:tcBorders>
            <w:hideMark/>
          </w:tcPr>
          <w:p w14:paraId="68999C8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762" w:type="dxa"/>
            <w:tcBorders>
              <w:top w:val="nil"/>
              <w:left w:val="nil"/>
              <w:bottom w:val="nil"/>
              <w:right w:val="nil"/>
            </w:tcBorders>
            <w:hideMark/>
          </w:tcPr>
          <w:p w14:paraId="68160F7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17 </w:t>
            </w:r>
          </w:p>
        </w:tc>
      </w:tr>
      <w:tr w:rsidR="006D1C3D" w:rsidRPr="006D1C3D" w14:paraId="285D214D" w14:textId="77777777" w:rsidTr="006D1C3D">
        <w:tc>
          <w:tcPr>
            <w:tcW w:w="716" w:type="dxa"/>
            <w:tcBorders>
              <w:top w:val="nil"/>
              <w:left w:val="nil"/>
              <w:bottom w:val="nil"/>
              <w:right w:val="nil"/>
            </w:tcBorders>
            <w:hideMark/>
          </w:tcPr>
          <w:p w14:paraId="23635B3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6</w:t>
            </w:r>
          </w:p>
        </w:tc>
        <w:tc>
          <w:tcPr>
            <w:tcW w:w="2082" w:type="dxa"/>
            <w:tcBorders>
              <w:top w:val="nil"/>
              <w:left w:val="nil"/>
              <w:bottom w:val="nil"/>
              <w:right w:val="nil"/>
            </w:tcBorders>
            <w:hideMark/>
          </w:tcPr>
          <w:p w14:paraId="35AFAFDD"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Pseudococcidae</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2FFA8B6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iCs/>
              </w:rPr>
              <w:t>Rhizoecus spp</w:t>
            </w:r>
          </w:p>
        </w:tc>
        <w:tc>
          <w:tcPr>
            <w:tcW w:w="696" w:type="dxa"/>
            <w:tcBorders>
              <w:top w:val="nil"/>
              <w:left w:val="nil"/>
              <w:bottom w:val="nil"/>
              <w:right w:val="nil"/>
            </w:tcBorders>
            <w:hideMark/>
          </w:tcPr>
          <w:p w14:paraId="39C39BC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nil"/>
              <w:left w:val="nil"/>
              <w:bottom w:val="nil"/>
              <w:right w:val="nil"/>
            </w:tcBorders>
            <w:hideMark/>
          </w:tcPr>
          <w:p w14:paraId="203C109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c>
          <w:tcPr>
            <w:tcW w:w="762" w:type="dxa"/>
            <w:tcBorders>
              <w:top w:val="nil"/>
              <w:left w:val="nil"/>
              <w:bottom w:val="nil"/>
              <w:right w:val="nil"/>
            </w:tcBorders>
            <w:hideMark/>
          </w:tcPr>
          <w:p w14:paraId="3B54340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29</w:t>
            </w:r>
          </w:p>
        </w:tc>
      </w:tr>
      <w:tr w:rsidR="006D1C3D" w:rsidRPr="006D1C3D" w14:paraId="3C4EFE23" w14:textId="77777777" w:rsidTr="006D1C3D">
        <w:tc>
          <w:tcPr>
            <w:tcW w:w="716" w:type="dxa"/>
            <w:tcBorders>
              <w:top w:val="nil"/>
              <w:left w:val="nil"/>
              <w:bottom w:val="nil"/>
              <w:right w:val="nil"/>
            </w:tcBorders>
            <w:hideMark/>
          </w:tcPr>
          <w:p w14:paraId="17D34D4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7</w:t>
            </w:r>
          </w:p>
        </w:tc>
        <w:tc>
          <w:tcPr>
            <w:tcW w:w="2082" w:type="dxa"/>
            <w:tcBorders>
              <w:top w:val="nil"/>
              <w:left w:val="nil"/>
              <w:bottom w:val="nil"/>
              <w:right w:val="nil"/>
            </w:tcBorders>
            <w:hideMark/>
          </w:tcPr>
          <w:p w14:paraId="20479EF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Formicidae</w:t>
            </w:r>
          </w:p>
        </w:tc>
        <w:tc>
          <w:tcPr>
            <w:tcW w:w="3210" w:type="dxa"/>
            <w:tcBorders>
              <w:top w:val="nil"/>
              <w:left w:val="nil"/>
              <w:bottom w:val="nil"/>
              <w:right w:val="nil"/>
            </w:tcBorders>
            <w:hideMark/>
          </w:tcPr>
          <w:p w14:paraId="76AB2AB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iCs/>
              </w:rPr>
              <w:t>Pheidole spp</w:t>
            </w:r>
          </w:p>
        </w:tc>
        <w:tc>
          <w:tcPr>
            <w:tcW w:w="696" w:type="dxa"/>
            <w:tcBorders>
              <w:top w:val="nil"/>
              <w:left w:val="nil"/>
              <w:bottom w:val="nil"/>
              <w:right w:val="nil"/>
            </w:tcBorders>
            <w:hideMark/>
          </w:tcPr>
          <w:p w14:paraId="1F92DAB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40</w:t>
            </w:r>
          </w:p>
        </w:tc>
        <w:tc>
          <w:tcPr>
            <w:tcW w:w="1030" w:type="dxa"/>
            <w:tcBorders>
              <w:top w:val="nil"/>
              <w:left w:val="nil"/>
              <w:bottom w:val="nil"/>
              <w:right w:val="nil"/>
            </w:tcBorders>
            <w:hideMark/>
          </w:tcPr>
          <w:p w14:paraId="5FDE754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21</w:t>
            </w:r>
          </w:p>
        </w:tc>
        <w:tc>
          <w:tcPr>
            <w:tcW w:w="762" w:type="dxa"/>
            <w:tcBorders>
              <w:top w:val="nil"/>
              <w:left w:val="nil"/>
              <w:bottom w:val="nil"/>
              <w:right w:val="nil"/>
            </w:tcBorders>
            <w:hideMark/>
          </w:tcPr>
          <w:p w14:paraId="7445FED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r>
      <w:tr w:rsidR="006D1C3D" w:rsidRPr="006D1C3D" w14:paraId="0568E9BB" w14:textId="77777777" w:rsidTr="006D1C3D">
        <w:tc>
          <w:tcPr>
            <w:tcW w:w="716" w:type="dxa"/>
            <w:tcBorders>
              <w:top w:val="nil"/>
              <w:left w:val="nil"/>
              <w:bottom w:val="nil"/>
              <w:right w:val="nil"/>
            </w:tcBorders>
            <w:hideMark/>
          </w:tcPr>
          <w:p w14:paraId="3D7851D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8</w:t>
            </w:r>
          </w:p>
        </w:tc>
        <w:tc>
          <w:tcPr>
            <w:tcW w:w="2082" w:type="dxa"/>
            <w:tcBorders>
              <w:top w:val="nil"/>
              <w:left w:val="nil"/>
              <w:bottom w:val="nil"/>
              <w:right w:val="nil"/>
            </w:tcBorders>
            <w:hideMark/>
          </w:tcPr>
          <w:p w14:paraId="4BE7953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Formicidae </w:t>
            </w:r>
          </w:p>
        </w:tc>
        <w:tc>
          <w:tcPr>
            <w:tcW w:w="3210" w:type="dxa"/>
            <w:tcBorders>
              <w:top w:val="nil"/>
              <w:left w:val="nil"/>
              <w:bottom w:val="nil"/>
              <w:right w:val="nil"/>
            </w:tcBorders>
            <w:hideMark/>
          </w:tcPr>
          <w:p w14:paraId="0E554EF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iCs/>
              </w:rPr>
              <w:t>Monomorium minimum</w:t>
            </w:r>
          </w:p>
        </w:tc>
        <w:tc>
          <w:tcPr>
            <w:tcW w:w="696" w:type="dxa"/>
            <w:tcBorders>
              <w:top w:val="nil"/>
              <w:left w:val="nil"/>
              <w:bottom w:val="nil"/>
              <w:right w:val="nil"/>
            </w:tcBorders>
            <w:hideMark/>
          </w:tcPr>
          <w:p w14:paraId="79C2C1E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18</w:t>
            </w:r>
          </w:p>
        </w:tc>
        <w:tc>
          <w:tcPr>
            <w:tcW w:w="1030" w:type="dxa"/>
            <w:tcBorders>
              <w:top w:val="nil"/>
              <w:left w:val="nil"/>
              <w:bottom w:val="nil"/>
              <w:right w:val="nil"/>
            </w:tcBorders>
            <w:hideMark/>
          </w:tcPr>
          <w:p w14:paraId="3F959DE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13</w:t>
            </w:r>
          </w:p>
        </w:tc>
        <w:tc>
          <w:tcPr>
            <w:tcW w:w="762" w:type="dxa"/>
            <w:tcBorders>
              <w:top w:val="nil"/>
              <w:left w:val="nil"/>
              <w:bottom w:val="nil"/>
              <w:right w:val="nil"/>
            </w:tcBorders>
            <w:hideMark/>
          </w:tcPr>
          <w:p w14:paraId="69D7587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25</w:t>
            </w:r>
          </w:p>
        </w:tc>
      </w:tr>
      <w:tr w:rsidR="006D1C3D" w:rsidRPr="006D1C3D" w14:paraId="616D7F59" w14:textId="77777777" w:rsidTr="006D1C3D">
        <w:tc>
          <w:tcPr>
            <w:tcW w:w="716" w:type="dxa"/>
            <w:tcBorders>
              <w:top w:val="nil"/>
              <w:left w:val="nil"/>
              <w:bottom w:val="nil"/>
              <w:right w:val="nil"/>
            </w:tcBorders>
            <w:hideMark/>
          </w:tcPr>
          <w:p w14:paraId="24DB560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9</w:t>
            </w:r>
          </w:p>
        </w:tc>
        <w:tc>
          <w:tcPr>
            <w:tcW w:w="2082" w:type="dxa"/>
            <w:tcBorders>
              <w:top w:val="nil"/>
              <w:left w:val="nil"/>
              <w:bottom w:val="nil"/>
              <w:right w:val="nil"/>
            </w:tcBorders>
            <w:hideMark/>
          </w:tcPr>
          <w:p w14:paraId="0D7FC24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Formicidae</w:t>
            </w:r>
          </w:p>
        </w:tc>
        <w:tc>
          <w:tcPr>
            <w:tcW w:w="3210" w:type="dxa"/>
            <w:tcBorders>
              <w:top w:val="nil"/>
              <w:left w:val="nil"/>
              <w:bottom w:val="nil"/>
              <w:right w:val="nil"/>
            </w:tcBorders>
            <w:hideMark/>
          </w:tcPr>
          <w:p w14:paraId="794DDE8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iCs/>
              </w:rPr>
              <w:t>Solenopsis Spp</w:t>
            </w:r>
          </w:p>
        </w:tc>
        <w:tc>
          <w:tcPr>
            <w:tcW w:w="696" w:type="dxa"/>
            <w:tcBorders>
              <w:top w:val="nil"/>
              <w:left w:val="nil"/>
              <w:bottom w:val="nil"/>
              <w:right w:val="nil"/>
            </w:tcBorders>
            <w:hideMark/>
          </w:tcPr>
          <w:p w14:paraId="3B6004F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102</w:t>
            </w:r>
          </w:p>
        </w:tc>
        <w:tc>
          <w:tcPr>
            <w:tcW w:w="1030" w:type="dxa"/>
            <w:tcBorders>
              <w:top w:val="nil"/>
              <w:left w:val="nil"/>
              <w:bottom w:val="nil"/>
              <w:right w:val="nil"/>
            </w:tcBorders>
            <w:hideMark/>
          </w:tcPr>
          <w:p w14:paraId="6DAA681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157</w:t>
            </w:r>
          </w:p>
        </w:tc>
        <w:tc>
          <w:tcPr>
            <w:tcW w:w="762" w:type="dxa"/>
            <w:tcBorders>
              <w:top w:val="nil"/>
              <w:left w:val="nil"/>
              <w:bottom w:val="nil"/>
              <w:right w:val="nil"/>
            </w:tcBorders>
            <w:hideMark/>
          </w:tcPr>
          <w:p w14:paraId="3D6832B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r>
      <w:tr w:rsidR="006D1C3D" w:rsidRPr="006D1C3D" w14:paraId="462ED1BB" w14:textId="77777777" w:rsidTr="006D1C3D">
        <w:tc>
          <w:tcPr>
            <w:tcW w:w="716" w:type="dxa"/>
            <w:tcBorders>
              <w:top w:val="nil"/>
              <w:left w:val="nil"/>
              <w:bottom w:val="nil"/>
              <w:right w:val="nil"/>
            </w:tcBorders>
            <w:hideMark/>
          </w:tcPr>
          <w:p w14:paraId="40BB6B6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10</w:t>
            </w:r>
          </w:p>
        </w:tc>
        <w:tc>
          <w:tcPr>
            <w:tcW w:w="2082" w:type="dxa"/>
            <w:tcBorders>
              <w:top w:val="nil"/>
              <w:left w:val="nil"/>
              <w:bottom w:val="nil"/>
              <w:right w:val="nil"/>
            </w:tcBorders>
            <w:hideMark/>
          </w:tcPr>
          <w:p w14:paraId="711306E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Formicidae</w:t>
            </w:r>
          </w:p>
        </w:tc>
        <w:tc>
          <w:tcPr>
            <w:tcW w:w="3210" w:type="dxa"/>
            <w:tcBorders>
              <w:top w:val="nil"/>
              <w:left w:val="nil"/>
              <w:bottom w:val="nil"/>
              <w:right w:val="nil"/>
            </w:tcBorders>
            <w:hideMark/>
          </w:tcPr>
          <w:p w14:paraId="01FBF11C"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i/>
                <w:iCs/>
              </w:rPr>
              <w:t>Diapprepes</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abbreviatus</w:t>
            </w:r>
            <w:proofErr w:type="spellEnd"/>
          </w:p>
        </w:tc>
        <w:tc>
          <w:tcPr>
            <w:tcW w:w="696" w:type="dxa"/>
            <w:tcBorders>
              <w:top w:val="nil"/>
              <w:left w:val="nil"/>
              <w:bottom w:val="nil"/>
              <w:right w:val="nil"/>
            </w:tcBorders>
            <w:hideMark/>
          </w:tcPr>
          <w:p w14:paraId="395D6CF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nil"/>
              <w:left w:val="nil"/>
              <w:bottom w:val="nil"/>
              <w:right w:val="nil"/>
            </w:tcBorders>
            <w:hideMark/>
          </w:tcPr>
          <w:p w14:paraId="5029A5C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762" w:type="dxa"/>
            <w:tcBorders>
              <w:top w:val="nil"/>
              <w:left w:val="nil"/>
              <w:bottom w:val="nil"/>
              <w:right w:val="nil"/>
            </w:tcBorders>
            <w:hideMark/>
          </w:tcPr>
          <w:p w14:paraId="68CAC68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10  </w:t>
            </w:r>
          </w:p>
        </w:tc>
      </w:tr>
      <w:tr w:rsidR="006D1C3D" w:rsidRPr="006D1C3D" w14:paraId="56CA7447" w14:textId="77777777" w:rsidTr="006D1C3D">
        <w:tc>
          <w:tcPr>
            <w:tcW w:w="716" w:type="dxa"/>
            <w:tcBorders>
              <w:top w:val="nil"/>
              <w:left w:val="nil"/>
              <w:bottom w:val="nil"/>
              <w:right w:val="nil"/>
            </w:tcBorders>
            <w:hideMark/>
          </w:tcPr>
          <w:p w14:paraId="0D30BE9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11</w:t>
            </w:r>
          </w:p>
        </w:tc>
        <w:tc>
          <w:tcPr>
            <w:tcW w:w="2082" w:type="dxa"/>
            <w:tcBorders>
              <w:top w:val="nil"/>
              <w:left w:val="nil"/>
              <w:bottom w:val="nil"/>
              <w:right w:val="nil"/>
            </w:tcBorders>
            <w:hideMark/>
          </w:tcPr>
          <w:p w14:paraId="220D520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Elateridae </w:t>
            </w:r>
          </w:p>
        </w:tc>
        <w:tc>
          <w:tcPr>
            <w:tcW w:w="3210" w:type="dxa"/>
            <w:tcBorders>
              <w:top w:val="nil"/>
              <w:left w:val="nil"/>
              <w:bottom w:val="nil"/>
              <w:right w:val="nil"/>
            </w:tcBorders>
            <w:hideMark/>
          </w:tcPr>
          <w:p w14:paraId="741154F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iCs/>
              </w:rPr>
              <w:t>Elateridole   larvae</w:t>
            </w:r>
          </w:p>
        </w:tc>
        <w:tc>
          <w:tcPr>
            <w:tcW w:w="696" w:type="dxa"/>
            <w:tcBorders>
              <w:top w:val="nil"/>
              <w:left w:val="nil"/>
              <w:bottom w:val="nil"/>
              <w:right w:val="nil"/>
            </w:tcBorders>
            <w:hideMark/>
          </w:tcPr>
          <w:p w14:paraId="57F6B52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nil"/>
              <w:left w:val="nil"/>
              <w:bottom w:val="nil"/>
              <w:right w:val="nil"/>
            </w:tcBorders>
            <w:hideMark/>
          </w:tcPr>
          <w:p w14:paraId="2E9025A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w:t>
            </w:r>
          </w:p>
        </w:tc>
        <w:tc>
          <w:tcPr>
            <w:tcW w:w="762" w:type="dxa"/>
            <w:tcBorders>
              <w:top w:val="nil"/>
              <w:left w:val="nil"/>
              <w:bottom w:val="nil"/>
              <w:right w:val="nil"/>
            </w:tcBorders>
            <w:hideMark/>
          </w:tcPr>
          <w:p w14:paraId="6B026AD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16</w:t>
            </w:r>
          </w:p>
        </w:tc>
      </w:tr>
      <w:tr w:rsidR="006D1C3D" w:rsidRPr="006D1C3D" w14:paraId="408A2230" w14:textId="77777777" w:rsidTr="006D1C3D">
        <w:tc>
          <w:tcPr>
            <w:tcW w:w="716" w:type="dxa"/>
            <w:tcBorders>
              <w:top w:val="nil"/>
              <w:left w:val="nil"/>
              <w:bottom w:val="nil"/>
              <w:right w:val="nil"/>
            </w:tcBorders>
            <w:hideMark/>
          </w:tcPr>
          <w:p w14:paraId="2FDBB97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12</w:t>
            </w:r>
          </w:p>
        </w:tc>
        <w:tc>
          <w:tcPr>
            <w:tcW w:w="2082" w:type="dxa"/>
            <w:tcBorders>
              <w:top w:val="nil"/>
              <w:left w:val="nil"/>
              <w:bottom w:val="nil"/>
              <w:right w:val="nil"/>
            </w:tcBorders>
            <w:hideMark/>
          </w:tcPr>
          <w:p w14:paraId="1B66AC6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Formicidae </w:t>
            </w:r>
          </w:p>
        </w:tc>
        <w:tc>
          <w:tcPr>
            <w:tcW w:w="3210" w:type="dxa"/>
            <w:tcBorders>
              <w:top w:val="nil"/>
              <w:left w:val="nil"/>
              <w:bottom w:val="nil"/>
              <w:right w:val="nil"/>
            </w:tcBorders>
            <w:hideMark/>
          </w:tcPr>
          <w:p w14:paraId="4CF0984D"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i/>
              </w:rPr>
              <w:t>Staphylius</w:t>
            </w:r>
            <w:proofErr w:type="spellEnd"/>
            <w:r w:rsidRPr="006D1C3D">
              <w:rPr>
                <w:rFonts w:ascii="Times New Roman" w:hAnsi="Times New Roman" w:cs="Times New Roman"/>
                <w:i/>
              </w:rPr>
              <w:t xml:space="preserve"> </w:t>
            </w:r>
            <w:proofErr w:type="spellStart"/>
            <w:r w:rsidRPr="006D1C3D">
              <w:rPr>
                <w:rFonts w:ascii="Times New Roman" w:hAnsi="Times New Roman" w:cs="Times New Roman"/>
                <w:i/>
              </w:rPr>
              <w:t>caesareus</w:t>
            </w:r>
            <w:proofErr w:type="spellEnd"/>
          </w:p>
        </w:tc>
        <w:tc>
          <w:tcPr>
            <w:tcW w:w="696" w:type="dxa"/>
            <w:tcBorders>
              <w:top w:val="nil"/>
              <w:left w:val="nil"/>
              <w:bottom w:val="nil"/>
              <w:right w:val="nil"/>
            </w:tcBorders>
            <w:hideMark/>
          </w:tcPr>
          <w:p w14:paraId="450F943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9</w:t>
            </w:r>
          </w:p>
        </w:tc>
        <w:tc>
          <w:tcPr>
            <w:tcW w:w="1030" w:type="dxa"/>
            <w:tcBorders>
              <w:top w:val="nil"/>
              <w:left w:val="nil"/>
              <w:bottom w:val="nil"/>
              <w:right w:val="nil"/>
            </w:tcBorders>
            <w:hideMark/>
          </w:tcPr>
          <w:p w14:paraId="01B6F94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c>
          <w:tcPr>
            <w:tcW w:w="762" w:type="dxa"/>
            <w:tcBorders>
              <w:top w:val="nil"/>
              <w:left w:val="nil"/>
              <w:bottom w:val="nil"/>
              <w:right w:val="nil"/>
            </w:tcBorders>
            <w:hideMark/>
          </w:tcPr>
          <w:p w14:paraId="6386AC3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18</w:t>
            </w:r>
          </w:p>
        </w:tc>
      </w:tr>
      <w:tr w:rsidR="006D1C3D" w:rsidRPr="006D1C3D" w14:paraId="48A3AF0A" w14:textId="77777777" w:rsidTr="006D1C3D">
        <w:tc>
          <w:tcPr>
            <w:tcW w:w="716" w:type="dxa"/>
            <w:tcBorders>
              <w:top w:val="nil"/>
              <w:left w:val="nil"/>
              <w:bottom w:val="nil"/>
              <w:right w:val="nil"/>
            </w:tcBorders>
            <w:hideMark/>
          </w:tcPr>
          <w:p w14:paraId="0E4E524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13</w:t>
            </w:r>
          </w:p>
        </w:tc>
        <w:tc>
          <w:tcPr>
            <w:tcW w:w="2082" w:type="dxa"/>
            <w:tcBorders>
              <w:top w:val="nil"/>
              <w:left w:val="nil"/>
              <w:bottom w:val="nil"/>
              <w:right w:val="nil"/>
            </w:tcBorders>
            <w:hideMark/>
          </w:tcPr>
          <w:p w14:paraId="6DB6075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Gryllidae </w:t>
            </w:r>
          </w:p>
        </w:tc>
        <w:tc>
          <w:tcPr>
            <w:tcW w:w="3210" w:type="dxa"/>
            <w:tcBorders>
              <w:top w:val="nil"/>
              <w:left w:val="nil"/>
              <w:bottom w:val="nil"/>
              <w:right w:val="nil"/>
            </w:tcBorders>
            <w:hideMark/>
          </w:tcPr>
          <w:p w14:paraId="7B436C6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Gryllus assimillis</w:t>
            </w:r>
          </w:p>
        </w:tc>
        <w:tc>
          <w:tcPr>
            <w:tcW w:w="696" w:type="dxa"/>
            <w:tcBorders>
              <w:top w:val="nil"/>
              <w:left w:val="nil"/>
              <w:bottom w:val="nil"/>
              <w:right w:val="nil"/>
            </w:tcBorders>
            <w:hideMark/>
          </w:tcPr>
          <w:p w14:paraId="64A21A8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13</w:t>
            </w:r>
          </w:p>
        </w:tc>
        <w:tc>
          <w:tcPr>
            <w:tcW w:w="1030" w:type="dxa"/>
            <w:tcBorders>
              <w:top w:val="nil"/>
              <w:left w:val="nil"/>
              <w:bottom w:val="nil"/>
              <w:right w:val="nil"/>
            </w:tcBorders>
            <w:hideMark/>
          </w:tcPr>
          <w:p w14:paraId="39E1BEE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c>
          <w:tcPr>
            <w:tcW w:w="762" w:type="dxa"/>
            <w:tcBorders>
              <w:top w:val="nil"/>
              <w:left w:val="nil"/>
              <w:bottom w:val="nil"/>
              <w:right w:val="nil"/>
            </w:tcBorders>
            <w:hideMark/>
          </w:tcPr>
          <w:p w14:paraId="2464C34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7</w:t>
            </w:r>
          </w:p>
        </w:tc>
      </w:tr>
      <w:tr w:rsidR="006D1C3D" w:rsidRPr="006D1C3D" w14:paraId="4B364CB6" w14:textId="77777777" w:rsidTr="006D1C3D">
        <w:tc>
          <w:tcPr>
            <w:tcW w:w="716" w:type="dxa"/>
            <w:tcBorders>
              <w:top w:val="nil"/>
              <w:left w:val="nil"/>
              <w:bottom w:val="nil"/>
              <w:right w:val="nil"/>
            </w:tcBorders>
            <w:hideMark/>
          </w:tcPr>
          <w:p w14:paraId="4A7EFA5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14</w:t>
            </w:r>
          </w:p>
        </w:tc>
        <w:tc>
          <w:tcPr>
            <w:tcW w:w="2082" w:type="dxa"/>
            <w:tcBorders>
              <w:top w:val="nil"/>
              <w:left w:val="nil"/>
              <w:bottom w:val="nil"/>
              <w:right w:val="nil"/>
            </w:tcBorders>
            <w:hideMark/>
          </w:tcPr>
          <w:p w14:paraId="045677B5"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Lumbricidae</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043B12A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Lumbricina terrestris</w:t>
            </w:r>
          </w:p>
        </w:tc>
        <w:tc>
          <w:tcPr>
            <w:tcW w:w="696" w:type="dxa"/>
            <w:tcBorders>
              <w:top w:val="nil"/>
              <w:left w:val="nil"/>
              <w:bottom w:val="nil"/>
              <w:right w:val="nil"/>
            </w:tcBorders>
            <w:hideMark/>
          </w:tcPr>
          <w:p w14:paraId="6947577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30</w:t>
            </w:r>
          </w:p>
        </w:tc>
        <w:tc>
          <w:tcPr>
            <w:tcW w:w="1030" w:type="dxa"/>
            <w:tcBorders>
              <w:top w:val="nil"/>
              <w:left w:val="nil"/>
              <w:bottom w:val="nil"/>
              <w:right w:val="nil"/>
            </w:tcBorders>
            <w:hideMark/>
          </w:tcPr>
          <w:p w14:paraId="70F3AFB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17</w:t>
            </w:r>
          </w:p>
        </w:tc>
        <w:tc>
          <w:tcPr>
            <w:tcW w:w="762" w:type="dxa"/>
            <w:tcBorders>
              <w:top w:val="nil"/>
              <w:left w:val="nil"/>
              <w:bottom w:val="nil"/>
              <w:right w:val="nil"/>
            </w:tcBorders>
            <w:hideMark/>
          </w:tcPr>
          <w:p w14:paraId="4FAA16B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r>
      <w:tr w:rsidR="006D1C3D" w:rsidRPr="006D1C3D" w14:paraId="6CF594E3" w14:textId="77777777" w:rsidTr="006D1C3D">
        <w:tc>
          <w:tcPr>
            <w:tcW w:w="716" w:type="dxa"/>
            <w:tcBorders>
              <w:top w:val="nil"/>
              <w:left w:val="nil"/>
              <w:bottom w:val="nil"/>
              <w:right w:val="nil"/>
            </w:tcBorders>
            <w:hideMark/>
          </w:tcPr>
          <w:p w14:paraId="7D29C0F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15</w:t>
            </w:r>
          </w:p>
        </w:tc>
        <w:tc>
          <w:tcPr>
            <w:tcW w:w="2082" w:type="dxa"/>
            <w:tcBorders>
              <w:top w:val="nil"/>
              <w:left w:val="nil"/>
              <w:bottom w:val="nil"/>
              <w:right w:val="nil"/>
            </w:tcBorders>
            <w:hideMark/>
          </w:tcPr>
          <w:p w14:paraId="45DD0F03"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Scutigeridae</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4C95B7F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Scutigera coleoptrata</w:t>
            </w:r>
          </w:p>
        </w:tc>
        <w:tc>
          <w:tcPr>
            <w:tcW w:w="696" w:type="dxa"/>
            <w:tcBorders>
              <w:top w:val="nil"/>
              <w:left w:val="nil"/>
              <w:bottom w:val="nil"/>
              <w:right w:val="nil"/>
            </w:tcBorders>
            <w:hideMark/>
          </w:tcPr>
          <w:p w14:paraId="26C02CD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nil"/>
              <w:left w:val="nil"/>
              <w:bottom w:val="nil"/>
              <w:right w:val="nil"/>
            </w:tcBorders>
            <w:hideMark/>
          </w:tcPr>
          <w:p w14:paraId="35851C5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8</w:t>
            </w:r>
          </w:p>
        </w:tc>
        <w:tc>
          <w:tcPr>
            <w:tcW w:w="762" w:type="dxa"/>
            <w:tcBorders>
              <w:top w:val="nil"/>
              <w:left w:val="nil"/>
              <w:bottom w:val="nil"/>
              <w:right w:val="nil"/>
            </w:tcBorders>
            <w:hideMark/>
          </w:tcPr>
          <w:p w14:paraId="4E9CB5C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11</w:t>
            </w:r>
          </w:p>
        </w:tc>
      </w:tr>
      <w:tr w:rsidR="006D1C3D" w:rsidRPr="006D1C3D" w14:paraId="261D2F1F" w14:textId="77777777" w:rsidTr="006D1C3D">
        <w:tc>
          <w:tcPr>
            <w:tcW w:w="716" w:type="dxa"/>
            <w:tcBorders>
              <w:top w:val="nil"/>
              <w:left w:val="nil"/>
              <w:bottom w:val="nil"/>
              <w:right w:val="nil"/>
            </w:tcBorders>
            <w:hideMark/>
          </w:tcPr>
          <w:p w14:paraId="245DB84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16</w:t>
            </w:r>
          </w:p>
        </w:tc>
        <w:tc>
          <w:tcPr>
            <w:tcW w:w="2082" w:type="dxa"/>
            <w:tcBorders>
              <w:top w:val="nil"/>
              <w:left w:val="nil"/>
              <w:bottom w:val="nil"/>
              <w:right w:val="nil"/>
            </w:tcBorders>
            <w:hideMark/>
          </w:tcPr>
          <w:p w14:paraId="3A72961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Pentatomidae </w:t>
            </w:r>
          </w:p>
        </w:tc>
        <w:tc>
          <w:tcPr>
            <w:tcW w:w="3210" w:type="dxa"/>
            <w:tcBorders>
              <w:top w:val="nil"/>
              <w:left w:val="nil"/>
              <w:bottom w:val="nil"/>
              <w:right w:val="nil"/>
            </w:tcBorders>
            <w:hideMark/>
          </w:tcPr>
          <w:p w14:paraId="58F5C41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Halyomorpha</w:t>
            </w:r>
            <w:r w:rsidRPr="006D1C3D">
              <w:rPr>
                <w:rFonts w:ascii="Times New Roman" w:hAnsi="Times New Roman" w:cs="Times New Roman"/>
              </w:rPr>
              <w:t xml:space="preserve"> </w:t>
            </w:r>
            <w:r w:rsidRPr="006D1C3D">
              <w:rPr>
                <w:rFonts w:ascii="Times New Roman" w:hAnsi="Times New Roman" w:cs="Times New Roman"/>
                <w:i/>
              </w:rPr>
              <w:t>halys</w:t>
            </w:r>
          </w:p>
        </w:tc>
        <w:tc>
          <w:tcPr>
            <w:tcW w:w="696" w:type="dxa"/>
            <w:tcBorders>
              <w:top w:val="nil"/>
              <w:left w:val="nil"/>
              <w:bottom w:val="nil"/>
              <w:right w:val="nil"/>
            </w:tcBorders>
            <w:hideMark/>
          </w:tcPr>
          <w:p w14:paraId="6770228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9</w:t>
            </w:r>
          </w:p>
        </w:tc>
        <w:tc>
          <w:tcPr>
            <w:tcW w:w="1030" w:type="dxa"/>
            <w:tcBorders>
              <w:top w:val="nil"/>
              <w:left w:val="nil"/>
              <w:bottom w:val="nil"/>
              <w:right w:val="nil"/>
            </w:tcBorders>
            <w:hideMark/>
          </w:tcPr>
          <w:p w14:paraId="53E9B17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762" w:type="dxa"/>
            <w:tcBorders>
              <w:top w:val="nil"/>
              <w:left w:val="nil"/>
              <w:bottom w:val="nil"/>
              <w:right w:val="nil"/>
            </w:tcBorders>
            <w:hideMark/>
          </w:tcPr>
          <w:p w14:paraId="474B12C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w:t>
            </w:r>
          </w:p>
        </w:tc>
      </w:tr>
      <w:tr w:rsidR="006D1C3D" w:rsidRPr="006D1C3D" w14:paraId="066EBBAC" w14:textId="77777777" w:rsidTr="006D1C3D">
        <w:tc>
          <w:tcPr>
            <w:tcW w:w="716" w:type="dxa"/>
            <w:tcBorders>
              <w:top w:val="nil"/>
              <w:left w:val="nil"/>
              <w:bottom w:val="nil"/>
              <w:right w:val="nil"/>
            </w:tcBorders>
            <w:hideMark/>
          </w:tcPr>
          <w:p w14:paraId="48A57A4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17</w:t>
            </w:r>
          </w:p>
        </w:tc>
        <w:tc>
          <w:tcPr>
            <w:tcW w:w="2082" w:type="dxa"/>
            <w:tcBorders>
              <w:top w:val="nil"/>
              <w:left w:val="nil"/>
              <w:bottom w:val="nil"/>
              <w:right w:val="nil"/>
            </w:tcBorders>
            <w:hideMark/>
          </w:tcPr>
          <w:p w14:paraId="0F50AA3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Eurymerodesmidae </w:t>
            </w:r>
          </w:p>
        </w:tc>
        <w:tc>
          <w:tcPr>
            <w:tcW w:w="3210" w:type="dxa"/>
            <w:tcBorders>
              <w:top w:val="nil"/>
              <w:left w:val="nil"/>
              <w:bottom w:val="nil"/>
              <w:right w:val="nil"/>
            </w:tcBorders>
            <w:hideMark/>
          </w:tcPr>
          <w:p w14:paraId="249FEC0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Eurymerodesmidae spp</w:t>
            </w:r>
          </w:p>
        </w:tc>
        <w:tc>
          <w:tcPr>
            <w:tcW w:w="696" w:type="dxa"/>
            <w:tcBorders>
              <w:top w:val="nil"/>
              <w:left w:val="nil"/>
              <w:bottom w:val="nil"/>
              <w:right w:val="nil"/>
            </w:tcBorders>
            <w:hideMark/>
          </w:tcPr>
          <w:p w14:paraId="262FC5A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14</w:t>
            </w:r>
          </w:p>
        </w:tc>
        <w:tc>
          <w:tcPr>
            <w:tcW w:w="1030" w:type="dxa"/>
            <w:tcBorders>
              <w:top w:val="nil"/>
              <w:left w:val="nil"/>
              <w:bottom w:val="nil"/>
              <w:right w:val="nil"/>
            </w:tcBorders>
            <w:hideMark/>
          </w:tcPr>
          <w:p w14:paraId="11BD849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762" w:type="dxa"/>
            <w:tcBorders>
              <w:top w:val="nil"/>
              <w:left w:val="nil"/>
              <w:bottom w:val="nil"/>
              <w:right w:val="nil"/>
            </w:tcBorders>
            <w:hideMark/>
          </w:tcPr>
          <w:p w14:paraId="2E9432D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r>
      <w:tr w:rsidR="006D1C3D" w:rsidRPr="006D1C3D" w14:paraId="76C119A5" w14:textId="77777777" w:rsidTr="006D1C3D">
        <w:tc>
          <w:tcPr>
            <w:tcW w:w="716" w:type="dxa"/>
            <w:tcBorders>
              <w:top w:val="nil"/>
              <w:left w:val="nil"/>
              <w:bottom w:val="nil"/>
              <w:right w:val="nil"/>
            </w:tcBorders>
            <w:hideMark/>
          </w:tcPr>
          <w:p w14:paraId="612261F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18</w:t>
            </w:r>
          </w:p>
        </w:tc>
        <w:tc>
          <w:tcPr>
            <w:tcW w:w="2082" w:type="dxa"/>
            <w:tcBorders>
              <w:top w:val="nil"/>
              <w:left w:val="nil"/>
              <w:bottom w:val="nil"/>
              <w:right w:val="nil"/>
            </w:tcBorders>
            <w:hideMark/>
          </w:tcPr>
          <w:p w14:paraId="7F16231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Acrididae </w:t>
            </w:r>
          </w:p>
        </w:tc>
        <w:tc>
          <w:tcPr>
            <w:tcW w:w="3210" w:type="dxa"/>
            <w:tcBorders>
              <w:top w:val="nil"/>
              <w:left w:val="nil"/>
              <w:bottom w:val="nil"/>
              <w:right w:val="nil"/>
            </w:tcBorders>
            <w:hideMark/>
          </w:tcPr>
          <w:p w14:paraId="0F4C1C3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Conozoa hyaline</w:t>
            </w:r>
          </w:p>
        </w:tc>
        <w:tc>
          <w:tcPr>
            <w:tcW w:w="696" w:type="dxa"/>
            <w:tcBorders>
              <w:top w:val="nil"/>
              <w:left w:val="nil"/>
              <w:bottom w:val="nil"/>
              <w:right w:val="nil"/>
            </w:tcBorders>
            <w:hideMark/>
          </w:tcPr>
          <w:p w14:paraId="75E2558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11</w:t>
            </w:r>
          </w:p>
        </w:tc>
        <w:tc>
          <w:tcPr>
            <w:tcW w:w="1030" w:type="dxa"/>
            <w:tcBorders>
              <w:top w:val="nil"/>
              <w:left w:val="nil"/>
              <w:bottom w:val="nil"/>
              <w:right w:val="nil"/>
            </w:tcBorders>
            <w:hideMark/>
          </w:tcPr>
          <w:p w14:paraId="06F8BC3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8</w:t>
            </w:r>
          </w:p>
        </w:tc>
        <w:tc>
          <w:tcPr>
            <w:tcW w:w="762" w:type="dxa"/>
            <w:tcBorders>
              <w:top w:val="nil"/>
              <w:left w:val="nil"/>
              <w:bottom w:val="nil"/>
              <w:right w:val="nil"/>
            </w:tcBorders>
            <w:hideMark/>
          </w:tcPr>
          <w:p w14:paraId="0F597A9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r>
      <w:tr w:rsidR="006D1C3D" w:rsidRPr="006D1C3D" w14:paraId="796BEF38" w14:textId="77777777" w:rsidTr="006D1C3D">
        <w:tc>
          <w:tcPr>
            <w:tcW w:w="716" w:type="dxa"/>
            <w:tcBorders>
              <w:top w:val="nil"/>
              <w:left w:val="nil"/>
              <w:bottom w:val="nil"/>
              <w:right w:val="nil"/>
            </w:tcBorders>
            <w:hideMark/>
          </w:tcPr>
          <w:p w14:paraId="6901B58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19</w:t>
            </w:r>
          </w:p>
        </w:tc>
        <w:tc>
          <w:tcPr>
            <w:tcW w:w="2082" w:type="dxa"/>
            <w:tcBorders>
              <w:top w:val="nil"/>
              <w:left w:val="nil"/>
              <w:bottom w:val="nil"/>
              <w:right w:val="nil"/>
            </w:tcBorders>
            <w:hideMark/>
          </w:tcPr>
          <w:p w14:paraId="019D7C6C"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Achantinidae</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11BAEB3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Achatina spp</w:t>
            </w:r>
          </w:p>
        </w:tc>
        <w:tc>
          <w:tcPr>
            <w:tcW w:w="696" w:type="dxa"/>
            <w:tcBorders>
              <w:top w:val="nil"/>
              <w:left w:val="nil"/>
              <w:bottom w:val="nil"/>
              <w:right w:val="nil"/>
            </w:tcBorders>
            <w:hideMark/>
          </w:tcPr>
          <w:p w14:paraId="4ADD73D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12</w:t>
            </w:r>
          </w:p>
        </w:tc>
        <w:tc>
          <w:tcPr>
            <w:tcW w:w="1030" w:type="dxa"/>
            <w:tcBorders>
              <w:top w:val="nil"/>
              <w:left w:val="nil"/>
              <w:bottom w:val="nil"/>
              <w:right w:val="nil"/>
            </w:tcBorders>
            <w:hideMark/>
          </w:tcPr>
          <w:p w14:paraId="2CB2F26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w:t>
            </w:r>
          </w:p>
        </w:tc>
        <w:tc>
          <w:tcPr>
            <w:tcW w:w="762" w:type="dxa"/>
            <w:tcBorders>
              <w:top w:val="nil"/>
              <w:left w:val="nil"/>
              <w:bottom w:val="nil"/>
              <w:right w:val="nil"/>
            </w:tcBorders>
            <w:hideMark/>
          </w:tcPr>
          <w:p w14:paraId="680A97B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r>
      <w:tr w:rsidR="006D1C3D" w:rsidRPr="006D1C3D" w14:paraId="7DAB9609" w14:textId="77777777" w:rsidTr="006D1C3D">
        <w:tc>
          <w:tcPr>
            <w:tcW w:w="716" w:type="dxa"/>
            <w:tcBorders>
              <w:top w:val="nil"/>
              <w:left w:val="nil"/>
              <w:bottom w:val="nil"/>
              <w:right w:val="nil"/>
            </w:tcBorders>
            <w:hideMark/>
          </w:tcPr>
          <w:p w14:paraId="3CC5351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20</w:t>
            </w:r>
          </w:p>
        </w:tc>
        <w:tc>
          <w:tcPr>
            <w:tcW w:w="2082" w:type="dxa"/>
            <w:tcBorders>
              <w:top w:val="nil"/>
              <w:left w:val="nil"/>
              <w:bottom w:val="nil"/>
              <w:right w:val="nil"/>
            </w:tcBorders>
            <w:hideMark/>
          </w:tcPr>
          <w:p w14:paraId="7491EBF2"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Sclopendrid</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1D159F2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Scolopendra gigantea</w:t>
            </w:r>
          </w:p>
        </w:tc>
        <w:tc>
          <w:tcPr>
            <w:tcW w:w="696" w:type="dxa"/>
            <w:tcBorders>
              <w:top w:val="nil"/>
              <w:left w:val="nil"/>
              <w:bottom w:val="nil"/>
              <w:right w:val="nil"/>
            </w:tcBorders>
            <w:hideMark/>
          </w:tcPr>
          <w:p w14:paraId="61872E9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14</w:t>
            </w:r>
          </w:p>
        </w:tc>
        <w:tc>
          <w:tcPr>
            <w:tcW w:w="1030" w:type="dxa"/>
            <w:tcBorders>
              <w:top w:val="nil"/>
              <w:left w:val="nil"/>
              <w:bottom w:val="nil"/>
              <w:right w:val="nil"/>
            </w:tcBorders>
            <w:hideMark/>
          </w:tcPr>
          <w:p w14:paraId="1A1298F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762" w:type="dxa"/>
            <w:tcBorders>
              <w:top w:val="nil"/>
              <w:left w:val="nil"/>
              <w:bottom w:val="nil"/>
              <w:right w:val="nil"/>
            </w:tcBorders>
            <w:hideMark/>
          </w:tcPr>
          <w:p w14:paraId="5683143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r>
      <w:tr w:rsidR="006D1C3D" w:rsidRPr="006D1C3D" w14:paraId="304E9FCB" w14:textId="77777777" w:rsidTr="006D1C3D">
        <w:tc>
          <w:tcPr>
            <w:tcW w:w="716" w:type="dxa"/>
            <w:tcBorders>
              <w:top w:val="nil"/>
              <w:left w:val="nil"/>
              <w:bottom w:val="nil"/>
              <w:right w:val="nil"/>
            </w:tcBorders>
            <w:hideMark/>
          </w:tcPr>
          <w:p w14:paraId="3AA7D47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21</w:t>
            </w:r>
          </w:p>
        </w:tc>
        <w:tc>
          <w:tcPr>
            <w:tcW w:w="2082" w:type="dxa"/>
            <w:tcBorders>
              <w:top w:val="nil"/>
              <w:left w:val="nil"/>
              <w:bottom w:val="nil"/>
              <w:right w:val="nil"/>
            </w:tcBorders>
            <w:hideMark/>
          </w:tcPr>
          <w:p w14:paraId="538F13E0"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Carabicidae</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32FA641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Scaritinae clivinini</w:t>
            </w:r>
          </w:p>
        </w:tc>
        <w:tc>
          <w:tcPr>
            <w:tcW w:w="696" w:type="dxa"/>
            <w:tcBorders>
              <w:top w:val="nil"/>
              <w:left w:val="nil"/>
              <w:bottom w:val="nil"/>
              <w:right w:val="nil"/>
            </w:tcBorders>
            <w:hideMark/>
          </w:tcPr>
          <w:p w14:paraId="4ADFDAB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7</w:t>
            </w:r>
          </w:p>
        </w:tc>
        <w:tc>
          <w:tcPr>
            <w:tcW w:w="1030" w:type="dxa"/>
            <w:tcBorders>
              <w:top w:val="nil"/>
              <w:left w:val="nil"/>
              <w:bottom w:val="nil"/>
              <w:right w:val="nil"/>
            </w:tcBorders>
            <w:hideMark/>
          </w:tcPr>
          <w:p w14:paraId="08D790E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762" w:type="dxa"/>
            <w:tcBorders>
              <w:top w:val="nil"/>
              <w:left w:val="nil"/>
              <w:bottom w:val="nil"/>
              <w:right w:val="nil"/>
            </w:tcBorders>
            <w:hideMark/>
          </w:tcPr>
          <w:p w14:paraId="50DFAF2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w:t>
            </w:r>
          </w:p>
        </w:tc>
      </w:tr>
      <w:tr w:rsidR="006D1C3D" w:rsidRPr="006D1C3D" w14:paraId="17045555" w14:textId="77777777" w:rsidTr="006D1C3D">
        <w:tc>
          <w:tcPr>
            <w:tcW w:w="716" w:type="dxa"/>
            <w:tcBorders>
              <w:top w:val="nil"/>
              <w:left w:val="nil"/>
              <w:bottom w:val="nil"/>
              <w:right w:val="nil"/>
            </w:tcBorders>
            <w:hideMark/>
          </w:tcPr>
          <w:p w14:paraId="5354EC9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22</w:t>
            </w:r>
          </w:p>
        </w:tc>
        <w:tc>
          <w:tcPr>
            <w:tcW w:w="2082" w:type="dxa"/>
            <w:tcBorders>
              <w:top w:val="nil"/>
              <w:left w:val="nil"/>
              <w:bottom w:val="nil"/>
              <w:right w:val="nil"/>
            </w:tcBorders>
            <w:hideMark/>
          </w:tcPr>
          <w:p w14:paraId="7C042487"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Helicidae</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45FA558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iCs/>
              </w:rPr>
              <w:t>Galumna elatior</w:t>
            </w:r>
          </w:p>
        </w:tc>
        <w:tc>
          <w:tcPr>
            <w:tcW w:w="696" w:type="dxa"/>
            <w:tcBorders>
              <w:top w:val="nil"/>
              <w:left w:val="nil"/>
              <w:bottom w:val="nil"/>
              <w:right w:val="nil"/>
            </w:tcBorders>
            <w:hideMark/>
          </w:tcPr>
          <w:p w14:paraId="2FB06AC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56</w:t>
            </w:r>
          </w:p>
        </w:tc>
        <w:tc>
          <w:tcPr>
            <w:tcW w:w="1030" w:type="dxa"/>
            <w:tcBorders>
              <w:top w:val="nil"/>
              <w:left w:val="nil"/>
              <w:bottom w:val="nil"/>
              <w:right w:val="nil"/>
            </w:tcBorders>
            <w:hideMark/>
          </w:tcPr>
          <w:p w14:paraId="1DFCE70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24</w:t>
            </w:r>
          </w:p>
        </w:tc>
        <w:tc>
          <w:tcPr>
            <w:tcW w:w="762" w:type="dxa"/>
            <w:tcBorders>
              <w:top w:val="nil"/>
              <w:left w:val="nil"/>
              <w:bottom w:val="nil"/>
              <w:right w:val="nil"/>
            </w:tcBorders>
            <w:hideMark/>
          </w:tcPr>
          <w:p w14:paraId="0A37BAC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11</w:t>
            </w:r>
          </w:p>
        </w:tc>
      </w:tr>
      <w:tr w:rsidR="006D1C3D" w:rsidRPr="006D1C3D" w14:paraId="62975C50" w14:textId="77777777" w:rsidTr="006D1C3D">
        <w:tc>
          <w:tcPr>
            <w:tcW w:w="716" w:type="dxa"/>
            <w:tcBorders>
              <w:top w:val="nil"/>
              <w:left w:val="nil"/>
              <w:bottom w:val="nil"/>
              <w:right w:val="nil"/>
            </w:tcBorders>
            <w:hideMark/>
          </w:tcPr>
          <w:p w14:paraId="1C4A61D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23</w:t>
            </w:r>
          </w:p>
        </w:tc>
        <w:tc>
          <w:tcPr>
            <w:tcW w:w="2082" w:type="dxa"/>
            <w:tcBorders>
              <w:top w:val="nil"/>
              <w:left w:val="nil"/>
              <w:bottom w:val="nil"/>
              <w:right w:val="nil"/>
            </w:tcBorders>
            <w:hideMark/>
          </w:tcPr>
          <w:p w14:paraId="6C984547"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Laelapidae</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28A69C45"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i/>
                <w:iCs/>
              </w:rPr>
              <w:t>Stratiloaelaps</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scimitus</w:t>
            </w:r>
            <w:proofErr w:type="spellEnd"/>
          </w:p>
        </w:tc>
        <w:tc>
          <w:tcPr>
            <w:tcW w:w="696" w:type="dxa"/>
            <w:tcBorders>
              <w:top w:val="nil"/>
              <w:left w:val="nil"/>
              <w:bottom w:val="nil"/>
              <w:right w:val="nil"/>
            </w:tcBorders>
            <w:hideMark/>
          </w:tcPr>
          <w:p w14:paraId="1AC5D71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19</w:t>
            </w:r>
          </w:p>
        </w:tc>
        <w:tc>
          <w:tcPr>
            <w:tcW w:w="1030" w:type="dxa"/>
            <w:tcBorders>
              <w:top w:val="nil"/>
              <w:left w:val="nil"/>
              <w:bottom w:val="nil"/>
              <w:right w:val="nil"/>
            </w:tcBorders>
            <w:hideMark/>
          </w:tcPr>
          <w:p w14:paraId="32D84C0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11</w:t>
            </w:r>
          </w:p>
        </w:tc>
        <w:tc>
          <w:tcPr>
            <w:tcW w:w="762" w:type="dxa"/>
            <w:tcBorders>
              <w:top w:val="nil"/>
              <w:left w:val="nil"/>
              <w:bottom w:val="nil"/>
              <w:right w:val="nil"/>
            </w:tcBorders>
            <w:hideMark/>
          </w:tcPr>
          <w:p w14:paraId="2EEA038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r>
      <w:tr w:rsidR="006D1C3D" w:rsidRPr="006D1C3D" w14:paraId="3BE24FB8" w14:textId="77777777" w:rsidTr="006D1C3D">
        <w:tc>
          <w:tcPr>
            <w:tcW w:w="716" w:type="dxa"/>
            <w:tcBorders>
              <w:top w:val="nil"/>
              <w:left w:val="nil"/>
              <w:bottom w:val="nil"/>
              <w:right w:val="nil"/>
            </w:tcBorders>
            <w:hideMark/>
          </w:tcPr>
          <w:p w14:paraId="63BD615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24</w:t>
            </w:r>
          </w:p>
        </w:tc>
        <w:tc>
          <w:tcPr>
            <w:tcW w:w="2082" w:type="dxa"/>
            <w:tcBorders>
              <w:top w:val="nil"/>
              <w:left w:val="nil"/>
              <w:bottom w:val="nil"/>
              <w:right w:val="nil"/>
            </w:tcBorders>
            <w:hideMark/>
          </w:tcPr>
          <w:p w14:paraId="734B7515"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Uloboridae</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30D78EDB"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i/>
              </w:rPr>
              <w:t>Achaeranea</w:t>
            </w:r>
            <w:proofErr w:type="spellEnd"/>
            <w:r w:rsidRPr="006D1C3D">
              <w:rPr>
                <w:rFonts w:ascii="Times New Roman" w:hAnsi="Times New Roman" w:cs="Times New Roman"/>
                <w:i/>
              </w:rPr>
              <w:t xml:space="preserve">      </w:t>
            </w:r>
            <w:proofErr w:type="spellStart"/>
            <w:r w:rsidRPr="006D1C3D">
              <w:rPr>
                <w:rFonts w:ascii="Times New Roman" w:hAnsi="Times New Roman" w:cs="Times New Roman"/>
                <w:i/>
              </w:rPr>
              <w:t>tepideariorum</w:t>
            </w:r>
            <w:proofErr w:type="spellEnd"/>
          </w:p>
        </w:tc>
        <w:tc>
          <w:tcPr>
            <w:tcW w:w="696" w:type="dxa"/>
            <w:tcBorders>
              <w:top w:val="nil"/>
              <w:left w:val="nil"/>
              <w:bottom w:val="nil"/>
              <w:right w:val="nil"/>
            </w:tcBorders>
            <w:hideMark/>
          </w:tcPr>
          <w:p w14:paraId="5890348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w:t>
            </w:r>
          </w:p>
        </w:tc>
        <w:tc>
          <w:tcPr>
            <w:tcW w:w="1030" w:type="dxa"/>
            <w:tcBorders>
              <w:top w:val="nil"/>
              <w:left w:val="nil"/>
              <w:bottom w:val="nil"/>
              <w:right w:val="nil"/>
            </w:tcBorders>
            <w:hideMark/>
          </w:tcPr>
          <w:p w14:paraId="2F3B4DF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7</w:t>
            </w:r>
          </w:p>
        </w:tc>
        <w:tc>
          <w:tcPr>
            <w:tcW w:w="762" w:type="dxa"/>
            <w:tcBorders>
              <w:top w:val="nil"/>
              <w:left w:val="nil"/>
              <w:bottom w:val="nil"/>
              <w:right w:val="nil"/>
            </w:tcBorders>
            <w:hideMark/>
          </w:tcPr>
          <w:p w14:paraId="112B0EC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w:t>
            </w:r>
          </w:p>
        </w:tc>
      </w:tr>
      <w:tr w:rsidR="006D1C3D" w:rsidRPr="006D1C3D" w14:paraId="168021A2" w14:textId="77777777" w:rsidTr="006D1C3D">
        <w:tc>
          <w:tcPr>
            <w:tcW w:w="716" w:type="dxa"/>
            <w:tcBorders>
              <w:top w:val="nil"/>
              <w:left w:val="nil"/>
              <w:bottom w:val="nil"/>
              <w:right w:val="nil"/>
            </w:tcBorders>
            <w:hideMark/>
          </w:tcPr>
          <w:p w14:paraId="7419098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25</w:t>
            </w:r>
          </w:p>
        </w:tc>
        <w:tc>
          <w:tcPr>
            <w:tcW w:w="2082" w:type="dxa"/>
            <w:tcBorders>
              <w:top w:val="nil"/>
              <w:left w:val="nil"/>
              <w:bottom w:val="nil"/>
              <w:right w:val="nil"/>
            </w:tcBorders>
            <w:hideMark/>
          </w:tcPr>
          <w:p w14:paraId="7F8E748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Formicidae</w:t>
            </w:r>
          </w:p>
        </w:tc>
        <w:tc>
          <w:tcPr>
            <w:tcW w:w="3210" w:type="dxa"/>
            <w:tcBorders>
              <w:top w:val="nil"/>
              <w:left w:val="nil"/>
              <w:bottom w:val="nil"/>
              <w:right w:val="nil"/>
            </w:tcBorders>
            <w:hideMark/>
          </w:tcPr>
          <w:p w14:paraId="171930C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Lasius   niger</w:t>
            </w:r>
          </w:p>
        </w:tc>
        <w:tc>
          <w:tcPr>
            <w:tcW w:w="696" w:type="dxa"/>
            <w:tcBorders>
              <w:top w:val="nil"/>
              <w:left w:val="nil"/>
              <w:bottom w:val="nil"/>
              <w:right w:val="nil"/>
            </w:tcBorders>
            <w:hideMark/>
          </w:tcPr>
          <w:p w14:paraId="3C7195D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15</w:t>
            </w:r>
          </w:p>
        </w:tc>
        <w:tc>
          <w:tcPr>
            <w:tcW w:w="1030" w:type="dxa"/>
            <w:tcBorders>
              <w:top w:val="nil"/>
              <w:left w:val="nil"/>
              <w:bottom w:val="nil"/>
              <w:right w:val="nil"/>
            </w:tcBorders>
            <w:hideMark/>
          </w:tcPr>
          <w:p w14:paraId="6C8D43F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25</w:t>
            </w:r>
          </w:p>
        </w:tc>
        <w:tc>
          <w:tcPr>
            <w:tcW w:w="762" w:type="dxa"/>
            <w:tcBorders>
              <w:top w:val="nil"/>
              <w:left w:val="nil"/>
              <w:bottom w:val="nil"/>
              <w:right w:val="nil"/>
            </w:tcBorders>
            <w:hideMark/>
          </w:tcPr>
          <w:p w14:paraId="02767C0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47</w:t>
            </w:r>
          </w:p>
        </w:tc>
      </w:tr>
      <w:tr w:rsidR="006D1C3D" w:rsidRPr="006D1C3D" w14:paraId="55CD1E41" w14:textId="77777777" w:rsidTr="006D1C3D">
        <w:tc>
          <w:tcPr>
            <w:tcW w:w="716" w:type="dxa"/>
            <w:tcBorders>
              <w:top w:val="nil"/>
              <w:left w:val="nil"/>
              <w:bottom w:val="nil"/>
              <w:right w:val="nil"/>
            </w:tcBorders>
            <w:hideMark/>
          </w:tcPr>
          <w:p w14:paraId="4C97139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26</w:t>
            </w:r>
          </w:p>
        </w:tc>
        <w:tc>
          <w:tcPr>
            <w:tcW w:w="2082" w:type="dxa"/>
            <w:tcBorders>
              <w:top w:val="nil"/>
              <w:left w:val="nil"/>
              <w:bottom w:val="nil"/>
              <w:right w:val="nil"/>
            </w:tcBorders>
            <w:hideMark/>
          </w:tcPr>
          <w:p w14:paraId="5AD6E96F"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Rhinotermitidae</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01C62AE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Microtermes bellicosus</w:t>
            </w:r>
          </w:p>
        </w:tc>
        <w:tc>
          <w:tcPr>
            <w:tcW w:w="696" w:type="dxa"/>
            <w:tcBorders>
              <w:top w:val="nil"/>
              <w:left w:val="nil"/>
              <w:bottom w:val="nil"/>
              <w:right w:val="nil"/>
            </w:tcBorders>
            <w:hideMark/>
          </w:tcPr>
          <w:p w14:paraId="2A68C91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nil"/>
              <w:left w:val="nil"/>
              <w:bottom w:val="nil"/>
              <w:right w:val="nil"/>
            </w:tcBorders>
            <w:hideMark/>
          </w:tcPr>
          <w:p w14:paraId="10F85EA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10</w:t>
            </w:r>
          </w:p>
        </w:tc>
        <w:tc>
          <w:tcPr>
            <w:tcW w:w="762" w:type="dxa"/>
            <w:tcBorders>
              <w:top w:val="nil"/>
              <w:left w:val="nil"/>
              <w:bottom w:val="nil"/>
              <w:right w:val="nil"/>
            </w:tcBorders>
            <w:hideMark/>
          </w:tcPr>
          <w:p w14:paraId="235382C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67</w:t>
            </w:r>
          </w:p>
        </w:tc>
      </w:tr>
      <w:tr w:rsidR="006D1C3D" w:rsidRPr="006D1C3D" w14:paraId="455EE820" w14:textId="77777777" w:rsidTr="006D1C3D">
        <w:tc>
          <w:tcPr>
            <w:tcW w:w="716" w:type="dxa"/>
            <w:tcBorders>
              <w:top w:val="nil"/>
              <w:left w:val="nil"/>
              <w:bottom w:val="nil"/>
              <w:right w:val="nil"/>
            </w:tcBorders>
            <w:hideMark/>
          </w:tcPr>
          <w:p w14:paraId="390E772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27</w:t>
            </w:r>
          </w:p>
        </w:tc>
        <w:tc>
          <w:tcPr>
            <w:tcW w:w="2082" w:type="dxa"/>
            <w:tcBorders>
              <w:top w:val="nil"/>
              <w:left w:val="nil"/>
              <w:bottom w:val="nil"/>
              <w:right w:val="nil"/>
            </w:tcBorders>
            <w:hideMark/>
          </w:tcPr>
          <w:p w14:paraId="7AFE27AC"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Rhinotermitidae</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0344F22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 xml:space="preserve"> Ancistrotermes cavithorax</w:t>
            </w:r>
          </w:p>
        </w:tc>
        <w:tc>
          <w:tcPr>
            <w:tcW w:w="696" w:type="dxa"/>
            <w:tcBorders>
              <w:top w:val="nil"/>
              <w:left w:val="nil"/>
              <w:bottom w:val="nil"/>
              <w:right w:val="nil"/>
            </w:tcBorders>
            <w:hideMark/>
          </w:tcPr>
          <w:p w14:paraId="0709FDE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nil"/>
              <w:left w:val="nil"/>
              <w:bottom w:val="nil"/>
              <w:right w:val="nil"/>
            </w:tcBorders>
            <w:hideMark/>
          </w:tcPr>
          <w:p w14:paraId="255E9B4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c>
          <w:tcPr>
            <w:tcW w:w="762" w:type="dxa"/>
            <w:tcBorders>
              <w:top w:val="nil"/>
              <w:left w:val="nil"/>
              <w:bottom w:val="nil"/>
              <w:right w:val="nil"/>
            </w:tcBorders>
            <w:hideMark/>
          </w:tcPr>
          <w:p w14:paraId="3977D62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53</w:t>
            </w:r>
          </w:p>
        </w:tc>
      </w:tr>
      <w:tr w:rsidR="006D1C3D" w:rsidRPr="006D1C3D" w14:paraId="183F1F86" w14:textId="77777777" w:rsidTr="006D1C3D">
        <w:tc>
          <w:tcPr>
            <w:tcW w:w="716" w:type="dxa"/>
            <w:tcBorders>
              <w:top w:val="nil"/>
              <w:left w:val="nil"/>
              <w:bottom w:val="nil"/>
              <w:right w:val="nil"/>
            </w:tcBorders>
            <w:hideMark/>
          </w:tcPr>
          <w:p w14:paraId="64FBE8E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28</w:t>
            </w:r>
          </w:p>
        </w:tc>
        <w:tc>
          <w:tcPr>
            <w:tcW w:w="2082" w:type="dxa"/>
            <w:tcBorders>
              <w:top w:val="nil"/>
              <w:left w:val="nil"/>
              <w:bottom w:val="nil"/>
              <w:right w:val="nil"/>
            </w:tcBorders>
            <w:hideMark/>
          </w:tcPr>
          <w:p w14:paraId="2F2267CB"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Rhinotermitidae</w:t>
            </w:r>
            <w:proofErr w:type="spellEnd"/>
            <w:r w:rsidRPr="006D1C3D">
              <w:rPr>
                <w:rFonts w:ascii="Times New Roman" w:hAnsi="Times New Roman" w:cs="Times New Roman"/>
              </w:rPr>
              <w:t xml:space="preserve"> </w:t>
            </w:r>
          </w:p>
        </w:tc>
        <w:tc>
          <w:tcPr>
            <w:tcW w:w="3210" w:type="dxa"/>
            <w:tcBorders>
              <w:top w:val="nil"/>
              <w:left w:val="nil"/>
              <w:bottom w:val="nil"/>
              <w:right w:val="nil"/>
            </w:tcBorders>
            <w:hideMark/>
          </w:tcPr>
          <w:p w14:paraId="55F49EF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i/>
              </w:rPr>
              <w:t>Microcerotermes diversus</w:t>
            </w:r>
          </w:p>
        </w:tc>
        <w:tc>
          <w:tcPr>
            <w:tcW w:w="696" w:type="dxa"/>
            <w:tcBorders>
              <w:top w:val="nil"/>
              <w:left w:val="nil"/>
              <w:bottom w:val="nil"/>
              <w:right w:val="nil"/>
            </w:tcBorders>
            <w:hideMark/>
          </w:tcPr>
          <w:p w14:paraId="2483BA8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1030" w:type="dxa"/>
            <w:tcBorders>
              <w:top w:val="nil"/>
              <w:left w:val="nil"/>
              <w:bottom w:val="nil"/>
              <w:right w:val="nil"/>
            </w:tcBorders>
            <w:hideMark/>
          </w:tcPr>
          <w:p w14:paraId="6C98BC5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6</w:t>
            </w:r>
          </w:p>
        </w:tc>
        <w:tc>
          <w:tcPr>
            <w:tcW w:w="762" w:type="dxa"/>
            <w:tcBorders>
              <w:top w:val="nil"/>
              <w:left w:val="nil"/>
              <w:bottom w:val="nil"/>
              <w:right w:val="nil"/>
            </w:tcBorders>
            <w:hideMark/>
          </w:tcPr>
          <w:p w14:paraId="3A7E3EE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74</w:t>
            </w:r>
          </w:p>
        </w:tc>
      </w:tr>
      <w:tr w:rsidR="006D1C3D" w:rsidRPr="006D1C3D" w14:paraId="61E16265" w14:textId="77777777" w:rsidTr="006D1C3D">
        <w:tc>
          <w:tcPr>
            <w:tcW w:w="716" w:type="dxa"/>
            <w:tcBorders>
              <w:top w:val="nil"/>
              <w:left w:val="nil"/>
              <w:bottom w:val="nil"/>
              <w:right w:val="nil"/>
            </w:tcBorders>
            <w:hideMark/>
          </w:tcPr>
          <w:p w14:paraId="48A90CB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29</w:t>
            </w:r>
          </w:p>
        </w:tc>
        <w:tc>
          <w:tcPr>
            <w:tcW w:w="2082" w:type="dxa"/>
            <w:tcBorders>
              <w:top w:val="nil"/>
              <w:left w:val="nil"/>
              <w:bottom w:val="nil"/>
              <w:right w:val="nil"/>
            </w:tcBorders>
            <w:hideMark/>
          </w:tcPr>
          <w:p w14:paraId="185A2C7D" w14:textId="77777777" w:rsidR="006D1C3D" w:rsidRPr="006D1C3D" w:rsidRDefault="006D1C3D" w:rsidP="00E31029">
            <w:pPr>
              <w:jc w:val="both"/>
              <w:rPr>
                <w:rFonts w:ascii="Times New Roman" w:hAnsi="Times New Roman" w:cs="Times New Roman"/>
              </w:rPr>
            </w:pPr>
            <w:proofErr w:type="spellStart"/>
            <w:r w:rsidRPr="006D1C3D">
              <w:rPr>
                <w:rFonts w:ascii="Times New Roman" w:hAnsi="Times New Roman" w:cs="Times New Roman"/>
              </w:rPr>
              <w:t>Scorpionidae</w:t>
            </w:r>
            <w:proofErr w:type="spellEnd"/>
          </w:p>
        </w:tc>
        <w:tc>
          <w:tcPr>
            <w:tcW w:w="3210" w:type="dxa"/>
            <w:tcBorders>
              <w:top w:val="nil"/>
              <w:left w:val="nil"/>
              <w:bottom w:val="nil"/>
              <w:right w:val="nil"/>
            </w:tcBorders>
            <w:hideMark/>
          </w:tcPr>
          <w:p w14:paraId="566986FC" w14:textId="77777777" w:rsidR="006D1C3D" w:rsidRPr="006D1C3D" w:rsidRDefault="006D1C3D" w:rsidP="00E31029">
            <w:pPr>
              <w:jc w:val="both"/>
              <w:rPr>
                <w:rFonts w:ascii="Times New Roman" w:hAnsi="Times New Roman" w:cs="Times New Roman"/>
                <w:i/>
              </w:rPr>
            </w:pPr>
            <w:r w:rsidRPr="006D1C3D">
              <w:rPr>
                <w:rFonts w:ascii="Times New Roman" w:hAnsi="Times New Roman" w:cs="Times New Roman"/>
                <w:i/>
              </w:rPr>
              <w:t>Pandinus imperator</w:t>
            </w:r>
          </w:p>
        </w:tc>
        <w:tc>
          <w:tcPr>
            <w:tcW w:w="696" w:type="dxa"/>
            <w:tcBorders>
              <w:top w:val="nil"/>
              <w:left w:val="nil"/>
              <w:bottom w:val="nil"/>
              <w:right w:val="nil"/>
            </w:tcBorders>
            <w:hideMark/>
          </w:tcPr>
          <w:p w14:paraId="296C47A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w:t>
            </w:r>
          </w:p>
        </w:tc>
        <w:tc>
          <w:tcPr>
            <w:tcW w:w="1030" w:type="dxa"/>
            <w:tcBorders>
              <w:top w:val="nil"/>
              <w:left w:val="nil"/>
              <w:bottom w:val="nil"/>
              <w:right w:val="nil"/>
            </w:tcBorders>
            <w:hideMark/>
          </w:tcPr>
          <w:p w14:paraId="3A052D1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w:t>
            </w:r>
          </w:p>
        </w:tc>
        <w:tc>
          <w:tcPr>
            <w:tcW w:w="762" w:type="dxa"/>
            <w:tcBorders>
              <w:top w:val="nil"/>
              <w:left w:val="nil"/>
              <w:bottom w:val="nil"/>
              <w:right w:val="nil"/>
            </w:tcBorders>
            <w:hideMark/>
          </w:tcPr>
          <w:p w14:paraId="73A0261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r>
      <w:tr w:rsidR="006D1C3D" w:rsidRPr="006D1C3D" w14:paraId="7ED39DA5" w14:textId="77777777" w:rsidTr="006D1C3D">
        <w:tc>
          <w:tcPr>
            <w:tcW w:w="716" w:type="dxa"/>
            <w:tcBorders>
              <w:top w:val="nil"/>
              <w:left w:val="nil"/>
              <w:bottom w:val="single" w:sz="4" w:space="0" w:color="auto"/>
              <w:right w:val="nil"/>
            </w:tcBorders>
            <w:hideMark/>
          </w:tcPr>
          <w:p w14:paraId="1E889F3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Total </w:t>
            </w:r>
          </w:p>
        </w:tc>
        <w:tc>
          <w:tcPr>
            <w:tcW w:w="2082" w:type="dxa"/>
            <w:tcBorders>
              <w:top w:val="nil"/>
              <w:left w:val="nil"/>
              <w:bottom w:val="single" w:sz="4" w:space="0" w:color="auto"/>
              <w:right w:val="nil"/>
            </w:tcBorders>
            <w:hideMark/>
          </w:tcPr>
          <w:p w14:paraId="7A51221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 </w:t>
            </w:r>
          </w:p>
        </w:tc>
        <w:tc>
          <w:tcPr>
            <w:tcW w:w="3210" w:type="dxa"/>
            <w:tcBorders>
              <w:top w:val="nil"/>
              <w:left w:val="nil"/>
              <w:bottom w:val="single" w:sz="4" w:space="0" w:color="auto"/>
              <w:right w:val="nil"/>
            </w:tcBorders>
          </w:tcPr>
          <w:p w14:paraId="159520FA" w14:textId="77777777" w:rsidR="006D1C3D" w:rsidRPr="006D1C3D" w:rsidRDefault="006D1C3D" w:rsidP="00E31029">
            <w:pPr>
              <w:jc w:val="both"/>
              <w:rPr>
                <w:rFonts w:ascii="Times New Roman" w:hAnsi="Times New Roman" w:cs="Times New Roman"/>
              </w:rPr>
            </w:pPr>
          </w:p>
        </w:tc>
        <w:tc>
          <w:tcPr>
            <w:tcW w:w="696" w:type="dxa"/>
            <w:tcBorders>
              <w:top w:val="nil"/>
              <w:left w:val="nil"/>
              <w:bottom w:val="single" w:sz="4" w:space="0" w:color="auto"/>
              <w:right w:val="nil"/>
            </w:tcBorders>
            <w:hideMark/>
          </w:tcPr>
          <w:p w14:paraId="151EC3D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377</w:t>
            </w:r>
          </w:p>
        </w:tc>
        <w:tc>
          <w:tcPr>
            <w:tcW w:w="1030" w:type="dxa"/>
            <w:tcBorders>
              <w:top w:val="nil"/>
              <w:left w:val="nil"/>
              <w:bottom w:val="single" w:sz="4" w:space="0" w:color="auto"/>
              <w:right w:val="nil"/>
            </w:tcBorders>
            <w:hideMark/>
          </w:tcPr>
          <w:p w14:paraId="584C626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333</w:t>
            </w:r>
          </w:p>
        </w:tc>
        <w:tc>
          <w:tcPr>
            <w:tcW w:w="762" w:type="dxa"/>
            <w:tcBorders>
              <w:top w:val="nil"/>
              <w:left w:val="nil"/>
              <w:bottom w:val="single" w:sz="4" w:space="0" w:color="auto"/>
              <w:right w:val="nil"/>
            </w:tcBorders>
            <w:hideMark/>
          </w:tcPr>
          <w:p w14:paraId="0567EBF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529</w:t>
            </w:r>
          </w:p>
        </w:tc>
      </w:tr>
    </w:tbl>
    <w:p w14:paraId="1753B104" w14:textId="77777777" w:rsidR="006D1C3D" w:rsidRPr="006D1C3D" w:rsidRDefault="006D1C3D" w:rsidP="00E31029">
      <w:pPr>
        <w:spacing w:after="0" w:line="240" w:lineRule="auto"/>
        <w:jc w:val="both"/>
        <w:rPr>
          <w:rFonts w:ascii="Times New Roman" w:hAnsi="Times New Roman" w:cs="Times New Roman"/>
        </w:rPr>
      </w:pPr>
    </w:p>
    <w:p w14:paraId="00BA937D" w14:textId="726A73DB"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b/>
        </w:rPr>
        <w:t>Source:</w:t>
      </w:r>
      <w:r w:rsidRPr="006D1C3D">
        <w:rPr>
          <w:rFonts w:ascii="Times New Roman" w:hAnsi="Times New Roman" w:cs="Times New Roman"/>
        </w:rPr>
        <w:t xml:space="preserve"> Field </w:t>
      </w:r>
      <w:r w:rsidR="002F27DF">
        <w:rPr>
          <w:rFonts w:ascii="Times New Roman" w:hAnsi="Times New Roman" w:cs="Times New Roman"/>
        </w:rPr>
        <w:t>data</w:t>
      </w:r>
      <w:r w:rsidRPr="006D1C3D">
        <w:rPr>
          <w:rFonts w:ascii="Times New Roman" w:hAnsi="Times New Roman" w:cs="Times New Roman"/>
        </w:rPr>
        <w:t>, (202</w:t>
      </w:r>
      <w:r w:rsidR="002F27DF">
        <w:rPr>
          <w:rFonts w:ascii="Times New Roman" w:hAnsi="Times New Roman" w:cs="Times New Roman"/>
        </w:rPr>
        <w:t>6</w:t>
      </w:r>
      <w:r w:rsidRPr="006D1C3D">
        <w:rPr>
          <w:rFonts w:ascii="Times New Roman" w:hAnsi="Times New Roman" w:cs="Times New Roman"/>
        </w:rPr>
        <w:t>).</w:t>
      </w:r>
    </w:p>
    <w:p w14:paraId="6DC9429A" w14:textId="083924DA"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Key: Absent (-).</w:t>
      </w:r>
    </w:p>
    <w:p w14:paraId="5D0CFA54" w14:textId="5E1EDBEB"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Ground beetle (</w:t>
      </w:r>
      <w:r w:rsidRPr="006D1C3D">
        <w:rPr>
          <w:rFonts w:ascii="Times New Roman" w:hAnsi="Times New Roman" w:cs="Times New Roman"/>
          <w:i/>
          <w:iCs/>
        </w:rPr>
        <w:t>Scaritinae clivinini</w:t>
      </w:r>
      <w:r w:rsidRPr="006D1C3D">
        <w:rPr>
          <w:rFonts w:ascii="Times New Roman" w:hAnsi="Times New Roman" w:cs="Times New Roman"/>
        </w:rPr>
        <w:t>), oribatid mites (</w:t>
      </w:r>
      <w:proofErr w:type="spellStart"/>
      <w:r w:rsidRPr="006D1C3D">
        <w:rPr>
          <w:rFonts w:ascii="Times New Roman" w:hAnsi="Times New Roman" w:cs="Times New Roman"/>
          <w:i/>
          <w:iCs/>
        </w:rPr>
        <w:t>Galumna</w:t>
      </w:r>
      <w:proofErr w:type="spellEnd"/>
      <w:r w:rsidRPr="006D1C3D">
        <w:rPr>
          <w:rFonts w:ascii="Times New Roman" w:hAnsi="Times New Roman" w:cs="Times New Roman"/>
          <w:i/>
          <w:iCs/>
        </w:rPr>
        <w:t xml:space="preserve"> elatior</w:t>
      </w:r>
      <w:r w:rsidRPr="006D1C3D">
        <w:rPr>
          <w:rFonts w:ascii="Times New Roman" w:hAnsi="Times New Roman" w:cs="Times New Roman"/>
        </w:rPr>
        <w:t xml:space="preserve">), </w:t>
      </w:r>
      <w:proofErr w:type="spellStart"/>
      <w:r w:rsidRPr="006D1C3D">
        <w:rPr>
          <w:rFonts w:ascii="Times New Roman" w:hAnsi="Times New Roman" w:cs="Times New Roman"/>
        </w:rPr>
        <w:t>Mesostigmatid</w:t>
      </w:r>
      <w:proofErr w:type="spellEnd"/>
      <w:r w:rsidRPr="006D1C3D">
        <w:rPr>
          <w:rFonts w:ascii="Times New Roman" w:hAnsi="Times New Roman" w:cs="Times New Roman"/>
        </w:rPr>
        <w:t xml:space="preserve"> mites (</w:t>
      </w:r>
      <w:proofErr w:type="spellStart"/>
      <w:r w:rsidRPr="006D1C3D">
        <w:rPr>
          <w:rFonts w:ascii="Times New Roman" w:hAnsi="Times New Roman" w:cs="Times New Roman"/>
          <w:i/>
          <w:iCs/>
        </w:rPr>
        <w:t>Stratiloaelaps</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scimitus</w:t>
      </w:r>
      <w:proofErr w:type="spellEnd"/>
      <w:r w:rsidRPr="006D1C3D">
        <w:rPr>
          <w:rFonts w:ascii="Times New Roman" w:hAnsi="Times New Roman" w:cs="Times New Roman"/>
        </w:rPr>
        <w:t>), Spider (</w:t>
      </w:r>
      <w:proofErr w:type="spellStart"/>
      <w:r w:rsidRPr="006D1C3D">
        <w:rPr>
          <w:rFonts w:ascii="Times New Roman" w:hAnsi="Times New Roman" w:cs="Times New Roman"/>
          <w:i/>
          <w:iCs/>
        </w:rPr>
        <w:t>Achaeranea</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tepideariorum</w:t>
      </w:r>
      <w:proofErr w:type="spellEnd"/>
      <w:r w:rsidRPr="006D1C3D">
        <w:rPr>
          <w:rFonts w:ascii="Times New Roman" w:hAnsi="Times New Roman" w:cs="Times New Roman"/>
        </w:rPr>
        <w:t>), Blank ants (</w:t>
      </w:r>
      <w:proofErr w:type="spellStart"/>
      <w:r w:rsidRPr="006D1C3D">
        <w:rPr>
          <w:rFonts w:ascii="Times New Roman" w:hAnsi="Times New Roman" w:cs="Times New Roman"/>
          <w:i/>
          <w:iCs/>
        </w:rPr>
        <w:t>Lasius</w:t>
      </w:r>
      <w:proofErr w:type="spellEnd"/>
      <w:r w:rsidRPr="006D1C3D">
        <w:rPr>
          <w:rFonts w:ascii="Times New Roman" w:hAnsi="Times New Roman" w:cs="Times New Roman"/>
          <w:i/>
          <w:iCs/>
        </w:rPr>
        <w:t xml:space="preserve"> niger)</w:t>
      </w:r>
      <w:r w:rsidRPr="006D1C3D">
        <w:rPr>
          <w:rFonts w:ascii="Times New Roman" w:hAnsi="Times New Roman" w:cs="Times New Roman"/>
        </w:rPr>
        <w:t>, and Emperor scorpion (</w:t>
      </w:r>
      <w:r w:rsidRPr="006D1C3D">
        <w:rPr>
          <w:rFonts w:ascii="Times New Roman" w:hAnsi="Times New Roman" w:cs="Times New Roman"/>
          <w:i/>
          <w:iCs/>
        </w:rPr>
        <w:t>Pandinus imperator</w:t>
      </w:r>
      <w:r w:rsidRPr="006D1C3D">
        <w:rPr>
          <w:rFonts w:ascii="Times New Roman" w:hAnsi="Times New Roman" w:cs="Times New Roman"/>
        </w:rPr>
        <w:t xml:space="preserve">) (Table </w:t>
      </w:r>
      <w:r w:rsidR="005F4C6A">
        <w:rPr>
          <w:rFonts w:ascii="Times New Roman" w:hAnsi="Times New Roman" w:cs="Times New Roman"/>
        </w:rPr>
        <w:t>2</w:t>
      </w:r>
      <w:r w:rsidRPr="006D1C3D">
        <w:rPr>
          <w:rFonts w:ascii="Times New Roman" w:hAnsi="Times New Roman" w:cs="Times New Roman"/>
        </w:rPr>
        <w:t>).</w:t>
      </w:r>
    </w:p>
    <w:p w14:paraId="55EC4BCB" w14:textId="1F12E91B"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The result in the medium growth showed 333 individual species (Table </w:t>
      </w:r>
      <w:r w:rsidR="005F4C6A">
        <w:rPr>
          <w:rFonts w:ascii="Times New Roman" w:hAnsi="Times New Roman" w:cs="Times New Roman"/>
        </w:rPr>
        <w:t>2</w:t>
      </w:r>
      <w:r w:rsidRPr="006D1C3D">
        <w:rPr>
          <w:rFonts w:ascii="Times New Roman" w:hAnsi="Times New Roman" w:cs="Times New Roman"/>
        </w:rPr>
        <w:t>), which included Mealy bug (</w:t>
      </w:r>
      <w:r w:rsidRPr="006D1C3D">
        <w:rPr>
          <w:rFonts w:ascii="Times New Roman" w:hAnsi="Times New Roman" w:cs="Times New Roman"/>
          <w:i/>
          <w:iCs/>
        </w:rPr>
        <w:t>Rhizoecus spp</w:t>
      </w:r>
      <w:r w:rsidRPr="006D1C3D">
        <w:rPr>
          <w:rFonts w:ascii="Times New Roman" w:hAnsi="Times New Roman" w:cs="Times New Roman"/>
        </w:rPr>
        <w:t>), Ants (</w:t>
      </w:r>
      <w:r w:rsidRPr="006D1C3D">
        <w:rPr>
          <w:rFonts w:ascii="Times New Roman" w:hAnsi="Times New Roman" w:cs="Times New Roman"/>
          <w:i/>
          <w:iCs/>
        </w:rPr>
        <w:t>Solenopsis spp</w:t>
      </w:r>
      <w:r w:rsidRPr="006D1C3D">
        <w:rPr>
          <w:rFonts w:ascii="Times New Roman" w:hAnsi="Times New Roman" w:cs="Times New Roman"/>
        </w:rPr>
        <w:t>), Rave beetle (</w:t>
      </w:r>
      <w:proofErr w:type="spellStart"/>
      <w:r w:rsidRPr="006D1C3D">
        <w:rPr>
          <w:rFonts w:ascii="Times New Roman" w:hAnsi="Times New Roman" w:cs="Times New Roman"/>
          <w:i/>
          <w:iCs/>
        </w:rPr>
        <w:t>Staphylius</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caesareus</w:t>
      </w:r>
      <w:proofErr w:type="spellEnd"/>
      <w:r w:rsidRPr="006D1C3D">
        <w:rPr>
          <w:rFonts w:ascii="Times New Roman" w:hAnsi="Times New Roman" w:cs="Times New Roman"/>
        </w:rPr>
        <w:t>), Cricket (</w:t>
      </w:r>
      <w:r w:rsidRPr="006D1C3D">
        <w:rPr>
          <w:rFonts w:ascii="Times New Roman" w:hAnsi="Times New Roman" w:cs="Times New Roman"/>
          <w:i/>
          <w:iCs/>
        </w:rPr>
        <w:t xml:space="preserve">Gryllus </w:t>
      </w:r>
      <w:proofErr w:type="spellStart"/>
      <w:r w:rsidRPr="006D1C3D">
        <w:rPr>
          <w:rFonts w:ascii="Times New Roman" w:hAnsi="Times New Roman" w:cs="Times New Roman"/>
          <w:i/>
          <w:iCs/>
        </w:rPr>
        <w:t>assimillis</w:t>
      </w:r>
      <w:proofErr w:type="spellEnd"/>
      <w:r w:rsidRPr="006D1C3D">
        <w:rPr>
          <w:rFonts w:ascii="Times New Roman" w:hAnsi="Times New Roman" w:cs="Times New Roman"/>
        </w:rPr>
        <w:t>), Grasshopper (</w:t>
      </w:r>
      <w:proofErr w:type="spellStart"/>
      <w:r w:rsidRPr="006D1C3D">
        <w:rPr>
          <w:rFonts w:ascii="Times New Roman" w:hAnsi="Times New Roman" w:cs="Times New Roman"/>
          <w:i/>
          <w:iCs/>
        </w:rPr>
        <w:t>Conozoa</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hylina</w:t>
      </w:r>
      <w:proofErr w:type="spellEnd"/>
      <w:r w:rsidRPr="006D1C3D">
        <w:rPr>
          <w:rFonts w:ascii="Times New Roman" w:hAnsi="Times New Roman" w:cs="Times New Roman"/>
        </w:rPr>
        <w:t>), common centipede (</w:t>
      </w:r>
      <w:proofErr w:type="spellStart"/>
      <w:r w:rsidRPr="006D1C3D">
        <w:rPr>
          <w:rFonts w:ascii="Times New Roman" w:hAnsi="Times New Roman" w:cs="Times New Roman"/>
          <w:i/>
          <w:iCs/>
        </w:rPr>
        <w:t>Scutigera</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coleoptrata</w:t>
      </w:r>
      <w:proofErr w:type="spellEnd"/>
      <w:r w:rsidRPr="006D1C3D">
        <w:rPr>
          <w:rFonts w:ascii="Times New Roman" w:hAnsi="Times New Roman" w:cs="Times New Roman"/>
        </w:rPr>
        <w:t>), Snail (</w:t>
      </w:r>
      <w:r w:rsidRPr="006D1C3D">
        <w:rPr>
          <w:rFonts w:ascii="Times New Roman" w:hAnsi="Times New Roman" w:cs="Times New Roman"/>
          <w:i/>
          <w:iCs/>
        </w:rPr>
        <w:t>Achatina spp</w:t>
      </w:r>
      <w:r w:rsidRPr="006D1C3D">
        <w:rPr>
          <w:rFonts w:ascii="Times New Roman" w:hAnsi="Times New Roman" w:cs="Times New Roman"/>
        </w:rPr>
        <w:t>), oribatid mites (</w:t>
      </w:r>
      <w:proofErr w:type="spellStart"/>
      <w:r w:rsidRPr="006D1C3D">
        <w:rPr>
          <w:rFonts w:ascii="Times New Roman" w:hAnsi="Times New Roman" w:cs="Times New Roman"/>
          <w:i/>
          <w:iCs/>
        </w:rPr>
        <w:t>Galumna</w:t>
      </w:r>
      <w:proofErr w:type="spellEnd"/>
      <w:r w:rsidRPr="006D1C3D">
        <w:rPr>
          <w:rFonts w:ascii="Times New Roman" w:hAnsi="Times New Roman" w:cs="Times New Roman"/>
          <w:i/>
          <w:iCs/>
        </w:rPr>
        <w:t xml:space="preserve"> elatior</w:t>
      </w:r>
      <w:r w:rsidRPr="006D1C3D">
        <w:rPr>
          <w:rFonts w:ascii="Times New Roman" w:hAnsi="Times New Roman" w:cs="Times New Roman"/>
        </w:rPr>
        <w:t xml:space="preserve">), and </w:t>
      </w:r>
      <w:proofErr w:type="spellStart"/>
      <w:r w:rsidRPr="006D1C3D">
        <w:rPr>
          <w:rFonts w:ascii="Times New Roman" w:hAnsi="Times New Roman" w:cs="Times New Roman"/>
        </w:rPr>
        <w:t>Mesostigmatid</w:t>
      </w:r>
      <w:proofErr w:type="spellEnd"/>
      <w:r w:rsidRPr="006D1C3D">
        <w:rPr>
          <w:rFonts w:ascii="Times New Roman" w:hAnsi="Times New Roman" w:cs="Times New Roman"/>
        </w:rPr>
        <w:t xml:space="preserve"> mites (</w:t>
      </w:r>
      <w:proofErr w:type="spellStart"/>
      <w:r w:rsidRPr="006D1C3D">
        <w:rPr>
          <w:rFonts w:ascii="Times New Roman" w:hAnsi="Times New Roman" w:cs="Times New Roman"/>
          <w:i/>
          <w:iCs/>
        </w:rPr>
        <w:t>Stratiloaelaps</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scimitus</w:t>
      </w:r>
      <w:proofErr w:type="spellEnd"/>
      <w:r w:rsidRPr="006D1C3D">
        <w:rPr>
          <w:rFonts w:ascii="Times New Roman" w:hAnsi="Times New Roman" w:cs="Times New Roman"/>
        </w:rPr>
        <w:t>).</w:t>
      </w:r>
    </w:p>
    <w:p w14:paraId="65249E6F" w14:textId="5FF1877B"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The result in the low growth site shows 529 individual species(Table </w:t>
      </w:r>
      <w:r w:rsidR="005F4C6A">
        <w:rPr>
          <w:rFonts w:ascii="Times New Roman" w:hAnsi="Times New Roman" w:cs="Times New Roman"/>
        </w:rPr>
        <w:t>2</w:t>
      </w:r>
      <w:r w:rsidRPr="006D1C3D">
        <w:rPr>
          <w:rFonts w:ascii="Times New Roman" w:hAnsi="Times New Roman" w:cs="Times New Roman"/>
        </w:rPr>
        <w:t>) which includes, white grubs (</w:t>
      </w:r>
      <w:r w:rsidRPr="006D1C3D">
        <w:rPr>
          <w:rFonts w:ascii="Times New Roman" w:hAnsi="Times New Roman" w:cs="Times New Roman"/>
          <w:i/>
          <w:iCs/>
        </w:rPr>
        <w:t>Phyllophaga spp</w:t>
      </w:r>
      <w:r w:rsidRPr="006D1C3D">
        <w:rPr>
          <w:rFonts w:ascii="Times New Roman" w:hAnsi="Times New Roman" w:cs="Times New Roman"/>
        </w:rPr>
        <w:t xml:space="preserve">),( </w:t>
      </w:r>
      <w:r w:rsidRPr="006D1C3D">
        <w:rPr>
          <w:rFonts w:ascii="Times New Roman" w:hAnsi="Times New Roman" w:cs="Times New Roman"/>
          <w:i/>
          <w:iCs/>
        </w:rPr>
        <w:t>Pentadon spp</w:t>
      </w:r>
      <w:r w:rsidRPr="006D1C3D">
        <w:rPr>
          <w:rFonts w:ascii="Times New Roman" w:hAnsi="Times New Roman" w:cs="Times New Roman"/>
        </w:rPr>
        <w:t>), Ants (</w:t>
      </w:r>
      <w:r w:rsidRPr="006D1C3D">
        <w:rPr>
          <w:rFonts w:ascii="Times New Roman" w:hAnsi="Times New Roman" w:cs="Times New Roman"/>
          <w:i/>
          <w:iCs/>
        </w:rPr>
        <w:t>Monomorium minimum</w:t>
      </w:r>
      <w:r w:rsidRPr="006D1C3D">
        <w:rPr>
          <w:rFonts w:ascii="Times New Roman" w:hAnsi="Times New Roman" w:cs="Times New Roman"/>
        </w:rPr>
        <w:t>), Rhinoceros beetle (</w:t>
      </w:r>
      <w:r w:rsidRPr="006D1C3D">
        <w:rPr>
          <w:rFonts w:ascii="Times New Roman" w:hAnsi="Times New Roman" w:cs="Times New Roman"/>
          <w:i/>
          <w:iCs/>
        </w:rPr>
        <w:t>Oryctes elegans and Oryctes agamemnon</w:t>
      </w:r>
      <w:r w:rsidRPr="006D1C3D">
        <w:rPr>
          <w:rFonts w:ascii="Times New Roman" w:hAnsi="Times New Roman" w:cs="Times New Roman"/>
        </w:rPr>
        <w:t>), Mealy bug (</w:t>
      </w:r>
      <w:r w:rsidRPr="006D1C3D">
        <w:rPr>
          <w:rFonts w:ascii="Times New Roman" w:hAnsi="Times New Roman" w:cs="Times New Roman"/>
          <w:i/>
          <w:iCs/>
        </w:rPr>
        <w:t>Rhizoecus spp</w:t>
      </w:r>
      <w:r w:rsidRPr="006D1C3D">
        <w:rPr>
          <w:rFonts w:ascii="Times New Roman" w:hAnsi="Times New Roman" w:cs="Times New Roman"/>
        </w:rPr>
        <w:t>), Root weevils (</w:t>
      </w:r>
      <w:proofErr w:type="spellStart"/>
      <w:r w:rsidRPr="006D1C3D">
        <w:rPr>
          <w:rFonts w:ascii="Times New Roman" w:hAnsi="Times New Roman" w:cs="Times New Roman"/>
          <w:i/>
          <w:iCs/>
        </w:rPr>
        <w:t>Diapprepes</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abbreviallus</w:t>
      </w:r>
      <w:proofErr w:type="spellEnd"/>
      <w:r w:rsidRPr="006D1C3D">
        <w:rPr>
          <w:rFonts w:ascii="Times New Roman" w:hAnsi="Times New Roman" w:cs="Times New Roman"/>
        </w:rPr>
        <w:t>), Wire worm (</w:t>
      </w:r>
      <w:r w:rsidRPr="006D1C3D">
        <w:rPr>
          <w:rFonts w:ascii="Times New Roman" w:hAnsi="Times New Roman" w:cs="Times New Roman"/>
          <w:i/>
          <w:iCs/>
        </w:rPr>
        <w:t>Elateridole larvae</w:t>
      </w:r>
      <w:r w:rsidRPr="006D1C3D">
        <w:rPr>
          <w:rFonts w:ascii="Times New Roman" w:hAnsi="Times New Roman" w:cs="Times New Roman"/>
        </w:rPr>
        <w:t>), Rave beetle (</w:t>
      </w:r>
      <w:proofErr w:type="spellStart"/>
      <w:r w:rsidRPr="006D1C3D">
        <w:rPr>
          <w:rFonts w:ascii="Times New Roman" w:hAnsi="Times New Roman" w:cs="Times New Roman"/>
          <w:i/>
          <w:iCs/>
        </w:rPr>
        <w:t>Staphylius</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caesareus</w:t>
      </w:r>
      <w:proofErr w:type="spellEnd"/>
      <w:r w:rsidRPr="006D1C3D">
        <w:rPr>
          <w:rFonts w:ascii="Times New Roman" w:hAnsi="Times New Roman" w:cs="Times New Roman"/>
        </w:rPr>
        <w:t>), Cricket (</w:t>
      </w:r>
      <w:r w:rsidRPr="006D1C3D">
        <w:rPr>
          <w:rFonts w:ascii="Times New Roman" w:hAnsi="Times New Roman" w:cs="Times New Roman"/>
          <w:i/>
          <w:iCs/>
        </w:rPr>
        <w:t>Gryllus assimillis</w:t>
      </w:r>
      <w:r w:rsidRPr="006D1C3D">
        <w:rPr>
          <w:rFonts w:ascii="Times New Roman" w:hAnsi="Times New Roman" w:cs="Times New Roman"/>
        </w:rPr>
        <w:t>), Common centipede (</w:t>
      </w:r>
      <w:proofErr w:type="spellStart"/>
      <w:r w:rsidRPr="006D1C3D">
        <w:rPr>
          <w:rFonts w:ascii="Times New Roman" w:hAnsi="Times New Roman" w:cs="Times New Roman"/>
          <w:i/>
          <w:iCs/>
        </w:rPr>
        <w:t>Scutigera</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coleoptrata</w:t>
      </w:r>
      <w:proofErr w:type="spellEnd"/>
      <w:r w:rsidRPr="006D1C3D">
        <w:rPr>
          <w:rFonts w:ascii="Times New Roman" w:hAnsi="Times New Roman" w:cs="Times New Roman"/>
        </w:rPr>
        <w:t>), Spider (</w:t>
      </w:r>
      <w:proofErr w:type="spellStart"/>
      <w:r w:rsidRPr="006D1C3D">
        <w:rPr>
          <w:rFonts w:ascii="Times New Roman" w:hAnsi="Times New Roman" w:cs="Times New Roman"/>
          <w:i/>
          <w:iCs/>
        </w:rPr>
        <w:t>Achaeranea</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tepideariorum</w:t>
      </w:r>
      <w:proofErr w:type="spellEnd"/>
      <w:r w:rsidRPr="006D1C3D">
        <w:rPr>
          <w:rFonts w:ascii="Times New Roman" w:hAnsi="Times New Roman" w:cs="Times New Roman"/>
        </w:rPr>
        <w:t>), Brown marmorated stink bug (</w:t>
      </w:r>
      <w:r w:rsidRPr="006D1C3D">
        <w:rPr>
          <w:rFonts w:ascii="Times New Roman" w:hAnsi="Times New Roman" w:cs="Times New Roman"/>
          <w:i/>
          <w:iCs/>
        </w:rPr>
        <w:t>Halyomorpha halys</w:t>
      </w:r>
      <w:r w:rsidRPr="006D1C3D">
        <w:rPr>
          <w:rFonts w:ascii="Times New Roman" w:hAnsi="Times New Roman" w:cs="Times New Roman"/>
        </w:rPr>
        <w:t>), Ground beetle (</w:t>
      </w:r>
      <w:r w:rsidRPr="006D1C3D">
        <w:rPr>
          <w:rFonts w:ascii="Times New Roman" w:hAnsi="Times New Roman" w:cs="Times New Roman"/>
          <w:i/>
          <w:iCs/>
        </w:rPr>
        <w:t>Scaritinae clivinini</w:t>
      </w:r>
      <w:r w:rsidRPr="006D1C3D">
        <w:rPr>
          <w:rFonts w:ascii="Times New Roman" w:hAnsi="Times New Roman" w:cs="Times New Roman"/>
        </w:rPr>
        <w:t xml:space="preserve">), Blank ants ( </w:t>
      </w:r>
      <w:r w:rsidRPr="006D1C3D">
        <w:rPr>
          <w:rFonts w:ascii="Times New Roman" w:hAnsi="Times New Roman" w:cs="Times New Roman"/>
          <w:i/>
          <w:iCs/>
        </w:rPr>
        <w:t>Lasius niger)</w:t>
      </w:r>
      <w:r w:rsidRPr="006D1C3D">
        <w:rPr>
          <w:rFonts w:ascii="Times New Roman" w:hAnsi="Times New Roman" w:cs="Times New Roman"/>
        </w:rPr>
        <w:t>, Termite (</w:t>
      </w:r>
      <w:r w:rsidRPr="006D1C3D">
        <w:rPr>
          <w:rFonts w:ascii="Times New Roman" w:hAnsi="Times New Roman" w:cs="Times New Roman"/>
          <w:i/>
          <w:iCs/>
        </w:rPr>
        <w:t>Microtermes spp</w:t>
      </w:r>
      <w:r w:rsidRPr="006D1C3D">
        <w:rPr>
          <w:rFonts w:ascii="Times New Roman" w:hAnsi="Times New Roman" w:cs="Times New Roman"/>
        </w:rPr>
        <w:t>), Emperor scorpion (</w:t>
      </w:r>
      <w:r w:rsidRPr="006D1C3D">
        <w:rPr>
          <w:rFonts w:ascii="Times New Roman" w:hAnsi="Times New Roman" w:cs="Times New Roman"/>
          <w:i/>
          <w:iCs/>
        </w:rPr>
        <w:t xml:space="preserve">Pandinus </w:t>
      </w:r>
      <w:r w:rsidRPr="006D1C3D">
        <w:rPr>
          <w:rFonts w:ascii="Times New Roman" w:hAnsi="Times New Roman" w:cs="Times New Roman"/>
          <w:i/>
          <w:iCs/>
        </w:rPr>
        <w:lastRenderedPageBreak/>
        <w:t>imperator</w:t>
      </w:r>
      <w:r w:rsidRPr="006D1C3D">
        <w:rPr>
          <w:rFonts w:ascii="Times New Roman" w:hAnsi="Times New Roman" w:cs="Times New Roman"/>
        </w:rPr>
        <w:t>), Termite astrodomes (</w:t>
      </w:r>
      <w:proofErr w:type="spellStart"/>
      <w:r w:rsidRPr="006D1C3D">
        <w:rPr>
          <w:rFonts w:ascii="Times New Roman" w:hAnsi="Times New Roman" w:cs="Times New Roman"/>
          <w:i/>
          <w:iCs/>
        </w:rPr>
        <w:t>Ancistrotermes</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cavithorax</w:t>
      </w:r>
      <w:proofErr w:type="spellEnd"/>
      <w:r w:rsidRPr="006D1C3D">
        <w:rPr>
          <w:rFonts w:ascii="Times New Roman" w:hAnsi="Times New Roman" w:cs="Times New Roman"/>
        </w:rPr>
        <w:t xml:space="preserve">), and Termites </w:t>
      </w:r>
      <w:proofErr w:type="spellStart"/>
      <w:r w:rsidRPr="006D1C3D">
        <w:rPr>
          <w:rFonts w:ascii="Times New Roman" w:hAnsi="Times New Roman" w:cs="Times New Roman"/>
        </w:rPr>
        <w:t>microcerotermes</w:t>
      </w:r>
      <w:proofErr w:type="spellEnd"/>
      <w:r w:rsidRPr="006D1C3D">
        <w:rPr>
          <w:rFonts w:ascii="Times New Roman" w:hAnsi="Times New Roman" w:cs="Times New Roman"/>
        </w:rPr>
        <w:t xml:space="preserve"> (</w:t>
      </w:r>
      <w:proofErr w:type="spellStart"/>
      <w:r w:rsidRPr="006D1C3D">
        <w:rPr>
          <w:rFonts w:ascii="Times New Roman" w:hAnsi="Times New Roman" w:cs="Times New Roman"/>
          <w:i/>
          <w:iCs/>
        </w:rPr>
        <w:t>Microcerotermes</w:t>
      </w:r>
      <w:proofErr w:type="spellEnd"/>
      <w:r w:rsidRPr="006D1C3D">
        <w:rPr>
          <w:rFonts w:ascii="Times New Roman" w:hAnsi="Times New Roman" w:cs="Times New Roman"/>
        </w:rPr>
        <w:t xml:space="preserve"> </w:t>
      </w:r>
      <w:proofErr w:type="spellStart"/>
      <w:r w:rsidRPr="006D1C3D">
        <w:rPr>
          <w:rFonts w:ascii="Times New Roman" w:hAnsi="Times New Roman" w:cs="Times New Roman"/>
          <w:i/>
          <w:iCs/>
        </w:rPr>
        <w:t>diversus</w:t>
      </w:r>
      <w:proofErr w:type="spellEnd"/>
      <w:r w:rsidRPr="006D1C3D">
        <w:rPr>
          <w:rFonts w:ascii="Times New Roman" w:hAnsi="Times New Roman" w:cs="Times New Roman"/>
        </w:rPr>
        <w:t xml:space="preserve">) (Table </w:t>
      </w:r>
      <w:r w:rsidR="005F4C6A">
        <w:rPr>
          <w:rFonts w:ascii="Times New Roman" w:hAnsi="Times New Roman" w:cs="Times New Roman"/>
        </w:rPr>
        <w:t>2</w:t>
      </w:r>
      <w:r w:rsidRPr="006D1C3D">
        <w:rPr>
          <w:rFonts w:ascii="Times New Roman" w:hAnsi="Times New Roman" w:cs="Times New Roman"/>
        </w:rPr>
        <w:t>).</w:t>
      </w:r>
    </w:p>
    <w:p w14:paraId="48DEF38C" w14:textId="4FD1540B"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 xml:space="preserve">              The top ten (10) most abundant macrofaunal species in the study area are presented in Figure </w:t>
      </w:r>
      <w:r w:rsidR="00142391">
        <w:rPr>
          <w:rFonts w:ascii="Times New Roman" w:hAnsi="Times New Roman" w:cs="Times New Roman"/>
        </w:rPr>
        <w:t>2</w:t>
      </w:r>
      <w:r w:rsidRPr="006D1C3D">
        <w:rPr>
          <w:rFonts w:ascii="Times New Roman" w:hAnsi="Times New Roman" w:cs="Times New Roman"/>
        </w:rPr>
        <w:t xml:space="preserve"> . The result shows that the macrofaunal community in the study area is dominated by Ants species of (</w:t>
      </w:r>
      <w:r w:rsidRPr="006D1C3D">
        <w:rPr>
          <w:rFonts w:ascii="Times New Roman" w:hAnsi="Times New Roman" w:cs="Times New Roman"/>
          <w:i/>
          <w:iCs/>
        </w:rPr>
        <w:t>Solenopsis spp, Lasius niger, Pheidole spp, and Monomorium minimum)</w:t>
      </w:r>
      <w:r w:rsidRPr="006D1C3D">
        <w:rPr>
          <w:rFonts w:ascii="Times New Roman" w:hAnsi="Times New Roman" w:cs="Times New Roman"/>
        </w:rPr>
        <w:t>, termite species of (</w:t>
      </w:r>
      <w:r w:rsidRPr="006D1C3D">
        <w:rPr>
          <w:rFonts w:ascii="Times New Roman" w:hAnsi="Times New Roman" w:cs="Times New Roman"/>
          <w:i/>
          <w:iCs/>
        </w:rPr>
        <w:t>Microtermes spp, Ancistrotermes cavithorax, and Microcerotermes</w:t>
      </w:r>
      <w:r w:rsidRPr="006D1C3D">
        <w:rPr>
          <w:rFonts w:ascii="Times New Roman" w:hAnsi="Times New Roman" w:cs="Times New Roman"/>
        </w:rPr>
        <w:t xml:space="preserve"> </w:t>
      </w:r>
      <w:r w:rsidRPr="006D1C3D">
        <w:rPr>
          <w:rFonts w:ascii="Times New Roman" w:hAnsi="Times New Roman" w:cs="Times New Roman"/>
          <w:i/>
          <w:iCs/>
        </w:rPr>
        <w:t>diversus),</w:t>
      </w:r>
      <w:r w:rsidRPr="006D1C3D">
        <w:rPr>
          <w:rFonts w:ascii="Times New Roman" w:hAnsi="Times New Roman" w:cs="Times New Roman"/>
        </w:rPr>
        <w:t xml:space="preserve"> Earthworm (</w:t>
      </w:r>
      <w:r w:rsidRPr="006D1C3D">
        <w:rPr>
          <w:rFonts w:ascii="Times New Roman" w:hAnsi="Times New Roman" w:cs="Times New Roman"/>
          <w:i/>
          <w:iCs/>
        </w:rPr>
        <w:t>Lumbricina terrestris</w:t>
      </w:r>
      <w:r w:rsidRPr="006D1C3D">
        <w:rPr>
          <w:rFonts w:ascii="Times New Roman" w:hAnsi="Times New Roman" w:cs="Times New Roman"/>
        </w:rPr>
        <w:t>), oribatid mites (</w:t>
      </w:r>
      <w:r w:rsidRPr="006D1C3D">
        <w:rPr>
          <w:rFonts w:ascii="Times New Roman" w:hAnsi="Times New Roman" w:cs="Times New Roman"/>
          <w:i/>
          <w:iCs/>
        </w:rPr>
        <w:t>Galumna elatior</w:t>
      </w:r>
      <w:r w:rsidRPr="006D1C3D">
        <w:rPr>
          <w:rFonts w:ascii="Times New Roman" w:hAnsi="Times New Roman" w:cs="Times New Roman"/>
        </w:rPr>
        <w:t xml:space="preserve">), and white grubs </w:t>
      </w:r>
      <w:r w:rsidRPr="006D1C3D">
        <w:rPr>
          <w:rFonts w:ascii="Times New Roman" w:hAnsi="Times New Roman" w:cs="Times New Roman"/>
          <w:i/>
          <w:iCs/>
        </w:rPr>
        <w:t>(Pentadon spp</w:t>
      </w:r>
      <w:r w:rsidRPr="006D1C3D">
        <w:rPr>
          <w:rFonts w:ascii="Times New Roman" w:hAnsi="Times New Roman" w:cs="Times New Roman"/>
        </w:rPr>
        <w:t>).</w:t>
      </w:r>
    </w:p>
    <w:p w14:paraId="2C3218ED" w14:textId="77777777" w:rsidR="006D1C3D" w:rsidRPr="006D1C3D" w:rsidRDefault="006D1C3D" w:rsidP="00E31029">
      <w:pPr>
        <w:spacing w:line="240" w:lineRule="auto"/>
        <w:jc w:val="both"/>
        <w:rPr>
          <w:rFonts w:ascii="Times New Roman" w:hAnsi="Times New Roman" w:cs="Times New Roman"/>
          <w:b/>
          <w:iCs/>
        </w:rPr>
      </w:pPr>
      <w:bookmarkStart w:id="44" w:name="_Hlk223145511"/>
      <w:r w:rsidRPr="006D1C3D">
        <w:rPr>
          <w:rFonts w:ascii="Times New Roman" w:hAnsi="Times New Roman" w:cs="Times New Roman"/>
          <w:b/>
          <w:iCs/>
        </w:rPr>
        <w:t xml:space="preserve"> </w:t>
      </w:r>
      <w:bookmarkStart w:id="45" w:name="_Toc235509505"/>
      <w:r w:rsidRPr="006D1C3D">
        <w:rPr>
          <w:rFonts w:ascii="Times New Roman" w:hAnsi="Times New Roman" w:cs="Times New Roman"/>
          <w:b/>
          <w:iCs/>
        </w:rPr>
        <w:t>4.2.2</w:t>
      </w:r>
      <w:r w:rsidRPr="006D1C3D">
        <w:rPr>
          <w:rFonts w:ascii="Times New Roman" w:hAnsi="Times New Roman" w:cs="Times New Roman"/>
          <w:b/>
          <w:iCs/>
        </w:rPr>
        <w:tab/>
        <w:t>Diversity indices of macrofauna in the study area</w:t>
      </w:r>
      <w:bookmarkEnd w:id="45"/>
      <w:r w:rsidRPr="006D1C3D">
        <w:rPr>
          <w:rFonts w:ascii="Times New Roman" w:hAnsi="Times New Roman" w:cs="Times New Roman"/>
          <w:b/>
          <w:iCs/>
        </w:rPr>
        <w:t xml:space="preserve"> </w:t>
      </w:r>
    </w:p>
    <w:bookmarkEnd w:id="44"/>
    <w:p w14:paraId="40FF2576" w14:textId="610A3608"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The Shannon diversity index, Simpson index, Margalef index, and Pielou index for macrofaunal species in the study area are presented in Table </w:t>
      </w:r>
      <w:r w:rsidR="00E54404">
        <w:rPr>
          <w:rFonts w:ascii="Times New Roman" w:hAnsi="Times New Roman" w:cs="Times New Roman"/>
        </w:rPr>
        <w:t>3</w:t>
      </w:r>
      <w:r w:rsidRPr="006D1C3D">
        <w:rPr>
          <w:rFonts w:ascii="Times New Roman" w:hAnsi="Times New Roman" w:cs="Times New Roman"/>
        </w:rPr>
        <w:t xml:space="preserve">. The values, in order of high, medium, and low growth sites, are as follows: Shannon index 2.423 &gt; 2.078 &gt; 2.71; </w:t>
      </w:r>
    </w:p>
    <w:bookmarkEnd w:id="41"/>
    <w:p w14:paraId="174D0699" w14:textId="5925FE6A" w:rsidR="006D1C3D" w:rsidRPr="006D1C3D" w:rsidRDefault="006D1C3D" w:rsidP="00E31029">
      <w:pPr>
        <w:spacing w:line="240" w:lineRule="auto"/>
        <w:jc w:val="both"/>
        <w:rPr>
          <w:rFonts w:ascii="Times New Roman" w:hAnsi="Times New Roman" w:cs="Times New Roman"/>
        </w:rPr>
      </w:pPr>
      <w:r w:rsidRPr="00E31029">
        <w:rPr>
          <w:rFonts w:ascii="Times New Roman" w:hAnsi="Times New Roman" w:cs="Times New Roman"/>
          <w:noProof/>
        </w:rPr>
        <w:drawing>
          <wp:inline distT="0" distB="0" distL="0" distR="0" wp14:anchorId="01AFF380" wp14:editId="558AC785">
            <wp:extent cx="5076825" cy="2905124"/>
            <wp:effectExtent l="152400" t="152400" r="352425" b="353060"/>
            <wp:docPr id="1629734949" name="Picture 11" descr="species_abundance_chart.png">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picture">
                <pic:pic xmlns:pic="http://schemas.openxmlformats.org/drawingml/2006/picture">
                  <pic:nvPicPr>
                    <pic:cNvPr id="2" name="Picture 1" descr="species_abundance_chart.png">
                      <a:extLst>
                        <a:ext uri="{FF2B5EF4-FFF2-40B4-BE49-F238E27FC236}">
                          <a16:creationId xmlns:a16="http://schemas.microsoft.com/office/drawing/2014/main" id="{00000000-0008-0000-0200-000002000000}"/>
                        </a:ext>
                      </a:extLst>
                    </pic:cNvPr>
                    <pic:cNvPicPr>
                      <a:picLocks noChangeAspect="1"/>
                    </pic:cNvPicPr>
                  </pic:nvPicPr>
                  <pic:blipFill>
                    <a:blip r:embed="rId18">
                      <a:extLst>
                        <a:ext uri="{BEBA8EAE-BF5A-486C-A8C5-ECC9F3942E4B}">
                          <a14:imgProps xmlns:a14="http://schemas.microsoft.com/office/drawing/2010/main">
                            <a14:imgLayer r:embed="rId19">
                              <a14:imgEffect>
                                <a14:saturation sat="0"/>
                              </a14:imgEffect>
                            </a14:imgLayer>
                          </a14:imgProps>
                        </a:ext>
                      </a:extLst>
                    </a:blip>
                    <a:stretch>
                      <a:fillRect/>
                    </a:stretch>
                  </pic:blipFill>
                  <pic:spPr>
                    <a:xfrm>
                      <a:off x="0" y="0"/>
                      <a:ext cx="4724762" cy="2703662"/>
                    </a:xfrm>
                    <a:prstGeom prst="rect">
                      <a:avLst/>
                    </a:prstGeom>
                    <a:ln>
                      <a:noFill/>
                    </a:ln>
                    <a:effectLst>
                      <a:outerShdw blurRad="292100" dist="139700" dir="2700000" algn="tl" rotWithShape="0">
                        <a:srgbClr val="333333">
                          <a:alpha val="65000"/>
                        </a:srgbClr>
                      </a:outerShdw>
                    </a:effectLst>
                  </pic:spPr>
                </pic:pic>
              </a:graphicData>
            </a:graphic>
          </wp:inline>
        </w:drawing>
      </w:r>
      <w:r w:rsidRPr="006D1C3D">
        <w:rPr>
          <w:rFonts w:ascii="Times New Roman" w:hAnsi="Times New Roman" w:cs="Times New Roman"/>
        </w:rPr>
        <w:t xml:space="preserve">Figure </w:t>
      </w:r>
      <w:r w:rsidR="00596A3B">
        <w:rPr>
          <w:rFonts w:ascii="Times New Roman" w:hAnsi="Times New Roman" w:cs="Times New Roman"/>
        </w:rPr>
        <w:t>2</w:t>
      </w:r>
      <w:r w:rsidRPr="006D1C3D">
        <w:rPr>
          <w:rFonts w:ascii="Times New Roman" w:hAnsi="Times New Roman" w:cs="Times New Roman"/>
        </w:rPr>
        <w:t>:</w:t>
      </w:r>
      <w:bookmarkStart w:id="46" w:name="_Hlk223148769"/>
      <w:r w:rsidRPr="006D1C3D">
        <w:rPr>
          <w:rFonts w:ascii="Times New Roman" w:hAnsi="Times New Roman" w:cs="Times New Roman"/>
        </w:rPr>
        <w:t xml:space="preserve"> Top 10 most abundant macrofauna species in the study Area</w:t>
      </w:r>
    </w:p>
    <w:bookmarkEnd w:id="46"/>
    <w:p w14:paraId="506F6A97" w14:textId="121CF888" w:rsidR="009271BD" w:rsidRDefault="006D1C3D" w:rsidP="00596A3B">
      <w:pPr>
        <w:spacing w:line="240" w:lineRule="auto"/>
        <w:jc w:val="both"/>
        <w:rPr>
          <w:rFonts w:ascii="Times New Roman" w:hAnsi="Times New Roman" w:cs="Times New Roman"/>
        </w:rPr>
      </w:pPr>
      <w:r w:rsidRPr="006D1C3D">
        <w:rPr>
          <w:rFonts w:ascii="Times New Roman" w:hAnsi="Times New Roman" w:cs="Times New Roman"/>
          <w:b/>
        </w:rPr>
        <w:t xml:space="preserve">Source: </w:t>
      </w:r>
      <w:r w:rsidRPr="006D1C3D">
        <w:rPr>
          <w:rFonts w:ascii="Times New Roman" w:hAnsi="Times New Roman" w:cs="Times New Roman"/>
        </w:rPr>
        <w:t xml:space="preserve">Field </w:t>
      </w:r>
      <w:r w:rsidR="002F27DF">
        <w:rPr>
          <w:rFonts w:ascii="Times New Roman" w:hAnsi="Times New Roman" w:cs="Times New Roman"/>
        </w:rPr>
        <w:t>data</w:t>
      </w:r>
      <w:r w:rsidRPr="006D1C3D">
        <w:rPr>
          <w:rFonts w:ascii="Times New Roman" w:hAnsi="Times New Roman" w:cs="Times New Roman"/>
        </w:rPr>
        <w:t>, (202</w:t>
      </w:r>
      <w:r w:rsidR="00596A3B">
        <w:rPr>
          <w:rFonts w:ascii="Times New Roman" w:hAnsi="Times New Roman" w:cs="Times New Roman"/>
        </w:rPr>
        <w:t>6</w:t>
      </w:r>
      <w:r w:rsidRPr="006D1C3D">
        <w:rPr>
          <w:rFonts w:ascii="Times New Roman" w:hAnsi="Times New Roman" w:cs="Times New Roman"/>
        </w:rPr>
        <w:t>)</w:t>
      </w:r>
      <w:bookmarkStart w:id="47" w:name="_Hlk235525921"/>
      <w:bookmarkStart w:id="48" w:name="_Hlk233518395"/>
    </w:p>
    <w:p w14:paraId="3C1C30BB" w14:textId="77777777" w:rsidR="009271BD" w:rsidRDefault="009271BD" w:rsidP="00E31029">
      <w:pPr>
        <w:spacing w:after="0" w:line="240" w:lineRule="auto"/>
        <w:jc w:val="both"/>
        <w:rPr>
          <w:rFonts w:ascii="Times New Roman" w:hAnsi="Times New Roman" w:cs="Times New Roman"/>
        </w:rPr>
      </w:pPr>
    </w:p>
    <w:p w14:paraId="434D51A6" w14:textId="2D69A23D"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 xml:space="preserve">Table </w:t>
      </w:r>
      <w:r w:rsidR="00E54404">
        <w:rPr>
          <w:rFonts w:ascii="Times New Roman" w:hAnsi="Times New Roman" w:cs="Times New Roman"/>
        </w:rPr>
        <w:t>3</w:t>
      </w:r>
      <w:r w:rsidRPr="006D1C3D">
        <w:rPr>
          <w:rFonts w:ascii="Times New Roman" w:hAnsi="Times New Roman" w:cs="Times New Roman"/>
        </w:rPr>
        <w:t>: Diversity of Macrofauna in the Study Area</w:t>
      </w:r>
      <w:bookmarkEnd w:id="47"/>
    </w:p>
    <w:tbl>
      <w:tblPr>
        <w:tblW w:w="6405" w:type="dxa"/>
        <w:tblInd w:w="93" w:type="dxa"/>
        <w:tblBorders>
          <w:top w:val="single" w:sz="4" w:space="0" w:color="auto"/>
          <w:bottom w:val="single" w:sz="4" w:space="0" w:color="auto"/>
        </w:tblBorders>
        <w:tblLook w:val="04A0" w:firstRow="1" w:lastRow="0" w:firstColumn="1" w:lastColumn="0" w:noHBand="0" w:noVBand="1"/>
      </w:tblPr>
      <w:tblGrid>
        <w:gridCol w:w="1995"/>
        <w:gridCol w:w="1350"/>
        <w:gridCol w:w="1620"/>
        <w:gridCol w:w="1440"/>
      </w:tblGrid>
      <w:tr w:rsidR="006D1C3D" w:rsidRPr="006D1C3D" w14:paraId="60E612F6" w14:textId="77777777" w:rsidTr="006D1C3D">
        <w:trPr>
          <w:trHeight w:val="330"/>
        </w:trPr>
        <w:tc>
          <w:tcPr>
            <w:tcW w:w="1995" w:type="dxa"/>
            <w:tcBorders>
              <w:top w:val="single" w:sz="4" w:space="0" w:color="auto"/>
              <w:left w:val="nil"/>
              <w:bottom w:val="single" w:sz="4" w:space="0" w:color="auto"/>
              <w:right w:val="nil"/>
            </w:tcBorders>
            <w:noWrap/>
            <w:vAlign w:val="center"/>
            <w:hideMark/>
          </w:tcPr>
          <w:p w14:paraId="08422E44" w14:textId="77777777" w:rsidR="006D1C3D" w:rsidRPr="006D1C3D" w:rsidRDefault="006D1C3D" w:rsidP="00E31029">
            <w:pPr>
              <w:spacing w:after="0" w:line="240" w:lineRule="auto"/>
              <w:jc w:val="both"/>
              <w:rPr>
                <w:rFonts w:ascii="Times New Roman" w:hAnsi="Times New Roman" w:cs="Times New Roman"/>
                <w:b/>
              </w:rPr>
            </w:pPr>
            <w:r w:rsidRPr="006D1C3D">
              <w:rPr>
                <w:rFonts w:ascii="Times New Roman" w:hAnsi="Times New Roman" w:cs="Times New Roman"/>
                <w:b/>
              </w:rPr>
              <w:t>Variables</w:t>
            </w:r>
          </w:p>
        </w:tc>
        <w:tc>
          <w:tcPr>
            <w:tcW w:w="1350" w:type="dxa"/>
            <w:tcBorders>
              <w:top w:val="single" w:sz="4" w:space="0" w:color="auto"/>
              <w:left w:val="nil"/>
              <w:bottom w:val="single" w:sz="4" w:space="0" w:color="auto"/>
              <w:right w:val="nil"/>
            </w:tcBorders>
            <w:noWrap/>
            <w:vAlign w:val="center"/>
            <w:hideMark/>
          </w:tcPr>
          <w:p w14:paraId="6DF59BD3" w14:textId="77777777" w:rsidR="006D1C3D" w:rsidRPr="006D1C3D" w:rsidRDefault="006D1C3D" w:rsidP="00E31029">
            <w:pPr>
              <w:spacing w:after="0" w:line="240" w:lineRule="auto"/>
              <w:jc w:val="both"/>
              <w:rPr>
                <w:rFonts w:ascii="Times New Roman" w:hAnsi="Times New Roman" w:cs="Times New Roman"/>
                <w:b/>
              </w:rPr>
            </w:pPr>
            <w:r w:rsidRPr="006D1C3D">
              <w:rPr>
                <w:rFonts w:ascii="Times New Roman" w:hAnsi="Times New Roman" w:cs="Times New Roman"/>
                <w:b/>
              </w:rPr>
              <w:t xml:space="preserve">High </w:t>
            </w:r>
          </w:p>
        </w:tc>
        <w:tc>
          <w:tcPr>
            <w:tcW w:w="1620" w:type="dxa"/>
            <w:tcBorders>
              <w:top w:val="single" w:sz="4" w:space="0" w:color="auto"/>
              <w:left w:val="nil"/>
              <w:bottom w:val="single" w:sz="4" w:space="0" w:color="auto"/>
              <w:right w:val="nil"/>
            </w:tcBorders>
            <w:noWrap/>
            <w:vAlign w:val="center"/>
            <w:hideMark/>
          </w:tcPr>
          <w:p w14:paraId="0267E58B" w14:textId="77777777" w:rsidR="006D1C3D" w:rsidRPr="006D1C3D" w:rsidRDefault="006D1C3D" w:rsidP="00E31029">
            <w:pPr>
              <w:spacing w:after="0" w:line="240" w:lineRule="auto"/>
              <w:jc w:val="both"/>
              <w:rPr>
                <w:rFonts w:ascii="Times New Roman" w:hAnsi="Times New Roman" w:cs="Times New Roman"/>
                <w:b/>
              </w:rPr>
            </w:pPr>
            <w:r w:rsidRPr="006D1C3D">
              <w:rPr>
                <w:rFonts w:ascii="Times New Roman" w:hAnsi="Times New Roman" w:cs="Times New Roman"/>
                <w:b/>
              </w:rPr>
              <w:t xml:space="preserve">Medium </w:t>
            </w:r>
          </w:p>
        </w:tc>
        <w:tc>
          <w:tcPr>
            <w:tcW w:w="1440" w:type="dxa"/>
            <w:tcBorders>
              <w:top w:val="single" w:sz="4" w:space="0" w:color="auto"/>
              <w:left w:val="nil"/>
              <w:bottom w:val="single" w:sz="4" w:space="0" w:color="auto"/>
              <w:right w:val="nil"/>
            </w:tcBorders>
            <w:noWrap/>
            <w:vAlign w:val="center"/>
            <w:hideMark/>
          </w:tcPr>
          <w:p w14:paraId="66DDAA95" w14:textId="77777777" w:rsidR="006D1C3D" w:rsidRPr="006D1C3D" w:rsidRDefault="006D1C3D" w:rsidP="00E31029">
            <w:pPr>
              <w:spacing w:after="0" w:line="240" w:lineRule="auto"/>
              <w:jc w:val="both"/>
              <w:rPr>
                <w:rFonts w:ascii="Times New Roman" w:hAnsi="Times New Roman" w:cs="Times New Roman"/>
                <w:b/>
              </w:rPr>
            </w:pPr>
            <w:r w:rsidRPr="006D1C3D">
              <w:rPr>
                <w:rFonts w:ascii="Times New Roman" w:hAnsi="Times New Roman" w:cs="Times New Roman"/>
                <w:b/>
              </w:rPr>
              <w:t xml:space="preserve">Low </w:t>
            </w:r>
          </w:p>
        </w:tc>
      </w:tr>
      <w:tr w:rsidR="006D1C3D" w:rsidRPr="006D1C3D" w14:paraId="74B9FB13" w14:textId="77777777" w:rsidTr="006D1C3D">
        <w:trPr>
          <w:trHeight w:val="330"/>
        </w:trPr>
        <w:tc>
          <w:tcPr>
            <w:tcW w:w="1995" w:type="dxa"/>
            <w:tcBorders>
              <w:top w:val="single" w:sz="4" w:space="0" w:color="auto"/>
              <w:left w:val="nil"/>
              <w:bottom w:val="nil"/>
              <w:right w:val="nil"/>
            </w:tcBorders>
            <w:noWrap/>
            <w:vAlign w:val="center"/>
            <w:hideMark/>
          </w:tcPr>
          <w:p w14:paraId="7572495F"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 xml:space="preserve">Taxas </w:t>
            </w:r>
          </w:p>
        </w:tc>
        <w:tc>
          <w:tcPr>
            <w:tcW w:w="1350" w:type="dxa"/>
            <w:tcBorders>
              <w:top w:val="single" w:sz="4" w:space="0" w:color="auto"/>
              <w:left w:val="nil"/>
              <w:bottom w:val="nil"/>
              <w:right w:val="nil"/>
            </w:tcBorders>
            <w:noWrap/>
            <w:vAlign w:val="center"/>
            <w:hideMark/>
          </w:tcPr>
          <w:p w14:paraId="3C75B1D4"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17</w:t>
            </w:r>
          </w:p>
        </w:tc>
        <w:tc>
          <w:tcPr>
            <w:tcW w:w="1620" w:type="dxa"/>
            <w:tcBorders>
              <w:top w:val="single" w:sz="4" w:space="0" w:color="auto"/>
              <w:left w:val="nil"/>
              <w:bottom w:val="nil"/>
              <w:right w:val="nil"/>
            </w:tcBorders>
            <w:noWrap/>
            <w:vAlign w:val="center"/>
            <w:hideMark/>
          </w:tcPr>
          <w:p w14:paraId="0A33F6A6"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18</w:t>
            </w:r>
          </w:p>
        </w:tc>
        <w:tc>
          <w:tcPr>
            <w:tcW w:w="1440" w:type="dxa"/>
            <w:tcBorders>
              <w:top w:val="single" w:sz="4" w:space="0" w:color="auto"/>
              <w:left w:val="nil"/>
              <w:bottom w:val="nil"/>
              <w:right w:val="nil"/>
            </w:tcBorders>
            <w:noWrap/>
            <w:vAlign w:val="center"/>
            <w:hideMark/>
          </w:tcPr>
          <w:p w14:paraId="0689EF9D"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21</w:t>
            </w:r>
          </w:p>
        </w:tc>
      </w:tr>
      <w:tr w:rsidR="006D1C3D" w:rsidRPr="006D1C3D" w14:paraId="6F4C604C" w14:textId="77777777" w:rsidTr="006D1C3D">
        <w:trPr>
          <w:trHeight w:val="330"/>
        </w:trPr>
        <w:tc>
          <w:tcPr>
            <w:tcW w:w="1995" w:type="dxa"/>
            <w:tcBorders>
              <w:top w:val="nil"/>
              <w:left w:val="nil"/>
              <w:bottom w:val="nil"/>
              <w:right w:val="nil"/>
            </w:tcBorders>
            <w:noWrap/>
            <w:vAlign w:val="center"/>
            <w:hideMark/>
          </w:tcPr>
          <w:p w14:paraId="1DE20C14"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 xml:space="preserve">Individuals </w:t>
            </w:r>
          </w:p>
        </w:tc>
        <w:tc>
          <w:tcPr>
            <w:tcW w:w="1350" w:type="dxa"/>
            <w:tcBorders>
              <w:top w:val="nil"/>
              <w:left w:val="nil"/>
              <w:bottom w:val="nil"/>
              <w:right w:val="nil"/>
            </w:tcBorders>
            <w:noWrap/>
            <w:vAlign w:val="center"/>
            <w:hideMark/>
          </w:tcPr>
          <w:p w14:paraId="03F61EA1"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377</w:t>
            </w:r>
          </w:p>
        </w:tc>
        <w:tc>
          <w:tcPr>
            <w:tcW w:w="1620" w:type="dxa"/>
            <w:tcBorders>
              <w:top w:val="nil"/>
              <w:left w:val="nil"/>
              <w:bottom w:val="nil"/>
              <w:right w:val="nil"/>
            </w:tcBorders>
            <w:noWrap/>
            <w:vAlign w:val="center"/>
            <w:hideMark/>
          </w:tcPr>
          <w:p w14:paraId="1401C548"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333</w:t>
            </w:r>
          </w:p>
        </w:tc>
        <w:tc>
          <w:tcPr>
            <w:tcW w:w="1440" w:type="dxa"/>
            <w:tcBorders>
              <w:top w:val="nil"/>
              <w:left w:val="nil"/>
              <w:bottom w:val="nil"/>
              <w:right w:val="nil"/>
            </w:tcBorders>
            <w:noWrap/>
            <w:vAlign w:val="center"/>
            <w:hideMark/>
          </w:tcPr>
          <w:p w14:paraId="22FA16E0"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529</w:t>
            </w:r>
          </w:p>
        </w:tc>
      </w:tr>
      <w:tr w:rsidR="006D1C3D" w:rsidRPr="006D1C3D" w14:paraId="5A88B713" w14:textId="77777777" w:rsidTr="006D1C3D">
        <w:trPr>
          <w:trHeight w:val="330"/>
        </w:trPr>
        <w:tc>
          <w:tcPr>
            <w:tcW w:w="1995" w:type="dxa"/>
            <w:tcBorders>
              <w:top w:val="nil"/>
              <w:left w:val="nil"/>
              <w:bottom w:val="nil"/>
              <w:right w:val="nil"/>
            </w:tcBorders>
            <w:noWrap/>
            <w:vAlign w:val="center"/>
            <w:hideMark/>
          </w:tcPr>
          <w:p w14:paraId="6017240A"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Simpson index</w:t>
            </w:r>
          </w:p>
        </w:tc>
        <w:tc>
          <w:tcPr>
            <w:tcW w:w="1350" w:type="dxa"/>
            <w:tcBorders>
              <w:top w:val="nil"/>
              <w:left w:val="nil"/>
              <w:bottom w:val="nil"/>
              <w:right w:val="nil"/>
            </w:tcBorders>
            <w:noWrap/>
            <w:vAlign w:val="center"/>
            <w:hideMark/>
          </w:tcPr>
          <w:p w14:paraId="72CE8B24"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0.873</w:t>
            </w:r>
          </w:p>
        </w:tc>
        <w:tc>
          <w:tcPr>
            <w:tcW w:w="1620" w:type="dxa"/>
            <w:tcBorders>
              <w:top w:val="nil"/>
              <w:left w:val="nil"/>
              <w:bottom w:val="nil"/>
              <w:right w:val="nil"/>
            </w:tcBorders>
            <w:noWrap/>
            <w:vAlign w:val="center"/>
            <w:hideMark/>
          </w:tcPr>
          <w:p w14:paraId="78BCD96A"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0.754</w:t>
            </w:r>
          </w:p>
        </w:tc>
        <w:tc>
          <w:tcPr>
            <w:tcW w:w="1440" w:type="dxa"/>
            <w:tcBorders>
              <w:top w:val="nil"/>
              <w:left w:val="nil"/>
              <w:bottom w:val="nil"/>
              <w:right w:val="nil"/>
            </w:tcBorders>
            <w:noWrap/>
            <w:vAlign w:val="center"/>
            <w:hideMark/>
          </w:tcPr>
          <w:p w14:paraId="7FEDA2BA"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0.92</w:t>
            </w:r>
          </w:p>
        </w:tc>
      </w:tr>
      <w:tr w:rsidR="006D1C3D" w:rsidRPr="006D1C3D" w14:paraId="7930C80B" w14:textId="77777777" w:rsidTr="006D1C3D">
        <w:trPr>
          <w:trHeight w:val="330"/>
        </w:trPr>
        <w:tc>
          <w:tcPr>
            <w:tcW w:w="1995" w:type="dxa"/>
            <w:tcBorders>
              <w:top w:val="nil"/>
              <w:left w:val="nil"/>
              <w:bottom w:val="nil"/>
              <w:right w:val="nil"/>
            </w:tcBorders>
            <w:noWrap/>
            <w:vAlign w:val="center"/>
            <w:hideMark/>
          </w:tcPr>
          <w:p w14:paraId="49E43755"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 xml:space="preserve">Shannon index </w:t>
            </w:r>
          </w:p>
        </w:tc>
        <w:tc>
          <w:tcPr>
            <w:tcW w:w="1350" w:type="dxa"/>
            <w:tcBorders>
              <w:top w:val="nil"/>
              <w:left w:val="nil"/>
              <w:bottom w:val="nil"/>
              <w:right w:val="nil"/>
            </w:tcBorders>
            <w:noWrap/>
            <w:vAlign w:val="center"/>
            <w:hideMark/>
          </w:tcPr>
          <w:p w14:paraId="532B9324"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2.423</w:t>
            </w:r>
          </w:p>
        </w:tc>
        <w:tc>
          <w:tcPr>
            <w:tcW w:w="1620" w:type="dxa"/>
            <w:tcBorders>
              <w:top w:val="nil"/>
              <w:left w:val="nil"/>
              <w:bottom w:val="nil"/>
              <w:right w:val="nil"/>
            </w:tcBorders>
            <w:noWrap/>
            <w:vAlign w:val="center"/>
            <w:hideMark/>
          </w:tcPr>
          <w:p w14:paraId="49B8AF0F"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2.078</w:t>
            </w:r>
          </w:p>
        </w:tc>
        <w:tc>
          <w:tcPr>
            <w:tcW w:w="1440" w:type="dxa"/>
            <w:tcBorders>
              <w:top w:val="nil"/>
              <w:left w:val="nil"/>
              <w:bottom w:val="nil"/>
              <w:right w:val="nil"/>
            </w:tcBorders>
            <w:noWrap/>
            <w:vAlign w:val="center"/>
            <w:hideMark/>
          </w:tcPr>
          <w:p w14:paraId="4D20AA44"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2.716</w:t>
            </w:r>
          </w:p>
        </w:tc>
      </w:tr>
      <w:tr w:rsidR="006D1C3D" w:rsidRPr="006D1C3D" w14:paraId="45E01773" w14:textId="77777777" w:rsidTr="006D1C3D">
        <w:trPr>
          <w:trHeight w:val="330"/>
        </w:trPr>
        <w:tc>
          <w:tcPr>
            <w:tcW w:w="1995" w:type="dxa"/>
            <w:tcBorders>
              <w:top w:val="nil"/>
              <w:left w:val="nil"/>
              <w:bottom w:val="nil"/>
              <w:right w:val="nil"/>
            </w:tcBorders>
            <w:noWrap/>
            <w:vAlign w:val="center"/>
            <w:hideMark/>
          </w:tcPr>
          <w:p w14:paraId="5F7749ED"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Margalef index</w:t>
            </w:r>
          </w:p>
        </w:tc>
        <w:tc>
          <w:tcPr>
            <w:tcW w:w="1350" w:type="dxa"/>
            <w:tcBorders>
              <w:top w:val="nil"/>
              <w:left w:val="nil"/>
              <w:bottom w:val="nil"/>
              <w:right w:val="nil"/>
            </w:tcBorders>
            <w:noWrap/>
            <w:vAlign w:val="center"/>
            <w:hideMark/>
          </w:tcPr>
          <w:p w14:paraId="7E5BF3B8"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2.697</w:t>
            </w:r>
          </w:p>
        </w:tc>
        <w:tc>
          <w:tcPr>
            <w:tcW w:w="1620" w:type="dxa"/>
            <w:tcBorders>
              <w:top w:val="nil"/>
              <w:left w:val="nil"/>
              <w:bottom w:val="nil"/>
              <w:right w:val="nil"/>
            </w:tcBorders>
            <w:noWrap/>
            <w:vAlign w:val="center"/>
            <w:hideMark/>
          </w:tcPr>
          <w:p w14:paraId="28A1C5E4"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2.927</w:t>
            </w:r>
          </w:p>
        </w:tc>
        <w:tc>
          <w:tcPr>
            <w:tcW w:w="1440" w:type="dxa"/>
            <w:tcBorders>
              <w:top w:val="nil"/>
              <w:left w:val="nil"/>
              <w:bottom w:val="nil"/>
              <w:right w:val="nil"/>
            </w:tcBorders>
            <w:noWrap/>
            <w:vAlign w:val="center"/>
            <w:hideMark/>
          </w:tcPr>
          <w:p w14:paraId="613192F8"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3.189</w:t>
            </w:r>
          </w:p>
        </w:tc>
      </w:tr>
      <w:tr w:rsidR="006D1C3D" w:rsidRPr="006D1C3D" w14:paraId="2A319063" w14:textId="77777777" w:rsidTr="006D1C3D">
        <w:trPr>
          <w:trHeight w:val="330"/>
        </w:trPr>
        <w:tc>
          <w:tcPr>
            <w:tcW w:w="1995" w:type="dxa"/>
            <w:tcBorders>
              <w:top w:val="nil"/>
              <w:left w:val="nil"/>
              <w:bottom w:val="single" w:sz="4" w:space="0" w:color="auto"/>
              <w:right w:val="nil"/>
            </w:tcBorders>
            <w:noWrap/>
            <w:vAlign w:val="center"/>
            <w:hideMark/>
          </w:tcPr>
          <w:p w14:paraId="40F06B12"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lastRenderedPageBreak/>
              <w:t xml:space="preserve">Pielou evenness </w:t>
            </w:r>
          </w:p>
        </w:tc>
        <w:tc>
          <w:tcPr>
            <w:tcW w:w="1350" w:type="dxa"/>
            <w:tcBorders>
              <w:top w:val="nil"/>
              <w:left w:val="nil"/>
              <w:bottom w:val="single" w:sz="4" w:space="0" w:color="auto"/>
              <w:right w:val="nil"/>
            </w:tcBorders>
            <w:noWrap/>
            <w:vAlign w:val="center"/>
            <w:hideMark/>
          </w:tcPr>
          <w:p w14:paraId="624878A3"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0.855</w:t>
            </w:r>
          </w:p>
        </w:tc>
        <w:tc>
          <w:tcPr>
            <w:tcW w:w="1620" w:type="dxa"/>
            <w:tcBorders>
              <w:top w:val="nil"/>
              <w:left w:val="nil"/>
              <w:bottom w:val="single" w:sz="4" w:space="0" w:color="auto"/>
              <w:right w:val="nil"/>
            </w:tcBorders>
            <w:noWrap/>
            <w:vAlign w:val="center"/>
            <w:hideMark/>
          </w:tcPr>
          <w:p w14:paraId="11490306"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0.719</w:t>
            </w:r>
          </w:p>
        </w:tc>
        <w:tc>
          <w:tcPr>
            <w:tcW w:w="1440" w:type="dxa"/>
            <w:tcBorders>
              <w:top w:val="nil"/>
              <w:left w:val="nil"/>
              <w:bottom w:val="single" w:sz="4" w:space="0" w:color="auto"/>
              <w:right w:val="nil"/>
            </w:tcBorders>
            <w:noWrap/>
            <w:vAlign w:val="center"/>
            <w:hideMark/>
          </w:tcPr>
          <w:p w14:paraId="3905AFAF"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0.892</w:t>
            </w:r>
          </w:p>
        </w:tc>
      </w:tr>
    </w:tbl>
    <w:p w14:paraId="69B9427B" w14:textId="3156D6EE" w:rsidR="006D1C3D" w:rsidRPr="006D1C3D" w:rsidRDefault="006D1C3D" w:rsidP="00E31029">
      <w:pPr>
        <w:spacing w:after="0" w:line="240" w:lineRule="auto"/>
        <w:jc w:val="both"/>
        <w:rPr>
          <w:rFonts w:ascii="Times New Roman" w:hAnsi="Times New Roman" w:cs="Times New Roman"/>
        </w:rPr>
      </w:pPr>
      <w:bookmarkStart w:id="49" w:name="_Hlk235525866"/>
      <w:r w:rsidRPr="006D1C3D">
        <w:rPr>
          <w:rFonts w:ascii="Times New Roman" w:hAnsi="Times New Roman" w:cs="Times New Roman"/>
          <w:b/>
        </w:rPr>
        <w:t>Source:</w:t>
      </w:r>
      <w:r w:rsidRPr="006D1C3D">
        <w:rPr>
          <w:rFonts w:ascii="Times New Roman" w:hAnsi="Times New Roman" w:cs="Times New Roman"/>
        </w:rPr>
        <w:t xml:space="preserve"> Field Survey, (2025)</w:t>
      </w:r>
      <w:bookmarkEnd w:id="48"/>
      <w:bookmarkEnd w:id="49"/>
    </w:p>
    <w:p w14:paraId="414FBF2D" w14:textId="77777777" w:rsidR="00E31029" w:rsidRDefault="00E31029" w:rsidP="00E31029">
      <w:pPr>
        <w:spacing w:line="240" w:lineRule="auto"/>
        <w:jc w:val="both"/>
        <w:rPr>
          <w:rFonts w:ascii="Times New Roman" w:hAnsi="Times New Roman" w:cs="Times New Roman"/>
        </w:rPr>
      </w:pPr>
      <w:bookmarkStart w:id="50" w:name="_Hlk233518435"/>
    </w:p>
    <w:p w14:paraId="62FB007B" w14:textId="06FA3172" w:rsidR="00E54404" w:rsidRPr="00D62D32" w:rsidRDefault="006D1C3D" w:rsidP="00E31029">
      <w:pPr>
        <w:spacing w:line="240" w:lineRule="auto"/>
        <w:jc w:val="both"/>
        <w:rPr>
          <w:rFonts w:ascii="Times New Roman" w:hAnsi="Times New Roman" w:cs="Times New Roman"/>
        </w:rPr>
      </w:pPr>
      <w:r w:rsidRPr="006D1C3D">
        <w:rPr>
          <w:rFonts w:ascii="Times New Roman" w:hAnsi="Times New Roman" w:cs="Times New Roman"/>
        </w:rPr>
        <w:t>Simpson index 0.8373 &gt; 0.754 &gt; 0.920; Margalef index 2.697 &gt; 0.927 &gt; 3.189; and Pielou evenness 0.855 &gt; 0.719 &gt; 0.892.</w:t>
      </w:r>
      <w:bookmarkStart w:id="51" w:name="_Toc235509506"/>
      <w:bookmarkStart w:id="52" w:name="_Hlk223145531"/>
      <w:bookmarkEnd w:id="50"/>
    </w:p>
    <w:p w14:paraId="22E0DA63" w14:textId="3CFA2219" w:rsidR="006D1C3D" w:rsidRPr="006D1C3D" w:rsidRDefault="006D1C3D" w:rsidP="00E31029">
      <w:pPr>
        <w:spacing w:line="240" w:lineRule="auto"/>
        <w:jc w:val="both"/>
        <w:rPr>
          <w:rFonts w:ascii="Times New Roman" w:hAnsi="Times New Roman" w:cs="Times New Roman"/>
          <w:b/>
        </w:rPr>
      </w:pPr>
      <w:r w:rsidRPr="006D1C3D">
        <w:rPr>
          <w:rFonts w:ascii="Times New Roman" w:hAnsi="Times New Roman" w:cs="Times New Roman"/>
          <w:b/>
        </w:rPr>
        <w:t>4.3</w:t>
      </w:r>
      <w:r w:rsidRPr="006D1C3D">
        <w:rPr>
          <w:rFonts w:ascii="Times New Roman" w:hAnsi="Times New Roman" w:cs="Times New Roman"/>
          <w:b/>
        </w:rPr>
        <w:tab/>
        <w:t>Soil Micro-organism (cfu</w:t>
      </w:r>
      <w:r w:rsidRPr="006D1C3D">
        <w:rPr>
          <w:rFonts w:ascii="Times New Roman" w:hAnsi="Times New Roman" w:cs="Times New Roman"/>
          <w:b/>
          <w:vertAlign w:val="superscript"/>
        </w:rPr>
        <w:t>-1</w:t>
      </w:r>
      <w:r w:rsidRPr="006D1C3D">
        <w:rPr>
          <w:rFonts w:ascii="Times New Roman" w:hAnsi="Times New Roman" w:cs="Times New Roman"/>
          <w:b/>
        </w:rPr>
        <w:t>) in the Study Area</w:t>
      </w:r>
      <w:bookmarkEnd w:id="51"/>
    </w:p>
    <w:bookmarkEnd w:id="52"/>
    <w:p w14:paraId="2726D5E5" w14:textId="65CC954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A total of 20 microbial isolates, comprising both bacteria and fungi, were identified in samples collected from the study area. The isolates were distributed across 12 families. Within the family Actinomycetaceae, three distinct Actinomycete species were identified, distinguished by blue, cream, and yellow pigmentation. The family Bacillaceae was the most prevalent, with four species, including Bacillus megaterium, Bacillus pumilus, Bacillus subtilis, and Bacillus thuringiensis. The Enterobacteriaceae family was represented by three genera: Klebsiella spp., Citrobacter spp., and Proteus spp. Similarly, the Pseudomonadaceae family yielded two species: Pseudomonas fluorescens and Pseudomonas pumilus. The fungal family </w:t>
      </w:r>
      <w:proofErr w:type="spellStart"/>
      <w:r w:rsidRPr="006D1C3D">
        <w:rPr>
          <w:rFonts w:ascii="Times New Roman" w:hAnsi="Times New Roman" w:cs="Times New Roman"/>
        </w:rPr>
        <w:t>Trichocomacaceae</w:t>
      </w:r>
      <w:proofErr w:type="spellEnd"/>
      <w:r w:rsidRPr="006D1C3D">
        <w:rPr>
          <w:rFonts w:ascii="Times New Roman" w:hAnsi="Times New Roman" w:cs="Times New Roman"/>
        </w:rPr>
        <w:t xml:space="preserve"> was also represented by two genera: Aspergillus niger and Penicillium spp. Other isolates included Aeromonas spp. from the family </w:t>
      </w:r>
      <w:proofErr w:type="spellStart"/>
      <w:r w:rsidRPr="006D1C3D">
        <w:rPr>
          <w:rFonts w:ascii="Times New Roman" w:hAnsi="Times New Roman" w:cs="Times New Roman"/>
        </w:rPr>
        <w:t>Aeromonadaceae</w:t>
      </w:r>
      <w:proofErr w:type="spellEnd"/>
      <w:r w:rsidRPr="006D1C3D">
        <w:rPr>
          <w:rFonts w:ascii="Times New Roman" w:hAnsi="Times New Roman" w:cs="Times New Roman"/>
        </w:rPr>
        <w:t>, </w:t>
      </w:r>
      <w:proofErr w:type="spellStart"/>
      <w:r w:rsidRPr="006D1C3D">
        <w:rPr>
          <w:rFonts w:ascii="Times New Roman" w:hAnsi="Times New Roman" w:cs="Times New Roman"/>
        </w:rPr>
        <w:t>Azosperillum</w:t>
      </w:r>
      <w:proofErr w:type="spellEnd"/>
      <w:r w:rsidRPr="006D1C3D">
        <w:rPr>
          <w:rFonts w:ascii="Times New Roman" w:hAnsi="Times New Roman" w:cs="Times New Roman"/>
        </w:rPr>
        <w:t xml:space="preserve"> </w:t>
      </w:r>
      <w:proofErr w:type="spellStart"/>
      <w:r w:rsidRPr="006D1C3D">
        <w:rPr>
          <w:rFonts w:ascii="Times New Roman" w:hAnsi="Times New Roman" w:cs="Times New Roman"/>
        </w:rPr>
        <w:t>imasilence</w:t>
      </w:r>
      <w:proofErr w:type="spellEnd"/>
      <w:r w:rsidRPr="006D1C3D">
        <w:rPr>
          <w:rFonts w:ascii="Times New Roman" w:hAnsi="Times New Roman" w:cs="Times New Roman"/>
        </w:rPr>
        <w:t xml:space="preserve"> from </w:t>
      </w:r>
      <w:proofErr w:type="spellStart"/>
      <w:r w:rsidRPr="006D1C3D">
        <w:rPr>
          <w:rFonts w:ascii="Times New Roman" w:hAnsi="Times New Roman" w:cs="Times New Roman"/>
        </w:rPr>
        <w:t>Azospirillaceae</w:t>
      </w:r>
      <w:proofErr w:type="spellEnd"/>
      <w:r w:rsidRPr="006D1C3D">
        <w:rPr>
          <w:rFonts w:ascii="Times New Roman" w:hAnsi="Times New Roman" w:cs="Times New Roman"/>
        </w:rPr>
        <w:t xml:space="preserve">, Lactobacillus spp. from </w:t>
      </w:r>
      <w:proofErr w:type="spellStart"/>
      <w:r w:rsidRPr="006D1C3D">
        <w:rPr>
          <w:rFonts w:ascii="Times New Roman" w:hAnsi="Times New Roman" w:cs="Times New Roman"/>
        </w:rPr>
        <w:t>Lactobacillaceae</w:t>
      </w:r>
      <w:proofErr w:type="spellEnd"/>
      <w:r w:rsidRPr="006D1C3D">
        <w:rPr>
          <w:rFonts w:ascii="Times New Roman" w:hAnsi="Times New Roman" w:cs="Times New Roman"/>
        </w:rPr>
        <w:t xml:space="preserve">, Fusarium spp. from Nectriaceae, Streptomyces spp. from </w:t>
      </w:r>
      <w:proofErr w:type="spellStart"/>
      <w:r w:rsidRPr="006D1C3D">
        <w:rPr>
          <w:rFonts w:ascii="Times New Roman" w:hAnsi="Times New Roman" w:cs="Times New Roman"/>
        </w:rPr>
        <w:t>Streptomycetaceae</w:t>
      </w:r>
      <w:proofErr w:type="spellEnd"/>
      <w:r w:rsidRPr="006D1C3D">
        <w:rPr>
          <w:rFonts w:ascii="Times New Roman" w:hAnsi="Times New Roman" w:cs="Times New Roman"/>
        </w:rPr>
        <w:t xml:space="preserve">, and Staphylococcus spp. from </w:t>
      </w:r>
      <w:proofErr w:type="spellStart"/>
      <w:r w:rsidRPr="006D1C3D">
        <w:rPr>
          <w:rFonts w:ascii="Times New Roman" w:hAnsi="Times New Roman" w:cs="Times New Roman"/>
        </w:rPr>
        <w:t>Staphylococcaceae</w:t>
      </w:r>
      <w:proofErr w:type="spellEnd"/>
      <w:r w:rsidRPr="006D1C3D">
        <w:rPr>
          <w:rFonts w:ascii="Times New Roman" w:hAnsi="Times New Roman" w:cs="Times New Roman"/>
        </w:rPr>
        <w:t>. The results indicate a diverse microbial population within the study area, with the family Bacillaceae showing the highest representation (Table 4.).</w:t>
      </w:r>
    </w:p>
    <w:p w14:paraId="17E87914" w14:textId="77777777" w:rsidR="006D1C3D" w:rsidRPr="006D1C3D" w:rsidRDefault="006D1C3D" w:rsidP="00E31029">
      <w:pPr>
        <w:spacing w:line="240" w:lineRule="auto"/>
        <w:jc w:val="both"/>
        <w:rPr>
          <w:rFonts w:ascii="Times New Roman" w:hAnsi="Times New Roman" w:cs="Times New Roman"/>
          <w:b/>
          <w:iCs/>
        </w:rPr>
      </w:pPr>
      <w:bookmarkStart w:id="53" w:name="_Toc235509507"/>
      <w:bookmarkStart w:id="54" w:name="_Hlk223145556"/>
      <w:r w:rsidRPr="006D1C3D">
        <w:rPr>
          <w:rFonts w:ascii="Times New Roman" w:hAnsi="Times New Roman" w:cs="Times New Roman"/>
          <w:b/>
          <w:iCs/>
        </w:rPr>
        <w:t>4.3.1</w:t>
      </w:r>
      <w:r w:rsidRPr="006D1C3D">
        <w:rPr>
          <w:rFonts w:ascii="Times New Roman" w:hAnsi="Times New Roman" w:cs="Times New Roman"/>
          <w:b/>
          <w:iCs/>
        </w:rPr>
        <w:tab/>
        <w:t>Identified gram-stained bacteria in date palm plantation soils</w:t>
      </w:r>
      <w:bookmarkEnd w:id="53"/>
    </w:p>
    <w:bookmarkEnd w:id="54"/>
    <w:p w14:paraId="4C79A14C" w14:textId="642B4494"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Table </w:t>
      </w:r>
      <w:r w:rsidR="00E7246E">
        <w:rPr>
          <w:rFonts w:ascii="Times New Roman" w:hAnsi="Times New Roman" w:cs="Times New Roman"/>
        </w:rPr>
        <w:t>5</w:t>
      </w:r>
      <w:r w:rsidRPr="006D1C3D">
        <w:rPr>
          <w:rFonts w:ascii="Times New Roman" w:hAnsi="Times New Roman" w:cs="Times New Roman"/>
        </w:rPr>
        <w:t>. shows the results of Gram staining of bacterial isolates from the low growth site of the date palm plantation soils, which revealed the presence of both Gram-positive and Gram-negative organisms with varied cellular morphologies. Three Gram-positive bacteria and three Gram-negative bacteria were identified across the samples. Among the Gram-positive group, two cocci arranged in chains were observed, indicating the presence of streptococcal-type organisms. In addition, one cocci arranged in clusters was recorded, characteristic of staphylococcal morphology. For the Gram-negative group, three bacilli (rod-shaped) organisms were identified, showing the presence of enteric or soil-associated rod bacteria typical of low-nutrient environments.</w:t>
      </w:r>
    </w:p>
    <w:p w14:paraId="4ADBAAF8" w14:textId="47479D4F" w:rsidR="00596A3B"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Generally, the Gram-staining profile of the low growth site showed a mixture of cocci and bacilli forms, reflecting a diverse bacterial community with structural and functional heterogeneity. </w:t>
      </w:r>
    </w:p>
    <w:p w14:paraId="034AF476" w14:textId="0AFB13DB" w:rsidR="006D1C3D" w:rsidRPr="006D1C3D" w:rsidRDefault="006D1C3D" w:rsidP="00142391">
      <w:pPr>
        <w:spacing w:after="0" w:line="240" w:lineRule="auto"/>
        <w:jc w:val="both"/>
        <w:rPr>
          <w:rFonts w:ascii="Times New Roman" w:hAnsi="Times New Roman" w:cs="Times New Roman"/>
        </w:rPr>
      </w:pPr>
      <w:r w:rsidRPr="006D1C3D">
        <w:rPr>
          <w:rFonts w:ascii="Times New Roman" w:hAnsi="Times New Roman" w:cs="Times New Roman"/>
        </w:rPr>
        <w:t xml:space="preserve">  Table 4: Checklist of Microorganism Isolates in the Study Area</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3600"/>
        <w:gridCol w:w="4855"/>
      </w:tblGrid>
      <w:tr w:rsidR="006D1C3D" w:rsidRPr="006D1C3D" w14:paraId="377DE4F7" w14:textId="77777777" w:rsidTr="006D1C3D">
        <w:tc>
          <w:tcPr>
            <w:tcW w:w="895" w:type="dxa"/>
            <w:tcBorders>
              <w:top w:val="single" w:sz="4" w:space="0" w:color="auto"/>
              <w:left w:val="nil"/>
              <w:bottom w:val="single" w:sz="4" w:space="0" w:color="auto"/>
              <w:right w:val="nil"/>
            </w:tcBorders>
            <w:hideMark/>
          </w:tcPr>
          <w:p w14:paraId="6D9100F2" w14:textId="77777777" w:rsidR="006D1C3D" w:rsidRPr="006D1C3D" w:rsidRDefault="006D1C3D" w:rsidP="00142391">
            <w:pPr>
              <w:jc w:val="both"/>
              <w:rPr>
                <w:rFonts w:ascii="Times New Roman" w:hAnsi="Times New Roman" w:cs="Times New Roman"/>
                <w:b/>
              </w:rPr>
            </w:pPr>
            <w:r w:rsidRPr="006D1C3D">
              <w:rPr>
                <w:rFonts w:ascii="Times New Roman" w:hAnsi="Times New Roman" w:cs="Times New Roman"/>
                <w:b/>
              </w:rPr>
              <w:t>S/N</w:t>
            </w:r>
          </w:p>
        </w:tc>
        <w:tc>
          <w:tcPr>
            <w:tcW w:w="3600" w:type="dxa"/>
            <w:tcBorders>
              <w:top w:val="single" w:sz="4" w:space="0" w:color="auto"/>
              <w:left w:val="nil"/>
              <w:bottom w:val="single" w:sz="4" w:space="0" w:color="auto"/>
              <w:right w:val="nil"/>
            </w:tcBorders>
            <w:hideMark/>
          </w:tcPr>
          <w:p w14:paraId="6EDE38F4" w14:textId="77777777" w:rsidR="006D1C3D" w:rsidRPr="006D1C3D" w:rsidRDefault="006D1C3D" w:rsidP="00142391">
            <w:pPr>
              <w:jc w:val="both"/>
              <w:rPr>
                <w:rFonts w:ascii="Times New Roman" w:hAnsi="Times New Roman" w:cs="Times New Roman"/>
                <w:b/>
              </w:rPr>
            </w:pPr>
            <w:r w:rsidRPr="006D1C3D">
              <w:rPr>
                <w:rFonts w:ascii="Times New Roman" w:hAnsi="Times New Roman" w:cs="Times New Roman"/>
                <w:b/>
              </w:rPr>
              <w:t>Family</w:t>
            </w:r>
          </w:p>
        </w:tc>
        <w:tc>
          <w:tcPr>
            <w:tcW w:w="4855" w:type="dxa"/>
            <w:tcBorders>
              <w:top w:val="single" w:sz="4" w:space="0" w:color="auto"/>
              <w:left w:val="nil"/>
              <w:bottom w:val="single" w:sz="4" w:space="0" w:color="auto"/>
              <w:right w:val="nil"/>
            </w:tcBorders>
            <w:hideMark/>
          </w:tcPr>
          <w:p w14:paraId="5E3BCEEB" w14:textId="77777777" w:rsidR="006D1C3D" w:rsidRPr="006D1C3D" w:rsidRDefault="006D1C3D" w:rsidP="00142391">
            <w:pPr>
              <w:jc w:val="both"/>
              <w:rPr>
                <w:rFonts w:ascii="Times New Roman" w:hAnsi="Times New Roman" w:cs="Times New Roman"/>
                <w:b/>
              </w:rPr>
            </w:pPr>
            <w:r w:rsidRPr="006D1C3D">
              <w:rPr>
                <w:rFonts w:ascii="Times New Roman" w:hAnsi="Times New Roman" w:cs="Times New Roman"/>
                <w:b/>
              </w:rPr>
              <w:t>Species</w:t>
            </w:r>
          </w:p>
        </w:tc>
      </w:tr>
      <w:tr w:rsidR="006D1C3D" w:rsidRPr="006D1C3D" w14:paraId="610E6EA8" w14:textId="77777777" w:rsidTr="006D1C3D">
        <w:tc>
          <w:tcPr>
            <w:tcW w:w="895" w:type="dxa"/>
            <w:tcBorders>
              <w:top w:val="single" w:sz="4" w:space="0" w:color="auto"/>
              <w:left w:val="nil"/>
              <w:bottom w:val="nil"/>
              <w:right w:val="nil"/>
            </w:tcBorders>
            <w:hideMark/>
          </w:tcPr>
          <w:p w14:paraId="73C5982A"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w:t>
            </w:r>
          </w:p>
        </w:tc>
        <w:tc>
          <w:tcPr>
            <w:tcW w:w="3600" w:type="dxa"/>
            <w:tcBorders>
              <w:top w:val="single" w:sz="4" w:space="0" w:color="auto"/>
              <w:left w:val="nil"/>
              <w:bottom w:val="nil"/>
              <w:right w:val="nil"/>
            </w:tcBorders>
            <w:hideMark/>
          </w:tcPr>
          <w:p w14:paraId="7E6B8B8D"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Actinomycetaceae</w:t>
            </w:r>
          </w:p>
        </w:tc>
        <w:tc>
          <w:tcPr>
            <w:tcW w:w="4855" w:type="dxa"/>
            <w:tcBorders>
              <w:top w:val="single" w:sz="4" w:space="0" w:color="auto"/>
              <w:left w:val="nil"/>
              <w:bottom w:val="nil"/>
              <w:right w:val="nil"/>
            </w:tcBorders>
            <w:hideMark/>
          </w:tcPr>
          <w:p w14:paraId="7ED589A5"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 xml:space="preserve"> Actinomycete Blue </w:t>
            </w:r>
          </w:p>
        </w:tc>
      </w:tr>
      <w:tr w:rsidR="006D1C3D" w:rsidRPr="006D1C3D" w14:paraId="728550EE" w14:textId="77777777" w:rsidTr="006D1C3D">
        <w:tc>
          <w:tcPr>
            <w:tcW w:w="895" w:type="dxa"/>
            <w:tcBorders>
              <w:top w:val="nil"/>
              <w:left w:val="nil"/>
              <w:bottom w:val="nil"/>
              <w:right w:val="nil"/>
            </w:tcBorders>
            <w:hideMark/>
          </w:tcPr>
          <w:p w14:paraId="01B81CA5"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w:t>
            </w:r>
          </w:p>
        </w:tc>
        <w:tc>
          <w:tcPr>
            <w:tcW w:w="3600" w:type="dxa"/>
            <w:tcBorders>
              <w:top w:val="nil"/>
              <w:left w:val="nil"/>
              <w:bottom w:val="nil"/>
              <w:right w:val="nil"/>
            </w:tcBorders>
            <w:hideMark/>
          </w:tcPr>
          <w:p w14:paraId="0F2F91DA"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Actinomycetaceae</w:t>
            </w:r>
          </w:p>
        </w:tc>
        <w:tc>
          <w:tcPr>
            <w:tcW w:w="4855" w:type="dxa"/>
            <w:tcBorders>
              <w:top w:val="nil"/>
              <w:left w:val="nil"/>
              <w:bottom w:val="nil"/>
              <w:right w:val="nil"/>
            </w:tcBorders>
            <w:hideMark/>
          </w:tcPr>
          <w:p w14:paraId="2EFB1C9C"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Actinomycete crime</w:t>
            </w:r>
          </w:p>
        </w:tc>
      </w:tr>
      <w:tr w:rsidR="006D1C3D" w:rsidRPr="006D1C3D" w14:paraId="0CF91E08" w14:textId="77777777" w:rsidTr="006D1C3D">
        <w:tc>
          <w:tcPr>
            <w:tcW w:w="895" w:type="dxa"/>
            <w:tcBorders>
              <w:top w:val="nil"/>
              <w:left w:val="nil"/>
              <w:bottom w:val="nil"/>
              <w:right w:val="nil"/>
            </w:tcBorders>
            <w:hideMark/>
          </w:tcPr>
          <w:p w14:paraId="7F7EA681"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3</w:t>
            </w:r>
          </w:p>
        </w:tc>
        <w:tc>
          <w:tcPr>
            <w:tcW w:w="3600" w:type="dxa"/>
            <w:tcBorders>
              <w:top w:val="nil"/>
              <w:left w:val="nil"/>
              <w:bottom w:val="nil"/>
              <w:right w:val="nil"/>
            </w:tcBorders>
            <w:hideMark/>
          </w:tcPr>
          <w:p w14:paraId="38C6A05E"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Actinomycetaceae</w:t>
            </w:r>
          </w:p>
        </w:tc>
        <w:tc>
          <w:tcPr>
            <w:tcW w:w="4855" w:type="dxa"/>
            <w:tcBorders>
              <w:top w:val="nil"/>
              <w:left w:val="nil"/>
              <w:bottom w:val="nil"/>
              <w:right w:val="nil"/>
            </w:tcBorders>
            <w:hideMark/>
          </w:tcPr>
          <w:p w14:paraId="37031994"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Actinomycete yellow</w:t>
            </w:r>
          </w:p>
        </w:tc>
      </w:tr>
      <w:tr w:rsidR="006D1C3D" w:rsidRPr="006D1C3D" w14:paraId="59070253" w14:textId="77777777" w:rsidTr="006D1C3D">
        <w:tc>
          <w:tcPr>
            <w:tcW w:w="895" w:type="dxa"/>
            <w:tcBorders>
              <w:top w:val="nil"/>
              <w:left w:val="nil"/>
              <w:bottom w:val="nil"/>
              <w:right w:val="nil"/>
            </w:tcBorders>
            <w:hideMark/>
          </w:tcPr>
          <w:p w14:paraId="4C01D586"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4</w:t>
            </w:r>
          </w:p>
        </w:tc>
        <w:tc>
          <w:tcPr>
            <w:tcW w:w="3600" w:type="dxa"/>
            <w:tcBorders>
              <w:top w:val="nil"/>
              <w:left w:val="nil"/>
              <w:bottom w:val="nil"/>
              <w:right w:val="nil"/>
            </w:tcBorders>
            <w:hideMark/>
          </w:tcPr>
          <w:p w14:paraId="7D694D7E"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Aeromonadaceae</w:t>
            </w:r>
          </w:p>
        </w:tc>
        <w:tc>
          <w:tcPr>
            <w:tcW w:w="4855" w:type="dxa"/>
            <w:tcBorders>
              <w:top w:val="nil"/>
              <w:left w:val="nil"/>
              <w:bottom w:val="nil"/>
              <w:right w:val="nil"/>
            </w:tcBorders>
            <w:hideMark/>
          </w:tcPr>
          <w:p w14:paraId="4BCED67B"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Aeromonas spp</w:t>
            </w:r>
          </w:p>
        </w:tc>
      </w:tr>
      <w:tr w:rsidR="006D1C3D" w:rsidRPr="006D1C3D" w14:paraId="53444F4D" w14:textId="77777777" w:rsidTr="006D1C3D">
        <w:tc>
          <w:tcPr>
            <w:tcW w:w="895" w:type="dxa"/>
            <w:tcBorders>
              <w:top w:val="nil"/>
              <w:left w:val="nil"/>
              <w:bottom w:val="nil"/>
              <w:right w:val="nil"/>
            </w:tcBorders>
            <w:hideMark/>
          </w:tcPr>
          <w:p w14:paraId="7CF11B97"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5</w:t>
            </w:r>
          </w:p>
        </w:tc>
        <w:tc>
          <w:tcPr>
            <w:tcW w:w="3600" w:type="dxa"/>
            <w:tcBorders>
              <w:top w:val="nil"/>
              <w:left w:val="nil"/>
              <w:bottom w:val="nil"/>
              <w:right w:val="nil"/>
            </w:tcBorders>
            <w:hideMark/>
          </w:tcPr>
          <w:p w14:paraId="48BC7035" w14:textId="77777777" w:rsidR="006D1C3D" w:rsidRPr="006D1C3D" w:rsidRDefault="006D1C3D" w:rsidP="00142391">
            <w:pPr>
              <w:jc w:val="both"/>
              <w:rPr>
                <w:rFonts w:ascii="Times New Roman" w:hAnsi="Times New Roman" w:cs="Times New Roman"/>
              </w:rPr>
            </w:pPr>
            <w:proofErr w:type="spellStart"/>
            <w:r w:rsidRPr="006D1C3D">
              <w:rPr>
                <w:rFonts w:ascii="Times New Roman" w:hAnsi="Times New Roman" w:cs="Times New Roman"/>
              </w:rPr>
              <w:t>Azospirillaceae</w:t>
            </w:r>
            <w:proofErr w:type="spellEnd"/>
            <w:r w:rsidRPr="006D1C3D">
              <w:rPr>
                <w:rFonts w:ascii="Times New Roman" w:hAnsi="Times New Roman" w:cs="Times New Roman"/>
              </w:rPr>
              <w:t xml:space="preserve"> </w:t>
            </w:r>
          </w:p>
        </w:tc>
        <w:tc>
          <w:tcPr>
            <w:tcW w:w="4855" w:type="dxa"/>
            <w:tcBorders>
              <w:top w:val="nil"/>
              <w:left w:val="nil"/>
              <w:bottom w:val="nil"/>
              <w:right w:val="nil"/>
            </w:tcBorders>
            <w:hideMark/>
          </w:tcPr>
          <w:p w14:paraId="002980F1"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Azosperillum imasilence</w:t>
            </w:r>
          </w:p>
        </w:tc>
      </w:tr>
      <w:tr w:rsidR="006D1C3D" w:rsidRPr="006D1C3D" w14:paraId="007617AE" w14:textId="77777777" w:rsidTr="006D1C3D">
        <w:tc>
          <w:tcPr>
            <w:tcW w:w="895" w:type="dxa"/>
            <w:tcBorders>
              <w:top w:val="nil"/>
              <w:left w:val="nil"/>
              <w:bottom w:val="nil"/>
              <w:right w:val="nil"/>
            </w:tcBorders>
            <w:hideMark/>
          </w:tcPr>
          <w:p w14:paraId="7EA32E30"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6</w:t>
            </w:r>
          </w:p>
        </w:tc>
        <w:tc>
          <w:tcPr>
            <w:tcW w:w="3600" w:type="dxa"/>
            <w:tcBorders>
              <w:top w:val="nil"/>
              <w:left w:val="nil"/>
              <w:bottom w:val="nil"/>
              <w:right w:val="nil"/>
            </w:tcBorders>
            <w:hideMark/>
          </w:tcPr>
          <w:p w14:paraId="552FE145"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Bacillaceae </w:t>
            </w:r>
          </w:p>
        </w:tc>
        <w:tc>
          <w:tcPr>
            <w:tcW w:w="4855" w:type="dxa"/>
            <w:tcBorders>
              <w:top w:val="nil"/>
              <w:left w:val="nil"/>
              <w:bottom w:val="nil"/>
              <w:right w:val="nil"/>
            </w:tcBorders>
            <w:hideMark/>
          </w:tcPr>
          <w:p w14:paraId="28E1FB65"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 xml:space="preserve"> Bacillus megaterium </w:t>
            </w:r>
          </w:p>
        </w:tc>
      </w:tr>
      <w:tr w:rsidR="006D1C3D" w:rsidRPr="006D1C3D" w14:paraId="268A6C29" w14:textId="77777777" w:rsidTr="006D1C3D">
        <w:tc>
          <w:tcPr>
            <w:tcW w:w="895" w:type="dxa"/>
            <w:tcBorders>
              <w:top w:val="nil"/>
              <w:left w:val="nil"/>
              <w:bottom w:val="nil"/>
              <w:right w:val="nil"/>
            </w:tcBorders>
            <w:hideMark/>
          </w:tcPr>
          <w:p w14:paraId="4D771459"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7</w:t>
            </w:r>
          </w:p>
        </w:tc>
        <w:tc>
          <w:tcPr>
            <w:tcW w:w="3600" w:type="dxa"/>
            <w:tcBorders>
              <w:top w:val="nil"/>
              <w:left w:val="nil"/>
              <w:bottom w:val="nil"/>
              <w:right w:val="nil"/>
            </w:tcBorders>
            <w:hideMark/>
          </w:tcPr>
          <w:p w14:paraId="6C5485A1"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Bacillaceae</w:t>
            </w:r>
          </w:p>
        </w:tc>
        <w:tc>
          <w:tcPr>
            <w:tcW w:w="4855" w:type="dxa"/>
            <w:tcBorders>
              <w:top w:val="nil"/>
              <w:left w:val="nil"/>
              <w:bottom w:val="nil"/>
              <w:right w:val="nil"/>
            </w:tcBorders>
            <w:hideMark/>
          </w:tcPr>
          <w:p w14:paraId="01975AFE"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 xml:space="preserve">Bacillus   </w:t>
            </w:r>
            <w:proofErr w:type="spellStart"/>
            <w:r w:rsidRPr="006D1C3D">
              <w:rPr>
                <w:rFonts w:ascii="Times New Roman" w:hAnsi="Times New Roman" w:cs="Times New Roman"/>
                <w:i/>
                <w:iCs/>
              </w:rPr>
              <w:t>pumitus</w:t>
            </w:r>
            <w:proofErr w:type="spellEnd"/>
          </w:p>
        </w:tc>
      </w:tr>
      <w:tr w:rsidR="006D1C3D" w:rsidRPr="006D1C3D" w14:paraId="338B7F66" w14:textId="77777777" w:rsidTr="006D1C3D">
        <w:tc>
          <w:tcPr>
            <w:tcW w:w="895" w:type="dxa"/>
            <w:tcBorders>
              <w:top w:val="nil"/>
              <w:left w:val="nil"/>
              <w:bottom w:val="nil"/>
              <w:right w:val="nil"/>
            </w:tcBorders>
            <w:hideMark/>
          </w:tcPr>
          <w:p w14:paraId="276428F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8</w:t>
            </w:r>
          </w:p>
        </w:tc>
        <w:tc>
          <w:tcPr>
            <w:tcW w:w="3600" w:type="dxa"/>
            <w:tcBorders>
              <w:top w:val="nil"/>
              <w:left w:val="nil"/>
              <w:bottom w:val="nil"/>
              <w:right w:val="nil"/>
            </w:tcBorders>
            <w:hideMark/>
          </w:tcPr>
          <w:p w14:paraId="4884DA1F"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Bacillaceae</w:t>
            </w:r>
          </w:p>
        </w:tc>
        <w:tc>
          <w:tcPr>
            <w:tcW w:w="4855" w:type="dxa"/>
            <w:tcBorders>
              <w:top w:val="nil"/>
              <w:left w:val="nil"/>
              <w:bottom w:val="nil"/>
              <w:right w:val="nil"/>
            </w:tcBorders>
            <w:hideMark/>
          </w:tcPr>
          <w:p w14:paraId="2BB0AA8C"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Bacillus   subtilis</w:t>
            </w:r>
          </w:p>
        </w:tc>
      </w:tr>
      <w:tr w:rsidR="006D1C3D" w:rsidRPr="006D1C3D" w14:paraId="4966B814" w14:textId="77777777" w:rsidTr="006D1C3D">
        <w:tc>
          <w:tcPr>
            <w:tcW w:w="895" w:type="dxa"/>
            <w:tcBorders>
              <w:top w:val="nil"/>
              <w:left w:val="nil"/>
              <w:bottom w:val="nil"/>
              <w:right w:val="nil"/>
            </w:tcBorders>
            <w:hideMark/>
          </w:tcPr>
          <w:p w14:paraId="09A32AEC"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lastRenderedPageBreak/>
              <w:t>9</w:t>
            </w:r>
          </w:p>
        </w:tc>
        <w:tc>
          <w:tcPr>
            <w:tcW w:w="3600" w:type="dxa"/>
            <w:tcBorders>
              <w:top w:val="nil"/>
              <w:left w:val="nil"/>
              <w:bottom w:val="nil"/>
              <w:right w:val="nil"/>
            </w:tcBorders>
            <w:hideMark/>
          </w:tcPr>
          <w:p w14:paraId="53B2626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Bacillaceae</w:t>
            </w:r>
          </w:p>
        </w:tc>
        <w:tc>
          <w:tcPr>
            <w:tcW w:w="4855" w:type="dxa"/>
            <w:tcBorders>
              <w:top w:val="nil"/>
              <w:left w:val="nil"/>
              <w:bottom w:val="nil"/>
              <w:right w:val="nil"/>
            </w:tcBorders>
            <w:hideMark/>
          </w:tcPr>
          <w:p w14:paraId="7D769608"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 xml:space="preserve">Bacillus   </w:t>
            </w:r>
            <w:proofErr w:type="spellStart"/>
            <w:r w:rsidRPr="006D1C3D">
              <w:rPr>
                <w:rFonts w:ascii="Times New Roman" w:hAnsi="Times New Roman" w:cs="Times New Roman"/>
                <w:i/>
                <w:iCs/>
              </w:rPr>
              <w:t>thinringiasis</w:t>
            </w:r>
            <w:proofErr w:type="spellEnd"/>
          </w:p>
        </w:tc>
      </w:tr>
      <w:tr w:rsidR="006D1C3D" w:rsidRPr="006D1C3D" w14:paraId="185B67E0" w14:textId="77777777" w:rsidTr="006D1C3D">
        <w:tc>
          <w:tcPr>
            <w:tcW w:w="895" w:type="dxa"/>
            <w:tcBorders>
              <w:top w:val="nil"/>
              <w:left w:val="nil"/>
              <w:bottom w:val="nil"/>
              <w:right w:val="nil"/>
            </w:tcBorders>
            <w:hideMark/>
          </w:tcPr>
          <w:p w14:paraId="04B0A4D2"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10</w:t>
            </w:r>
          </w:p>
        </w:tc>
        <w:tc>
          <w:tcPr>
            <w:tcW w:w="3600" w:type="dxa"/>
            <w:tcBorders>
              <w:top w:val="nil"/>
              <w:left w:val="nil"/>
              <w:bottom w:val="nil"/>
              <w:right w:val="nil"/>
            </w:tcBorders>
            <w:hideMark/>
          </w:tcPr>
          <w:p w14:paraId="07AFBFB2"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Enterobacteriaceae </w:t>
            </w:r>
          </w:p>
        </w:tc>
        <w:tc>
          <w:tcPr>
            <w:tcW w:w="4855" w:type="dxa"/>
            <w:tcBorders>
              <w:top w:val="nil"/>
              <w:left w:val="nil"/>
              <w:bottom w:val="nil"/>
              <w:right w:val="nil"/>
            </w:tcBorders>
            <w:hideMark/>
          </w:tcPr>
          <w:p w14:paraId="7C59B400" w14:textId="77777777" w:rsidR="006D1C3D" w:rsidRPr="006D1C3D" w:rsidRDefault="006D1C3D" w:rsidP="00142391">
            <w:pPr>
              <w:jc w:val="both"/>
              <w:rPr>
                <w:rFonts w:ascii="Times New Roman" w:hAnsi="Times New Roman" w:cs="Times New Roman"/>
                <w:i/>
                <w:iCs/>
              </w:rPr>
            </w:pPr>
            <w:proofErr w:type="spellStart"/>
            <w:r w:rsidRPr="006D1C3D">
              <w:rPr>
                <w:rFonts w:ascii="Times New Roman" w:hAnsi="Times New Roman" w:cs="Times New Roman"/>
                <w:i/>
                <w:iCs/>
              </w:rPr>
              <w:t>Krebsiilla</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spp</w:t>
            </w:r>
            <w:proofErr w:type="spellEnd"/>
          </w:p>
        </w:tc>
      </w:tr>
      <w:tr w:rsidR="006D1C3D" w:rsidRPr="006D1C3D" w14:paraId="0D8B423C" w14:textId="77777777" w:rsidTr="006D1C3D">
        <w:tc>
          <w:tcPr>
            <w:tcW w:w="895" w:type="dxa"/>
            <w:tcBorders>
              <w:top w:val="nil"/>
              <w:left w:val="nil"/>
              <w:bottom w:val="nil"/>
              <w:right w:val="nil"/>
            </w:tcBorders>
            <w:hideMark/>
          </w:tcPr>
          <w:p w14:paraId="05ACCA3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11</w:t>
            </w:r>
          </w:p>
        </w:tc>
        <w:tc>
          <w:tcPr>
            <w:tcW w:w="3600" w:type="dxa"/>
            <w:tcBorders>
              <w:top w:val="nil"/>
              <w:left w:val="nil"/>
              <w:bottom w:val="nil"/>
              <w:right w:val="nil"/>
            </w:tcBorders>
            <w:hideMark/>
          </w:tcPr>
          <w:p w14:paraId="50D6E258"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Enterobacteriaceae</w:t>
            </w:r>
          </w:p>
        </w:tc>
        <w:tc>
          <w:tcPr>
            <w:tcW w:w="4855" w:type="dxa"/>
            <w:tcBorders>
              <w:top w:val="nil"/>
              <w:left w:val="nil"/>
              <w:bottom w:val="nil"/>
              <w:right w:val="nil"/>
            </w:tcBorders>
            <w:hideMark/>
          </w:tcPr>
          <w:p w14:paraId="5EB62A8D"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Citrobacter spp</w:t>
            </w:r>
          </w:p>
        </w:tc>
      </w:tr>
      <w:tr w:rsidR="006D1C3D" w:rsidRPr="006D1C3D" w14:paraId="27ECA539" w14:textId="77777777" w:rsidTr="006D1C3D">
        <w:tc>
          <w:tcPr>
            <w:tcW w:w="895" w:type="dxa"/>
            <w:tcBorders>
              <w:top w:val="nil"/>
              <w:left w:val="nil"/>
              <w:bottom w:val="nil"/>
              <w:right w:val="nil"/>
            </w:tcBorders>
            <w:hideMark/>
          </w:tcPr>
          <w:p w14:paraId="3278B790"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12</w:t>
            </w:r>
          </w:p>
        </w:tc>
        <w:tc>
          <w:tcPr>
            <w:tcW w:w="3600" w:type="dxa"/>
            <w:tcBorders>
              <w:top w:val="nil"/>
              <w:left w:val="nil"/>
              <w:bottom w:val="nil"/>
              <w:right w:val="nil"/>
            </w:tcBorders>
            <w:hideMark/>
          </w:tcPr>
          <w:p w14:paraId="5C26D8E4"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Enterobacteriaceae</w:t>
            </w:r>
          </w:p>
        </w:tc>
        <w:tc>
          <w:tcPr>
            <w:tcW w:w="4855" w:type="dxa"/>
            <w:tcBorders>
              <w:top w:val="nil"/>
              <w:left w:val="nil"/>
              <w:bottom w:val="nil"/>
              <w:right w:val="nil"/>
            </w:tcBorders>
            <w:hideMark/>
          </w:tcPr>
          <w:p w14:paraId="595B8AE7"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Proteus spp</w:t>
            </w:r>
          </w:p>
        </w:tc>
      </w:tr>
      <w:tr w:rsidR="006D1C3D" w:rsidRPr="006D1C3D" w14:paraId="29BB9B8A" w14:textId="77777777" w:rsidTr="006D1C3D">
        <w:tc>
          <w:tcPr>
            <w:tcW w:w="895" w:type="dxa"/>
            <w:tcBorders>
              <w:top w:val="nil"/>
              <w:left w:val="nil"/>
              <w:bottom w:val="nil"/>
              <w:right w:val="nil"/>
            </w:tcBorders>
            <w:hideMark/>
          </w:tcPr>
          <w:p w14:paraId="3C8B455D"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13</w:t>
            </w:r>
          </w:p>
        </w:tc>
        <w:tc>
          <w:tcPr>
            <w:tcW w:w="3600" w:type="dxa"/>
            <w:tcBorders>
              <w:top w:val="nil"/>
              <w:left w:val="nil"/>
              <w:bottom w:val="nil"/>
              <w:right w:val="nil"/>
            </w:tcBorders>
            <w:hideMark/>
          </w:tcPr>
          <w:p w14:paraId="45F0C977" w14:textId="77777777" w:rsidR="006D1C3D" w:rsidRPr="006D1C3D" w:rsidRDefault="006D1C3D" w:rsidP="00142391">
            <w:pPr>
              <w:jc w:val="both"/>
              <w:rPr>
                <w:rFonts w:ascii="Times New Roman" w:hAnsi="Times New Roman" w:cs="Times New Roman"/>
              </w:rPr>
            </w:pPr>
            <w:proofErr w:type="spellStart"/>
            <w:r w:rsidRPr="006D1C3D">
              <w:rPr>
                <w:rFonts w:ascii="Times New Roman" w:hAnsi="Times New Roman" w:cs="Times New Roman"/>
              </w:rPr>
              <w:t>Lactobacillaceae</w:t>
            </w:r>
            <w:proofErr w:type="spellEnd"/>
            <w:r w:rsidRPr="006D1C3D">
              <w:rPr>
                <w:rFonts w:ascii="Times New Roman" w:hAnsi="Times New Roman" w:cs="Times New Roman"/>
              </w:rPr>
              <w:t xml:space="preserve"> </w:t>
            </w:r>
          </w:p>
        </w:tc>
        <w:tc>
          <w:tcPr>
            <w:tcW w:w="4855" w:type="dxa"/>
            <w:tcBorders>
              <w:top w:val="nil"/>
              <w:left w:val="nil"/>
              <w:bottom w:val="nil"/>
              <w:right w:val="nil"/>
            </w:tcBorders>
            <w:hideMark/>
          </w:tcPr>
          <w:p w14:paraId="416DBB6A"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Lactobacillus spp</w:t>
            </w:r>
          </w:p>
        </w:tc>
      </w:tr>
      <w:tr w:rsidR="006D1C3D" w:rsidRPr="006D1C3D" w14:paraId="2D8A7E80" w14:textId="77777777" w:rsidTr="006D1C3D">
        <w:tc>
          <w:tcPr>
            <w:tcW w:w="895" w:type="dxa"/>
            <w:tcBorders>
              <w:top w:val="nil"/>
              <w:left w:val="nil"/>
              <w:bottom w:val="nil"/>
              <w:right w:val="nil"/>
            </w:tcBorders>
            <w:hideMark/>
          </w:tcPr>
          <w:p w14:paraId="1D4AC24B"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14</w:t>
            </w:r>
          </w:p>
        </w:tc>
        <w:tc>
          <w:tcPr>
            <w:tcW w:w="3600" w:type="dxa"/>
            <w:tcBorders>
              <w:top w:val="nil"/>
              <w:left w:val="nil"/>
              <w:bottom w:val="nil"/>
              <w:right w:val="nil"/>
            </w:tcBorders>
            <w:hideMark/>
          </w:tcPr>
          <w:p w14:paraId="580C83D2"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Nectriaceae </w:t>
            </w:r>
          </w:p>
        </w:tc>
        <w:tc>
          <w:tcPr>
            <w:tcW w:w="4855" w:type="dxa"/>
            <w:tcBorders>
              <w:top w:val="nil"/>
              <w:left w:val="nil"/>
              <w:bottom w:val="nil"/>
              <w:right w:val="nil"/>
            </w:tcBorders>
            <w:hideMark/>
          </w:tcPr>
          <w:p w14:paraId="732A018D"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 xml:space="preserve">Fusarium </w:t>
            </w:r>
          </w:p>
        </w:tc>
      </w:tr>
      <w:tr w:rsidR="006D1C3D" w:rsidRPr="006D1C3D" w14:paraId="4A04380E" w14:textId="77777777" w:rsidTr="006D1C3D">
        <w:tc>
          <w:tcPr>
            <w:tcW w:w="895" w:type="dxa"/>
            <w:tcBorders>
              <w:top w:val="nil"/>
              <w:left w:val="nil"/>
              <w:bottom w:val="nil"/>
              <w:right w:val="nil"/>
            </w:tcBorders>
            <w:hideMark/>
          </w:tcPr>
          <w:p w14:paraId="3523CD24"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15</w:t>
            </w:r>
          </w:p>
        </w:tc>
        <w:tc>
          <w:tcPr>
            <w:tcW w:w="3600" w:type="dxa"/>
            <w:tcBorders>
              <w:top w:val="nil"/>
              <w:left w:val="nil"/>
              <w:bottom w:val="nil"/>
              <w:right w:val="nil"/>
            </w:tcBorders>
            <w:hideMark/>
          </w:tcPr>
          <w:p w14:paraId="3981B359"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Pseudomonadaceae </w:t>
            </w:r>
          </w:p>
        </w:tc>
        <w:tc>
          <w:tcPr>
            <w:tcW w:w="4855" w:type="dxa"/>
            <w:tcBorders>
              <w:top w:val="nil"/>
              <w:left w:val="nil"/>
              <w:bottom w:val="nil"/>
              <w:right w:val="nil"/>
            </w:tcBorders>
            <w:hideMark/>
          </w:tcPr>
          <w:p w14:paraId="3FCA2BEF"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 xml:space="preserve">Pseudomonas </w:t>
            </w:r>
            <w:proofErr w:type="spellStart"/>
            <w:r w:rsidRPr="006D1C3D">
              <w:rPr>
                <w:rFonts w:ascii="Times New Roman" w:hAnsi="Times New Roman" w:cs="Times New Roman"/>
                <w:i/>
                <w:iCs/>
              </w:rPr>
              <w:t>flouroscens</w:t>
            </w:r>
            <w:proofErr w:type="spellEnd"/>
          </w:p>
        </w:tc>
      </w:tr>
      <w:tr w:rsidR="006D1C3D" w:rsidRPr="006D1C3D" w14:paraId="2C1224C6" w14:textId="77777777" w:rsidTr="006D1C3D">
        <w:tc>
          <w:tcPr>
            <w:tcW w:w="895" w:type="dxa"/>
            <w:tcBorders>
              <w:top w:val="nil"/>
              <w:left w:val="nil"/>
              <w:bottom w:val="nil"/>
              <w:right w:val="nil"/>
            </w:tcBorders>
            <w:hideMark/>
          </w:tcPr>
          <w:p w14:paraId="1EE74ED3"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16</w:t>
            </w:r>
          </w:p>
        </w:tc>
        <w:tc>
          <w:tcPr>
            <w:tcW w:w="3600" w:type="dxa"/>
            <w:tcBorders>
              <w:top w:val="nil"/>
              <w:left w:val="nil"/>
              <w:bottom w:val="nil"/>
              <w:right w:val="nil"/>
            </w:tcBorders>
            <w:hideMark/>
          </w:tcPr>
          <w:p w14:paraId="2AC7B10C"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 xml:space="preserve">Pseudomonadaceae </w:t>
            </w:r>
          </w:p>
        </w:tc>
        <w:tc>
          <w:tcPr>
            <w:tcW w:w="4855" w:type="dxa"/>
            <w:tcBorders>
              <w:top w:val="nil"/>
              <w:left w:val="nil"/>
              <w:bottom w:val="nil"/>
              <w:right w:val="nil"/>
            </w:tcBorders>
            <w:hideMark/>
          </w:tcPr>
          <w:p w14:paraId="49DFDC45"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 xml:space="preserve">Pseudomonas </w:t>
            </w:r>
            <w:proofErr w:type="spellStart"/>
            <w:r w:rsidRPr="006D1C3D">
              <w:rPr>
                <w:rFonts w:ascii="Times New Roman" w:hAnsi="Times New Roman" w:cs="Times New Roman"/>
                <w:i/>
                <w:iCs/>
              </w:rPr>
              <w:t>pumitus</w:t>
            </w:r>
            <w:proofErr w:type="spellEnd"/>
          </w:p>
        </w:tc>
      </w:tr>
      <w:tr w:rsidR="006D1C3D" w:rsidRPr="006D1C3D" w14:paraId="6DB795D9" w14:textId="77777777" w:rsidTr="006D1C3D">
        <w:tc>
          <w:tcPr>
            <w:tcW w:w="895" w:type="dxa"/>
            <w:tcBorders>
              <w:top w:val="nil"/>
              <w:left w:val="nil"/>
              <w:bottom w:val="nil"/>
              <w:right w:val="nil"/>
            </w:tcBorders>
            <w:hideMark/>
          </w:tcPr>
          <w:p w14:paraId="4F199460"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17</w:t>
            </w:r>
          </w:p>
        </w:tc>
        <w:tc>
          <w:tcPr>
            <w:tcW w:w="3600" w:type="dxa"/>
            <w:tcBorders>
              <w:top w:val="nil"/>
              <w:left w:val="nil"/>
              <w:bottom w:val="nil"/>
              <w:right w:val="nil"/>
            </w:tcBorders>
            <w:hideMark/>
          </w:tcPr>
          <w:p w14:paraId="235DF58D" w14:textId="77777777" w:rsidR="006D1C3D" w:rsidRPr="006D1C3D" w:rsidRDefault="006D1C3D" w:rsidP="00142391">
            <w:pPr>
              <w:jc w:val="both"/>
              <w:rPr>
                <w:rFonts w:ascii="Times New Roman" w:hAnsi="Times New Roman" w:cs="Times New Roman"/>
              </w:rPr>
            </w:pPr>
            <w:proofErr w:type="spellStart"/>
            <w:r w:rsidRPr="006D1C3D">
              <w:rPr>
                <w:rFonts w:ascii="Times New Roman" w:hAnsi="Times New Roman" w:cs="Times New Roman"/>
              </w:rPr>
              <w:t>Streptomycetaceae</w:t>
            </w:r>
            <w:proofErr w:type="spellEnd"/>
            <w:r w:rsidRPr="006D1C3D">
              <w:rPr>
                <w:rFonts w:ascii="Times New Roman" w:hAnsi="Times New Roman" w:cs="Times New Roman"/>
              </w:rPr>
              <w:t xml:space="preserve"> </w:t>
            </w:r>
          </w:p>
        </w:tc>
        <w:tc>
          <w:tcPr>
            <w:tcW w:w="4855" w:type="dxa"/>
            <w:tcBorders>
              <w:top w:val="nil"/>
              <w:left w:val="nil"/>
              <w:bottom w:val="nil"/>
              <w:right w:val="nil"/>
            </w:tcBorders>
            <w:hideMark/>
          </w:tcPr>
          <w:p w14:paraId="66A1F16B"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Streptomyces spp</w:t>
            </w:r>
          </w:p>
        </w:tc>
      </w:tr>
      <w:tr w:rsidR="006D1C3D" w:rsidRPr="006D1C3D" w14:paraId="7EDB5CFD" w14:textId="77777777" w:rsidTr="006D1C3D">
        <w:tc>
          <w:tcPr>
            <w:tcW w:w="895" w:type="dxa"/>
            <w:tcBorders>
              <w:top w:val="nil"/>
              <w:left w:val="nil"/>
              <w:bottom w:val="nil"/>
              <w:right w:val="nil"/>
            </w:tcBorders>
            <w:hideMark/>
          </w:tcPr>
          <w:p w14:paraId="36FC88F7"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18</w:t>
            </w:r>
          </w:p>
        </w:tc>
        <w:tc>
          <w:tcPr>
            <w:tcW w:w="3600" w:type="dxa"/>
            <w:tcBorders>
              <w:top w:val="nil"/>
              <w:left w:val="nil"/>
              <w:bottom w:val="nil"/>
              <w:right w:val="nil"/>
            </w:tcBorders>
            <w:hideMark/>
          </w:tcPr>
          <w:p w14:paraId="111F2B33" w14:textId="77777777" w:rsidR="006D1C3D" w:rsidRPr="006D1C3D" w:rsidRDefault="006D1C3D" w:rsidP="00142391">
            <w:pPr>
              <w:jc w:val="both"/>
              <w:rPr>
                <w:rFonts w:ascii="Times New Roman" w:hAnsi="Times New Roman" w:cs="Times New Roman"/>
              </w:rPr>
            </w:pPr>
            <w:proofErr w:type="spellStart"/>
            <w:r w:rsidRPr="006D1C3D">
              <w:rPr>
                <w:rFonts w:ascii="Times New Roman" w:hAnsi="Times New Roman" w:cs="Times New Roman"/>
              </w:rPr>
              <w:t>Staphylococcaceae</w:t>
            </w:r>
            <w:proofErr w:type="spellEnd"/>
            <w:r w:rsidRPr="006D1C3D">
              <w:rPr>
                <w:rFonts w:ascii="Times New Roman" w:hAnsi="Times New Roman" w:cs="Times New Roman"/>
              </w:rPr>
              <w:t xml:space="preserve"> </w:t>
            </w:r>
          </w:p>
        </w:tc>
        <w:tc>
          <w:tcPr>
            <w:tcW w:w="4855" w:type="dxa"/>
            <w:tcBorders>
              <w:top w:val="nil"/>
              <w:left w:val="nil"/>
              <w:bottom w:val="nil"/>
              <w:right w:val="nil"/>
            </w:tcBorders>
            <w:hideMark/>
          </w:tcPr>
          <w:p w14:paraId="73C8F13B"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Staphylococcus spp</w:t>
            </w:r>
          </w:p>
        </w:tc>
      </w:tr>
      <w:tr w:rsidR="006D1C3D" w:rsidRPr="006D1C3D" w14:paraId="724BF73A" w14:textId="77777777" w:rsidTr="006D1C3D">
        <w:tc>
          <w:tcPr>
            <w:tcW w:w="895" w:type="dxa"/>
            <w:tcBorders>
              <w:top w:val="nil"/>
              <w:left w:val="nil"/>
              <w:bottom w:val="nil"/>
              <w:right w:val="nil"/>
            </w:tcBorders>
            <w:hideMark/>
          </w:tcPr>
          <w:p w14:paraId="408B6027"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19</w:t>
            </w:r>
          </w:p>
        </w:tc>
        <w:tc>
          <w:tcPr>
            <w:tcW w:w="3600" w:type="dxa"/>
            <w:tcBorders>
              <w:top w:val="nil"/>
              <w:left w:val="nil"/>
              <w:bottom w:val="nil"/>
              <w:right w:val="nil"/>
            </w:tcBorders>
            <w:hideMark/>
          </w:tcPr>
          <w:p w14:paraId="3DF496F4" w14:textId="77777777" w:rsidR="006D1C3D" w:rsidRPr="006D1C3D" w:rsidRDefault="006D1C3D" w:rsidP="00142391">
            <w:pPr>
              <w:jc w:val="both"/>
              <w:rPr>
                <w:rFonts w:ascii="Times New Roman" w:hAnsi="Times New Roman" w:cs="Times New Roman"/>
              </w:rPr>
            </w:pPr>
            <w:proofErr w:type="spellStart"/>
            <w:r w:rsidRPr="006D1C3D">
              <w:rPr>
                <w:rFonts w:ascii="Times New Roman" w:hAnsi="Times New Roman" w:cs="Times New Roman"/>
              </w:rPr>
              <w:t>Trichocomacaceae</w:t>
            </w:r>
            <w:proofErr w:type="spellEnd"/>
            <w:r w:rsidRPr="006D1C3D">
              <w:rPr>
                <w:rFonts w:ascii="Times New Roman" w:hAnsi="Times New Roman" w:cs="Times New Roman"/>
              </w:rPr>
              <w:t xml:space="preserve"> </w:t>
            </w:r>
          </w:p>
        </w:tc>
        <w:tc>
          <w:tcPr>
            <w:tcW w:w="4855" w:type="dxa"/>
            <w:tcBorders>
              <w:top w:val="nil"/>
              <w:left w:val="nil"/>
              <w:bottom w:val="nil"/>
              <w:right w:val="nil"/>
            </w:tcBorders>
            <w:hideMark/>
          </w:tcPr>
          <w:p w14:paraId="6B4FDFDC"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Aspergillus niger</w:t>
            </w:r>
          </w:p>
        </w:tc>
      </w:tr>
      <w:tr w:rsidR="006D1C3D" w:rsidRPr="006D1C3D" w14:paraId="0F4D2EBB" w14:textId="77777777" w:rsidTr="006D1C3D">
        <w:tc>
          <w:tcPr>
            <w:tcW w:w="895" w:type="dxa"/>
            <w:tcBorders>
              <w:top w:val="nil"/>
              <w:left w:val="nil"/>
              <w:bottom w:val="single" w:sz="4" w:space="0" w:color="auto"/>
              <w:right w:val="nil"/>
            </w:tcBorders>
            <w:hideMark/>
          </w:tcPr>
          <w:p w14:paraId="67585318" w14:textId="77777777" w:rsidR="006D1C3D" w:rsidRPr="006D1C3D" w:rsidRDefault="006D1C3D" w:rsidP="00142391">
            <w:pPr>
              <w:jc w:val="both"/>
              <w:rPr>
                <w:rFonts w:ascii="Times New Roman" w:hAnsi="Times New Roman" w:cs="Times New Roman"/>
              </w:rPr>
            </w:pPr>
            <w:r w:rsidRPr="006D1C3D">
              <w:rPr>
                <w:rFonts w:ascii="Times New Roman" w:hAnsi="Times New Roman" w:cs="Times New Roman"/>
              </w:rPr>
              <w:t>20</w:t>
            </w:r>
          </w:p>
        </w:tc>
        <w:tc>
          <w:tcPr>
            <w:tcW w:w="3600" w:type="dxa"/>
            <w:tcBorders>
              <w:top w:val="nil"/>
              <w:left w:val="nil"/>
              <w:bottom w:val="single" w:sz="4" w:space="0" w:color="auto"/>
              <w:right w:val="nil"/>
            </w:tcBorders>
            <w:hideMark/>
          </w:tcPr>
          <w:p w14:paraId="4278B6A1" w14:textId="77777777" w:rsidR="006D1C3D" w:rsidRPr="006D1C3D" w:rsidRDefault="006D1C3D" w:rsidP="00142391">
            <w:pPr>
              <w:jc w:val="both"/>
              <w:rPr>
                <w:rFonts w:ascii="Times New Roman" w:hAnsi="Times New Roman" w:cs="Times New Roman"/>
              </w:rPr>
            </w:pPr>
            <w:proofErr w:type="spellStart"/>
            <w:r w:rsidRPr="006D1C3D">
              <w:rPr>
                <w:rFonts w:ascii="Times New Roman" w:hAnsi="Times New Roman" w:cs="Times New Roman"/>
              </w:rPr>
              <w:t>Trichocomacaceae</w:t>
            </w:r>
            <w:proofErr w:type="spellEnd"/>
          </w:p>
        </w:tc>
        <w:tc>
          <w:tcPr>
            <w:tcW w:w="4855" w:type="dxa"/>
            <w:tcBorders>
              <w:top w:val="nil"/>
              <w:left w:val="nil"/>
              <w:bottom w:val="single" w:sz="4" w:space="0" w:color="auto"/>
              <w:right w:val="nil"/>
            </w:tcBorders>
            <w:hideMark/>
          </w:tcPr>
          <w:p w14:paraId="2C032272" w14:textId="77777777" w:rsidR="006D1C3D" w:rsidRPr="006D1C3D" w:rsidRDefault="006D1C3D" w:rsidP="00142391">
            <w:pPr>
              <w:jc w:val="both"/>
              <w:rPr>
                <w:rFonts w:ascii="Times New Roman" w:hAnsi="Times New Roman" w:cs="Times New Roman"/>
                <w:i/>
                <w:iCs/>
              </w:rPr>
            </w:pPr>
            <w:r w:rsidRPr="006D1C3D">
              <w:rPr>
                <w:rFonts w:ascii="Times New Roman" w:hAnsi="Times New Roman" w:cs="Times New Roman"/>
                <w:i/>
                <w:iCs/>
              </w:rPr>
              <w:t xml:space="preserve">Penicillium </w:t>
            </w:r>
          </w:p>
        </w:tc>
      </w:tr>
    </w:tbl>
    <w:p w14:paraId="1DF748EB" w14:textId="022FD538" w:rsidR="006D1C3D" w:rsidRPr="006D1C3D" w:rsidRDefault="006D1C3D" w:rsidP="00142391">
      <w:pPr>
        <w:spacing w:after="0" w:line="240" w:lineRule="auto"/>
        <w:jc w:val="both"/>
        <w:rPr>
          <w:rFonts w:ascii="Times New Roman" w:hAnsi="Times New Roman" w:cs="Times New Roman"/>
        </w:rPr>
      </w:pPr>
      <w:r w:rsidRPr="006D1C3D">
        <w:rPr>
          <w:rFonts w:ascii="Times New Roman" w:hAnsi="Times New Roman" w:cs="Times New Roman"/>
        </w:rPr>
        <w:t>Source: Laboratory Analysis (202</w:t>
      </w:r>
      <w:r w:rsidR="002F27DF">
        <w:rPr>
          <w:rFonts w:ascii="Times New Roman" w:hAnsi="Times New Roman" w:cs="Times New Roman"/>
        </w:rPr>
        <w:t>6</w:t>
      </w:r>
      <w:r w:rsidRPr="006D1C3D">
        <w:rPr>
          <w:rFonts w:ascii="Times New Roman" w:hAnsi="Times New Roman" w:cs="Times New Roman"/>
        </w:rPr>
        <w:t>)</w:t>
      </w:r>
    </w:p>
    <w:p w14:paraId="32B52009" w14:textId="77777777" w:rsidR="006D1C3D" w:rsidRPr="006D1C3D" w:rsidRDefault="006D1C3D" w:rsidP="00142391">
      <w:pPr>
        <w:spacing w:after="0" w:line="240" w:lineRule="auto"/>
        <w:jc w:val="both"/>
        <w:rPr>
          <w:rFonts w:ascii="Times New Roman" w:hAnsi="Times New Roman" w:cs="Times New Roman"/>
        </w:rPr>
      </w:pPr>
    </w:p>
    <w:p w14:paraId="699AC9BE" w14:textId="61B94C0B" w:rsidR="006D1C3D" w:rsidRPr="00142391" w:rsidRDefault="006D1C3D" w:rsidP="00142391">
      <w:pPr>
        <w:spacing w:after="0" w:line="240" w:lineRule="auto"/>
        <w:jc w:val="both"/>
        <w:rPr>
          <w:rFonts w:ascii="Times New Roman" w:hAnsi="Times New Roman" w:cs="Times New Roman"/>
        </w:rPr>
      </w:pPr>
      <w:r w:rsidRPr="00142391">
        <w:rPr>
          <w:rFonts w:ascii="Times New Roman" w:hAnsi="Times New Roman" w:cs="Times New Roman"/>
        </w:rPr>
        <w:t xml:space="preserve">Table </w:t>
      </w:r>
      <w:r w:rsidR="00E7246E">
        <w:rPr>
          <w:rFonts w:ascii="Times New Roman" w:hAnsi="Times New Roman" w:cs="Times New Roman"/>
        </w:rPr>
        <w:t>5</w:t>
      </w:r>
      <w:r w:rsidRPr="00142391">
        <w:rPr>
          <w:rFonts w:ascii="Times New Roman" w:hAnsi="Times New Roman" w:cs="Times New Roman"/>
        </w:rPr>
        <w:t>: Identification of Gram-Stained Bacteria from Nutrient Agar Plate.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2236"/>
        <w:gridCol w:w="1344"/>
        <w:gridCol w:w="2069"/>
        <w:gridCol w:w="2873"/>
      </w:tblGrid>
      <w:tr w:rsidR="006D1C3D" w:rsidRPr="00142391" w14:paraId="2BE292C0" w14:textId="77777777" w:rsidTr="006D1C3D">
        <w:tc>
          <w:tcPr>
            <w:tcW w:w="823" w:type="dxa"/>
            <w:tcBorders>
              <w:top w:val="single" w:sz="4" w:space="0" w:color="auto"/>
              <w:left w:val="nil"/>
              <w:bottom w:val="single" w:sz="4" w:space="0" w:color="auto"/>
              <w:right w:val="nil"/>
            </w:tcBorders>
            <w:hideMark/>
          </w:tcPr>
          <w:p w14:paraId="723A5B02" w14:textId="77777777" w:rsidR="006D1C3D" w:rsidRPr="00142391" w:rsidRDefault="006D1C3D" w:rsidP="00142391">
            <w:pPr>
              <w:jc w:val="both"/>
              <w:rPr>
                <w:rFonts w:ascii="Times New Roman" w:hAnsi="Times New Roman" w:cs="Times New Roman"/>
                <w:b/>
              </w:rPr>
            </w:pPr>
            <w:r w:rsidRPr="00142391">
              <w:rPr>
                <w:rFonts w:ascii="Times New Roman" w:hAnsi="Times New Roman" w:cs="Times New Roman"/>
                <w:b/>
              </w:rPr>
              <w:t>S/NO.</w:t>
            </w:r>
          </w:p>
        </w:tc>
        <w:tc>
          <w:tcPr>
            <w:tcW w:w="2237" w:type="dxa"/>
            <w:tcBorders>
              <w:top w:val="single" w:sz="4" w:space="0" w:color="auto"/>
              <w:left w:val="nil"/>
              <w:bottom w:val="single" w:sz="4" w:space="0" w:color="auto"/>
              <w:right w:val="nil"/>
            </w:tcBorders>
            <w:hideMark/>
          </w:tcPr>
          <w:p w14:paraId="43C24587" w14:textId="77777777" w:rsidR="006D1C3D" w:rsidRPr="00142391" w:rsidRDefault="006D1C3D" w:rsidP="00142391">
            <w:pPr>
              <w:jc w:val="both"/>
              <w:rPr>
                <w:rFonts w:ascii="Times New Roman" w:hAnsi="Times New Roman" w:cs="Times New Roman"/>
                <w:b/>
              </w:rPr>
            </w:pPr>
            <w:r w:rsidRPr="00142391">
              <w:rPr>
                <w:rFonts w:ascii="Times New Roman" w:hAnsi="Times New Roman" w:cs="Times New Roman"/>
                <w:b/>
              </w:rPr>
              <w:t xml:space="preserve">Sample </w:t>
            </w:r>
          </w:p>
        </w:tc>
        <w:tc>
          <w:tcPr>
            <w:tcW w:w="1345" w:type="dxa"/>
            <w:tcBorders>
              <w:top w:val="single" w:sz="4" w:space="0" w:color="auto"/>
              <w:left w:val="nil"/>
              <w:bottom w:val="single" w:sz="4" w:space="0" w:color="auto"/>
              <w:right w:val="nil"/>
            </w:tcBorders>
            <w:hideMark/>
          </w:tcPr>
          <w:p w14:paraId="0EF211CE" w14:textId="77777777" w:rsidR="006D1C3D" w:rsidRPr="00142391" w:rsidRDefault="006D1C3D" w:rsidP="00142391">
            <w:pPr>
              <w:jc w:val="both"/>
              <w:rPr>
                <w:rFonts w:ascii="Times New Roman" w:hAnsi="Times New Roman" w:cs="Times New Roman"/>
                <w:b/>
              </w:rPr>
            </w:pPr>
            <w:r w:rsidRPr="00142391">
              <w:rPr>
                <w:rFonts w:ascii="Times New Roman" w:hAnsi="Times New Roman" w:cs="Times New Roman"/>
                <w:b/>
              </w:rPr>
              <w:t>Site</w:t>
            </w:r>
          </w:p>
        </w:tc>
        <w:tc>
          <w:tcPr>
            <w:tcW w:w="2070" w:type="dxa"/>
            <w:tcBorders>
              <w:top w:val="single" w:sz="4" w:space="0" w:color="auto"/>
              <w:left w:val="nil"/>
              <w:bottom w:val="single" w:sz="4" w:space="0" w:color="auto"/>
              <w:right w:val="nil"/>
            </w:tcBorders>
            <w:hideMark/>
          </w:tcPr>
          <w:p w14:paraId="77A1C36E" w14:textId="77777777" w:rsidR="006D1C3D" w:rsidRPr="00142391" w:rsidRDefault="006D1C3D" w:rsidP="00142391">
            <w:pPr>
              <w:jc w:val="both"/>
              <w:rPr>
                <w:rFonts w:ascii="Times New Roman" w:hAnsi="Times New Roman" w:cs="Times New Roman"/>
                <w:b/>
              </w:rPr>
            </w:pPr>
            <w:r w:rsidRPr="00142391">
              <w:rPr>
                <w:rFonts w:ascii="Times New Roman" w:hAnsi="Times New Roman" w:cs="Times New Roman"/>
                <w:b/>
              </w:rPr>
              <w:t>Gram reaction</w:t>
            </w:r>
          </w:p>
        </w:tc>
        <w:tc>
          <w:tcPr>
            <w:tcW w:w="2875" w:type="dxa"/>
            <w:tcBorders>
              <w:top w:val="single" w:sz="4" w:space="0" w:color="auto"/>
              <w:left w:val="nil"/>
              <w:bottom w:val="single" w:sz="4" w:space="0" w:color="auto"/>
              <w:right w:val="nil"/>
            </w:tcBorders>
            <w:hideMark/>
          </w:tcPr>
          <w:p w14:paraId="13D34AA0" w14:textId="77777777" w:rsidR="006D1C3D" w:rsidRPr="00142391" w:rsidRDefault="006D1C3D" w:rsidP="00142391">
            <w:pPr>
              <w:jc w:val="both"/>
              <w:rPr>
                <w:rFonts w:ascii="Times New Roman" w:hAnsi="Times New Roman" w:cs="Times New Roman"/>
                <w:b/>
              </w:rPr>
            </w:pPr>
            <w:r w:rsidRPr="00142391">
              <w:rPr>
                <w:rFonts w:ascii="Times New Roman" w:hAnsi="Times New Roman" w:cs="Times New Roman"/>
                <w:b/>
              </w:rPr>
              <w:t>Shape</w:t>
            </w:r>
          </w:p>
        </w:tc>
      </w:tr>
      <w:tr w:rsidR="006D1C3D" w:rsidRPr="00142391" w14:paraId="0E09B4C6" w14:textId="77777777" w:rsidTr="006D1C3D">
        <w:tc>
          <w:tcPr>
            <w:tcW w:w="823" w:type="dxa"/>
            <w:tcBorders>
              <w:top w:val="single" w:sz="4" w:space="0" w:color="auto"/>
              <w:left w:val="nil"/>
              <w:bottom w:val="nil"/>
              <w:right w:val="nil"/>
            </w:tcBorders>
          </w:tcPr>
          <w:p w14:paraId="2E249330" w14:textId="77777777" w:rsidR="006D1C3D" w:rsidRPr="00142391" w:rsidRDefault="006D1C3D" w:rsidP="00142391">
            <w:pPr>
              <w:jc w:val="both"/>
              <w:rPr>
                <w:rFonts w:ascii="Times New Roman" w:hAnsi="Times New Roman" w:cs="Times New Roman"/>
              </w:rPr>
            </w:pPr>
          </w:p>
        </w:tc>
        <w:tc>
          <w:tcPr>
            <w:tcW w:w="2237" w:type="dxa"/>
            <w:tcBorders>
              <w:top w:val="single" w:sz="4" w:space="0" w:color="auto"/>
              <w:left w:val="nil"/>
              <w:bottom w:val="nil"/>
              <w:right w:val="nil"/>
            </w:tcBorders>
            <w:hideMark/>
          </w:tcPr>
          <w:p w14:paraId="4C2F5E32"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Low growth site</w:t>
            </w:r>
          </w:p>
        </w:tc>
        <w:tc>
          <w:tcPr>
            <w:tcW w:w="1345" w:type="dxa"/>
            <w:tcBorders>
              <w:top w:val="single" w:sz="4" w:space="0" w:color="auto"/>
              <w:left w:val="nil"/>
              <w:bottom w:val="nil"/>
              <w:right w:val="nil"/>
            </w:tcBorders>
          </w:tcPr>
          <w:p w14:paraId="503D8220" w14:textId="77777777" w:rsidR="006D1C3D" w:rsidRPr="00142391" w:rsidRDefault="006D1C3D" w:rsidP="00142391">
            <w:pPr>
              <w:jc w:val="both"/>
              <w:rPr>
                <w:rFonts w:ascii="Times New Roman" w:hAnsi="Times New Roman" w:cs="Times New Roman"/>
              </w:rPr>
            </w:pPr>
          </w:p>
        </w:tc>
        <w:tc>
          <w:tcPr>
            <w:tcW w:w="2070" w:type="dxa"/>
            <w:tcBorders>
              <w:top w:val="single" w:sz="4" w:space="0" w:color="auto"/>
              <w:left w:val="nil"/>
              <w:bottom w:val="nil"/>
              <w:right w:val="nil"/>
            </w:tcBorders>
          </w:tcPr>
          <w:p w14:paraId="62B5D6EC" w14:textId="77777777" w:rsidR="006D1C3D" w:rsidRPr="00142391" w:rsidRDefault="006D1C3D" w:rsidP="00142391">
            <w:pPr>
              <w:jc w:val="both"/>
              <w:rPr>
                <w:rFonts w:ascii="Times New Roman" w:hAnsi="Times New Roman" w:cs="Times New Roman"/>
              </w:rPr>
            </w:pPr>
          </w:p>
        </w:tc>
        <w:tc>
          <w:tcPr>
            <w:tcW w:w="2875" w:type="dxa"/>
            <w:tcBorders>
              <w:top w:val="single" w:sz="4" w:space="0" w:color="auto"/>
              <w:left w:val="nil"/>
              <w:bottom w:val="nil"/>
              <w:right w:val="nil"/>
            </w:tcBorders>
          </w:tcPr>
          <w:p w14:paraId="7502F8A4" w14:textId="77777777" w:rsidR="006D1C3D" w:rsidRPr="00142391" w:rsidRDefault="006D1C3D" w:rsidP="00142391">
            <w:pPr>
              <w:jc w:val="both"/>
              <w:rPr>
                <w:rFonts w:ascii="Times New Roman" w:hAnsi="Times New Roman" w:cs="Times New Roman"/>
              </w:rPr>
            </w:pPr>
          </w:p>
        </w:tc>
      </w:tr>
      <w:tr w:rsidR="006D1C3D" w:rsidRPr="00142391" w14:paraId="7F5FA437" w14:textId="77777777" w:rsidTr="006D1C3D">
        <w:tc>
          <w:tcPr>
            <w:tcW w:w="823" w:type="dxa"/>
            <w:hideMark/>
          </w:tcPr>
          <w:p w14:paraId="2568D9E3"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1</w:t>
            </w:r>
          </w:p>
        </w:tc>
        <w:tc>
          <w:tcPr>
            <w:tcW w:w="2237" w:type="dxa"/>
            <w:hideMark/>
          </w:tcPr>
          <w:p w14:paraId="427B97A8"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A</w:t>
            </w:r>
          </w:p>
        </w:tc>
        <w:tc>
          <w:tcPr>
            <w:tcW w:w="1345" w:type="dxa"/>
            <w:hideMark/>
          </w:tcPr>
          <w:p w14:paraId="1A75D8BB"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A</w:t>
            </w:r>
          </w:p>
        </w:tc>
        <w:tc>
          <w:tcPr>
            <w:tcW w:w="2070" w:type="dxa"/>
            <w:hideMark/>
          </w:tcPr>
          <w:p w14:paraId="36084976"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76F7114D"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in chain</w:t>
            </w:r>
          </w:p>
        </w:tc>
      </w:tr>
      <w:tr w:rsidR="006D1C3D" w:rsidRPr="00142391" w14:paraId="5B4CF1BE" w14:textId="77777777" w:rsidTr="006D1C3D">
        <w:tc>
          <w:tcPr>
            <w:tcW w:w="823" w:type="dxa"/>
            <w:hideMark/>
          </w:tcPr>
          <w:p w14:paraId="132BCBE4"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2</w:t>
            </w:r>
          </w:p>
        </w:tc>
        <w:tc>
          <w:tcPr>
            <w:tcW w:w="2237" w:type="dxa"/>
            <w:hideMark/>
          </w:tcPr>
          <w:p w14:paraId="1239B1B0"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B</w:t>
            </w:r>
          </w:p>
        </w:tc>
        <w:tc>
          <w:tcPr>
            <w:tcW w:w="1345" w:type="dxa"/>
            <w:hideMark/>
          </w:tcPr>
          <w:p w14:paraId="4A6267D5"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B</w:t>
            </w:r>
          </w:p>
        </w:tc>
        <w:tc>
          <w:tcPr>
            <w:tcW w:w="2070" w:type="dxa"/>
            <w:hideMark/>
          </w:tcPr>
          <w:p w14:paraId="3C362760"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04917548"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in chain</w:t>
            </w:r>
          </w:p>
        </w:tc>
      </w:tr>
      <w:tr w:rsidR="006D1C3D" w:rsidRPr="00142391" w14:paraId="55746B80" w14:textId="77777777" w:rsidTr="006D1C3D">
        <w:tc>
          <w:tcPr>
            <w:tcW w:w="823" w:type="dxa"/>
            <w:hideMark/>
          </w:tcPr>
          <w:p w14:paraId="31E2F4C5"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3</w:t>
            </w:r>
          </w:p>
        </w:tc>
        <w:tc>
          <w:tcPr>
            <w:tcW w:w="2237" w:type="dxa"/>
            <w:hideMark/>
          </w:tcPr>
          <w:p w14:paraId="6AD4EEDF"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w:t>
            </w:r>
          </w:p>
        </w:tc>
        <w:tc>
          <w:tcPr>
            <w:tcW w:w="1345" w:type="dxa"/>
            <w:hideMark/>
          </w:tcPr>
          <w:p w14:paraId="05DCE1E4"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w:t>
            </w:r>
          </w:p>
        </w:tc>
        <w:tc>
          <w:tcPr>
            <w:tcW w:w="2070" w:type="dxa"/>
            <w:hideMark/>
          </w:tcPr>
          <w:p w14:paraId="05D2AB7E"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7E09B512"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Bacilli</w:t>
            </w:r>
          </w:p>
        </w:tc>
      </w:tr>
      <w:tr w:rsidR="006D1C3D" w:rsidRPr="00142391" w14:paraId="116E67B8" w14:textId="77777777" w:rsidTr="006D1C3D">
        <w:tc>
          <w:tcPr>
            <w:tcW w:w="823" w:type="dxa"/>
            <w:hideMark/>
          </w:tcPr>
          <w:p w14:paraId="6E4CDFFE"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 xml:space="preserve"> 4</w:t>
            </w:r>
          </w:p>
        </w:tc>
        <w:tc>
          <w:tcPr>
            <w:tcW w:w="2237" w:type="dxa"/>
            <w:hideMark/>
          </w:tcPr>
          <w:p w14:paraId="163A12F4"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D</w:t>
            </w:r>
          </w:p>
        </w:tc>
        <w:tc>
          <w:tcPr>
            <w:tcW w:w="1345" w:type="dxa"/>
            <w:hideMark/>
          </w:tcPr>
          <w:p w14:paraId="4CF5E1E6"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D</w:t>
            </w:r>
          </w:p>
        </w:tc>
        <w:tc>
          <w:tcPr>
            <w:tcW w:w="2070" w:type="dxa"/>
            <w:hideMark/>
          </w:tcPr>
          <w:p w14:paraId="0FE8046E"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52FEBB90"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Bacilli</w:t>
            </w:r>
          </w:p>
        </w:tc>
      </w:tr>
      <w:tr w:rsidR="006D1C3D" w:rsidRPr="00142391" w14:paraId="51228E00" w14:textId="77777777" w:rsidTr="006D1C3D">
        <w:tc>
          <w:tcPr>
            <w:tcW w:w="823" w:type="dxa"/>
            <w:hideMark/>
          </w:tcPr>
          <w:p w14:paraId="538DC09B"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5</w:t>
            </w:r>
          </w:p>
        </w:tc>
        <w:tc>
          <w:tcPr>
            <w:tcW w:w="2237" w:type="dxa"/>
            <w:hideMark/>
          </w:tcPr>
          <w:p w14:paraId="0022CE15"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E</w:t>
            </w:r>
          </w:p>
        </w:tc>
        <w:tc>
          <w:tcPr>
            <w:tcW w:w="1345" w:type="dxa"/>
            <w:hideMark/>
          </w:tcPr>
          <w:p w14:paraId="5248B1F3"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E</w:t>
            </w:r>
          </w:p>
        </w:tc>
        <w:tc>
          <w:tcPr>
            <w:tcW w:w="2070" w:type="dxa"/>
            <w:hideMark/>
          </w:tcPr>
          <w:p w14:paraId="49DFAB91"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24C5BE4E"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Bacilli</w:t>
            </w:r>
          </w:p>
        </w:tc>
      </w:tr>
      <w:tr w:rsidR="006D1C3D" w:rsidRPr="00142391" w14:paraId="02D44055" w14:textId="77777777" w:rsidTr="006D1C3D">
        <w:tc>
          <w:tcPr>
            <w:tcW w:w="823" w:type="dxa"/>
            <w:hideMark/>
          </w:tcPr>
          <w:p w14:paraId="35AE83C5"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6</w:t>
            </w:r>
          </w:p>
        </w:tc>
        <w:tc>
          <w:tcPr>
            <w:tcW w:w="2237" w:type="dxa"/>
            <w:hideMark/>
          </w:tcPr>
          <w:p w14:paraId="0301FA61"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F</w:t>
            </w:r>
          </w:p>
        </w:tc>
        <w:tc>
          <w:tcPr>
            <w:tcW w:w="1345" w:type="dxa"/>
            <w:hideMark/>
          </w:tcPr>
          <w:p w14:paraId="7DEF1E98"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F</w:t>
            </w:r>
          </w:p>
        </w:tc>
        <w:tc>
          <w:tcPr>
            <w:tcW w:w="2070" w:type="dxa"/>
            <w:hideMark/>
          </w:tcPr>
          <w:p w14:paraId="5975B8BD"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143CFD75"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7C17BB61" w14:textId="77777777" w:rsidTr="006D1C3D">
        <w:tc>
          <w:tcPr>
            <w:tcW w:w="823" w:type="dxa"/>
          </w:tcPr>
          <w:p w14:paraId="23B4B3A7" w14:textId="77777777" w:rsidR="006D1C3D" w:rsidRPr="00142391" w:rsidRDefault="006D1C3D" w:rsidP="00142391">
            <w:pPr>
              <w:jc w:val="both"/>
              <w:rPr>
                <w:rFonts w:ascii="Times New Roman" w:hAnsi="Times New Roman" w:cs="Times New Roman"/>
              </w:rPr>
            </w:pPr>
          </w:p>
        </w:tc>
        <w:tc>
          <w:tcPr>
            <w:tcW w:w="2237" w:type="dxa"/>
            <w:hideMark/>
          </w:tcPr>
          <w:p w14:paraId="665CDF0A"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Medium growth site</w:t>
            </w:r>
          </w:p>
        </w:tc>
        <w:tc>
          <w:tcPr>
            <w:tcW w:w="1345" w:type="dxa"/>
          </w:tcPr>
          <w:p w14:paraId="13E57D85" w14:textId="77777777" w:rsidR="006D1C3D" w:rsidRPr="00142391" w:rsidRDefault="006D1C3D" w:rsidP="00142391">
            <w:pPr>
              <w:jc w:val="both"/>
              <w:rPr>
                <w:rFonts w:ascii="Times New Roman" w:hAnsi="Times New Roman" w:cs="Times New Roman"/>
              </w:rPr>
            </w:pPr>
          </w:p>
        </w:tc>
        <w:tc>
          <w:tcPr>
            <w:tcW w:w="2070" w:type="dxa"/>
          </w:tcPr>
          <w:p w14:paraId="660D0698" w14:textId="77777777" w:rsidR="006D1C3D" w:rsidRPr="00142391" w:rsidRDefault="006D1C3D" w:rsidP="00142391">
            <w:pPr>
              <w:jc w:val="both"/>
              <w:rPr>
                <w:rFonts w:ascii="Times New Roman" w:hAnsi="Times New Roman" w:cs="Times New Roman"/>
              </w:rPr>
            </w:pPr>
          </w:p>
        </w:tc>
        <w:tc>
          <w:tcPr>
            <w:tcW w:w="2875" w:type="dxa"/>
          </w:tcPr>
          <w:p w14:paraId="1CC2E6AA" w14:textId="77777777" w:rsidR="006D1C3D" w:rsidRPr="00142391" w:rsidRDefault="006D1C3D" w:rsidP="00142391">
            <w:pPr>
              <w:jc w:val="both"/>
              <w:rPr>
                <w:rFonts w:ascii="Times New Roman" w:hAnsi="Times New Roman" w:cs="Times New Roman"/>
              </w:rPr>
            </w:pPr>
          </w:p>
        </w:tc>
      </w:tr>
      <w:tr w:rsidR="006D1C3D" w:rsidRPr="00142391" w14:paraId="1E9D7149" w14:textId="77777777" w:rsidTr="006D1C3D">
        <w:tc>
          <w:tcPr>
            <w:tcW w:w="823" w:type="dxa"/>
            <w:hideMark/>
          </w:tcPr>
          <w:p w14:paraId="357C7E36"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1</w:t>
            </w:r>
          </w:p>
        </w:tc>
        <w:tc>
          <w:tcPr>
            <w:tcW w:w="2237" w:type="dxa"/>
            <w:hideMark/>
          </w:tcPr>
          <w:p w14:paraId="0402AEC5"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A</w:t>
            </w:r>
          </w:p>
        </w:tc>
        <w:tc>
          <w:tcPr>
            <w:tcW w:w="1345" w:type="dxa"/>
            <w:hideMark/>
          </w:tcPr>
          <w:p w14:paraId="75F7642D"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G</w:t>
            </w:r>
          </w:p>
        </w:tc>
        <w:tc>
          <w:tcPr>
            <w:tcW w:w="2070" w:type="dxa"/>
            <w:hideMark/>
          </w:tcPr>
          <w:p w14:paraId="2ECAFD6C"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3C68E171"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2E27F11D" w14:textId="77777777" w:rsidTr="006D1C3D">
        <w:tc>
          <w:tcPr>
            <w:tcW w:w="823" w:type="dxa"/>
            <w:hideMark/>
          </w:tcPr>
          <w:p w14:paraId="190FD111"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2</w:t>
            </w:r>
          </w:p>
        </w:tc>
        <w:tc>
          <w:tcPr>
            <w:tcW w:w="2237" w:type="dxa"/>
            <w:hideMark/>
          </w:tcPr>
          <w:p w14:paraId="0ED440F6"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B</w:t>
            </w:r>
          </w:p>
        </w:tc>
        <w:tc>
          <w:tcPr>
            <w:tcW w:w="1345" w:type="dxa"/>
            <w:hideMark/>
          </w:tcPr>
          <w:p w14:paraId="7FCCD14A"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H</w:t>
            </w:r>
          </w:p>
        </w:tc>
        <w:tc>
          <w:tcPr>
            <w:tcW w:w="2070" w:type="dxa"/>
            <w:hideMark/>
          </w:tcPr>
          <w:p w14:paraId="6F85FF5D"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02A279D1"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2CF8D7BB" w14:textId="77777777" w:rsidTr="006D1C3D">
        <w:tc>
          <w:tcPr>
            <w:tcW w:w="823" w:type="dxa"/>
            <w:hideMark/>
          </w:tcPr>
          <w:p w14:paraId="4D59A321"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3</w:t>
            </w:r>
          </w:p>
        </w:tc>
        <w:tc>
          <w:tcPr>
            <w:tcW w:w="2237" w:type="dxa"/>
            <w:hideMark/>
          </w:tcPr>
          <w:p w14:paraId="02D3FF4F"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w:t>
            </w:r>
          </w:p>
        </w:tc>
        <w:tc>
          <w:tcPr>
            <w:tcW w:w="1345" w:type="dxa"/>
            <w:hideMark/>
          </w:tcPr>
          <w:p w14:paraId="19F636C5"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I</w:t>
            </w:r>
          </w:p>
        </w:tc>
        <w:tc>
          <w:tcPr>
            <w:tcW w:w="2070" w:type="dxa"/>
            <w:hideMark/>
          </w:tcPr>
          <w:p w14:paraId="159FD879"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30404737"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4F86B7E5" w14:textId="77777777" w:rsidTr="006D1C3D">
        <w:tc>
          <w:tcPr>
            <w:tcW w:w="823" w:type="dxa"/>
            <w:hideMark/>
          </w:tcPr>
          <w:p w14:paraId="6178F719"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4</w:t>
            </w:r>
          </w:p>
        </w:tc>
        <w:tc>
          <w:tcPr>
            <w:tcW w:w="2237" w:type="dxa"/>
            <w:hideMark/>
          </w:tcPr>
          <w:p w14:paraId="78AC75EF"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D</w:t>
            </w:r>
          </w:p>
        </w:tc>
        <w:tc>
          <w:tcPr>
            <w:tcW w:w="1345" w:type="dxa"/>
            <w:hideMark/>
          </w:tcPr>
          <w:p w14:paraId="0B355BB2"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J</w:t>
            </w:r>
          </w:p>
        </w:tc>
        <w:tc>
          <w:tcPr>
            <w:tcW w:w="2070" w:type="dxa"/>
            <w:hideMark/>
          </w:tcPr>
          <w:p w14:paraId="190B7789"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67F57B43"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7F76E39F" w14:textId="77777777" w:rsidTr="006D1C3D">
        <w:tc>
          <w:tcPr>
            <w:tcW w:w="823" w:type="dxa"/>
            <w:hideMark/>
          </w:tcPr>
          <w:p w14:paraId="7E499E02"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5</w:t>
            </w:r>
          </w:p>
        </w:tc>
        <w:tc>
          <w:tcPr>
            <w:tcW w:w="2237" w:type="dxa"/>
            <w:hideMark/>
          </w:tcPr>
          <w:p w14:paraId="693FC06A"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E</w:t>
            </w:r>
          </w:p>
        </w:tc>
        <w:tc>
          <w:tcPr>
            <w:tcW w:w="1345" w:type="dxa"/>
            <w:hideMark/>
          </w:tcPr>
          <w:p w14:paraId="4DC58EEE"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K</w:t>
            </w:r>
          </w:p>
        </w:tc>
        <w:tc>
          <w:tcPr>
            <w:tcW w:w="2070" w:type="dxa"/>
            <w:hideMark/>
          </w:tcPr>
          <w:p w14:paraId="2F0913EF"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0A4E78A4"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1885B147" w14:textId="77777777" w:rsidTr="006D1C3D">
        <w:tc>
          <w:tcPr>
            <w:tcW w:w="823" w:type="dxa"/>
            <w:hideMark/>
          </w:tcPr>
          <w:p w14:paraId="0F0745DF"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6</w:t>
            </w:r>
          </w:p>
        </w:tc>
        <w:tc>
          <w:tcPr>
            <w:tcW w:w="2237" w:type="dxa"/>
            <w:hideMark/>
          </w:tcPr>
          <w:p w14:paraId="25104046"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F</w:t>
            </w:r>
          </w:p>
        </w:tc>
        <w:tc>
          <w:tcPr>
            <w:tcW w:w="1345" w:type="dxa"/>
            <w:hideMark/>
          </w:tcPr>
          <w:p w14:paraId="7B7E831C"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L</w:t>
            </w:r>
          </w:p>
        </w:tc>
        <w:tc>
          <w:tcPr>
            <w:tcW w:w="2070" w:type="dxa"/>
            <w:hideMark/>
          </w:tcPr>
          <w:p w14:paraId="3F78C687"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1764FE8A"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00D6644D" w14:textId="77777777" w:rsidTr="006D1C3D">
        <w:tc>
          <w:tcPr>
            <w:tcW w:w="823" w:type="dxa"/>
          </w:tcPr>
          <w:p w14:paraId="5BEEACA9" w14:textId="77777777" w:rsidR="006D1C3D" w:rsidRPr="00142391" w:rsidRDefault="006D1C3D" w:rsidP="00142391">
            <w:pPr>
              <w:jc w:val="both"/>
              <w:rPr>
                <w:rFonts w:ascii="Times New Roman" w:hAnsi="Times New Roman" w:cs="Times New Roman"/>
              </w:rPr>
            </w:pPr>
          </w:p>
        </w:tc>
        <w:tc>
          <w:tcPr>
            <w:tcW w:w="2237" w:type="dxa"/>
            <w:hideMark/>
          </w:tcPr>
          <w:p w14:paraId="6E62AE40"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High   growth site</w:t>
            </w:r>
          </w:p>
        </w:tc>
        <w:tc>
          <w:tcPr>
            <w:tcW w:w="1345" w:type="dxa"/>
          </w:tcPr>
          <w:p w14:paraId="5AC3CBCD" w14:textId="77777777" w:rsidR="006D1C3D" w:rsidRPr="00142391" w:rsidRDefault="006D1C3D" w:rsidP="00142391">
            <w:pPr>
              <w:jc w:val="both"/>
              <w:rPr>
                <w:rFonts w:ascii="Times New Roman" w:hAnsi="Times New Roman" w:cs="Times New Roman"/>
              </w:rPr>
            </w:pPr>
          </w:p>
        </w:tc>
        <w:tc>
          <w:tcPr>
            <w:tcW w:w="2070" w:type="dxa"/>
          </w:tcPr>
          <w:p w14:paraId="246E6FBC" w14:textId="77777777" w:rsidR="006D1C3D" w:rsidRPr="00142391" w:rsidRDefault="006D1C3D" w:rsidP="00142391">
            <w:pPr>
              <w:jc w:val="both"/>
              <w:rPr>
                <w:rFonts w:ascii="Times New Roman" w:hAnsi="Times New Roman" w:cs="Times New Roman"/>
              </w:rPr>
            </w:pPr>
          </w:p>
        </w:tc>
        <w:tc>
          <w:tcPr>
            <w:tcW w:w="2875" w:type="dxa"/>
          </w:tcPr>
          <w:p w14:paraId="3BC1473B" w14:textId="77777777" w:rsidR="006D1C3D" w:rsidRPr="00142391" w:rsidRDefault="006D1C3D" w:rsidP="00142391">
            <w:pPr>
              <w:jc w:val="both"/>
              <w:rPr>
                <w:rFonts w:ascii="Times New Roman" w:hAnsi="Times New Roman" w:cs="Times New Roman"/>
              </w:rPr>
            </w:pPr>
          </w:p>
        </w:tc>
      </w:tr>
      <w:tr w:rsidR="006D1C3D" w:rsidRPr="00142391" w14:paraId="7CC7DFAE" w14:textId="77777777" w:rsidTr="006D1C3D">
        <w:tc>
          <w:tcPr>
            <w:tcW w:w="823" w:type="dxa"/>
            <w:hideMark/>
          </w:tcPr>
          <w:p w14:paraId="3BD2847D"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1</w:t>
            </w:r>
          </w:p>
        </w:tc>
        <w:tc>
          <w:tcPr>
            <w:tcW w:w="2237" w:type="dxa"/>
            <w:hideMark/>
          </w:tcPr>
          <w:p w14:paraId="163170D4"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A</w:t>
            </w:r>
          </w:p>
        </w:tc>
        <w:tc>
          <w:tcPr>
            <w:tcW w:w="1345" w:type="dxa"/>
            <w:hideMark/>
          </w:tcPr>
          <w:p w14:paraId="01C2238D"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M</w:t>
            </w:r>
          </w:p>
        </w:tc>
        <w:tc>
          <w:tcPr>
            <w:tcW w:w="2070" w:type="dxa"/>
            <w:hideMark/>
          </w:tcPr>
          <w:p w14:paraId="0FDA83FC"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4D061106"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5718A23D" w14:textId="77777777" w:rsidTr="006D1C3D">
        <w:tc>
          <w:tcPr>
            <w:tcW w:w="823" w:type="dxa"/>
            <w:hideMark/>
          </w:tcPr>
          <w:p w14:paraId="1ADD0183"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2</w:t>
            </w:r>
          </w:p>
        </w:tc>
        <w:tc>
          <w:tcPr>
            <w:tcW w:w="2237" w:type="dxa"/>
            <w:hideMark/>
          </w:tcPr>
          <w:p w14:paraId="2B8FB643"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B</w:t>
            </w:r>
          </w:p>
        </w:tc>
        <w:tc>
          <w:tcPr>
            <w:tcW w:w="1345" w:type="dxa"/>
            <w:hideMark/>
          </w:tcPr>
          <w:p w14:paraId="4350009B"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N</w:t>
            </w:r>
          </w:p>
        </w:tc>
        <w:tc>
          <w:tcPr>
            <w:tcW w:w="2070" w:type="dxa"/>
            <w:hideMark/>
          </w:tcPr>
          <w:p w14:paraId="6F341319"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3BCD894A"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14EFCF07" w14:textId="77777777" w:rsidTr="006D1C3D">
        <w:tc>
          <w:tcPr>
            <w:tcW w:w="823" w:type="dxa"/>
            <w:hideMark/>
          </w:tcPr>
          <w:p w14:paraId="6714ED80"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3</w:t>
            </w:r>
          </w:p>
        </w:tc>
        <w:tc>
          <w:tcPr>
            <w:tcW w:w="2237" w:type="dxa"/>
            <w:hideMark/>
          </w:tcPr>
          <w:p w14:paraId="28E8448F"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w:t>
            </w:r>
          </w:p>
        </w:tc>
        <w:tc>
          <w:tcPr>
            <w:tcW w:w="1345" w:type="dxa"/>
            <w:hideMark/>
          </w:tcPr>
          <w:p w14:paraId="719ADB7E"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O</w:t>
            </w:r>
          </w:p>
        </w:tc>
        <w:tc>
          <w:tcPr>
            <w:tcW w:w="2070" w:type="dxa"/>
            <w:hideMark/>
          </w:tcPr>
          <w:p w14:paraId="5CE35DCB"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199219AD"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3B7BA255" w14:textId="77777777" w:rsidTr="006D1C3D">
        <w:tc>
          <w:tcPr>
            <w:tcW w:w="823" w:type="dxa"/>
            <w:hideMark/>
          </w:tcPr>
          <w:p w14:paraId="4EE5F677"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4</w:t>
            </w:r>
          </w:p>
        </w:tc>
        <w:tc>
          <w:tcPr>
            <w:tcW w:w="2237" w:type="dxa"/>
            <w:hideMark/>
          </w:tcPr>
          <w:p w14:paraId="672D128A"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D</w:t>
            </w:r>
          </w:p>
        </w:tc>
        <w:tc>
          <w:tcPr>
            <w:tcW w:w="1345" w:type="dxa"/>
            <w:hideMark/>
          </w:tcPr>
          <w:p w14:paraId="472D13C5"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P</w:t>
            </w:r>
          </w:p>
        </w:tc>
        <w:tc>
          <w:tcPr>
            <w:tcW w:w="2070" w:type="dxa"/>
            <w:hideMark/>
          </w:tcPr>
          <w:p w14:paraId="275C4C07"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1ADD6BC2"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3FDA1EAB" w14:textId="77777777" w:rsidTr="006D1C3D">
        <w:tc>
          <w:tcPr>
            <w:tcW w:w="823" w:type="dxa"/>
            <w:hideMark/>
          </w:tcPr>
          <w:p w14:paraId="110F5AD8"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5</w:t>
            </w:r>
          </w:p>
        </w:tc>
        <w:tc>
          <w:tcPr>
            <w:tcW w:w="2237" w:type="dxa"/>
            <w:hideMark/>
          </w:tcPr>
          <w:p w14:paraId="151CBA48"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E</w:t>
            </w:r>
          </w:p>
        </w:tc>
        <w:tc>
          <w:tcPr>
            <w:tcW w:w="1345" w:type="dxa"/>
            <w:hideMark/>
          </w:tcPr>
          <w:p w14:paraId="0A231D46"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Q</w:t>
            </w:r>
          </w:p>
        </w:tc>
        <w:tc>
          <w:tcPr>
            <w:tcW w:w="2070" w:type="dxa"/>
            <w:hideMark/>
          </w:tcPr>
          <w:p w14:paraId="0026B3FE"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hideMark/>
          </w:tcPr>
          <w:p w14:paraId="67D3B52B"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r w:rsidR="006D1C3D" w:rsidRPr="00142391" w14:paraId="34F0B357" w14:textId="77777777" w:rsidTr="006D1C3D">
        <w:tc>
          <w:tcPr>
            <w:tcW w:w="823" w:type="dxa"/>
            <w:tcBorders>
              <w:top w:val="nil"/>
              <w:left w:val="nil"/>
              <w:bottom w:val="single" w:sz="4" w:space="0" w:color="auto"/>
              <w:right w:val="nil"/>
            </w:tcBorders>
            <w:hideMark/>
          </w:tcPr>
          <w:p w14:paraId="2DD76B80"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6</w:t>
            </w:r>
          </w:p>
        </w:tc>
        <w:tc>
          <w:tcPr>
            <w:tcW w:w="2237" w:type="dxa"/>
            <w:tcBorders>
              <w:top w:val="nil"/>
              <w:left w:val="nil"/>
              <w:bottom w:val="single" w:sz="4" w:space="0" w:color="auto"/>
              <w:right w:val="nil"/>
            </w:tcBorders>
            <w:hideMark/>
          </w:tcPr>
          <w:p w14:paraId="3C43DE20"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F</w:t>
            </w:r>
          </w:p>
        </w:tc>
        <w:tc>
          <w:tcPr>
            <w:tcW w:w="1345" w:type="dxa"/>
            <w:tcBorders>
              <w:top w:val="nil"/>
              <w:left w:val="nil"/>
              <w:bottom w:val="single" w:sz="4" w:space="0" w:color="auto"/>
              <w:right w:val="nil"/>
            </w:tcBorders>
            <w:hideMark/>
          </w:tcPr>
          <w:p w14:paraId="12AD3630"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K</w:t>
            </w:r>
          </w:p>
        </w:tc>
        <w:tc>
          <w:tcPr>
            <w:tcW w:w="2070" w:type="dxa"/>
            <w:tcBorders>
              <w:top w:val="nil"/>
              <w:left w:val="nil"/>
              <w:bottom w:val="single" w:sz="4" w:space="0" w:color="auto"/>
              <w:right w:val="nil"/>
            </w:tcBorders>
            <w:hideMark/>
          </w:tcPr>
          <w:p w14:paraId="1A048AA2"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+VE</w:t>
            </w:r>
          </w:p>
        </w:tc>
        <w:tc>
          <w:tcPr>
            <w:tcW w:w="2875" w:type="dxa"/>
            <w:tcBorders>
              <w:top w:val="nil"/>
              <w:left w:val="nil"/>
              <w:bottom w:val="single" w:sz="4" w:space="0" w:color="auto"/>
              <w:right w:val="nil"/>
            </w:tcBorders>
            <w:hideMark/>
          </w:tcPr>
          <w:p w14:paraId="3B472F5C"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Cocci cluster</w:t>
            </w:r>
          </w:p>
        </w:tc>
      </w:tr>
    </w:tbl>
    <w:p w14:paraId="111CDF0F" w14:textId="0517AD17" w:rsidR="006D1C3D" w:rsidRPr="00142391" w:rsidRDefault="006D1C3D" w:rsidP="00142391">
      <w:pPr>
        <w:spacing w:after="0" w:line="240" w:lineRule="auto"/>
        <w:jc w:val="both"/>
        <w:rPr>
          <w:rFonts w:ascii="Times New Roman" w:hAnsi="Times New Roman" w:cs="Times New Roman"/>
        </w:rPr>
      </w:pPr>
      <w:r w:rsidRPr="00142391">
        <w:rPr>
          <w:rFonts w:ascii="Times New Roman" w:hAnsi="Times New Roman" w:cs="Times New Roman"/>
        </w:rPr>
        <w:t>Source: Laboratory Analysis (202</w:t>
      </w:r>
      <w:r w:rsidR="002F27DF">
        <w:rPr>
          <w:rFonts w:ascii="Times New Roman" w:hAnsi="Times New Roman" w:cs="Times New Roman"/>
        </w:rPr>
        <w:t>6</w:t>
      </w:r>
      <w:r w:rsidRPr="00142391">
        <w:rPr>
          <w:rFonts w:ascii="Times New Roman" w:hAnsi="Times New Roman"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tblGrid>
      <w:tr w:rsidR="006D1C3D" w:rsidRPr="00142391" w14:paraId="0303B3AF" w14:textId="77777777" w:rsidTr="006D1C3D">
        <w:tc>
          <w:tcPr>
            <w:tcW w:w="2070" w:type="dxa"/>
            <w:hideMark/>
          </w:tcPr>
          <w:p w14:paraId="1BA5FCBF"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 xml:space="preserve">keys -: -  </w:t>
            </w:r>
          </w:p>
          <w:p w14:paraId="49DDEB00"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 xml:space="preserve">+VE, = Positive.   </w:t>
            </w:r>
          </w:p>
          <w:p w14:paraId="618D4101" w14:textId="77777777" w:rsidR="006D1C3D" w:rsidRPr="00142391" w:rsidRDefault="006D1C3D" w:rsidP="00142391">
            <w:pPr>
              <w:jc w:val="both"/>
              <w:rPr>
                <w:rFonts w:ascii="Times New Roman" w:hAnsi="Times New Roman" w:cs="Times New Roman"/>
              </w:rPr>
            </w:pPr>
            <w:r w:rsidRPr="00142391">
              <w:rPr>
                <w:rFonts w:ascii="Times New Roman" w:hAnsi="Times New Roman" w:cs="Times New Roman"/>
              </w:rPr>
              <w:t xml:space="preserve">-VE = negative </w:t>
            </w:r>
          </w:p>
        </w:tc>
      </w:tr>
    </w:tbl>
    <w:p w14:paraId="33C0FEFC" w14:textId="5C1465C4" w:rsidR="006D1C3D" w:rsidRPr="006D1C3D" w:rsidRDefault="00596A3B" w:rsidP="00E31029">
      <w:pPr>
        <w:spacing w:line="240" w:lineRule="auto"/>
        <w:jc w:val="both"/>
        <w:rPr>
          <w:rFonts w:ascii="Times New Roman" w:hAnsi="Times New Roman" w:cs="Times New Roman"/>
        </w:rPr>
      </w:pPr>
      <w:r>
        <w:rPr>
          <w:rFonts w:ascii="Times New Roman" w:hAnsi="Times New Roman" w:cs="Times New Roman"/>
        </w:rPr>
        <w:tab/>
      </w:r>
      <w:r w:rsidR="006D1C3D" w:rsidRPr="006D1C3D">
        <w:rPr>
          <w:rFonts w:ascii="Times New Roman" w:hAnsi="Times New Roman" w:cs="Times New Roman"/>
        </w:rPr>
        <w:t xml:space="preserve">Gram-staining analysis of bacterial isolates from the medium growth site of the date palm plantation soils revealed a predominance of Gram-positive bacteria. A total of six Gram-positive isolates were identified across the samples. The six Gram-positive isolates exhibited a cocci morphology arranged in clusters, a pattern characteristic of staphylococcal-type bacteria. No Gram-negative organisms were detected in the medium growth site based on the staining results </w:t>
      </w:r>
      <w:r w:rsidR="006D1C3D" w:rsidRPr="006D1C3D">
        <w:rPr>
          <w:rFonts w:ascii="Times New Roman" w:hAnsi="Times New Roman" w:cs="Times New Roman"/>
        </w:rPr>
        <w:lastRenderedPageBreak/>
        <w:t xml:space="preserve">(Table </w:t>
      </w:r>
      <w:r w:rsidR="00E7246E">
        <w:rPr>
          <w:rFonts w:ascii="Times New Roman" w:hAnsi="Times New Roman" w:cs="Times New Roman"/>
        </w:rPr>
        <w:t>5</w:t>
      </w:r>
      <w:r w:rsidR="006D1C3D" w:rsidRPr="006D1C3D">
        <w:rPr>
          <w:rFonts w:ascii="Times New Roman" w:hAnsi="Times New Roman" w:cs="Times New Roman"/>
        </w:rPr>
        <w:t>). While the Gram-staining outcome shows that the medium growth site is dominated by clustered Gram-positive cocci, indicating a microbial community structure influenced by site-specific soil conditions.</w:t>
      </w:r>
    </w:p>
    <w:p w14:paraId="0E02E9D5" w14:textId="023A6FA0"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The Gram-staining of bacterial isolates from the high growth site of the date palm plantation soils showed a strong dominance of Gram-positive bacteria. A total of six Gram-positive isolates were identified from the samples. The six Gram-positive isolates displayed a cocci morphology arranged in clusters, which is typical of staphylococcal-type bacteria frequently found in nutrient-rich or well-aerated soils. No Gram-negative bacterial forms were observed at this site. Generally, the Gram-staining results indicate that the high growth site is characterized by a uniform group of Gram-positive cocci in clusters, indicating a stable and specialized microbial community structure under high growth conditions (Table :</w:t>
      </w:r>
      <w:r w:rsidR="00E7246E">
        <w:rPr>
          <w:rFonts w:ascii="Times New Roman" w:hAnsi="Times New Roman" w:cs="Times New Roman"/>
        </w:rPr>
        <w:t>5</w:t>
      </w:r>
      <w:r w:rsidRPr="006D1C3D">
        <w:rPr>
          <w:rFonts w:ascii="Times New Roman" w:hAnsi="Times New Roman" w:cs="Times New Roman"/>
        </w:rPr>
        <w:t>).</w:t>
      </w:r>
    </w:p>
    <w:p w14:paraId="20D15384" w14:textId="77777777" w:rsidR="006D1C3D" w:rsidRPr="006D1C3D" w:rsidRDefault="006D1C3D" w:rsidP="00E31029">
      <w:pPr>
        <w:spacing w:line="240" w:lineRule="auto"/>
        <w:jc w:val="both"/>
        <w:rPr>
          <w:rFonts w:ascii="Times New Roman" w:hAnsi="Times New Roman" w:cs="Times New Roman"/>
          <w:b/>
          <w:iCs/>
        </w:rPr>
      </w:pPr>
      <w:bookmarkStart w:id="55" w:name="_Toc235509508"/>
      <w:bookmarkStart w:id="56" w:name="_Hlk223145600"/>
      <w:r w:rsidRPr="006D1C3D">
        <w:rPr>
          <w:rFonts w:ascii="Times New Roman" w:hAnsi="Times New Roman" w:cs="Times New Roman"/>
          <w:b/>
          <w:iCs/>
        </w:rPr>
        <w:t>4.3.2</w:t>
      </w:r>
      <w:r w:rsidRPr="006D1C3D">
        <w:rPr>
          <w:rFonts w:ascii="Times New Roman" w:hAnsi="Times New Roman" w:cs="Times New Roman"/>
          <w:b/>
          <w:iCs/>
        </w:rPr>
        <w:tab/>
        <w:t>Total bacterial counts (cfu/ml) in Date palm plantation soils across growth sites</w:t>
      </w:r>
      <w:bookmarkEnd w:id="55"/>
    </w:p>
    <w:bookmarkEnd w:id="56"/>
    <w:p w14:paraId="197DBF34" w14:textId="3C908149"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b/>
          <w:bCs/>
        </w:rPr>
        <w:tab/>
        <w:t>T</w:t>
      </w:r>
      <w:r w:rsidRPr="006D1C3D">
        <w:rPr>
          <w:rFonts w:ascii="Times New Roman" w:hAnsi="Times New Roman" w:cs="Times New Roman"/>
        </w:rPr>
        <w:t xml:space="preserve">he total bacterial counts from the three growth sites of the date palm plantation revealed notable variations in microbial abundance and colony morphology (Table 4.8). At the low growth site, bacterial counts ranged from 7.0 × 10⁻⁵ to 15.0 × 10⁻⁵ cfu/ml. Colony morphology assessment indicated four raised (elevated) colonies and two flat colonies, showing moderate structural diversity among isolates. In the medium growth site, total bacterial counts ranged between 9.0 × 10⁻⁵ and 14.0 × 10⁻⁵ cfu/ml. Similar to the low growth site, the morphology consisted of four raised colonies and two flat colonies, showing comparable bacterial structural characteristics (Table </w:t>
      </w:r>
      <w:r w:rsidR="00E7246E">
        <w:rPr>
          <w:rFonts w:ascii="Times New Roman" w:hAnsi="Times New Roman" w:cs="Times New Roman"/>
        </w:rPr>
        <w:t>6</w:t>
      </w:r>
      <w:r w:rsidRPr="006D1C3D">
        <w:rPr>
          <w:rFonts w:ascii="Times New Roman" w:hAnsi="Times New Roman" w:cs="Times New Roman"/>
        </w:rPr>
        <w:t>).</w:t>
      </w:r>
    </w:p>
    <w:p w14:paraId="54E85F49" w14:textId="425B2952" w:rsidR="00E31029" w:rsidRDefault="006D1C3D" w:rsidP="009271BD">
      <w:pPr>
        <w:spacing w:line="240" w:lineRule="auto"/>
        <w:jc w:val="both"/>
        <w:rPr>
          <w:rFonts w:ascii="Times New Roman" w:hAnsi="Times New Roman" w:cs="Times New Roman"/>
        </w:rPr>
      </w:pPr>
      <w:r w:rsidRPr="006D1C3D">
        <w:rPr>
          <w:rFonts w:ascii="Times New Roman" w:hAnsi="Times New Roman" w:cs="Times New Roman"/>
        </w:rPr>
        <w:tab/>
        <w:t xml:space="preserve">The high growth site recorded the highest bacterial abundance with counts ranging from 10.0 × 10⁻⁵ to 16.0 × 10⁻⁵ cfu/ml. Colony morphology in this site differed slightly, consisting of two raised colonies and four flat colonies, indicating a shift in dominant colony types under high growth conditions (Table </w:t>
      </w:r>
      <w:r w:rsidR="00E7246E">
        <w:rPr>
          <w:rFonts w:ascii="Times New Roman" w:hAnsi="Times New Roman" w:cs="Times New Roman"/>
        </w:rPr>
        <w:t>6</w:t>
      </w:r>
      <w:r w:rsidRPr="006D1C3D">
        <w:rPr>
          <w:rFonts w:ascii="Times New Roman" w:hAnsi="Times New Roman" w:cs="Times New Roman"/>
        </w:rPr>
        <w:t>). Generally, total bacterial counts increased from low to high growth sites, with corresponding variations in colony morphology reflecting differences in soil conditions and microbial activity across the plantation.</w:t>
      </w:r>
    </w:p>
    <w:p w14:paraId="5A152141" w14:textId="56D8A224" w:rsidR="006D1C3D" w:rsidRPr="006D1C3D" w:rsidRDefault="00E7246E" w:rsidP="00E31029">
      <w:pPr>
        <w:spacing w:after="0" w:line="240" w:lineRule="auto"/>
        <w:jc w:val="both"/>
        <w:rPr>
          <w:rFonts w:ascii="Times New Roman" w:hAnsi="Times New Roman" w:cs="Times New Roman"/>
        </w:rPr>
      </w:pPr>
      <w:r>
        <w:rPr>
          <w:rFonts w:ascii="Times New Roman" w:hAnsi="Times New Roman" w:cs="Times New Roman"/>
        </w:rPr>
        <w:t>Table 6</w:t>
      </w:r>
      <w:r w:rsidR="006D1C3D" w:rsidRPr="006D1C3D">
        <w:rPr>
          <w:rFonts w:ascii="Times New Roman" w:hAnsi="Times New Roman" w:cs="Times New Roman"/>
        </w:rPr>
        <w:t>: Total Bacteria Count/ml 10</w:t>
      </w:r>
      <w:r w:rsidR="006D1C3D" w:rsidRPr="006D1C3D">
        <w:rPr>
          <w:rFonts w:ascii="Times New Roman" w:hAnsi="Times New Roman" w:cs="Times New Roman"/>
          <w:vertAlign w:val="superscript"/>
        </w:rPr>
        <w:t xml:space="preserve">-3 </w:t>
      </w:r>
      <w:r w:rsidR="006D1C3D" w:rsidRPr="006D1C3D">
        <w:rPr>
          <w:rFonts w:ascii="Times New Roman" w:hAnsi="Times New Roman" w:cs="Times New Roman"/>
        </w:rPr>
        <w:t>Dilute Plate of Nutrient Agar</w:t>
      </w:r>
    </w:p>
    <w:tbl>
      <w:tblPr>
        <w:tblStyle w:val="TableGrid"/>
        <w:tblW w:w="0" w:type="auto"/>
        <w:tblLook w:val="04A0" w:firstRow="1" w:lastRow="0" w:firstColumn="1" w:lastColumn="0" w:noHBand="0" w:noVBand="1"/>
      </w:tblPr>
      <w:tblGrid>
        <w:gridCol w:w="985"/>
        <w:gridCol w:w="2615"/>
        <w:gridCol w:w="3330"/>
        <w:gridCol w:w="2420"/>
      </w:tblGrid>
      <w:tr w:rsidR="006D1C3D" w:rsidRPr="006D1C3D" w14:paraId="11283ECB" w14:textId="77777777" w:rsidTr="006D1C3D">
        <w:tc>
          <w:tcPr>
            <w:tcW w:w="985" w:type="dxa"/>
            <w:tcBorders>
              <w:top w:val="single" w:sz="4" w:space="0" w:color="auto"/>
              <w:left w:val="nil"/>
              <w:bottom w:val="single" w:sz="4" w:space="0" w:color="auto"/>
              <w:right w:val="nil"/>
            </w:tcBorders>
            <w:hideMark/>
          </w:tcPr>
          <w:p w14:paraId="77A9A59C" w14:textId="77777777" w:rsidR="006D1C3D" w:rsidRPr="006D1C3D" w:rsidRDefault="006D1C3D" w:rsidP="00E31029">
            <w:pPr>
              <w:jc w:val="both"/>
              <w:rPr>
                <w:rFonts w:ascii="Times New Roman" w:hAnsi="Times New Roman" w:cs="Times New Roman"/>
                <w:b/>
              </w:rPr>
            </w:pPr>
            <w:r w:rsidRPr="006D1C3D">
              <w:rPr>
                <w:rFonts w:ascii="Times New Roman" w:hAnsi="Times New Roman" w:cs="Times New Roman"/>
                <w:b/>
              </w:rPr>
              <w:t>S/NO.</w:t>
            </w:r>
          </w:p>
        </w:tc>
        <w:tc>
          <w:tcPr>
            <w:tcW w:w="2615" w:type="dxa"/>
            <w:tcBorders>
              <w:top w:val="single" w:sz="4" w:space="0" w:color="auto"/>
              <w:left w:val="nil"/>
              <w:bottom w:val="single" w:sz="4" w:space="0" w:color="auto"/>
              <w:right w:val="nil"/>
            </w:tcBorders>
            <w:hideMark/>
          </w:tcPr>
          <w:p w14:paraId="42433A32" w14:textId="77777777" w:rsidR="006D1C3D" w:rsidRPr="006D1C3D" w:rsidRDefault="006D1C3D" w:rsidP="00E31029">
            <w:pPr>
              <w:jc w:val="both"/>
              <w:rPr>
                <w:rFonts w:ascii="Times New Roman" w:hAnsi="Times New Roman" w:cs="Times New Roman"/>
                <w:b/>
              </w:rPr>
            </w:pPr>
            <w:r w:rsidRPr="006D1C3D">
              <w:rPr>
                <w:rFonts w:ascii="Times New Roman" w:hAnsi="Times New Roman" w:cs="Times New Roman"/>
                <w:b/>
              </w:rPr>
              <w:t xml:space="preserve">  Plates               </w:t>
            </w:r>
          </w:p>
        </w:tc>
        <w:tc>
          <w:tcPr>
            <w:tcW w:w="3330" w:type="dxa"/>
            <w:tcBorders>
              <w:top w:val="single" w:sz="4" w:space="0" w:color="auto"/>
              <w:left w:val="nil"/>
              <w:bottom w:val="single" w:sz="4" w:space="0" w:color="auto"/>
              <w:right w:val="nil"/>
            </w:tcBorders>
            <w:hideMark/>
          </w:tcPr>
          <w:p w14:paraId="281C78FE" w14:textId="77777777" w:rsidR="006D1C3D" w:rsidRPr="006D1C3D" w:rsidRDefault="006D1C3D" w:rsidP="00E31029">
            <w:pPr>
              <w:jc w:val="both"/>
              <w:rPr>
                <w:rFonts w:ascii="Times New Roman" w:hAnsi="Times New Roman" w:cs="Times New Roman"/>
                <w:b/>
              </w:rPr>
            </w:pPr>
            <w:r w:rsidRPr="006D1C3D">
              <w:rPr>
                <w:rFonts w:ascii="Times New Roman" w:hAnsi="Times New Roman" w:cs="Times New Roman"/>
                <w:b/>
              </w:rPr>
              <w:t xml:space="preserve">Total bacteria count (cfu </w:t>
            </w:r>
            <w:r w:rsidRPr="006D1C3D">
              <w:rPr>
                <w:rFonts w:ascii="Times New Roman" w:hAnsi="Times New Roman" w:cs="Times New Roman"/>
                <w:b/>
                <w:vertAlign w:val="superscript"/>
              </w:rPr>
              <w:t>-1</w:t>
            </w:r>
            <w:r w:rsidRPr="006D1C3D">
              <w:rPr>
                <w:rFonts w:ascii="Times New Roman" w:hAnsi="Times New Roman" w:cs="Times New Roman"/>
                <w:b/>
              </w:rPr>
              <w:t>)</w:t>
            </w:r>
          </w:p>
        </w:tc>
        <w:tc>
          <w:tcPr>
            <w:tcW w:w="2420" w:type="dxa"/>
            <w:tcBorders>
              <w:top w:val="single" w:sz="4" w:space="0" w:color="auto"/>
              <w:left w:val="nil"/>
              <w:bottom w:val="single" w:sz="4" w:space="0" w:color="auto"/>
              <w:right w:val="nil"/>
            </w:tcBorders>
            <w:hideMark/>
          </w:tcPr>
          <w:p w14:paraId="675A602B" w14:textId="77777777" w:rsidR="006D1C3D" w:rsidRPr="006D1C3D" w:rsidRDefault="006D1C3D" w:rsidP="00E31029">
            <w:pPr>
              <w:jc w:val="both"/>
              <w:rPr>
                <w:rFonts w:ascii="Times New Roman" w:hAnsi="Times New Roman" w:cs="Times New Roman"/>
                <w:b/>
              </w:rPr>
            </w:pPr>
            <w:r w:rsidRPr="006D1C3D">
              <w:rPr>
                <w:rFonts w:ascii="Times New Roman" w:hAnsi="Times New Roman" w:cs="Times New Roman"/>
                <w:b/>
              </w:rPr>
              <w:t xml:space="preserve">Morphology </w:t>
            </w:r>
          </w:p>
        </w:tc>
      </w:tr>
      <w:tr w:rsidR="006D1C3D" w:rsidRPr="006D1C3D" w14:paraId="36BA471C" w14:textId="77777777" w:rsidTr="006D1C3D">
        <w:tc>
          <w:tcPr>
            <w:tcW w:w="985" w:type="dxa"/>
            <w:tcBorders>
              <w:top w:val="single" w:sz="4" w:space="0" w:color="auto"/>
              <w:left w:val="nil"/>
              <w:bottom w:val="nil"/>
              <w:right w:val="nil"/>
            </w:tcBorders>
          </w:tcPr>
          <w:p w14:paraId="4FFDBE2C" w14:textId="77777777" w:rsidR="006D1C3D" w:rsidRPr="006D1C3D" w:rsidRDefault="006D1C3D" w:rsidP="00E31029">
            <w:pPr>
              <w:jc w:val="both"/>
              <w:rPr>
                <w:rFonts w:ascii="Times New Roman" w:hAnsi="Times New Roman" w:cs="Times New Roman"/>
              </w:rPr>
            </w:pPr>
          </w:p>
        </w:tc>
        <w:tc>
          <w:tcPr>
            <w:tcW w:w="2615" w:type="dxa"/>
            <w:tcBorders>
              <w:top w:val="single" w:sz="4" w:space="0" w:color="auto"/>
              <w:left w:val="nil"/>
              <w:bottom w:val="nil"/>
              <w:right w:val="nil"/>
            </w:tcBorders>
            <w:hideMark/>
          </w:tcPr>
          <w:p w14:paraId="5475825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 Low growth site</w:t>
            </w:r>
          </w:p>
        </w:tc>
        <w:tc>
          <w:tcPr>
            <w:tcW w:w="3330" w:type="dxa"/>
            <w:tcBorders>
              <w:top w:val="single" w:sz="4" w:space="0" w:color="auto"/>
              <w:left w:val="nil"/>
              <w:bottom w:val="nil"/>
              <w:right w:val="nil"/>
            </w:tcBorders>
          </w:tcPr>
          <w:p w14:paraId="3B151938" w14:textId="77777777" w:rsidR="006D1C3D" w:rsidRPr="006D1C3D" w:rsidRDefault="006D1C3D" w:rsidP="00E31029">
            <w:pPr>
              <w:jc w:val="both"/>
              <w:rPr>
                <w:rFonts w:ascii="Times New Roman" w:hAnsi="Times New Roman" w:cs="Times New Roman"/>
              </w:rPr>
            </w:pPr>
          </w:p>
        </w:tc>
        <w:tc>
          <w:tcPr>
            <w:tcW w:w="2420" w:type="dxa"/>
            <w:tcBorders>
              <w:top w:val="single" w:sz="4" w:space="0" w:color="auto"/>
              <w:left w:val="nil"/>
              <w:bottom w:val="nil"/>
              <w:right w:val="nil"/>
            </w:tcBorders>
          </w:tcPr>
          <w:p w14:paraId="3375513C" w14:textId="77777777" w:rsidR="006D1C3D" w:rsidRPr="006D1C3D" w:rsidRDefault="006D1C3D" w:rsidP="00E31029">
            <w:pPr>
              <w:jc w:val="both"/>
              <w:rPr>
                <w:rFonts w:ascii="Times New Roman" w:hAnsi="Times New Roman" w:cs="Times New Roman"/>
              </w:rPr>
            </w:pPr>
          </w:p>
        </w:tc>
      </w:tr>
      <w:tr w:rsidR="006D1C3D" w:rsidRPr="006D1C3D" w14:paraId="3130B3B1" w14:textId="77777777" w:rsidTr="006D1C3D">
        <w:tc>
          <w:tcPr>
            <w:tcW w:w="985" w:type="dxa"/>
            <w:tcBorders>
              <w:top w:val="nil"/>
              <w:left w:val="nil"/>
              <w:bottom w:val="nil"/>
              <w:right w:val="nil"/>
            </w:tcBorders>
            <w:hideMark/>
          </w:tcPr>
          <w:p w14:paraId="2346CE9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w:t>
            </w:r>
          </w:p>
        </w:tc>
        <w:tc>
          <w:tcPr>
            <w:tcW w:w="2615" w:type="dxa"/>
            <w:tcBorders>
              <w:top w:val="nil"/>
              <w:left w:val="nil"/>
              <w:bottom w:val="nil"/>
              <w:right w:val="nil"/>
            </w:tcBorders>
            <w:hideMark/>
          </w:tcPr>
          <w:p w14:paraId="6E716E3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A</w:t>
            </w:r>
          </w:p>
        </w:tc>
        <w:tc>
          <w:tcPr>
            <w:tcW w:w="3330" w:type="dxa"/>
            <w:tcBorders>
              <w:top w:val="nil"/>
              <w:left w:val="nil"/>
              <w:bottom w:val="nil"/>
              <w:right w:val="nil"/>
            </w:tcBorders>
            <w:hideMark/>
          </w:tcPr>
          <w:p w14:paraId="109F417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7.0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489FB00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Raise </w:t>
            </w:r>
          </w:p>
        </w:tc>
      </w:tr>
      <w:tr w:rsidR="006D1C3D" w:rsidRPr="006D1C3D" w14:paraId="6CAE43EB" w14:textId="77777777" w:rsidTr="006D1C3D">
        <w:tc>
          <w:tcPr>
            <w:tcW w:w="985" w:type="dxa"/>
            <w:tcBorders>
              <w:top w:val="nil"/>
              <w:left w:val="nil"/>
              <w:bottom w:val="nil"/>
              <w:right w:val="nil"/>
            </w:tcBorders>
            <w:hideMark/>
          </w:tcPr>
          <w:p w14:paraId="346A5B2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w:t>
            </w:r>
          </w:p>
        </w:tc>
        <w:tc>
          <w:tcPr>
            <w:tcW w:w="2615" w:type="dxa"/>
            <w:tcBorders>
              <w:top w:val="nil"/>
              <w:left w:val="nil"/>
              <w:bottom w:val="nil"/>
              <w:right w:val="nil"/>
            </w:tcBorders>
            <w:hideMark/>
          </w:tcPr>
          <w:p w14:paraId="6F37B67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B</w:t>
            </w:r>
          </w:p>
        </w:tc>
        <w:tc>
          <w:tcPr>
            <w:tcW w:w="3330" w:type="dxa"/>
            <w:tcBorders>
              <w:top w:val="nil"/>
              <w:left w:val="nil"/>
              <w:bottom w:val="nil"/>
              <w:right w:val="nil"/>
            </w:tcBorders>
            <w:hideMark/>
          </w:tcPr>
          <w:p w14:paraId="475EEDA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9.0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1FCF3EF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Raise</w:t>
            </w:r>
          </w:p>
        </w:tc>
      </w:tr>
      <w:tr w:rsidR="006D1C3D" w:rsidRPr="006D1C3D" w14:paraId="4423BF96" w14:textId="77777777" w:rsidTr="006D1C3D">
        <w:tc>
          <w:tcPr>
            <w:tcW w:w="985" w:type="dxa"/>
            <w:tcBorders>
              <w:top w:val="nil"/>
              <w:left w:val="nil"/>
              <w:bottom w:val="nil"/>
              <w:right w:val="nil"/>
            </w:tcBorders>
            <w:hideMark/>
          </w:tcPr>
          <w:p w14:paraId="74707A3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w:t>
            </w:r>
          </w:p>
        </w:tc>
        <w:tc>
          <w:tcPr>
            <w:tcW w:w="2615" w:type="dxa"/>
            <w:tcBorders>
              <w:top w:val="nil"/>
              <w:left w:val="nil"/>
              <w:bottom w:val="nil"/>
              <w:right w:val="nil"/>
            </w:tcBorders>
            <w:hideMark/>
          </w:tcPr>
          <w:p w14:paraId="1A0C925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C</w:t>
            </w:r>
          </w:p>
        </w:tc>
        <w:tc>
          <w:tcPr>
            <w:tcW w:w="3330" w:type="dxa"/>
            <w:tcBorders>
              <w:top w:val="nil"/>
              <w:left w:val="nil"/>
              <w:bottom w:val="nil"/>
              <w:right w:val="nil"/>
            </w:tcBorders>
            <w:hideMark/>
          </w:tcPr>
          <w:p w14:paraId="6F5662F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10.0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601FEF1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Raise</w:t>
            </w:r>
          </w:p>
        </w:tc>
      </w:tr>
      <w:tr w:rsidR="006D1C3D" w:rsidRPr="006D1C3D" w14:paraId="01FC11AE" w14:textId="77777777" w:rsidTr="006D1C3D">
        <w:tc>
          <w:tcPr>
            <w:tcW w:w="985" w:type="dxa"/>
            <w:tcBorders>
              <w:top w:val="nil"/>
              <w:left w:val="nil"/>
              <w:bottom w:val="nil"/>
              <w:right w:val="nil"/>
            </w:tcBorders>
            <w:hideMark/>
          </w:tcPr>
          <w:p w14:paraId="2A79B7D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w:t>
            </w:r>
          </w:p>
        </w:tc>
        <w:tc>
          <w:tcPr>
            <w:tcW w:w="2615" w:type="dxa"/>
            <w:tcBorders>
              <w:top w:val="nil"/>
              <w:left w:val="nil"/>
              <w:bottom w:val="nil"/>
              <w:right w:val="nil"/>
            </w:tcBorders>
            <w:hideMark/>
          </w:tcPr>
          <w:p w14:paraId="1A8F28A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D</w:t>
            </w:r>
          </w:p>
        </w:tc>
        <w:tc>
          <w:tcPr>
            <w:tcW w:w="3330" w:type="dxa"/>
            <w:tcBorders>
              <w:top w:val="nil"/>
              <w:left w:val="nil"/>
              <w:bottom w:val="nil"/>
              <w:right w:val="nil"/>
            </w:tcBorders>
            <w:hideMark/>
          </w:tcPr>
          <w:p w14:paraId="011724D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11.0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6FED69A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Raise</w:t>
            </w:r>
          </w:p>
        </w:tc>
      </w:tr>
      <w:tr w:rsidR="006D1C3D" w:rsidRPr="006D1C3D" w14:paraId="340373C4" w14:textId="77777777" w:rsidTr="006D1C3D">
        <w:tc>
          <w:tcPr>
            <w:tcW w:w="985" w:type="dxa"/>
            <w:tcBorders>
              <w:top w:val="nil"/>
              <w:left w:val="nil"/>
              <w:bottom w:val="nil"/>
              <w:right w:val="nil"/>
            </w:tcBorders>
            <w:hideMark/>
          </w:tcPr>
          <w:p w14:paraId="3E3EFA9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c>
          <w:tcPr>
            <w:tcW w:w="2615" w:type="dxa"/>
            <w:tcBorders>
              <w:top w:val="nil"/>
              <w:left w:val="nil"/>
              <w:bottom w:val="nil"/>
              <w:right w:val="nil"/>
            </w:tcBorders>
            <w:hideMark/>
          </w:tcPr>
          <w:p w14:paraId="111FECB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E</w:t>
            </w:r>
          </w:p>
        </w:tc>
        <w:tc>
          <w:tcPr>
            <w:tcW w:w="3330" w:type="dxa"/>
            <w:tcBorders>
              <w:top w:val="nil"/>
              <w:left w:val="nil"/>
              <w:bottom w:val="nil"/>
              <w:right w:val="nil"/>
            </w:tcBorders>
            <w:hideMark/>
          </w:tcPr>
          <w:p w14:paraId="10C8F70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13.0×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08B8C8F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Flat </w:t>
            </w:r>
          </w:p>
        </w:tc>
      </w:tr>
      <w:tr w:rsidR="006D1C3D" w:rsidRPr="006D1C3D" w14:paraId="46E88C9D" w14:textId="77777777" w:rsidTr="006D1C3D">
        <w:tc>
          <w:tcPr>
            <w:tcW w:w="985" w:type="dxa"/>
            <w:tcBorders>
              <w:top w:val="nil"/>
              <w:left w:val="nil"/>
              <w:bottom w:val="nil"/>
              <w:right w:val="nil"/>
            </w:tcBorders>
            <w:hideMark/>
          </w:tcPr>
          <w:p w14:paraId="037D089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6</w:t>
            </w:r>
          </w:p>
        </w:tc>
        <w:tc>
          <w:tcPr>
            <w:tcW w:w="2615" w:type="dxa"/>
            <w:tcBorders>
              <w:top w:val="nil"/>
              <w:left w:val="nil"/>
              <w:bottom w:val="nil"/>
              <w:right w:val="nil"/>
            </w:tcBorders>
            <w:hideMark/>
          </w:tcPr>
          <w:p w14:paraId="6EBF28E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w:t>
            </w:r>
          </w:p>
        </w:tc>
        <w:tc>
          <w:tcPr>
            <w:tcW w:w="3330" w:type="dxa"/>
            <w:tcBorders>
              <w:top w:val="nil"/>
              <w:left w:val="nil"/>
              <w:bottom w:val="nil"/>
              <w:right w:val="nil"/>
            </w:tcBorders>
            <w:hideMark/>
          </w:tcPr>
          <w:p w14:paraId="3691DC0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15.0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14B38B0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Flat </w:t>
            </w:r>
          </w:p>
        </w:tc>
      </w:tr>
      <w:tr w:rsidR="006D1C3D" w:rsidRPr="006D1C3D" w14:paraId="08DCB08D" w14:textId="77777777" w:rsidTr="006D1C3D">
        <w:tc>
          <w:tcPr>
            <w:tcW w:w="985" w:type="dxa"/>
            <w:tcBorders>
              <w:top w:val="nil"/>
              <w:left w:val="nil"/>
              <w:bottom w:val="nil"/>
              <w:right w:val="nil"/>
            </w:tcBorders>
          </w:tcPr>
          <w:p w14:paraId="62674869" w14:textId="77777777" w:rsidR="006D1C3D" w:rsidRPr="006D1C3D" w:rsidRDefault="006D1C3D" w:rsidP="00E31029">
            <w:pPr>
              <w:jc w:val="both"/>
              <w:rPr>
                <w:rFonts w:ascii="Times New Roman" w:hAnsi="Times New Roman" w:cs="Times New Roman"/>
              </w:rPr>
            </w:pPr>
          </w:p>
        </w:tc>
        <w:tc>
          <w:tcPr>
            <w:tcW w:w="2615" w:type="dxa"/>
            <w:tcBorders>
              <w:top w:val="nil"/>
              <w:left w:val="nil"/>
              <w:bottom w:val="nil"/>
              <w:right w:val="nil"/>
            </w:tcBorders>
            <w:hideMark/>
          </w:tcPr>
          <w:p w14:paraId="2F51DB2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Medium growth site</w:t>
            </w:r>
          </w:p>
        </w:tc>
        <w:tc>
          <w:tcPr>
            <w:tcW w:w="3330" w:type="dxa"/>
            <w:tcBorders>
              <w:top w:val="nil"/>
              <w:left w:val="nil"/>
              <w:bottom w:val="nil"/>
              <w:right w:val="nil"/>
            </w:tcBorders>
          </w:tcPr>
          <w:p w14:paraId="72506BE9" w14:textId="77777777" w:rsidR="006D1C3D" w:rsidRPr="006D1C3D" w:rsidRDefault="006D1C3D" w:rsidP="00E31029">
            <w:pPr>
              <w:jc w:val="both"/>
              <w:rPr>
                <w:rFonts w:ascii="Times New Roman" w:hAnsi="Times New Roman" w:cs="Times New Roman"/>
              </w:rPr>
            </w:pPr>
          </w:p>
        </w:tc>
        <w:tc>
          <w:tcPr>
            <w:tcW w:w="2420" w:type="dxa"/>
            <w:tcBorders>
              <w:top w:val="nil"/>
              <w:left w:val="nil"/>
              <w:bottom w:val="nil"/>
              <w:right w:val="nil"/>
            </w:tcBorders>
          </w:tcPr>
          <w:p w14:paraId="1248AB34" w14:textId="77777777" w:rsidR="006D1C3D" w:rsidRPr="006D1C3D" w:rsidRDefault="006D1C3D" w:rsidP="00E31029">
            <w:pPr>
              <w:jc w:val="both"/>
              <w:rPr>
                <w:rFonts w:ascii="Times New Roman" w:hAnsi="Times New Roman" w:cs="Times New Roman"/>
              </w:rPr>
            </w:pPr>
          </w:p>
        </w:tc>
      </w:tr>
      <w:tr w:rsidR="006D1C3D" w:rsidRPr="006D1C3D" w14:paraId="4F519514" w14:textId="77777777" w:rsidTr="006D1C3D">
        <w:tc>
          <w:tcPr>
            <w:tcW w:w="985" w:type="dxa"/>
            <w:tcBorders>
              <w:top w:val="nil"/>
              <w:left w:val="nil"/>
              <w:bottom w:val="nil"/>
              <w:right w:val="nil"/>
            </w:tcBorders>
            <w:hideMark/>
          </w:tcPr>
          <w:p w14:paraId="156DCFB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w:t>
            </w:r>
          </w:p>
        </w:tc>
        <w:tc>
          <w:tcPr>
            <w:tcW w:w="2615" w:type="dxa"/>
            <w:tcBorders>
              <w:top w:val="nil"/>
              <w:left w:val="nil"/>
              <w:bottom w:val="nil"/>
              <w:right w:val="nil"/>
            </w:tcBorders>
            <w:hideMark/>
          </w:tcPr>
          <w:p w14:paraId="30C665B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A</w:t>
            </w:r>
          </w:p>
        </w:tc>
        <w:tc>
          <w:tcPr>
            <w:tcW w:w="3330" w:type="dxa"/>
            <w:tcBorders>
              <w:top w:val="nil"/>
              <w:left w:val="nil"/>
              <w:bottom w:val="nil"/>
              <w:right w:val="nil"/>
            </w:tcBorders>
            <w:hideMark/>
          </w:tcPr>
          <w:p w14:paraId="4637F25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9.0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6B58F8E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Flat </w:t>
            </w:r>
          </w:p>
        </w:tc>
      </w:tr>
      <w:tr w:rsidR="006D1C3D" w:rsidRPr="006D1C3D" w14:paraId="4AEDA0A6" w14:textId="77777777" w:rsidTr="006D1C3D">
        <w:tc>
          <w:tcPr>
            <w:tcW w:w="985" w:type="dxa"/>
            <w:tcBorders>
              <w:top w:val="nil"/>
              <w:left w:val="nil"/>
              <w:bottom w:val="nil"/>
              <w:right w:val="nil"/>
            </w:tcBorders>
            <w:hideMark/>
          </w:tcPr>
          <w:p w14:paraId="07D0EE1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w:t>
            </w:r>
          </w:p>
        </w:tc>
        <w:tc>
          <w:tcPr>
            <w:tcW w:w="2615" w:type="dxa"/>
            <w:tcBorders>
              <w:top w:val="nil"/>
              <w:left w:val="nil"/>
              <w:bottom w:val="nil"/>
              <w:right w:val="nil"/>
            </w:tcBorders>
            <w:hideMark/>
          </w:tcPr>
          <w:p w14:paraId="754BC42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B</w:t>
            </w:r>
          </w:p>
        </w:tc>
        <w:tc>
          <w:tcPr>
            <w:tcW w:w="3330" w:type="dxa"/>
            <w:tcBorders>
              <w:top w:val="nil"/>
              <w:left w:val="nil"/>
              <w:bottom w:val="nil"/>
              <w:right w:val="nil"/>
            </w:tcBorders>
            <w:hideMark/>
          </w:tcPr>
          <w:p w14:paraId="76B1AC9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10.0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193615C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Flat </w:t>
            </w:r>
          </w:p>
        </w:tc>
      </w:tr>
      <w:tr w:rsidR="006D1C3D" w:rsidRPr="006D1C3D" w14:paraId="442CB2EE" w14:textId="77777777" w:rsidTr="006D1C3D">
        <w:tc>
          <w:tcPr>
            <w:tcW w:w="985" w:type="dxa"/>
            <w:tcBorders>
              <w:top w:val="nil"/>
              <w:left w:val="nil"/>
              <w:bottom w:val="nil"/>
              <w:right w:val="nil"/>
            </w:tcBorders>
            <w:hideMark/>
          </w:tcPr>
          <w:p w14:paraId="1938CCB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w:t>
            </w:r>
          </w:p>
        </w:tc>
        <w:tc>
          <w:tcPr>
            <w:tcW w:w="2615" w:type="dxa"/>
            <w:tcBorders>
              <w:top w:val="nil"/>
              <w:left w:val="nil"/>
              <w:bottom w:val="nil"/>
              <w:right w:val="nil"/>
            </w:tcBorders>
            <w:hideMark/>
          </w:tcPr>
          <w:p w14:paraId="3313064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C</w:t>
            </w:r>
          </w:p>
        </w:tc>
        <w:tc>
          <w:tcPr>
            <w:tcW w:w="3330" w:type="dxa"/>
            <w:tcBorders>
              <w:top w:val="nil"/>
              <w:left w:val="nil"/>
              <w:bottom w:val="nil"/>
              <w:right w:val="nil"/>
            </w:tcBorders>
            <w:hideMark/>
          </w:tcPr>
          <w:p w14:paraId="7BE41A7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11.0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78D9520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Raise</w:t>
            </w:r>
          </w:p>
        </w:tc>
      </w:tr>
      <w:tr w:rsidR="006D1C3D" w:rsidRPr="006D1C3D" w14:paraId="38870E48" w14:textId="77777777" w:rsidTr="006D1C3D">
        <w:tc>
          <w:tcPr>
            <w:tcW w:w="985" w:type="dxa"/>
            <w:tcBorders>
              <w:top w:val="nil"/>
              <w:left w:val="nil"/>
              <w:bottom w:val="nil"/>
              <w:right w:val="nil"/>
            </w:tcBorders>
            <w:hideMark/>
          </w:tcPr>
          <w:p w14:paraId="01D92CF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w:t>
            </w:r>
          </w:p>
        </w:tc>
        <w:tc>
          <w:tcPr>
            <w:tcW w:w="2615" w:type="dxa"/>
            <w:tcBorders>
              <w:top w:val="nil"/>
              <w:left w:val="nil"/>
              <w:bottom w:val="nil"/>
              <w:right w:val="nil"/>
            </w:tcBorders>
            <w:hideMark/>
          </w:tcPr>
          <w:p w14:paraId="039E53F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D</w:t>
            </w:r>
          </w:p>
        </w:tc>
        <w:tc>
          <w:tcPr>
            <w:tcW w:w="3330" w:type="dxa"/>
            <w:tcBorders>
              <w:top w:val="nil"/>
              <w:left w:val="nil"/>
              <w:bottom w:val="nil"/>
              <w:right w:val="nil"/>
            </w:tcBorders>
            <w:hideMark/>
          </w:tcPr>
          <w:p w14:paraId="6C084E4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13.0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15B0BE7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Raise</w:t>
            </w:r>
          </w:p>
        </w:tc>
      </w:tr>
      <w:tr w:rsidR="006D1C3D" w:rsidRPr="006D1C3D" w14:paraId="7707C8AC" w14:textId="77777777" w:rsidTr="006D1C3D">
        <w:tc>
          <w:tcPr>
            <w:tcW w:w="985" w:type="dxa"/>
            <w:tcBorders>
              <w:top w:val="nil"/>
              <w:left w:val="nil"/>
              <w:bottom w:val="nil"/>
              <w:right w:val="nil"/>
            </w:tcBorders>
            <w:hideMark/>
          </w:tcPr>
          <w:p w14:paraId="303BA51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c>
          <w:tcPr>
            <w:tcW w:w="2615" w:type="dxa"/>
            <w:tcBorders>
              <w:top w:val="nil"/>
              <w:left w:val="nil"/>
              <w:bottom w:val="nil"/>
              <w:right w:val="nil"/>
            </w:tcBorders>
            <w:hideMark/>
          </w:tcPr>
          <w:p w14:paraId="7B39416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E</w:t>
            </w:r>
          </w:p>
        </w:tc>
        <w:tc>
          <w:tcPr>
            <w:tcW w:w="3330" w:type="dxa"/>
            <w:tcBorders>
              <w:top w:val="nil"/>
              <w:left w:val="nil"/>
              <w:bottom w:val="nil"/>
              <w:right w:val="nil"/>
            </w:tcBorders>
            <w:hideMark/>
          </w:tcPr>
          <w:p w14:paraId="5E8E719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14.0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19A8AD2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Raise</w:t>
            </w:r>
          </w:p>
        </w:tc>
      </w:tr>
      <w:tr w:rsidR="006D1C3D" w:rsidRPr="006D1C3D" w14:paraId="5C8FC23F" w14:textId="77777777" w:rsidTr="006D1C3D">
        <w:tc>
          <w:tcPr>
            <w:tcW w:w="985" w:type="dxa"/>
            <w:tcBorders>
              <w:top w:val="nil"/>
              <w:left w:val="nil"/>
              <w:bottom w:val="nil"/>
              <w:right w:val="nil"/>
            </w:tcBorders>
            <w:hideMark/>
          </w:tcPr>
          <w:p w14:paraId="00AA52F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6</w:t>
            </w:r>
          </w:p>
        </w:tc>
        <w:tc>
          <w:tcPr>
            <w:tcW w:w="2615" w:type="dxa"/>
            <w:tcBorders>
              <w:top w:val="nil"/>
              <w:left w:val="nil"/>
              <w:bottom w:val="nil"/>
              <w:right w:val="nil"/>
            </w:tcBorders>
            <w:hideMark/>
          </w:tcPr>
          <w:p w14:paraId="213D978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w:t>
            </w:r>
          </w:p>
        </w:tc>
        <w:tc>
          <w:tcPr>
            <w:tcW w:w="3330" w:type="dxa"/>
            <w:tcBorders>
              <w:top w:val="nil"/>
              <w:left w:val="nil"/>
              <w:bottom w:val="nil"/>
              <w:right w:val="nil"/>
            </w:tcBorders>
            <w:hideMark/>
          </w:tcPr>
          <w:p w14:paraId="52EB396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8.0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25056F6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Raise</w:t>
            </w:r>
          </w:p>
        </w:tc>
      </w:tr>
      <w:tr w:rsidR="006D1C3D" w:rsidRPr="006D1C3D" w14:paraId="5E7297AC" w14:textId="77777777" w:rsidTr="006D1C3D">
        <w:tc>
          <w:tcPr>
            <w:tcW w:w="985" w:type="dxa"/>
            <w:tcBorders>
              <w:top w:val="nil"/>
              <w:left w:val="nil"/>
              <w:bottom w:val="nil"/>
              <w:right w:val="nil"/>
            </w:tcBorders>
          </w:tcPr>
          <w:p w14:paraId="121BC015" w14:textId="77777777" w:rsidR="006D1C3D" w:rsidRPr="006D1C3D" w:rsidRDefault="006D1C3D" w:rsidP="00E31029">
            <w:pPr>
              <w:jc w:val="both"/>
              <w:rPr>
                <w:rFonts w:ascii="Times New Roman" w:hAnsi="Times New Roman" w:cs="Times New Roman"/>
              </w:rPr>
            </w:pPr>
          </w:p>
        </w:tc>
        <w:tc>
          <w:tcPr>
            <w:tcW w:w="2615" w:type="dxa"/>
            <w:tcBorders>
              <w:top w:val="nil"/>
              <w:left w:val="nil"/>
              <w:bottom w:val="nil"/>
              <w:right w:val="nil"/>
            </w:tcBorders>
            <w:hideMark/>
          </w:tcPr>
          <w:p w14:paraId="4DA4AD4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High growth site</w:t>
            </w:r>
          </w:p>
        </w:tc>
        <w:tc>
          <w:tcPr>
            <w:tcW w:w="3330" w:type="dxa"/>
            <w:tcBorders>
              <w:top w:val="nil"/>
              <w:left w:val="nil"/>
              <w:bottom w:val="nil"/>
              <w:right w:val="nil"/>
            </w:tcBorders>
          </w:tcPr>
          <w:p w14:paraId="4197AFB1" w14:textId="77777777" w:rsidR="006D1C3D" w:rsidRPr="006D1C3D" w:rsidRDefault="006D1C3D" w:rsidP="00E31029">
            <w:pPr>
              <w:jc w:val="both"/>
              <w:rPr>
                <w:rFonts w:ascii="Times New Roman" w:hAnsi="Times New Roman" w:cs="Times New Roman"/>
              </w:rPr>
            </w:pPr>
          </w:p>
        </w:tc>
        <w:tc>
          <w:tcPr>
            <w:tcW w:w="2420" w:type="dxa"/>
            <w:tcBorders>
              <w:top w:val="nil"/>
              <w:left w:val="nil"/>
              <w:bottom w:val="nil"/>
              <w:right w:val="nil"/>
            </w:tcBorders>
          </w:tcPr>
          <w:p w14:paraId="733BF6A9" w14:textId="77777777" w:rsidR="006D1C3D" w:rsidRPr="006D1C3D" w:rsidRDefault="006D1C3D" w:rsidP="00E31029">
            <w:pPr>
              <w:jc w:val="both"/>
              <w:rPr>
                <w:rFonts w:ascii="Times New Roman" w:hAnsi="Times New Roman" w:cs="Times New Roman"/>
              </w:rPr>
            </w:pPr>
          </w:p>
        </w:tc>
      </w:tr>
      <w:tr w:rsidR="006D1C3D" w:rsidRPr="006D1C3D" w14:paraId="435F2564" w14:textId="77777777" w:rsidTr="006D1C3D">
        <w:tc>
          <w:tcPr>
            <w:tcW w:w="985" w:type="dxa"/>
            <w:tcBorders>
              <w:top w:val="nil"/>
              <w:left w:val="nil"/>
              <w:bottom w:val="nil"/>
              <w:right w:val="nil"/>
            </w:tcBorders>
            <w:hideMark/>
          </w:tcPr>
          <w:p w14:paraId="6D31791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w:t>
            </w:r>
          </w:p>
        </w:tc>
        <w:tc>
          <w:tcPr>
            <w:tcW w:w="2615" w:type="dxa"/>
            <w:tcBorders>
              <w:top w:val="nil"/>
              <w:left w:val="nil"/>
              <w:bottom w:val="nil"/>
              <w:right w:val="nil"/>
            </w:tcBorders>
            <w:hideMark/>
          </w:tcPr>
          <w:p w14:paraId="1DFEB4B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A</w:t>
            </w:r>
          </w:p>
        </w:tc>
        <w:tc>
          <w:tcPr>
            <w:tcW w:w="3330" w:type="dxa"/>
            <w:tcBorders>
              <w:top w:val="nil"/>
              <w:left w:val="nil"/>
              <w:bottom w:val="nil"/>
              <w:right w:val="nil"/>
            </w:tcBorders>
            <w:hideMark/>
          </w:tcPr>
          <w:p w14:paraId="4F673F5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10.0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46F5162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Raise</w:t>
            </w:r>
          </w:p>
        </w:tc>
      </w:tr>
      <w:tr w:rsidR="006D1C3D" w:rsidRPr="006D1C3D" w14:paraId="728FDDF0" w14:textId="77777777" w:rsidTr="006D1C3D">
        <w:tc>
          <w:tcPr>
            <w:tcW w:w="985" w:type="dxa"/>
            <w:tcBorders>
              <w:top w:val="nil"/>
              <w:left w:val="nil"/>
              <w:bottom w:val="nil"/>
              <w:right w:val="nil"/>
            </w:tcBorders>
            <w:hideMark/>
          </w:tcPr>
          <w:p w14:paraId="342A3DA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lastRenderedPageBreak/>
              <w:t>2</w:t>
            </w:r>
          </w:p>
        </w:tc>
        <w:tc>
          <w:tcPr>
            <w:tcW w:w="2615" w:type="dxa"/>
            <w:tcBorders>
              <w:top w:val="nil"/>
              <w:left w:val="nil"/>
              <w:bottom w:val="nil"/>
              <w:right w:val="nil"/>
            </w:tcBorders>
            <w:hideMark/>
          </w:tcPr>
          <w:p w14:paraId="538BFEB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B</w:t>
            </w:r>
          </w:p>
        </w:tc>
        <w:tc>
          <w:tcPr>
            <w:tcW w:w="3330" w:type="dxa"/>
            <w:tcBorders>
              <w:top w:val="nil"/>
              <w:left w:val="nil"/>
              <w:bottom w:val="nil"/>
              <w:right w:val="nil"/>
            </w:tcBorders>
            <w:hideMark/>
          </w:tcPr>
          <w:p w14:paraId="3CB7A48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12.0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6C2F6DB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Raise</w:t>
            </w:r>
          </w:p>
        </w:tc>
      </w:tr>
      <w:tr w:rsidR="006D1C3D" w:rsidRPr="006D1C3D" w14:paraId="7C5F7C7F" w14:textId="77777777" w:rsidTr="006D1C3D">
        <w:tc>
          <w:tcPr>
            <w:tcW w:w="985" w:type="dxa"/>
            <w:tcBorders>
              <w:top w:val="nil"/>
              <w:left w:val="nil"/>
              <w:bottom w:val="nil"/>
              <w:right w:val="nil"/>
            </w:tcBorders>
            <w:hideMark/>
          </w:tcPr>
          <w:p w14:paraId="14423AB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w:t>
            </w:r>
          </w:p>
        </w:tc>
        <w:tc>
          <w:tcPr>
            <w:tcW w:w="2615" w:type="dxa"/>
            <w:tcBorders>
              <w:top w:val="nil"/>
              <w:left w:val="nil"/>
              <w:bottom w:val="nil"/>
              <w:right w:val="nil"/>
            </w:tcBorders>
            <w:hideMark/>
          </w:tcPr>
          <w:p w14:paraId="4BD297E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C</w:t>
            </w:r>
          </w:p>
        </w:tc>
        <w:tc>
          <w:tcPr>
            <w:tcW w:w="3330" w:type="dxa"/>
            <w:tcBorders>
              <w:top w:val="nil"/>
              <w:left w:val="nil"/>
              <w:bottom w:val="nil"/>
              <w:right w:val="nil"/>
            </w:tcBorders>
            <w:hideMark/>
          </w:tcPr>
          <w:p w14:paraId="691A5F9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13.0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33D1380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Flat</w:t>
            </w:r>
          </w:p>
        </w:tc>
      </w:tr>
      <w:tr w:rsidR="006D1C3D" w:rsidRPr="006D1C3D" w14:paraId="20AE1144" w14:textId="77777777" w:rsidTr="006D1C3D">
        <w:tc>
          <w:tcPr>
            <w:tcW w:w="985" w:type="dxa"/>
            <w:tcBorders>
              <w:top w:val="nil"/>
              <w:left w:val="nil"/>
              <w:bottom w:val="nil"/>
              <w:right w:val="nil"/>
            </w:tcBorders>
            <w:hideMark/>
          </w:tcPr>
          <w:p w14:paraId="7637FC0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w:t>
            </w:r>
          </w:p>
        </w:tc>
        <w:tc>
          <w:tcPr>
            <w:tcW w:w="2615" w:type="dxa"/>
            <w:tcBorders>
              <w:top w:val="nil"/>
              <w:left w:val="nil"/>
              <w:bottom w:val="nil"/>
              <w:right w:val="nil"/>
            </w:tcBorders>
            <w:hideMark/>
          </w:tcPr>
          <w:p w14:paraId="5CCDC94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D</w:t>
            </w:r>
          </w:p>
        </w:tc>
        <w:tc>
          <w:tcPr>
            <w:tcW w:w="3330" w:type="dxa"/>
            <w:tcBorders>
              <w:top w:val="nil"/>
              <w:left w:val="nil"/>
              <w:bottom w:val="nil"/>
              <w:right w:val="nil"/>
            </w:tcBorders>
            <w:hideMark/>
          </w:tcPr>
          <w:p w14:paraId="5DAE9B8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14.0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0E92615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Raise</w:t>
            </w:r>
          </w:p>
        </w:tc>
      </w:tr>
      <w:tr w:rsidR="006D1C3D" w:rsidRPr="006D1C3D" w14:paraId="34CEB3D8" w14:textId="77777777" w:rsidTr="006D1C3D">
        <w:tc>
          <w:tcPr>
            <w:tcW w:w="985" w:type="dxa"/>
            <w:tcBorders>
              <w:top w:val="nil"/>
              <w:left w:val="nil"/>
              <w:bottom w:val="nil"/>
              <w:right w:val="nil"/>
            </w:tcBorders>
            <w:hideMark/>
          </w:tcPr>
          <w:p w14:paraId="50D9276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c>
          <w:tcPr>
            <w:tcW w:w="2615" w:type="dxa"/>
            <w:tcBorders>
              <w:top w:val="nil"/>
              <w:left w:val="nil"/>
              <w:bottom w:val="nil"/>
              <w:right w:val="nil"/>
            </w:tcBorders>
            <w:hideMark/>
          </w:tcPr>
          <w:p w14:paraId="35CA9CF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E</w:t>
            </w:r>
          </w:p>
        </w:tc>
        <w:tc>
          <w:tcPr>
            <w:tcW w:w="3330" w:type="dxa"/>
            <w:tcBorders>
              <w:top w:val="nil"/>
              <w:left w:val="nil"/>
              <w:bottom w:val="nil"/>
              <w:right w:val="nil"/>
            </w:tcBorders>
            <w:hideMark/>
          </w:tcPr>
          <w:p w14:paraId="38F4D98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15.0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nil"/>
              <w:right w:val="nil"/>
            </w:tcBorders>
            <w:hideMark/>
          </w:tcPr>
          <w:p w14:paraId="24498DB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Raise</w:t>
            </w:r>
          </w:p>
        </w:tc>
      </w:tr>
      <w:tr w:rsidR="006D1C3D" w:rsidRPr="006D1C3D" w14:paraId="5E56151E" w14:textId="77777777" w:rsidTr="006D1C3D">
        <w:tc>
          <w:tcPr>
            <w:tcW w:w="985" w:type="dxa"/>
            <w:tcBorders>
              <w:top w:val="nil"/>
              <w:left w:val="nil"/>
              <w:bottom w:val="single" w:sz="4" w:space="0" w:color="auto"/>
              <w:right w:val="nil"/>
            </w:tcBorders>
            <w:hideMark/>
          </w:tcPr>
          <w:p w14:paraId="78D643C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6</w:t>
            </w:r>
          </w:p>
        </w:tc>
        <w:tc>
          <w:tcPr>
            <w:tcW w:w="2615" w:type="dxa"/>
            <w:tcBorders>
              <w:top w:val="nil"/>
              <w:left w:val="nil"/>
              <w:bottom w:val="single" w:sz="4" w:space="0" w:color="auto"/>
              <w:right w:val="nil"/>
            </w:tcBorders>
            <w:hideMark/>
          </w:tcPr>
          <w:p w14:paraId="4EF4039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w:t>
            </w:r>
          </w:p>
        </w:tc>
        <w:tc>
          <w:tcPr>
            <w:tcW w:w="3330" w:type="dxa"/>
            <w:tcBorders>
              <w:top w:val="nil"/>
              <w:left w:val="nil"/>
              <w:bottom w:val="single" w:sz="4" w:space="0" w:color="auto"/>
              <w:right w:val="nil"/>
            </w:tcBorders>
            <w:hideMark/>
          </w:tcPr>
          <w:p w14:paraId="023B667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16.0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420" w:type="dxa"/>
            <w:tcBorders>
              <w:top w:val="nil"/>
              <w:left w:val="nil"/>
              <w:bottom w:val="single" w:sz="4" w:space="0" w:color="auto"/>
              <w:right w:val="nil"/>
            </w:tcBorders>
            <w:hideMark/>
          </w:tcPr>
          <w:p w14:paraId="3BD7BC0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Flat</w:t>
            </w:r>
          </w:p>
        </w:tc>
      </w:tr>
    </w:tbl>
    <w:p w14:paraId="2774FAF0" w14:textId="61D7F739"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Source:  Laboratory Analysis (202</w:t>
      </w:r>
      <w:r w:rsidR="002F27DF">
        <w:rPr>
          <w:rFonts w:ascii="Times New Roman" w:hAnsi="Times New Roman" w:cs="Times New Roman"/>
        </w:rPr>
        <w:t>6</w:t>
      </w:r>
      <w:r w:rsidRPr="006D1C3D">
        <w:rPr>
          <w:rFonts w:ascii="Times New Roman" w:hAnsi="Times New Roman" w:cs="Times New Roman"/>
        </w:rPr>
        <w:t>).</w:t>
      </w:r>
    </w:p>
    <w:p w14:paraId="4DCB9743"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Key: colony-forming units (cfu).</w:t>
      </w:r>
    </w:p>
    <w:p w14:paraId="1676C986"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ml = milliliter.</w:t>
      </w:r>
    </w:p>
    <w:p w14:paraId="0DE8237C" w14:textId="77777777" w:rsidR="006D1C3D" w:rsidRPr="006D1C3D" w:rsidRDefault="006D1C3D" w:rsidP="00E31029">
      <w:pPr>
        <w:spacing w:line="240" w:lineRule="auto"/>
        <w:jc w:val="both"/>
        <w:rPr>
          <w:rFonts w:ascii="Times New Roman" w:hAnsi="Times New Roman" w:cs="Times New Roman"/>
        </w:rPr>
      </w:pPr>
    </w:p>
    <w:p w14:paraId="1DA5FE2D" w14:textId="77777777" w:rsidR="006D1C3D" w:rsidRPr="006D1C3D" w:rsidRDefault="006D1C3D" w:rsidP="00E31029">
      <w:pPr>
        <w:spacing w:line="240" w:lineRule="auto"/>
        <w:jc w:val="both"/>
        <w:rPr>
          <w:rFonts w:ascii="Times New Roman" w:hAnsi="Times New Roman" w:cs="Times New Roman"/>
          <w:b/>
          <w:iCs/>
        </w:rPr>
      </w:pPr>
      <w:bookmarkStart w:id="57" w:name="_Toc235509509"/>
      <w:bookmarkStart w:id="58" w:name="_Hlk223145664"/>
      <w:r w:rsidRPr="006D1C3D">
        <w:rPr>
          <w:rFonts w:ascii="Times New Roman" w:hAnsi="Times New Roman" w:cs="Times New Roman"/>
          <w:b/>
          <w:iCs/>
        </w:rPr>
        <w:t>4.3.3</w:t>
      </w:r>
      <w:r w:rsidRPr="006D1C3D">
        <w:rPr>
          <w:rFonts w:ascii="Times New Roman" w:hAnsi="Times New Roman" w:cs="Times New Roman"/>
          <w:b/>
          <w:iCs/>
        </w:rPr>
        <w:tab/>
        <w:t>Total fungi count (cfu/ml) in date palm plantation soils across growth sites</w:t>
      </w:r>
      <w:bookmarkEnd w:id="57"/>
    </w:p>
    <w:bookmarkEnd w:id="58"/>
    <w:p w14:paraId="0414CBAF" w14:textId="118E2901"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The total fungal counts recorded across the low, medium, and high growth sites of the date palm plantation showed variations in fungal abundance and pigmentation characteristics (Table </w:t>
      </w:r>
      <w:r w:rsidR="00E7246E">
        <w:rPr>
          <w:rFonts w:ascii="Times New Roman" w:hAnsi="Times New Roman" w:cs="Times New Roman"/>
        </w:rPr>
        <w:t>7</w:t>
      </w:r>
      <w:r w:rsidRPr="006D1C3D">
        <w:rPr>
          <w:rFonts w:ascii="Times New Roman" w:hAnsi="Times New Roman" w:cs="Times New Roman"/>
        </w:rPr>
        <w:t xml:space="preserve">). At the low growth site, fungal counts ranged from 7.0 × 10⁻⁵ to 11.0 × 10⁻⁵ cfu/ml. Pigmentation and colony identification revealed the presence of two </w:t>
      </w:r>
      <w:r w:rsidRPr="006D1C3D">
        <w:rPr>
          <w:rFonts w:ascii="Times New Roman" w:hAnsi="Times New Roman" w:cs="Times New Roman"/>
          <w:i/>
          <w:iCs/>
        </w:rPr>
        <w:t>Aspergillus niger</w:t>
      </w:r>
      <w:r w:rsidRPr="006D1C3D">
        <w:rPr>
          <w:rFonts w:ascii="Times New Roman" w:hAnsi="Times New Roman" w:cs="Times New Roman"/>
        </w:rPr>
        <w:t xml:space="preserve"> colonies, along with </w:t>
      </w:r>
      <w:r w:rsidRPr="006D1C3D">
        <w:rPr>
          <w:rFonts w:ascii="Times New Roman" w:hAnsi="Times New Roman" w:cs="Times New Roman"/>
          <w:i/>
          <w:iCs/>
        </w:rPr>
        <w:t xml:space="preserve">Streptomycete spp., </w:t>
      </w:r>
      <w:commentRangeStart w:id="59"/>
      <w:r w:rsidRPr="006D1C3D">
        <w:rPr>
          <w:rFonts w:ascii="Times New Roman" w:hAnsi="Times New Roman" w:cs="Times New Roman"/>
          <w:i/>
          <w:iCs/>
        </w:rPr>
        <w:t>Fumigatus</w:t>
      </w:r>
      <w:commentRangeEnd w:id="59"/>
      <w:r w:rsidR="00D72638">
        <w:rPr>
          <w:rStyle w:val="CommentReference"/>
        </w:rPr>
        <w:commentReference w:id="59"/>
      </w:r>
      <w:r w:rsidRPr="006D1C3D">
        <w:rPr>
          <w:rFonts w:ascii="Times New Roman" w:hAnsi="Times New Roman" w:cs="Times New Roman"/>
          <w:i/>
          <w:iCs/>
        </w:rPr>
        <w:t xml:space="preserve">, Penicillium, and </w:t>
      </w:r>
      <w:proofErr w:type="spellStart"/>
      <w:r w:rsidRPr="006D1C3D">
        <w:rPr>
          <w:rFonts w:ascii="Times New Roman" w:hAnsi="Times New Roman" w:cs="Times New Roman"/>
          <w:i/>
          <w:iCs/>
        </w:rPr>
        <w:t>Microsporum</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canis</w:t>
      </w:r>
      <w:proofErr w:type="spellEnd"/>
      <w:r w:rsidRPr="006D1C3D">
        <w:rPr>
          <w:rFonts w:ascii="Times New Roman" w:hAnsi="Times New Roman" w:cs="Times New Roman"/>
          <w:i/>
          <w:iCs/>
        </w:rPr>
        <w:t>,</w:t>
      </w:r>
      <w:r w:rsidRPr="006D1C3D">
        <w:rPr>
          <w:rFonts w:ascii="Times New Roman" w:hAnsi="Times New Roman" w:cs="Times New Roman"/>
        </w:rPr>
        <w:t xml:space="preserve"> indicating a diverse fungal community. In the medium growth site, total fungal counts ranged from 6.0 × 10⁻⁵ to 14.0 × 10⁻⁵ cfu/ml, representing the widest variability among sites. Pigmented colonies included two </w:t>
      </w:r>
      <w:r w:rsidRPr="006D1C3D">
        <w:rPr>
          <w:rFonts w:ascii="Times New Roman" w:hAnsi="Times New Roman" w:cs="Times New Roman"/>
          <w:i/>
          <w:iCs/>
        </w:rPr>
        <w:t>Fumigatus</w:t>
      </w:r>
      <w:r w:rsidRPr="006D1C3D">
        <w:rPr>
          <w:rFonts w:ascii="Times New Roman" w:hAnsi="Times New Roman" w:cs="Times New Roman"/>
        </w:rPr>
        <w:t xml:space="preserve"> colonies, alongside </w:t>
      </w:r>
      <w:r w:rsidRPr="006D1C3D">
        <w:rPr>
          <w:rFonts w:ascii="Times New Roman" w:hAnsi="Times New Roman" w:cs="Times New Roman"/>
          <w:i/>
          <w:iCs/>
        </w:rPr>
        <w:t xml:space="preserve">Penicillium, Aspergillus </w:t>
      </w:r>
      <w:proofErr w:type="spellStart"/>
      <w:r w:rsidRPr="006D1C3D">
        <w:rPr>
          <w:rFonts w:ascii="Times New Roman" w:hAnsi="Times New Roman" w:cs="Times New Roman"/>
          <w:i/>
          <w:iCs/>
        </w:rPr>
        <w:t>niger</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Microsporum</w:t>
      </w:r>
      <w:proofErr w:type="spellEnd"/>
      <w:r w:rsidRPr="006D1C3D">
        <w:rPr>
          <w:rFonts w:ascii="Times New Roman" w:hAnsi="Times New Roman" w:cs="Times New Roman"/>
          <w:i/>
          <w:iCs/>
        </w:rPr>
        <w:t xml:space="preserve"> spp., and Streptomycete </w:t>
      </w:r>
      <w:proofErr w:type="spellStart"/>
      <w:r w:rsidRPr="006D1C3D">
        <w:rPr>
          <w:rFonts w:ascii="Times New Roman" w:hAnsi="Times New Roman" w:cs="Times New Roman"/>
          <w:i/>
          <w:iCs/>
        </w:rPr>
        <w:t>canis</w:t>
      </w:r>
      <w:proofErr w:type="spellEnd"/>
      <w:r w:rsidRPr="006D1C3D">
        <w:rPr>
          <w:rFonts w:ascii="Times New Roman" w:hAnsi="Times New Roman" w:cs="Times New Roman"/>
          <w:i/>
          <w:iCs/>
        </w:rPr>
        <w:t xml:space="preserve"> </w:t>
      </w:r>
      <w:r w:rsidRPr="006D1C3D">
        <w:rPr>
          <w:rFonts w:ascii="Times New Roman" w:hAnsi="Times New Roman" w:cs="Times New Roman"/>
        </w:rPr>
        <w:t>(Table 4). This site indicates a broader mix of filamentous fungi and dermatophytes.</w:t>
      </w:r>
    </w:p>
    <w:p w14:paraId="02765135" w14:textId="1D532404" w:rsidR="00E31029" w:rsidRPr="00596A3B"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The high-growth site showed fungal counts ranging from 6.0 × 10⁻⁵ to 11.0 × 10⁻⁵ </w:t>
      </w:r>
      <w:proofErr w:type="spellStart"/>
      <w:r w:rsidRPr="006D1C3D">
        <w:rPr>
          <w:rFonts w:ascii="Times New Roman" w:hAnsi="Times New Roman" w:cs="Times New Roman"/>
        </w:rPr>
        <w:t>cfu</w:t>
      </w:r>
      <w:proofErr w:type="spellEnd"/>
      <w:r w:rsidRPr="006D1C3D">
        <w:rPr>
          <w:rFonts w:ascii="Times New Roman" w:hAnsi="Times New Roman" w:cs="Times New Roman"/>
        </w:rPr>
        <w:t>/</w:t>
      </w:r>
      <w:proofErr w:type="spellStart"/>
      <w:r w:rsidRPr="006D1C3D">
        <w:rPr>
          <w:rFonts w:ascii="Times New Roman" w:hAnsi="Times New Roman" w:cs="Times New Roman"/>
        </w:rPr>
        <w:t>mL.</w:t>
      </w:r>
      <w:proofErr w:type="spellEnd"/>
      <w:r w:rsidRPr="006D1C3D">
        <w:rPr>
          <w:rFonts w:ascii="Times New Roman" w:hAnsi="Times New Roman" w:cs="Times New Roman"/>
        </w:rPr>
        <w:t xml:space="preserve"> Pigmentation patterns indicated two </w:t>
      </w:r>
      <w:r w:rsidRPr="006D1C3D">
        <w:rPr>
          <w:rFonts w:ascii="Times New Roman" w:hAnsi="Times New Roman" w:cs="Times New Roman"/>
          <w:i/>
          <w:iCs/>
        </w:rPr>
        <w:t>Aspergillus niger</w:t>
      </w:r>
      <w:r w:rsidRPr="006D1C3D">
        <w:rPr>
          <w:rFonts w:ascii="Times New Roman" w:hAnsi="Times New Roman" w:cs="Times New Roman"/>
        </w:rPr>
        <w:t xml:space="preserve"> colonies, two </w:t>
      </w:r>
      <w:r w:rsidRPr="006D1C3D">
        <w:rPr>
          <w:rFonts w:ascii="Times New Roman" w:hAnsi="Times New Roman" w:cs="Times New Roman"/>
          <w:i/>
          <w:iCs/>
        </w:rPr>
        <w:t xml:space="preserve">Fumigatus </w:t>
      </w:r>
      <w:r w:rsidRPr="006D1C3D">
        <w:rPr>
          <w:rFonts w:ascii="Times New Roman" w:hAnsi="Times New Roman" w:cs="Times New Roman"/>
        </w:rPr>
        <w:t xml:space="preserve">colonies, two </w:t>
      </w:r>
      <w:r w:rsidRPr="006D1C3D">
        <w:rPr>
          <w:rFonts w:ascii="Times New Roman" w:hAnsi="Times New Roman" w:cs="Times New Roman"/>
          <w:i/>
          <w:iCs/>
        </w:rPr>
        <w:t>Penicillium</w:t>
      </w:r>
      <w:r w:rsidRPr="006D1C3D">
        <w:rPr>
          <w:rFonts w:ascii="Times New Roman" w:hAnsi="Times New Roman" w:cs="Times New Roman"/>
        </w:rPr>
        <w:t xml:space="preserve"> colonies, and one </w:t>
      </w:r>
      <w:r w:rsidRPr="006D1C3D">
        <w:rPr>
          <w:rFonts w:ascii="Times New Roman" w:hAnsi="Times New Roman" w:cs="Times New Roman"/>
          <w:i/>
          <w:iCs/>
        </w:rPr>
        <w:t>Streptomycete spp</w:t>
      </w:r>
      <w:r w:rsidRPr="006D1C3D">
        <w:rPr>
          <w:rFonts w:ascii="Times New Roman" w:hAnsi="Times New Roman" w:cs="Times New Roman"/>
        </w:rPr>
        <w:t>. colony, demonstrating a moderately diverse fungal population (Table</w:t>
      </w:r>
      <w:r w:rsidR="00E7246E">
        <w:rPr>
          <w:rFonts w:ascii="Times New Roman" w:hAnsi="Times New Roman" w:cs="Times New Roman"/>
        </w:rPr>
        <w:t>7</w:t>
      </w:r>
      <w:r w:rsidRPr="006D1C3D">
        <w:rPr>
          <w:rFonts w:ascii="Times New Roman" w:hAnsi="Times New Roman" w:cs="Times New Roman"/>
        </w:rPr>
        <w:t xml:space="preserve">). While the fungal load varied across the growth sites, the medium growth site showed the highest diversity and count range. The presence of </w:t>
      </w:r>
      <w:r w:rsidRPr="006D1C3D">
        <w:rPr>
          <w:rFonts w:ascii="Times New Roman" w:hAnsi="Times New Roman" w:cs="Times New Roman"/>
          <w:i/>
          <w:iCs/>
        </w:rPr>
        <w:t>Aspergillus, Penicillium, and Fumigatu</w:t>
      </w:r>
      <w:r w:rsidRPr="006D1C3D">
        <w:rPr>
          <w:rFonts w:ascii="Times New Roman" w:hAnsi="Times New Roman" w:cs="Times New Roman"/>
        </w:rPr>
        <w:t>s is common and reflects a healthy, microbially active rhizosphere that can benefit plant growth. The species across all sites highlights the ecological role of these fungi in soil decomposition and nutrient cycling within the date palm plantation</w:t>
      </w:r>
      <w:bookmarkStart w:id="60" w:name="_Hlk223145691"/>
    </w:p>
    <w:p w14:paraId="42204591" w14:textId="2B65FBB6" w:rsidR="006D1C3D" w:rsidRPr="006D1C3D" w:rsidRDefault="006D1C3D" w:rsidP="00E31029">
      <w:pPr>
        <w:spacing w:line="240" w:lineRule="auto"/>
        <w:jc w:val="both"/>
        <w:rPr>
          <w:rFonts w:ascii="Times New Roman" w:hAnsi="Times New Roman" w:cs="Times New Roman"/>
          <w:b/>
          <w:i/>
          <w:iCs/>
        </w:rPr>
      </w:pPr>
      <w:r w:rsidRPr="006D1C3D">
        <w:rPr>
          <w:rFonts w:ascii="Times New Roman" w:hAnsi="Times New Roman" w:cs="Times New Roman"/>
          <w:b/>
          <w:iCs/>
        </w:rPr>
        <w:t xml:space="preserve"> </w:t>
      </w:r>
      <w:bookmarkStart w:id="61" w:name="_Toc235509510"/>
      <w:r w:rsidRPr="006D1C3D">
        <w:rPr>
          <w:rFonts w:ascii="Times New Roman" w:hAnsi="Times New Roman" w:cs="Times New Roman"/>
          <w:b/>
          <w:iCs/>
        </w:rPr>
        <w:t>4.3.4</w:t>
      </w:r>
      <w:r w:rsidRPr="006D1C3D">
        <w:rPr>
          <w:rFonts w:ascii="Times New Roman" w:hAnsi="Times New Roman" w:cs="Times New Roman"/>
          <w:b/>
          <w:iCs/>
        </w:rPr>
        <w:tab/>
        <w:t>Actinomycete count in the date palm plantation soils</w:t>
      </w:r>
      <w:bookmarkEnd w:id="61"/>
    </w:p>
    <w:bookmarkEnd w:id="60"/>
    <w:p w14:paraId="43CCBEC5" w14:textId="219B460F" w:rsidR="006D1C3D" w:rsidRPr="00E31029"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The actinomycete population in the low-growth site of the plantation soils recorded Colony Forming Units (cfu) ranging from 4.0 × 10⁻⁵ to 19.0 × 10⁻⁵ cfu/ml, indicating a moderate to relatively high microbial presence in the soil (Table </w:t>
      </w:r>
      <w:r w:rsidR="00E7246E">
        <w:rPr>
          <w:rFonts w:ascii="Times New Roman" w:hAnsi="Times New Roman" w:cs="Times New Roman"/>
        </w:rPr>
        <w:t>8</w:t>
      </w:r>
      <w:r w:rsidRPr="006D1C3D">
        <w:rPr>
          <w:rFonts w:ascii="Times New Roman" w:hAnsi="Times New Roman" w:cs="Times New Roman"/>
        </w:rPr>
        <w:t xml:space="preserve">). The colonies showed visible pigmentation characteristics, with three (3) isolates identified as Pseudomonas spp., displaying distinctive greenish and bluish pigments. In contrast, three (3) other colonies showed cream-yellow pigmentation, typical of common soil actinomycetes. </w:t>
      </w:r>
    </w:p>
    <w:p w14:paraId="27B148A0" w14:textId="5FDE4E0C"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 xml:space="preserve">Table </w:t>
      </w:r>
      <w:r w:rsidR="00E7246E">
        <w:rPr>
          <w:rFonts w:ascii="Times New Roman" w:hAnsi="Times New Roman" w:cs="Times New Roman"/>
        </w:rPr>
        <w:t>7</w:t>
      </w:r>
      <w:r w:rsidRPr="006D1C3D">
        <w:rPr>
          <w:rFonts w:ascii="Times New Roman" w:hAnsi="Times New Roman" w:cs="Times New Roman"/>
        </w:rPr>
        <w:t>: Total Fungi Count /ml 10</w:t>
      </w:r>
      <w:r w:rsidRPr="006D1C3D">
        <w:rPr>
          <w:rFonts w:ascii="Times New Roman" w:hAnsi="Times New Roman" w:cs="Times New Roman"/>
          <w:vertAlign w:val="superscript"/>
        </w:rPr>
        <w:t>-5</w:t>
      </w:r>
      <w:r w:rsidRPr="006D1C3D">
        <w:rPr>
          <w:rFonts w:ascii="Times New Roman" w:hAnsi="Times New Roman" w:cs="Times New Roman"/>
        </w:rPr>
        <w:t xml:space="preserve"> Dilution Plate of Potatoes Dextrose Agar (TFC)</w:t>
      </w:r>
    </w:p>
    <w:tbl>
      <w:tblPr>
        <w:tblStyle w:val="TableGrid"/>
        <w:tblW w:w="0" w:type="auto"/>
        <w:tblLook w:val="04A0" w:firstRow="1" w:lastRow="0" w:firstColumn="1" w:lastColumn="0" w:noHBand="0" w:noVBand="1"/>
      </w:tblPr>
      <w:tblGrid>
        <w:gridCol w:w="985"/>
        <w:gridCol w:w="2975"/>
        <w:gridCol w:w="2880"/>
        <w:gridCol w:w="2510"/>
      </w:tblGrid>
      <w:tr w:rsidR="006D1C3D" w:rsidRPr="006D1C3D" w14:paraId="6EF45726" w14:textId="77777777" w:rsidTr="006D1C3D">
        <w:tc>
          <w:tcPr>
            <w:tcW w:w="985" w:type="dxa"/>
            <w:tcBorders>
              <w:top w:val="single" w:sz="4" w:space="0" w:color="auto"/>
              <w:left w:val="nil"/>
              <w:bottom w:val="single" w:sz="4" w:space="0" w:color="auto"/>
              <w:right w:val="nil"/>
            </w:tcBorders>
            <w:hideMark/>
          </w:tcPr>
          <w:p w14:paraId="573BE8A2" w14:textId="77777777" w:rsidR="006D1C3D" w:rsidRPr="006D1C3D" w:rsidRDefault="006D1C3D" w:rsidP="00E31029">
            <w:pPr>
              <w:jc w:val="both"/>
              <w:rPr>
                <w:rFonts w:ascii="Times New Roman" w:hAnsi="Times New Roman" w:cs="Times New Roman"/>
                <w:b/>
              </w:rPr>
            </w:pPr>
            <w:r w:rsidRPr="006D1C3D">
              <w:rPr>
                <w:rFonts w:ascii="Times New Roman" w:hAnsi="Times New Roman" w:cs="Times New Roman"/>
                <w:b/>
              </w:rPr>
              <w:t>S/NO</w:t>
            </w:r>
          </w:p>
        </w:tc>
        <w:tc>
          <w:tcPr>
            <w:tcW w:w="2975" w:type="dxa"/>
            <w:tcBorders>
              <w:top w:val="single" w:sz="4" w:space="0" w:color="auto"/>
              <w:left w:val="nil"/>
              <w:bottom w:val="single" w:sz="4" w:space="0" w:color="auto"/>
              <w:right w:val="nil"/>
            </w:tcBorders>
            <w:hideMark/>
          </w:tcPr>
          <w:p w14:paraId="305865C5" w14:textId="30E69344" w:rsidR="006D1C3D" w:rsidRPr="006D1C3D" w:rsidRDefault="002F27DF" w:rsidP="00E31029">
            <w:pPr>
              <w:jc w:val="both"/>
              <w:rPr>
                <w:rFonts w:ascii="Times New Roman" w:hAnsi="Times New Roman" w:cs="Times New Roman"/>
                <w:b/>
              </w:rPr>
            </w:pPr>
            <w:r w:rsidRPr="006D1C3D">
              <w:rPr>
                <w:rFonts w:ascii="Times New Roman" w:hAnsi="Times New Roman" w:cs="Times New Roman"/>
                <w:b/>
              </w:rPr>
              <w:t>S</w:t>
            </w:r>
            <w:r w:rsidR="006D1C3D" w:rsidRPr="006D1C3D">
              <w:rPr>
                <w:rFonts w:ascii="Times New Roman" w:hAnsi="Times New Roman" w:cs="Times New Roman"/>
                <w:b/>
              </w:rPr>
              <w:t>amples</w:t>
            </w:r>
          </w:p>
        </w:tc>
        <w:tc>
          <w:tcPr>
            <w:tcW w:w="2880" w:type="dxa"/>
            <w:tcBorders>
              <w:top w:val="single" w:sz="4" w:space="0" w:color="auto"/>
              <w:left w:val="nil"/>
              <w:bottom w:val="single" w:sz="4" w:space="0" w:color="auto"/>
              <w:right w:val="nil"/>
            </w:tcBorders>
            <w:hideMark/>
          </w:tcPr>
          <w:p w14:paraId="4A450504" w14:textId="77777777" w:rsidR="006D1C3D" w:rsidRPr="006D1C3D" w:rsidRDefault="006D1C3D" w:rsidP="00E31029">
            <w:pPr>
              <w:jc w:val="both"/>
              <w:rPr>
                <w:rFonts w:ascii="Times New Roman" w:hAnsi="Times New Roman" w:cs="Times New Roman"/>
                <w:b/>
              </w:rPr>
            </w:pPr>
            <w:r w:rsidRPr="006D1C3D">
              <w:rPr>
                <w:rFonts w:ascii="Times New Roman" w:hAnsi="Times New Roman" w:cs="Times New Roman"/>
                <w:b/>
              </w:rPr>
              <w:t>Total fungi count /ml</w:t>
            </w:r>
          </w:p>
        </w:tc>
        <w:tc>
          <w:tcPr>
            <w:tcW w:w="2510" w:type="dxa"/>
            <w:tcBorders>
              <w:top w:val="single" w:sz="4" w:space="0" w:color="auto"/>
              <w:left w:val="nil"/>
              <w:bottom w:val="single" w:sz="4" w:space="0" w:color="auto"/>
              <w:right w:val="nil"/>
            </w:tcBorders>
            <w:hideMark/>
          </w:tcPr>
          <w:p w14:paraId="54DE4B1C" w14:textId="77777777" w:rsidR="006D1C3D" w:rsidRPr="006D1C3D" w:rsidRDefault="006D1C3D" w:rsidP="00E31029">
            <w:pPr>
              <w:jc w:val="both"/>
              <w:rPr>
                <w:rFonts w:ascii="Times New Roman" w:hAnsi="Times New Roman" w:cs="Times New Roman"/>
                <w:b/>
              </w:rPr>
            </w:pPr>
            <w:r w:rsidRPr="006D1C3D">
              <w:rPr>
                <w:rFonts w:ascii="Times New Roman" w:hAnsi="Times New Roman" w:cs="Times New Roman"/>
                <w:b/>
              </w:rPr>
              <w:t xml:space="preserve">Pigmentation </w:t>
            </w:r>
          </w:p>
        </w:tc>
      </w:tr>
      <w:tr w:rsidR="006D1C3D" w:rsidRPr="006D1C3D" w14:paraId="0C5BF1A1" w14:textId="77777777" w:rsidTr="006D1C3D">
        <w:tc>
          <w:tcPr>
            <w:tcW w:w="985" w:type="dxa"/>
            <w:tcBorders>
              <w:top w:val="single" w:sz="4" w:space="0" w:color="auto"/>
              <w:left w:val="nil"/>
              <w:bottom w:val="nil"/>
              <w:right w:val="nil"/>
            </w:tcBorders>
          </w:tcPr>
          <w:p w14:paraId="2EC02ED0" w14:textId="77777777" w:rsidR="006D1C3D" w:rsidRPr="006D1C3D" w:rsidRDefault="006D1C3D" w:rsidP="00E31029">
            <w:pPr>
              <w:jc w:val="both"/>
              <w:rPr>
                <w:rFonts w:ascii="Times New Roman" w:hAnsi="Times New Roman" w:cs="Times New Roman"/>
              </w:rPr>
            </w:pPr>
          </w:p>
        </w:tc>
        <w:tc>
          <w:tcPr>
            <w:tcW w:w="2975" w:type="dxa"/>
            <w:tcBorders>
              <w:top w:val="single" w:sz="4" w:space="0" w:color="auto"/>
              <w:left w:val="nil"/>
              <w:bottom w:val="nil"/>
              <w:right w:val="nil"/>
            </w:tcBorders>
            <w:hideMark/>
          </w:tcPr>
          <w:p w14:paraId="1DD0AB8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Low growth site</w:t>
            </w:r>
          </w:p>
        </w:tc>
        <w:tc>
          <w:tcPr>
            <w:tcW w:w="2880" w:type="dxa"/>
            <w:tcBorders>
              <w:top w:val="single" w:sz="4" w:space="0" w:color="auto"/>
              <w:left w:val="nil"/>
              <w:bottom w:val="nil"/>
              <w:right w:val="nil"/>
            </w:tcBorders>
            <w:hideMark/>
          </w:tcPr>
          <w:p w14:paraId="6950CB8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 </w:t>
            </w:r>
          </w:p>
        </w:tc>
        <w:tc>
          <w:tcPr>
            <w:tcW w:w="2510" w:type="dxa"/>
            <w:tcBorders>
              <w:top w:val="single" w:sz="4" w:space="0" w:color="auto"/>
              <w:left w:val="nil"/>
              <w:bottom w:val="nil"/>
              <w:right w:val="nil"/>
            </w:tcBorders>
          </w:tcPr>
          <w:p w14:paraId="5B9C0AEC" w14:textId="77777777" w:rsidR="006D1C3D" w:rsidRPr="006D1C3D" w:rsidRDefault="006D1C3D" w:rsidP="00E31029">
            <w:pPr>
              <w:jc w:val="both"/>
              <w:rPr>
                <w:rFonts w:ascii="Times New Roman" w:hAnsi="Times New Roman" w:cs="Times New Roman"/>
                <w:i/>
                <w:iCs/>
              </w:rPr>
            </w:pPr>
          </w:p>
        </w:tc>
      </w:tr>
      <w:tr w:rsidR="006D1C3D" w:rsidRPr="006D1C3D" w14:paraId="3F503B10" w14:textId="77777777" w:rsidTr="006D1C3D">
        <w:tc>
          <w:tcPr>
            <w:tcW w:w="985" w:type="dxa"/>
            <w:tcBorders>
              <w:top w:val="nil"/>
              <w:left w:val="nil"/>
              <w:bottom w:val="nil"/>
              <w:right w:val="nil"/>
            </w:tcBorders>
            <w:hideMark/>
          </w:tcPr>
          <w:p w14:paraId="3E51649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w:t>
            </w:r>
          </w:p>
        </w:tc>
        <w:tc>
          <w:tcPr>
            <w:tcW w:w="2975" w:type="dxa"/>
            <w:tcBorders>
              <w:top w:val="nil"/>
              <w:left w:val="nil"/>
              <w:bottom w:val="nil"/>
              <w:right w:val="nil"/>
            </w:tcBorders>
            <w:hideMark/>
          </w:tcPr>
          <w:p w14:paraId="538BAF3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A</w:t>
            </w:r>
          </w:p>
        </w:tc>
        <w:tc>
          <w:tcPr>
            <w:tcW w:w="2880" w:type="dxa"/>
            <w:tcBorders>
              <w:top w:val="nil"/>
              <w:left w:val="nil"/>
              <w:bottom w:val="nil"/>
              <w:right w:val="nil"/>
            </w:tcBorders>
            <w:hideMark/>
          </w:tcPr>
          <w:p w14:paraId="30CCE48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6.0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3F692228" w14:textId="77777777" w:rsidR="006D1C3D" w:rsidRPr="006D1C3D" w:rsidRDefault="006D1C3D" w:rsidP="00E31029">
            <w:pPr>
              <w:jc w:val="both"/>
              <w:rPr>
                <w:rFonts w:ascii="Times New Roman" w:hAnsi="Times New Roman" w:cs="Times New Roman"/>
                <w:i/>
                <w:iCs/>
              </w:rPr>
            </w:pPr>
            <w:r w:rsidRPr="006D1C3D">
              <w:rPr>
                <w:rFonts w:ascii="Times New Roman" w:hAnsi="Times New Roman" w:cs="Times New Roman"/>
                <w:i/>
                <w:iCs/>
              </w:rPr>
              <w:t xml:space="preserve">Aspergillus niger </w:t>
            </w:r>
          </w:p>
        </w:tc>
      </w:tr>
      <w:tr w:rsidR="006D1C3D" w:rsidRPr="006D1C3D" w14:paraId="0980AC1B" w14:textId="77777777" w:rsidTr="006D1C3D">
        <w:tc>
          <w:tcPr>
            <w:tcW w:w="985" w:type="dxa"/>
            <w:tcBorders>
              <w:top w:val="nil"/>
              <w:left w:val="nil"/>
              <w:bottom w:val="nil"/>
              <w:right w:val="nil"/>
            </w:tcBorders>
            <w:hideMark/>
          </w:tcPr>
          <w:p w14:paraId="03F6A93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w:t>
            </w:r>
          </w:p>
        </w:tc>
        <w:tc>
          <w:tcPr>
            <w:tcW w:w="2975" w:type="dxa"/>
            <w:tcBorders>
              <w:top w:val="nil"/>
              <w:left w:val="nil"/>
              <w:bottom w:val="nil"/>
              <w:right w:val="nil"/>
            </w:tcBorders>
            <w:hideMark/>
          </w:tcPr>
          <w:p w14:paraId="28C537C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B</w:t>
            </w:r>
          </w:p>
        </w:tc>
        <w:tc>
          <w:tcPr>
            <w:tcW w:w="2880" w:type="dxa"/>
            <w:tcBorders>
              <w:top w:val="nil"/>
              <w:left w:val="nil"/>
              <w:bottom w:val="nil"/>
              <w:right w:val="nil"/>
            </w:tcBorders>
            <w:hideMark/>
          </w:tcPr>
          <w:p w14:paraId="30F9C6F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8.0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79533E0F" w14:textId="77777777" w:rsidR="006D1C3D" w:rsidRPr="006D1C3D" w:rsidRDefault="006D1C3D" w:rsidP="00E31029">
            <w:pPr>
              <w:jc w:val="both"/>
              <w:rPr>
                <w:rFonts w:ascii="Times New Roman" w:hAnsi="Times New Roman" w:cs="Times New Roman"/>
                <w:i/>
                <w:iCs/>
              </w:rPr>
            </w:pPr>
            <w:r w:rsidRPr="006D1C3D">
              <w:rPr>
                <w:rFonts w:ascii="Times New Roman" w:hAnsi="Times New Roman" w:cs="Times New Roman"/>
                <w:i/>
                <w:iCs/>
              </w:rPr>
              <w:t xml:space="preserve">Aspergillus niger </w:t>
            </w:r>
          </w:p>
        </w:tc>
      </w:tr>
      <w:tr w:rsidR="006D1C3D" w:rsidRPr="006D1C3D" w14:paraId="16462441" w14:textId="77777777" w:rsidTr="006D1C3D">
        <w:tc>
          <w:tcPr>
            <w:tcW w:w="985" w:type="dxa"/>
            <w:tcBorders>
              <w:top w:val="nil"/>
              <w:left w:val="nil"/>
              <w:bottom w:val="nil"/>
              <w:right w:val="nil"/>
            </w:tcBorders>
            <w:hideMark/>
          </w:tcPr>
          <w:p w14:paraId="2857359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w:t>
            </w:r>
          </w:p>
        </w:tc>
        <w:tc>
          <w:tcPr>
            <w:tcW w:w="2975" w:type="dxa"/>
            <w:tcBorders>
              <w:top w:val="nil"/>
              <w:left w:val="nil"/>
              <w:bottom w:val="nil"/>
              <w:right w:val="nil"/>
            </w:tcBorders>
            <w:hideMark/>
          </w:tcPr>
          <w:p w14:paraId="34AFBB05"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C</w:t>
            </w:r>
          </w:p>
        </w:tc>
        <w:tc>
          <w:tcPr>
            <w:tcW w:w="2880" w:type="dxa"/>
            <w:tcBorders>
              <w:top w:val="nil"/>
              <w:left w:val="nil"/>
              <w:bottom w:val="nil"/>
              <w:right w:val="nil"/>
            </w:tcBorders>
            <w:hideMark/>
          </w:tcPr>
          <w:p w14:paraId="54A68E8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9.0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14B59C9E" w14:textId="77777777" w:rsidR="006D1C3D" w:rsidRPr="006D1C3D" w:rsidRDefault="006D1C3D" w:rsidP="00E31029">
            <w:pPr>
              <w:jc w:val="both"/>
              <w:rPr>
                <w:rFonts w:ascii="Times New Roman" w:hAnsi="Times New Roman" w:cs="Times New Roman"/>
                <w:i/>
                <w:iCs/>
              </w:rPr>
            </w:pPr>
            <w:proofErr w:type="spellStart"/>
            <w:r w:rsidRPr="006D1C3D">
              <w:rPr>
                <w:rFonts w:ascii="Times New Roman" w:hAnsi="Times New Roman" w:cs="Times New Roman"/>
                <w:i/>
                <w:iCs/>
              </w:rPr>
              <w:t>Penicilline</w:t>
            </w:r>
            <w:proofErr w:type="spellEnd"/>
          </w:p>
        </w:tc>
      </w:tr>
      <w:tr w:rsidR="006D1C3D" w:rsidRPr="006D1C3D" w14:paraId="4A8BEB30" w14:textId="77777777" w:rsidTr="006D1C3D">
        <w:tc>
          <w:tcPr>
            <w:tcW w:w="985" w:type="dxa"/>
            <w:tcBorders>
              <w:top w:val="nil"/>
              <w:left w:val="nil"/>
              <w:bottom w:val="nil"/>
              <w:right w:val="nil"/>
            </w:tcBorders>
            <w:hideMark/>
          </w:tcPr>
          <w:p w14:paraId="1BE996B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w:t>
            </w:r>
          </w:p>
        </w:tc>
        <w:tc>
          <w:tcPr>
            <w:tcW w:w="2975" w:type="dxa"/>
            <w:tcBorders>
              <w:top w:val="nil"/>
              <w:left w:val="nil"/>
              <w:bottom w:val="nil"/>
              <w:right w:val="nil"/>
            </w:tcBorders>
            <w:hideMark/>
          </w:tcPr>
          <w:p w14:paraId="6B4716A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D</w:t>
            </w:r>
          </w:p>
        </w:tc>
        <w:tc>
          <w:tcPr>
            <w:tcW w:w="2880" w:type="dxa"/>
            <w:tcBorders>
              <w:top w:val="nil"/>
              <w:left w:val="nil"/>
              <w:bottom w:val="nil"/>
              <w:right w:val="nil"/>
            </w:tcBorders>
            <w:hideMark/>
          </w:tcPr>
          <w:p w14:paraId="213C3B3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10.0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1EB96CB4" w14:textId="77777777" w:rsidR="006D1C3D" w:rsidRPr="006D1C3D" w:rsidRDefault="006D1C3D" w:rsidP="00E31029">
            <w:pPr>
              <w:jc w:val="both"/>
              <w:rPr>
                <w:rFonts w:ascii="Times New Roman" w:hAnsi="Times New Roman" w:cs="Times New Roman"/>
                <w:i/>
                <w:iCs/>
              </w:rPr>
            </w:pPr>
            <w:r w:rsidRPr="006D1C3D">
              <w:rPr>
                <w:rFonts w:ascii="Times New Roman" w:hAnsi="Times New Roman" w:cs="Times New Roman"/>
                <w:i/>
                <w:iCs/>
              </w:rPr>
              <w:t xml:space="preserve">Fumigatus  </w:t>
            </w:r>
          </w:p>
        </w:tc>
      </w:tr>
      <w:tr w:rsidR="006D1C3D" w:rsidRPr="006D1C3D" w14:paraId="092BACA2" w14:textId="77777777" w:rsidTr="006D1C3D">
        <w:tc>
          <w:tcPr>
            <w:tcW w:w="985" w:type="dxa"/>
            <w:tcBorders>
              <w:top w:val="nil"/>
              <w:left w:val="nil"/>
              <w:bottom w:val="nil"/>
              <w:right w:val="nil"/>
            </w:tcBorders>
            <w:hideMark/>
          </w:tcPr>
          <w:p w14:paraId="74CA7A4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c>
          <w:tcPr>
            <w:tcW w:w="2975" w:type="dxa"/>
            <w:tcBorders>
              <w:top w:val="nil"/>
              <w:left w:val="nil"/>
              <w:bottom w:val="nil"/>
              <w:right w:val="nil"/>
            </w:tcBorders>
            <w:hideMark/>
          </w:tcPr>
          <w:p w14:paraId="16C31BC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E</w:t>
            </w:r>
          </w:p>
        </w:tc>
        <w:tc>
          <w:tcPr>
            <w:tcW w:w="2880" w:type="dxa"/>
            <w:tcBorders>
              <w:top w:val="nil"/>
              <w:left w:val="nil"/>
              <w:bottom w:val="nil"/>
              <w:right w:val="nil"/>
            </w:tcBorders>
            <w:hideMark/>
          </w:tcPr>
          <w:p w14:paraId="560DEE3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11.0×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6F78D260" w14:textId="77777777" w:rsidR="006D1C3D" w:rsidRPr="006D1C3D" w:rsidRDefault="006D1C3D" w:rsidP="00E31029">
            <w:pPr>
              <w:jc w:val="both"/>
              <w:rPr>
                <w:rFonts w:ascii="Times New Roman" w:hAnsi="Times New Roman" w:cs="Times New Roman"/>
                <w:i/>
                <w:iCs/>
              </w:rPr>
            </w:pPr>
            <w:proofErr w:type="spellStart"/>
            <w:r w:rsidRPr="006D1C3D">
              <w:rPr>
                <w:rFonts w:ascii="Times New Roman" w:hAnsi="Times New Roman" w:cs="Times New Roman"/>
                <w:i/>
                <w:iCs/>
              </w:rPr>
              <w:t>Strestomycete</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spp</w:t>
            </w:r>
            <w:proofErr w:type="spellEnd"/>
          </w:p>
        </w:tc>
      </w:tr>
      <w:tr w:rsidR="006D1C3D" w:rsidRPr="006D1C3D" w14:paraId="79B92673" w14:textId="77777777" w:rsidTr="006D1C3D">
        <w:tc>
          <w:tcPr>
            <w:tcW w:w="985" w:type="dxa"/>
            <w:tcBorders>
              <w:top w:val="nil"/>
              <w:left w:val="nil"/>
              <w:bottom w:val="nil"/>
              <w:right w:val="nil"/>
            </w:tcBorders>
            <w:hideMark/>
          </w:tcPr>
          <w:p w14:paraId="6B8A6AC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lastRenderedPageBreak/>
              <w:t>6</w:t>
            </w:r>
          </w:p>
        </w:tc>
        <w:tc>
          <w:tcPr>
            <w:tcW w:w="2975" w:type="dxa"/>
            <w:tcBorders>
              <w:top w:val="nil"/>
              <w:left w:val="nil"/>
              <w:bottom w:val="nil"/>
              <w:right w:val="nil"/>
            </w:tcBorders>
            <w:hideMark/>
          </w:tcPr>
          <w:p w14:paraId="382F9A1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w:t>
            </w:r>
          </w:p>
        </w:tc>
        <w:tc>
          <w:tcPr>
            <w:tcW w:w="2880" w:type="dxa"/>
            <w:tcBorders>
              <w:top w:val="nil"/>
              <w:left w:val="nil"/>
              <w:bottom w:val="nil"/>
              <w:right w:val="nil"/>
            </w:tcBorders>
            <w:hideMark/>
          </w:tcPr>
          <w:p w14:paraId="1537C5A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7.0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17A6EC04" w14:textId="77777777" w:rsidR="006D1C3D" w:rsidRPr="006D1C3D" w:rsidRDefault="006D1C3D" w:rsidP="00E31029">
            <w:pPr>
              <w:jc w:val="both"/>
              <w:rPr>
                <w:rFonts w:ascii="Times New Roman" w:hAnsi="Times New Roman" w:cs="Times New Roman"/>
                <w:i/>
                <w:iCs/>
              </w:rPr>
            </w:pPr>
            <w:proofErr w:type="spellStart"/>
            <w:r w:rsidRPr="006D1C3D">
              <w:rPr>
                <w:rFonts w:ascii="Times New Roman" w:hAnsi="Times New Roman" w:cs="Times New Roman"/>
                <w:i/>
                <w:iCs/>
              </w:rPr>
              <w:t>Penicilline</w:t>
            </w:r>
            <w:proofErr w:type="spellEnd"/>
          </w:p>
        </w:tc>
      </w:tr>
      <w:tr w:rsidR="006D1C3D" w:rsidRPr="006D1C3D" w14:paraId="5D5EFA7A" w14:textId="77777777" w:rsidTr="006D1C3D">
        <w:tc>
          <w:tcPr>
            <w:tcW w:w="985" w:type="dxa"/>
            <w:tcBorders>
              <w:top w:val="nil"/>
              <w:left w:val="nil"/>
              <w:bottom w:val="nil"/>
              <w:right w:val="nil"/>
            </w:tcBorders>
          </w:tcPr>
          <w:p w14:paraId="4F04F12E" w14:textId="77777777" w:rsidR="006D1C3D" w:rsidRPr="006D1C3D" w:rsidRDefault="006D1C3D" w:rsidP="00E31029">
            <w:pPr>
              <w:jc w:val="both"/>
              <w:rPr>
                <w:rFonts w:ascii="Times New Roman" w:hAnsi="Times New Roman" w:cs="Times New Roman"/>
              </w:rPr>
            </w:pPr>
          </w:p>
        </w:tc>
        <w:tc>
          <w:tcPr>
            <w:tcW w:w="2975" w:type="dxa"/>
            <w:tcBorders>
              <w:top w:val="nil"/>
              <w:left w:val="nil"/>
              <w:bottom w:val="nil"/>
              <w:right w:val="nil"/>
            </w:tcBorders>
            <w:hideMark/>
          </w:tcPr>
          <w:p w14:paraId="0BA53EA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Medium growth site</w:t>
            </w:r>
          </w:p>
        </w:tc>
        <w:tc>
          <w:tcPr>
            <w:tcW w:w="2880" w:type="dxa"/>
            <w:tcBorders>
              <w:top w:val="nil"/>
              <w:left w:val="nil"/>
              <w:bottom w:val="nil"/>
              <w:right w:val="nil"/>
            </w:tcBorders>
          </w:tcPr>
          <w:p w14:paraId="5D61C823" w14:textId="77777777" w:rsidR="006D1C3D" w:rsidRPr="006D1C3D" w:rsidRDefault="006D1C3D" w:rsidP="00E31029">
            <w:pPr>
              <w:jc w:val="both"/>
              <w:rPr>
                <w:rFonts w:ascii="Times New Roman" w:hAnsi="Times New Roman" w:cs="Times New Roman"/>
              </w:rPr>
            </w:pPr>
          </w:p>
        </w:tc>
        <w:tc>
          <w:tcPr>
            <w:tcW w:w="2510" w:type="dxa"/>
            <w:tcBorders>
              <w:top w:val="nil"/>
              <w:left w:val="nil"/>
              <w:bottom w:val="nil"/>
              <w:right w:val="nil"/>
            </w:tcBorders>
          </w:tcPr>
          <w:p w14:paraId="0B47D264" w14:textId="77777777" w:rsidR="006D1C3D" w:rsidRPr="006D1C3D" w:rsidRDefault="006D1C3D" w:rsidP="00E31029">
            <w:pPr>
              <w:jc w:val="both"/>
              <w:rPr>
                <w:rFonts w:ascii="Times New Roman" w:hAnsi="Times New Roman" w:cs="Times New Roman"/>
                <w:i/>
                <w:iCs/>
              </w:rPr>
            </w:pPr>
          </w:p>
        </w:tc>
      </w:tr>
      <w:tr w:rsidR="006D1C3D" w:rsidRPr="006D1C3D" w14:paraId="3158DAE0" w14:textId="77777777" w:rsidTr="006D1C3D">
        <w:tc>
          <w:tcPr>
            <w:tcW w:w="985" w:type="dxa"/>
            <w:tcBorders>
              <w:top w:val="nil"/>
              <w:left w:val="nil"/>
              <w:bottom w:val="nil"/>
              <w:right w:val="nil"/>
            </w:tcBorders>
            <w:hideMark/>
          </w:tcPr>
          <w:p w14:paraId="1FBC0459"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w:t>
            </w:r>
          </w:p>
        </w:tc>
        <w:tc>
          <w:tcPr>
            <w:tcW w:w="2975" w:type="dxa"/>
            <w:tcBorders>
              <w:top w:val="nil"/>
              <w:left w:val="nil"/>
              <w:bottom w:val="nil"/>
              <w:right w:val="nil"/>
            </w:tcBorders>
            <w:hideMark/>
          </w:tcPr>
          <w:p w14:paraId="0AFF7EA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A</w:t>
            </w:r>
          </w:p>
        </w:tc>
        <w:tc>
          <w:tcPr>
            <w:tcW w:w="2880" w:type="dxa"/>
            <w:tcBorders>
              <w:top w:val="nil"/>
              <w:left w:val="nil"/>
              <w:bottom w:val="nil"/>
              <w:right w:val="nil"/>
            </w:tcBorders>
            <w:hideMark/>
          </w:tcPr>
          <w:p w14:paraId="06A9DE7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8.0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3DC7B433" w14:textId="77777777" w:rsidR="006D1C3D" w:rsidRPr="006D1C3D" w:rsidRDefault="006D1C3D" w:rsidP="00E31029">
            <w:pPr>
              <w:jc w:val="both"/>
              <w:rPr>
                <w:rFonts w:ascii="Times New Roman" w:hAnsi="Times New Roman" w:cs="Times New Roman"/>
                <w:i/>
                <w:iCs/>
              </w:rPr>
            </w:pPr>
            <w:r w:rsidRPr="006D1C3D">
              <w:rPr>
                <w:rFonts w:ascii="Times New Roman" w:hAnsi="Times New Roman" w:cs="Times New Roman"/>
                <w:i/>
                <w:iCs/>
              </w:rPr>
              <w:t xml:space="preserve">Fumigatus </w:t>
            </w:r>
          </w:p>
        </w:tc>
      </w:tr>
      <w:tr w:rsidR="006D1C3D" w:rsidRPr="006D1C3D" w14:paraId="44D46B75" w14:textId="77777777" w:rsidTr="006D1C3D">
        <w:tc>
          <w:tcPr>
            <w:tcW w:w="985" w:type="dxa"/>
            <w:tcBorders>
              <w:top w:val="nil"/>
              <w:left w:val="nil"/>
              <w:bottom w:val="nil"/>
              <w:right w:val="nil"/>
            </w:tcBorders>
            <w:hideMark/>
          </w:tcPr>
          <w:p w14:paraId="38D18EC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w:t>
            </w:r>
          </w:p>
        </w:tc>
        <w:tc>
          <w:tcPr>
            <w:tcW w:w="2975" w:type="dxa"/>
            <w:tcBorders>
              <w:top w:val="nil"/>
              <w:left w:val="nil"/>
              <w:bottom w:val="nil"/>
              <w:right w:val="nil"/>
            </w:tcBorders>
            <w:hideMark/>
          </w:tcPr>
          <w:p w14:paraId="5A5E519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B</w:t>
            </w:r>
          </w:p>
        </w:tc>
        <w:tc>
          <w:tcPr>
            <w:tcW w:w="2880" w:type="dxa"/>
            <w:tcBorders>
              <w:top w:val="nil"/>
              <w:left w:val="nil"/>
              <w:bottom w:val="nil"/>
              <w:right w:val="nil"/>
            </w:tcBorders>
            <w:hideMark/>
          </w:tcPr>
          <w:p w14:paraId="6F6DC32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9.0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60E4CE8A" w14:textId="77777777" w:rsidR="006D1C3D" w:rsidRPr="006D1C3D" w:rsidRDefault="006D1C3D" w:rsidP="00E31029">
            <w:pPr>
              <w:jc w:val="both"/>
              <w:rPr>
                <w:rFonts w:ascii="Times New Roman" w:hAnsi="Times New Roman" w:cs="Times New Roman"/>
                <w:i/>
                <w:iCs/>
              </w:rPr>
            </w:pPr>
            <w:proofErr w:type="spellStart"/>
            <w:r w:rsidRPr="006D1C3D">
              <w:rPr>
                <w:rFonts w:ascii="Times New Roman" w:hAnsi="Times New Roman" w:cs="Times New Roman"/>
                <w:i/>
                <w:iCs/>
              </w:rPr>
              <w:t>Microsponum</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canis</w:t>
            </w:r>
            <w:proofErr w:type="spellEnd"/>
          </w:p>
        </w:tc>
      </w:tr>
      <w:tr w:rsidR="006D1C3D" w:rsidRPr="006D1C3D" w14:paraId="0B1EDBB0" w14:textId="77777777" w:rsidTr="006D1C3D">
        <w:tc>
          <w:tcPr>
            <w:tcW w:w="985" w:type="dxa"/>
            <w:tcBorders>
              <w:top w:val="nil"/>
              <w:left w:val="nil"/>
              <w:bottom w:val="nil"/>
              <w:right w:val="nil"/>
            </w:tcBorders>
            <w:hideMark/>
          </w:tcPr>
          <w:p w14:paraId="242B53D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w:t>
            </w:r>
          </w:p>
        </w:tc>
        <w:tc>
          <w:tcPr>
            <w:tcW w:w="2975" w:type="dxa"/>
            <w:tcBorders>
              <w:top w:val="nil"/>
              <w:left w:val="nil"/>
              <w:bottom w:val="nil"/>
              <w:right w:val="nil"/>
            </w:tcBorders>
            <w:hideMark/>
          </w:tcPr>
          <w:p w14:paraId="2D3C9EB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C</w:t>
            </w:r>
          </w:p>
        </w:tc>
        <w:tc>
          <w:tcPr>
            <w:tcW w:w="2880" w:type="dxa"/>
            <w:tcBorders>
              <w:top w:val="nil"/>
              <w:left w:val="nil"/>
              <w:bottom w:val="nil"/>
              <w:right w:val="nil"/>
            </w:tcBorders>
            <w:hideMark/>
          </w:tcPr>
          <w:p w14:paraId="09A0FDF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10.0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003BA468" w14:textId="77777777" w:rsidR="006D1C3D" w:rsidRPr="006D1C3D" w:rsidRDefault="006D1C3D" w:rsidP="00E31029">
            <w:pPr>
              <w:jc w:val="both"/>
              <w:rPr>
                <w:rFonts w:ascii="Times New Roman" w:hAnsi="Times New Roman" w:cs="Times New Roman"/>
                <w:i/>
                <w:iCs/>
              </w:rPr>
            </w:pPr>
            <w:proofErr w:type="spellStart"/>
            <w:r w:rsidRPr="006D1C3D">
              <w:rPr>
                <w:rFonts w:ascii="Times New Roman" w:hAnsi="Times New Roman" w:cs="Times New Roman"/>
                <w:i/>
                <w:iCs/>
              </w:rPr>
              <w:t>Strestomycete</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spp</w:t>
            </w:r>
            <w:proofErr w:type="spellEnd"/>
          </w:p>
        </w:tc>
      </w:tr>
      <w:tr w:rsidR="006D1C3D" w:rsidRPr="006D1C3D" w14:paraId="075BFB46" w14:textId="77777777" w:rsidTr="006D1C3D">
        <w:tc>
          <w:tcPr>
            <w:tcW w:w="985" w:type="dxa"/>
            <w:tcBorders>
              <w:top w:val="nil"/>
              <w:left w:val="nil"/>
              <w:bottom w:val="nil"/>
              <w:right w:val="nil"/>
            </w:tcBorders>
            <w:hideMark/>
          </w:tcPr>
          <w:p w14:paraId="39DEA15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w:t>
            </w:r>
          </w:p>
        </w:tc>
        <w:tc>
          <w:tcPr>
            <w:tcW w:w="2975" w:type="dxa"/>
            <w:tcBorders>
              <w:top w:val="nil"/>
              <w:left w:val="nil"/>
              <w:bottom w:val="nil"/>
              <w:right w:val="nil"/>
            </w:tcBorders>
            <w:hideMark/>
          </w:tcPr>
          <w:p w14:paraId="2CE15E5E"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D</w:t>
            </w:r>
          </w:p>
        </w:tc>
        <w:tc>
          <w:tcPr>
            <w:tcW w:w="2880" w:type="dxa"/>
            <w:tcBorders>
              <w:top w:val="nil"/>
              <w:left w:val="nil"/>
              <w:bottom w:val="nil"/>
              <w:right w:val="nil"/>
            </w:tcBorders>
            <w:hideMark/>
          </w:tcPr>
          <w:p w14:paraId="5CEE14C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11.0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34A05EA7" w14:textId="77777777" w:rsidR="006D1C3D" w:rsidRPr="006D1C3D" w:rsidRDefault="006D1C3D" w:rsidP="00E31029">
            <w:pPr>
              <w:jc w:val="both"/>
              <w:rPr>
                <w:rFonts w:ascii="Times New Roman" w:hAnsi="Times New Roman" w:cs="Times New Roman"/>
                <w:i/>
                <w:iCs/>
              </w:rPr>
            </w:pPr>
            <w:r w:rsidRPr="006D1C3D">
              <w:rPr>
                <w:rFonts w:ascii="Times New Roman" w:hAnsi="Times New Roman" w:cs="Times New Roman"/>
                <w:i/>
                <w:iCs/>
              </w:rPr>
              <w:t xml:space="preserve">Aspergillus niger </w:t>
            </w:r>
          </w:p>
        </w:tc>
      </w:tr>
      <w:tr w:rsidR="006D1C3D" w:rsidRPr="006D1C3D" w14:paraId="330CA948" w14:textId="77777777" w:rsidTr="006D1C3D">
        <w:tc>
          <w:tcPr>
            <w:tcW w:w="985" w:type="dxa"/>
            <w:tcBorders>
              <w:top w:val="nil"/>
              <w:left w:val="nil"/>
              <w:bottom w:val="nil"/>
              <w:right w:val="nil"/>
            </w:tcBorders>
            <w:hideMark/>
          </w:tcPr>
          <w:p w14:paraId="6EC34E4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c>
          <w:tcPr>
            <w:tcW w:w="2975" w:type="dxa"/>
            <w:tcBorders>
              <w:top w:val="nil"/>
              <w:left w:val="nil"/>
              <w:bottom w:val="nil"/>
              <w:right w:val="nil"/>
            </w:tcBorders>
            <w:hideMark/>
          </w:tcPr>
          <w:p w14:paraId="559F975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E</w:t>
            </w:r>
          </w:p>
        </w:tc>
        <w:tc>
          <w:tcPr>
            <w:tcW w:w="2880" w:type="dxa"/>
            <w:tcBorders>
              <w:top w:val="nil"/>
              <w:left w:val="nil"/>
              <w:bottom w:val="nil"/>
              <w:right w:val="nil"/>
            </w:tcBorders>
            <w:hideMark/>
          </w:tcPr>
          <w:p w14:paraId="667DEDC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14.0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08189B5B" w14:textId="77777777" w:rsidR="006D1C3D" w:rsidRPr="006D1C3D" w:rsidRDefault="006D1C3D" w:rsidP="00E31029">
            <w:pPr>
              <w:jc w:val="both"/>
              <w:rPr>
                <w:rFonts w:ascii="Times New Roman" w:hAnsi="Times New Roman" w:cs="Times New Roman"/>
                <w:i/>
                <w:iCs/>
              </w:rPr>
            </w:pPr>
            <w:proofErr w:type="spellStart"/>
            <w:r w:rsidRPr="006D1C3D">
              <w:rPr>
                <w:rFonts w:ascii="Times New Roman" w:hAnsi="Times New Roman" w:cs="Times New Roman"/>
                <w:i/>
                <w:iCs/>
              </w:rPr>
              <w:t>Penicilline</w:t>
            </w:r>
            <w:proofErr w:type="spellEnd"/>
          </w:p>
        </w:tc>
      </w:tr>
      <w:tr w:rsidR="006D1C3D" w:rsidRPr="006D1C3D" w14:paraId="59BEA1E6" w14:textId="77777777" w:rsidTr="006D1C3D">
        <w:tc>
          <w:tcPr>
            <w:tcW w:w="985" w:type="dxa"/>
            <w:tcBorders>
              <w:top w:val="nil"/>
              <w:left w:val="nil"/>
              <w:bottom w:val="nil"/>
              <w:right w:val="nil"/>
            </w:tcBorders>
            <w:hideMark/>
          </w:tcPr>
          <w:p w14:paraId="07C703FB"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6</w:t>
            </w:r>
          </w:p>
        </w:tc>
        <w:tc>
          <w:tcPr>
            <w:tcW w:w="2975" w:type="dxa"/>
            <w:tcBorders>
              <w:top w:val="nil"/>
              <w:left w:val="nil"/>
              <w:bottom w:val="nil"/>
              <w:right w:val="nil"/>
            </w:tcBorders>
            <w:hideMark/>
          </w:tcPr>
          <w:p w14:paraId="78F058F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w:t>
            </w:r>
          </w:p>
        </w:tc>
        <w:tc>
          <w:tcPr>
            <w:tcW w:w="2880" w:type="dxa"/>
            <w:tcBorders>
              <w:top w:val="nil"/>
              <w:left w:val="nil"/>
              <w:bottom w:val="nil"/>
              <w:right w:val="nil"/>
            </w:tcBorders>
            <w:hideMark/>
          </w:tcPr>
          <w:p w14:paraId="3792296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6.0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7D4BA324" w14:textId="77777777" w:rsidR="006D1C3D" w:rsidRPr="006D1C3D" w:rsidRDefault="006D1C3D" w:rsidP="00E31029">
            <w:pPr>
              <w:jc w:val="both"/>
              <w:rPr>
                <w:rFonts w:ascii="Times New Roman" w:hAnsi="Times New Roman" w:cs="Times New Roman"/>
                <w:i/>
                <w:iCs/>
              </w:rPr>
            </w:pPr>
            <w:r w:rsidRPr="006D1C3D">
              <w:rPr>
                <w:rFonts w:ascii="Times New Roman" w:hAnsi="Times New Roman" w:cs="Times New Roman"/>
                <w:i/>
                <w:iCs/>
              </w:rPr>
              <w:t xml:space="preserve">Fumigatus </w:t>
            </w:r>
          </w:p>
        </w:tc>
      </w:tr>
      <w:tr w:rsidR="006D1C3D" w:rsidRPr="006D1C3D" w14:paraId="33769899" w14:textId="77777777" w:rsidTr="006D1C3D">
        <w:tc>
          <w:tcPr>
            <w:tcW w:w="985" w:type="dxa"/>
            <w:tcBorders>
              <w:top w:val="nil"/>
              <w:left w:val="nil"/>
              <w:bottom w:val="nil"/>
              <w:right w:val="nil"/>
            </w:tcBorders>
          </w:tcPr>
          <w:p w14:paraId="0155DE48" w14:textId="77777777" w:rsidR="006D1C3D" w:rsidRPr="006D1C3D" w:rsidRDefault="006D1C3D" w:rsidP="00E31029">
            <w:pPr>
              <w:jc w:val="both"/>
              <w:rPr>
                <w:rFonts w:ascii="Times New Roman" w:hAnsi="Times New Roman" w:cs="Times New Roman"/>
              </w:rPr>
            </w:pPr>
          </w:p>
        </w:tc>
        <w:tc>
          <w:tcPr>
            <w:tcW w:w="2975" w:type="dxa"/>
            <w:tcBorders>
              <w:top w:val="nil"/>
              <w:left w:val="nil"/>
              <w:bottom w:val="nil"/>
              <w:right w:val="nil"/>
            </w:tcBorders>
            <w:hideMark/>
          </w:tcPr>
          <w:p w14:paraId="563D2EF2"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High growth site</w:t>
            </w:r>
          </w:p>
        </w:tc>
        <w:tc>
          <w:tcPr>
            <w:tcW w:w="2880" w:type="dxa"/>
            <w:tcBorders>
              <w:top w:val="nil"/>
              <w:left w:val="nil"/>
              <w:bottom w:val="nil"/>
              <w:right w:val="nil"/>
            </w:tcBorders>
          </w:tcPr>
          <w:p w14:paraId="043EDC00" w14:textId="77777777" w:rsidR="006D1C3D" w:rsidRPr="006D1C3D" w:rsidRDefault="006D1C3D" w:rsidP="00E31029">
            <w:pPr>
              <w:jc w:val="both"/>
              <w:rPr>
                <w:rFonts w:ascii="Times New Roman" w:hAnsi="Times New Roman" w:cs="Times New Roman"/>
              </w:rPr>
            </w:pPr>
          </w:p>
        </w:tc>
        <w:tc>
          <w:tcPr>
            <w:tcW w:w="2510" w:type="dxa"/>
            <w:tcBorders>
              <w:top w:val="nil"/>
              <w:left w:val="nil"/>
              <w:bottom w:val="nil"/>
              <w:right w:val="nil"/>
            </w:tcBorders>
          </w:tcPr>
          <w:p w14:paraId="7A8AA205" w14:textId="77777777" w:rsidR="006D1C3D" w:rsidRPr="006D1C3D" w:rsidRDefault="006D1C3D" w:rsidP="00E31029">
            <w:pPr>
              <w:jc w:val="both"/>
              <w:rPr>
                <w:rFonts w:ascii="Times New Roman" w:hAnsi="Times New Roman" w:cs="Times New Roman"/>
                <w:i/>
                <w:iCs/>
              </w:rPr>
            </w:pPr>
          </w:p>
        </w:tc>
      </w:tr>
      <w:tr w:rsidR="006D1C3D" w:rsidRPr="006D1C3D" w14:paraId="3013406A" w14:textId="77777777" w:rsidTr="006D1C3D">
        <w:tc>
          <w:tcPr>
            <w:tcW w:w="985" w:type="dxa"/>
            <w:tcBorders>
              <w:top w:val="nil"/>
              <w:left w:val="nil"/>
              <w:bottom w:val="nil"/>
              <w:right w:val="nil"/>
            </w:tcBorders>
            <w:hideMark/>
          </w:tcPr>
          <w:p w14:paraId="67C8E5F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1</w:t>
            </w:r>
          </w:p>
        </w:tc>
        <w:tc>
          <w:tcPr>
            <w:tcW w:w="2975" w:type="dxa"/>
            <w:tcBorders>
              <w:top w:val="nil"/>
              <w:left w:val="nil"/>
              <w:bottom w:val="nil"/>
              <w:right w:val="nil"/>
            </w:tcBorders>
            <w:hideMark/>
          </w:tcPr>
          <w:p w14:paraId="212A4FE1"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A</w:t>
            </w:r>
          </w:p>
        </w:tc>
        <w:tc>
          <w:tcPr>
            <w:tcW w:w="2880" w:type="dxa"/>
            <w:tcBorders>
              <w:top w:val="nil"/>
              <w:left w:val="nil"/>
              <w:bottom w:val="nil"/>
              <w:right w:val="nil"/>
            </w:tcBorders>
            <w:hideMark/>
          </w:tcPr>
          <w:p w14:paraId="6F4731D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10.0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195013C6" w14:textId="77777777" w:rsidR="006D1C3D" w:rsidRPr="006D1C3D" w:rsidRDefault="006D1C3D" w:rsidP="00E31029">
            <w:pPr>
              <w:jc w:val="both"/>
              <w:rPr>
                <w:rFonts w:ascii="Times New Roman" w:hAnsi="Times New Roman" w:cs="Times New Roman"/>
                <w:i/>
                <w:iCs/>
              </w:rPr>
            </w:pPr>
            <w:r w:rsidRPr="006D1C3D">
              <w:rPr>
                <w:rFonts w:ascii="Times New Roman" w:hAnsi="Times New Roman" w:cs="Times New Roman"/>
                <w:i/>
                <w:iCs/>
              </w:rPr>
              <w:t xml:space="preserve">Aspergillus niger </w:t>
            </w:r>
          </w:p>
        </w:tc>
      </w:tr>
      <w:tr w:rsidR="006D1C3D" w:rsidRPr="006D1C3D" w14:paraId="17EA04AA" w14:textId="77777777" w:rsidTr="006D1C3D">
        <w:tc>
          <w:tcPr>
            <w:tcW w:w="985" w:type="dxa"/>
            <w:tcBorders>
              <w:top w:val="nil"/>
              <w:left w:val="nil"/>
              <w:bottom w:val="nil"/>
              <w:right w:val="nil"/>
            </w:tcBorders>
            <w:hideMark/>
          </w:tcPr>
          <w:p w14:paraId="6D9ADFC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2</w:t>
            </w:r>
          </w:p>
        </w:tc>
        <w:tc>
          <w:tcPr>
            <w:tcW w:w="2975" w:type="dxa"/>
            <w:tcBorders>
              <w:top w:val="nil"/>
              <w:left w:val="nil"/>
              <w:bottom w:val="nil"/>
              <w:right w:val="nil"/>
            </w:tcBorders>
            <w:hideMark/>
          </w:tcPr>
          <w:p w14:paraId="6988854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B</w:t>
            </w:r>
          </w:p>
        </w:tc>
        <w:tc>
          <w:tcPr>
            <w:tcW w:w="2880" w:type="dxa"/>
            <w:tcBorders>
              <w:top w:val="nil"/>
              <w:left w:val="nil"/>
              <w:bottom w:val="nil"/>
              <w:right w:val="nil"/>
            </w:tcBorders>
            <w:hideMark/>
          </w:tcPr>
          <w:p w14:paraId="356DCB7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7.0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502433F4" w14:textId="77777777" w:rsidR="006D1C3D" w:rsidRPr="006D1C3D" w:rsidRDefault="006D1C3D" w:rsidP="00E31029">
            <w:pPr>
              <w:jc w:val="both"/>
              <w:rPr>
                <w:rFonts w:ascii="Times New Roman" w:hAnsi="Times New Roman" w:cs="Times New Roman"/>
                <w:i/>
                <w:iCs/>
              </w:rPr>
            </w:pPr>
            <w:proofErr w:type="spellStart"/>
            <w:r w:rsidRPr="006D1C3D">
              <w:rPr>
                <w:rFonts w:ascii="Times New Roman" w:hAnsi="Times New Roman" w:cs="Times New Roman"/>
                <w:i/>
                <w:iCs/>
              </w:rPr>
              <w:t>Strestomycete</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spp</w:t>
            </w:r>
            <w:proofErr w:type="spellEnd"/>
          </w:p>
        </w:tc>
      </w:tr>
      <w:tr w:rsidR="006D1C3D" w:rsidRPr="006D1C3D" w14:paraId="1123BFEE" w14:textId="77777777" w:rsidTr="006D1C3D">
        <w:tc>
          <w:tcPr>
            <w:tcW w:w="985" w:type="dxa"/>
            <w:tcBorders>
              <w:top w:val="nil"/>
              <w:left w:val="nil"/>
              <w:bottom w:val="nil"/>
              <w:right w:val="nil"/>
            </w:tcBorders>
            <w:hideMark/>
          </w:tcPr>
          <w:p w14:paraId="07C1AC4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3</w:t>
            </w:r>
          </w:p>
        </w:tc>
        <w:tc>
          <w:tcPr>
            <w:tcW w:w="2975" w:type="dxa"/>
            <w:tcBorders>
              <w:top w:val="nil"/>
              <w:left w:val="nil"/>
              <w:bottom w:val="nil"/>
              <w:right w:val="nil"/>
            </w:tcBorders>
            <w:hideMark/>
          </w:tcPr>
          <w:p w14:paraId="2BF9D976"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C</w:t>
            </w:r>
          </w:p>
        </w:tc>
        <w:tc>
          <w:tcPr>
            <w:tcW w:w="2880" w:type="dxa"/>
            <w:tcBorders>
              <w:top w:val="nil"/>
              <w:left w:val="nil"/>
              <w:bottom w:val="nil"/>
              <w:right w:val="nil"/>
            </w:tcBorders>
            <w:hideMark/>
          </w:tcPr>
          <w:p w14:paraId="2B183EEA"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8.0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5C324F94" w14:textId="77777777" w:rsidR="006D1C3D" w:rsidRPr="006D1C3D" w:rsidRDefault="006D1C3D" w:rsidP="00E31029">
            <w:pPr>
              <w:jc w:val="both"/>
              <w:rPr>
                <w:rFonts w:ascii="Times New Roman" w:hAnsi="Times New Roman" w:cs="Times New Roman"/>
                <w:i/>
                <w:iCs/>
              </w:rPr>
            </w:pPr>
            <w:proofErr w:type="spellStart"/>
            <w:r w:rsidRPr="006D1C3D">
              <w:rPr>
                <w:rFonts w:ascii="Times New Roman" w:hAnsi="Times New Roman" w:cs="Times New Roman"/>
                <w:i/>
                <w:iCs/>
              </w:rPr>
              <w:t>Microsponum</w:t>
            </w:r>
            <w:proofErr w:type="spellEnd"/>
            <w:r w:rsidRPr="006D1C3D">
              <w:rPr>
                <w:rFonts w:ascii="Times New Roman" w:hAnsi="Times New Roman" w:cs="Times New Roman"/>
                <w:i/>
                <w:iCs/>
              </w:rPr>
              <w:t xml:space="preserve"> </w:t>
            </w:r>
            <w:proofErr w:type="spellStart"/>
            <w:r w:rsidRPr="006D1C3D">
              <w:rPr>
                <w:rFonts w:ascii="Times New Roman" w:hAnsi="Times New Roman" w:cs="Times New Roman"/>
                <w:i/>
                <w:iCs/>
              </w:rPr>
              <w:t>canis</w:t>
            </w:r>
            <w:proofErr w:type="spellEnd"/>
          </w:p>
        </w:tc>
      </w:tr>
      <w:tr w:rsidR="006D1C3D" w:rsidRPr="006D1C3D" w14:paraId="3D302FDD" w14:textId="77777777" w:rsidTr="006D1C3D">
        <w:tc>
          <w:tcPr>
            <w:tcW w:w="985" w:type="dxa"/>
            <w:tcBorders>
              <w:top w:val="nil"/>
              <w:left w:val="nil"/>
              <w:bottom w:val="nil"/>
              <w:right w:val="nil"/>
            </w:tcBorders>
            <w:hideMark/>
          </w:tcPr>
          <w:p w14:paraId="2386B4CD"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4</w:t>
            </w:r>
          </w:p>
        </w:tc>
        <w:tc>
          <w:tcPr>
            <w:tcW w:w="2975" w:type="dxa"/>
            <w:tcBorders>
              <w:top w:val="nil"/>
              <w:left w:val="nil"/>
              <w:bottom w:val="nil"/>
              <w:right w:val="nil"/>
            </w:tcBorders>
            <w:hideMark/>
          </w:tcPr>
          <w:p w14:paraId="01D2DDD0"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D</w:t>
            </w:r>
          </w:p>
        </w:tc>
        <w:tc>
          <w:tcPr>
            <w:tcW w:w="2880" w:type="dxa"/>
            <w:tcBorders>
              <w:top w:val="nil"/>
              <w:left w:val="nil"/>
              <w:bottom w:val="nil"/>
              <w:right w:val="nil"/>
            </w:tcBorders>
            <w:hideMark/>
          </w:tcPr>
          <w:p w14:paraId="1194370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9.0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7E0FBF70" w14:textId="77777777" w:rsidR="006D1C3D" w:rsidRPr="006D1C3D" w:rsidRDefault="006D1C3D" w:rsidP="00E31029">
            <w:pPr>
              <w:jc w:val="both"/>
              <w:rPr>
                <w:rFonts w:ascii="Times New Roman" w:hAnsi="Times New Roman" w:cs="Times New Roman"/>
                <w:i/>
                <w:iCs/>
              </w:rPr>
            </w:pPr>
            <w:r w:rsidRPr="006D1C3D">
              <w:rPr>
                <w:rFonts w:ascii="Times New Roman" w:hAnsi="Times New Roman" w:cs="Times New Roman"/>
                <w:i/>
                <w:iCs/>
              </w:rPr>
              <w:t xml:space="preserve">Aspergillus niger </w:t>
            </w:r>
          </w:p>
        </w:tc>
      </w:tr>
      <w:tr w:rsidR="006D1C3D" w:rsidRPr="006D1C3D" w14:paraId="75E394C6" w14:textId="77777777" w:rsidTr="006D1C3D">
        <w:tc>
          <w:tcPr>
            <w:tcW w:w="985" w:type="dxa"/>
            <w:tcBorders>
              <w:top w:val="nil"/>
              <w:left w:val="nil"/>
              <w:bottom w:val="nil"/>
              <w:right w:val="nil"/>
            </w:tcBorders>
            <w:hideMark/>
          </w:tcPr>
          <w:p w14:paraId="7CA8F4A4"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5</w:t>
            </w:r>
          </w:p>
        </w:tc>
        <w:tc>
          <w:tcPr>
            <w:tcW w:w="2975" w:type="dxa"/>
            <w:tcBorders>
              <w:top w:val="nil"/>
              <w:left w:val="nil"/>
              <w:bottom w:val="nil"/>
              <w:right w:val="nil"/>
            </w:tcBorders>
            <w:hideMark/>
          </w:tcPr>
          <w:p w14:paraId="78BE4317"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E</w:t>
            </w:r>
          </w:p>
        </w:tc>
        <w:tc>
          <w:tcPr>
            <w:tcW w:w="2880" w:type="dxa"/>
            <w:tcBorders>
              <w:top w:val="nil"/>
              <w:left w:val="nil"/>
              <w:bottom w:val="nil"/>
              <w:right w:val="nil"/>
            </w:tcBorders>
            <w:hideMark/>
          </w:tcPr>
          <w:p w14:paraId="3620D1F3"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10.0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nil"/>
              <w:right w:val="nil"/>
            </w:tcBorders>
            <w:hideMark/>
          </w:tcPr>
          <w:p w14:paraId="24233637" w14:textId="77777777" w:rsidR="006D1C3D" w:rsidRPr="006D1C3D" w:rsidRDefault="006D1C3D" w:rsidP="00E31029">
            <w:pPr>
              <w:jc w:val="both"/>
              <w:rPr>
                <w:rFonts w:ascii="Times New Roman" w:hAnsi="Times New Roman" w:cs="Times New Roman"/>
                <w:i/>
                <w:iCs/>
              </w:rPr>
            </w:pPr>
            <w:r w:rsidRPr="006D1C3D">
              <w:rPr>
                <w:rFonts w:ascii="Times New Roman" w:hAnsi="Times New Roman" w:cs="Times New Roman"/>
                <w:i/>
                <w:iCs/>
              </w:rPr>
              <w:t xml:space="preserve">Fumigatus </w:t>
            </w:r>
          </w:p>
        </w:tc>
      </w:tr>
      <w:tr w:rsidR="006D1C3D" w:rsidRPr="006D1C3D" w14:paraId="6C908EE1" w14:textId="77777777" w:rsidTr="006D1C3D">
        <w:tc>
          <w:tcPr>
            <w:tcW w:w="985" w:type="dxa"/>
            <w:tcBorders>
              <w:top w:val="nil"/>
              <w:left w:val="nil"/>
              <w:bottom w:val="single" w:sz="4" w:space="0" w:color="auto"/>
              <w:right w:val="nil"/>
            </w:tcBorders>
            <w:hideMark/>
          </w:tcPr>
          <w:p w14:paraId="36CF63FF"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6</w:t>
            </w:r>
          </w:p>
        </w:tc>
        <w:tc>
          <w:tcPr>
            <w:tcW w:w="2975" w:type="dxa"/>
            <w:tcBorders>
              <w:top w:val="nil"/>
              <w:left w:val="nil"/>
              <w:bottom w:val="single" w:sz="4" w:space="0" w:color="auto"/>
              <w:right w:val="nil"/>
            </w:tcBorders>
            <w:hideMark/>
          </w:tcPr>
          <w:p w14:paraId="4D3BEF0C"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F</w:t>
            </w:r>
          </w:p>
        </w:tc>
        <w:tc>
          <w:tcPr>
            <w:tcW w:w="2880" w:type="dxa"/>
            <w:tcBorders>
              <w:top w:val="nil"/>
              <w:left w:val="nil"/>
              <w:bottom w:val="single" w:sz="4" w:space="0" w:color="auto"/>
              <w:right w:val="nil"/>
            </w:tcBorders>
            <w:hideMark/>
          </w:tcPr>
          <w:p w14:paraId="0F4E8F28" w14:textId="77777777" w:rsidR="006D1C3D" w:rsidRPr="006D1C3D" w:rsidRDefault="006D1C3D" w:rsidP="00E31029">
            <w:pPr>
              <w:jc w:val="both"/>
              <w:rPr>
                <w:rFonts w:ascii="Times New Roman" w:hAnsi="Times New Roman" w:cs="Times New Roman"/>
              </w:rPr>
            </w:pPr>
            <w:r w:rsidRPr="006D1C3D">
              <w:rPr>
                <w:rFonts w:ascii="Times New Roman" w:hAnsi="Times New Roman" w:cs="Times New Roman"/>
              </w:rPr>
              <w:t xml:space="preserve">11.0 × 10 </w:t>
            </w:r>
            <w:r w:rsidRPr="006D1C3D">
              <w:rPr>
                <w:rFonts w:ascii="Times New Roman" w:hAnsi="Times New Roman" w:cs="Times New Roman"/>
                <w:vertAlign w:val="superscript"/>
              </w:rPr>
              <w:t>-5</w:t>
            </w:r>
            <w:r w:rsidRPr="006D1C3D">
              <w:rPr>
                <w:rFonts w:ascii="Times New Roman" w:hAnsi="Times New Roman" w:cs="Times New Roman"/>
              </w:rPr>
              <w:t xml:space="preserve"> cfu/ml</w:t>
            </w:r>
          </w:p>
        </w:tc>
        <w:tc>
          <w:tcPr>
            <w:tcW w:w="2510" w:type="dxa"/>
            <w:tcBorders>
              <w:top w:val="nil"/>
              <w:left w:val="nil"/>
              <w:bottom w:val="single" w:sz="4" w:space="0" w:color="auto"/>
              <w:right w:val="nil"/>
            </w:tcBorders>
            <w:hideMark/>
          </w:tcPr>
          <w:p w14:paraId="53D6A54E" w14:textId="77777777" w:rsidR="006D1C3D" w:rsidRPr="006D1C3D" w:rsidRDefault="006D1C3D" w:rsidP="00E31029">
            <w:pPr>
              <w:jc w:val="both"/>
              <w:rPr>
                <w:rFonts w:ascii="Times New Roman" w:hAnsi="Times New Roman" w:cs="Times New Roman"/>
                <w:i/>
                <w:iCs/>
              </w:rPr>
            </w:pPr>
            <w:proofErr w:type="spellStart"/>
            <w:r w:rsidRPr="006D1C3D">
              <w:rPr>
                <w:rFonts w:ascii="Times New Roman" w:hAnsi="Times New Roman" w:cs="Times New Roman"/>
                <w:i/>
                <w:iCs/>
              </w:rPr>
              <w:t>Penicilline</w:t>
            </w:r>
            <w:proofErr w:type="spellEnd"/>
          </w:p>
        </w:tc>
      </w:tr>
    </w:tbl>
    <w:p w14:paraId="00C63D03" w14:textId="2A2537D3"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Source:  Laboratory Analysis, (202</w:t>
      </w:r>
      <w:r w:rsidR="002F27DF">
        <w:rPr>
          <w:rFonts w:ascii="Times New Roman" w:hAnsi="Times New Roman" w:cs="Times New Roman"/>
        </w:rPr>
        <w:t>6</w:t>
      </w:r>
      <w:r w:rsidRPr="006D1C3D">
        <w:rPr>
          <w:rFonts w:ascii="Times New Roman" w:hAnsi="Times New Roman" w:cs="Times New Roman"/>
        </w:rPr>
        <w:t>).</w:t>
      </w:r>
    </w:p>
    <w:p w14:paraId="501F4586" w14:textId="77777777" w:rsidR="006D1C3D" w:rsidRPr="006D1C3D" w:rsidRDefault="006D1C3D" w:rsidP="00E31029">
      <w:pPr>
        <w:spacing w:after="0" w:line="240" w:lineRule="auto"/>
        <w:jc w:val="both"/>
        <w:rPr>
          <w:rFonts w:ascii="Times New Roman" w:hAnsi="Times New Roman" w:cs="Times New Roman"/>
        </w:rPr>
      </w:pPr>
      <w:r w:rsidRPr="006D1C3D">
        <w:rPr>
          <w:rFonts w:ascii="Times New Roman" w:hAnsi="Times New Roman" w:cs="Times New Roman"/>
        </w:rPr>
        <w:t>Key: colony-forming units (cfu).</w:t>
      </w:r>
    </w:p>
    <w:p w14:paraId="5A0998F1" w14:textId="2AB53D99" w:rsidR="00596A3B" w:rsidRDefault="006D1C3D" w:rsidP="00E7246E">
      <w:pPr>
        <w:spacing w:after="0" w:line="240" w:lineRule="auto"/>
        <w:jc w:val="both"/>
        <w:rPr>
          <w:rFonts w:ascii="Times New Roman" w:hAnsi="Times New Roman" w:cs="Times New Roman"/>
        </w:rPr>
      </w:pPr>
      <w:r w:rsidRPr="006D1C3D">
        <w:rPr>
          <w:rFonts w:ascii="Times New Roman" w:hAnsi="Times New Roman" w:cs="Times New Roman"/>
        </w:rPr>
        <w:t>ml = milliliter.</w:t>
      </w:r>
    </w:p>
    <w:p w14:paraId="1CE72469" w14:textId="77777777" w:rsidR="00E7246E" w:rsidRDefault="00E7246E" w:rsidP="00E7246E">
      <w:pPr>
        <w:spacing w:after="0" w:line="240" w:lineRule="auto"/>
        <w:jc w:val="both"/>
        <w:rPr>
          <w:rFonts w:ascii="Times New Roman" w:hAnsi="Times New Roman" w:cs="Times New Roman"/>
        </w:rPr>
      </w:pPr>
    </w:p>
    <w:p w14:paraId="1278EC4B" w14:textId="396AAF0D" w:rsidR="006D1C3D" w:rsidRPr="00472216" w:rsidRDefault="006D1C3D" w:rsidP="00472216">
      <w:pPr>
        <w:spacing w:after="0" w:line="240" w:lineRule="auto"/>
        <w:jc w:val="both"/>
        <w:rPr>
          <w:rFonts w:ascii="Times New Roman" w:hAnsi="Times New Roman" w:cs="Times New Roman"/>
        </w:rPr>
      </w:pPr>
      <w:r w:rsidRPr="00472216">
        <w:rPr>
          <w:rFonts w:ascii="Times New Roman" w:hAnsi="Times New Roman" w:cs="Times New Roman"/>
        </w:rPr>
        <w:t xml:space="preserve">Table </w:t>
      </w:r>
      <w:r w:rsidR="00E7246E">
        <w:rPr>
          <w:rFonts w:ascii="Times New Roman" w:hAnsi="Times New Roman" w:cs="Times New Roman"/>
        </w:rPr>
        <w:t>8</w:t>
      </w:r>
      <w:r w:rsidRPr="00472216">
        <w:rPr>
          <w:rFonts w:ascii="Times New Roman" w:hAnsi="Times New Roman" w:cs="Times New Roman"/>
        </w:rPr>
        <w:t>: Actinomycetes Count/ml 10</w:t>
      </w:r>
      <w:r w:rsidRPr="00472216">
        <w:rPr>
          <w:rFonts w:ascii="Times New Roman" w:hAnsi="Times New Roman" w:cs="Times New Roman"/>
          <w:vertAlign w:val="superscript"/>
        </w:rPr>
        <w:t>-5</w:t>
      </w:r>
      <w:r w:rsidRPr="00472216">
        <w:rPr>
          <w:rFonts w:ascii="Times New Roman" w:hAnsi="Times New Roman" w:cs="Times New Roman"/>
        </w:rPr>
        <w:t xml:space="preserve"> Dilution Plates of Starch Casein Agar (TAC).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2165"/>
        <w:gridCol w:w="3420"/>
        <w:gridCol w:w="2690"/>
      </w:tblGrid>
      <w:tr w:rsidR="006D1C3D" w:rsidRPr="00472216" w14:paraId="6BFE379F" w14:textId="77777777" w:rsidTr="006D1C3D">
        <w:tc>
          <w:tcPr>
            <w:tcW w:w="1075" w:type="dxa"/>
            <w:tcBorders>
              <w:top w:val="single" w:sz="4" w:space="0" w:color="auto"/>
              <w:left w:val="nil"/>
              <w:bottom w:val="single" w:sz="4" w:space="0" w:color="auto"/>
              <w:right w:val="nil"/>
            </w:tcBorders>
            <w:hideMark/>
          </w:tcPr>
          <w:p w14:paraId="440DC0CD" w14:textId="77777777" w:rsidR="006D1C3D" w:rsidRPr="00472216" w:rsidRDefault="006D1C3D" w:rsidP="00472216">
            <w:pPr>
              <w:jc w:val="both"/>
              <w:rPr>
                <w:rFonts w:ascii="Times New Roman" w:hAnsi="Times New Roman" w:cs="Times New Roman"/>
                <w:b/>
              </w:rPr>
            </w:pPr>
            <w:r w:rsidRPr="00472216">
              <w:rPr>
                <w:rFonts w:ascii="Times New Roman" w:hAnsi="Times New Roman" w:cs="Times New Roman"/>
                <w:b/>
              </w:rPr>
              <w:t>S/NO</w:t>
            </w:r>
          </w:p>
        </w:tc>
        <w:tc>
          <w:tcPr>
            <w:tcW w:w="2165" w:type="dxa"/>
            <w:tcBorders>
              <w:top w:val="single" w:sz="4" w:space="0" w:color="auto"/>
              <w:left w:val="nil"/>
              <w:bottom w:val="single" w:sz="4" w:space="0" w:color="auto"/>
              <w:right w:val="nil"/>
            </w:tcBorders>
            <w:hideMark/>
          </w:tcPr>
          <w:p w14:paraId="5EAA6438" w14:textId="77777777" w:rsidR="006D1C3D" w:rsidRPr="00472216" w:rsidRDefault="006D1C3D" w:rsidP="00472216">
            <w:pPr>
              <w:jc w:val="both"/>
              <w:rPr>
                <w:rFonts w:ascii="Times New Roman" w:hAnsi="Times New Roman" w:cs="Times New Roman"/>
                <w:b/>
              </w:rPr>
            </w:pPr>
            <w:r w:rsidRPr="00472216">
              <w:rPr>
                <w:rFonts w:ascii="Times New Roman" w:hAnsi="Times New Roman" w:cs="Times New Roman"/>
                <w:b/>
              </w:rPr>
              <w:t>Sample</w:t>
            </w:r>
          </w:p>
        </w:tc>
        <w:tc>
          <w:tcPr>
            <w:tcW w:w="3420" w:type="dxa"/>
            <w:tcBorders>
              <w:top w:val="single" w:sz="4" w:space="0" w:color="auto"/>
              <w:left w:val="nil"/>
              <w:bottom w:val="single" w:sz="4" w:space="0" w:color="auto"/>
              <w:right w:val="nil"/>
            </w:tcBorders>
            <w:hideMark/>
          </w:tcPr>
          <w:p w14:paraId="49D399D3" w14:textId="77777777" w:rsidR="006D1C3D" w:rsidRPr="00472216" w:rsidRDefault="006D1C3D" w:rsidP="00472216">
            <w:pPr>
              <w:jc w:val="both"/>
              <w:rPr>
                <w:rFonts w:ascii="Times New Roman" w:hAnsi="Times New Roman" w:cs="Times New Roman"/>
                <w:b/>
              </w:rPr>
            </w:pPr>
            <w:r w:rsidRPr="00472216">
              <w:rPr>
                <w:rFonts w:ascii="Times New Roman" w:hAnsi="Times New Roman" w:cs="Times New Roman"/>
                <w:b/>
              </w:rPr>
              <w:t>Total Actinomycetes count/ml</w:t>
            </w:r>
          </w:p>
        </w:tc>
        <w:tc>
          <w:tcPr>
            <w:tcW w:w="2690" w:type="dxa"/>
            <w:tcBorders>
              <w:top w:val="single" w:sz="4" w:space="0" w:color="auto"/>
              <w:left w:val="nil"/>
              <w:bottom w:val="single" w:sz="4" w:space="0" w:color="auto"/>
              <w:right w:val="nil"/>
            </w:tcBorders>
            <w:hideMark/>
          </w:tcPr>
          <w:p w14:paraId="55C1198E" w14:textId="77777777" w:rsidR="006D1C3D" w:rsidRPr="00472216" w:rsidRDefault="006D1C3D" w:rsidP="00472216">
            <w:pPr>
              <w:jc w:val="both"/>
              <w:rPr>
                <w:rFonts w:ascii="Times New Roman" w:hAnsi="Times New Roman" w:cs="Times New Roman"/>
                <w:b/>
              </w:rPr>
            </w:pPr>
            <w:r w:rsidRPr="00472216">
              <w:rPr>
                <w:rFonts w:ascii="Times New Roman" w:hAnsi="Times New Roman" w:cs="Times New Roman"/>
                <w:b/>
              </w:rPr>
              <w:t>Pigmentation</w:t>
            </w:r>
          </w:p>
        </w:tc>
      </w:tr>
      <w:tr w:rsidR="006D1C3D" w:rsidRPr="00472216" w14:paraId="3FC4F291" w14:textId="77777777" w:rsidTr="006D1C3D">
        <w:tc>
          <w:tcPr>
            <w:tcW w:w="1075" w:type="dxa"/>
            <w:tcBorders>
              <w:top w:val="single" w:sz="4" w:space="0" w:color="auto"/>
              <w:left w:val="nil"/>
              <w:bottom w:val="nil"/>
              <w:right w:val="nil"/>
            </w:tcBorders>
          </w:tcPr>
          <w:p w14:paraId="12A8C334" w14:textId="77777777" w:rsidR="006D1C3D" w:rsidRPr="00472216" w:rsidRDefault="006D1C3D" w:rsidP="00472216">
            <w:pPr>
              <w:jc w:val="both"/>
              <w:rPr>
                <w:rFonts w:ascii="Times New Roman" w:hAnsi="Times New Roman" w:cs="Times New Roman"/>
              </w:rPr>
            </w:pPr>
          </w:p>
        </w:tc>
        <w:tc>
          <w:tcPr>
            <w:tcW w:w="2165" w:type="dxa"/>
            <w:tcBorders>
              <w:top w:val="single" w:sz="4" w:space="0" w:color="auto"/>
              <w:left w:val="nil"/>
              <w:bottom w:val="nil"/>
              <w:right w:val="nil"/>
            </w:tcBorders>
            <w:hideMark/>
          </w:tcPr>
          <w:p w14:paraId="6F555FDB"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 xml:space="preserve"> Low growth site</w:t>
            </w:r>
          </w:p>
        </w:tc>
        <w:tc>
          <w:tcPr>
            <w:tcW w:w="3420" w:type="dxa"/>
            <w:tcBorders>
              <w:top w:val="single" w:sz="4" w:space="0" w:color="auto"/>
              <w:left w:val="nil"/>
              <w:bottom w:val="nil"/>
              <w:right w:val="nil"/>
            </w:tcBorders>
          </w:tcPr>
          <w:p w14:paraId="394B36B7" w14:textId="77777777" w:rsidR="006D1C3D" w:rsidRPr="00472216" w:rsidRDefault="006D1C3D" w:rsidP="00472216">
            <w:pPr>
              <w:jc w:val="both"/>
              <w:rPr>
                <w:rFonts w:ascii="Times New Roman" w:hAnsi="Times New Roman" w:cs="Times New Roman"/>
              </w:rPr>
            </w:pPr>
          </w:p>
        </w:tc>
        <w:tc>
          <w:tcPr>
            <w:tcW w:w="2690" w:type="dxa"/>
            <w:tcBorders>
              <w:top w:val="single" w:sz="4" w:space="0" w:color="auto"/>
              <w:left w:val="nil"/>
              <w:bottom w:val="nil"/>
              <w:right w:val="nil"/>
            </w:tcBorders>
          </w:tcPr>
          <w:p w14:paraId="157EE286" w14:textId="77777777" w:rsidR="006D1C3D" w:rsidRPr="00472216" w:rsidRDefault="006D1C3D" w:rsidP="00472216">
            <w:pPr>
              <w:jc w:val="both"/>
              <w:rPr>
                <w:rFonts w:ascii="Times New Roman" w:hAnsi="Times New Roman" w:cs="Times New Roman"/>
                <w:i/>
                <w:iCs/>
              </w:rPr>
            </w:pPr>
          </w:p>
        </w:tc>
      </w:tr>
      <w:tr w:rsidR="006D1C3D" w:rsidRPr="00472216" w14:paraId="4D1B2CBB" w14:textId="77777777" w:rsidTr="006D1C3D">
        <w:tc>
          <w:tcPr>
            <w:tcW w:w="1075" w:type="dxa"/>
            <w:hideMark/>
          </w:tcPr>
          <w:p w14:paraId="019A6DE3"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1</w:t>
            </w:r>
          </w:p>
        </w:tc>
        <w:tc>
          <w:tcPr>
            <w:tcW w:w="2165" w:type="dxa"/>
            <w:hideMark/>
          </w:tcPr>
          <w:p w14:paraId="1C763C56"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A</w:t>
            </w:r>
          </w:p>
        </w:tc>
        <w:tc>
          <w:tcPr>
            <w:tcW w:w="3420" w:type="dxa"/>
            <w:hideMark/>
          </w:tcPr>
          <w:p w14:paraId="7EF582C9"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19.0×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2BA752AB"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Pseudomonas spp</w:t>
            </w:r>
          </w:p>
        </w:tc>
      </w:tr>
      <w:tr w:rsidR="006D1C3D" w:rsidRPr="00472216" w14:paraId="40E7427E" w14:textId="77777777" w:rsidTr="006D1C3D">
        <w:tc>
          <w:tcPr>
            <w:tcW w:w="1075" w:type="dxa"/>
            <w:hideMark/>
          </w:tcPr>
          <w:p w14:paraId="268FEE22"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2</w:t>
            </w:r>
          </w:p>
        </w:tc>
        <w:tc>
          <w:tcPr>
            <w:tcW w:w="2165" w:type="dxa"/>
            <w:hideMark/>
          </w:tcPr>
          <w:p w14:paraId="7AAF4CEA"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B</w:t>
            </w:r>
          </w:p>
        </w:tc>
        <w:tc>
          <w:tcPr>
            <w:tcW w:w="3420" w:type="dxa"/>
            <w:hideMark/>
          </w:tcPr>
          <w:p w14:paraId="3226A08C"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14.0×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0EE9F84C"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Cream yellow</w:t>
            </w:r>
          </w:p>
        </w:tc>
      </w:tr>
      <w:tr w:rsidR="006D1C3D" w:rsidRPr="00472216" w14:paraId="13D2DD71" w14:textId="77777777" w:rsidTr="006D1C3D">
        <w:tc>
          <w:tcPr>
            <w:tcW w:w="1075" w:type="dxa"/>
            <w:hideMark/>
          </w:tcPr>
          <w:p w14:paraId="02EEAF2C"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3</w:t>
            </w:r>
          </w:p>
        </w:tc>
        <w:tc>
          <w:tcPr>
            <w:tcW w:w="2165" w:type="dxa"/>
            <w:hideMark/>
          </w:tcPr>
          <w:p w14:paraId="19C2E4D5"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C</w:t>
            </w:r>
          </w:p>
        </w:tc>
        <w:tc>
          <w:tcPr>
            <w:tcW w:w="3420" w:type="dxa"/>
            <w:hideMark/>
          </w:tcPr>
          <w:p w14:paraId="64D17B8C"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9.0×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537D953B"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Pseudomonas spp</w:t>
            </w:r>
          </w:p>
        </w:tc>
      </w:tr>
      <w:tr w:rsidR="006D1C3D" w:rsidRPr="00472216" w14:paraId="5F0FD8D0" w14:textId="77777777" w:rsidTr="006D1C3D">
        <w:tc>
          <w:tcPr>
            <w:tcW w:w="1075" w:type="dxa"/>
            <w:hideMark/>
          </w:tcPr>
          <w:p w14:paraId="1B85E5D6"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4</w:t>
            </w:r>
          </w:p>
        </w:tc>
        <w:tc>
          <w:tcPr>
            <w:tcW w:w="2165" w:type="dxa"/>
            <w:hideMark/>
          </w:tcPr>
          <w:p w14:paraId="7ACEF58A"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D</w:t>
            </w:r>
          </w:p>
        </w:tc>
        <w:tc>
          <w:tcPr>
            <w:tcW w:w="3420" w:type="dxa"/>
            <w:hideMark/>
          </w:tcPr>
          <w:p w14:paraId="70AEB52D"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11.0×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79697DE6"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Pseudomonas spp</w:t>
            </w:r>
          </w:p>
        </w:tc>
      </w:tr>
      <w:tr w:rsidR="006D1C3D" w:rsidRPr="00472216" w14:paraId="1A42A3E5" w14:textId="77777777" w:rsidTr="006D1C3D">
        <w:tc>
          <w:tcPr>
            <w:tcW w:w="1075" w:type="dxa"/>
            <w:hideMark/>
          </w:tcPr>
          <w:p w14:paraId="7DFD91EE"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5</w:t>
            </w:r>
          </w:p>
        </w:tc>
        <w:tc>
          <w:tcPr>
            <w:tcW w:w="2165" w:type="dxa"/>
            <w:hideMark/>
          </w:tcPr>
          <w:p w14:paraId="03D446A9"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E</w:t>
            </w:r>
          </w:p>
        </w:tc>
        <w:tc>
          <w:tcPr>
            <w:tcW w:w="3420" w:type="dxa"/>
            <w:hideMark/>
          </w:tcPr>
          <w:p w14:paraId="01A763CA"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8.0×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0DABFE2C"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Cream yellow</w:t>
            </w:r>
          </w:p>
        </w:tc>
      </w:tr>
      <w:tr w:rsidR="006D1C3D" w:rsidRPr="00472216" w14:paraId="6FB7456F" w14:textId="77777777" w:rsidTr="006D1C3D">
        <w:tc>
          <w:tcPr>
            <w:tcW w:w="1075" w:type="dxa"/>
            <w:hideMark/>
          </w:tcPr>
          <w:p w14:paraId="0996593B"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6</w:t>
            </w:r>
          </w:p>
        </w:tc>
        <w:tc>
          <w:tcPr>
            <w:tcW w:w="2165" w:type="dxa"/>
            <w:hideMark/>
          </w:tcPr>
          <w:p w14:paraId="67E9DDC6"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F</w:t>
            </w:r>
          </w:p>
        </w:tc>
        <w:tc>
          <w:tcPr>
            <w:tcW w:w="3420" w:type="dxa"/>
            <w:hideMark/>
          </w:tcPr>
          <w:p w14:paraId="11EDD301"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4.0×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6BC495E4"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Cream yellow</w:t>
            </w:r>
          </w:p>
        </w:tc>
      </w:tr>
      <w:tr w:rsidR="006D1C3D" w:rsidRPr="00472216" w14:paraId="42196037" w14:textId="77777777" w:rsidTr="006D1C3D">
        <w:tc>
          <w:tcPr>
            <w:tcW w:w="1075" w:type="dxa"/>
          </w:tcPr>
          <w:p w14:paraId="64EFAC08" w14:textId="77777777" w:rsidR="006D1C3D" w:rsidRPr="00472216" w:rsidRDefault="006D1C3D" w:rsidP="00472216">
            <w:pPr>
              <w:jc w:val="both"/>
              <w:rPr>
                <w:rFonts w:ascii="Times New Roman" w:hAnsi="Times New Roman" w:cs="Times New Roman"/>
              </w:rPr>
            </w:pPr>
          </w:p>
        </w:tc>
        <w:tc>
          <w:tcPr>
            <w:tcW w:w="2165" w:type="dxa"/>
            <w:hideMark/>
          </w:tcPr>
          <w:p w14:paraId="59A7A0B9"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Medium growth site</w:t>
            </w:r>
          </w:p>
        </w:tc>
        <w:tc>
          <w:tcPr>
            <w:tcW w:w="3420" w:type="dxa"/>
          </w:tcPr>
          <w:p w14:paraId="0ECDAFAD" w14:textId="77777777" w:rsidR="006D1C3D" w:rsidRPr="00472216" w:rsidRDefault="006D1C3D" w:rsidP="00472216">
            <w:pPr>
              <w:jc w:val="both"/>
              <w:rPr>
                <w:rFonts w:ascii="Times New Roman" w:hAnsi="Times New Roman" w:cs="Times New Roman"/>
              </w:rPr>
            </w:pPr>
          </w:p>
        </w:tc>
        <w:tc>
          <w:tcPr>
            <w:tcW w:w="2690" w:type="dxa"/>
          </w:tcPr>
          <w:p w14:paraId="03D94ADB" w14:textId="77777777" w:rsidR="006D1C3D" w:rsidRPr="00472216" w:rsidRDefault="006D1C3D" w:rsidP="00472216">
            <w:pPr>
              <w:jc w:val="both"/>
              <w:rPr>
                <w:rFonts w:ascii="Times New Roman" w:hAnsi="Times New Roman" w:cs="Times New Roman"/>
                <w:i/>
                <w:iCs/>
              </w:rPr>
            </w:pPr>
          </w:p>
        </w:tc>
      </w:tr>
      <w:tr w:rsidR="006D1C3D" w:rsidRPr="00472216" w14:paraId="4B4F2BDA" w14:textId="77777777" w:rsidTr="006D1C3D">
        <w:tc>
          <w:tcPr>
            <w:tcW w:w="1075" w:type="dxa"/>
            <w:hideMark/>
          </w:tcPr>
          <w:p w14:paraId="628D01B5"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1</w:t>
            </w:r>
          </w:p>
        </w:tc>
        <w:tc>
          <w:tcPr>
            <w:tcW w:w="2165" w:type="dxa"/>
            <w:hideMark/>
          </w:tcPr>
          <w:p w14:paraId="568773E4"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A</w:t>
            </w:r>
          </w:p>
        </w:tc>
        <w:tc>
          <w:tcPr>
            <w:tcW w:w="3420" w:type="dxa"/>
            <w:hideMark/>
          </w:tcPr>
          <w:p w14:paraId="2575C453"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12.0×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31F97D78"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Pseudomonas spp</w:t>
            </w:r>
          </w:p>
        </w:tc>
      </w:tr>
      <w:tr w:rsidR="006D1C3D" w:rsidRPr="00472216" w14:paraId="42F374F8" w14:textId="77777777" w:rsidTr="006D1C3D">
        <w:tc>
          <w:tcPr>
            <w:tcW w:w="1075" w:type="dxa"/>
            <w:hideMark/>
          </w:tcPr>
          <w:p w14:paraId="37521A12"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2</w:t>
            </w:r>
          </w:p>
        </w:tc>
        <w:tc>
          <w:tcPr>
            <w:tcW w:w="2165" w:type="dxa"/>
            <w:hideMark/>
          </w:tcPr>
          <w:p w14:paraId="63BEF024"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B</w:t>
            </w:r>
          </w:p>
        </w:tc>
        <w:tc>
          <w:tcPr>
            <w:tcW w:w="3420" w:type="dxa"/>
            <w:hideMark/>
          </w:tcPr>
          <w:p w14:paraId="2F0F797C"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7.0×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7FB44CCE"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Cream blue</w:t>
            </w:r>
          </w:p>
        </w:tc>
      </w:tr>
      <w:tr w:rsidR="006D1C3D" w:rsidRPr="00472216" w14:paraId="76D2B893" w14:textId="77777777" w:rsidTr="006D1C3D">
        <w:tc>
          <w:tcPr>
            <w:tcW w:w="1075" w:type="dxa"/>
            <w:hideMark/>
          </w:tcPr>
          <w:p w14:paraId="10DB2AEF"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3</w:t>
            </w:r>
          </w:p>
        </w:tc>
        <w:tc>
          <w:tcPr>
            <w:tcW w:w="2165" w:type="dxa"/>
            <w:hideMark/>
          </w:tcPr>
          <w:p w14:paraId="430AC853"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C</w:t>
            </w:r>
          </w:p>
        </w:tc>
        <w:tc>
          <w:tcPr>
            <w:tcW w:w="3420" w:type="dxa"/>
            <w:hideMark/>
          </w:tcPr>
          <w:p w14:paraId="0FB3E628"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22.0×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03914362"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Cream blue</w:t>
            </w:r>
          </w:p>
        </w:tc>
      </w:tr>
      <w:tr w:rsidR="006D1C3D" w:rsidRPr="00472216" w14:paraId="0B4C4FCD" w14:textId="77777777" w:rsidTr="006D1C3D">
        <w:tc>
          <w:tcPr>
            <w:tcW w:w="1075" w:type="dxa"/>
            <w:hideMark/>
          </w:tcPr>
          <w:p w14:paraId="0CFFE587"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4</w:t>
            </w:r>
          </w:p>
        </w:tc>
        <w:tc>
          <w:tcPr>
            <w:tcW w:w="2165" w:type="dxa"/>
            <w:hideMark/>
          </w:tcPr>
          <w:p w14:paraId="501524EA"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D</w:t>
            </w:r>
          </w:p>
        </w:tc>
        <w:tc>
          <w:tcPr>
            <w:tcW w:w="3420" w:type="dxa"/>
            <w:hideMark/>
          </w:tcPr>
          <w:p w14:paraId="5635F9AD"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6.0×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6FB8456D"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Pseudomonas spp</w:t>
            </w:r>
          </w:p>
        </w:tc>
      </w:tr>
      <w:tr w:rsidR="006D1C3D" w:rsidRPr="00472216" w14:paraId="08497084" w14:textId="77777777" w:rsidTr="006D1C3D">
        <w:tc>
          <w:tcPr>
            <w:tcW w:w="1075" w:type="dxa"/>
            <w:hideMark/>
          </w:tcPr>
          <w:p w14:paraId="099E1FDA"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5</w:t>
            </w:r>
          </w:p>
        </w:tc>
        <w:tc>
          <w:tcPr>
            <w:tcW w:w="2165" w:type="dxa"/>
            <w:hideMark/>
          </w:tcPr>
          <w:p w14:paraId="1238A067"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E</w:t>
            </w:r>
          </w:p>
        </w:tc>
        <w:tc>
          <w:tcPr>
            <w:tcW w:w="3420" w:type="dxa"/>
            <w:hideMark/>
          </w:tcPr>
          <w:p w14:paraId="216E375B"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18.0×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1C4E70C8"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Cream blue</w:t>
            </w:r>
          </w:p>
        </w:tc>
      </w:tr>
      <w:tr w:rsidR="006D1C3D" w:rsidRPr="00472216" w14:paraId="16B24F09" w14:textId="77777777" w:rsidTr="006D1C3D">
        <w:tc>
          <w:tcPr>
            <w:tcW w:w="1075" w:type="dxa"/>
            <w:hideMark/>
          </w:tcPr>
          <w:p w14:paraId="046E32DA"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6</w:t>
            </w:r>
          </w:p>
        </w:tc>
        <w:tc>
          <w:tcPr>
            <w:tcW w:w="2165" w:type="dxa"/>
            <w:hideMark/>
          </w:tcPr>
          <w:p w14:paraId="12A17FD5"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F</w:t>
            </w:r>
          </w:p>
        </w:tc>
        <w:tc>
          <w:tcPr>
            <w:tcW w:w="3420" w:type="dxa"/>
            <w:hideMark/>
          </w:tcPr>
          <w:p w14:paraId="58B1CF6A"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7.0×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386F08D3"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Cream blue</w:t>
            </w:r>
          </w:p>
        </w:tc>
      </w:tr>
      <w:tr w:rsidR="006D1C3D" w:rsidRPr="00472216" w14:paraId="0DEFCC54" w14:textId="77777777" w:rsidTr="006D1C3D">
        <w:tc>
          <w:tcPr>
            <w:tcW w:w="1075" w:type="dxa"/>
          </w:tcPr>
          <w:p w14:paraId="518ED194" w14:textId="77777777" w:rsidR="006D1C3D" w:rsidRPr="00472216" w:rsidRDefault="006D1C3D" w:rsidP="00472216">
            <w:pPr>
              <w:jc w:val="both"/>
              <w:rPr>
                <w:rFonts w:ascii="Times New Roman" w:hAnsi="Times New Roman" w:cs="Times New Roman"/>
              </w:rPr>
            </w:pPr>
          </w:p>
        </w:tc>
        <w:tc>
          <w:tcPr>
            <w:tcW w:w="2165" w:type="dxa"/>
            <w:hideMark/>
          </w:tcPr>
          <w:p w14:paraId="6F0AF547"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High growth site</w:t>
            </w:r>
          </w:p>
        </w:tc>
        <w:tc>
          <w:tcPr>
            <w:tcW w:w="3420" w:type="dxa"/>
          </w:tcPr>
          <w:p w14:paraId="12708ED2" w14:textId="77777777" w:rsidR="006D1C3D" w:rsidRPr="00472216" w:rsidRDefault="006D1C3D" w:rsidP="00472216">
            <w:pPr>
              <w:jc w:val="both"/>
              <w:rPr>
                <w:rFonts w:ascii="Times New Roman" w:hAnsi="Times New Roman" w:cs="Times New Roman"/>
              </w:rPr>
            </w:pPr>
          </w:p>
        </w:tc>
        <w:tc>
          <w:tcPr>
            <w:tcW w:w="2690" w:type="dxa"/>
          </w:tcPr>
          <w:p w14:paraId="0323C2AB" w14:textId="77777777" w:rsidR="006D1C3D" w:rsidRPr="00472216" w:rsidRDefault="006D1C3D" w:rsidP="00472216">
            <w:pPr>
              <w:jc w:val="both"/>
              <w:rPr>
                <w:rFonts w:ascii="Times New Roman" w:hAnsi="Times New Roman" w:cs="Times New Roman"/>
                <w:i/>
                <w:iCs/>
              </w:rPr>
            </w:pPr>
          </w:p>
        </w:tc>
      </w:tr>
      <w:tr w:rsidR="006D1C3D" w:rsidRPr="00472216" w14:paraId="1C11647E" w14:textId="77777777" w:rsidTr="006D1C3D">
        <w:tc>
          <w:tcPr>
            <w:tcW w:w="1075" w:type="dxa"/>
            <w:hideMark/>
          </w:tcPr>
          <w:p w14:paraId="437E5A74"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1</w:t>
            </w:r>
          </w:p>
        </w:tc>
        <w:tc>
          <w:tcPr>
            <w:tcW w:w="2165" w:type="dxa"/>
            <w:hideMark/>
          </w:tcPr>
          <w:p w14:paraId="6160FDDD"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A</w:t>
            </w:r>
          </w:p>
        </w:tc>
        <w:tc>
          <w:tcPr>
            <w:tcW w:w="3420" w:type="dxa"/>
            <w:hideMark/>
          </w:tcPr>
          <w:p w14:paraId="60F7EC70"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11.0×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223666C5"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Pseudomonas spp</w:t>
            </w:r>
          </w:p>
        </w:tc>
      </w:tr>
      <w:tr w:rsidR="006D1C3D" w:rsidRPr="00472216" w14:paraId="42FD846B" w14:textId="77777777" w:rsidTr="006D1C3D">
        <w:tc>
          <w:tcPr>
            <w:tcW w:w="1075" w:type="dxa"/>
            <w:hideMark/>
          </w:tcPr>
          <w:p w14:paraId="6248EFD7"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2</w:t>
            </w:r>
          </w:p>
        </w:tc>
        <w:tc>
          <w:tcPr>
            <w:tcW w:w="2165" w:type="dxa"/>
            <w:hideMark/>
          </w:tcPr>
          <w:p w14:paraId="2326028B"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B</w:t>
            </w:r>
          </w:p>
        </w:tc>
        <w:tc>
          <w:tcPr>
            <w:tcW w:w="3420" w:type="dxa"/>
            <w:hideMark/>
          </w:tcPr>
          <w:p w14:paraId="043C5682"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9.0×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19CF5BB2"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Cream yellow</w:t>
            </w:r>
          </w:p>
        </w:tc>
      </w:tr>
      <w:tr w:rsidR="006D1C3D" w:rsidRPr="00472216" w14:paraId="7F8482C2" w14:textId="77777777" w:rsidTr="006D1C3D">
        <w:tc>
          <w:tcPr>
            <w:tcW w:w="1075" w:type="dxa"/>
            <w:hideMark/>
          </w:tcPr>
          <w:p w14:paraId="12CDE506"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3</w:t>
            </w:r>
          </w:p>
        </w:tc>
        <w:tc>
          <w:tcPr>
            <w:tcW w:w="2165" w:type="dxa"/>
            <w:hideMark/>
          </w:tcPr>
          <w:p w14:paraId="7FD7DD16"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C</w:t>
            </w:r>
          </w:p>
        </w:tc>
        <w:tc>
          <w:tcPr>
            <w:tcW w:w="3420" w:type="dxa"/>
            <w:hideMark/>
          </w:tcPr>
          <w:p w14:paraId="174980E4"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12.0×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79E273E1"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Pseudomonas spp</w:t>
            </w:r>
          </w:p>
        </w:tc>
      </w:tr>
      <w:tr w:rsidR="006D1C3D" w:rsidRPr="00472216" w14:paraId="2DF9C94A" w14:textId="77777777" w:rsidTr="006D1C3D">
        <w:tc>
          <w:tcPr>
            <w:tcW w:w="1075" w:type="dxa"/>
            <w:hideMark/>
          </w:tcPr>
          <w:p w14:paraId="19994EC8"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4</w:t>
            </w:r>
          </w:p>
        </w:tc>
        <w:tc>
          <w:tcPr>
            <w:tcW w:w="2165" w:type="dxa"/>
            <w:hideMark/>
          </w:tcPr>
          <w:p w14:paraId="296FFD57"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D</w:t>
            </w:r>
          </w:p>
        </w:tc>
        <w:tc>
          <w:tcPr>
            <w:tcW w:w="3420" w:type="dxa"/>
            <w:hideMark/>
          </w:tcPr>
          <w:p w14:paraId="4856AC4D"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16.0×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401CDA91"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Cream yellow</w:t>
            </w:r>
          </w:p>
        </w:tc>
      </w:tr>
      <w:tr w:rsidR="006D1C3D" w:rsidRPr="00472216" w14:paraId="43E4389E" w14:textId="77777777" w:rsidTr="006D1C3D">
        <w:tc>
          <w:tcPr>
            <w:tcW w:w="1075" w:type="dxa"/>
            <w:hideMark/>
          </w:tcPr>
          <w:p w14:paraId="62ABE2D7"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5</w:t>
            </w:r>
          </w:p>
        </w:tc>
        <w:tc>
          <w:tcPr>
            <w:tcW w:w="2165" w:type="dxa"/>
            <w:hideMark/>
          </w:tcPr>
          <w:p w14:paraId="772A2C77"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E</w:t>
            </w:r>
          </w:p>
        </w:tc>
        <w:tc>
          <w:tcPr>
            <w:tcW w:w="3420" w:type="dxa"/>
            <w:hideMark/>
          </w:tcPr>
          <w:p w14:paraId="27F8D3AF"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5.0×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hideMark/>
          </w:tcPr>
          <w:p w14:paraId="0FDD9D32"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Pseudomonas spp</w:t>
            </w:r>
          </w:p>
        </w:tc>
      </w:tr>
      <w:tr w:rsidR="006D1C3D" w:rsidRPr="00472216" w14:paraId="2F68803B" w14:textId="77777777" w:rsidTr="006D1C3D">
        <w:tc>
          <w:tcPr>
            <w:tcW w:w="1075" w:type="dxa"/>
            <w:tcBorders>
              <w:top w:val="nil"/>
              <w:left w:val="nil"/>
              <w:bottom w:val="single" w:sz="4" w:space="0" w:color="auto"/>
              <w:right w:val="nil"/>
            </w:tcBorders>
            <w:hideMark/>
          </w:tcPr>
          <w:p w14:paraId="255CDABE"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6</w:t>
            </w:r>
          </w:p>
        </w:tc>
        <w:tc>
          <w:tcPr>
            <w:tcW w:w="2165" w:type="dxa"/>
            <w:tcBorders>
              <w:top w:val="nil"/>
              <w:left w:val="nil"/>
              <w:bottom w:val="single" w:sz="4" w:space="0" w:color="auto"/>
              <w:right w:val="nil"/>
            </w:tcBorders>
            <w:hideMark/>
          </w:tcPr>
          <w:p w14:paraId="76408097"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F</w:t>
            </w:r>
          </w:p>
        </w:tc>
        <w:tc>
          <w:tcPr>
            <w:tcW w:w="3420" w:type="dxa"/>
            <w:tcBorders>
              <w:top w:val="nil"/>
              <w:left w:val="nil"/>
              <w:bottom w:val="single" w:sz="4" w:space="0" w:color="auto"/>
              <w:right w:val="nil"/>
            </w:tcBorders>
            <w:hideMark/>
          </w:tcPr>
          <w:p w14:paraId="23920B55" w14:textId="77777777" w:rsidR="006D1C3D" w:rsidRPr="00472216" w:rsidRDefault="006D1C3D" w:rsidP="00472216">
            <w:pPr>
              <w:jc w:val="both"/>
              <w:rPr>
                <w:rFonts w:ascii="Times New Roman" w:hAnsi="Times New Roman" w:cs="Times New Roman"/>
              </w:rPr>
            </w:pPr>
            <w:r w:rsidRPr="00472216">
              <w:rPr>
                <w:rFonts w:ascii="Times New Roman" w:hAnsi="Times New Roman" w:cs="Times New Roman"/>
              </w:rPr>
              <w:t>9.0× 10</w:t>
            </w:r>
            <w:r w:rsidRPr="00472216">
              <w:rPr>
                <w:rFonts w:ascii="Times New Roman" w:hAnsi="Times New Roman" w:cs="Times New Roman"/>
                <w:vertAlign w:val="superscript"/>
              </w:rPr>
              <w:t>-5</w:t>
            </w:r>
            <w:r w:rsidRPr="00472216">
              <w:rPr>
                <w:rFonts w:ascii="Times New Roman" w:hAnsi="Times New Roman" w:cs="Times New Roman"/>
              </w:rPr>
              <w:t xml:space="preserve"> cfu/ml</w:t>
            </w:r>
          </w:p>
        </w:tc>
        <w:tc>
          <w:tcPr>
            <w:tcW w:w="2690" w:type="dxa"/>
            <w:tcBorders>
              <w:top w:val="nil"/>
              <w:left w:val="nil"/>
              <w:bottom w:val="single" w:sz="4" w:space="0" w:color="auto"/>
              <w:right w:val="nil"/>
            </w:tcBorders>
            <w:hideMark/>
          </w:tcPr>
          <w:p w14:paraId="34C973B4" w14:textId="77777777" w:rsidR="006D1C3D" w:rsidRPr="00472216" w:rsidRDefault="006D1C3D" w:rsidP="00472216">
            <w:pPr>
              <w:jc w:val="both"/>
              <w:rPr>
                <w:rFonts w:ascii="Times New Roman" w:hAnsi="Times New Roman" w:cs="Times New Roman"/>
                <w:i/>
                <w:iCs/>
              </w:rPr>
            </w:pPr>
            <w:r w:rsidRPr="00472216">
              <w:rPr>
                <w:rFonts w:ascii="Times New Roman" w:hAnsi="Times New Roman" w:cs="Times New Roman"/>
                <w:i/>
                <w:iCs/>
              </w:rPr>
              <w:t>Cream yellow</w:t>
            </w:r>
          </w:p>
        </w:tc>
      </w:tr>
    </w:tbl>
    <w:p w14:paraId="570C27FB" w14:textId="2D15C404" w:rsidR="006D1C3D" w:rsidRPr="00472216" w:rsidRDefault="006D1C3D" w:rsidP="00472216">
      <w:pPr>
        <w:spacing w:after="0" w:line="240" w:lineRule="auto"/>
        <w:jc w:val="both"/>
        <w:rPr>
          <w:rFonts w:ascii="Times New Roman" w:hAnsi="Times New Roman" w:cs="Times New Roman"/>
        </w:rPr>
      </w:pPr>
      <w:r w:rsidRPr="00472216">
        <w:rPr>
          <w:rFonts w:ascii="Times New Roman" w:hAnsi="Times New Roman" w:cs="Times New Roman"/>
        </w:rPr>
        <w:t>Source:  Laboratory Analysis (202</w:t>
      </w:r>
      <w:r w:rsidR="002F27DF">
        <w:rPr>
          <w:rFonts w:ascii="Times New Roman" w:hAnsi="Times New Roman" w:cs="Times New Roman"/>
        </w:rPr>
        <w:t>6</w:t>
      </w:r>
      <w:r w:rsidRPr="00472216">
        <w:rPr>
          <w:rFonts w:ascii="Times New Roman" w:hAnsi="Times New Roman" w:cs="Times New Roman"/>
        </w:rPr>
        <w:t>).</w:t>
      </w:r>
    </w:p>
    <w:p w14:paraId="0866AC24" w14:textId="77777777" w:rsidR="006D1C3D" w:rsidRPr="00472216" w:rsidRDefault="006D1C3D" w:rsidP="00472216">
      <w:pPr>
        <w:spacing w:after="0" w:line="240" w:lineRule="auto"/>
        <w:jc w:val="both"/>
        <w:rPr>
          <w:rFonts w:ascii="Times New Roman" w:hAnsi="Times New Roman" w:cs="Times New Roman"/>
        </w:rPr>
      </w:pPr>
      <w:r w:rsidRPr="00472216">
        <w:rPr>
          <w:rFonts w:ascii="Times New Roman" w:hAnsi="Times New Roman" w:cs="Times New Roman"/>
        </w:rPr>
        <w:t>Key: colony-forming units (cfu).</w:t>
      </w:r>
    </w:p>
    <w:p w14:paraId="575DA4ED" w14:textId="216AB0B3" w:rsidR="006D1C3D" w:rsidRPr="00D62D32" w:rsidRDefault="006D1C3D" w:rsidP="00D62D32">
      <w:pPr>
        <w:spacing w:after="0" w:line="240" w:lineRule="auto"/>
        <w:jc w:val="both"/>
        <w:rPr>
          <w:rFonts w:ascii="Times New Roman" w:hAnsi="Times New Roman" w:cs="Times New Roman"/>
        </w:rPr>
      </w:pPr>
      <w:r w:rsidRPr="00472216">
        <w:rPr>
          <w:rFonts w:ascii="Times New Roman" w:hAnsi="Times New Roman" w:cs="Times New Roman"/>
        </w:rPr>
        <w:t>ml = milliliter.</w:t>
      </w:r>
    </w:p>
    <w:p w14:paraId="3E8D0FAF" w14:textId="77777777"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lastRenderedPageBreak/>
        <w:t>The variation in colony counts and pigmentation suggests differences in species diversity and metabolic activity of actinomycetes within the low growth site, likely influenced by soil nutrient levels, moisture content, and agronomic conditions.</w:t>
      </w:r>
    </w:p>
    <w:p w14:paraId="449F8284" w14:textId="3592E48D" w:rsidR="006D1C3D" w:rsidRP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 The results of the actinomyces population at the medium growth site of the date palm plantation soils revealed colony counts ranging from 6.0 × 10⁻⁵ to 22.0 × 10⁻⁵ cfu/ml, indicating a moderate to high level of microbial abundance (Table </w:t>
      </w:r>
      <w:r w:rsidR="00E7246E">
        <w:rPr>
          <w:rFonts w:ascii="Times New Roman" w:hAnsi="Times New Roman" w:cs="Times New Roman"/>
        </w:rPr>
        <w:t>8</w:t>
      </w:r>
      <w:r w:rsidRPr="006D1C3D">
        <w:rPr>
          <w:rFonts w:ascii="Times New Roman" w:hAnsi="Times New Roman" w:cs="Times New Roman"/>
        </w:rPr>
        <w:t>). The colonies displayed varying pigmentation characteristics, with two showing typical Pseudomonas-like pigmentation and four presenting cream-blue coloration. These pigmentation differences indicate diversity in morphological and possibly functional attributes among the Actinomycete isolates present in the medium growth soils. The wide range in colony count and pigmentation reflects favorable soil conditions that support Actinomycete proliferation and diversity at this site.</w:t>
      </w:r>
    </w:p>
    <w:p w14:paraId="365EE8E8" w14:textId="7DF8B254" w:rsidR="006D1C3D" w:rsidRDefault="006D1C3D" w:rsidP="00E31029">
      <w:pPr>
        <w:spacing w:line="240" w:lineRule="auto"/>
        <w:jc w:val="both"/>
        <w:rPr>
          <w:rFonts w:ascii="Times New Roman" w:hAnsi="Times New Roman" w:cs="Times New Roman"/>
        </w:rPr>
      </w:pPr>
      <w:r w:rsidRPr="006D1C3D">
        <w:rPr>
          <w:rFonts w:ascii="Times New Roman" w:hAnsi="Times New Roman" w:cs="Times New Roman"/>
        </w:rPr>
        <w:tab/>
        <w:t xml:space="preserve">In the high growth site of the plantation soils, Actinomycete population analysis revealed colony counts ranging from 5.0 × 10⁻⁵ to 16.0 × 10⁻⁵ cfu/ml indicating a moderate occurrence of Actinomycetes compared to the medium growth site (Table </w:t>
      </w:r>
      <w:r w:rsidR="00E7246E">
        <w:rPr>
          <w:rFonts w:ascii="Times New Roman" w:hAnsi="Times New Roman" w:cs="Times New Roman"/>
        </w:rPr>
        <w:t>8</w:t>
      </w:r>
      <w:r w:rsidRPr="006D1C3D">
        <w:rPr>
          <w:rFonts w:ascii="Times New Roman" w:hAnsi="Times New Roman" w:cs="Times New Roman"/>
        </w:rPr>
        <w:t>). The colonies exhibited distinct pigmentation characteristics, comprising three colonies with Pseudomonas-like pigmentation and one colony showing cream-yellow coloration. These pigmentation variations suggest the presence of diverse Actinomycete species with potential functional and biochemical differences. The observed colony range indicates favorable but slightly constrained environmental conditions for Actinomycete proliferation compared to lower and medium growth sites.</w:t>
      </w:r>
    </w:p>
    <w:p w14:paraId="2ABA6F13" w14:textId="2797AB9F" w:rsidR="00F90C0C" w:rsidRDefault="00F90C0C" w:rsidP="00E31029">
      <w:pPr>
        <w:spacing w:line="240" w:lineRule="auto"/>
        <w:jc w:val="both"/>
        <w:rPr>
          <w:rFonts w:ascii="Times New Roman" w:hAnsi="Times New Roman" w:cs="Times New Roman"/>
        </w:rPr>
      </w:pPr>
      <w:r>
        <w:rPr>
          <w:rFonts w:ascii="Times New Roman" w:hAnsi="Times New Roman" w:cs="Times New Roman"/>
        </w:rPr>
        <w:tab/>
      </w:r>
      <w:r w:rsidRPr="006D1C3D">
        <w:rPr>
          <w:rFonts w:ascii="Times New Roman" w:hAnsi="Times New Roman" w:cs="Times New Roman"/>
        </w:rPr>
        <w:t xml:space="preserve">Analysis of Variance (ANOVA) of p ≤ 0.05 of the soil micro-organisms of all the </w:t>
      </w:r>
      <w:r w:rsidRPr="006D1C3D">
        <w:rPr>
          <w:rFonts w:ascii="Times New Roman" w:hAnsi="Times New Roman" w:cs="Times New Roman"/>
          <w:bCs/>
        </w:rPr>
        <w:t xml:space="preserve">sites </w:t>
      </w:r>
      <w:r w:rsidRPr="006D1C3D">
        <w:rPr>
          <w:rFonts w:ascii="Times New Roman" w:hAnsi="Times New Roman" w:cs="Times New Roman"/>
        </w:rPr>
        <w:t xml:space="preserve">showed that there were significant differences in Bacteria count and Actinomycetes count, while there was no significant difference in Fungi count (Table </w:t>
      </w:r>
      <w:r>
        <w:rPr>
          <w:rFonts w:ascii="Times New Roman" w:hAnsi="Times New Roman" w:cs="Times New Roman"/>
        </w:rPr>
        <w:t>9</w:t>
      </w:r>
      <w:r w:rsidRPr="006D1C3D">
        <w:rPr>
          <w:rFonts w:ascii="Times New Roman" w:hAnsi="Times New Roman" w:cs="Times New Roman"/>
        </w:rPr>
        <w:t>).</w:t>
      </w:r>
    </w:p>
    <w:p w14:paraId="6ABE4D9C" w14:textId="5F6A8BDE" w:rsidR="00F90C0C" w:rsidRDefault="00F90C0C" w:rsidP="00F90C0C">
      <w:pPr>
        <w:spacing w:line="360" w:lineRule="auto"/>
        <w:jc w:val="both"/>
        <w:rPr>
          <w:rFonts w:ascii="Times New Roman" w:hAnsi="Times New Roman" w:cs="Times New Roman"/>
        </w:rPr>
      </w:pPr>
      <w:r>
        <w:rPr>
          <w:rFonts w:ascii="Times New Roman" w:hAnsi="Times New Roman" w:cs="Times New Roman"/>
        </w:rPr>
        <w:t>Table 9: Mean Separation of Soil Micro-organism Based on Agrisilvicultural Practices.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0"/>
        <w:gridCol w:w="1827"/>
        <w:gridCol w:w="1777"/>
        <w:gridCol w:w="2665"/>
        <w:gridCol w:w="2061"/>
      </w:tblGrid>
      <w:tr w:rsidR="00F90C0C" w14:paraId="6433761C" w14:textId="77777777" w:rsidTr="00C25C72">
        <w:tc>
          <w:tcPr>
            <w:tcW w:w="1030" w:type="dxa"/>
            <w:tcBorders>
              <w:top w:val="single" w:sz="4" w:space="0" w:color="auto"/>
              <w:bottom w:val="single" w:sz="4" w:space="0" w:color="auto"/>
            </w:tcBorders>
          </w:tcPr>
          <w:p w14:paraId="21B43ADB"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Sites</w:t>
            </w:r>
          </w:p>
        </w:tc>
        <w:tc>
          <w:tcPr>
            <w:tcW w:w="1827" w:type="dxa"/>
            <w:tcBorders>
              <w:top w:val="single" w:sz="4" w:space="0" w:color="auto"/>
              <w:bottom w:val="single" w:sz="4" w:space="0" w:color="auto"/>
            </w:tcBorders>
          </w:tcPr>
          <w:p w14:paraId="1A42AD97"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Bacteria (cfu</w:t>
            </w:r>
            <w:r>
              <w:rPr>
                <w:rFonts w:ascii="Times New Roman" w:hAnsi="Times New Roman" w:cs="Times New Roman"/>
                <w:vertAlign w:val="superscript"/>
              </w:rPr>
              <w:t>-1</w:t>
            </w:r>
            <w:r>
              <w:rPr>
                <w:rFonts w:ascii="Times New Roman" w:hAnsi="Times New Roman" w:cs="Times New Roman"/>
              </w:rPr>
              <w:t>)</w:t>
            </w:r>
          </w:p>
        </w:tc>
        <w:tc>
          <w:tcPr>
            <w:tcW w:w="1777" w:type="dxa"/>
            <w:tcBorders>
              <w:top w:val="single" w:sz="4" w:space="0" w:color="auto"/>
              <w:bottom w:val="single" w:sz="4" w:space="0" w:color="auto"/>
            </w:tcBorders>
          </w:tcPr>
          <w:p w14:paraId="0B0A3F05"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Fungi (cfu</w:t>
            </w:r>
            <w:r>
              <w:rPr>
                <w:rFonts w:ascii="Times New Roman" w:hAnsi="Times New Roman" w:cs="Times New Roman"/>
                <w:vertAlign w:val="superscript"/>
              </w:rPr>
              <w:t>-1</w:t>
            </w:r>
            <w:r>
              <w:rPr>
                <w:rFonts w:ascii="Times New Roman" w:hAnsi="Times New Roman" w:cs="Times New Roman"/>
              </w:rPr>
              <w:t>)</w:t>
            </w:r>
          </w:p>
        </w:tc>
        <w:tc>
          <w:tcPr>
            <w:tcW w:w="2665" w:type="dxa"/>
            <w:tcBorders>
              <w:top w:val="single" w:sz="4" w:space="0" w:color="auto"/>
              <w:bottom w:val="single" w:sz="4" w:space="0" w:color="auto"/>
            </w:tcBorders>
          </w:tcPr>
          <w:p w14:paraId="23204908"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 xml:space="preserve"> Actinomycetes (cfu</w:t>
            </w:r>
            <w:r>
              <w:rPr>
                <w:rFonts w:ascii="Times New Roman" w:hAnsi="Times New Roman" w:cs="Times New Roman"/>
                <w:vertAlign w:val="superscript"/>
              </w:rPr>
              <w:t>-1</w:t>
            </w:r>
            <w:r>
              <w:rPr>
                <w:rFonts w:ascii="Times New Roman" w:hAnsi="Times New Roman" w:cs="Times New Roman"/>
              </w:rPr>
              <w:t>)</w:t>
            </w:r>
          </w:p>
        </w:tc>
        <w:tc>
          <w:tcPr>
            <w:tcW w:w="2061" w:type="dxa"/>
            <w:tcBorders>
              <w:top w:val="single" w:sz="4" w:space="0" w:color="auto"/>
              <w:bottom w:val="single" w:sz="4" w:space="0" w:color="auto"/>
            </w:tcBorders>
          </w:tcPr>
          <w:p w14:paraId="289E83CF" w14:textId="77777777" w:rsidR="00F90C0C" w:rsidRDefault="00F90C0C" w:rsidP="00C25C72">
            <w:pPr>
              <w:spacing w:line="360" w:lineRule="auto"/>
              <w:jc w:val="both"/>
              <w:rPr>
                <w:rFonts w:ascii="Times New Roman" w:hAnsi="Times New Roman" w:cs="Times New Roman"/>
              </w:rPr>
            </w:pPr>
          </w:p>
        </w:tc>
      </w:tr>
      <w:tr w:rsidR="00F90C0C" w14:paraId="0B086F61" w14:textId="77777777" w:rsidTr="00C25C72">
        <w:tc>
          <w:tcPr>
            <w:tcW w:w="1030" w:type="dxa"/>
            <w:tcBorders>
              <w:top w:val="single" w:sz="4" w:space="0" w:color="auto"/>
            </w:tcBorders>
          </w:tcPr>
          <w:p w14:paraId="25470F2D"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 xml:space="preserve">High </w:t>
            </w:r>
          </w:p>
        </w:tc>
        <w:tc>
          <w:tcPr>
            <w:tcW w:w="1827" w:type="dxa"/>
            <w:tcBorders>
              <w:top w:val="single" w:sz="4" w:space="0" w:color="auto"/>
            </w:tcBorders>
          </w:tcPr>
          <w:p w14:paraId="321E069E"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10.83</w:t>
            </w:r>
          </w:p>
        </w:tc>
        <w:tc>
          <w:tcPr>
            <w:tcW w:w="1777" w:type="dxa"/>
            <w:tcBorders>
              <w:top w:val="single" w:sz="4" w:space="0" w:color="auto"/>
            </w:tcBorders>
          </w:tcPr>
          <w:p w14:paraId="44F0AA00"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8.80</w:t>
            </w:r>
          </w:p>
        </w:tc>
        <w:tc>
          <w:tcPr>
            <w:tcW w:w="2665" w:type="dxa"/>
            <w:tcBorders>
              <w:top w:val="single" w:sz="4" w:space="0" w:color="auto"/>
            </w:tcBorders>
          </w:tcPr>
          <w:p w14:paraId="5FB68A3B"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12.20</w:t>
            </w:r>
          </w:p>
        </w:tc>
        <w:tc>
          <w:tcPr>
            <w:tcW w:w="2061" w:type="dxa"/>
            <w:tcBorders>
              <w:top w:val="single" w:sz="4" w:space="0" w:color="auto"/>
            </w:tcBorders>
          </w:tcPr>
          <w:p w14:paraId="78E1D72A" w14:textId="77777777" w:rsidR="00F90C0C" w:rsidRDefault="00F90C0C" w:rsidP="00C25C72">
            <w:pPr>
              <w:spacing w:line="360" w:lineRule="auto"/>
              <w:jc w:val="both"/>
              <w:rPr>
                <w:rFonts w:ascii="Times New Roman" w:hAnsi="Times New Roman" w:cs="Times New Roman"/>
                <w:vertAlign w:val="superscript"/>
              </w:rPr>
            </w:pPr>
          </w:p>
        </w:tc>
      </w:tr>
      <w:tr w:rsidR="00F90C0C" w14:paraId="1DA4C1F7" w14:textId="77777777" w:rsidTr="00C25C72">
        <w:tc>
          <w:tcPr>
            <w:tcW w:w="1030" w:type="dxa"/>
          </w:tcPr>
          <w:p w14:paraId="5DA59F4C"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 xml:space="preserve">Medium </w:t>
            </w:r>
          </w:p>
        </w:tc>
        <w:tc>
          <w:tcPr>
            <w:tcW w:w="1827" w:type="dxa"/>
          </w:tcPr>
          <w:p w14:paraId="35DD1641"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12.17</w:t>
            </w:r>
          </w:p>
        </w:tc>
        <w:tc>
          <w:tcPr>
            <w:tcW w:w="1777" w:type="dxa"/>
          </w:tcPr>
          <w:p w14:paraId="7DAB87D0"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9.00</w:t>
            </w:r>
          </w:p>
        </w:tc>
        <w:tc>
          <w:tcPr>
            <w:tcW w:w="2665" w:type="dxa"/>
          </w:tcPr>
          <w:p w14:paraId="38862C5A"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10.20</w:t>
            </w:r>
          </w:p>
        </w:tc>
        <w:tc>
          <w:tcPr>
            <w:tcW w:w="2061" w:type="dxa"/>
          </w:tcPr>
          <w:p w14:paraId="0E6040DB" w14:textId="77777777" w:rsidR="00F90C0C" w:rsidRDefault="00F90C0C" w:rsidP="00C25C72">
            <w:pPr>
              <w:spacing w:line="360" w:lineRule="auto"/>
              <w:jc w:val="both"/>
              <w:rPr>
                <w:rFonts w:ascii="Times New Roman" w:hAnsi="Times New Roman" w:cs="Times New Roman"/>
                <w:vertAlign w:val="superscript"/>
              </w:rPr>
            </w:pPr>
          </w:p>
        </w:tc>
      </w:tr>
      <w:tr w:rsidR="00F90C0C" w14:paraId="44618F88" w14:textId="77777777" w:rsidTr="00C25C72">
        <w:tc>
          <w:tcPr>
            <w:tcW w:w="1030" w:type="dxa"/>
          </w:tcPr>
          <w:p w14:paraId="54B1E13E"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 xml:space="preserve">Low </w:t>
            </w:r>
          </w:p>
        </w:tc>
        <w:tc>
          <w:tcPr>
            <w:tcW w:w="1827" w:type="dxa"/>
          </w:tcPr>
          <w:p w14:paraId="471AF06C"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12.57</w:t>
            </w:r>
          </w:p>
        </w:tc>
        <w:tc>
          <w:tcPr>
            <w:tcW w:w="1777" w:type="dxa"/>
          </w:tcPr>
          <w:p w14:paraId="6F864476"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8.50</w:t>
            </w:r>
          </w:p>
        </w:tc>
        <w:tc>
          <w:tcPr>
            <w:tcW w:w="2665" w:type="dxa"/>
          </w:tcPr>
          <w:p w14:paraId="0CFD4BEC"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12.00</w:t>
            </w:r>
          </w:p>
        </w:tc>
        <w:tc>
          <w:tcPr>
            <w:tcW w:w="2061" w:type="dxa"/>
          </w:tcPr>
          <w:p w14:paraId="6C564352" w14:textId="77777777" w:rsidR="00F90C0C" w:rsidRDefault="00F90C0C" w:rsidP="00C25C72">
            <w:pPr>
              <w:spacing w:line="360" w:lineRule="auto"/>
              <w:jc w:val="both"/>
              <w:rPr>
                <w:rFonts w:ascii="Times New Roman" w:hAnsi="Times New Roman" w:cs="Times New Roman"/>
                <w:vertAlign w:val="superscript"/>
              </w:rPr>
            </w:pPr>
          </w:p>
        </w:tc>
      </w:tr>
      <w:tr w:rsidR="00F90C0C" w14:paraId="49A26348" w14:textId="77777777" w:rsidTr="00C25C72">
        <w:tc>
          <w:tcPr>
            <w:tcW w:w="1030" w:type="dxa"/>
            <w:tcBorders>
              <w:bottom w:val="single" w:sz="4" w:space="0" w:color="auto"/>
            </w:tcBorders>
          </w:tcPr>
          <w:p w14:paraId="6DCC403A" w14:textId="77777777" w:rsidR="00F90C0C" w:rsidRDefault="00F90C0C" w:rsidP="00C25C72">
            <w:pPr>
              <w:spacing w:line="360" w:lineRule="auto"/>
              <w:jc w:val="both"/>
              <w:rPr>
                <w:rFonts w:ascii="Times New Roman" w:hAnsi="Times New Roman" w:cs="Times New Roman"/>
              </w:rPr>
            </w:pPr>
            <w:r>
              <w:rPr>
                <w:rFonts w:ascii="Times New Roman" w:hAnsi="Times New Roman" w:cs="Times New Roman"/>
              </w:rPr>
              <w:t xml:space="preserve">Mean </w:t>
            </w:r>
          </w:p>
        </w:tc>
        <w:tc>
          <w:tcPr>
            <w:tcW w:w="1827" w:type="dxa"/>
            <w:tcBorders>
              <w:bottom w:val="single" w:sz="4" w:space="0" w:color="auto"/>
            </w:tcBorders>
          </w:tcPr>
          <w:p w14:paraId="4FC8D985" w14:textId="77777777" w:rsidR="00F90C0C" w:rsidRDefault="00F90C0C" w:rsidP="00C25C72">
            <w:pPr>
              <w:spacing w:line="360" w:lineRule="auto"/>
              <w:jc w:val="both"/>
              <w:rPr>
                <w:rFonts w:ascii="Times New Roman" w:hAnsi="Times New Roman" w:cs="Times New Roman"/>
                <w:vertAlign w:val="superscript"/>
              </w:rPr>
            </w:pPr>
            <w:r>
              <w:rPr>
                <w:rFonts w:ascii="Times New Roman" w:hAnsi="Times New Roman" w:cs="Times New Roman"/>
              </w:rPr>
              <w:t>11.89</w:t>
            </w:r>
            <w:r>
              <w:rPr>
                <w:rFonts w:ascii="Times New Roman" w:hAnsi="Times New Roman" w:cs="Times New Roman"/>
                <w:vertAlign w:val="superscript"/>
              </w:rPr>
              <w:t>a</w:t>
            </w:r>
          </w:p>
        </w:tc>
        <w:tc>
          <w:tcPr>
            <w:tcW w:w="1777" w:type="dxa"/>
            <w:tcBorders>
              <w:bottom w:val="single" w:sz="4" w:space="0" w:color="auto"/>
            </w:tcBorders>
          </w:tcPr>
          <w:p w14:paraId="674DA53F" w14:textId="77777777" w:rsidR="00F90C0C" w:rsidRDefault="00F90C0C" w:rsidP="00C25C72">
            <w:pPr>
              <w:spacing w:line="360" w:lineRule="auto"/>
              <w:jc w:val="both"/>
              <w:rPr>
                <w:rFonts w:ascii="Times New Roman" w:hAnsi="Times New Roman" w:cs="Times New Roman"/>
                <w:vertAlign w:val="superscript"/>
              </w:rPr>
            </w:pPr>
            <w:r>
              <w:rPr>
                <w:rFonts w:ascii="Times New Roman" w:hAnsi="Times New Roman" w:cs="Times New Roman"/>
              </w:rPr>
              <w:t>8.75</w:t>
            </w:r>
            <w:r>
              <w:rPr>
                <w:rFonts w:ascii="Times New Roman" w:hAnsi="Times New Roman" w:cs="Times New Roman"/>
                <w:vertAlign w:val="superscript"/>
              </w:rPr>
              <w:t>b</w:t>
            </w:r>
          </w:p>
        </w:tc>
        <w:tc>
          <w:tcPr>
            <w:tcW w:w="2665" w:type="dxa"/>
            <w:tcBorders>
              <w:bottom w:val="single" w:sz="4" w:space="0" w:color="auto"/>
            </w:tcBorders>
          </w:tcPr>
          <w:p w14:paraId="28C94B3D" w14:textId="77777777" w:rsidR="00F90C0C" w:rsidRDefault="00F90C0C" w:rsidP="00C25C72">
            <w:pPr>
              <w:spacing w:line="360" w:lineRule="auto"/>
              <w:jc w:val="both"/>
              <w:rPr>
                <w:rFonts w:ascii="Times New Roman" w:hAnsi="Times New Roman" w:cs="Times New Roman"/>
                <w:vertAlign w:val="superscript"/>
              </w:rPr>
            </w:pPr>
            <w:r>
              <w:rPr>
                <w:rFonts w:ascii="Times New Roman" w:hAnsi="Times New Roman" w:cs="Times New Roman"/>
              </w:rPr>
              <w:t>11.50</w:t>
            </w:r>
            <w:r>
              <w:rPr>
                <w:rFonts w:ascii="Times New Roman" w:hAnsi="Times New Roman" w:cs="Times New Roman"/>
                <w:vertAlign w:val="superscript"/>
              </w:rPr>
              <w:t>a</w:t>
            </w:r>
          </w:p>
        </w:tc>
        <w:tc>
          <w:tcPr>
            <w:tcW w:w="2061" w:type="dxa"/>
            <w:tcBorders>
              <w:bottom w:val="single" w:sz="4" w:space="0" w:color="auto"/>
            </w:tcBorders>
          </w:tcPr>
          <w:p w14:paraId="4D582579" w14:textId="77777777" w:rsidR="00F90C0C" w:rsidRDefault="00F90C0C" w:rsidP="00C25C72">
            <w:pPr>
              <w:spacing w:line="360" w:lineRule="auto"/>
              <w:jc w:val="both"/>
              <w:rPr>
                <w:rFonts w:ascii="Times New Roman" w:hAnsi="Times New Roman" w:cs="Times New Roman"/>
              </w:rPr>
            </w:pPr>
          </w:p>
        </w:tc>
      </w:tr>
    </w:tbl>
    <w:p w14:paraId="75C79034" w14:textId="77777777" w:rsidR="00F90C0C" w:rsidRDefault="00F90C0C" w:rsidP="00F90C0C">
      <w:pPr>
        <w:spacing w:line="360" w:lineRule="auto"/>
        <w:jc w:val="both"/>
        <w:rPr>
          <w:rFonts w:ascii="Times New Roman" w:hAnsi="Times New Roman" w:cs="Times New Roman"/>
        </w:rPr>
      </w:pPr>
      <w:r>
        <w:rPr>
          <w:rFonts w:ascii="Times New Roman" w:hAnsi="Times New Roman" w:cs="Times New Roman"/>
        </w:rPr>
        <w:t>Means with different letters along the column are significantly different (p</w:t>
      </w:r>
      <m:oMath>
        <m:r>
          <w:rPr>
            <w:rFonts w:ascii="Cambria Math" w:hAnsi="Cambria Math" w:cs="Times New Roman"/>
          </w:rPr>
          <m:t>≤0.05</m:t>
        </m:r>
      </m:oMath>
      <w:r>
        <w:rPr>
          <w:rFonts w:ascii="Times New Roman" w:hAnsi="Times New Roman" w:cs="Times New Roman"/>
        </w:rPr>
        <w:t>)</w:t>
      </w:r>
    </w:p>
    <w:p w14:paraId="7219D5C8" w14:textId="7D6505AD" w:rsidR="006D1C3D" w:rsidRPr="006D1C3D" w:rsidRDefault="00F90C0C" w:rsidP="00F90C0C">
      <w:pPr>
        <w:spacing w:line="360" w:lineRule="auto"/>
        <w:jc w:val="both"/>
        <w:rPr>
          <w:rFonts w:ascii="Times New Roman" w:hAnsi="Times New Roman" w:cs="Times New Roman"/>
        </w:rPr>
      </w:pPr>
      <w:r>
        <w:rPr>
          <w:rFonts w:ascii="Times New Roman" w:hAnsi="Times New Roman" w:cs="Times New Roman"/>
        </w:rPr>
        <w:t>Source: Laboratory Analysis (2026).</w:t>
      </w:r>
    </w:p>
    <w:p w14:paraId="11E13F1C" w14:textId="4B6AD9AA" w:rsidR="00E7246E" w:rsidRPr="00E7246E" w:rsidRDefault="00E7246E" w:rsidP="00E31029">
      <w:pPr>
        <w:rPr>
          <w:rFonts w:ascii="Times New Roman" w:hAnsi="Times New Roman" w:cs="Times New Roman"/>
          <w:b/>
          <w:bCs/>
        </w:rPr>
      </w:pPr>
      <w:bookmarkStart w:id="62" w:name="_Hlk233524779"/>
      <w:r w:rsidRPr="00E7246E">
        <w:rPr>
          <w:rFonts w:ascii="Times New Roman" w:hAnsi="Times New Roman" w:cs="Times New Roman"/>
          <w:b/>
          <w:bCs/>
        </w:rPr>
        <w:t xml:space="preserve">Discussion </w:t>
      </w:r>
    </w:p>
    <w:p w14:paraId="2650E031" w14:textId="48DE43F1" w:rsidR="00E31029" w:rsidRPr="00F90C0C" w:rsidRDefault="00E31029" w:rsidP="00E7246E">
      <w:pPr>
        <w:spacing w:line="240" w:lineRule="auto"/>
        <w:rPr>
          <w:rFonts w:ascii="Times New Roman" w:hAnsi="Times New Roman" w:cs="Times New Roman"/>
          <w:b/>
          <w:bCs/>
        </w:rPr>
      </w:pPr>
      <w:r w:rsidRPr="00F90C0C">
        <w:rPr>
          <w:rFonts w:ascii="Times New Roman" w:hAnsi="Times New Roman" w:cs="Times New Roman"/>
          <w:b/>
          <w:bCs/>
        </w:rPr>
        <w:t xml:space="preserve">Diversity of Macrofauna Species in the Study Sites </w:t>
      </w:r>
    </w:p>
    <w:p w14:paraId="07B58B93" w14:textId="64DDE87D" w:rsidR="00E31029" w:rsidRPr="00F90C0C" w:rsidRDefault="00E31029" w:rsidP="00E7246E">
      <w:pPr>
        <w:spacing w:line="240" w:lineRule="auto"/>
        <w:rPr>
          <w:rFonts w:ascii="Times New Roman" w:hAnsi="Times New Roman" w:cs="Times New Roman"/>
          <w:b/>
          <w:bCs/>
          <w:i/>
          <w:iCs/>
        </w:rPr>
      </w:pPr>
      <w:bookmarkStart w:id="63" w:name="_Toc235509542"/>
      <w:r w:rsidRPr="00F90C0C">
        <w:rPr>
          <w:rFonts w:ascii="Times New Roman" w:hAnsi="Times New Roman" w:cs="Times New Roman"/>
          <w:b/>
          <w:bCs/>
          <w:i/>
          <w:iCs/>
        </w:rPr>
        <w:t>Macrofauna population in the study area</w:t>
      </w:r>
      <w:bookmarkEnd w:id="63"/>
    </w:p>
    <w:p w14:paraId="5AB83CB9" w14:textId="43BAECC3" w:rsidR="00E31029" w:rsidRDefault="00E31029" w:rsidP="00E7246E">
      <w:pPr>
        <w:spacing w:after="0" w:line="240" w:lineRule="auto"/>
        <w:jc w:val="both"/>
        <w:rPr>
          <w:rFonts w:ascii="Times New Roman" w:hAnsi="Times New Roman" w:cs="Times New Roman"/>
        </w:rPr>
      </w:pPr>
      <w:r>
        <w:rPr>
          <w:rFonts w:ascii="Times New Roman" w:hAnsi="Times New Roman" w:cs="Times New Roman"/>
        </w:rPr>
        <w:tab/>
        <w:t xml:space="preserve">Findings of the soil macro-fauna showed that there were totals of </w:t>
      </w:r>
      <w:commentRangeStart w:id="64"/>
      <w:r>
        <w:rPr>
          <w:rFonts w:ascii="Times New Roman" w:hAnsi="Times New Roman" w:cs="Times New Roman"/>
        </w:rPr>
        <w:t>377, 333, and 529 individual species</w:t>
      </w:r>
      <w:commentRangeEnd w:id="64"/>
      <w:r w:rsidR="009006C0">
        <w:rPr>
          <w:rStyle w:val="CommentReference"/>
        </w:rPr>
        <w:commentReference w:id="64"/>
      </w:r>
      <w:r>
        <w:rPr>
          <w:rFonts w:ascii="Times New Roman" w:hAnsi="Times New Roman" w:cs="Times New Roman"/>
        </w:rPr>
        <w:t xml:space="preserve"> belonging to </w:t>
      </w:r>
      <w:commentRangeStart w:id="65"/>
      <w:r>
        <w:rPr>
          <w:rFonts w:ascii="Times New Roman" w:hAnsi="Times New Roman" w:cs="Times New Roman"/>
        </w:rPr>
        <w:t xml:space="preserve">17, 18, and 21 Taxa </w:t>
      </w:r>
      <w:commentRangeEnd w:id="65"/>
      <w:r w:rsidR="004F437D">
        <w:rPr>
          <w:rStyle w:val="CommentReference"/>
        </w:rPr>
        <w:commentReference w:id="65"/>
      </w:r>
      <w:r>
        <w:rPr>
          <w:rFonts w:ascii="Times New Roman" w:hAnsi="Times New Roman" w:cs="Times New Roman"/>
        </w:rPr>
        <w:t xml:space="preserve">from the studied sites. This result is similar to the findings of </w:t>
      </w:r>
      <w:r w:rsidR="00083136" w:rsidRPr="00A3322D">
        <w:rPr>
          <w:rFonts w:ascii="Times New Roman" w:hAnsi="Times New Roman" w:cs="Times New Roman"/>
        </w:rPr>
        <w:t>Lucia</w:t>
      </w:r>
      <w:r w:rsidR="00083136" w:rsidRPr="00083136">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(2021) Ali, </w:t>
      </w:r>
      <w:r>
        <w:rPr>
          <w:rFonts w:ascii="Times New Roman" w:hAnsi="Times New Roman" w:cs="Times New Roman"/>
          <w:i/>
          <w:iCs/>
        </w:rPr>
        <w:t>et al.,</w:t>
      </w:r>
      <w:r>
        <w:rPr>
          <w:rFonts w:ascii="Times New Roman" w:hAnsi="Times New Roman" w:cs="Times New Roman"/>
        </w:rPr>
        <w:t xml:space="preserve"> (2022), who observed that lands that are subjected </w:t>
      </w:r>
      <w:r>
        <w:rPr>
          <w:rFonts w:ascii="Times New Roman" w:hAnsi="Times New Roman" w:cs="Times New Roman"/>
        </w:rPr>
        <w:lastRenderedPageBreak/>
        <w:t xml:space="preserve">to the application of Agrochemicals experience decimation of soil organisms. Although the </w:t>
      </w:r>
      <w:commentRangeStart w:id="66"/>
      <w:r>
        <w:rPr>
          <w:rFonts w:ascii="Times New Roman" w:hAnsi="Times New Roman" w:cs="Times New Roman"/>
        </w:rPr>
        <w:t xml:space="preserve">macrofauna living in the date plantation were favored by </w:t>
      </w:r>
      <w:proofErr w:type="spellStart"/>
      <w:r>
        <w:rPr>
          <w:rFonts w:ascii="Times New Roman" w:hAnsi="Times New Roman" w:cs="Times New Roman"/>
        </w:rPr>
        <w:t>agrisilvicultural</w:t>
      </w:r>
      <w:proofErr w:type="spellEnd"/>
      <w:r>
        <w:rPr>
          <w:rFonts w:ascii="Times New Roman" w:hAnsi="Times New Roman" w:cs="Times New Roman"/>
        </w:rPr>
        <w:t xml:space="preserve"> practice</w:t>
      </w:r>
      <w:commentRangeEnd w:id="66"/>
      <w:r w:rsidR="00BD2908">
        <w:rPr>
          <w:rStyle w:val="CommentReference"/>
        </w:rPr>
        <w:commentReference w:id="66"/>
      </w:r>
      <w:r>
        <w:rPr>
          <w:rFonts w:ascii="Times New Roman" w:hAnsi="Times New Roman" w:cs="Times New Roman"/>
        </w:rPr>
        <w:t>. This is because high organic matter content under agrisilvicultural practice, which provides substrates for the soil organisms, likely reduces the negative effect of soil acidity on soil organisms (</w:t>
      </w:r>
      <w:r w:rsidR="00083136" w:rsidRPr="00A3322D">
        <w:rPr>
          <w:rFonts w:ascii="Times New Roman" w:hAnsi="Times New Roman" w:cs="Times New Roman"/>
        </w:rPr>
        <w:t>Lucia</w:t>
      </w:r>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2021). Shannon Wiener Diversity Indices of the study areas were within the same range; the species lists indicated a higher number </w:t>
      </w:r>
      <w:commentRangeStart w:id="67"/>
      <w:r>
        <w:rPr>
          <w:rFonts w:ascii="Times New Roman" w:hAnsi="Times New Roman" w:cs="Times New Roman"/>
        </w:rPr>
        <w:t xml:space="preserve">of soils macrofauna species </w:t>
      </w:r>
      <w:commentRangeEnd w:id="67"/>
      <w:r w:rsidR="007E2170">
        <w:rPr>
          <w:rStyle w:val="CommentReference"/>
        </w:rPr>
        <w:commentReference w:id="67"/>
      </w:r>
      <w:r>
        <w:rPr>
          <w:rFonts w:ascii="Times New Roman" w:hAnsi="Times New Roman" w:cs="Times New Roman"/>
        </w:rPr>
        <w:t xml:space="preserve">in the low growth performance site than in the other two sites. Similar results were obtained by Dishan </w:t>
      </w:r>
      <w:r>
        <w:rPr>
          <w:rFonts w:ascii="Times New Roman" w:hAnsi="Times New Roman" w:cs="Times New Roman"/>
          <w:i/>
          <w:iCs/>
        </w:rPr>
        <w:t>et al.,</w:t>
      </w:r>
      <w:r>
        <w:rPr>
          <w:rFonts w:ascii="Times New Roman" w:hAnsi="Times New Roman" w:cs="Times New Roman"/>
        </w:rPr>
        <w:t xml:space="preserve"> (2018) in their macro fauna species diversity and distribution under the influence of siltation and solid waste effluents along the river Benue bank. They reported that macrofauna are important components of forest soil biodiversity and are essential to the ecosystem function, and play an integral role in decomposition, processes, and in the cycling of carbon and nutrients, soil structure, and water percolation in soil. Some factors are believed to be responsible for these organisms’ distribution, abundance, diversity and richness in forest soils (</w:t>
      </w:r>
      <w:r w:rsidR="007842B1">
        <w:rPr>
          <w:rFonts w:ascii="Times New Roman" w:hAnsi="Times New Roman" w:cs="Times New Roman"/>
        </w:rPr>
        <w:t xml:space="preserve">Morgan </w:t>
      </w:r>
      <w:r w:rsidR="007842B1" w:rsidRPr="007842B1">
        <w:rPr>
          <w:rFonts w:ascii="Times New Roman" w:hAnsi="Times New Roman" w:cs="Times New Roman"/>
          <w:i/>
          <w:iCs/>
        </w:rPr>
        <w:t>et al.</w:t>
      </w:r>
      <w:r w:rsidR="007842B1">
        <w:rPr>
          <w:rFonts w:ascii="Times New Roman" w:hAnsi="Times New Roman" w:cs="Times New Roman"/>
        </w:rPr>
        <w:t>, 2022</w:t>
      </w:r>
      <w:r>
        <w:rPr>
          <w:rFonts w:ascii="Times New Roman" w:hAnsi="Times New Roman" w:cs="Times New Roman"/>
        </w:rPr>
        <w:t xml:space="preserve">). </w:t>
      </w:r>
    </w:p>
    <w:p w14:paraId="68FE797E" w14:textId="77777777" w:rsidR="00E31029" w:rsidRDefault="00E31029" w:rsidP="00E7246E">
      <w:pPr>
        <w:spacing w:after="0" w:line="240" w:lineRule="auto"/>
        <w:jc w:val="both"/>
        <w:rPr>
          <w:rFonts w:ascii="Times New Roman" w:hAnsi="Times New Roman" w:cs="Times New Roman"/>
        </w:rPr>
      </w:pPr>
      <w:r>
        <w:rPr>
          <w:rFonts w:ascii="Times New Roman" w:hAnsi="Times New Roman" w:cs="Times New Roman"/>
        </w:rPr>
        <w:tab/>
        <w:t xml:space="preserve">Findings revealed the impact of date palm tree on diversity of soil macrofaunal in the plantation, showed that there was a substantial degree of interaction between the date palm and soil macro fauna in the study area. </w:t>
      </w:r>
      <w:commentRangeStart w:id="68"/>
      <w:r>
        <w:rPr>
          <w:rFonts w:ascii="Times New Roman" w:hAnsi="Times New Roman" w:cs="Times New Roman"/>
        </w:rPr>
        <w:t>Forests conversion or anthropogenic activities of humans may have resulted in the consistent changes in soil macro invertebrate diversity among the soils variation in the date palm plantation</w:t>
      </w:r>
      <w:commentRangeEnd w:id="68"/>
      <w:r w:rsidR="003B24B1">
        <w:rPr>
          <w:rStyle w:val="CommentReference"/>
        </w:rPr>
        <w:commentReference w:id="68"/>
      </w:r>
      <w:r>
        <w:rPr>
          <w:rFonts w:ascii="Times New Roman" w:hAnsi="Times New Roman" w:cs="Times New Roman"/>
        </w:rPr>
        <w:t xml:space="preserve">. From the findings in this study higher diversity was found in soil variable in low growth site than the other two. This may perhaps be due to the differences in soil litter accumulation across the plantation, since macrofaunal diversity is associated with, plant diversity, availability of soil nutrients, as well as soil and litter quality. It may also be related to water retention in the soil since Water Holding Capacity is negatively correlated with macrofaunal assemblage as reported by (Dishan </w:t>
      </w:r>
      <w:r>
        <w:rPr>
          <w:rFonts w:ascii="Times New Roman" w:hAnsi="Times New Roman" w:cs="Times New Roman"/>
          <w:i/>
          <w:iCs/>
        </w:rPr>
        <w:t xml:space="preserve">et al., </w:t>
      </w:r>
      <w:r>
        <w:rPr>
          <w:rFonts w:ascii="Times New Roman" w:hAnsi="Times New Roman" w:cs="Times New Roman"/>
        </w:rPr>
        <w:t xml:space="preserve">2018). </w:t>
      </w:r>
    </w:p>
    <w:p w14:paraId="0587D362" w14:textId="5DADA076" w:rsidR="00E31029" w:rsidRDefault="00E31029" w:rsidP="00E7246E">
      <w:pPr>
        <w:spacing w:after="0" w:line="240" w:lineRule="auto"/>
        <w:jc w:val="both"/>
        <w:rPr>
          <w:rFonts w:ascii="Times New Roman" w:hAnsi="Times New Roman" w:cs="Times New Roman"/>
        </w:rPr>
      </w:pPr>
      <w:r>
        <w:rPr>
          <w:rFonts w:ascii="Times New Roman" w:hAnsi="Times New Roman" w:cs="Times New Roman"/>
        </w:rPr>
        <w:tab/>
        <w:t>The results show that the diversity of soil macrofaunal can be linked to shifts from its natural state to a new land use, resulting to changes in soil ecosystem. This has previously been reported by Dishan</w:t>
      </w:r>
      <w:r>
        <w:rPr>
          <w:rFonts w:ascii="Times New Roman" w:hAnsi="Times New Roman" w:cs="Times New Roman"/>
          <w:i/>
          <w:iCs/>
        </w:rPr>
        <w:t xml:space="preserve"> et al.</w:t>
      </w:r>
      <w:r>
        <w:rPr>
          <w:rFonts w:ascii="Times New Roman" w:hAnsi="Times New Roman" w:cs="Times New Roman"/>
        </w:rPr>
        <w:t xml:space="preserve">, (2018) in their study of macrofaunal diversity and abundances under the influence of siltation and solid waste effluents along river Benue bank, Adamawa Nigeria. These changes may as well lead to the loss of the ability of soil to function properly and hence the loss of the capacity of the soil to maintain the growth of plants and agricultural productivity. Ali </w:t>
      </w:r>
      <w:r>
        <w:rPr>
          <w:rFonts w:ascii="Times New Roman" w:hAnsi="Times New Roman" w:cs="Times New Roman"/>
          <w:i/>
          <w:iCs/>
        </w:rPr>
        <w:t>et al.,</w:t>
      </w:r>
      <w:r>
        <w:rPr>
          <w:rFonts w:ascii="Times New Roman" w:hAnsi="Times New Roman" w:cs="Times New Roman"/>
        </w:rPr>
        <w:t xml:space="preserve"> (2022) observed that the Soil physical properties are affected by soil macrofaunal activity and in turn, affect soil macroinvertebrates' activity, which may also include changes in soil physical attributes comprising soil aggregation, porosity and water holding capacity (Dishan </w:t>
      </w:r>
      <w:r>
        <w:rPr>
          <w:rFonts w:ascii="Times New Roman" w:hAnsi="Times New Roman" w:cs="Times New Roman"/>
          <w:i/>
          <w:iCs/>
        </w:rPr>
        <w:t>et al.,</w:t>
      </w:r>
      <w:r>
        <w:rPr>
          <w:rFonts w:ascii="Times New Roman" w:hAnsi="Times New Roman" w:cs="Times New Roman"/>
        </w:rPr>
        <w:t xml:space="preserve"> 2022). Anthropogenic activities or conversion from forest to other land uses can also accompany a progressive increase in soil bulk density and continuous decrease in pore space (soil compaction), which may decrease the niche availability for many small soil animals. Also, reduction in soil carbon via anthropogenic activities may also be a factor; soil carbon provides a resource for fungi and bacteria, on which many soil micro- and mesofauna communities feed, thus changes in this food source could adversely affect their diversity (</w:t>
      </w:r>
      <w:r w:rsidR="00083136" w:rsidRPr="00A3322D">
        <w:rPr>
          <w:rFonts w:ascii="Times New Roman" w:hAnsi="Times New Roman" w:cs="Times New Roman"/>
        </w:rPr>
        <w:t>Lucia</w:t>
      </w:r>
      <w:r w:rsidR="00083136" w:rsidRPr="00083136">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2021). </w:t>
      </w:r>
    </w:p>
    <w:p w14:paraId="46C50CB3" w14:textId="1E7A3851" w:rsidR="00E31029" w:rsidRDefault="00E31029" w:rsidP="00E7246E">
      <w:pPr>
        <w:spacing w:after="0" w:line="240" w:lineRule="auto"/>
        <w:jc w:val="both"/>
        <w:rPr>
          <w:rFonts w:ascii="Times New Roman" w:hAnsi="Times New Roman" w:cs="Times New Roman"/>
        </w:rPr>
      </w:pPr>
      <w:r>
        <w:rPr>
          <w:rFonts w:ascii="Times New Roman" w:hAnsi="Times New Roman" w:cs="Times New Roman"/>
        </w:rPr>
        <w:tab/>
        <w:t>Macro fauna species diversity in the study area, as seen in the results, is significantly different.</w:t>
      </w:r>
      <w:r>
        <w:rPr>
          <w:rFonts w:ascii="Times New Roman" w:hAnsi="Times New Roman" w:cs="Times New Roman"/>
          <w:i/>
          <w:iCs/>
        </w:rPr>
        <w:t xml:space="preserve"> </w:t>
      </w:r>
      <w:r>
        <w:rPr>
          <w:rFonts w:ascii="Times New Roman" w:hAnsi="Times New Roman" w:cs="Times New Roman"/>
        </w:rPr>
        <w:t xml:space="preserve">There are a lot of these organisms in the plantation region, which demonstrates that the area is rich. However, human activities and agrochemicals have greatly reduced not only the number (population) but also the type (species) of these organisms. This is not unexpected because when an area is disturbed, the organisms that previously lived there will either find a way to adapt or look for a new environment/niche to colonize. This agrees with the report of Belayneh </w:t>
      </w:r>
      <w:r>
        <w:rPr>
          <w:rFonts w:ascii="Times New Roman" w:hAnsi="Times New Roman" w:cs="Times New Roman"/>
          <w:i/>
          <w:iCs/>
        </w:rPr>
        <w:t>et al.,</w:t>
      </w:r>
      <w:r>
        <w:rPr>
          <w:rFonts w:ascii="Times New Roman" w:hAnsi="Times New Roman" w:cs="Times New Roman"/>
        </w:rPr>
        <w:t xml:space="preserve"> (2021) stating that abiotic and biotic disturbances change a variety of soil properties in plantations, which may in turn alter soil macrofauna biomass and respiration. For example, abiotic disturbances </w:t>
      </w:r>
      <w:r>
        <w:rPr>
          <w:rFonts w:ascii="Times New Roman" w:hAnsi="Times New Roman" w:cs="Times New Roman"/>
        </w:rPr>
        <w:lastRenderedPageBreak/>
        <w:t xml:space="preserve">(fire, storm) usually kill or remove (harvest) aboveground vegetation. Post-disturbance reductions in aboveground vegetation decrease plant litter inputs and root exudation into soil and thus can result in long-term declines in soil Carbon (Zhou </w:t>
      </w:r>
      <w:r>
        <w:rPr>
          <w:rFonts w:ascii="Times New Roman" w:hAnsi="Times New Roman" w:cs="Times New Roman"/>
          <w:i/>
          <w:iCs/>
        </w:rPr>
        <w:t>et al.,</w:t>
      </w:r>
      <w:r>
        <w:rPr>
          <w:rFonts w:ascii="Times New Roman" w:hAnsi="Times New Roman" w:cs="Times New Roman"/>
        </w:rPr>
        <w:t xml:space="preserve"> 2013) and total soil nitrogen (</w:t>
      </w:r>
      <w:r w:rsidR="00DC2D51" w:rsidRPr="004851EC">
        <w:rPr>
          <w:rFonts w:ascii="Times New Roman" w:hAnsi="Times New Roman" w:cs="Times New Roman"/>
        </w:rPr>
        <w:t>Morugan</w:t>
      </w:r>
      <w:r w:rsidR="00DC2D51">
        <w:rPr>
          <w:rFonts w:ascii="Times New Roman" w:hAnsi="Times New Roman" w:cs="Times New Roman"/>
          <w:i/>
          <w:iCs/>
        </w:rPr>
        <w:t xml:space="preserve"> </w:t>
      </w:r>
      <w:r>
        <w:rPr>
          <w:rFonts w:ascii="Times New Roman" w:hAnsi="Times New Roman" w:cs="Times New Roman"/>
          <w:i/>
          <w:iCs/>
        </w:rPr>
        <w:t>et al.,</w:t>
      </w:r>
      <w:r>
        <w:rPr>
          <w:rFonts w:ascii="Times New Roman" w:hAnsi="Times New Roman" w:cs="Times New Roman"/>
        </w:rPr>
        <w:t xml:space="preserve"> 2022). </w:t>
      </w:r>
    </w:p>
    <w:p w14:paraId="665CD1A7" w14:textId="37879020" w:rsidR="00F90C0C" w:rsidRPr="00F90C0C" w:rsidRDefault="00E31029" w:rsidP="00F90C0C">
      <w:pPr>
        <w:spacing w:after="0" w:line="240" w:lineRule="auto"/>
        <w:jc w:val="both"/>
        <w:rPr>
          <w:rFonts w:ascii="Times New Roman" w:hAnsi="Times New Roman" w:cs="Times New Roman"/>
          <w:vertAlign w:val="superscript"/>
        </w:rPr>
      </w:pPr>
      <w:r>
        <w:rPr>
          <w:rFonts w:ascii="Times New Roman" w:hAnsi="Times New Roman" w:cs="Times New Roman"/>
        </w:rPr>
        <w:tab/>
        <w:t xml:space="preserve">In general, the studies by </w:t>
      </w:r>
      <w:r w:rsidR="009C68F8" w:rsidRPr="00E30910">
        <w:rPr>
          <w:rFonts w:ascii="Times New Roman" w:hAnsi="Times New Roman" w:cs="Times New Roman"/>
        </w:rPr>
        <w:t>Sartaji</w:t>
      </w:r>
      <w:r w:rsidR="009C68F8">
        <w:rPr>
          <w:rFonts w:ascii="Times New Roman" w:hAnsi="Times New Roman" w:cs="Times New Roman"/>
          <w:i/>
          <w:iCs/>
        </w:rPr>
        <w:t xml:space="preserve"> </w:t>
      </w:r>
      <w:r>
        <w:rPr>
          <w:rFonts w:ascii="Times New Roman" w:hAnsi="Times New Roman" w:cs="Times New Roman"/>
          <w:i/>
          <w:iCs/>
        </w:rPr>
        <w:t>et al.,</w:t>
      </w:r>
      <w:r>
        <w:rPr>
          <w:rFonts w:ascii="Times New Roman" w:hAnsi="Times New Roman" w:cs="Times New Roman"/>
        </w:rPr>
        <w:t xml:space="preserve"> (20</w:t>
      </w:r>
      <w:r w:rsidR="009C68F8">
        <w:rPr>
          <w:rFonts w:ascii="Times New Roman" w:hAnsi="Times New Roman" w:cs="Times New Roman"/>
        </w:rPr>
        <w:t>18</w:t>
      </w:r>
      <w:r>
        <w:rPr>
          <w:rFonts w:ascii="Times New Roman" w:hAnsi="Times New Roman" w:cs="Times New Roman"/>
        </w:rPr>
        <w:t xml:space="preserve">) and Dishan </w:t>
      </w:r>
      <w:r>
        <w:rPr>
          <w:rFonts w:ascii="Times New Roman" w:hAnsi="Times New Roman" w:cs="Times New Roman"/>
          <w:i/>
          <w:iCs/>
        </w:rPr>
        <w:t>et al.,</w:t>
      </w:r>
      <w:r>
        <w:rPr>
          <w:rFonts w:ascii="Times New Roman" w:hAnsi="Times New Roman" w:cs="Times New Roman"/>
        </w:rPr>
        <w:t xml:space="preserve"> (2018) establish that soil macrofauna communities are often considered as bioindicators of soil quality in commercial plantations, as they are sensitive to environmental changes that can cause variations in their abundance and composition in date palm plantation soils. At a global level, climate change has become a main topic to study soil ecology, since it has been shown that the functions provided by soil macrofauna depend on climate, with emphasis on tropical territories as observed by Wu </w:t>
      </w:r>
      <w:r>
        <w:rPr>
          <w:rFonts w:ascii="Times New Roman" w:hAnsi="Times New Roman" w:cs="Times New Roman"/>
          <w:i/>
          <w:iCs/>
        </w:rPr>
        <w:t>et al., (</w:t>
      </w:r>
      <w:r>
        <w:rPr>
          <w:rFonts w:ascii="Times New Roman" w:hAnsi="Times New Roman" w:cs="Times New Roman"/>
        </w:rPr>
        <w:t xml:space="preserve">2019) and Oliveres </w:t>
      </w:r>
      <w:r>
        <w:rPr>
          <w:rFonts w:ascii="Times New Roman" w:hAnsi="Times New Roman" w:cs="Times New Roman"/>
          <w:i/>
          <w:iCs/>
        </w:rPr>
        <w:t>et al.,</w:t>
      </w:r>
      <w:r>
        <w:rPr>
          <w:rFonts w:ascii="Times New Roman" w:hAnsi="Times New Roman" w:cs="Times New Roman"/>
        </w:rPr>
        <w:t xml:space="preserve"> (2021). Temperature and precipitation, in particular, play an important role along the altitudinal gradient and affect the dynamics of soil macrofauna in date plantation (Velasquez </w:t>
      </w:r>
      <w:r>
        <w:rPr>
          <w:rFonts w:ascii="Times New Roman" w:hAnsi="Times New Roman" w:cs="Times New Roman"/>
          <w:i/>
          <w:iCs/>
        </w:rPr>
        <w:t xml:space="preserve">et al., </w:t>
      </w:r>
      <w:r>
        <w:rPr>
          <w:rFonts w:ascii="Times New Roman" w:hAnsi="Times New Roman" w:cs="Times New Roman"/>
        </w:rPr>
        <w:t xml:space="preserve">2019). </w:t>
      </w:r>
      <w:r>
        <w:rPr>
          <w:rFonts w:ascii="Times New Roman" w:hAnsi="Times New Roman" w:cs="Times New Roman"/>
          <w:vertAlign w:val="superscript"/>
        </w:rPr>
        <w:t xml:space="preserve"> </w:t>
      </w:r>
      <w:bookmarkEnd w:id="62"/>
      <w:r>
        <w:rPr>
          <w:rFonts w:ascii="Times New Roman" w:hAnsi="Times New Roman" w:cs="Times New Roman"/>
          <w:vertAlign w:val="superscript"/>
        </w:rPr>
        <w:t xml:space="preserve"> </w:t>
      </w:r>
      <w:bookmarkStart w:id="69" w:name="_Toc235509544"/>
      <w:bookmarkStart w:id="70" w:name="_Hlk223147869"/>
    </w:p>
    <w:p w14:paraId="59D10516" w14:textId="5B5BA885" w:rsidR="00E31029" w:rsidRPr="00F90C0C" w:rsidRDefault="00E31029" w:rsidP="00F90C0C">
      <w:pPr>
        <w:spacing w:line="240" w:lineRule="auto"/>
        <w:rPr>
          <w:rFonts w:ascii="Times New Roman" w:hAnsi="Times New Roman" w:cs="Times New Roman"/>
          <w:b/>
          <w:bCs/>
        </w:rPr>
      </w:pPr>
      <w:r w:rsidRPr="00596A3B">
        <w:rPr>
          <w:rFonts w:ascii="Times New Roman" w:hAnsi="Times New Roman" w:cs="Times New Roman"/>
        </w:rPr>
        <w:tab/>
      </w:r>
      <w:r w:rsidRPr="00F90C0C">
        <w:rPr>
          <w:rFonts w:ascii="Times New Roman" w:hAnsi="Times New Roman" w:cs="Times New Roman"/>
          <w:b/>
          <w:bCs/>
        </w:rPr>
        <w:t>Microorganism population in the study area.</w:t>
      </w:r>
      <w:bookmarkEnd w:id="69"/>
    </w:p>
    <w:bookmarkEnd w:id="70"/>
    <w:p w14:paraId="42BD06F1" w14:textId="0B9638A4" w:rsidR="00E31029" w:rsidRDefault="00E31029" w:rsidP="00E7246E">
      <w:pPr>
        <w:spacing w:after="0" w:line="240" w:lineRule="auto"/>
        <w:jc w:val="both"/>
        <w:rPr>
          <w:rFonts w:ascii="Times New Roman" w:hAnsi="Times New Roman" w:cs="Times New Roman"/>
        </w:rPr>
      </w:pPr>
      <w:r>
        <w:rPr>
          <w:rFonts w:ascii="Times New Roman" w:hAnsi="Times New Roman" w:cs="Times New Roman"/>
        </w:rPr>
        <w:tab/>
        <w:t xml:space="preserve">The findings from the soil microorganisms revealed a wide diversity of populations in the date palm plantation soils, which is based on growth performance and agrisilvicultural practices within the plantation. This study aligns with </w:t>
      </w:r>
      <w:r w:rsidR="00353285">
        <w:rPr>
          <w:rFonts w:ascii="Times New Roman" w:hAnsi="Times New Roman" w:cs="Times New Roman"/>
        </w:rPr>
        <w:t xml:space="preserve">Robert </w:t>
      </w:r>
      <w:r>
        <w:rPr>
          <w:rFonts w:ascii="Times New Roman" w:hAnsi="Times New Roman" w:cs="Times New Roman"/>
        </w:rPr>
        <w:t>(202</w:t>
      </w:r>
      <w:r w:rsidR="00353285">
        <w:rPr>
          <w:rFonts w:ascii="Times New Roman" w:hAnsi="Times New Roman" w:cs="Times New Roman"/>
        </w:rPr>
        <w:t>6</w:t>
      </w:r>
      <w:r>
        <w:rPr>
          <w:rFonts w:ascii="Times New Roman" w:hAnsi="Times New Roman" w:cs="Times New Roman"/>
        </w:rPr>
        <w:t>), who stated that soil microbial populations and diversity vary at depths of 0-5 cm and 5-20 cm. Date palm plantation variation showed that the mean values of microbial counts were significantly higher for bacteria and fungi, but not for actinobacteria. The date palm plantation soil exhibited significantly higher bacterial populations and diversity than all other forest plantations at both soil depths, except in soils of fallow, pasture cereal, and pasture legume land uses at 0-5 cm sampling depth, which had bacterial populations statistically similar to those in forest soil. Conversely, the lowest bacterial populations were observed in soils of continuous cultivation land use. Forest soil also had significantly higher fungal colony-forming units than all other evaluated land uses at both 0-5 and 5-20 cm depths, except at 0-5 cm where fungal populations were similar to those in forest soil. Soils under continuous cultivation had the lowest fungal populations and diversity at 0-5 cm, while soils of date palm land use had the lowest fungal populations at 5-20 cm. Variation in land use did not significantly influence actinobacteria populations at either sampling depth (</w:t>
      </w:r>
      <w:r w:rsidR="00DC2D51" w:rsidRPr="00381CFE">
        <w:rPr>
          <w:rFonts w:ascii="Times New Roman" w:hAnsi="Times New Roman" w:cs="Times New Roman"/>
        </w:rPr>
        <w:t>Pedro</w:t>
      </w:r>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2017).</w:t>
      </w:r>
    </w:p>
    <w:p w14:paraId="68C01F3E" w14:textId="19FEE274" w:rsidR="00E31029" w:rsidRDefault="00E31029" w:rsidP="00E7246E">
      <w:pPr>
        <w:spacing w:after="0" w:line="240" w:lineRule="auto"/>
        <w:jc w:val="both"/>
        <w:rPr>
          <w:rFonts w:ascii="Times New Roman" w:hAnsi="Times New Roman" w:cs="Times New Roman"/>
        </w:rPr>
      </w:pPr>
      <w:r>
        <w:rPr>
          <w:rFonts w:ascii="Times New Roman" w:hAnsi="Times New Roman" w:cs="Times New Roman"/>
        </w:rPr>
        <w:tab/>
        <w:t xml:space="preserve">These microorganisms (bacteria, fungi, and actinomycetes) influence plant diversity and productivity according to </w:t>
      </w:r>
      <w:r w:rsidR="00353285">
        <w:rPr>
          <w:rFonts w:ascii="Times New Roman" w:hAnsi="Times New Roman" w:cs="Times New Roman"/>
        </w:rPr>
        <w:t>Robert (2026) t</w:t>
      </w:r>
      <w:r>
        <w:rPr>
          <w:rFonts w:ascii="Times New Roman" w:hAnsi="Times New Roman" w:cs="Times New Roman"/>
        </w:rPr>
        <w:t>he higher bacteria population and diversity in the date palm plantation soil than all other land uses could be ascribed primarily to the high litter accumulation on date palm plantation floors and exudates released from tree roots which enhances availability of substrates for bacteria utilization. This high Organic matter content might have caused an increase in size, activity, and diversity of the microbial community, thereby increasing the nutrient cycling rate. According to</w:t>
      </w:r>
      <w:r w:rsidR="00E26B67" w:rsidRPr="00E26B67">
        <w:rPr>
          <w:rFonts w:ascii="Times New Roman" w:hAnsi="Times New Roman" w:cs="Times New Roman"/>
        </w:rPr>
        <w:t xml:space="preserve"> </w:t>
      </w:r>
      <w:r w:rsidR="00E26B67" w:rsidRPr="008163D3">
        <w:rPr>
          <w:rFonts w:ascii="Times New Roman" w:hAnsi="Times New Roman" w:cs="Times New Roman"/>
        </w:rPr>
        <w:t>Cuijuan</w:t>
      </w:r>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w:t>
      </w:r>
      <w:r w:rsidR="00E26B67">
        <w:rPr>
          <w:rFonts w:ascii="Times New Roman" w:hAnsi="Times New Roman" w:cs="Times New Roman"/>
        </w:rPr>
        <w:t>25</w:t>
      </w:r>
      <w:r>
        <w:rPr>
          <w:rFonts w:ascii="Times New Roman" w:hAnsi="Times New Roman" w:cs="Times New Roman"/>
        </w:rPr>
        <w:t>) stated that the higher bacteria population and diversity in the forest soil than all other land uses could be ascribed primarily to the high litter accumulation on forest floors and exudates released from tree roots, which enhance the availability of substrates for bacterial utilization. This high organic matter content might have caused an increase in size, activity, and diversity of the microbial community, thereby increasing the nutrient cycling rate. This is evident from the moderate to high ECEC obtained in these land-uses, which indicates less leaching of basic cations, thus the slightly acidic soil reaction obtained in their underlying soils. The accumulation of plant litter in the less disturbed areas in date palm plantation soil led to higher organic matter content in these agrisilvicultural practices and consequently higher bacterial communities because soil organic carbon is a key factor to microbial diversity (Saka</w:t>
      </w:r>
      <w:r>
        <w:rPr>
          <w:rFonts w:ascii="Times New Roman" w:hAnsi="Times New Roman" w:cs="Times New Roman"/>
          <w:i/>
          <w:iCs/>
        </w:rPr>
        <w:t xml:space="preserve"> et al.,</w:t>
      </w:r>
      <w:r>
        <w:rPr>
          <w:rFonts w:ascii="Times New Roman" w:hAnsi="Times New Roman" w:cs="Times New Roman"/>
        </w:rPr>
        <w:t xml:space="preserve"> 2020).</w:t>
      </w:r>
    </w:p>
    <w:p w14:paraId="2D7B899B" w14:textId="77777777" w:rsidR="00E31029" w:rsidRDefault="00E31029" w:rsidP="00E7246E">
      <w:pPr>
        <w:spacing w:after="0" w:line="240" w:lineRule="auto"/>
        <w:jc w:val="both"/>
        <w:rPr>
          <w:rFonts w:ascii="Times New Roman" w:hAnsi="Times New Roman" w:cs="Times New Roman"/>
        </w:rPr>
      </w:pPr>
      <w:r>
        <w:rPr>
          <w:rFonts w:ascii="Times New Roman" w:hAnsi="Times New Roman" w:cs="Times New Roman"/>
        </w:rPr>
        <w:lastRenderedPageBreak/>
        <w:tab/>
        <w:t xml:space="preserve">The finding shows the identification of predominant bacteria, fungi, and actinomycete isolates in the soils of different growth sites of the date palm trees. This study conforms with Lawal </w:t>
      </w:r>
      <w:r>
        <w:rPr>
          <w:rFonts w:ascii="Times New Roman" w:hAnsi="Times New Roman" w:cs="Times New Roman"/>
          <w:i/>
          <w:iCs/>
        </w:rPr>
        <w:t>et al.,</w:t>
      </w:r>
      <w:r>
        <w:rPr>
          <w:rFonts w:ascii="Times New Roman" w:hAnsi="Times New Roman" w:cs="Times New Roman"/>
        </w:rPr>
        <w:t xml:space="preserve"> (2020) identify the predominant bacteria, actinobacteria, and fungal isolates in the soils of different land use systems. Two bacterial genera identified to be predominant were </w:t>
      </w:r>
      <w:r>
        <w:rPr>
          <w:rFonts w:ascii="Times New Roman" w:hAnsi="Times New Roman" w:cs="Times New Roman"/>
          <w:i/>
          <w:iCs/>
        </w:rPr>
        <w:t>Bacillus and Micrococcus. Bacillus spp</w:t>
      </w:r>
      <w:r>
        <w:rPr>
          <w:rFonts w:ascii="Times New Roman" w:hAnsi="Times New Roman" w:cs="Times New Roman"/>
        </w:rPr>
        <w:t xml:space="preserve"> were the most predominant (90%), and </w:t>
      </w:r>
      <w:r>
        <w:rPr>
          <w:rFonts w:ascii="Times New Roman" w:hAnsi="Times New Roman" w:cs="Times New Roman"/>
          <w:i/>
          <w:iCs/>
        </w:rPr>
        <w:t>Micrococcus spp.</w:t>
      </w:r>
      <w:r>
        <w:rPr>
          <w:rFonts w:ascii="Times New Roman" w:hAnsi="Times New Roman" w:cs="Times New Roman"/>
        </w:rPr>
        <w:t xml:space="preserve"> Biochemical tests carried out revealed four species of Bacillus were identified as: </w:t>
      </w:r>
      <w:r>
        <w:rPr>
          <w:rFonts w:ascii="Times New Roman" w:hAnsi="Times New Roman" w:cs="Times New Roman"/>
          <w:i/>
          <w:iCs/>
        </w:rPr>
        <w:t xml:space="preserve">Bacillus subtilis, Bacillus mycoides, Bacillus megaterium and Bacillus </w:t>
      </w:r>
      <w:proofErr w:type="spellStart"/>
      <w:r>
        <w:rPr>
          <w:rFonts w:ascii="Times New Roman" w:hAnsi="Times New Roman" w:cs="Times New Roman"/>
          <w:i/>
          <w:iCs/>
        </w:rPr>
        <w:t>polymyxa</w:t>
      </w:r>
      <w:proofErr w:type="spellEnd"/>
      <w:r>
        <w:rPr>
          <w:rFonts w:ascii="Times New Roman" w:hAnsi="Times New Roman" w:cs="Times New Roman"/>
          <w:i/>
          <w:iCs/>
        </w:rPr>
        <w:t>,</w:t>
      </w:r>
      <w:r>
        <w:rPr>
          <w:rFonts w:ascii="Times New Roman" w:hAnsi="Times New Roman" w:cs="Times New Roman"/>
        </w:rPr>
        <w:t xml:space="preserve"> which are very active in degrading organic matter in soil. Actinobacterial genera identified include: </w:t>
      </w:r>
      <w:r>
        <w:rPr>
          <w:rFonts w:ascii="Times New Roman" w:hAnsi="Times New Roman" w:cs="Times New Roman"/>
          <w:i/>
          <w:iCs/>
        </w:rPr>
        <w:t xml:space="preserve">Actinomyces, </w:t>
      </w:r>
      <w:proofErr w:type="spellStart"/>
      <w:r>
        <w:rPr>
          <w:rFonts w:ascii="Times New Roman" w:hAnsi="Times New Roman" w:cs="Times New Roman"/>
          <w:i/>
          <w:iCs/>
        </w:rPr>
        <w:t>Acanobacterium</w:t>
      </w:r>
      <w:proofErr w:type="spellEnd"/>
      <w:r>
        <w:rPr>
          <w:rFonts w:ascii="Times New Roman" w:hAnsi="Times New Roman" w:cs="Times New Roman"/>
          <w:i/>
          <w:iCs/>
        </w:rPr>
        <w:t xml:space="preserve">, </w:t>
      </w:r>
      <w:proofErr w:type="spellStart"/>
      <w:r>
        <w:rPr>
          <w:rFonts w:ascii="Times New Roman" w:hAnsi="Times New Roman" w:cs="Times New Roman"/>
          <w:i/>
          <w:iCs/>
        </w:rPr>
        <w:t>Micromonospora</w:t>
      </w:r>
      <w:proofErr w:type="spellEnd"/>
      <w:r>
        <w:rPr>
          <w:rFonts w:ascii="Times New Roman" w:hAnsi="Times New Roman" w:cs="Times New Roman"/>
          <w:i/>
          <w:iCs/>
        </w:rPr>
        <w:t>, and Streptomyces</w:t>
      </w:r>
      <w:r>
        <w:rPr>
          <w:rFonts w:ascii="Times New Roman" w:hAnsi="Times New Roman" w:cs="Times New Roman"/>
        </w:rPr>
        <w:t xml:space="preserve">, while the fungal genera that are predominant in this study include </w:t>
      </w:r>
      <w:proofErr w:type="spellStart"/>
      <w:r>
        <w:rPr>
          <w:rFonts w:ascii="Times New Roman" w:hAnsi="Times New Roman" w:cs="Times New Roman"/>
          <w:i/>
          <w:iCs/>
        </w:rPr>
        <w:t>Phoma</w:t>
      </w:r>
      <w:proofErr w:type="spellEnd"/>
      <w:r>
        <w:rPr>
          <w:rFonts w:ascii="Times New Roman" w:hAnsi="Times New Roman" w:cs="Times New Roman"/>
          <w:i/>
          <w:iCs/>
        </w:rPr>
        <w:t xml:space="preserve">, </w:t>
      </w:r>
      <w:proofErr w:type="spellStart"/>
      <w:r>
        <w:rPr>
          <w:rFonts w:ascii="Times New Roman" w:hAnsi="Times New Roman" w:cs="Times New Roman"/>
          <w:i/>
          <w:iCs/>
        </w:rPr>
        <w:t>Microphomina</w:t>
      </w:r>
      <w:proofErr w:type="spellEnd"/>
      <w:r>
        <w:rPr>
          <w:rFonts w:ascii="Times New Roman" w:hAnsi="Times New Roman" w:cs="Times New Roman"/>
          <w:i/>
          <w:iCs/>
        </w:rPr>
        <w:t>, Aspergillus, Trichoderma, Verticillium, Sclerotium, Mucor and Penicillium</w:t>
      </w:r>
      <w:r>
        <w:rPr>
          <w:rFonts w:ascii="Times New Roman" w:hAnsi="Times New Roman" w:cs="Times New Roman"/>
        </w:rPr>
        <w:t xml:space="preserve"> (Saka </w:t>
      </w:r>
      <w:r>
        <w:rPr>
          <w:rFonts w:ascii="Times New Roman" w:hAnsi="Times New Roman" w:cs="Times New Roman"/>
          <w:i/>
          <w:iCs/>
        </w:rPr>
        <w:t xml:space="preserve">et al., </w:t>
      </w:r>
      <w:r>
        <w:rPr>
          <w:rFonts w:ascii="Times New Roman" w:hAnsi="Times New Roman" w:cs="Times New Roman"/>
        </w:rPr>
        <w:t>2020).</w:t>
      </w:r>
    </w:p>
    <w:p w14:paraId="775AD15A" w14:textId="6D72DC2E" w:rsidR="00E31029" w:rsidRDefault="00E31029" w:rsidP="00E7246E">
      <w:pPr>
        <w:spacing w:after="0" w:line="240" w:lineRule="auto"/>
        <w:jc w:val="both"/>
        <w:rPr>
          <w:rFonts w:ascii="Times New Roman" w:hAnsi="Times New Roman" w:cs="Times New Roman"/>
        </w:rPr>
      </w:pPr>
      <w:r>
        <w:rPr>
          <w:rFonts w:ascii="Times New Roman" w:hAnsi="Times New Roman" w:cs="Times New Roman"/>
        </w:rPr>
        <w:tab/>
        <w:t xml:space="preserve">The fining shows that the numbers of bacterial communities decrease with decrease in depth. This agrees with the report of </w:t>
      </w:r>
      <w:r w:rsidR="007842B1" w:rsidRPr="00F84356">
        <w:rPr>
          <w:rFonts w:ascii="Times New Roman" w:hAnsi="Times New Roman" w:cs="Times New Roman"/>
        </w:rPr>
        <w:t>Wenjing</w:t>
      </w:r>
      <w:r w:rsidR="007842B1">
        <w:rPr>
          <w:rFonts w:ascii="Times New Roman" w:hAnsi="Times New Roman" w:cs="Times New Roman"/>
          <w:i/>
          <w:iCs/>
        </w:rPr>
        <w:t xml:space="preserve"> </w:t>
      </w:r>
      <w:r>
        <w:rPr>
          <w:rFonts w:ascii="Times New Roman" w:hAnsi="Times New Roman" w:cs="Times New Roman"/>
          <w:i/>
          <w:iCs/>
        </w:rPr>
        <w:t>et al.,</w:t>
      </w:r>
      <w:r>
        <w:rPr>
          <w:rFonts w:ascii="Times New Roman" w:hAnsi="Times New Roman" w:cs="Times New Roman"/>
        </w:rPr>
        <w:t xml:space="preserve"> (20</w:t>
      </w:r>
      <w:r w:rsidR="007842B1">
        <w:rPr>
          <w:rFonts w:ascii="Times New Roman" w:hAnsi="Times New Roman" w:cs="Times New Roman"/>
        </w:rPr>
        <w:t>23</w:t>
      </w:r>
      <w:r>
        <w:rPr>
          <w:rFonts w:ascii="Times New Roman" w:hAnsi="Times New Roman" w:cs="Times New Roman"/>
        </w:rPr>
        <w:t xml:space="preserve">) stating that bacterial abundance and diversity have been reported to decrease with decreasing soil pH. Similarly, the composition of fungal communities has been previously shown to differ substantially between litter and organic horizons, while deeper soil horizons showed greater similarity .Duran </w:t>
      </w:r>
      <w:r>
        <w:rPr>
          <w:rFonts w:ascii="Times New Roman" w:hAnsi="Times New Roman" w:cs="Times New Roman"/>
          <w:i/>
          <w:iCs/>
        </w:rPr>
        <w:t>et al.,</w:t>
      </w:r>
      <w:r>
        <w:rPr>
          <w:rFonts w:ascii="Times New Roman" w:hAnsi="Times New Roman" w:cs="Times New Roman"/>
        </w:rPr>
        <w:t xml:space="preserve"> (2019) stated that date palm can influence the composition and functioning of the soil bacterial community by altering the microclimate (via shading and through fall effects and uptake/transpiration of soil water), litter production, amount and quality of root exudates, and interactions with root symbiotic organisms such as mycorrhizal fungi (Saka </w:t>
      </w:r>
      <w:r>
        <w:rPr>
          <w:rFonts w:ascii="Times New Roman" w:hAnsi="Times New Roman" w:cs="Times New Roman"/>
          <w:i/>
          <w:iCs/>
        </w:rPr>
        <w:t xml:space="preserve">et al., </w:t>
      </w:r>
      <w:r>
        <w:rPr>
          <w:rFonts w:ascii="Times New Roman" w:hAnsi="Times New Roman" w:cs="Times New Roman"/>
        </w:rPr>
        <w:t xml:space="preserve">2020). </w:t>
      </w:r>
    </w:p>
    <w:p w14:paraId="721E65EC" w14:textId="6A392730" w:rsidR="00E31029" w:rsidRDefault="00E31029" w:rsidP="00E7246E">
      <w:pPr>
        <w:spacing w:after="0" w:line="240" w:lineRule="auto"/>
        <w:jc w:val="both"/>
        <w:rPr>
          <w:rFonts w:ascii="Times New Roman" w:hAnsi="Times New Roman" w:cs="Times New Roman"/>
        </w:rPr>
      </w:pPr>
      <w:r>
        <w:rPr>
          <w:rFonts w:ascii="Times New Roman" w:hAnsi="Times New Roman" w:cs="Times New Roman"/>
        </w:rPr>
        <w:tab/>
        <w:t>This is because, in the forest ecosystem, trees can change the forest microclimate, and they can produce exudation from roots, litter, and wood debris; meanwhile, they (trees) interact with soil microbes and micro fauna through roots, and thus, can influence ecosystem properties. Date Palm can selectively attract and maintain rhizosphere microbes by root exudates, and at the same time, the microbial communities may strongly affect the growth of date palm by releasing mineral elements. Thus, the interaction between aboveground vegetation and soil microbial communities can influence the process of the forest ecosystem (</w:t>
      </w:r>
      <w:r w:rsidR="006F0BC2" w:rsidRPr="008D0BAE">
        <w:rPr>
          <w:rFonts w:ascii="Times New Roman" w:hAnsi="Times New Roman" w:cs="Times New Roman"/>
        </w:rPr>
        <w:t>Kadhimiyah</w:t>
      </w:r>
      <w:r>
        <w:rPr>
          <w:rFonts w:ascii="Times New Roman" w:hAnsi="Times New Roman" w:cs="Times New Roman"/>
          <w:i/>
          <w:iCs/>
        </w:rPr>
        <w:t>,</w:t>
      </w:r>
      <w:r>
        <w:rPr>
          <w:rFonts w:ascii="Times New Roman" w:hAnsi="Times New Roman" w:cs="Times New Roman"/>
        </w:rPr>
        <w:t xml:space="preserve"> 2023) </w:t>
      </w:r>
    </w:p>
    <w:p w14:paraId="1339153C" w14:textId="25964B48" w:rsidR="00E31029" w:rsidRDefault="00E31029" w:rsidP="00E7246E">
      <w:pPr>
        <w:spacing w:after="0" w:line="240" w:lineRule="auto"/>
        <w:jc w:val="both"/>
        <w:rPr>
          <w:rFonts w:ascii="Times New Roman" w:hAnsi="Times New Roman" w:cs="Times New Roman"/>
        </w:rPr>
      </w:pPr>
      <w:r>
        <w:rPr>
          <w:rFonts w:ascii="Times New Roman" w:hAnsi="Times New Roman" w:cs="Times New Roman"/>
        </w:rPr>
        <w:tab/>
        <w:t xml:space="preserve">Similarly, Saka </w:t>
      </w:r>
      <w:r>
        <w:rPr>
          <w:rFonts w:ascii="Times New Roman" w:hAnsi="Times New Roman" w:cs="Times New Roman"/>
          <w:i/>
          <w:iCs/>
        </w:rPr>
        <w:t xml:space="preserve">et al., </w:t>
      </w:r>
      <w:r>
        <w:rPr>
          <w:rFonts w:ascii="Times New Roman" w:hAnsi="Times New Roman" w:cs="Times New Roman"/>
        </w:rPr>
        <w:t xml:space="preserve">(2020) stated that, in several forest types, this is due to the higher abundance of saprotrophic fungi in litter and the dominance of ectomycorrhizal species in deeper soil. The relatively high counts of bacteria in these soils compared to those of fungi and actinobacteria could be attributed to the association of bacteria with particulate soil organic matter, particulate organic matter is the most readily available and abundant pool of carbon in soil albeit their short residence time. Since, bacteria are capable of utilizing more of simple organic substances than fungi and actinobacteria thus they have the ability to adapt to many different soil micro-environments (Saka </w:t>
      </w:r>
      <w:r>
        <w:rPr>
          <w:rFonts w:ascii="Times New Roman" w:hAnsi="Times New Roman" w:cs="Times New Roman"/>
          <w:i/>
          <w:iCs/>
        </w:rPr>
        <w:t>et al.,</w:t>
      </w:r>
      <w:r>
        <w:rPr>
          <w:rFonts w:ascii="Times New Roman" w:hAnsi="Times New Roman" w:cs="Times New Roman"/>
        </w:rPr>
        <w:t xml:space="preserve"> 2020), hence, their abundance in soil. Soil disturbance in continuous cultivated land-use due to tillage operation, and low organic matter content due to less vegetal cover, could lead to decrease in soil macro pores which may impair soil water drainage and gaseous exchange, and consequently, have adverse effect on soil bacteria and their abundance in continuous cultivated soil. However, bacteria are the smallest and most resilient microbes in soils (Saka </w:t>
      </w:r>
      <w:r>
        <w:rPr>
          <w:rFonts w:ascii="Times New Roman" w:hAnsi="Times New Roman" w:cs="Times New Roman"/>
          <w:i/>
          <w:iCs/>
        </w:rPr>
        <w:t>et al.,</w:t>
      </w:r>
      <w:r>
        <w:rPr>
          <w:rFonts w:ascii="Times New Roman" w:hAnsi="Times New Roman" w:cs="Times New Roman"/>
        </w:rPr>
        <w:t xml:space="preserve"> 2020) hence, can survive under harsh or changing soil conditions. This may be one of the reasons for the higher population of bacteria in the date palm plantation soils. More so, bacteria have the capacity to utilize a wide variety of substrates and carry out wide array of processes thereby maintaining ecosystem stability and resilience (</w:t>
      </w:r>
      <w:r w:rsidR="001B53C2" w:rsidRPr="00F84356">
        <w:rPr>
          <w:rFonts w:ascii="Times New Roman" w:hAnsi="Times New Roman" w:cs="Times New Roman"/>
        </w:rPr>
        <w:t xml:space="preserve">Wenjing </w:t>
      </w:r>
      <w:r w:rsidR="001B53C2" w:rsidRPr="001B53C2">
        <w:rPr>
          <w:rFonts w:ascii="Times New Roman" w:hAnsi="Times New Roman" w:cs="Times New Roman"/>
          <w:i/>
          <w:iCs/>
        </w:rPr>
        <w:t>et al.</w:t>
      </w:r>
      <w:r w:rsidRPr="001B53C2">
        <w:rPr>
          <w:rFonts w:ascii="Times New Roman" w:hAnsi="Times New Roman" w:cs="Times New Roman"/>
          <w:i/>
          <w:iCs/>
        </w:rPr>
        <w:t>,</w:t>
      </w:r>
      <w:r>
        <w:rPr>
          <w:rFonts w:ascii="Times New Roman" w:hAnsi="Times New Roman" w:cs="Times New Roman"/>
        </w:rPr>
        <w:t xml:space="preserve"> 20</w:t>
      </w:r>
      <w:r w:rsidR="001B53C2">
        <w:rPr>
          <w:rFonts w:ascii="Times New Roman" w:hAnsi="Times New Roman" w:cs="Times New Roman"/>
        </w:rPr>
        <w:t>23</w:t>
      </w:r>
      <w:r>
        <w:rPr>
          <w:rFonts w:ascii="Times New Roman" w:hAnsi="Times New Roman" w:cs="Times New Roman"/>
        </w:rPr>
        <w:t>).</w:t>
      </w:r>
    </w:p>
    <w:p w14:paraId="39C44406" w14:textId="3AC1145D" w:rsidR="00070535" w:rsidRDefault="00E31029" w:rsidP="00E7246E">
      <w:pPr>
        <w:spacing w:line="240" w:lineRule="auto"/>
        <w:jc w:val="both"/>
        <w:rPr>
          <w:rFonts w:ascii="Times New Roman" w:hAnsi="Times New Roman" w:cs="Times New Roman"/>
        </w:rPr>
      </w:pPr>
      <w:r>
        <w:tab/>
      </w:r>
      <w:r w:rsidRPr="009271BD">
        <w:rPr>
          <w:rFonts w:ascii="Times New Roman" w:hAnsi="Times New Roman" w:cs="Times New Roman"/>
        </w:rPr>
        <w:t xml:space="preserve">Findings also show the presence of highly important bacterial and fungal groups (though in few numbers). This agreed with study of Saka </w:t>
      </w:r>
      <w:r w:rsidRPr="009271BD">
        <w:rPr>
          <w:rFonts w:ascii="Times New Roman" w:hAnsi="Times New Roman" w:cs="Times New Roman"/>
          <w:i/>
          <w:iCs/>
        </w:rPr>
        <w:t>et al.,</w:t>
      </w:r>
      <w:r w:rsidRPr="009271BD">
        <w:rPr>
          <w:rFonts w:ascii="Times New Roman" w:hAnsi="Times New Roman" w:cs="Times New Roman"/>
        </w:rPr>
        <w:t xml:space="preserve"> (2020) they observed that in date palm plantation soils, microbial communities are affected by the changes in aboveground vegetation </w:t>
      </w:r>
      <w:r w:rsidRPr="009271BD">
        <w:rPr>
          <w:rFonts w:ascii="Times New Roman" w:hAnsi="Times New Roman" w:cs="Times New Roman"/>
        </w:rPr>
        <w:lastRenderedPageBreak/>
        <w:t xml:space="preserve">communities and soil environmental properties (such as nutrients, temperature, and moisture) influenced by human activity. These changes (as a result of agrisilvicultural activities) in the date palm plantation are believed to be responsible for the relatively low density of microorganisms in the study area. The loss of important microorganism as a result of application of pesticides in the plantation this also agreed with the findings of </w:t>
      </w:r>
      <w:r w:rsidR="004851EC" w:rsidRPr="004851EC">
        <w:rPr>
          <w:rFonts w:ascii="Times New Roman" w:hAnsi="Times New Roman" w:cs="Times New Roman"/>
        </w:rPr>
        <w:t>Morugan</w:t>
      </w:r>
      <w:r w:rsidRPr="009271BD">
        <w:rPr>
          <w:rFonts w:ascii="Times New Roman" w:hAnsi="Times New Roman" w:cs="Times New Roman"/>
        </w:rPr>
        <w:t xml:space="preserve"> </w:t>
      </w:r>
      <w:r w:rsidRPr="009271BD">
        <w:rPr>
          <w:rFonts w:ascii="Times New Roman" w:hAnsi="Times New Roman" w:cs="Times New Roman"/>
          <w:i/>
          <w:iCs/>
        </w:rPr>
        <w:t>et al.,</w:t>
      </w:r>
      <w:r w:rsidRPr="009271BD">
        <w:rPr>
          <w:rFonts w:ascii="Times New Roman" w:hAnsi="Times New Roman" w:cs="Times New Roman"/>
        </w:rPr>
        <w:t xml:space="preserve"> (20</w:t>
      </w:r>
      <w:r w:rsidR="004851EC">
        <w:rPr>
          <w:rFonts w:ascii="Times New Roman" w:hAnsi="Times New Roman" w:cs="Times New Roman"/>
        </w:rPr>
        <w:t>22</w:t>
      </w:r>
      <w:r w:rsidRPr="009271BD">
        <w:rPr>
          <w:rFonts w:ascii="Times New Roman" w:hAnsi="Times New Roman" w:cs="Times New Roman"/>
        </w:rPr>
        <w:t>) who stated that plantation could induce significant shifts in soil microbial community through biotic and abiotic factors, including species composition, above- and below-ground litter, and soil substrate quality and quantity, which are associated closely with soil microbial community</w:t>
      </w:r>
    </w:p>
    <w:p w14:paraId="4429B686" w14:textId="4D0D4E7F" w:rsidR="009271BD" w:rsidRPr="00D62D32" w:rsidRDefault="00A463DA" w:rsidP="00E7246E">
      <w:pPr>
        <w:spacing w:line="240" w:lineRule="auto"/>
        <w:rPr>
          <w:rFonts w:ascii="Times New Roman" w:hAnsi="Times New Roman" w:cs="Times New Roman"/>
          <w:b/>
          <w:bCs/>
        </w:rPr>
      </w:pPr>
      <w:r>
        <w:rPr>
          <w:rFonts w:ascii="Times New Roman" w:hAnsi="Times New Roman" w:cs="Times New Roman"/>
          <w:b/>
          <w:bCs/>
        </w:rPr>
        <w:t>C</w:t>
      </w:r>
      <w:r w:rsidR="009271BD" w:rsidRPr="00D62D32">
        <w:rPr>
          <w:rFonts w:ascii="Times New Roman" w:hAnsi="Times New Roman" w:cs="Times New Roman"/>
          <w:b/>
          <w:bCs/>
        </w:rPr>
        <w:t>onclusion</w:t>
      </w:r>
    </w:p>
    <w:p w14:paraId="06D90A7C" w14:textId="0AAD3E43" w:rsidR="009271BD" w:rsidRDefault="009271BD" w:rsidP="00E7246E">
      <w:pPr>
        <w:tabs>
          <w:tab w:val="left" w:pos="1500"/>
        </w:tabs>
        <w:spacing w:line="240" w:lineRule="auto"/>
        <w:jc w:val="both"/>
        <w:rPr>
          <w:rFonts w:ascii="Times New Roman" w:hAnsi="Times New Roman" w:cs="Times New Roman"/>
        </w:rPr>
      </w:pPr>
      <w:r>
        <w:rPr>
          <w:rFonts w:ascii="Times New Roman" w:hAnsi="Times New Roman" w:cs="Times New Roman"/>
        </w:rPr>
        <w:tab/>
      </w:r>
      <w:r w:rsidRPr="009271BD">
        <w:rPr>
          <w:rFonts w:ascii="Times New Roman" w:hAnsi="Times New Roman" w:cs="Times New Roman"/>
        </w:rPr>
        <w:t>This</w:t>
      </w:r>
      <w:r w:rsidR="00A463DA">
        <w:rPr>
          <w:rFonts w:ascii="Times New Roman" w:hAnsi="Times New Roman" w:cs="Times New Roman"/>
        </w:rPr>
        <w:t xml:space="preserve"> </w:t>
      </w:r>
      <w:r w:rsidRPr="009271BD">
        <w:rPr>
          <w:rFonts w:ascii="Times New Roman" w:hAnsi="Times New Roman" w:cs="Times New Roman"/>
        </w:rPr>
        <w:t xml:space="preserve">study </w:t>
      </w:r>
      <w:r w:rsidR="00A463DA">
        <w:rPr>
          <w:rFonts w:ascii="Times New Roman" w:hAnsi="Times New Roman" w:cs="Times New Roman"/>
        </w:rPr>
        <w:t>included that the</w:t>
      </w:r>
      <w:r w:rsidRPr="009271BD">
        <w:rPr>
          <w:rFonts w:ascii="Times New Roman" w:hAnsi="Times New Roman" w:cs="Times New Roman"/>
        </w:rPr>
        <w:t xml:space="preserve"> soil macrofaunal and microbial communities in a date palm plantation within </w:t>
      </w:r>
      <w:r w:rsidR="00A463DA">
        <w:rPr>
          <w:rFonts w:ascii="Times New Roman" w:hAnsi="Times New Roman" w:cs="Times New Roman"/>
        </w:rPr>
        <w:t>the</w:t>
      </w:r>
      <w:r w:rsidRPr="009271BD">
        <w:rPr>
          <w:rFonts w:ascii="Times New Roman" w:hAnsi="Times New Roman" w:cs="Times New Roman"/>
        </w:rPr>
        <w:t xml:space="preserve"> Sudan-Guinea savannah transition zone reveals a rich and functionally diverse biological ecosystem, documenting 29 macrofauna species (including pests, detritivores, and predators) and 20 microbial isolates across 12 families, with Bacillaceae being most prevalent. The distribution of organisms varied significantly across growth sites, with the low-growth site exhibiting the highest macrofaunal species richness (21 taxa) and abundance (529 individuals), while bacterial counts increased progressively from low to high-growth sites (7.0-16.0 × 10⁻⁵ cfu/ml), suggesting a positive relationship between bacterial abundance and palm performance; diversity indices (Shannon: 2.423-2.716; Simpson: 0.754-0.920) consistently indicated moderate to high species diversity across all sites. The presence of both agriculturally significant pests (white grubs, rhinoceros beetles, termites) and beneficial organisms (earthworms, predatory arthropods, decomposer microbes like </w:t>
      </w:r>
      <w:r w:rsidRPr="009271BD">
        <w:rPr>
          <w:rFonts w:ascii="Times New Roman" w:hAnsi="Times New Roman" w:cs="Times New Roman"/>
          <w:i/>
          <w:iCs/>
        </w:rPr>
        <w:t>Bacillus</w:t>
      </w:r>
      <w:r w:rsidRPr="009271BD">
        <w:rPr>
          <w:rFonts w:ascii="Times New Roman" w:hAnsi="Times New Roman" w:cs="Times New Roman"/>
        </w:rPr>
        <w:t>, </w:t>
      </w:r>
      <w:r w:rsidRPr="009271BD">
        <w:rPr>
          <w:rFonts w:ascii="Times New Roman" w:hAnsi="Times New Roman" w:cs="Times New Roman"/>
          <w:i/>
          <w:iCs/>
        </w:rPr>
        <w:t>Aspergillus</w:t>
      </w:r>
      <w:r w:rsidRPr="009271BD">
        <w:rPr>
          <w:rFonts w:ascii="Times New Roman" w:hAnsi="Times New Roman" w:cs="Times New Roman"/>
        </w:rPr>
        <w:t>, and </w:t>
      </w:r>
      <w:r w:rsidRPr="009271BD">
        <w:rPr>
          <w:rFonts w:ascii="Times New Roman" w:hAnsi="Times New Roman" w:cs="Times New Roman"/>
          <w:i/>
          <w:iCs/>
        </w:rPr>
        <w:t>Pseudomonas</w:t>
      </w:r>
      <w:r w:rsidRPr="009271BD">
        <w:rPr>
          <w:rFonts w:ascii="Times New Roman" w:hAnsi="Times New Roman" w:cs="Times New Roman"/>
        </w:rPr>
        <w:t>) highlights the plantation's dual ecological nature, with the co-occurrence of antagonistic functional groups suggesting natural regulation mechanisms. These findings underscore the importance of soil biological communities as sensitive indicators of ecosystem health, with variations across growth sites reflecting differences in organic matter, soil properties, and management practices, ultimately demonstrating that date palm plantation soils harbor diverse communities that contribute to ecosystem functioning and agricultural productivity, with significant implications for sustainable management through enhanced organic inputs, minimized disturbance, and reduced agrochemical reliance.</w:t>
      </w:r>
    </w:p>
    <w:p w14:paraId="66F371A3" w14:textId="77777777" w:rsidR="00810707" w:rsidRPr="000839CE" w:rsidRDefault="00810707" w:rsidP="00810707">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245B73E7" w14:textId="77777777" w:rsidR="00810707" w:rsidRPr="000839CE" w:rsidRDefault="00810707" w:rsidP="00810707">
      <w:pPr>
        <w:spacing w:after="0" w:line="240" w:lineRule="auto"/>
        <w:rPr>
          <w:rFonts w:ascii="Times New Roman" w:hAnsi="Times New Roman" w:cs="Times New Roman"/>
        </w:rPr>
      </w:pPr>
    </w:p>
    <w:p w14:paraId="637A17CB" w14:textId="77777777" w:rsidR="00810707" w:rsidRPr="000839CE" w:rsidRDefault="00810707" w:rsidP="00810707">
      <w:pPr>
        <w:spacing w:after="0" w:line="240" w:lineRule="auto"/>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8E93B11" w14:textId="77777777" w:rsidR="00810707" w:rsidRPr="009271BD" w:rsidRDefault="00810707" w:rsidP="00E7246E">
      <w:pPr>
        <w:tabs>
          <w:tab w:val="left" w:pos="1500"/>
        </w:tabs>
        <w:spacing w:line="240" w:lineRule="auto"/>
        <w:jc w:val="both"/>
        <w:rPr>
          <w:rFonts w:ascii="Times New Roman" w:hAnsi="Times New Roman" w:cs="Times New Roman"/>
        </w:rPr>
      </w:pPr>
    </w:p>
    <w:p w14:paraId="59BD9509" w14:textId="58E4F427" w:rsidR="007842B1" w:rsidRPr="007842B1" w:rsidRDefault="00A463DA" w:rsidP="007842B1">
      <w:pPr>
        <w:tabs>
          <w:tab w:val="left" w:pos="1500"/>
        </w:tabs>
        <w:spacing w:line="240" w:lineRule="auto"/>
        <w:rPr>
          <w:rFonts w:ascii="Times New Roman" w:hAnsi="Times New Roman" w:cs="Times New Roman"/>
          <w:b/>
          <w:bCs/>
        </w:rPr>
      </w:pPr>
      <w:r w:rsidRPr="00A463DA">
        <w:rPr>
          <w:rFonts w:ascii="Times New Roman" w:hAnsi="Times New Roman" w:cs="Times New Roman"/>
          <w:b/>
          <w:bCs/>
        </w:rPr>
        <w:t xml:space="preserve">References </w:t>
      </w:r>
    </w:p>
    <w:p w14:paraId="590B6591" w14:textId="77777777" w:rsidR="007842B1" w:rsidRDefault="007842B1" w:rsidP="00A463DA">
      <w:pPr>
        <w:spacing w:line="360" w:lineRule="auto"/>
        <w:ind w:left="720" w:hanging="720"/>
        <w:jc w:val="both"/>
        <w:rPr>
          <w:rFonts w:ascii="Times New Roman" w:hAnsi="Times New Roman" w:cs="Times New Roman"/>
          <w:shd w:val="clear" w:color="auto" w:fill="FFFFFF"/>
        </w:rPr>
      </w:pPr>
      <w:r>
        <w:rPr>
          <w:rFonts w:ascii="Times New Roman" w:hAnsi="Times New Roman" w:cs="Times New Roman"/>
          <w:shd w:val="clear" w:color="auto" w:fill="FFFFFF"/>
        </w:rPr>
        <w:lastRenderedPageBreak/>
        <w:t>Akosim, C., Tella, I. O., Jatau, D.F. (2020).  Vegetation and Forest Resources, In Adebayo, A.A., Tukur, A.L., and Zemba, A.A. (Eds.), Adamawa State in Maps, (pp 40 –45). Paraclete Publishers, Yola, Nigeria. Ambac</w:t>
      </w:r>
    </w:p>
    <w:p w14:paraId="47CCA362" w14:textId="709884F1" w:rsidR="007842B1" w:rsidRPr="008163D3" w:rsidRDefault="007842B1" w:rsidP="00E26B67">
      <w:pPr>
        <w:ind w:left="720" w:hanging="720"/>
        <w:jc w:val="both"/>
        <w:rPr>
          <w:rFonts w:ascii="Times New Roman" w:hAnsi="Times New Roman" w:cs="Times New Roman"/>
          <w:i/>
          <w:iCs/>
        </w:rPr>
      </w:pPr>
      <w:r w:rsidRPr="008163D3">
        <w:rPr>
          <w:rFonts w:ascii="Times New Roman" w:hAnsi="Times New Roman" w:cs="Times New Roman"/>
        </w:rPr>
        <w:t>Cuijuan W, Weisheng L, Shuxian J, Shidong C, Decheng X, Chao X,</w:t>
      </w:r>
      <w:r>
        <w:rPr>
          <w:rFonts w:ascii="Times New Roman" w:hAnsi="Times New Roman" w:cs="Times New Roman"/>
        </w:rPr>
        <w:t xml:space="preserve"> </w:t>
      </w:r>
      <w:r w:rsidRPr="008163D3">
        <w:rPr>
          <w:rFonts w:ascii="Times New Roman" w:hAnsi="Times New Roman" w:cs="Times New Roman"/>
        </w:rPr>
        <w:t xml:space="preserve">Zhijie Y, Xiaofei L, and Yusheng Y, (2025) Eﬀects of litter and root inputs on soil microbial community structure in subtropical natural and plantation forests. </w:t>
      </w:r>
      <w:r w:rsidRPr="00381CFE">
        <w:rPr>
          <w:rFonts w:ascii="Times New Roman" w:hAnsi="Times New Roman" w:cs="Times New Roman"/>
          <w:i/>
          <w:iCs/>
        </w:rPr>
        <w:t xml:space="preserve">Journal of Plant Soil </w:t>
      </w:r>
      <w:r w:rsidRPr="008163D3">
        <w:rPr>
          <w:rFonts w:ascii="Times New Roman" w:hAnsi="Times New Roman" w:cs="Times New Roman"/>
          <w:i/>
          <w:iCs/>
        </w:rPr>
        <w:t>https://doi.org/10.1007/s11104-025-07218-8</w:t>
      </w:r>
    </w:p>
    <w:p w14:paraId="10A4BF65" w14:textId="77777777" w:rsidR="007842B1" w:rsidRDefault="007842B1" w:rsidP="00495C90">
      <w:pPr>
        <w:spacing w:line="360" w:lineRule="auto"/>
        <w:ind w:left="720" w:hanging="720"/>
        <w:jc w:val="both"/>
        <w:rPr>
          <w:rFonts w:ascii="Times New Roman" w:hAnsi="Times New Roman" w:cs="Times New Roman"/>
          <w:i/>
          <w:iCs/>
        </w:rPr>
      </w:pPr>
      <w:r w:rsidRPr="00F71013">
        <w:rPr>
          <w:rFonts w:ascii="Times New Roman" w:hAnsi="Times New Roman" w:cs="Times New Roman"/>
        </w:rPr>
        <w:t>Dishan, E. E., Tella, I. O. and Adaeze, J. E</w:t>
      </w:r>
      <w:r w:rsidRPr="00F71013">
        <w:rPr>
          <w:rFonts w:ascii="Times New Roman" w:hAnsi="Times New Roman" w:cs="Times New Roman"/>
          <w:i/>
          <w:iCs/>
        </w:rPr>
        <w:t xml:space="preserve"> </w:t>
      </w:r>
      <w:r w:rsidRPr="00F71013">
        <w:rPr>
          <w:rFonts w:ascii="Times New Roman" w:hAnsi="Times New Roman" w:cs="Times New Roman"/>
        </w:rPr>
        <w:t>(2018). Macro Fauna Species Diversity and Distribution under the Influence of Siltation and Solid Waste Effluents along River Benue Bank, Adamawa State, Nigeria.</w:t>
      </w:r>
      <w:r w:rsidRPr="00F71013">
        <w:rPr>
          <w:rFonts w:ascii="Times New Roman" w:hAnsi="Times New Roman" w:cs="Times New Roman"/>
          <w:i/>
          <w:iCs/>
        </w:rPr>
        <w:t xml:space="preserve"> Journal of Forestry, Environment and Sustainable Development, </w:t>
      </w:r>
      <w:r w:rsidRPr="002325A2">
        <w:rPr>
          <w:rFonts w:ascii="Times New Roman" w:hAnsi="Times New Roman" w:cs="Times New Roman"/>
          <w:i/>
          <w:iCs/>
        </w:rPr>
        <w:t>4(1): 1-10. DOI:1080/23311932.2024.2314238.</w:t>
      </w:r>
    </w:p>
    <w:p w14:paraId="1B4F4289" w14:textId="47FF2DA6" w:rsidR="007842B1" w:rsidRPr="00F71013" w:rsidRDefault="007842B1" w:rsidP="00495C90">
      <w:pPr>
        <w:spacing w:line="360" w:lineRule="auto"/>
        <w:ind w:left="720" w:hanging="720"/>
        <w:jc w:val="both"/>
        <w:rPr>
          <w:rFonts w:ascii="Times New Roman" w:hAnsi="Times New Roman" w:cs="Times New Roman"/>
        </w:rPr>
      </w:pPr>
      <w:r w:rsidRPr="00F71013">
        <w:rPr>
          <w:rFonts w:ascii="Times New Roman" w:hAnsi="Times New Roman" w:cs="Times New Roman"/>
        </w:rPr>
        <w:t xml:space="preserve">Duran, P.; Barra, P.J.; Jorquera, M.A.; Viscardi, S.; Fernandez, C.; Paz, C.; Mora, </w:t>
      </w:r>
      <w:r w:rsidR="002325A2" w:rsidRPr="00F71013">
        <w:rPr>
          <w:rFonts w:ascii="Times New Roman" w:hAnsi="Times New Roman" w:cs="Times New Roman"/>
        </w:rPr>
        <w:t>D.,</w:t>
      </w:r>
      <w:r w:rsidR="002325A2">
        <w:rPr>
          <w:rFonts w:ascii="Times New Roman" w:hAnsi="Times New Roman" w:cs="Times New Roman"/>
        </w:rPr>
        <w:t xml:space="preserve"> and</w:t>
      </w:r>
      <w:r w:rsidRPr="00F71013">
        <w:rPr>
          <w:rFonts w:ascii="Times New Roman" w:hAnsi="Times New Roman" w:cs="Times New Roman"/>
        </w:rPr>
        <w:t xml:space="preserve"> Boll, R. (2019) Occurrence of Soil Fungi in Antarctic Pristine Environments. </w:t>
      </w:r>
      <w:r w:rsidRPr="00F71013">
        <w:rPr>
          <w:rFonts w:ascii="Times New Roman" w:hAnsi="Times New Roman" w:cs="Times New Roman"/>
          <w:i/>
          <w:iCs/>
        </w:rPr>
        <w:t>Front. Bioengineering. Biotechnology, 7, 28. [Cross</w:t>
      </w:r>
      <w:r w:rsidR="002325A2">
        <w:rPr>
          <w:rFonts w:ascii="Times New Roman" w:hAnsi="Times New Roman" w:cs="Times New Roman"/>
          <w:i/>
          <w:iCs/>
        </w:rPr>
        <w:t xml:space="preserve"> </w:t>
      </w:r>
      <w:r w:rsidRPr="00F71013">
        <w:rPr>
          <w:rFonts w:ascii="Times New Roman" w:hAnsi="Times New Roman" w:cs="Times New Roman"/>
          <w:i/>
          <w:iCs/>
        </w:rPr>
        <w:t xml:space="preserve">Ref] </w:t>
      </w:r>
    </w:p>
    <w:p w14:paraId="4AB84820" w14:textId="77777777" w:rsidR="007842B1" w:rsidRPr="008D0BAE" w:rsidRDefault="007842B1" w:rsidP="006F0BC2">
      <w:pPr>
        <w:ind w:left="720" w:hanging="720"/>
        <w:jc w:val="both"/>
        <w:rPr>
          <w:rFonts w:ascii="Times New Roman" w:hAnsi="Times New Roman" w:cs="Times New Roman"/>
        </w:rPr>
      </w:pPr>
      <w:r w:rsidRPr="008D0BAE">
        <w:rPr>
          <w:rFonts w:ascii="Times New Roman" w:hAnsi="Times New Roman" w:cs="Times New Roman"/>
        </w:rPr>
        <w:t xml:space="preserve">Kadhimiyah J. A(2023 Effect of the Rhizosphere of Date Palm (Phoenix dactylifera L.)  on Some Biological Properties of Soils in Basrah Governorate". </w:t>
      </w:r>
      <w:r w:rsidRPr="008D0BAE">
        <w:rPr>
          <w:rFonts w:ascii="Times New Roman" w:hAnsi="Times New Roman" w:cs="Times New Roman"/>
          <w:i/>
          <w:iCs/>
        </w:rPr>
        <w:t>Thi-Qar Journal of agricultural research.  Vol. 11, Issue 1 PP 242-249 https://doi.org/10.54174/utjagr.v13i1.323</w:t>
      </w:r>
    </w:p>
    <w:p w14:paraId="1AB3E2F9" w14:textId="77777777" w:rsidR="007842B1" w:rsidRPr="00381CFE" w:rsidRDefault="007842B1" w:rsidP="00083136">
      <w:pPr>
        <w:ind w:left="720" w:hanging="720"/>
        <w:jc w:val="both"/>
        <w:rPr>
          <w:rFonts w:ascii="Times New Roman" w:hAnsi="Times New Roman" w:cs="Times New Roman"/>
        </w:rPr>
      </w:pPr>
      <w:hyperlink r:id="rId20" w:history="1">
        <w:r w:rsidRPr="00A3322D">
          <w:rPr>
            <w:rStyle w:val="Hyperlink"/>
            <w:rFonts w:ascii="Times New Roman" w:hAnsi="Times New Roman" w:cs="Times New Roman"/>
            <w:color w:val="auto"/>
            <w:u w:val="none"/>
          </w:rPr>
          <w:t>Lucia S</w:t>
        </w:r>
      </w:hyperlink>
      <w:r w:rsidRPr="00A3322D">
        <w:rPr>
          <w:rFonts w:ascii="Times New Roman" w:hAnsi="Times New Roman" w:cs="Times New Roman"/>
        </w:rPr>
        <w:t>, </w:t>
      </w:r>
      <w:hyperlink r:id="rId21" w:history="1">
        <w:r w:rsidRPr="00A3322D">
          <w:rPr>
            <w:rStyle w:val="Hyperlink"/>
            <w:rFonts w:ascii="Times New Roman" w:hAnsi="Times New Roman" w:cs="Times New Roman"/>
            <w:color w:val="auto"/>
            <w:u w:val="none"/>
          </w:rPr>
          <w:t>Valeria M</w:t>
        </w:r>
      </w:hyperlink>
      <w:r w:rsidRPr="00A3322D">
        <w:rPr>
          <w:rFonts w:ascii="Times New Roman" w:hAnsi="Times New Roman" w:cs="Times New Roman"/>
        </w:rPr>
        <w:t> , </w:t>
      </w:r>
      <w:hyperlink r:id="rId22" w:history="1">
        <w:r w:rsidRPr="00A3322D">
          <w:rPr>
            <w:rStyle w:val="Hyperlink"/>
            <w:rFonts w:ascii="Times New Roman" w:hAnsi="Times New Roman" w:cs="Times New Roman"/>
            <w:color w:val="auto"/>
            <w:u w:val="none"/>
          </w:rPr>
          <w:t>Speranza C</w:t>
        </w:r>
        <w:r w:rsidRPr="00A3322D">
          <w:rPr>
            <w:rStyle w:val="Hyperlink"/>
            <w:rFonts w:ascii="Times New Roman" w:hAnsi="Times New Roman" w:cs="Times New Roman"/>
          </w:rPr>
          <w:t>,</w:t>
        </w:r>
        <w:r w:rsidRPr="00A3322D">
          <w:rPr>
            <w:rStyle w:val="Hyperlink"/>
            <w:rFonts w:ascii="Times New Roman" w:hAnsi="Times New Roman" w:cs="Times New Roman"/>
            <w:color w:val="auto"/>
            <w:u w:val="none"/>
          </w:rPr>
          <w:t xml:space="preserve"> P</w:t>
        </w:r>
      </w:hyperlink>
      <w:r w:rsidRPr="00A3322D">
        <w:rPr>
          <w:rFonts w:ascii="Times New Roman" w:hAnsi="Times New Roman" w:cs="Times New Roman"/>
        </w:rPr>
        <w:t>, </w:t>
      </w:r>
      <w:hyperlink r:id="rId23" w:history="1">
        <w:r w:rsidRPr="00A3322D">
          <w:rPr>
            <w:rStyle w:val="Hyperlink"/>
            <w:rFonts w:ascii="Times New Roman" w:hAnsi="Times New Roman" w:cs="Times New Roman"/>
            <w:color w:val="auto"/>
            <w:u w:val="none"/>
          </w:rPr>
          <w:t>Francesco E</w:t>
        </w:r>
      </w:hyperlink>
      <w:r w:rsidRPr="00A3322D">
        <w:rPr>
          <w:rFonts w:ascii="Times New Roman" w:hAnsi="Times New Roman" w:cs="Times New Roman"/>
        </w:rPr>
        <w:t> , </w:t>
      </w:r>
      <w:hyperlink r:id="rId24" w:history="1">
        <w:r w:rsidRPr="00A3322D">
          <w:rPr>
            <w:rStyle w:val="Hyperlink"/>
            <w:rFonts w:ascii="Times New Roman" w:hAnsi="Times New Roman" w:cs="Times New Roman"/>
            <w:color w:val="auto"/>
            <w:u w:val="none"/>
          </w:rPr>
          <w:t>Luca V</w:t>
        </w:r>
      </w:hyperlink>
      <w:r w:rsidRPr="00A3322D">
        <w:rPr>
          <w:rFonts w:ascii="Times New Roman" w:hAnsi="Times New Roman" w:cs="Times New Roman"/>
        </w:rPr>
        <w:t>, and  </w:t>
      </w:r>
      <w:hyperlink r:id="rId25" w:history="1">
        <w:r w:rsidRPr="00A3322D">
          <w:rPr>
            <w:rStyle w:val="Hyperlink"/>
            <w:rFonts w:ascii="Times New Roman" w:hAnsi="Times New Roman" w:cs="Times New Roman"/>
            <w:color w:val="auto"/>
            <w:u w:val="none"/>
          </w:rPr>
          <w:t>Gabriella D</w:t>
        </w:r>
        <w:r w:rsidRPr="00A3322D">
          <w:rPr>
            <w:rStyle w:val="Hyperlink"/>
            <w:rFonts w:ascii="Times New Roman" w:hAnsi="Times New Roman" w:cs="Times New Roman"/>
          </w:rPr>
          <w:t>.</w:t>
        </w:r>
        <w:r w:rsidRPr="00A3322D">
          <w:rPr>
            <w:rStyle w:val="Hyperlink"/>
            <w:rFonts w:ascii="Times New Roman" w:hAnsi="Times New Roman" w:cs="Times New Roman"/>
            <w:color w:val="auto"/>
            <w:u w:val="none"/>
          </w:rPr>
          <w:t xml:space="preserve"> N</w:t>
        </w:r>
      </w:hyperlink>
      <w:r w:rsidRPr="00A3322D">
        <w:rPr>
          <w:rFonts w:ascii="Times New Roman" w:hAnsi="Times New Roman" w:cs="Times New Roman"/>
        </w:rPr>
        <w:t>(2021) Impact of Anthropic Activities on Soil Quality under Different Land Uses.</w:t>
      </w:r>
      <w:r w:rsidRPr="00A3322D">
        <w:rPr>
          <w:rFonts w:ascii="Times New Roman" w:eastAsia="Times New Roman" w:hAnsi="Times New Roman" w:cs="Times New Roman"/>
          <w:color w:val="1A1A1A"/>
          <w:kern w:val="36"/>
          <w:sz w:val="39"/>
          <w:szCs w:val="39"/>
          <w14:ligatures w14:val="none"/>
        </w:rPr>
        <w:t xml:space="preserve"> </w:t>
      </w:r>
      <w:r w:rsidRPr="00A3322D">
        <w:rPr>
          <w:rFonts w:ascii="Times New Roman" w:hAnsi="Times New Roman" w:cs="Times New Roman"/>
          <w:i/>
          <w:iCs/>
        </w:rPr>
        <w:t>International Journal of Environmental Research and Public Health. 10;18(16):8423. doi: </w:t>
      </w:r>
      <w:hyperlink r:id="rId26" w:tgtFrame="_blank" w:history="1">
        <w:r w:rsidRPr="00A3322D">
          <w:rPr>
            <w:rStyle w:val="Hyperlink"/>
            <w:rFonts w:ascii="Times New Roman" w:hAnsi="Times New Roman" w:cs="Times New Roman"/>
            <w:i/>
            <w:iCs/>
          </w:rPr>
          <w:t>10.3390/ijerph18168423</w:t>
        </w:r>
      </w:hyperlink>
    </w:p>
    <w:p w14:paraId="02171ACA" w14:textId="77777777" w:rsidR="007842B1" w:rsidRDefault="007842B1" w:rsidP="00257914">
      <w:pPr>
        <w:ind w:left="1440" w:hanging="1440"/>
        <w:jc w:val="both"/>
        <w:rPr>
          <w:rFonts w:ascii="Times New Roman" w:hAnsi="Times New Roman" w:cs="Times New Roman"/>
        </w:rPr>
      </w:pPr>
      <w:r w:rsidRPr="004851EC">
        <w:rPr>
          <w:rFonts w:ascii="Times New Roman" w:hAnsi="Times New Roman" w:cs="Times New Roman"/>
        </w:rPr>
        <w:t>Morugan</w:t>
      </w:r>
      <w:r>
        <w:rPr>
          <w:rFonts w:ascii="Times New Roman" w:hAnsi="Times New Roman" w:cs="Times New Roman"/>
        </w:rPr>
        <w:t xml:space="preserve"> </w:t>
      </w:r>
      <w:r w:rsidRPr="004851EC">
        <w:rPr>
          <w:rFonts w:ascii="Times New Roman" w:hAnsi="Times New Roman" w:cs="Times New Roman"/>
        </w:rPr>
        <w:t>C, A.; Perez</w:t>
      </w:r>
      <w:r>
        <w:rPr>
          <w:rFonts w:ascii="Times New Roman" w:hAnsi="Times New Roman" w:cs="Times New Roman"/>
        </w:rPr>
        <w:t xml:space="preserve"> </w:t>
      </w:r>
      <w:r w:rsidRPr="004851EC">
        <w:rPr>
          <w:rFonts w:ascii="Times New Roman" w:hAnsi="Times New Roman" w:cs="Times New Roman"/>
        </w:rPr>
        <w:t>R, P.; Insolia, E.; Soto</w:t>
      </w:r>
      <w:r>
        <w:rPr>
          <w:rFonts w:ascii="Times New Roman" w:hAnsi="Times New Roman" w:cs="Times New Roman"/>
        </w:rPr>
        <w:t xml:space="preserve"> </w:t>
      </w:r>
      <w:r w:rsidRPr="004851EC">
        <w:rPr>
          <w:rFonts w:ascii="Times New Roman" w:hAnsi="Times New Roman" w:cs="Times New Roman"/>
        </w:rPr>
        <w:t>G, D.; Fernandez</w:t>
      </w:r>
      <w:r>
        <w:rPr>
          <w:rFonts w:ascii="Times New Roman" w:hAnsi="Times New Roman" w:cs="Times New Roman"/>
        </w:rPr>
        <w:t xml:space="preserve"> </w:t>
      </w:r>
      <w:r w:rsidRPr="004851EC">
        <w:rPr>
          <w:rFonts w:ascii="Times New Roman" w:hAnsi="Times New Roman" w:cs="Times New Roman"/>
        </w:rPr>
        <w:t xml:space="preserve">C, D.; Zornoza, R. </w:t>
      </w:r>
      <w:r>
        <w:rPr>
          <w:rFonts w:ascii="Times New Roman" w:hAnsi="Times New Roman" w:cs="Times New Roman"/>
        </w:rPr>
        <w:t>(2022)</w:t>
      </w:r>
      <w:r w:rsidRPr="004851EC">
        <w:rPr>
          <w:rFonts w:ascii="Times New Roman" w:hAnsi="Times New Roman" w:cs="Times New Roman"/>
        </w:rPr>
        <w:t xml:space="preserve"> The Impact of</w:t>
      </w:r>
      <w:r>
        <w:rPr>
          <w:rFonts w:ascii="Times New Roman" w:hAnsi="Times New Roman" w:cs="Times New Roman"/>
        </w:rPr>
        <w:t xml:space="preserve"> </w:t>
      </w:r>
      <w:r w:rsidRPr="004851EC">
        <w:rPr>
          <w:rFonts w:ascii="Times New Roman" w:hAnsi="Times New Roman" w:cs="Times New Roman"/>
        </w:rPr>
        <w:t xml:space="preserve">Crop Diversification, Tillage and Fertilization Type on Soil Total Microbial, Fungal and Bacterial Abundance: </w:t>
      </w:r>
      <w:r w:rsidRPr="004851EC">
        <w:rPr>
          <w:rFonts w:ascii="Times New Roman" w:hAnsi="Times New Roman" w:cs="Times New Roman"/>
          <w:i/>
          <w:iCs/>
        </w:rPr>
        <w:t>A Worldwide Meta-Analysis of Agricultural Sites. Agric. Ecosystem. Environ. 2022, 329, 107867. [CrossRef]</w:t>
      </w:r>
      <w:r w:rsidRPr="00257914">
        <w:rPr>
          <w:rFonts w:ascii="Times New Roman" w:hAnsi="Times New Roman" w:cs="Times New Roman"/>
        </w:rPr>
        <w:t xml:space="preserve"> </w:t>
      </w:r>
    </w:p>
    <w:p w14:paraId="4B6B70ED" w14:textId="77777777" w:rsidR="007842B1" w:rsidRPr="00841417" w:rsidRDefault="007842B1" w:rsidP="00A463DA">
      <w:pPr>
        <w:spacing w:after="0" w:line="360" w:lineRule="auto"/>
        <w:ind w:left="720" w:hanging="720"/>
        <w:jc w:val="both"/>
        <w:rPr>
          <w:rFonts w:ascii="Times New Roman" w:hAnsi="Times New Roman" w:cs="Times New Roman"/>
          <w:color w:val="000000" w:themeColor="text1"/>
        </w:rPr>
      </w:pPr>
      <w:bookmarkStart w:id="71" w:name="_Hlk219013667"/>
      <w:r w:rsidRPr="00841417">
        <w:rPr>
          <w:rFonts w:ascii="Times New Roman" w:hAnsi="Times New Roman" w:cs="Times New Roman"/>
          <w:color w:val="000000" w:themeColor="text1"/>
        </w:rPr>
        <w:t>Oliveira</w:t>
      </w:r>
      <w:bookmarkEnd w:id="71"/>
      <w:r w:rsidRPr="00841417">
        <w:rPr>
          <w:rFonts w:ascii="Times New Roman" w:hAnsi="Times New Roman" w:cs="Times New Roman"/>
          <w:color w:val="000000" w:themeColor="text1"/>
        </w:rPr>
        <w:t xml:space="preserve"> C.M., Afonso G.T., Carolino M.A., and Frizzas M.R. (2021) Diversity of soil arthropods in sugarcane in the Brazilian Cerrado: Influence of tillage systems, extraction methods, and sampling time. </w:t>
      </w:r>
      <w:r w:rsidRPr="00841417">
        <w:rPr>
          <w:rFonts w:ascii="Times New Roman" w:hAnsi="Times New Roman" w:cs="Times New Roman"/>
          <w:i/>
          <w:iCs/>
          <w:color w:val="000000" w:themeColor="text1"/>
        </w:rPr>
        <w:t>European Journal of Soil Biology. 2021; 103:103274. https://doi.org/10.1016/j.ejsobi.2020.103274</w:t>
      </w:r>
      <w:hyperlink r:id="rId27" w:tgtFrame="_blank" w:history="1">
        <w:r w:rsidRPr="00841417">
          <w:rPr>
            <w:rStyle w:val="Hyperlink"/>
            <w:rFonts w:ascii="Times New Roman" w:hAnsi="Times New Roman" w:cs="Times New Roman"/>
            <w:i/>
            <w:iCs/>
          </w:rPr>
          <w:t>»https://doi.org/10.1016/j.ejsobi.2020.103274</w:t>
        </w:r>
      </w:hyperlink>
    </w:p>
    <w:p w14:paraId="73D8211E" w14:textId="77777777" w:rsidR="007842B1" w:rsidRPr="00381CFE" w:rsidRDefault="007842B1" w:rsidP="00DC2D51">
      <w:pPr>
        <w:ind w:left="720" w:hanging="720"/>
        <w:jc w:val="both"/>
        <w:rPr>
          <w:rFonts w:ascii="Times New Roman" w:hAnsi="Times New Roman" w:cs="Times New Roman"/>
        </w:rPr>
      </w:pPr>
      <w:r w:rsidRPr="00381CFE">
        <w:rPr>
          <w:rFonts w:ascii="Times New Roman" w:hAnsi="Times New Roman" w:cs="Times New Roman"/>
        </w:rPr>
        <w:lastRenderedPageBreak/>
        <w:t>Pedro</w:t>
      </w:r>
      <w:r w:rsidRPr="00B17332">
        <w:rPr>
          <w:rFonts w:ascii="Times New Roman" w:hAnsi="Times New Roman" w:cs="Times New Roman"/>
        </w:rPr>
        <w:t xml:space="preserve"> F, Mokhtar R· Joana C, Rui M. T, Daniela C, Federico S, and Teresa L (</w:t>
      </w:r>
      <w:r w:rsidRPr="00381CFE">
        <w:rPr>
          <w:rFonts w:ascii="Times New Roman" w:hAnsi="Times New Roman" w:cs="Times New Roman"/>
        </w:rPr>
        <w:t>2024)</w:t>
      </w:r>
      <w:r w:rsidRPr="00B17332">
        <w:rPr>
          <w:rFonts w:ascii="Times New Roman" w:hAnsi="Times New Roman" w:cs="Times New Roman"/>
        </w:rPr>
        <w:t xml:space="preserve"> </w:t>
      </w:r>
      <w:r w:rsidRPr="00381CFE">
        <w:rPr>
          <w:rFonts w:ascii="Times New Roman" w:hAnsi="Times New Roman" w:cs="Times New Roman"/>
        </w:rPr>
        <w:t>Exploring the</w:t>
      </w:r>
      <w:r w:rsidRPr="00B17332">
        <w:rPr>
          <w:rFonts w:ascii="Times New Roman" w:hAnsi="Times New Roman" w:cs="Times New Roman"/>
        </w:rPr>
        <w:t xml:space="preserve"> </w:t>
      </w:r>
      <w:r w:rsidRPr="00381CFE">
        <w:rPr>
          <w:rFonts w:ascii="Times New Roman" w:hAnsi="Times New Roman" w:cs="Times New Roman"/>
        </w:rPr>
        <w:t>Inﬂuence of</w:t>
      </w:r>
      <w:r w:rsidRPr="00B17332">
        <w:rPr>
          <w:rFonts w:ascii="Times New Roman" w:hAnsi="Times New Roman" w:cs="Times New Roman"/>
        </w:rPr>
        <w:t xml:space="preserve"> </w:t>
      </w:r>
      <w:r w:rsidRPr="00381CFE">
        <w:rPr>
          <w:rFonts w:ascii="Times New Roman" w:hAnsi="Times New Roman" w:cs="Times New Roman"/>
        </w:rPr>
        <w:t>Date Palm Cultivars on</w:t>
      </w:r>
      <w:r w:rsidRPr="00B17332">
        <w:rPr>
          <w:rFonts w:ascii="Times New Roman" w:hAnsi="Times New Roman" w:cs="Times New Roman"/>
        </w:rPr>
        <w:t xml:space="preserve"> </w:t>
      </w:r>
      <w:r w:rsidRPr="00381CFE">
        <w:rPr>
          <w:rFonts w:ascii="Times New Roman" w:hAnsi="Times New Roman" w:cs="Times New Roman"/>
        </w:rPr>
        <w:t>Soil Microbiota</w:t>
      </w:r>
      <w:r w:rsidRPr="00B17332">
        <w:rPr>
          <w:rFonts w:ascii="Times New Roman" w:hAnsi="Times New Roman" w:cs="Times New Roman"/>
        </w:rPr>
        <w:t xml:space="preserve">. </w:t>
      </w:r>
      <w:r w:rsidRPr="00381CFE">
        <w:rPr>
          <w:rFonts w:ascii="Times New Roman" w:hAnsi="Times New Roman" w:cs="Times New Roman"/>
        </w:rPr>
        <w:t>Microbial Ecology</w:t>
      </w:r>
      <w:r w:rsidRPr="00B17332">
        <w:rPr>
          <w:rFonts w:ascii="Times New Roman" w:hAnsi="Times New Roman" w:cs="Times New Roman"/>
        </w:rPr>
        <w:t>. vol 87:103</w:t>
      </w:r>
      <w:r w:rsidRPr="00381CFE">
        <w:rPr>
          <w:rFonts w:ascii="Times New Roman" w:hAnsi="Times New Roman" w:cs="Times New Roman"/>
        </w:rPr>
        <w:t xml:space="preserve"> </w:t>
      </w:r>
      <w:r w:rsidRPr="00B17332">
        <w:rPr>
          <w:rFonts w:ascii="Times New Roman" w:hAnsi="Times New Roman" w:cs="Times New Roman"/>
        </w:rPr>
        <w:t xml:space="preserve">research article. </w:t>
      </w:r>
      <w:r w:rsidRPr="00381CFE">
        <w:rPr>
          <w:rFonts w:ascii="Times New Roman" w:hAnsi="Times New Roman" w:cs="Times New Roman"/>
        </w:rPr>
        <w:t>https://doi.org/10.1007/s00248-024-02415-x</w:t>
      </w:r>
    </w:p>
    <w:p w14:paraId="457B77C1" w14:textId="77777777" w:rsidR="007842B1" w:rsidRPr="008D0BAE" w:rsidRDefault="007842B1" w:rsidP="005116E5">
      <w:pPr>
        <w:ind w:left="720" w:hanging="720"/>
        <w:rPr>
          <w:rFonts w:ascii="Times New Roman" w:hAnsi="Times New Roman" w:cs="Times New Roman"/>
          <w:i/>
          <w:iCs/>
        </w:rPr>
      </w:pPr>
      <w:r w:rsidRPr="002760A5">
        <w:rPr>
          <w:rFonts w:ascii="Times New Roman" w:hAnsi="Times New Roman" w:cs="Times New Roman"/>
        </w:rPr>
        <w:t xml:space="preserve">Robert M (2026) Actinomycetes as an indicator of the quality and health of agricultural soil. </w:t>
      </w:r>
      <w:r w:rsidRPr="002760A5">
        <w:rPr>
          <w:rFonts w:ascii="Times New Roman" w:hAnsi="Times New Roman" w:cs="Times New Roman"/>
          <w:i/>
          <w:iCs/>
        </w:rPr>
        <w:t>Journal of central European Agriculture. Vol.27 no 2 ,http://dio.org./0000-0003-2521-7482</w:t>
      </w:r>
    </w:p>
    <w:p w14:paraId="2CAE0AB2" w14:textId="77777777" w:rsidR="007842B1" w:rsidRPr="00F71013" w:rsidRDefault="007842B1" w:rsidP="00EB6BD9">
      <w:pPr>
        <w:spacing w:line="360" w:lineRule="auto"/>
        <w:ind w:left="720" w:hanging="720"/>
        <w:jc w:val="both"/>
        <w:rPr>
          <w:rFonts w:ascii="Times New Roman" w:hAnsi="Times New Roman" w:cs="Times New Roman"/>
          <w:i/>
          <w:iCs/>
        </w:rPr>
      </w:pPr>
      <w:r w:rsidRPr="00F71013">
        <w:rPr>
          <w:rFonts w:ascii="Times New Roman" w:hAnsi="Times New Roman" w:cs="Times New Roman"/>
        </w:rPr>
        <w:t xml:space="preserve">Saka M. G, Ateh G. O, Dishan E. E, and Meer B. B. (2020) Evaluation of Physicochemical Properties and Microbial Populations of Soil of Bagale Forest Reserve, Girei Local Government Area, Adamawa State, Nigeria </w:t>
      </w:r>
      <w:r w:rsidRPr="00F71013">
        <w:rPr>
          <w:rFonts w:ascii="Times New Roman" w:hAnsi="Times New Roman" w:cs="Times New Roman"/>
          <w:i/>
          <w:iCs/>
        </w:rPr>
        <w:t>Asian Journal of Research in Agriculture and Forestry 5(1): 13-21, 2020; Article no. AJRAF.53430 ISSN: 2581-7418</w:t>
      </w:r>
    </w:p>
    <w:p w14:paraId="2BDD1180" w14:textId="4E5237DB" w:rsidR="007842B1" w:rsidRPr="00E30910" w:rsidRDefault="007842B1" w:rsidP="009C68F8">
      <w:pPr>
        <w:ind w:left="720" w:hanging="720"/>
        <w:jc w:val="both"/>
        <w:rPr>
          <w:rFonts w:ascii="Times New Roman" w:hAnsi="Times New Roman" w:cs="Times New Roman"/>
        </w:rPr>
      </w:pPr>
      <w:r w:rsidRPr="00E30910">
        <w:rPr>
          <w:rFonts w:ascii="Times New Roman" w:hAnsi="Times New Roman" w:cs="Times New Roman"/>
        </w:rPr>
        <w:t>Sartaji A. B, Jaswinder S, and Adarsh P. V(2018) Earthworms as Organic Waste Manager</w:t>
      </w:r>
      <w:r w:rsidR="00AC6BFE">
        <w:rPr>
          <w:rFonts w:ascii="Times New Roman" w:hAnsi="Times New Roman" w:cs="Times New Roman"/>
        </w:rPr>
        <w:t xml:space="preserve"> </w:t>
      </w:r>
      <w:r w:rsidRPr="00E30910">
        <w:rPr>
          <w:rFonts w:ascii="Times New Roman" w:hAnsi="Times New Roman" w:cs="Times New Roman"/>
        </w:rPr>
        <w:t>s and Biofertilizer Producers .Review Springer Nature Link . Volume 9, pages 1073–1086</w:t>
      </w:r>
    </w:p>
    <w:p w14:paraId="5AF5363D" w14:textId="77777777" w:rsidR="007842B1" w:rsidRDefault="007842B1" w:rsidP="004851EC">
      <w:pPr>
        <w:spacing w:line="360" w:lineRule="auto"/>
        <w:ind w:left="720" w:hanging="720"/>
        <w:jc w:val="both"/>
        <w:rPr>
          <w:rFonts w:ascii="Times New Roman" w:hAnsi="Times New Roman" w:cs="Times New Roman"/>
        </w:rPr>
      </w:pPr>
      <w:r w:rsidRPr="001E1092">
        <w:rPr>
          <w:rFonts w:ascii="Times New Roman" w:hAnsi="Times New Roman" w:cs="Times New Roman"/>
        </w:rPr>
        <w:t>Velasquez, E.,</w:t>
      </w:r>
      <w:r>
        <w:rPr>
          <w:rFonts w:ascii="Times New Roman" w:hAnsi="Times New Roman" w:cs="Times New Roman"/>
        </w:rPr>
        <w:t xml:space="preserve"> and</w:t>
      </w:r>
      <w:r w:rsidRPr="001E1092">
        <w:rPr>
          <w:rFonts w:ascii="Times New Roman" w:hAnsi="Times New Roman" w:cs="Times New Roman"/>
        </w:rPr>
        <w:t xml:space="preserve"> Lavelle, P. (2019). Soil macrofauna as an indicator of soil quality and land use impacts in smallholder agroecosystems of western Nicaragua. </w:t>
      </w:r>
      <w:r w:rsidRPr="001E1092">
        <w:rPr>
          <w:rFonts w:ascii="Times New Roman" w:hAnsi="Times New Roman" w:cs="Times New Roman"/>
          <w:i/>
          <w:iCs/>
        </w:rPr>
        <w:t>Ecological Indicators</w:t>
      </w:r>
      <w:r w:rsidRPr="001E1092">
        <w:rPr>
          <w:rFonts w:ascii="Times New Roman" w:hAnsi="Times New Roman" w:cs="Times New Roman"/>
        </w:rPr>
        <w:t>, 107, 105533.</w:t>
      </w:r>
    </w:p>
    <w:p w14:paraId="0C2E9ABB" w14:textId="77777777" w:rsidR="007842B1" w:rsidRPr="00F84356" w:rsidRDefault="007842B1" w:rsidP="00257914">
      <w:pPr>
        <w:ind w:left="720" w:hanging="720"/>
        <w:jc w:val="both"/>
        <w:rPr>
          <w:rFonts w:ascii="Times New Roman" w:hAnsi="Times New Roman" w:cs="Times New Roman"/>
        </w:rPr>
      </w:pPr>
      <w:r w:rsidRPr="00F84356">
        <w:rPr>
          <w:rFonts w:ascii="Times New Roman" w:hAnsi="Times New Roman" w:cs="Times New Roman"/>
        </w:rPr>
        <w:t>Wenjing C, </w:t>
      </w:r>
      <w:bookmarkStart w:id="72" w:name="bau0010-profile"/>
      <w:r w:rsidRPr="00F84356">
        <w:rPr>
          <w:rFonts w:ascii="Times New Roman" w:hAnsi="Times New Roman" w:cs="Times New Roman"/>
        </w:rPr>
        <w:fldChar w:fldCharType="begin"/>
      </w:r>
      <w:r w:rsidRPr="00F84356">
        <w:rPr>
          <w:rFonts w:ascii="Times New Roman" w:hAnsi="Times New Roman" w:cs="Times New Roman"/>
        </w:rPr>
        <w:instrText>HYPERLINK "https://www.sciencedirect.com/author/57501184600/huakun-zhou"</w:instrText>
      </w:r>
      <w:r w:rsidRPr="00F84356">
        <w:rPr>
          <w:rFonts w:ascii="Times New Roman" w:hAnsi="Times New Roman" w:cs="Times New Roman"/>
        </w:rPr>
      </w:r>
      <w:r w:rsidRPr="00F84356">
        <w:rPr>
          <w:rFonts w:ascii="Times New Roman" w:hAnsi="Times New Roman" w:cs="Times New Roman"/>
        </w:rPr>
        <w:fldChar w:fldCharType="separate"/>
      </w:r>
      <w:r w:rsidRPr="00F84356">
        <w:rPr>
          <w:rStyle w:val="Hyperlink"/>
          <w:rFonts w:ascii="Times New Roman" w:hAnsi="Times New Roman" w:cs="Times New Roman"/>
          <w:color w:val="auto"/>
          <w:u w:val="none"/>
        </w:rPr>
        <w:t>Huakun Z</w:t>
      </w:r>
      <w:r w:rsidRPr="00F84356">
        <w:rPr>
          <w:rFonts w:ascii="Times New Roman" w:hAnsi="Times New Roman" w:cs="Times New Roman"/>
        </w:rPr>
        <w:fldChar w:fldCharType="end"/>
      </w:r>
      <w:bookmarkEnd w:id="72"/>
      <w:r w:rsidRPr="00F84356">
        <w:rPr>
          <w:rFonts w:ascii="Times New Roman" w:hAnsi="Times New Roman" w:cs="Times New Roman"/>
        </w:rPr>
        <w:t>, </w:t>
      </w:r>
      <w:bookmarkStart w:id="73" w:name="bau0015-profile"/>
      <w:r w:rsidRPr="00F84356">
        <w:rPr>
          <w:rFonts w:ascii="Times New Roman" w:hAnsi="Times New Roman" w:cs="Times New Roman"/>
        </w:rPr>
        <w:fldChar w:fldCharType="begin"/>
      </w:r>
      <w:r w:rsidRPr="00F84356">
        <w:rPr>
          <w:rFonts w:ascii="Times New Roman" w:hAnsi="Times New Roman" w:cs="Times New Roman"/>
        </w:rPr>
        <w:instrText>HYPERLINK "https://www.sciencedirect.com/author/56608311200/yang-wu"</w:instrText>
      </w:r>
      <w:r w:rsidRPr="00F84356">
        <w:rPr>
          <w:rFonts w:ascii="Times New Roman" w:hAnsi="Times New Roman" w:cs="Times New Roman"/>
        </w:rPr>
      </w:r>
      <w:r w:rsidRPr="00F84356">
        <w:rPr>
          <w:rFonts w:ascii="Times New Roman" w:hAnsi="Times New Roman" w:cs="Times New Roman"/>
        </w:rPr>
        <w:fldChar w:fldCharType="separate"/>
      </w:r>
      <w:r w:rsidRPr="00F84356">
        <w:rPr>
          <w:rStyle w:val="Hyperlink"/>
          <w:rFonts w:ascii="Times New Roman" w:hAnsi="Times New Roman" w:cs="Times New Roman"/>
          <w:color w:val="auto"/>
          <w:u w:val="none"/>
        </w:rPr>
        <w:t>Yang W</w:t>
      </w:r>
      <w:r w:rsidRPr="00F84356">
        <w:rPr>
          <w:rFonts w:ascii="Times New Roman" w:hAnsi="Times New Roman" w:cs="Times New Roman"/>
        </w:rPr>
        <w:fldChar w:fldCharType="end"/>
      </w:r>
      <w:bookmarkEnd w:id="73"/>
      <w:r w:rsidRPr="00F84356">
        <w:rPr>
          <w:rFonts w:ascii="Times New Roman" w:hAnsi="Times New Roman" w:cs="Times New Roman"/>
        </w:rPr>
        <w:t>, Jie W, Ziwen Z, Yuanze L</w:t>
      </w:r>
      <w:r>
        <w:rPr>
          <w:rFonts w:ascii="Times New Roman" w:hAnsi="Times New Roman" w:cs="Times New Roman"/>
        </w:rPr>
        <w:t>,</w:t>
      </w:r>
      <w:r w:rsidRPr="00F84356">
        <w:rPr>
          <w:rFonts w:ascii="Times New Roman" w:hAnsi="Times New Roman" w:cs="Times New Roman"/>
        </w:rPr>
        <w:t>and Leilei Q(</w:t>
      </w:r>
      <w:r>
        <w:rPr>
          <w:rFonts w:ascii="Times New Roman" w:hAnsi="Times New Roman" w:cs="Times New Roman"/>
        </w:rPr>
        <w:t>2023</w:t>
      </w:r>
      <w:r w:rsidRPr="00F84356">
        <w:rPr>
          <w:rFonts w:ascii="Times New Roman" w:hAnsi="Times New Roman" w:cs="Times New Roman"/>
        </w:rPr>
        <w:t>)Longter</w:t>
      </w:r>
      <w:r>
        <w:rPr>
          <w:rFonts w:ascii="Times New Roman" w:hAnsi="Times New Roman" w:cs="Times New Roman"/>
        </w:rPr>
        <w:t>m</w:t>
      </w:r>
      <w:r w:rsidRPr="00F84356">
        <w:rPr>
          <w:rFonts w:ascii="Times New Roman" w:hAnsi="Times New Roman" w:cs="Times New Roman"/>
        </w:rPr>
        <w:t>warmi</w:t>
      </w:r>
      <w:r>
        <w:rPr>
          <w:rFonts w:ascii="Times New Roman" w:hAnsi="Times New Roman" w:cs="Times New Roman"/>
        </w:rPr>
        <w:t>n</w:t>
      </w:r>
      <w:r w:rsidRPr="00F84356">
        <w:rPr>
          <w:rFonts w:ascii="Times New Roman" w:hAnsi="Times New Roman" w:cs="Times New Roman"/>
        </w:rPr>
        <w:t>g impacts grassland ecosystem function: Role of diversity loss in conditionally rare bacterial taxa</w:t>
      </w:r>
      <w:r>
        <w:rPr>
          <w:rFonts w:ascii="Times New Roman" w:hAnsi="Times New Roman" w:cs="Times New Roman"/>
        </w:rPr>
        <w:t xml:space="preserve">. </w:t>
      </w:r>
      <w:r w:rsidRPr="00F84356">
        <w:rPr>
          <w:rFonts w:ascii="Times New Roman" w:hAnsi="Times New Roman" w:cs="Times New Roman"/>
          <w:i/>
          <w:iCs/>
        </w:rPr>
        <w:t>Journal of science of total environment. Vol. 892. http:// dio.org/10.1016/j.scitotenv.2023.164722</w:t>
      </w:r>
    </w:p>
    <w:p w14:paraId="72F29FDE" w14:textId="77777777" w:rsidR="007842B1" w:rsidRPr="008D07BB" w:rsidRDefault="007842B1" w:rsidP="008D07BB">
      <w:pPr>
        <w:spacing w:line="360" w:lineRule="auto"/>
        <w:ind w:left="720" w:hanging="720"/>
        <w:jc w:val="both"/>
        <w:rPr>
          <w:rFonts w:ascii="Times New Roman" w:hAnsi="Times New Roman" w:cs="Times New Roman"/>
          <w:i/>
          <w:iCs/>
        </w:rPr>
      </w:pPr>
      <w:r w:rsidRPr="008D07BB">
        <w:rPr>
          <w:rFonts w:ascii="Times New Roman" w:hAnsi="Times New Roman" w:cs="Times New Roman"/>
        </w:rPr>
        <w:t>Wu J. P., Liu W. F., Zhang W. X., Shao Y. H., Duan H. L., Chen B. D., et al. (2019). Long-term nitrogen addition changes soil microbial community and litter decomposition rate in a subtropical forest.</w:t>
      </w:r>
      <w:r w:rsidRPr="008D07BB">
        <w:rPr>
          <w:rFonts w:ascii="Times New Roman" w:hAnsi="Times New Roman" w:cs="Times New Roman"/>
          <w:i/>
          <w:iCs/>
        </w:rPr>
        <w:t> Applied Soil Ecology. 142 43–51. 10.1016/j.apsoil.2019.05.014 [</w:t>
      </w:r>
      <w:hyperlink r:id="rId28" w:tgtFrame="_blank" w:history="1">
        <w:r w:rsidRPr="008D07BB">
          <w:rPr>
            <w:rStyle w:val="Hyperlink"/>
            <w:rFonts w:ascii="Times New Roman" w:hAnsi="Times New Roman" w:cs="Times New Roman"/>
            <w:i/>
            <w:iCs/>
          </w:rPr>
          <w:t>DOI</w:t>
        </w:r>
      </w:hyperlink>
      <w:r w:rsidRPr="008D07BB">
        <w:rPr>
          <w:rFonts w:ascii="Times New Roman" w:hAnsi="Times New Roman" w:cs="Times New Roman"/>
          <w:i/>
          <w:iCs/>
        </w:rPr>
        <w:t>] [</w:t>
      </w:r>
      <w:hyperlink r:id="rId29" w:tgtFrame="_blank" w:history="1">
        <w:r w:rsidRPr="008D07BB">
          <w:rPr>
            <w:rStyle w:val="Hyperlink"/>
            <w:rFonts w:ascii="Times New Roman" w:hAnsi="Times New Roman" w:cs="Times New Roman"/>
            <w:i/>
            <w:iCs/>
          </w:rPr>
          <w:t>Google Scholar</w:t>
        </w:r>
      </w:hyperlink>
      <w:r w:rsidRPr="008D07BB">
        <w:rPr>
          <w:rFonts w:ascii="Times New Roman" w:hAnsi="Times New Roman" w:cs="Times New Roman"/>
          <w:i/>
          <w:iCs/>
        </w:rPr>
        <w:t>]</w:t>
      </w:r>
    </w:p>
    <w:p w14:paraId="60EC00BB" w14:textId="77777777" w:rsidR="007842B1" w:rsidRPr="008D07BB" w:rsidRDefault="007842B1" w:rsidP="008D07BB">
      <w:pPr>
        <w:spacing w:line="360" w:lineRule="auto"/>
        <w:ind w:left="720" w:hanging="720"/>
        <w:jc w:val="both"/>
        <w:rPr>
          <w:rFonts w:ascii="Times New Roman" w:hAnsi="Times New Roman" w:cs="Times New Roman"/>
        </w:rPr>
      </w:pPr>
      <w:r w:rsidRPr="008D07BB">
        <w:rPr>
          <w:rFonts w:ascii="Times New Roman" w:hAnsi="Times New Roman" w:cs="Times New Roman"/>
        </w:rPr>
        <w:t>Zhou Z. H., Wang C. K., Jiang L. F., Luo Y. Q. (2017). Trends in soil microbial communities during secondary succession. SoilBiol. Biochem. 115 92–99. 10.1016/j.soilbio.2017.08.014 [</w:t>
      </w:r>
      <w:hyperlink r:id="rId30" w:tgtFrame="_blank" w:history="1">
        <w:r w:rsidRPr="008D07BB">
          <w:rPr>
            <w:rStyle w:val="Hyperlink"/>
            <w:rFonts w:ascii="Times New Roman" w:hAnsi="Times New Roman" w:cs="Times New Roman"/>
          </w:rPr>
          <w:t>DOI</w:t>
        </w:r>
      </w:hyperlink>
      <w:r w:rsidRPr="008D07BB">
        <w:rPr>
          <w:rFonts w:ascii="Times New Roman" w:hAnsi="Times New Roman" w:cs="Times New Roman"/>
        </w:rPr>
        <w:t>] [</w:t>
      </w:r>
      <w:hyperlink r:id="rId31" w:tgtFrame="_blank" w:history="1">
        <w:r w:rsidRPr="008D07BB">
          <w:rPr>
            <w:rStyle w:val="Hyperlink"/>
            <w:rFonts w:ascii="Times New Roman" w:hAnsi="Times New Roman" w:cs="Times New Roman"/>
          </w:rPr>
          <w:t>Google Scholar</w:t>
        </w:r>
      </w:hyperlink>
      <w:r w:rsidRPr="008D07BB">
        <w:rPr>
          <w:rFonts w:ascii="Times New Roman" w:hAnsi="Times New Roman" w:cs="Times New Roman"/>
        </w:rPr>
        <w:t>]</w:t>
      </w:r>
    </w:p>
    <w:sectPr w:rsidR="007842B1" w:rsidRPr="008D07BB">
      <w:headerReference w:type="even" r:id="rId32"/>
      <w:headerReference w:type="default" r:id="rId33"/>
      <w:footerReference w:type="even" r:id="rId34"/>
      <w:footerReference w:type="default" r:id="rId35"/>
      <w:headerReference w:type="first" r:id="rId36"/>
      <w:footerReference w:type="first" r:id="rId3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MYLS" w:date="2026-08-14T20:27:00Z" w:initials="P">
    <w:p w14:paraId="5AC6C3F8" w14:textId="65C63FA9" w:rsidR="000B0BE1" w:rsidRDefault="000B0BE1">
      <w:pPr>
        <w:pStyle w:val="CommentText"/>
      </w:pPr>
      <w:r>
        <w:rPr>
          <w:rStyle w:val="CommentReference"/>
        </w:rPr>
        <w:annotationRef/>
      </w:r>
      <w:r w:rsidRPr="000B0BE1">
        <w:t>The abstract contains excessive numerical detail, including multiple ranges of diversity indices and microbial counts. Please streamline the presentation and emphasize the principal findings and ecological significance of the study rather than reporting all numerical results.</w:t>
      </w:r>
    </w:p>
  </w:comment>
  <w:comment w:id="1" w:author="PMYLS" w:date="2026-08-14T20:31:00Z" w:initials="P">
    <w:p w14:paraId="77EE70AF" w14:textId="43F327DE" w:rsidR="00A65A57" w:rsidRDefault="00A65A57">
      <w:pPr>
        <w:pStyle w:val="CommentText"/>
      </w:pPr>
      <w:r>
        <w:rPr>
          <w:rStyle w:val="CommentReference"/>
        </w:rPr>
        <w:annotationRef/>
      </w:r>
      <w:r w:rsidRPr="00A65A57">
        <w:t>“20m × 20m plots” should be formatted as “20 m × 20 m plots.”</w:t>
      </w:r>
    </w:p>
  </w:comment>
  <w:comment w:id="2" w:author="PMYLS" w:date="2026-08-14T20:30:00Z" w:initials="P">
    <w:p w14:paraId="0AABA6E8" w14:textId="0C31DC54" w:rsidR="00EB6EDF" w:rsidRDefault="00EB6EDF">
      <w:pPr>
        <w:pStyle w:val="CommentText"/>
      </w:pPr>
      <w:r>
        <w:rPr>
          <w:rStyle w:val="CommentReference"/>
        </w:rPr>
        <w:annotationRef/>
      </w:r>
      <w:r w:rsidRPr="00EB6EDF">
        <w:t>“0-40cm depth” should be written as “0–40 cm depth.”</w:t>
      </w:r>
    </w:p>
  </w:comment>
  <w:comment w:id="3" w:author="PMYLS" w:date="2026-08-14T20:28:00Z" w:initials="P">
    <w:p w14:paraId="0F1329FC" w14:textId="37992EF8" w:rsidR="000B0BE1" w:rsidRDefault="000B0BE1">
      <w:pPr>
        <w:pStyle w:val="CommentText"/>
      </w:pPr>
      <w:r>
        <w:rPr>
          <w:rStyle w:val="CommentReference"/>
        </w:rPr>
        <w:annotationRef/>
      </w:r>
      <w:r w:rsidRPr="000B0BE1">
        <w:t xml:space="preserve">Please clarify the meaning of “20 isolates across 12 families.” Were these isolates identified to species, genus, or family level? </w:t>
      </w:r>
    </w:p>
  </w:comment>
  <w:comment w:id="4" w:author="PMYLS" w:date="2026-08-14T20:43:00Z" w:initials="P">
    <w:p w14:paraId="026285B1" w14:textId="08AA06A2" w:rsidR="00272592" w:rsidRDefault="00272592">
      <w:pPr>
        <w:pStyle w:val="CommentText"/>
      </w:pPr>
      <w:r>
        <w:rPr>
          <w:rStyle w:val="CommentReference"/>
        </w:rPr>
        <w:annotationRef/>
      </w:r>
      <w:r w:rsidRPr="00272592">
        <w:t>Consider avoiding phrases such as “X et al. stated that.” Integrate the cited information directly into the scientific argument, e.g., “Interactions among soil macrofauna, microorganisms, and vegetation contribute substantially to terrestrial ecosystem functioning and resilience (Belayneh et al., 2021).”</w:t>
      </w:r>
    </w:p>
  </w:comment>
  <w:comment w:id="5" w:author="PMYLS" w:date="2026-08-14T20:42:00Z" w:initials="P">
    <w:p w14:paraId="7A587D70" w14:textId="4E6E6CA5" w:rsidR="00CE3275" w:rsidRDefault="00CE3275">
      <w:pPr>
        <w:pStyle w:val="CommentText"/>
      </w:pPr>
      <w:r>
        <w:rPr>
          <w:rStyle w:val="CommentReference"/>
        </w:rPr>
        <w:annotationRef/>
      </w:r>
      <w:r w:rsidRPr="00CE3275">
        <w:t xml:space="preserve">The apostrophe after </w:t>
      </w:r>
      <w:r w:rsidRPr="00CE3275">
        <w:rPr>
          <w:i/>
          <w:iCs/>
        </w:rPr>
        <w:t>microorganisms</w:t>
      </w:r>
      <w:r w:rsidRPr="00CE3275">
        <w:t xml:space="preserve"> is incorrect.</w:t>
      </w:r>
    </w:p>
  </w:comment>
  <w:comment w:id="6" w:author="PMYLS" w:date="2026-08-14T20:34:00Z" w:initials="P">
    <w:p w14:paraId="48725F8B" w14:textId="77777777" w:rsidR="001A31BB" w:rsidRDefault="001A31BB" w:rsidP="001A31BB">
      <w:pPr>
        <w:pStyle w:val="CommentText"/>
      </w:pPr>
      <w:r>
        <w:rPr>
          <w:rStyle w:val="CommentReference"/>
        </w:rPr>
        <w:annotationRef/>
      </w:r>
      <w:r>
        <w:t>The specific knowledge gap and novelty need to be stated more clearly</w:t>
      </w:r>
    </w:p>
    <w:p w14:paraId="66C82857" w14:textId="77777777" w:rsidR="001A31BB" w:rsidRDefault="001A31BB" w:rsidP="001A31BB">
      <w:pPr>
        <w:pStyle w:val="CommentText"/>
      </w:pPr>
    </w:p>
    <w:p w14:paraId="6C5311AF" w14:textId="27C0916F" w:rsidR="001A31BB" w:rsidRDefault="001A31BB" w:rsidP="001A31BB">
      <w:pPr>
        <w:pStyle w:val="CommentText"/>
      </w:pPr>
      <w:r>
        <w:t>The Introduction repeatedly states that information is limited or that comprehensive assessments are scarce, but it does not clearly establish what has already been studied in Nigeria, West Africa, or date palm plantations elsewhere and exactly how the present study fills that gap.</w:t>
      </w:r>
    </w:p>
  </w:comment>
  <w:comment w:id="7" w:author="PMYLS" w:date="2026-08-14T20:37:00Z" w:initials="P">
    <w:p w14:paraId="4E630E9E" w14:textId="3B9D1A92" w:rsidR="003305B0" w:rsidRDefault="003305B0">
      <w:pPr>
        <w:pStyle w:val="CommentText"/>
      </w:pPr>
      <w:r>
        <w:rPr>
          <w:rStyle w:val="CommentReference"/>
        </w:rPr>
        <w:annotationRef/>
      </w:r>
      <w:r w:rsidRPr="003305B0">
        <w:t>The terminology used for microbial diversity should be carefully aligned with the methodology. If microorganisms were assessed using serial dilution, culture, and isolate characterization, the study should clarify that it evaluates culturable bacterial, fungal, and actinomycete communities rather than the complete soil microbial community.</w:t>
      </w:r>
    </w:p>
  </w:comment>
  <w:comment w:id="10" w:author="PMYLS" w:date="2026-08-14T20:49:00Z" w:initials="P">
    <w:p w14:paraId="6451BA70" w14:textId="4C83972C" w:rsidR="00944775" w:rsidRDefault="00944775">
      <w:pPr>
        <w:pStyle w:val="CommentText"/>
      </w:pPr>
      <w:r>
        <w:rPr>
          <w:rStyle w:val="CommentReference"/>
        </w:rPr>
        <w:annotationRef/>
      </w:r>
      <w:r w:rsidRPr="00944775">
        <w:t>The study area description is excessively long and insufficiently focused</w:t>
      </w:r>
      <w:r>
        <w:t>.</w:t>
      </w:r>
      <w:r w:rsidR="0037192A">
        <w:br/>
      </w:r>
      <w:r w:rsidR="0037192A">
        <w:br/>
        <w:t>S</w:t>
      </w:r>
      <w:r w:rsidR="0037192A" w:rsidRPr="0037192A">
        <w:t>ection should focus primarily on the geographical location and environmental characteristics of the actual study site rather than providing extensive descriptions of all vegetation zones and climatic regions across Adamawa State.</w:t>
      </w:r>
    </w:p>
  </w:comment>
  <w:comment w:id="11" w:author="PMYLS" w:date="2026-08-14T20:50:00Z" w:initials="P">
    <w:p w14:paraId="21BC2753" w14:textId="600326B2" w:rsidR="00166D70" w:rsidRDefault="00166D70">
      <w:pPr>
        <w:pStyle w:val="CommentText"/>
      </w:pPr>
      <w:r>
        <w:rPr>
          <w:rStyle w:val="CommentReference"/>
        </w:rPr>
        <w:annotationRef/>
      </w:r>
      <w:r w:rsidRPr="00166D70">
        <w:t>Please provide the precise geographic coordinates of the date palm plantation or sampling location. The current coordinate range appears to represent a broader area rather than the exact study site.</w:t>
      </w:r>
    </w:p>
  </w:comment>
  <w:comment w:id="12" w:author="PMYLS" w:date="2026-08-14T21:01:00Z" w:initials="P">
    <w:p w14:paraId="0479F16D" w14:textId="39F90BFA" w:rsidR="00162B44" w:rsidRDefault="00162B44">
      <w:pPr>
        <w:pStyle w:val="CommentText"/>
      </w:pPr>
      <w:r>
        <w:rPr>
          <w:rStyle w:val="CommentReference"/>
        </w:rPr>
        <w:annotationRef/>
      </w:r>
      <w:r w:rsidRPr="00162B44">
        <w:t>972 mm</w:t>
      </w:r>
    </w:p>
  </w:comment>
  <w:comment w:id="13" w:author="PMYLS" w:date="2026-08-14T21:02:00Z" w:initials="P">
    <w:p w14:paraId="14294D4D" w14:textId="5358F303" w:rsidR="00A17440" w:rsidRDefault="00A17440">
      <w:pPr>
        <w:pStyle w:val="CommentText"/>
      </w:pPr>
      <w:r>
        <w:rPr>
          <w:rStyle w:val="CommentReference"/>
        </w:rPr>
        <w:annotationRef/>
      </w:r>
      <w:r w:rsidRPr="00A17440">
        <w:t>27 °C</w:t>
      </w:r>
    </w:p>
  </w:comment>
  <w:comment w:id="17" w:author="PMYLS" w:date="2026-08-14T20:54:00Z" w:initials="P">
    <w:p w14:paraId="06E32A70" w14:textId="24231D13" w:rsidR="00034E09" w:rsidRDefault="00034E09">
      <w:pPr>
        <w:pStyle w:val="CommentText"/>
      </w:pPr>
      <w:r>
        <w:rPr>
          <w:rStyle w:val="CommentReference"/>
        </w:rPr>
        <w:annotationRef/>
      </w:r>
      <w:r>
        <w:t>Please Change or Enhance this map.</w:t>
      </w:r>
    </w:p>
  </w:comment>
  <w:comment w:id="31" w:author="PMYLS" w:date="2026-08-14T20:53:00Z" w:initials="P">
    <w:p w14:paraId="38C0F163" w14:textId="6C4532B1" w:rsidR="00321805" w:rsidRDefault="00321805">
      <w:pPr>
        <w:pStyle w:val="CommentText"/>
      </w:pPr>
      <w:r>
        <w:rPr>
          <w:rStyle w:val="CommentReference"/>
        </w:rPr>
        <w:annotationRef/>
      </w:r>
      <w:r w:rsidRPr="00321805">
        <w:t>The sampling design is not sufficiently detailed to allow reproducibility. Please clearly state the total number of plots, number of plots per growth category, number of quadrats per plot, total number of macrofaunal samples, sampling dates, and the procedure used for randomization. Replication at each spatial level should be explicitly described.</w:t>
      </w:r>
    </w:p>
  </w:comment>
  <w:comment w:id="32" w:author="PMYLS" w:date="2026-08-14T20:55:00Z" w:initials="P">
    <w:p w14:paraId="780FC312" w14:textId="484EF7E5" w:rsidR="00F660D1" w:rsidRDefault="00F660D1">
      <w:pPr>
        <w:pStyle w:val="CommentText"/>
      </w:pPr>
      <w:r>
        <w:rPr>
          <w:rStyle w:val="CommentReference"/>
        </w:rPr>
        <w:annotationRef/>
      </w:r>
      <w:r w:rsidRPr="00F660D1">
        <w:t>Please provide complete information on macrofaunal identification, including the taxonomic keys, manuals, databases, or expert consultation used.</w:t>
      </w:r>
    </w:p>
  </w:comment>
  <w:comment w:id="39" w:author="PMYLS" w:date="2026-08-14T20:58:00Z" w:initials="P">
    <w:p w14:paraId="21473EBF" w14:textId="6FD7F9DA" w:rsidR="001C7F36" w:rsidRDefault="001C7F36">
      <w:pPr>
        <w:pStyle w:val="CommentText"/>
      </w:pPr>
      <w:r>
        <w:rPr>
          <w:rStyle w:val="CommentReference"/>
        </w:rPr>
        <w:annotationRef/>
      </w:r>
      <w:r w:rsidRPr="001C7F36">
        <w:t xml:space="preserve">should be checked for correct nomenclature, presumably </w:t>
      </w:r>
      <w:proofErr w:type="spellStart"/>
      <w:r w:rsidRPr="001C7F36">
        <w:t>Sabouraud</w:t>
      </w:r>
      <w:proofErr w:type="spellEnd"/>
      <w:r w:rsidRPr="001C7F36">
        <w:t xml:space="preserve"> dextrose agar. It also refers vaguely to:</w:t>
      </w:r>
      <w:r>
        <w:t xml:space="preserve"> </w:t>
      </w:r>
      <w:r w:rsidRPr="001C7F36">
        <w:t>“Actinomycetes selected media”</w:t>
      </w:r>
      <w:r>
        <w:br/>
      </w:r>
      <w:r>
        <w:br/>
      </w:r>
      <w:r w:rsidRPr="001C7F36">
        <w:t>Please provide the correct full names of all culture media, including manufacturer or composition where required by the journal. “Actinomycetes selected media” is too vague; the specific selective medium used should be named.</w:t>
      </w:r>
    </w:p>
  </w:comment>
  <w:comment w:id="40" w:author="PMYLS" w:date="2026-08-14T21:00:00Z" w:initials="P">
    <w:p w14:paraId="0A5ABBDF" w14:textId="77777777" w:rsidR="007D293B" w:rsidRDefault="007D293B">
      <w:pPr>
        <w:pStyle w:val="CommentText"/>
      </w:pPr>
      <w:r>
        <w:rPr>
          <w:rStyle w:val="CommentReference"/>
        </w:rPr>
        <w:annotationRef/>
      </w:r>
      <w:r w:rsidRPr="007D293B">
        <w:t xml:space="preserve">Please carefully review and correct all diversity-index equations and notation. </w:t>
      </w:r>
    </w:p>
    <w:p w14:paraId="76E23798" w14:textId="77777777" w:rsidR="007D293B" w:rsidRDefault="007D293B">
      <w:pPr>
        <w:pStyle w:val="CommentText"/>
      </w:pPr>
    </w:p>
    <w:p w14:paraId="658C8268" w14:textId="55E615E1" w:rsidR="007D293B" w:rsidRDefault="007D293B">
      <w:pPr>
        <w:pStyle w:val="CommentText"/>
      </w:pPr>
      <w:r w:rsidRPr="007D293B">
        <w:t>Several equations or mathematical symbols appear to be missing, and variables are not consistently defined. Each index should be presented with a complete equation, followed by accurate definitions of all variables.</w:t>
      </w:r>
    </w:p>
  </w:comment>
  <w:comment w:id="59" w:author="PMYLS" w:date="2026-08-14T21:11:00Z" w:initials="P">
    <w:p w14:paraId="532F033C" w14:textId="793A51DA" w:rsidR="00D72638" w:rsidRDefault="00D72638">
      <w:pPr>
        <w:pStyle w:val="CommentText"/>
      </w:pPr>
      <w:r>
        <w:rPr>
          <w:rStyle w:val="CommentReference"/>
        </w:rPr>
        <w:annotationRef/>
      </w:r>
      <w:r w:rsidRPr="00D72638">
        <w:t xml:space="preserve">Please provide the complete scientific name. </w:t>
      </w:r>
      <w:r w:rsidRPr="00D72638">
        <w:rPr>
          <w:i/>
          <w:iCs/>
        </w:rPr>
        <w:t>Fumigatus</w:t>
      </w:r>
      <w:r w:rsidRPr="00D72638">
        <w:t xml:space="preserve"> alone is not a valid genus name.</w:t>
      </w:r>
    </w:p>
  </w:comment>
  <w:comment w:id="64" w:author="PMYLS" w:date="2026-08-14T21:18:00Z" w:initials="P">
    <w:p w14:paraId="2796CA07" w14:textId="1CA18874" w:rsidR="009006C0" w:rsidRDefault="009006C0">
      <w:pPr>
        <w:pStyle w:val="CommentText"/>
      </w:pPr>
      <w:r>
        <w:rPr>
          <w:rStyle w:val="CommentReference"/>
        </w:rPr>
        <w:annotationRef/>
      </w:r>
      <w:r w:rsidRPr="009006C0">
        <w:t>Please use “individuals” rather than “individual species.” Also clarify the corresponding sites.</w:t>
      </w:r>
    </w:p>
  </w:comment>
  <w:comment w:id="65" w:author="PMYLS" w:date="2026-08-14T21:21:00Z" w:initials="P">
    <w:p w14:paraId="508CA492" w14:textId="3A4708E6" w:rsidR="004F437D" w:rsidRDefault="004F437D">
      <w:pPr>
        <w:pStyle w:val="CommentText"/>
      </w:pPr>
      <w:r>
        <w:rPr>
          <w:rStyle w:val="CommentReference"/>
        </w:rPr>
        <w:annotationRef/>
      </w:r>
      <w:r w:rsidRPr="004F437D">
        <w:t>Please use consistent capitalization and clearly distinguish taxa from species throughout.</w:t>
      </w:r>
    </w:p>
  </w:comment>
  <w:comment w:id="66" w:author="PMYLS" w:date="2026-08-14T21:22:00Z" w:initials="P">
    <w:p w14:paraId="53FD8DE4" w14:textId="77777777" w:rsidR="00BD2908" w:rsidRPr="00BD2908" w:rsidRDefault="00BD2908" w:rsidP="00BD2908">
      <w:pPr>
        <w:pStyle w:val="CommentText"/>
      </w:pPr>
      <w:r>
        <w:rPr>
          <w:rStyle w:val="CommentReference"/>
        </w:rPr>
        <w:annotationRef/>
      </w:r>
      <w:r w:rsidRPr="00BD2908">
        <w:t xml:space="preserve">Please avoid this causal conclusion unless </w:t>
      </w:r>
      <w:proofErr w:type="spellStart"/>
      <w:r w:rsidRPr="00BD2908">
        <w:t>agrisilvicultural</w:t>
      </w:r>
      <w:proofErr w:type="spellEnd"/>
      <w:r w:rsidRPr="00BD2908">
        <w:t xml:space="preserve"> practices were evaluated in this study.</w:t>
      </w:r>
    </w:p>
    <w:p w14:paraId="4F0A448B" w14:textId="413953B2" w:rsidR="00BD2908" w:rsidRDefault="00BD2908">
      <w:pPr>
        <w:pStyle w:val="CommentText"/>
      </w:pPr>
    </w:p>
  </w:comment>
  <w:comment w:id="67" w:author="PMYLS" w:date="2026-08-14T21:23:00Z" w:initials="P">
    <w:p w14:paraId="01D3D6A8" w14:textId="2D54FF0C" w:rsidR="007E2170" w:rsidRDefault="007E2170">
      <w:pPr>
        <w:pStyle w:val="CommentText"/>
      </w:pPr>
      <w:r>
        <w:rPr>
          <w:rStyle w:val="CommentReference"/>
        </w:rPr>
        <w:annotationRef/>
      </w:r>
      <w:r w:rsidRPr="007E2170">
        <w:t>Please correct to “soil macrofauna species</w:t>
      </w:r>
    </w:p>
  </w:comment>
  <w:comment w:id="68" w:author="PMYLS" w:date="2026-08-14T21:24:00Z" w:initials="P">
    <w:p w14:paraId="51F25DD2" w14:textId="1D59138C" w:rsidR="003B24B1" w:rsidRDefault="003B24B1">
      <w:pPr>
        <w:pStyle w:val="CommentText"/>
      </w:pPr>
      <w:r>
        <w:rPr>
          <w:rStyle w:val="CommentReference"/>
        </w:rPr>
        <w:annotationRef/>
      </w:r>
      <w:r w:rsidRPr="003B24B1">
        <w:t>Please provide evidence that these factors occurred at the study site or revise this as a general hypothesis.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C6C3F8" w15:done="0"/>
  <w15:commentEx w15:paraId="77EE70AF" w15:done="0"/>
  <w15:commentEx w15:paraId="0AABA6E8" w15:done="0"/>
  <w15:commentEx w15:paraId="0F1329FC" w15:done="0"/>
  <w15:commentEx w15:paraId="026285B1" w15:done="0"/>
  <w15:commentEx w15:paraId="7A587D70" w15:done="0"/>
  <w15:commentEx w15:paraId="6C5311AF" w15:done="0"/>
  <w15:commentEx w15:paraId="4E630E9E" w15:done="0"/>
  <w15:commentEx w15:paraId="6451BA70" w15:done="0"/>
  <w15:commentEx w15:paraId="21BC2753" w15:done="0"/>
  <w15:commentEx w15:paraId="0479F16D" w15:done="0"/>
  <w15:commentEx w15:paraId="14294D4D" w15:done="0"/>
  <w15:commentEx w15:paraId="06E32A70" w15:done="0"/>
  <w15:commentEx w15:paraId="38C0F163" w15:done="0"/>
  <w15:commentEx w15:paraId="780FC312" w15:done="0"/>
  <w15:commentEx w15:paraId="21473EBF" w15:done="0"/>
  <w15:commentEx w15:paraId="658C8268" w15:done="0"/>
  <w15:commentEx w15:paraId="532F033C" w15:done="0"/>
  <w15:commentEx w15:paraId="2796CA07" w15:done="0"/>
  <w15:commentEx w15:paraId="508CA492" w15:done="0"/>
  <w15:commentEx w15:paraId="4F0A448B" w15:done="0"/>
  <w15:commentEx w15:paraId="01D3D6A8" w15:done="0"/>
  <w15:commentEx w15:paraId="51F25DD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10CDA1" w16cex:dateUtc="2026-08-14T15:27:00Z"/>
  <w16cex:commentExtensible w16cex:durableId="5FEE2E6C" w16cex:dateUtc="2026-08-14T15:31:00Z"/>
  <w16cex:commentExtensible w16cex:durableId="54BAAD28" w16cex:dateUtc="2026-08-14T15:30:00Z"/>
  <w16cex:commentExtensible w16cex:durableId="6F761630" w16cex:dateUtc="2026-08-14T15:28:00Z"/>
  <w16cex:commentExtensible w16cex:durableId="1EEFEF43" w16cex:dateUtc="2026-08-14T15:43:00Z"/>
  <w16cex:commentExtensible w16cex:durableId="1E465657" w16cex:dateUtc="2026-08-14T15:42:00Z"/>
  <w16cex:commentExtensible w16cex:durableId="3AB63C6B" w16cex:dateUtc="2026-08-14T15:34:00Z"/>
  <w16cex:commentExtensible w16cex:durableId="2FE45329" w16cex:dateUtc="2026-08-14T15:37:00Z"/>
  <w16cex:commentExtensible w16cex:durableId="070FAA6A" w16cex:dateUtc="2026-08-14T15:49:00Z"/>
  <w16cex:commentExtensible w16cex:durableId="64F4ACE9" w16cex:dateUtc="2026-08-14T15:50:00Z"/>
  <w16cex:commentExtensible w16cex:durableId="3B35AA83" w16cex:dateUtc="2026-08-14T16:01:00Z"/>
  <w16cex:commentExtensible w16cex:durableId="6AD06D63" w16cex:dateUtc="2026-08-14T16:02:00Z"/>
  <w16cex:commentExtensible w16cex:durableId="790BBD67" w16cex:dateUtc="2026-08-14T15:54:00Z"/>
  <w16cex:commentExtensible w16cex:durableId="01A117DC" w16cex:dateUtc="2026-08-14T15:53:00Z"/>
  <w16cex:commentExtensible w16cex:durableId="684A7774" w16cex:dateUtc="2026-08-14T15:55:00Z"/>
  <w16cex:commentExtensible w16cex:durableId="53709CAF" w16cex:dateUtc="2026-08-14T15:58:00Z"/>
  <w16cex:commentExtensible w16cex:durableId="6E266743" w16cex:dateUtc="2026-08-14T16:00:00Z"/>
  <w16cex:commentExtensible w16cex:durableId="30813714" w16cex:dateUtc="2026-08-14T16:11:00Z"/>
  <w16cex:commentExtensible w16cex:durableId="79EADED7" w16cex:dateUtc="2026-08-14T16:18:00Z"/>
  <w16cex:commentExtensible w16cex:durableId="24F01E51" w16cex:dateUtc="2026-08-14T16:21:00Z"/>
  <w16cex:commentExtensible w16cex:durableId="16244304" w16cex:dateUtc="2026-08-14T16:22:00Z"/>
  <w16cex:commentExtensible w16cex:durableId="0B7605AC" w16cex:dateUtc="2026-08-14T16:23:00Z"/>
  <w16cex:commentExtensible w16cex:durableId="5C9C9103" w16cex:dateUtc="2026-08-14T16: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C6C3F8" w16cid:durableId="3E10CDA1"/>
  <w16cid:commentId w16cid:paraId="77EE70AF" w16cid:durableId="5FEE2E6C"/>
  <w16cid:commentId w16cid:paraId="0AABA6E8" w16cid:durableId="54BAAD28"/>
  <w16cid:commentId w16cid:paraId="0F1329FC" w16cid:durableId="6F761630"/>
  <w16cid:commentId w16cid:paraId="026285B1" w16cid:durableId="1EEFEF43"/>
  <w16cid:commentId w16cid:paraId="7A587D70" w16cid:durableId="1E465657"/>
  <w16cid:commentId w16cid:paraId="6C5311AF" w16cid:durableId="3AB63C6B"/>
  <w16cid:commentId w16cid:paraId="4E630E9E" w16cid:durableId="2FE45329"/>
  <w16cid:commentId w16cid:paraId="6451BA70" w16cid:durableId="070FAA6A"/>
  <w16cid:commentId w16cid:paraId="21BC2753" w16cid:durableId="64F4ACE9"/>
  <w16cid:commentId w16cid:paraId="0479F16D" w16cid:durableId="3B35AA83"/>
  <w16cid:commentId w16cid:paraId="14294D4D" w16cid:durableId="6AD06D63"/>
  <w16cid:commentId w16cid:paraId="06E32A70" w16cid:durableId="790BBD67"/>
  <w16cid:commentId w16cid:paraId="38C0F163" w16cid:durableId="01A117DC"/>
  <w16cid:commentId w16cid:paraId="780FC312" w16cid:durableId="684A7774"/>
  <w16cid:commentId w16cid:paraId="21473EBF" w16cid:durableId="53709CAF"/>
  <w16cid:commentId w16cid:paraId="658C8268" w16cid:durableId="6E266743"/>
  <w16cid:commentId w16cid:paraId="532F033C" w16cid:durableId="30813714"/>
  <w16cid:commentId w16cid:paraId="2796CA07" w16cid:durableId="79EADED7"/>
  <w16cid:commentId w16cid:paraId="508CA492" w16cid:durableId="24F01E51"/>
  <w16cid:commentId w16cid:paraId="4F0A448B" w16cid:durableId="16244304"/>
  <w16cid:commentId w16cid:paraId="01D3D6A8" w16cid:durableId="0B7605AC"/>
  <w16cid:commentId w16cid:paraId="51F25DD2" w16cid:durableId="5C9C910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2E509" w14:textId="77777777" w:rsidR="0057779C" w:rsidRDefault="0057779C" w:rsidP="00596A3B">
      <w:pPr>
        <w:spacing w:after="0" w:line="240" w:lineRule="auto"/>
      </w:pPr>
      <w:r>
        <w:separator/>
      </w:r>
    </w:p>
  </w:endnote>
  <w:endnote w:type="continuationSeparator" w:id="0">
    <w:p w14:paraId="53FBE5CF" w14:textId="77777777" w:rsidR="0057779C" w:rsidRDefault="0057779C" w:rsidP="00596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3CFDA" w14:textId="77777777" w:rsidR="002E70F9" w:rsidRDefault="002E70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7682606"/>
      <w:docPartObj>
        <w:docPartGallery w:val="Page Numbers (Bottom of Page)"/>
        <w:docPartUnique/>
      </w:docPartObj>
    </w:sdtPr>
    <w:sdtEndPr>
      <w:rPr>
        <w:noProof/>
      </w:rPr>
    </w:sdtEndPr>
    <w:sdtContent>
      <w:p w14:paraId="42E8FBF3" w14:textId="30BC29E2" w:rsidR="00596A3B" w:rsidRDefault="00596A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3B905B" w14:textId="77777777" w:rsidR="00596A3B" w:rsidRDefault="00596A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B8842" w14:textId="77777777" w:rsidR="002E70F9" w:rsidRDefault="002E70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4FC2B" w14:textId="77777777" w:rsidR="0057779C" w:rsidRDefault="0057779C" w:rsidP="00596A3B">
      <w:pPr>
        <w:spacing w:after="0" w:line="240" w:lineRule="auto"/>
      </w:pPr>
      <w:r>
        <w:separator/>
      </w:r>
    </w:p>
  </w:footnote>
  <w:footnote w:type="continuationSeparator" w:id="0">
    <w:p w14:paraId="33AE7016" w14:textId="77777777" w:rsidR="0057779C" w:rsidRDefault="0057779C" w:rsidP="00596A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19FF" w14:textId="4B142F95" w:rsidR="002E70F9" w:rsidRDefault="00000000">
    <w:pPr>
      <w:pStyle w:val="Header"/>
    </w:pPr>
    <w:r>
      <w:rPr>
        <w:noProof/>
      </w:rPr>
      <w:pict w14:anchorId="4B9C6D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511907"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0C3F4" w14:textId="141F0E80" w:rsidR="002E70F9" w:rsidRDefault="00000000">
    <w:pPr>
      <w:pStyle w:val="Header"/>
    </w:pPr>
    <w:r>
      <w:rPr>
        <w:noProof/>
      </w:rPr>
      <w:pict w14:anchorId="783E96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511908"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8CE01" w14:textId="79495209" w:rsidR="002E70F9" w:rsidRDefault="00000000">
    <w:pPr>
      <w:pStyle w:val="Header"/>
    </w:pPr>
    <w:r>
      <w:rPr>
        <w:noProof/>
      </w:rPr>
      <w:pict w14:anchorId="1B67D4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511906"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0604F"/>
    <w:multiLevelType w:val="hybridMultilevel"/>
    <w:tmpl w:val="46849BB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DB402A8"/>
    <w:multiLevelType w:val="hybridMultilevel"/>
    <w:tmpl w:val="04AEC79C"/>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410D6288"/>
    <w:multiLevelType w:val="multilevel"/>
    <w:tmpl w:val="B420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102D1B"/>
    <w:multiLevelType w:val="multilevel"/>
    <w:tmpl w:val="22D0E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04601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564969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1164537">
    <w:abstractNumId w:val="2"/>
  </w:num>
  <w:num w:numId="4" w16cid:durableId="108129475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MYLS">
    <w15:presenceInfo w15:providerId="None" w15:userId="PMYL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C3D"/>
    <w:rsid w:val="00034E09"/>
    <w:rsid w:val="000418B4"/>
    <w:rsid w:val="00070535"/>
    <w:rsid w:val="00083136"/>
    <w:rsid w:val="000B0BE1"/>
    <w:rsid w:val="00142391"/>
    <w:rsid w:val="00145339"/>
    <w:rsid w:val="00162B44"/>
    <w:rsid w:val="00166D70"/>
    <w:rsid w:val="001A31BB"/>
    <w:rsid w:val="001B53C2"/>
    <w:rsid w:val="001C7F36"/>
    <w:rsid w:val="002325A2"/>
    <w:rsid w:val="00257914"/>
    <w:rsid w:val="00272592"/>
    <w:rsid w:val="002E70F9"/>
    <w:rsid w:val="002F27DF"/>
    <w:rsid w:val="00321805"/>
    <w:rsid w:val="003305B0"/>
    <w:rsid w:val="00353285"/>
    <w:rsid w:val="0037192A"/>
    <w:rsid w:val="0037247A"/>
    <w:rsid w:val="003B24B1"/>
    <w:rsid w:val="00437BC8"/>
    <w:rsid w:val="00472216"/>
    <w:rsid w:val="004851EC"/>
    <w:rsid w:val="00491088"/>
    <w:rsid w:val="00495C90"/>
    <w:rsid w:val="004F437D"/>
    <w:rsid w:val="005116E5"/>
    <w:rsid w:val="0057779C"/>
    <w:rsid w:val="00577C96"/>
    <w:rsid w:val="00596A3B"/>
    <w:rsid w:val="005F4C6A"/>
    <w:rsid w:val="00663A06"/>
    <w:rsid w:val="00664606"/>
    <w:rsid w:val="006D1C3D"/>
    <w:rsid w:val="006F0BC2"/>
    <w:rsid w:val="007842B1"/>
    <w:rsid w:val="007D293B"/>
    <w:rsid w:val="007E2170"/>
    <w:rsid w:val="00805725"/>
    <w:rsid w:val="00810707"/>
    <w:rsid w:val="00871BF0"/>
    <w:rsid w:val="008919D5"/>
    <w:rsid w:val="008D07BB"/>
    <w:rsid w:val="009006C0"/>
    <w:rsid w:val="009271BD"/>
    <w:rsid w:val="009407B4"/>
    <w:rsid w:val="00944775"/>
    <w:rsid w:val="009C68F8"/>
    <w:rsid w:val="00A156B2"/>
    <w:rsid w:val="00A17440"/>
    <w:rsid w:val="00A463DA"/>
    <w:rsid w:val="00A65A57"/>
    <w:rsid w:val="00AC6BFE"/>
    <w:rsid w:val="00B56CB0"/>
    <w:rsid w:val="00BD2908"/>
    <w:rsid w:val="00C8526B"/>
    <w:rsid w:val="00CE3275"/>
    <w:rsid w:val="00D62D32"/>
    <w:rsid w:val="00D72638"/>
    <w:rsid w:val="00D815C6"/>
    <w:rsid w:val="00DC2D51"/>
    <w:rsid w:val="00E26B67"/>
    <w:rsid w:val="00E31029"/>
    <w:rsid w:val="00E54404"/>
    <w:rsid w:val="00E7246E"/>
    <w:rsid w:val="00E952CE"/>
    <w:rsid w:val="00E96E64"/>
    <w:rsid w:val="00EB47C9"/>
    <w:rsid w:val="00EB6BD9"/>
    <w:rsid w:val="00EB6EDF"/>
    <w:rsid w:val="00F660D1"/>
    <w:rsid w:val="00F90C0C"/>
    <w:rsid w:val="00F953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B9A7E"/>
  <w15:chartTrackingRefBased/>
  <w15:docId w15:val="{20313646-5648-4C42-BF92-3C60B227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C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1C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1C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1C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1C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1C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C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C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C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C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1C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1C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1C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1C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1C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C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C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C3D"/>
    <w:rPr>
      <w:rFonts w:eastAsiaTheme="majorEastAsia" w:cstheme="majorBidi"/>
      <w:color w:val="272727" w:themeColor="text1" w:themeTint="D8"/>
    </w:rPr>
  </w:style>
  <w:style w:type="paragraph" w:styleId="Title">
    <w:name w:val="Title"/>
    <w:basedOn w:val="Normal"/>
    <w:next w:val="Normal"/>
    <w:link w:val="TitleChar"/>
    <w:uiPriority w:val="10"/>
    <w:qFormat/>
    <w:rsid w:val="006D1C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C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C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C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C3D"/>
    <w:pPr>
      <w:spacing w:before="160"/>
      <w:jc w:val="center"/>
    </w:pPr>
    <w:rPr>
      <w:i/>
      <w:iCs/>
      <w:color w:val="404040" w:themeColor="text1" w:themeTint="BF"/>
    </w:rPr>
  </w:style>
  <w:style w:type="character" w:customStyle="1" w:styleId="QuoteChar">
    <w:name w:val="Quote Char"/>
    <w:basedOn w:val="DefaultParagraphFont"/>
    <w:link w:val="Quote"/>
    <w:uiPriority w:val="29"/>
    <w:rsid w:val="006D1C3D"/>
    <w:rPr>
      <w:i/>
      <w:iCs/>
      <w:color w:val="404040" w:themeColor="text1" w:themeTint="BF"/>
    </w:rPr>
  </w:style>
  <w:style w:type="paragraph" w:styleId="ListParagraph">
    <w:name w:val="List Paragraph"/>
    <w:basedOn w:val="Normal"/>
    <w:uiPriority w:val="1"/>
    <w:qFormat/>
    <w:rsid w:val="006D1C3D"/>
    <w:pPr>
      <w:ind w:left="720"/>
      <w:contextualSpacing/>
    </w:pPr>
  </w:style>
  <w:style w:type="character" w:styleId="IntenseEmphasis">
    <w:name w:val="Intense Emphasis"/>
    <w:basedOn w:val="DefaultParagraphFont"/>
    <w:uiPriority w:val="21"/>
    <w:qFormat/>
    <w:rsid w:val="006D1C3D"/>
    <w:rPr>
      <w:i/>
      <w:iCs/>
      <w:color w:val="0F4761" w:themeColor="accent1" w:themeShade="BF"/>
    </w:rPr>
  </w:style>
  <w:style w:type="paragraph" w:styleId="IntenseQuote">
    <w:name w:val="Intense Quote"/>
    <w:basedOn w:val="Normal"/>
    <w:next w:val="Normal"/>
    <w:link w:val="IntenseQuoteChar"/>
    <w:uiPriority w:val="30"/>
    <w:qFormat/>
    <w:rsid w:val="006D1C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1C3D"/>
    <w:rPr>
      <w:i/>
      <w:iCs/>
      <w:color w:val="0F4761" w:themeColor="accent1" w:themeShade="BF"/>
    </w:rPr>
  </w:style>
  <w:style w:type="character" w:styleId="IntenseReference">
    <w:name w:val="Intense Reference"/>
    <w:basedOn w:val="DefaultParagraphFont"/>
    <w:uiPriority w:val="32"/>
    <w:qFormat/>
    <w:rsid w:val="006D1C3D"/>
    <w:rPr>
      <w:b/>
      <w:bCs/>
      <w:smallCaps/>
      <w:color w:val="0F4761" w:themeColor="accent1" w:themeShade="BF"/>
      <w:spacing w:val="5"/>
    </w:rPr>
  </w:style>
  <w:style w:type="paragraph" w:styleId="NoSpacing">
    <w:name w:val="No Spacing"/>
    <w:uiPriority w:val="1"/>
    <w:qFormat/>
    <w:rsid w:val="006D1C3D"/>
    <w:pPr>
      <w:spacing w:after="0" w:line="240" w:lineRule="auto"/>
    </w:pPr>
  </w:style>
  <w:style w:type="table" w:styleId="TableGrid">
    <w:name w:val="Table Grid"/>
    <w:basedOn w:val="TableNormal"/>
    <w:uiPriority w:val="39"/>
    <w:rsid w:val="006D1C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D1C3D"/>
    <w:rPr>
      <w:color w:val="467886" w:themeColor="hyperlink"/>
      <w:u w:val="single"/>
    </w:rPr>
  </w:style>
  <w:style w:type="character" w:styleId="FollowedHyperlink">
    <w:name w:val="FollowedHyperlink"/>
    <w:basedOn w:val="DefaultParagraphFont"/>
    <w:uiPriority w:val="99"/>
    <w:semiHidden/>
    <w:unhideWhenUsed/>
    <w:rsid w:val="006D1C3D"/>
    <w:rPr>
      <w:color w:val="96607D" w:themeColor="followedHyperlink"/>
      <w:u w:val="single"/>
    </w:rPr>
  </w:style>
  <w:style w:type="paragraph" w:customStyle="1" w:styleId="msonormal0">
    <w:name w:val="msonormal"/>
    <w:basedOn w:val="Normal"/>
    <w:rsid w:val="006D1C3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TOC1">
    <w:name w:val="toc 1"/>
    <w:basedOn w:val="Normal"/>
    <w:next w:val="Normal"/>
    <w:autoRedefine/>
    <w:uiPriority w:val="39"/>
    <w:semiHidden/>
    <w:unhideWhenUsed/>
    <w:rsid w:val="006D1C3D"/>
    <w:pPr>
      <w:spacing w:after="100" w:line="276" w:lineRule="auto"/>
    </w:pPr>
    <w:rPr>
      <w:rFonts w:ascii="Calibri" w:eastAsia="Calibri" w:hAnsi="Calibri" w:cs="SimSun"/>
    </w:rPr>
  </w:style>
  <w:style w:type="paragraph" w:styleId="TOC2">
    <w:name w:val="toc 2"/>
    <w:basedOn w:val="Normal"/>
    <w:next w:val="Normal"/>
    <w:autoRedefine/>
    <w:uiPriority w:val="39"/>
    <w:semiHidden/>
    <w:unhideWhenUsed/>
    <w:rsid w:val="006D1C3D"/>
    <w:pPr>
      <w:spacing w:after="100" w:line="276" w:lineRule="auto"/>
      <w:ind w:left="240"/>
    </w:pPr>
    <w:rPr>
      <w:rFonts w:ascii="Calibri" w:eastAsia="Calibri" w:hAnsi="Calibri" w:cs="SimSun"/>
    </w:rPr>
  </w:style>
  <w:style w:type="paragraph" w:styleId="TOC3">
    <w:name w:val="toc 3"/>
    <w:basedOn w:val="Normal"/>
    <w:next w:val="Normal"/>
    <w:autoRedefine/>
    <w:uiPriority w:val="39"/>
    <w:semiHidden/>
    <w:unhideWhenUsed/>
    <w:rsid w:val="006D1C3D"/>
    <w:pPr>
      <w:spacing w:after="100" w:line="276" w:lineRule="auto"/>
      <w:ind w:left="480"/>
    </w:pPr>
    <w:rPr>
      <w:rFonts w:ascii="Calibri" w:eastAsia="Calibri" w:hAnsi="Calibri" w:cs="SimSun"/>
    </w:rPr>
  </w:style>
  <w:style w:type="paragraph" w:styleId="TOC4">
    <w:name w:val="toc 4"/>
    <w:basedOn w:val="Normal"/>
    <w:next w:val="Normal"/>
    <w:autoRedefine/>
    <w:uiPriority w:val="39"/>
    <w:semiHidden/>
    <w:unhideWhenUsed/>
    <w:rsid w:val="006D1C3D"/>
    <w:pPr>
      <w:spacing w:after="100" w:line="276" w:lineRule="auto"/>
      <w:ind w:left="720"/>
    </w:pPr>
    <w:rPr>
      <w:rFonts w:eastAsiaTheme="minorEastAsia"/>
    </w:rPr>
  </w:style>
  <w:style w:type="paragraph" w:styleId="TOC5">
    <w:name w:val="toc 5"/>
    <w:basedOn w:val="Normal"/>
    <w:next w:val="Normal"/>
    <w:autoRedefine/>
    <w:uiPriority w:val="39"/>
    <w:semiHidden/>
    <w:unhideWhenUsed/>
    <w:rsid w:val="006D1C3D"/>
    <w:pPr>
      <w:spacing w:after="100" w:line="276" w:lineRule="auto"/>
      <w:ind w:left="960"/>
    </w:pPr>
    <w:rPr>
      <w:rFonts w:eastAsiaTheme="minorEastAsia"/>
    </w:rPr>
  </w:style>
  <w:style w:type="paragraph" w:styleId="TOC6">
    <w:name w:val="toc 6"/>
    <w:basedOn w:val="Normal"/>
    <w:next w:val="Normal"/>
    <w:autoRedefine/>
    <w:uiPriority w:val="39"/>
    <w:semiHidden/>
    <w:unhideWhenUsed/>
    <w:rsid w:val="006D1C3D"/>
    <w:pPr>
      <w:spacing w:after="100" w:line="276" w:lineRule="auto"/>
      <w:ind w:left="1200"/>
    </w:pPr>
    <w:rPr>
      <w:rFonts w:eastAsiaTheme="minorEastAsia"/>
    </w:rPr>
  </w:style>
  <w:style w:type="paragraph" w:styleId="TOC7">
    <w:name w:val="toc 7"/>
    <w:basedOn w:val="Normal"/>
    <w:next w:val="Normal"/>
    <w:autoRedefine/>
    <w:uiPriority w:val="39"/>
    <w:semiHidden/>
    <w:unhideWhenUsed/>
    <w:rsid w:val="006D1C3D"/>
    <w:pPr>
      <w:spacing w:after="100" w:line="276" w:lineRule="auto"/>
      <w:ind w:left="1440"/>
    </w:pPr>
    <w:rPr>
      <w:rFonts w:eastAsiaTheme="minorEastAsia"/>
    </w:rPr>
  </w:style>
  <w:style w:type="paragraph" w:styleId="TOC8">
    <w:name w:val="toc 8"/>
    <w:basedOn w:val="Normal"/>
    <w:next w:val="Normal"/>
    <w:autoRedefine/>
    <w:uiPriority w:val="39"/>
    <w:semiHidden/>
    <w:unhideWhenUsed/>
    <w:rsid w:val="006D1C3D"/>
    <w:pPr>
      <w:spacing w:after="100" w:line="276" w:lineRule="auto"/>
      <w:ind w:left="1680"/>
    </w:pPr>
    <w:rPr>
      <w:rFonts w:eastAsiaTheme="minorEastAsia"/>
    </w:rPr>
  </w:style>
  <w:style w:type="paragraph" w:styleId="TOC9">
    <w:name w:val="toc 9"/>
    <w:basedOn w:val="Normal"/>
    <w:next w:val="Normal"/>
    <w:autoRedefine/>
    <w:uiPriority w:val="39"/>
    <w:semiHidden/>
    <w:unhideWhenUsed/>
    <w:rsid w:val="006D1C3D"/>
    <w:pPr>
      <w:spacing w:after="100" w:line="276" w:lineRule="auto"/>
      <w:ind w:left="1920"/>
    </w:pPr>
    <w:rPr>
      <w:rFonts w:eastAsiaTheme="minorEastAsia"/>
    </w:rPr>
  </w:style>
  <w:style w:type="paragraph" w:styleId="CommentText">
    <w:name w:val="annotation text"/>
    <w:basedOn w:val="Normal"/>
    <w:link w:val="CommentTextChar"/>
    <w:uiPriority w:val="99"/>
    <w:semiHidden/>
    <w:unhideWhenUsed/>
    <w:rsid w:val="006D1C3D"/>
    <w:pPr>
      <w:spacing w:line="240" w:lineRule="auto"/>
    </w:pPr>
    <w:rPr>
      <w:sz w:val="20"/>
      <w:szCs w:val="20"/>
    </w:rPr>
  </w:style>
  <w:style w:type="character" w:customStyle="1" w:styleId="CommentTextChar">
    <w:name w:val="Comment Text Char"/>
    <w:basedOn w:val="DefaultParagraphFont"/>
    <w:link w:val="CommentText"/>
    <w:uiPriority w:val="99"/>
    <w:semiHidden/>
    <w:rsid w:val="006D1C3D"/>
    <w:rPr>
      <w:sz w:val="20"/>
      <w:szCs w:val="20"/>
    </w:rPr>
  </w:style>
  <w:style w:type="paragraph" w:styleId="Header">
    <w:name w:val="header"/>
    <w:basedOn w:val="Normal"/>
    <w:link w:val="HeaderChar"/>
    <w:uiPriority w:val="99"/>
    <w:unhideWhenUsed/>
    <w:rsid w:val="006D1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C3D"/>
  </w:style>
  <w:style w:type="paragraph" w:styleId="Footer">
    <w:name w:val="footer"/>
    <w:basedOn w:val="Normal"/>
    <w:link w:val="FooterChar"/>
    <w:uiPriority w:val="99"/>
    <w:unhideWhenUsed/>
    <w:rsid w:val="006D1C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C3D"/>
  </w:style>
  <w:style w:type="paragraph" w:styleId="BodyText">
    <w:name w:val="Body Text"/>
    <w:basedOn w:val="Normal"/>
    <w:link w:val="BodyTextChar"/>
    <w:uiPriority w:val="1"/>
    <w:semiHidden/>
    <w:unhideWhenUsed/>
    <w:qFormat/>
    <w:rsid w:val="006D1C3D"/>
    <w:pPr>
      <w:widowControl w:val="0"/>
      <w:autoSpaceDE w:val="0"/>
      <w:autoSpaceDN w:val="0"/>
      <w:spacing w:after="0" w:line="240" w:lineRule="auto"/>
    </w:pPr>
    <w:rPr>
      <w:rFonts w:ascii="Times New Roman" w:eastAsia="Times New Roman" w:hAnsi="Times New Roman" w:cs="Times New Roman"/>
      <w:kern w:val="0"/>
      <w:sz w:val="20"/>
      <w:szCs w:val="20"/>
      <w14:ligatures w14:val="none"/>
    </w:rPr>
  </w:style>
  <w:style w:type="character" w:customStyle="1" w:styleId="BodyTextChar">
    <w:name w:val="Body Text Char"/>
    <w:basedOn w:val="DefaultParagraphFont"/>
    <w:link w:val="BodyText"/>
    <w:uiPriority w:val="1"/>
    <w:semiHidden/>
    <w:rsid w:val="006D1C3D"/>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D1C3D"/>
    <w:rPr>
      <w:b/>
      <w:bCs/>
    </w:rPr>
  </w:style>
  <w:style w:type="character" w:customStyle="1" w:styleId="CommentSubjectChar">
    <w:name w:val="Comment Subject Char"/>
    <w:basedOn w:val="CommentTextChar"/>
    <w:link w:val="CommentSubject"/>
    <w:uiPriority w:val="99"/>
    <w:semiHidden/>
    <w:rsid w:val="006D1C3D"/>
    <w:rPr>
      <w:b/>
      <w:bCs/>
      <w:sz w:val="20"/>
      <w:szCs w:val="20"/>
    </w:rPr>
  </w:style>
  <w:style w:type="paragraph" w:styleId="BalloonText">
    <w:name w:val="Balloon Text"/>
    <w:basedOn w:val="Normal"/>
    <w:link w:val="BalloonTextChar"/>
    <w:uiPriority w:val="99"/>
    <w:semiHidden/>
    <w:unhideWhenUsed/>
    <w:rsid w:val="006D1C3D"/>
    <w:pPr>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6D1C3D"/>
    <w:rPr>
      <w:rFonts w:ascii="Tahoma" w:hAnsi="Tahoma" w:cs="Tahoma"/>
      <w:kern w:val="0"/>
      <w:sz w:val="16"/>
      <w:szCs w:val="16"/>
      <w14:ligatures w14:val="none"/>
    </w:rPr>
  </w:style>
  <w:style w:type="paragraph" w:customStyle="1" w:styleId="ds-markdown-paragraph">
    <w:name w:val="ds-markdown-paragraph"/>
    <w:basedOn w:val="Normal"/>
    <w:rsid w:val="006D1C3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6D1C3D"/>
    <w:pPr>
      <w:widowControl w:val="0"/>
      <w:autoSpaceDE w:val="0"/>
      <w:autoSpaceDN w:val="0"/>
      <w:spacing w:after="0" w:line="186" w:lineRule="exact"/>
      <w:ind w:right="13"/>
      <w:jc w:val="center"/>
    </w:pPr>
    <w:rPr>
      <w:rFonts w:ascii="Times New Roman" w:eastAsia="Times New Roman" w:hAnsi="Times New Roman" w:cs="Times New Roman"/>
      <w:kern w:val="0"/>
      <w:sz w:val="22"/>
      <w:szCs w:val="22"/>
      <w14:ligatures w14:val="none"/>
    </w:rPr>
  </w:style>
  <w:style w:type="character" w:styleId="CommentReference">
    <w:name w:val="annotation reference"/>
    <w:basedOn w:val="DefaultParagraphFont"/>
    <w:uiPriority w:val="99"/>
    <w:semiHidden/>
    <w:unhideWhenUsed/>
    <w:rsid w:val="006D1C3D"/>
    <w:rPr>
      <w:sz w:val="16"/>
      <w:szCs w:val="16"/>
    </w:rPr>
  </w:style>
  <w:style w:type="character" w:styleId="PlaceholderText">
    <w:name w:val="Placeholder Text"/>
    <w:basedOn w:val="DefaultParagraphFont"/>
    <w:uiPriority w:val="99"/>
    <w:semiHidden/>
    <w:rsid w:val="006D1C3D"/>
    <w:rPr>
      <w:color w:val="666666"/>
    </w:rPr>
  </w:style>
  <w:style w:type="character" w:customStyle="1" w:styleId="UnresolvedMention1">
    <w:name w:val="Unresolved Mention1"/>
    <w:basedOn w:val="DefaultParagraphFont"/>
    <w:uiPriority w:val="99"/>
    <w:rsid w:val="006D1C3D"/>
    <w:rPr>
      <w:color w:val="605E5C"/>
      <w:shd w:val="clear" w:color="auto" w:fill="E1DFDD"/>
    </w:rPr>
  </w:style>
  <w:style w:type="character" w:customStyle="1" w:styleId="mord">
    <w:name w:val="mord"/>
    <w:basedOn w:val="DefaultParagraphFont"/>
    <w:rsid w:val="006D1C3D"/>
  </w:style>
  <w:style w:type="character" w:customStyle="1" w:styleId="mopen">
    <w:name w:val="mopen"/>
    <w:basedOn w:val="DefaultParagraphFont"/>
    <w:rsid w:val="006D1C3D"/>
  </w:style>
  <w:style w:type="character" w:customStyle="1" w:styleId="mop">
    <w:name w:val="mop"/>
    <w:basedOn w:val="DefaultParagraphFont"/>
    <w:rsid w:val="006D1C3D"/>
  </w:style>
  <w:style w:type="character" w:customStyle="1" w:styleId="mbin">
    <w:name w:val="mbin"/>
    <w:basedOn w:val="DefaultParagraphFont"/>
    <w:rsid w:val="006D1C3D"/>
  </w:style>
  <w:style w:type="character" w:customStyle="1" w:styleId="mclose">
    <w:name w:val="mclose"/>
    <w:basedOn w:val="DefaultParagraphFont"/>
    <w:rsid w:val="006D1C3D"/>
  </w:style>
  <w:style w:type="character" w:customStyle="1" w:styleId="vlist-s">
    <w:name w:val="vlist-s"/>
    <w:basedOn w:val="DefaultParagraphFont"/>
    <w:rsid w:val="006D1C3D"/>
  </w:style>
  <w:style w:type="character" w:styleId="UnresolvedMention">
    <w:name w:val="Unresolved Mention"/>
    <w:basedOn w:val="DefaultParagraphFont"/>
    <w:uiPriority w:val="99"/>
    <w:semiHidden/>
    <w:unhideWhenUsed/>
    <w:rsid w:val="008D0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81534">
      <w:bodyDiv w:val="1"/>
      <w:marLeft w:val="0"/>
      <w:marRight w:val="0"/>
      <w:marTop w:val="0"/>
      <w:marBottom w:val="0"/>
      <w:divBdr>
        <w:top w:val="none" w:sz="0" w:space="0" w:color="auto"/>
        <w:left w:val="none" w:sz="0" w:space="0" w:color="auto"/>
        <w:bottom w:val="none" w:sz="0" w:space="0" w:color="auto"/>
        <w:right w:val="none" w:sz="0" w:space="0" w:color="auto"/>
      </w:divBdr>
    </w:div>
    <w:div w:id="245382446">
      <w:bodyDiv w:val="1"/>
      <w:marLeft w:val="0"/>
      <w:marRight w:val="0"/>
      <w:marTop w:val="0"/>
      <w:marBottom w:val="0"/>
      <w:divBdr>
        <w:top w:val="none" w:sz="0" w:space="0" w:color="auto"/>
        <w:left w:val="none" w:sz="0" w:space="0" w:color="auto"/>
        <w:bottom w:val="none" w:sz="0" w:space="0" w:color="auto"/>
        <w:right w:val="none" w:sz="0" w:space="0" w:color="auto"/>
      </w:divBdr>
      <w:divsChild>
        <w:div w:id="575239023">
          <w:marLeft w:val="660"/>
          <w:marRight w:val="660"/>
          <w:marTop w:val="0"/>
          <w:marBottom w:val="0"/>
          <w:divBdr>
            <w:top w:val="none" w:sz="0" w:space="0" w:color="auto"/>
            <w:left w:val="none" w:sz="0" w:space="0" w:color="auto"/>
            <w:bottom w:val="none" w:sz="0" w:space="0" w:color="auto"/>
            <w:right w:val="none" w:sz="0" w:space="0" w:color="auto"/>
          </w:divBdr>
          <w:divsChild>
            <w:div w:id="487405072">
              <w:marLeft w:val="0"/>
              <w:marRight w:val="0"/>
              <w:marTop w:val="0"/>
              <w:marBottom w:val="0"/>
              <w:divBdr>
                <w:top w:val="none" w:sz="0" w:space="0" w:color="auto"/>
                <w:left w:val="none" w:sz="0" w:space="0" w:color="auto"/>
                <w:bottom w:val="none" w:sz="0" w:space="0" w:color="auto"/>
                <w:right w:val="none" w:sz="0" w:space="0" w:color="auto"/>
              </w:divBdr>
              <w:divsChild>
                <w:div w:id="1183319328">
                  <w:marLeft w:val="0"/>
                  <w:marRight w:val="0"/>
                  <w:marTop w:val="0"/>
                  <w:marBottom w:val="0"/>
                  <w:divBdr>
                    <w:top w:val="none" w:sz="0" w:space="0" w:color="auto"/>
                    <w:left w:val="none" w:sz="0" w:space="0" w:color="auto"/>
                    <w:bottom w:val="none" w:sz="0" w:space="0" w:color="auto"/>
                    <w:right w:val="none" w:sz="0" w:space="0" w:color="auto"/>
                  </w:divBdr>
                  <w:divsChild>
                    <w:div w:id="1107894676">
                      <w:marLeft w:val="0"/>
                      <w:marRight w:val="0"/>
                      <w:marTop w:val="0"/>
                      <w:marBottom w:val="0"/>
                      <w:divBdr>
                        <w:top w:val="none" w:sz="0" w:space="0" w:color="auto"/>
                        <w:left w:val="none" w:sz="0" w:space="0" w:color="auto"/>
                        <w:bottom w:val="none" w:sz="0" w:space="0" w:color="auto"/>
                        <w:right w:val="none" w:sz="0" w:space="0" w:color="auto"/>
                      </w:divBdr>
                      <w:divsChild>
                        <w:div w:id="31511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0248538">
      <w:bodyDiv w:val="1"/>
      <w:marLeft w:val="0"/>
      <w:marRight w:val="0"/>
      <w:marTop w:val="0"/>
      <w:marBottom w:val="0"/>
      <w:divBdr>
        <w:top w:val="none" w:sz="0" w:space="0" w:color="auto"/>
        <w:left w:val="none" w:sz="0" w:space="0" w:color="auto"/>
        <w:bottom w:val="none" w:sz="0" w:space="0" w:color="auto"/>
        <w:right w:val="none" w:sz="0" w:space="0" w:color="auto"/>
      </w:divBdr>
    </w:div>
    <w:div w:id="515269383">
      <w:bodyDiv w:val="1"/>
      <w:marLeft w:val="0"/>
      <w:marRight w:val="0"/>
      <w:marTop w:val="0"/>
      <w:marBottom w:val="0"/>
      <w:divBdr>
        <w:top w:val="none" w:sz="0" w:space="0" w:color="auto"/>
        <w:left w:val="none" w:sz="0" w:space="0" w:color="auto"/>
        <w:bottom w:val="none" w:sz="0" w:space="0" w:color="auto"/>
        <w:right w:val="none" w:sz="0" w:space="0" w:color="auto"/>
      </w:divBdr>
    </w:div>
    <w:div w:id="537475993">
      <w:bodyDiv w:val="1"/>
      <w:marLeft w:val="0"/>
      <w:marRight w:val="0"/>
      <w:marTop w:val="0"/>
      <w:marBottom w:val="0"/>
      <w:divBdr>
        <w:top w:val="none" w:sz="0" w:space="0" w:color="auto"/>
        <w:left w:val="none" w:sz="0" w:space="0" w:color="auto"/>
        <w:bottom w:val="none" w:sz="0" w:space="0" w:color="auto"/>
        <w:right w:val="none" w:sz="0" w:space="0" w:color="auto"/>
      </w:divBdr>
    </w:div>
    <w:div w:id="724720383">
      <w:bodyDiv w:val="1"/>
      <w:marLeft w:val="0"/>
      <w:marRight w:val="0"/>
      <w:marTop w:val="0"/>
      <w:marBottom w:val="0"/>
      <w:divBdr>
        <w:top w:val="none" w:sz="0" w:space="0" w:color="auto"/>
        <w:left w:val="none" w:sz="0" w:space="0" w:color="auto"/>
        <w:bottom w:val="none" w:sz="0" w:space="0" w:color="auto"/>
        <w:right w:val="none" w:sz="0" w:space="0" w:color="auto"/>
      </w:divBdr>
    </w:div>
    <w:div w:id="1047336936">
      <w:bodyDiv w:val="1"/>
      <w:marLeft w:val="0"/>
      <w:marRight w:val="0"/>
      <w:marTop w:val="0"/>
      <w:marBottom w:val="0"/>
      <w:divBdr>
        <w:top w:val="none" w:sz="0" w:space="0" w:color="auto"/>
        <w:left w:val="none" w:sz="0" w:space="0" w:color="auto"/>
        <w:bottom w:val="none" w:sz="0" w:space="0" w:color="auto"/>
        <w:right w:val="none" w:sz="0" w:space="0" w:color="auto"/>
      </w:divBdr>
    </w:div>
    <w:div w:id="1193497557">
      <w:bodyDiv w:val="1"/>
      <w:marLeft w:val="0"/>
      <w:marRight w:val="0"/>
      <w:marTop w:val="0"/>
      <w:marBottom w:val="0"/>
      <w:divBdr>
        <w:top w:val="none" w:sz="0" w:space="0" w:color="auto"/>
        <w:left w:val="none" w:sz="0" w:space="0" w:color="auto"/>
        <w:bottom w:val="none" w:sz="0" w:space="0" w:color="auto"/>
        <w:right w:val="none" w:sz="0" w:space="0" w:color="auto"/>
      </w:divBdr>
    </w:div>
    <w:div w:id="1243561541">
      <w:bodyDiv w:val="1"/>
      <w:marLeft w:val="0"/>
      <w:marRight w:val="0"/>
      <w:marTop w:val="0"/>
      <w:marBottom w:val="0"/>
      <w:divBdr>
        <w:top w:val="none" w:sz="0" w:space="0" w:color="auto"/>
        <w:left w:val="none" w:sz="0" w:space="0" w:color="auto"/>
        <w:bottom w:val="none" w:sz="0" w:space="0" w:color="auto"/>
        <w:right w:val="none" w:sz="0" w:space="0" w:color="auto"/>
      </w:divBdr>
      <w:divsChild>
        <w:div w:id="364987312">
          <w:marLeft w:val="660"/>
          <w:marRight w:val="660"/>
          <w:marTop w:val="0"/>
          <w:marBottom w:val="0"/>
          <w:divBdr>
            <w:top w:val="none" w:sz="0" w:space="0" w:color="auto"/>
            <w:left w:val="none" w:sz="0" w:space="0" w:color="auto"/>
            <w:bottom w:val="none" w:sz="0" w:space="0" w:color="auto"/>
            <w:right w:val="none" w:sz="0" w:space="0" w:color="auto"/>
          </w:divBdr>
          <w:divsChild>
            <w:div w:id="1916356910">
              <w:marLeft w:val="0"/>
              <w:marRight w:val="0"/>
              <w:marTop w:val="0"/>
              <w:marBottom w:val="0"/>
              <w:divBdr>
                <w:top w:val="none" w:sz="0" w:space="0" w:color="auto"/>
                <w:left w:val="none" w:sz="0" w:space="0" w:color="auto"/>
                <w:bottom w:val="none" w:sz="0" w:space="0" w:color="auto"/>
                <w:right w:val="none" w:sz="0" w:space="0" w:color="auto"/>
              </w:divBdr>
              <w:divsChild>
                <w:div w:id="1974365475">
                  <w:marLeft w:val="0"/>
                  <w:marRight w:val="0"/>
                  <w:marTop w:val="0"/>
                  <w:marBottom w:val="0"/>
                  <w:divBdr>
                    <w:top w:val="none" w:sz="0" w:space="0" w:color="auto"/>
                    <w:left w:val="none" w:sz="0" w:space="0" w:color="auto"/>
                    <w:bottom w:val="none" w:sz="0" w:space="0" w:color="auto"/>
                    <w:right w:val="none" w:sz="0" w:space="0" w:color="auto"/>
                  </w:divBdr>
                  <w:divsChild>
                    <w:div w:id="1394818322">
                      <w:marLeft w:val="0"/>
                      <w:marRight w:val="0"/>
                      <w:marTop w:val="0"/>
                      <w:marBottom w:val="0"/>
                      <w:divBdr>
                        <w:top w:val="none" w:sz="0" w:space="0" w:color="auto"/>
                        <w:left w:val="none" w:sz="0" w:space="0" w:color="auto"/>
                        <w:bottom w:val="none" w:sz="0" w:space="0" w:color="auto"/>
                        <w:right w:val="none" w:sz="0" w:space="0" w:color="auto"/>
                      </w:divBdr>
                      <w:divsChild>
                        <w:div w:id="104275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3046554">
      <w:bodyDiv w:val="1"/>
      <w:marLeft w:val="0"/>
      <w:marRight w:val="0"/>
      <w:marTop w:val="0"/>
      <w:marBottom w:val="0"/>
      <w:divBdr>
        <w:top w:val="none" w:sz="0" w:space="0" w:color="auto"/>
        <w:left w:val="none" w:sz="0" w:space="0" w:color="auto"/>
        <w:bottom w:val="none" w:sz="0" w:space="0" w:color="auto"/>
        <w:right w:val="none" w:sz="0" w:space="0" w:color="auto"/>
      </w:divBdr>
    </w:div>
    <w:div w:id="1487699794">
      <w:bodyDiv w:val="1"/>
      <w:marLeft w:val="0"/>
      <w:marRight w:val="0"/>
      <w:marTop w:val="0"/>
      <w:marBottom w:val="0"/>
      <w:divBdr>
        <w:top w:val="none" w:sz="0" w:space="0" w:color="auto"/>
        <w:left w:val="none" w:sz="0" w:space="0" w:color="auto"/>
        <w:bottom w:val="none" w:sz="0" w:space="0" w:color="auto"/>
        <w:right w:val="none" w:sz="0" w:space="0" w:color="auto"/>
      </w:divBdr>
    </w:div>
    <w:div w:id="1685550030">
      <w:bodyDiv w:val="1"/>
      <w:marLeft w:val="0"/>
      <w:marRight w:val="0"/>
      <w:marTop w:val="0"/>
      <w:marBottom w:val="0"/>
      <w:divBdr>
        <w:top w:val="none" w:sz="0" w:space="0" w:color="auto"/>
        <w:left w:val="none" w:sz="0" w:space="0" w:color="auto"/>
        <w:bottom w:val="none" w:sz="0" w:space="0" w:color="auto"/>
        <w:right w:val="none" w:sz="0" w:space="0" w:color="auto"/>
      </w:divBdr>
    </w:div>
    <w:div w:id="1710718447">
      <w:bodyDiv w:val="1"/>
      <w:marLeft w:val="0"/>
      <w:marRight w:val="0"/>
      <w:marTop w:val="0"/>
      <w:marBottom w:val="0"/>
      <w:divBdr>
        <w:top w:val="none" w:sz="0" w:space="0" w:color="auto"/>
        <w:left w:val="none" w:sz="0" w:space="0" w:color="auto"/>
        <w:bottom w:val="none" w:sz="0" w:space="0" w:color="auto"/>
        <w:right w:val="none" w:sz="0" w:space="0" w:color="auto"/>
      </w:divBdr>
    </w:div>
    <w:div w:id="2109806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image" Target="media/image6.png"/><Relationship Id="rId26" Type="http://schemas.openxmlformats.org/officeDocument/2006/relationships/hyperlink" Target="https://doi.org/10.3390/ijerph18168423" TargetMode="External"/><Relationship Id="rId39" Type="http://schemas.microsoft.com/office/2011/relationships/people" Target="people.xml"/><Relationship Id="rId21" Type="http://schemas.openxmlformats.org/officeDocument/2006/relationships/hyperlink" Target="https://pubmed.ncbi.nlm.nih.gov/?term=%22Memoli%20V%22%5bAuthor%5d"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5.emf"/><Relationship Id="rId25" Type="http://schemas.openxmlformats.org/officeDocument/2006/relationships/hyperlink" Target="https://pubmed.ncbi.nlm.nih.gov/?term=%22Di%20Natale%20G%22%5bAuthor%5d"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hyperlink" Target="https://pubmed.ncbi.nlm.nih.gov/?term=%22Santorufo%20L%22%5bAuthor%5d" TargetMode="External"/><Relationship Id="rId29" Type="http://schemas.openxmlformats.org/officeDocument/2006/relationships/hyperlink" Target="https://scholar.google.com/scholar_lookup?journal=Appl.%20Soil%20Ecol.&amp;title=Long-term%20nitrogen%20addition%20changes%20soil%20microbial%20community%20and%20litter%20decomposition%20rate%20in%20a%20subtropical%20forest.&amp;author=J.%20P.%20Wu&amp;author=W.%20F.%20Liu&amp;author=W.%20X.%20Zhang&amp;author=Y.%20H.%20Shao&amp;author=H.%20L.%20Duan&amp;volume=142&amp;publication_year=2019&amp;pages=43-51&amp;doi=10.1016/j.apsoil.2019.05.014&am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yperlink" Target="https://pubmed.ncbi.nlm.nih.gov/?term=%22Vitale%20L%22%5bAuthor%5d" TargetMode="External"/><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hyperlink" Target="https://pubmed.ncbi.nlm.nih.gov/?term=%22Esposito%20F%22%5bAuthor%5d" TargetMode="External"/><Relationship Id="rId28" Type="http://schemas.openxmlformats.org/officeDocument/2006/relationships/hyperlink" Target="https://doi.org/10.1016/j.apsoil.2019.05.014" TargetMode="External"/><Relationship Id="rId36" Type="http://schemas.openxmlformats.org/officeDocument/2006/relationships/header" Target="header3.xml"/><Relationship Id="rId10" Type="http://schemas.microsoft.com/office/2016/09/relationships/commentsIds" Target="commentsIds.xml"/><Relationship Id="rId19" Type="http://schemas.microsoft.com/office/2007/relationships/hdphoto" Target="media/hdphoto1.wdp"/><Relationship Id="rId31" Type="http://schemas.openxmlformats.org/officeDocument/2006/relationships/hyperlink" Target="https://scholar.google.com/scholar_lookup?journal=Soil%20Biol.%20Biochem.&amp;title=Trends%20in%20soil%20microbial%20communities%20during%20secondary%20succession.&amp;author=Z.%20H.%20Zhou&amp;author=C.%20K.%20Wang&amp;author=L.%20F.%20Jiang&amp;author=Y.%20Q.%20Luo&amp;volume=115&amp;publication_year=2017&amp;pages=92-99&amp;doi=10.1016/j.soilbio.2017.08.014&amp;"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oleObject" Target="embeddings/oleObject1.bin"/><Relationship Id="rId22" Type="http://schemas.openxmlformats.org/officeDocument/2006/relationships/hyperlink" Target="https://pubmed.ncbi.nlm.nih.gov/?term=%22Panico%20SC%22%5bAuthor%5d" TargetMode="External"/><Relationship Id="rId27" Type="http://schemas.openxmlformats.org/officeDocument/2006/relationships/hyperlink" Target="https://doi.org/10.1016/j.ejsobi.2020.103274" TargetMode="External"/><Relationship Id="rId30" Type="http://schemas.openxmlformats.org/officeDocument/2006/relationships/hyperlink" Target="https://doi.org/10.1016/j.soilbio.2017.08.014" TargetMode="External"/><Relationship Id="rId35" Type="http://schemas.openxmlformats.org/officeDocument/2006/relationships/footer" Target="footer2.xml"/><Relationship Id="rId8" Type="http://schemas.openxmlformats.org/officeDocument/2006/relationships/comments" Target="comments.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19A5E-029F-4149-87BB-77AD05C8A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22</Pages>
  <Words>9587</Words>
  <Characters>54651</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 MAGE COMPUTERS</dc:creator>
  <cp:keywords/>
  <dc:description/>
  <cp:lastModifiedBy>PMYLS</cp:lastModifiedBy>
  <cp:revision>37</cp:revision>
  <cp:lastPrinted>2026-08-11T18:22:00Z</cp:lastPrinted>
  <dcterms:created xsi:type="dcterms:W3CDTF">2026-08-11T16:45:00Z</dcterms:created>
  <dcterms:modified xsi:type="dcterms:W3CDTF">2026-08-14T16:24:00Z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30490c78-8a18-4531-b3ba-42551dc25e35</vt:lpwstr>
  </property>
</Properties>
</file>