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081C12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081C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081C12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81C1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081C12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081C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71737A7B" w:rsidR="00A00B1E" w:rsidRPr="00081C12" w:rsidRDefault="00C0070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Ms_JOBARI_15530</w:t>
            </w:r>
          </w:p>
        </w:tc>
      </w:tr>
      <w:tr w:rsidR="00A00B1E" w:rsidRPr="00081C12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081C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248754FB" w:rsidR="00A00B1E" w:rsidRPr="00081C12" w:rsidRDefault="00C0070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>In Vitro Antagonistic Efficacy of Trichoderma viride Culture Filtrates Against Sclerotium rolfsii Sacc., the Causal Agent of Groundnut Stem Rot</w:t>
            </w:r>
          </w:p>
        </w:tc>
      </w:tr>
      <w:tr w:rsidR="00A00B1E" w:rsidRPr="00081C12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081C1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081C12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Pr="00081C12" w:rsidRDefault="00A00B1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159DF7B" w14:textId="77777777" w:rsidR="00A00B1E" w:rsidRPr="00081C1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81C1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81C1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081C12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081C12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081C1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81C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1C1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081C1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28B1F9E3" w:rsidR="00A00B1E" w:rsidRPr="00081C12" w:rsidRDefault="0056407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Biological control of plant diseases is a sustainable management practice</w:t>
            </w:r>
          </w:p>
        </w:tc>
        <w:tc>
          <w:tcPr>
            <w:tcW w:w="1667" w:type="pct"/>
          </w:tcPr>
          <w:p w14:paraId="7C6A81C1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081C12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081C1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81C1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081C12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081C12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081C1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1C1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081C1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081C1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081C12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081C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4ECC36E8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0B633A07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78B5C68D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215CD6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708F0F46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3B49DA9B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1B542E9F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078D5A17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54C5CD0A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4357EAAC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081C12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081C12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1ED2B3DC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74DAF2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E56FA16" w14:textId="144ABD91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9C4DAE8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12571176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31458EAB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547F15CE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081C1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081C1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2A7457F4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3F34B0" w14:textId="77777777" w:rsidR="00A00B1E" w:rsidRPr="00081C12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081C1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81C1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081C12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081C12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081C12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081C1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81C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81C1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81C1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081C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081C1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081C12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4A3DEF51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081C12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4B76B061" w:rsidR="00A00B1E" w:rsidRPr="00081C12" w:rsidRDefault="0056407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081C1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81C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081C1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0AC4D3BC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081C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081C1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081C12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1D35DD" w14:textId="3BA98F82" w:rsidR="00A00B1E" w:rsidRPr="00081C12" w:rsidRDefault="009273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56407C"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72F34B96" w14:textId="77777777" w:rsidR="0092736D" w:rsidRPr="00081C12" w:rsidRDefault="0092736D" w:rsidP="009273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sz w:val="20"/>
                <w:szCs w:val="20"/>
                <w:lang w:val="en-GB"/>
              </w:rPr>
              <w:t>Some typographical errors to rectify add some references as mentioned</w:t>
            </w:r>
          </w:p>
          <w:p w14:paraId="295BBA2B" w14:textId="7C7AA012" w:rsidR="0092736D" w:rsidRPr="00081C12" w:rsidRDefault="009273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01D931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81C12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081C1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081C1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081C1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081C12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377DA78E" w:rsidR="00A00B1E" w:rsidRPr="00081C12" w:rsidRDefault="005640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1C1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C697128" w14:textId="77777777" w:rsidR="00A00B1E" w:rsidRPr="00081C12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88254A" w14:textId="77777777" w:rsidR="00081C12" w:rsidRPr="00081C12" w:rsidRDefault="00081C12" w:rsidP="00081C1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81C12">
        <w:rPr>
          <w:rFonts w:ascii="Arial" w:hAnsi="Arial" w:cs="Arial"/>
          <w:b/>
          <w:u w:val="single"/>
        </w:rPr>
        <w:t>Reviewer details:</w:t>
      </w:r>
    </w:p>
    <w:p w14:paraId="340B7C9F" w14:textId="77777777" w:rsidR="00081C12" w:rsidRPr="00081C12" w:rsidRDefault="00081C12" w:rsidP="00081C12">
      <w:pPr>
        <w:rPr>
          <w:rFonts w:ascii="Arial" w:hAnsi="Arial" w:cs="Arial"/>
          <w:sz w:val="20"/>
          <w:szCs w:val="20"/>
        </w:rPr>
      </w:pPr>
      <w:r w:rsidRPr="00081C12">
        <w:rPr>
          <w:rFonts w:ascii="Arial" w:hAnsi="Arial" w:cs="Arial"/>
          <w:sz w:val="20"/>
          <w:szCs w:val="20"/>
        </w:rPr>
        <w:t>.</w:t>
      </w:r>
      <w:r w:rsidRPr="00081C12">
        <w:rPr>
          <w:rFonts w:ascii="Arial" w:hAnsi="Arial" w:cs="Arial"/>
          <w:color w:val="000000"/>
          <w:sz w:val="20"/>
          <w:szCs w:val="20"/>
        </w:rPr>
        <w:t xml:space="preserve"> J.Sailaja Rani, Acharya NG Ranga Agrl.University, India</w:t>
      </w:r>
      <w:r w:rsidRPr="00081C12">
        <w:rPr>
          <w:rFonts w:ascii="Arial" w:hAnsi="Arial" w:cs="Arial"/>
          <w:color w:val="000000"/>
          <w:sz w:val="20"/>
          <w:szCs w:val="20"/>
        </w:rPr>
        <w:br/>
      </w:r>
    </w:p>
    <w:p w14:paraId="014ABC69" w14:textId="77777777" w:rsidR="00A00B1E" w:rsidRPr="00081C12" w:rsidRDefault="00A00B1E" w:rsidP="0034112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5A9DB64" w14:textId="77777777" w:rsidR="00081C12" w:rsidRPr="00081C12" w:rsidRDefault="00081C1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81C12" w:rsidRPr="00081C1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609F5" w14:textId="77777777" w:rsidR="00462D5E" w:rsidRDefault="00462D5E">
      <w:r>
        <w:separator/>
      </w:r>
    </w:p>
  </w:endnote>
  <w:endnote w:type="continuationSeparator" w:id="0">
    <w:p w14:paraId="57DCA7F5" w14:textId="77777777" w:rsidR="00462D5E" w:rsidRDefault="00462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C623B" w14:textId="77777777" w:rsidR="00462D5E" w:rsidRDefault="00462D5E">
      <w:r>
        <w:separator/>
      </w:r>
    </w:p>
  </w:footnote>
  <w:footnote w:type="continuationSeparator" w:id="0">
    <w:p w14:paraId="64D85D4E" w14:textId="77777777" w:rsidR="00462D5E" w:rsidRDefault="00462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81C12"/>
    <w:rsid w:val="000A7B08"/>
    <w:rsid w:val="001023D1"/>
    <w:rsid w:val="001B228A"/>
    <w:rsid w:val="002508ED"/>
    <w:rsid w:val="002B1343"/>
    <w:rsid w:val="00341122"/>
    <w:rsid w:val="00462D5E"/>
    <w:rsid w:val="004A7A4F"/>
    <w:rsid w:val="004C2E9F"/>
    <w:rsid w:val="0056407C"/>
    <w:rsid w:val="00744F5F"/>
    <w:rsid w:val="0092736D"/>
    <w:rsid w:val="00A00B1E"/>
    <w:rsid w:val="00A10A4D"/>
    <w:rsid w:val="00A1246A"/>
    <w:rsid w:val="00A20633"/>
    <w:rsid w:val="00A84458"/>
    <w:rsid w:val="00AC17E8"/>
    <w:rsid w:val="00C0070F"/>
    <w:rsid w:val="00C202C6"/>
    <w:rsid w:val="00D00651"/>
    <w:rsid w:val="00E16E25"/>
    <w:rsid w:val="00E2509B"/>
    <w:rsid w:val="00E51807"/>
    <w:rsid w:val="00F53A3A"/>
    <w:rsid w:val="00FF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81C1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2026-08-21T08:20:00Z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