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B55CE" w:rsidRPr="00E27349" w14:paraId="70832BE2" w14:textId="77777777">
        <w:trPr>
          <w:trHeight w:val="20"/>
          <w:jc w:val="center"/>
        </w:trPr>
        <w:tc>
          <w:tcPr>
            <w:tcW w:w="1186" w:type="pct"/>
          </w:tcPr>
          <w:p w14:paraId="43350757" w14:textId="77777777" w:rsidR="00FB55CE" w:rsidRPr="00E27349" w:rsidRDefault="005752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64677868" w14:textId="77777777" w:rsidR="00FB55CE" w:rsidRPr="00E27349" w:rsidRDefault="00FB55C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2734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FB55CE" w:rsidRPr="00E27349" w14:paraId="5F0AFBA9" w14:textId="77777777">
        <w:trPr>
          <w:trHeight w:val="20"/>
          <w:jc w:val="center"/>
        </w:trPr>
        <w:tc>
          <w:tcPr>
            <w:tcW w:w="1186" w:type="pct"/>
          </w:tcPr>
          <w:p w14:paraId="733771D6" w14:textId="77777777" w:rsidR="00FB55CE" w:rsidRPr="00E27349" w:rsidRDefault="005752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1171EF2" w14:textId="0D920936" w:rsidR="00FB55CE" w:rsidRPr="00E27349" w:rsidRDefault="00233F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Ms_JOBARI_15366</w:t>
            </w:r>
          </w:p>
        </w:tc>
      </w:tr>
      <w:tr w:rsidR="00FB55CE" w:rsidRPr="00E27349" w14:paraId="0C344079" w14:textId="77777777">
        <w:trPr>
          <w:trHeight w:val="20"/>
          <w:jc w:val="center"/>
        </w:trPr>
        <w:tc>
          <w:tcPr>
            <w:tcW w:w="1186" w:type="pct"/>
          </w:tcPr>
          <w:p w14:paraId="436562C1" w14:textId="77777777" w:rsidR="00FB55CE" w:rsidRPr="00E27349" w:rsidRDefault="005752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38A5038" w14:textId="2FCAE0BB" w:rsidR="00FB55CE" w:rsidRPr="00E27349" w:rsidRDefault="00233F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t>Management of Snakebite Envenomation in Domestic Animals: A Critical Narrative Review of Diagnosis, Antivenom Use and Supportive Care</w:t>
            </w:r>
          </w:p>
        </w:tc>
      </w:tr>
      <w:tr w:rsidR="00FB55CE" w:rsidRPr="00E27349" w14:paraId="2AE3179F" w14:textId="77777777">
        <w:trPr>
          <w:trHeight w:val="20"/>
          <w:jc w:val="center"/>
        </w:trPr>
        <w:tc>
          <w:tcPr>
            <w:tcW w:w="1186" w:type="pct"/>
          </w:tcPr>
          <w:p w14:paraId="4B9A2A6A" w14:textId="77777777" w:rsidR="00FB55CE" w:rsidRPr="00E27349" w:rsidRDefault="005752E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459F0C8" w14:textId="77777777" w:rsidR="00FB55CE" w:rsidRPr="00E27349" w:rsidRDefault="005752E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977256A" w14:textId="77777777" w:rsidR="00FB55CE" w:rsidRPr="00E27349" w:rsidRDefault="00FB55C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872B88A" w14:textId="77777777" w:rsidR="00FB55CE" w:rsidRPr="00E27349" w:rsidRDefault="00FB55C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41E4599" w14:textId="77777777" w:rsidR="00FB55CE" w:rsidRPr="00E27349" w:rsidRDefault="005752E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2734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0860D2A8" w14:textId="77777777" w:rsidR="00FB55CE" w:rsidRPr="00E27349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57E22DE" w14:textId="77777777" w:rsidR="00FB55CE" w:rsidRPr="00E27349" w:rsidRDefault="00FB55C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E27349" w14:paraId="27FE1E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C5C17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35B619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397AB75" w14:textId="77777777" w:rsidR="00FB55CE" w:rsidRPr="00E27349" w:rsidRDefault="005752E9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273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273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C998131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6C76A9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F43F2F" w14:textId="77777777" w:rsidR="00FB55CE" w:rsidRPr="00E27349" w:rsidRDefault="005752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728E1E9" w14:textId="77777777" w:rsidR="00FB55CE" w:rsidRPr="00E27349" w:rsidRDefault="00FB55C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6FA0CE" w14:textId="0AE4F19B" w:rsidR="00FB55CE" w:rsidRPr="00E27349" w:rsidRDefault="00305C8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narrative review is highly important for the scientific and veterinary communities because it addresses a critical literature gap: the lack of an integrated, evidence-calibrated framework for managing snakebite envenomation across diverse domestic species.</w:t>
            </w:r>
          </w:p>
        </w:tc>
        <w:tc>
          <w:tcPr>
            <w:tcW w:w="1667" w:type="pct"/>
          </w:tcPr>
          <w:p w14:paraId="2378CDAA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5297C8" w14:textId="77777777" w:rsidR="00FB55CE" w:rsidRPr="00E27349" w:rsidRDefault="00FB55CE">
      <w:pPr>
        <w:rPr>
          <w:rFonts w:ascii="Arial" w:hAnsi="Arial" w:cs="Arial"/>
          <w:sz w:val="20"/>
          <w:szCs w:val="20"/>
          <w:lang w:val="en-GB"/>
        </w:rPr>
      </w:pPr>
    </w:p>
    <w:p w14:paraId="6FC601B2" w14:textId="1F6F1E66" w:rsidR="00FB55CE" w:rsidRPr="00E27349" w:rsidRDefault="005E6420" w:rsidP="00640E3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273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FC9B539" w14:textId="77777777" w:rsidR="005E6420" w:rsidRPr="00E27349" w:rsidRDefault="005E64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E27349" w14:paraId="75E8EF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3C0AD8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78B9A4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7692C3" w14:textId="5F216D77" w:rsidR="00FB55CE" w:rsidRPr="00E27349" w:rsidRDefault="005752E9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2734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703FCD" w:rsidRPr="00E2734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03FCD" w:rsidRPr="00E2734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FB55CE" w:rsidRPr="00E27349" w14:paraId="130B2C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B9EBE" w14:textId="77777777" w:rsidR="00FB55CE" w:rsidRPr="00E27349" w:rsidRDefault="005752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E45854F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1820EF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B446C4" w14:textId="1E8A52A4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30BB428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6AA87B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A53661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323EA4D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E05540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336AD1" w14:textId="3B91328C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3F95A35A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465406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A430F6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F7343F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9C176D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B6F77" w14:textId="4C4CFDF3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12FEAEB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34982D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7DA6CB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74874D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774861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205593" w14:textId="40B72BFE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467FEC47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19B6305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1BE237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1C23890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00CB52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84EEEA" w14:textId="4E1F8B82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6CE76F3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289DAA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69D1FF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FAA13A7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C0DCCA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E2F32B" w14:textId="2B37EB12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497A4E4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1DB686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AE4A7F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06CC3AE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9BA003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565699" w14:textId="1B41DA26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53451EAC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5034E68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4BEFD2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23C4B0B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17B34C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E463D55" w14:textId="485A97A8" w:rsidR="00FB55CE" w:rsidRPr="00E27349" w:rsidRDefault="007A2B22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37ABADBC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607E91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7DA696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276C8988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E4F35C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58D8CE" w14:textId="26F80106" w:rsidR="00FB55CE" w:rsidRPr="00E27349" w:rsidRDefault="007A2B22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7E821C24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2FF613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B227A9" w14:textId="77777777" w:rsidR="00FB55CE" w:rsidRPr="00E27349" w:rsidRDefault="005752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E27349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37A87F6C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2D23FB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CCA348B" w14:textId="77777777" w:rsidR="00FB55CE" w:rsidRPr="00E27349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4E829A" w14:textId="64A87F21" w:rsidR="00FB55CE" w:rsidRPr="00E27349" w:rsidRDefault="007A2B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2F51A13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4C9EDA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517CB4" w14:textId="77777777" w:rsidR="00FB55CE" w:rsidRPr="00E27349" w:rsidRDefault="005752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6729B56B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21B445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0D9236" w14:textId="2F21FD11" w:rsidR="00FB55CE" w:rsidRPr="00E27349" w:rsidRDefault="007A2B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1AEDE9C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0E5DAD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431CD6" w14:textId="77777777" w:rsidR="00FB55CE" w:rsidRPr="00E27349" w:rsidRDefault="005752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7AB5EED1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97C728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C00D7E" w14:textId="45F6341E" w:rsidR="00FB55CE" w:rsidRPr="00E27349" w:rsidRDefault="007A2B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67D26AF2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128FC75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D1A940" w14:textId="77777777" w:rsidR="00FB55CE" w:rsidRPr="00E27349" w:rsidRDefault="005752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E27349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856C083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242746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D037F6C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A3C27A6" w14:textId="113A2C8E" w:rsidR="00FB55CE" w:rsidRPr="00E27349" w:rsidRDefault="007A2B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70CA0E34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48386E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DE53F4" w14:textId="77777777" w:rsidR="00FB55CE" w:rsidRPr="00E27349" w:rsidRDefault="005752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C479633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5A0535" w14:textId="77777777" w:rsidR="00FB55CE" w:rsidRPr="00E27349" w:rsidRDefault="005752E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586A490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963E7C8" w14:textId="7FCC0C43" w:rsidR="00FB55CE" w:rsidRPr="00E27349" w:rsidRDefault="007A2B2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58BF915D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0F9FA6" w14:textId="77777777" w:rsidR="00FB55CE" w:rsidRPr="00E27349" w:rsidRDefault="00FB55C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16C980B" w14:textId="77777777" w:rsidR="00FB55CE" w:rsidRPr="00E27349" w:rsidRDefault="005752E9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2734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11B7D6" w14:textId="77777777" w:rsidR="00FB55CE" w:rsidRPr="00E27349" w:rsidRDefault="00FB55C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B55CE" w:rsidRPr="00E27349" w14:paraId="3B19DC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C65E6B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20E1E7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18702C8" w14:textId="77777777" w:rsidR="00FB55CE" w:rsidRPr="00E27349" w:rsidRDefault="00FB55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827E68" w14:textId="77777777" w:rsidR="00FB55CE" w:rsidRPr="00E27349" w:rsidRDefault="005752E9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2734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2734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E2734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0384E1F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4D2E49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250BC6" w14:textId="77777777" w:rsidR="00FB55CE" w:rsidRPr="00E27349" w:rsidRDefault="005752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41A5AA" w14:textId="77777777" w:rsidR="00FB55CE" w:rsidRPr="00E27349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7D3277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505D28C" w14:textId="50252F9D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B6B4477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438F60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C74751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F07934B" w14:textId="77777777" w:rsidR="00FB55CE" w:rsidRPr="00E27349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AA65CF" w14:textId="77777777" w:rsidR="00FB55CE" w:rsidRPr="00E27349" w:rsidRDefault="005752E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4108D92" w14:textId="3AF9FDC7" w:rsidR="00FB55CE" w:rsidRPr="00E27349" w:rsidRDefault="007A2B2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A13C592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6A469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6F851A" w14:textId="77777777" w:rsidR="00FB55CE" w:rsidRPr="00E27349" w:rsidRDefault="005752E9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273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5229AF" w14:textId="77777777" w:rsidR="00FB55CE" w:rsidRPr="00E27349" w:rsidRDefault="005752E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6160680" w14:textId="6FAF4C02" w:rsidR="00FB55CE" w:rsidRPr="00E27349" w:rsidRDefault="007A2B2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Yes </w:t>
            </w:r>
          </w:p>
        </w:tc>
        <w:tc>
          <w:tcPr>
            <w:tcW w:w="1667" w:type="pct"/>
          </w:tcPr>
          <w:p w14:paraId="060433DF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128B10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16CBCB" w14:textId="77777777" w:rsidR="00FB55CE" w:rsidRPr="00E27349" w:rsidRDefault="005752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F94EC9C" w14:textId="77777777" w:rsidR="00FB55CE" w:rsidRPr="00E27349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45E98B" w14:textId="77777777" w:rsidR="00FB55CE" w:rsidRPr="00E27349" w:rsidRDefault="005752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81D87A3" w14:textId="37A16632" w:rsidR="00FB55CE" w:rsidRPr="00E27349" w:rsidRDefault="007A2B2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Yes </w:t>
            </w:r>
          </w:p>
        </w:tc>
        <w:tc>
          <w:tcPr>
            <w:tcW w:w="1667" w:type="pct"/>
          </w:tcPr>
          <w:p w14:paraId="5FE941B8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B55CE" w:rsidRPr="00E27349" w14:paraId="4921D2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1623B3" w14:textId="77777777" w:rsidR="00FB55CE" w:rsidRPr="00E27349" w:rsidRDefault="005752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86479AB" w14:textId="77777777" w:rsidR="00FB55CE" w:rsidRPr="00E27349" w:rsidRDefault="005752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19C87D6" w14:textId="77777777" w:rsidR="00FB55CE" w:rsidRPr="00E27349" w:rsidRDefault="00FB55C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D13FA2E" w14:textId="77777777" w:rsidR="00FB55CE" w:rsidRPr="00E27349" w:rsidRDefault="005752E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2717D97" w14:textId="77777777" w:rsidR="00FB55CE" w:rsidRPr="00E27349" w:rsidRDefault="00FB55C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EC039E" w14:textId="2B71FD8C" w:rsidR="00FB55CE" w:rsidRPr="00E27349" w:rsidRDefault="007A2B2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273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No </w:t>
            </w:r>
          </w:p>
        </w:tc>
        <w:tc>
          <w:tcPr>
            <w:tcW w:w="1667" w:type="pct"/>
          </w:tcPr>
          <w:p w14:paraId="27537E52" w14:textId="77777777" w:rsidR="00FB55CE" w:rsidRPr="00E27349" w:rsidRDefault="00FB55C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908B1A" w14:textId="77777777" w:rsidR="00A964DB" w:rsidRPr="00E27349" w:rsidRDefault="00A964DB" w:rsidP="00A964DB">
      <w:pPr>
        <w:rPr>
          <w:rFonts w:ascii="Arial" w:hAnsi="Arial" w:cs="Arial"/>
          <w:b/>
          <w:sz w:val="20"/>
          <w:szCs w:val="20"/>
        </w:rPr>
      </w:pPr>
    </w:p>
    <w:p w14:paraId="61353897" w14:textId="77777777" w:rsidR="00A964DB" w:rsidRPr="00E27349" w:rsidRDefault="00A964DB" w:rsidP="00A964DB">
      <w:pPr>
        <w:rPr>
          <w:rFonts w:ascii="Arial" w:hAnsi="Arial" w:cs="Arial"/>
          <w:b/>
          <w:sz w:val="20"/>
          <w:szCs w:val="20"/>
          <w:u w:val="single"/>
        </w:rPr>
      </w:pPr>
      <w:r w:rsidRPr="00E2734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1C8D205" w14:textId="77777777" w:rsidR="00A964DB" w:rsidRPr="00E27349" w:rsidRDefault="00A964DB" w:rsidP="00A964DB">
      <w:pPr>
        <w:rPr>
          <w:rFonts w:ascii="Arial" w:hAnsi="Arial" w:cs="Arial"/>
          <w:sz w:val="20"/>
          <w:szCs w:val="20"/>
        </w:rPr>
      </w:pPr>
    </w:p>
    <w:p w14:paraId="202DE981" w14:textId="77777777" w:rsidR="00A964DB" w:rsidRPr="00E27349" w:rsidRDefault="00A964DB" w:rsidP="00A964DB">
      <w:pPr>
        <w:rPr>
          <w:rFonts w:ascii="Arial" w:hAnsi="Arial" w:cs="Arial"/>
          <w:sz w:val="20"/>
          <w:szCs w:val="20"/>
        </w:rPr>
      </w:pPr>
      <w:proofErr w:type="spellStart"/>
      <w:r w:rsidRPr="00E27349">
        <w:rPr>
          <w:rFonts w:ascii="Arial" w:hAnsi="Arial" w:cs="Arial"/>
          <w:color w:val="000000"/>
          <w:sz w:val="20"/>
          <w:szCs w:val="20"/>
        </w:rPr>
        <w:t>Nawres</w:t>
      </w:r>
      <w:proofErr w:type="spellEnd"/>
      <w:r w:rsidRPr="00E27349">
        <w:rPr>
          <w:rFonts w:ascii="Arial" w:hAnsi="Arial" w:cs="Arial"/>
          <w:color w:val="000000"/>
          <w:sz w:val="20"/>
          <w:szCs w:val="20"/>
        </w:rPr>
        <w:t xml:space="preserve"> Adnan Abdulameer</w:t>
      </w:r>
      <w:r w:rsidRPr="00E27349">
        <w:rPr>
          <w:rFonts w:ascii="Arial" w:hAnsi="Arial" w:cs="Arial"/>
          <w:sz w:val="20"/>
          <w:szCs w:val="20"/>
        </w:rPr>
        <w:t xml:space="preserve">, </w:t>
      </w:r>
      <w:r w:rsidRPr="00E27349">
        <w:rPr>
          <w:rFonts w:ascii="Arial" w:hAnsi="Arial" w:cs="Arial"/>
          <w:color w:val="000000"/>
          <w:sz w:val="20"/>
          <w:szCs w:val="20"/>
        </w:rPr>
        <w:t xml:space="preserve">Al-Furat Al-Awsat Technical University </w:t>
      </w:r>
      <w:r w:rsidRPr="00E27349">
        <w:rPr>
          <w:rFonts w:ascii="Arial" w:hAnsi="Arial" w:cs="Arial"/>
          <w:sz w:val="20"/>
          <w:szCs w:val="20"/>
        </w:rPr>
        <w:t xml:space="preserve">, </w:t>
      </w:r>
      <w:r w:rsidRPr="00E27349">
        <w:rPr>
          <w:rFonts w:ascii="Arial" w:hAnsi="Arial" w:cs="Arial"/>
          <w:color w:val="000000"/>
          <w:sz w:val="20"/>
          <w:szCs w:val="20"/>
        </w:rPr>
        <w:t>Iraq</w:t>
      </w:r>
    </w:p>
    <w:p w14:paraId="31A59E59" w14:textId="77777777" w:rsidR="00FB55CE" w:rsidRPr="00E27349" w:rsidRDefault="00FB55CE">
      <w:pPr>
        <w:rPr>
          <w:rFonts w:ascii="Arial" w:hAnsi="Arial" w:cs="Arial"/>
          <w:sz w:val="20"/>
          <w:szCs w:val="20"/>
          <w:lang w:val="en-GB"/>
        </w:rPr>
      </w:pPr>
    </w:p>
    <w:sectPr w:rsidR="00FB55CE" w:rsidRPr="00E2734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4BC1B" w14:textId="77777777" w:rsidR="004C4A57" w:rsidRDefault="004C4A57">
      <w:r>
        <w:separator/>
      </w:r>
    </w:p>
  </w:endnote>
  <w:endnote w:type="continuationSeparator" w:id="0">
    <w:p w14:paraId="15F86E42" w14:textId="77777777" w:rsidR="004C4A57" w:rsidRDefault="004C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0530" w14:textId="77777777" w:rsidR="00FB55CE" w:rsidRDefault="005752E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E6FBA1C" w14:textId="77777777" w:rsidR="00FB55CE" w:rsidRDefault="00FB55CE">
    <w:pPr>
      <w:pStyle w:val="Footer"/>
      <w:jc w:val="right"/>
    </w:pPr>
  </w:p>
  <w:p w14:paraId="2F439C70" w14:textId="77777777" w:rsidR="00FB55CE" w:rsidRDefault="00FB55C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3F227" w14:textId="77777777" w:rsidR="004C4A57" w:rsidRDefault="004C4A57">
      <w:r>
        <w:separator/>
      </w:r>
    </w:p>
  </w:footnote>
  <w:footnote w:type="continuationSeparator" w:id="0">
    <w:p w14:paraId="7719B06B" w14:textId="77777777" w:rsidR="004C4A57" w:rsidRDefault="004C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29C3" w14:textId="77777777" w:rsidR="00FB55CE" w:rsidRDefault="00FB55CE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7E6CB65" w14:textId="77777777" w:rsidR="00FB55CE" w:rsidRDefault="005752E9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3586156">
    <w:abstractNumId w:val="4"/>
  </w:num>
  <w:num w:numId="2" w16cid:durableId="864710568">
    <w:abstractNumId w:val="8"/>
  </w:num>
  <w:num w:numId="3" w16cid:durableId="600722946">
    <w:abstractNumId w:val="7"/>
  </w:num>
  <w:num w:numId="4" w16cid:durableId="1747726277">
    <w:abstractNumId w:val="9"/>
  </w:num>
  <w:num w:numId="5" w16cid:durableId="1067217699">
    <w:abstractNumId w:val="6"/>
  </w:num>
  <w:num w:numId="6" w16cid:durableId="732393062">
    <w:abstractNumId w:val="0"/>
  </w:num>
  <w:num w:numId="7" w16cid:durableId="1317298581">
    <w:abstractNumId w:val="3"/>
  </w:num>
  <w:num w:numId="8" w16cid:durableId="342436930">
    <w:abstractNumId w:val="11"/>
  </w:num>
  <w:num w:numId="9" w16cid:durableId="2124763859">
    <w:abstractNumId w:val="10"/>
  </w:num>
  <w:num w:numId="10" w16cid:durableId="1906452094">
    <w:abstractNumId w:val="2"/>
  </w:num>
  <w:num w:numId="11" w16cid:durableId="834613881">
    <w:abstractNumId w:val="1"/>
  </w:num>
  <w:num w:numId="12" w16cid:durableId="274751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55CE"/>
    <w:rsid w:val="000B1831"/>
    <w:rsid w:val="001708E5"/>
    <w:rsid w:val="001B7205"/>
    <w:rsid w:val="00233FE9"/>
    <w:rsid w:val="00305C88"/>
    <w:rsid w:val="004160B2"/>
    <w:rsid w:val="004C2E9F"/>
    <w:rsid w:val="004C4364"/>
    <w:rsid w:val="004C4A57"/>
    <w:rsid w:val="005752E9"/>
    <w:rsid w:val="005E6420"/>
    <w:rsid w:val="00624CF3"/>
    <w:rsid w:val="00640E37"/>
    <w:rsid w:val="00640E9F"/>
    <w:rsid w:val="006B46BE"/>
    <w:rsid w:val="006B60E6"/>
    <w:rsid w:val="006D4F13"/>
    <w:rsid w:val="00703FCD"/>
    <w:rsid w:val="007A2B22"/>
    <w:rsid w:val="00806A84"/>
    <w:rsid w:val="009458E0"/>
    <w:rsid w:val="00A964DB"/>
    <w:rsid w:val="00B01890"/>
    <w:rsid w:val="00B82264"/>
    <w:rsid w:val="00D1615F"/>
    <w:rsid w:val="00E27349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9D965"/>
  <w15:docId w15:val="{C17AA85D-7314-4B1D-87ED-B85BDB4E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D16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46</cp:revision>
  <dcterms:created xsi:type="dcterms:W3CDTF">2026-03-24T06:32:00Z</dcterms:created>
  <dcterms:modified xsi:type="dcterms:W3CDTF">2026-07-27T11:08:00Z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