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Default="0088097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Default="00311080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Journal of Advances in Food Science &amp; Technology</w:t>
              </w:r>
            </w:hyperlink>
          </w:p>
        </w:tc>
      </w:tr>
      <w:tr w:rsidR="00311080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Default="0088097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1C5D6BC8" w:rsidR="00311080" w:rsidRDefault="003A0D9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A0D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Ms_JAFSAT_15388</w:t>
            </w:r>
          </w:p>
        </w:tc>
      </w:tr>
      <w:tr w:rsidR="00311080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Default="0088097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2F1296AD" w:rsidR="00311080" w:rsidRDefault="003A0D9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A0D9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Techno-Economic Evaluation and Packaging Application of an Optimized Corn Starch-based Bio-composite Film Reinforced with Sunflower Seed Hull Powder and Thyme Essential Oil</w:t>
            </w:r>
          </w:p>
        </w:tc>
      </w:tr>
      <w:tr w:rsidR="00311080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Default="0088097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CC24B6C" w14:textId="4A72542B" w:rsidR="00311080" w:rsidRDefault="002D520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D520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181542E" w14:textId="77777777" w:rsidR="00311080" w:rsidRDefault="00311080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54EB808A" w14:textId="77777777" w:rsidR="00311080" w:rsidRDefault="00880979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Default="00311080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Default="00880979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Default="00880979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0620FED9" w:rsidR="00311080" w:rsidRPr="006E072D" w:rsidRDefault="006E072D">
            <w:pPr>
              <w:contextualSpacing/>
              <w:rPr>
                <w:sz w:val="20"/>
                <w:szCs w:val="20"/>
                <w:lang w:val="en-GB"/>
              </w:rPr>
            </w:pPr>
            <w:r w:rsidRPr="006E072D">
              <w:rPr>
                <w:sz w:val="20"/>
                <w:szCs w:val="20"/>
              </w:rPr>
              <w:t>This manuscript addresses an important topic in the development of sustainable and biodegradable food packaging materials. The utilization of sunflower seed hull powder as an agricultural by-product and thyme essential oil for active packaging enhances the practical relevance of the study. The techno-economic assessment and packaging application provide useful information for researchers working on biodegradable packaging technologies. Overall, the study contributes valuable insights toward the commercialization of environmentally friendly food packaging materials.</w:t>
            </w:r>
          </w:p>
        </w:tc>
        <w:tc>
          <w:tcPr>
            <w:tcW w:w="1667" w:type="pct"/>
          </w:tcPr>
          <w:p w14:paraId="4FB78B0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Default="00311080">
      <w:pPr>
        <w:rPr>
          <w:sz w:val="20"/>
          <w:szCs w:val="20"/>
          <w:lang w:val="en-GB"/>
        </w:rPr>
      </w:pPr>
    </w:p>
    <w:p w14:paraId="3EA584BA" w14:textId="77777777" w:rsidR="00311080" w:rsidRDefault="0088097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Default="0031108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Default="00880979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AC50FF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Default="0088097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Default="00880979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3ADD7012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 w:rsidRPr="006E072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6D6C88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5C2146F1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9958C6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Default="0088097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03AB74AE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6DA25C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Default="0088097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63A7E49E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 w:rsidRPr="006E072D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Default="0088097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3AFA5E16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7EC1DE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Default="0088097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31F83FEB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1BB8F09E" w:rsidR="00311080" w:rsidRPr="006E072D" w:rsidRDefault="006E072D">
            <w:pPr>
              <w:ind w:left="3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Default="0088097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11C726ED" w:rsidR="00311080" w:rsidRPr="00145B42" w:rsidRDefault="006E072D">
            <w:pPr>
              <w:ind w:left="360"/>
              <w:rPr>
                <w:sz w:val="20"/>
                <w:szCs w:val="20"/>
                <w:lang w:val="en-GB"/>
              </w:rPr>
            </w:pPr>
            <w:r w:rsidRPr="00145B42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92E47A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35FF2729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5B2C50DF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Default="0031108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4A1157EB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3EAF82CD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D2CE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5BCFB2F5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243CD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01B36FAB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2B35053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1666A6F8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Default="0088097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Default="0088097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7B202E57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FB04A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8A723CA" w14:textId="77777777" w:rsidR="00311080" w:rsidRDefault="0031108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Default="00880979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Default="0031108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Default="00880979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AC50FF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Default="0088097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Default="00311080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1B389CD4" w:rsidR="00311080" w:rsidRPr="00145B42" w:rsidRDefault="00145B42">
            <w:pPr>
              <w:ind w:left="360"/>
              <w:rPr>
                <w:sz w:val="20"/>
                <w:szCs w:val="20"/>
                <w:lang w:val="en-GB"/>
              </w:rPr>
            </w:pPr>
            <w:r w:rsidRPr="00145B42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E7ACD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Default="0088097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3597741D" w:rsidR="00311080" w:rsidRPr="00145B42" w:rsidRDefault="00145B42">
            <w:pPr>
              <w:ind w:left="360"/>
              <w:rPr>
                <w:sz w:val="20"/>
                <w:szCs w:val="20"/>
                <w:lang w:val="en-GB"/>
              </w:rPr>
            </w:pPr>
            <w:r w:rsidRPr="00145B42">
              <w:rPr>
                <w:sz w:val="20"/>
                <w:szCs w:val="20"/>
              </w:rPr>
              <w:t>The abstract is well written; however, including important quantitative findings such as the total production cost and production cost per unit area would strengthen it.</w:t>
            </w:r>
          </w:p>
        </w:tc>
        <w:tc>
          <w:tcPr>
            <w:tcW w:w="1667" w:type="pct"/>
          </w:tcPr>
          <w:p w14:paraId="37E682C8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Default="0088097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Default="0088097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4BA6AD3" w14:textId="77777777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  <w:p w14:paraId="3EA0FB04" w14:textId="77777777" w:rsidR="00980B45" w:rsidRPr="00145B42" w:rsidRDefault="00980B45" w:rsidP="00980B45">
            <w:pPr>
              <w:keepNext/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145B42">
              <w:rPr>
                <w:rFonts w:eastAsia="MS Mincho"/>
                <w:sz w:val="20"/>
                <w:szCs w:val="20"/>
              </w:rPr>
              <w:t>The manuscript presents a relevant and practically useful study on biodegradable food packaging. The work is generally well organized and suitable for publication after minor revisions addressing methodological clarity and presentation improvements.</w:t>
            </w:r>
          </w:p>
          <w:p w14:paraId="5E7A5AD0" w14:textId="000B4726" w:rsidR="00980B45" w:rsidRDefault="00980B45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FAD8D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Default="0088097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Default="0031108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24836785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Default="0088097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Default="0088097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55F486FB" w:rsidR="00311080" w:rsidRDefault="00145B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8BD8293" w14:textId="77777777" w:rsidR="00311080" w:rsidRDefault="00311080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599C1BB7" w14:textId="77777777" w:rsidR="006D31B7" w:rsidRPr="006D31B7" w:rsidRDefault="006D31B7" w:rsidP="006D31B7">
      <w:pPr>
        <w:rPr>
          <w:rFonts w:ascii="Arial" w:hAnsi="Arial" w:cs="Arial"/>
          <w:b/>
          <w:sz w:val="20"/>
          <w:szCs w:val="20"/>
          <w:u w:val="single"/>
        </w:rPr>
      </w:pPr>
      <w:r w:rsidRPr="006D31B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4E0117F" w14:textId="77777777" w:rsidR="006D31B7" w:rsidRPr="006D31B7" w:rsidRDefault="006D31B7" w:rsidP="006D31B7">
      <w:pPr>
        <w:rPr>
          <w:rFonts w:ascii="Arial" w:hAnsi="Arial" w:cs="Arial"/>
          <w:sz w:val="20"/>
          <w:szCs w:val="20"/>
        </w:rPr>
      </w:pPr>
      <w:r w:rsidRPr="006D31B7">
        <w:rPr>
          <w:rFonts w:ascii="Arial" w:hAnsi="Arial" w:cs="Arial"/>
          <w:color w:val="000000"/>
          <w:sz w:val="20"/>
          <w:szCs w:val="20"/>
        </w:rPr>
        <w:t>Bhavya Karumanchi, RMIT University, Australia</w:t>
      </w:r>
    </w:p>
    <w:p w14:paraId="4FBA62C7" w14:textId="77777777" w:rsidR="0051509B" w:rsidRPr="0051509B" w:rsidRDefault="0051509B" w:rsidP="0051509B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sectPr w:rsidR="0051509B" w:rsidRPr="0051509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21C3" w14:textId="77777777" w:rsidR="008E18D5" w:rsidRDefault="008E18D5">
      <w:r>
        <w:separator/>
      </w:r>
    </w:p>
  </w:endnote>
  <w:endnote w:type="continuationSeparator" w:id="0">
    <w:p w14:paraId="1E3B6996" w14:textId="77777777" w:rsidR="008E18D5" w:rsidRDefault="008E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88097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88097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27AAB" w14:textId="77777777" w:rsidR="008E18D5" w:rsidRDefault="008E18D5">
      <w:r>
        <w:separator/>
      </w:r>
    </w:p>
  </w:footnote>
  <w:footnote w:type="continuationSeparator" w:id="0">
    <w:p w14:paraId="1CCB1D3B" w14:textId="77777777" w:rsidR="008E18D5" w:rsidRDefault="008E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88097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60B46"/>
    <w:multiLevelType w:val="multilevel"/>
    <w:tmpl w:val="5556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7F2C51"/>
    <w:multiLevelType w:val="multilevel"/>
    <w:tmpl w:val="941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72459">
    <w:abstractNumId w:val="5"/>
  </w:num>
  <w:num w:numId="2" w16cid:durableId="86780785">
    <w:abstractNumId w:val="9"/>
  </w:num>
  <w:num w:numId="3" w16cid:durableId="1102452043">
    <w:abstractNumId w:val="8"/>
  </w:num>
  <w:num w:numId="4" w16cid:durableId="836074138">
    <w:abstractNumId w:val="10"/>
  </w:num>
  <w:num w:numId="5" w16cid:durableId="393545763">
    <w:abstractNumId w:val="7"/>
  </w:num>
  <w:num w:numId="6" w16cid:durableId="2068915032">
    <w:abstractNumId w:val="0"/>
  </w:num>
  <w:num w:numId="7" w16cid:durableId="119737358">
    <w:abstractNumId w:val="4"/>
  </w:num>
  <w:num w:numId="8" w16cid:durableId="764611704">
    <w:abstractNumId w:val="12"/>
  </w:num>
  <w:num w:numId="9" w16cid:durableId="2102481050">
    <w:abstractNumId w:val="11"/>
  </w:num>
  <w:num w:numId="10" w16cid:durableId="283283">
    <w:abstractNumId w:val="2"/>
  </w:num>
  <w:num w:numId="11" w16cid:durableId="201090689">
    <w:abstractNumId w:val="1"/>
  </w:num>
  <w:num w:numId="12" w16cid:durableId="2050295990">
    <w:abstractNumId w:val="6"/>
  </w:num>
  <w:num w:numId="13" w16cid:durableId="638073792">
    <w:abstractNumId w:val="13"/>
  </w:num>
  <w:num w:numId="14" w16cid:durableId="768623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9692D"/>
    <w:rsid w:val="000D3C48"/>
    <w:rsid w:val="00145B42"/>
    <w:rsid w:val="001A6C45"/>
    <w:rsid w:val="00210A91"/>
    <w:rsid w:val="002B6C18"/>
    <w:rsid w:val="002D520B"/>
    <w:rsid w:val="00307980"/>
    <w:rsid w:val="00311080"/>
    <w:rsid w:val="003A0D99"/>
    <w:rsid w:val="003F37EF"/>
    <w:rsid w:val="0051509B"/>
    <w:rsid w:val="00591193"/>
    <w:rsid w:val="006A14D3"/>
    <w:rsid w:val="006D31B7"/>
    <w:rsid w:val="006E072D"/>
    <w:rsid w:val="00725F61"/>
    <w:rsid w:val="00880979"/>
    <w:rsid w:val="008E18D5"/>
    <w:rsid w:val="008F5AF6"/>
    <w:rsid w:val="00980B45"/>
    <w:rsid w:val="009C68C8"/>
    <w:rsid w:val="00A94933"/>
    <w:rsid w:val="00AC50FF"/>
    <w:rsid w:val="00B12738"/>
    <w:rsid w:val="00D66D39"/>
    <w:rsid w:val="00D73DF1"/>
    <w:rsid w:val="00E16C3D"/>
    <w:rsid w:val="00F32A9C"/>
    <w:rsid w:val="00FA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2026-07-24T05:36:00Z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