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4F18" w14:textId="588F1894" w:rsidR="0056613D" w:rsidRDefault="00755D0D" w:rsidP="006F3AD8">
      <w:pPr>
        <w:jc w:val="center"/>
        <w:rPr>
          <w:rFonts w:ascii="Times New Roman" w:hAnsi="Times New Roman" w:cs="Times New Roman"/>
          <w:b/>
          <w:bCs/>
        </w:rPr>
      </w:pPr>
      <w:r w:rsidRPr="006F3AD8">
        <w:rPr>
          <w:rFonts w:ascii="Times New Roman" w:hAnsi="Times New Roman" w:cs="Times New Roman"/>
          <w:b/>
          <w:bCs/>
        </w:rPr>
        <w:t>Genetic Variability, Character Association and Path Coefficient Analysis for Fruit Yield Improvement in Okra (</w:t>
      </w:r>
      <w:r w:rsidRPr="006F3AD8">
        <w:rPr>
          <w:rFonts w:ascii="Times New Roman" w:hAnsi="Times New Roman" w:cs="Times New Roman"/>
          <w:b/>
          <w:bCs/>
          <w:i/>
          <w:iCs/>
        </w:rPr>
        <w:t>Abelmoschus esculentus</w:t>
      </w:r>
      <w:r w:rsidRPr="006F3AD8">
        <w:rPr>
          <w:rFonts w:ascii="Times New Roman" w:hAnsi="Times New Roman" w:cs="Times New Roman"/>
          <w:b/>
          <w:bCs/>
        </w:rPr>
        <w:t xml:space="preserve"> L. Moench)</w:t>
      </w:r>
    </w:p>
    <w:p w14:paraId="5FDDBC2A" w14:textId="77777777" w:rsidR="000C74A6" w:rsidRDefault="000C74A6" w:rsidP="00AD71AE">
      <w:pPr>
        <w:jc w:val="both"/>
        <w:rPr>
          <w:rFonts w:ascii="Times New Roman" w:hAnsi="Times New Roman" w:cs="Times New Roman"/>
          <w:b/>
          <w:bCs/>
        </w:rPr>
      </w:pPr>
    </w:p>
    <w:p w14:paraId="085B9BBF" w14:textId="77777777" w:rsidR="000C74A6" w:rsidRDefault="000C74A6" w:rsidP="00AD71AE">
      <w:pPr>
        <w:jc w:val="both"/>
        <w:rPr>
          <w:rFonts w:ascii="Times New Roman" w:hAnsi="Times New Roman" w:cs="Times New Roman"/>
          <w:b/>
          <w:bCs/>
        </w:rPr>
      </w:pPr>
    </w:p>
    <w:p w14:paraId="779CFECD" w14:textId="588884CD" w:rsidR="00755D0D" w:rsidRPr="00AD71AE" w:rsidRDefault="00755D0D" w:rsidP="00AD71AE">
      <w:pPr>
        <w:jc w:val="both"/>
        <w:rPr>
          <w:rFonts w:ascii="Times New Roman" w:hAnsi="Times New Roman" w:cs="Times New Roman"/>
          <w:b/>
          <w:bCs/>
        </w:rPr>
      </w:pPr>
      <w:r w:rsidRPr="00AD71AE">
        <w:rPr>
          <w:rFonts w:ascii="Times New Roman" w:hAnsi="Times New Roman" w:cs="Times New Roman"/>
          <w:b/>
          <w:bCs/>
        </w:rPr>
        <w:t>Abstract</w:t>
      </w:r>
    </w:p>
    <w:p w14:paraId="3CB66E29" w14:textId="526CFABE" w:rsidR="00755D0D" w:rsidRPr="00AD71AE" w:rsidRDefault="00755D0D" w:rsidP="00AD71AE">
      <w:pPr>
        <w:jc w:val="both"/>
        <w:rPr>
          <w:rFonts w:ascii="Times New Roman" w:hAnsi="Times New Roman" w:cs="Times New Roman"/>
        </w:rPr>
      </w:pPr>
      <w:r w:rsidRPr="00AD71AE">
        <w:rPr>
          <w:rFonts w:ascii="Times New Roman" w:hAnsi="Times New Roman" w:cs="Times New Roman"/>
        </w:rPr>
        <w:t>Genetic variability and trait association are essential for improving fruit yield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The present study was conducted during </w:t>
      </w:r>
      <w:r w:rsidRPr="00AD71AE">
        <w:rPr>
          <w:rFonts w:ascii="Times New Roman" w:hAnsi="Times New Roman" w:cs="Times New Roman"/>
          <w:i/>
          <w:iCs/>
        </w:rPr>
        <w:t>Kharif</w:t>
      </w:r>
      <w:r w:rsidRPr="00AD71AE">
        <w:rPr>
          <w:rFonts w:ascii="Times New Roman" w:hAnsi="Times New Roman" w:cs="Times New Roman"/>
        </w:rPr>
        <w:t xml:space="preserve"> 2025 at the Research Farm, Department of Genetics and Plant Breeding, AKS University, Satna, Madhya Pradesh, to evaluate 17 diverse okra genotypes, in a Completely Randomized Block Design (CRBD) with three replications. Thirteen quantitative traits were recorded and </w:t>
      </w:r>
      <w:proofErr w:type="spellStart"/>
      <w:r w:rsidRPr="00AD71AE">
        <w:rPr>
          <w:rFonts w:ascii="Times New Roman" w:hAnsi="Times New Roman" w:cs="Times New Roman"/>
        </w:rPr>
        <w:t>analyzed</w:t>
      </w:r>
      <w:proofErr w:type="spellEnd"/>
      <w:r w:rsidRPr="00AD71AE">
        <w:rPr>
          <w:rFonts w:ascii="Times New Roman" w:hAnsi="Times New Roman" w:cs="Times New Roman"/>
        </w:rPr>
        <w:t xml:space="preserve"> for genetic variability, heritability, genetic advance, correlation, and path coefficient analysis. Significant differences among genotypes for all traits indicated the presence of considerable genetic variability. The phenotypic coefficient of variation was higher than the genotypic coefficient of variation for all traits, reflecting environmental influence on trait expression. High heritability coupled with high genetic advance was observed for days to 50% flowering, days to first flowering, days to first picking, and plant height, suggesting the predominance of additive gene action. Fruit yield per plant showed significant positive associations with the number of fruits per plant, fruit width, fruit weight, days to first picking, and days to 50% flowering. Path coefficient analysis revealed that the number of fruits per plant had the highest positive direct effect on fruit yield, followed by fruit width and fruit weight. The results indicate that these traits can serve as reliable selection criteria for improving fruit yield and developing high-yielding okra cultivars. </w:t>
      </w:r>
    </w:p>
    <w:p w14:paraId="65CC2AB4" w14:textId="77777777" w:rsidR="00755D0D" w:rsidRPr="00AD71AE" w:rsidRDefault="00755D0D" w:rsidP="00AD71AE">
      <w:pPr>
        <w:jc w:val="both"/>
        <w:rPr>
          <w:rFonts w:ascii="Times New Roman" w:hAnsi="Times New Roman" w:cs="Times New Roman"/>
          <w:b/>
          <w:bCs/>
        </w:rPr>
      </w:pPr>
      <w:r w:rsidRPr="00AD71AE">
        <w:rPr>
          <w:rFonts w:ascii="Times New Roman" w:hAnsi="Times New Roman" w:cs="Times New Roman"/>
          <w:b/>
          <w:bCs/>
        </w:rPr>
        <w:t>Introduction</w:t>
      </w:r>
    </w:p>
    <w:p w14:paraId="7EF3DBBF" w14:textId="05600B9B" w:rsidR="009E4066" w:rsidRPr="00AD71AE" w:rsidRDefault="009E4066" w:rsidP="00AD71AE">
      <w:pPr>
        <w:jc w:val="both"/>
        <w:rPr>
          <w:rFonts w:ascii="Times New Roman" w:hAnsi="Times New Roman" w:cs="Times New Roman"/>
        </w:rPr>
      </w:pPr>
      <w:r w:rsidRPr="00AD71AE">
        <w:rPr>
          <w:rFonts w:ascii="Times New Roman" w:hAnsi="Times New Roman" w:cs="Times New Roman"/>
        </w:rPr>
        <w:t>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is an important vegetable crop belonging to the family </w:t>
      </w:r>
      <w:proofErr w:type="spellStart"/>
      <w:r w:rsidRPr="006F3AD8">
        <w:rPr>
          <w:rFonts w:ascii="Times New Roman" w:hAnsi="Times New Roman" w:cs="Times New Roman"/>
        </w:rPr>
        <w:t>Malvaceae</w:t>
      </w:r>
      <w:proofErr w:type="spellEnd"/>
      <w:r w:rsidRPr="00AD71AE">
        <w:rPr>
          <w:rFonts w:ascii="Times New Roman" w:hAnsi="Times New Roman" w:cs="Times New Roman"/>
        </w:rPr>
        <w:t xml:space="preserve"> and is widely cultivated in tropical and subtropical regions of the world. The crop is valued for its nutritional quality, adaptability to diverse </w:t>
      </w:r>
      <w:proofErr w:type="spellStart"/>
      <w:r w:rsidRPr="00AD71AE">
        <w:rPr>
          <w:rFonts w:ascii="Times New Roman" w:hAnsi="Times New Roman" w:cs="Times New Roman"/>
        </w:rPr>
        <w:t>agro</w:t>
      </w:r>
      <w:proofErr w:type="spellEnd"/>
      <w:r w:rsidRPr="00AD71AE">
        <w:rPr>
          <w:rFonts w:ascii="Times New Roman" w:hAnsi="Times New Roman" w:cs="Times New Roman"/>
        </w:rPr>
        <w:t>-climatic conditions, and economic importance. Its tender fruits are rich in dietary fibre, vitamins, minerals, and antioxidants, while the seeds contain edible oil and protein, making okra an important crop for nutritional security and income generation (</w:t>
      </w:r>
      <w:proofErr w:type="spellStart"/>
      <w:r w:rsidRPr="00AD71AE">
        <w:rPr>
          <w:rFonts w:ascii="Times New Roman" w:hAnsi="Times New Roman" w:cs="Times New Roman"/>
        </w:rPr>
        <w:t>Elkhalifa</w:t>
      </w:r>
      <w:proofErr w:type="spellEnd"/>
      <w:r w:rsidRPr="00AD71AE">
        <w:rPr>
          <w:rFonts w:ascii="Times New Roman" w:hAnsi="Times New Roman" w:cs="Times New Roman"/>
        </w:rPr>
        <w:t xml:space="preserve">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2021; Mangena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2026; Ndungu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2026). </w:t>
      </w:r>
    </w:p>
    <w:p w14:paraId="6C421915" w14:textId="77777777" w:rsidR="009E4066" w:rsidRPr="00AD71AE" w:rsidRDefault="009E4066" w:rsidP="00AD71AE">
      <w:pPr>
        <w:jc w:val="both"/>
        <w:rPr>
          <w:rFonts w:ascii="Times New Roman" w:hAnsi="Times New Roman" w:cs="Times New Roman"/>
        </w:rPr>
      </w:pPr>
      <w:r w:rsidRPr="00AD71AE">
        <w:rPr>
          <w:rFonts w:ascii="Times New Roman" w:hAnsi="Times New Roman" w:cs="Times New Roman"/>
        </w:rPr>
        <w:t xml:space="preserve">India is the world's leading producer of okra; however, productivity is often constrained by environmental factors, pests and diseases, and the limited availability of high-yielding cultivars. Therefore, the development of superior genotypes with higher yield potential remains an important objective of okra breeding programmes (Swamy, 2023; Begna and Teressa, 2024). </w:t>
      </w:r>
    </w:p>
    <w:p w14:paraId="3EC92DA5" w14:textId="51760D4F" w:rsidR="009E4066" w:rsidRPr="00AD71AE" w:rsidRDefault="009E4066" w:rsidP="00AD71AE">
      <w:pPr>
        <w:jc w:val="both"/>
        <w:rPr>
          <w:rFonts w:ascii="Times New Roman" w:hAnsi="Times New Roman" w:cs="Times New Roman"/>
        </w:rPr>
      </w:pPr>
      <w:r w:rsidRPr="00AD71AE">
        <w:rPr>
          <w:rFonts w:ascii="Times New Roman" w:hAnsi="Times New Roman" w:cs="Times New Roman"/>
        </w:rPr>
        <w:t xml:space="preserve">Fruit yield in okra is a complex quantitative trait governed by several component characters and their interaction with the environment. Consequently, the assessment of genetic variability is essential for identifying superior breeding materials and improving selection efficiency. Estimates of genotypic and phenotypic coefficients of variation, heritability, and genetic advance provide valuable information on the nature of genetic variation and the potential </w:t>
      </w:r>
      <w:r w:rsidRPr="00AD71AE">
        <w:rPr>
          <w:rFonts w:ascii="Times New Roman" w:hAnsi="Times New Roman" w:cs="Times New Roman"/>
        </w:rPr>
        <w:lastRenderedPageBreak/>
        <w:t xml:space="preserve">response to selection (Suma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2023; </w:t>
      </w:r>
      <w:proofErr w:type="spellStart"/>
      <w:r w:rsidRPr="00AD71AE">
        <w:rPr>
          <w:rFonts w:ascii="Times New Roman" w:hAnsi="Times New Roman" w:cs="Times New Roman"/>
        </w:rPr>
        <w:t>Kushwah</w:t>
      </w:r>
      <w:proofErr w:type="spellEnd"/>
      <w:r w:rsidRPr="00AD71AE">
        <w:rPr>
          <w:rFonts w:ascii="Times New Roman" w:hAnsi="Times New Roman" w:cs="Times New Roman"/>
        </w:rPr>
        <w:t xml:space="preserve">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2021; </w:t>
      </w:r>
      <w:proofErr w:type="spellStart"/>
      <w:r w:rsidRPr="00AD71AE">
        <w:rPr>
          <w:rFonts w:ascii="Times New Roman" w:hAnsi="Times New Roman" w:cs="Times New Roman"/>
        </w:rPr>
        <w:t>Terfa</w:t>
      </w:r>
      <w:proofErr w:type="spellEnd"/>
      <w:r w:rsidRPr="00AD71AE">
        <w:rPr>
          <w:rFonts w:ascii="Times New Roman" w:hAnsi="Times New Roman" w:cs="Times New Roman"/>
        </w:rPr>
        <w:t xml:space="preserve"> and </w:t>
      </w:r>
      <w:proofErr w:type="spellStart"/>
      <w:r w:rsidRPr="00AD71AE">
        <w:rPr>
          <w:rFonts w:ascii="Times New Roman" w:hAnsi="Times New Roman" w:cs="Times New Roman"/>
        </w:rPr>
        <w:t>Gurmu</w:t>
      </w:r>
      <w:proofErr w:type="spellEnd"/>
      <w:r w:rsidRPr="00AD71AE">
        <w:rPr>
          <w:rFonts w:ascii="Times New Roman" w:hAnsi="Times New Roman" w:cs="Times New Roman"/>
        </w:rPr>
        <w:t>, 2020</w:t>
      </w:r>
      <w:r w:rsidR="007F4284" w:rsidRPr="00AD71AE">
        <w:rPr>
          <w:rFonts w:ascii="Times New Roman" w:hAnsi="Times New Roman" w:cs="Times New Roman"/>
        </w:rPr>
        <w:t xml:space="preserve">; Kyriakopoulou </w:t>
      </w:r>
      <w:r w:rsidR="00AD71AE" w:rsidRPr="00AD71AE">
        <w:rPr>
          <w:rFonts w:ascii="Times New Roman" w:hAnsi="Times New Roman" w:cs="Times New Roman"/>
          <w:i/>
          <w:iCs/>
        </w:rPr>
        <w:t>et al</w:t>
      </w:r>
      <w:r w:rsidR="007F4284" w:rsidRPr="00AD71AE">
        <w:rPr>
          <w:rFonts w:ascii="Times New Roman" w:hAnsi="Times New Roman" w:cs="Times New Roman"/>
          <w:i/>
          <w:iCs/>
        </w:rPr>
        <w:t>.</w:t>
      </w:r>
      <w:r w:rsidR="007F4284" w:rsidRPr="00AD71AE">
        <w:rPr>
          <w:rFonts w:ascii="Times New Roman" w:hAnsi="Times New Roman" w:cs="Times New Roman"/>
        </w:rPr>
        <w:t>, 2014</w:t>
      </w:r>
      <w:r w:rsidRPr="00AD71AE">
        <w:rPr>
          <w:rFonts w:ascii="Times New Roman" w:hAnsi="Times New Roman" w:cs="Times New Roman"/>
        </w:rPr>
        <w:t xml:space="preserve">). </w:t>
      </w:r>
    </w:p>
    <w:p w14:paraId="46E8E5E3" w14:textId="2F8FE2A2" w:rsidR="009E4066" w:rsidRPr="00AD71AE" w:rsidRDefault="009E4066" w:rsidP="00AD71AE">
      <w:pPr>
        <w:jc w:val="both"/>
        <w:rPr>
          <w:rFonts w:ascii="Times New Roman" w:hAnsi="Times New Roman" w:cs="Times New Roman"/>
        </w:rPr>
      </w:pPr>
      <w:r w:rsidRPr="00AD71AE">
        <w:rPr>
          <w:rFonts w:ascii="Times New Roman" w:hAnsi="Times New Roman" w:cs="Times New Roman"/>
        </w:rPr>
        <w:t xml:space="preserve">Correlation analysis is an effective tool for understanding the association among yield and its component traits, whereas path coefficient analysis partitions these associations into direct and indirect effects, thereby identifying the most important traits influencing fruit yield. These analyses provide a scientific basis for formulating effective selection strategies in crop improvement programmes (Lnu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2025; </w:t>
      </w:r>
      <w:proofErr w:type="spellStart"/>
      <w:r w:rsidRPr="00AD71AE">
        <w:rPr>
          <w:rFonts w:ascii="Times New Roman" w:hAnsi="Times New Roman" w:cs="Times New Roman"/>
        </w:rPr>
        <w:t>Yeshitila</w:t>
      </w:r>
      <w:proofErr w:type="spellEnd"/>
      <w:r w:rsidRPr="00AD71AE">
        <w:rPr>
          <w:rFonts w:ascii="Times New Roman" w:hAnsi="Times New Roman" w:cs="Times New Roman"/>
        </w:rPr>
        <w:t xml:space="preserve">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2023). </w:t>
      </w:r>
    </w:p>
    <w:p w14:paraId="29A98D75" w14:textId="64346B8E" w:rsidR="00755D0D" w:rsidRPr="00AD71AE" w:rsidRDefault="009E4066" w:rsidP="00AD71AE">
      <w:pPr>
        <w:jc w:val="both"/>
        <w:rPr>
          <w:rFonts w:ascii="Times New Roman" w:hAnsi="Times New Roman" w:cs="Times New Roman"/>
        </w:rPr>
      </w:pPr>
      <w:r w:rsidRPr="00AD71AE">
        <w:rPr>
          <w:rFonts w:ascii="Times New Roman" w:hAnsi="Times New Roman" w:cs="Times New Roman"/>
        </w:rPr>
        <w:t>Therefore, the present study was undertaken to evaluate genetic variability, characterize the association among yield-related traits, and estimate their direct and indirect effects in diverse okra genotypes to identify reliable selection criteria for fruit yield improvement.</w:t>
      </w:r>
      <w:r w:rsidR="00755D0D" w:rsidRPr="00AD71AE">
        <w:rPr>
          <w:rFonts w:ascii="Times New Roman" w:hAnsi="Times New Roman" w:cs="Times New Roman"/>
        </w:rPr>
        <w:t xml:space="preserve"> </w:t>
      </w:r>
    </w:p>
    <w:p w14:paraId="10FD01DA" w14:textId="77777777" w:rsidR="0089264F" w:rsidRPr="00AD71AE" w:rsidRDefault="0089264F" w:rsidP="00AD71AE">
      <w:pPr>
        <w:jc w:val="both"/>
        <w:rPr>
          <w:rFonts w:ascii="Times New Roman" w:hAnsi="Times New Roman" w:cs="Times New Roman"/>
        </w:rPr>
      </w:pPr>
      <w:r w:rsidRPr="00AD71AE">
        <w:rPr>
          <w:rFonts w:ascii="Times New Roman" w:hAnsi="Times New Roman" w:cs="Times New Roman"/>
          <w:b/>
          <w:bCs/>
        </w:rPr>
        <w:t>Materials and Methods</w:t>
      </w:r>
    </w:p>
    <w:p w14:paraId="553CBBF8" w14:textId="5D841B36" w:rsidR="0089264F" w:rsidRPr="00AD71AE" w:rsidRDefault="0089264F" w:rsidP="00AD71AE">
      <w:pPr>
        <w:jc w:val="both"/>
        <w:rPr>
          <w:rFonts w:ascii="Times New Roman" w:hAnsi="Times New Roman" w:cs="Times New Roman"/>
        </w:rPr>
      </w:pPr>
      <w:r w:rsidRPr="00AD71AE">
        <w:rPr>
          <w:rFonts w:ascii="Times New Roman" w:hAnsi="Times New Roman" w:cs="Times New Roman"/>
        </w:rPr>
        <w:t xml:space="preserve">The present investigation was conducted during </w:t>
      </w:r>
      <w:r w:rsidRPr="00AD71AE">
        <w:rPr>
          <w:rFonts w:ascii="Times New Roman" w:hAnsi="Times New Roman" w:cs="Times New Roman"/>
          <w:i/>
          <w:iCs/>
        </w:rPr>
        <w:t>Kharif</w:t>
      </w:r>
      <w:r w:rsidRPr="00AD71AE">
        <w:rPr>
          <w:rFonts w:ascii="Times New Roman" w:hAnsi="Times New Roman" w:cs="Times New Roman"/>
        </w:rPr>
        <w:t xml:space="preserve"> 2025 at the Research Farm, Department of Genetics and Plant Breeding, Faculty of Agriculture Science and Technology, AKS University, Satna, Madhya Pradesh, India. Seventeen genetically diverse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genotypes, including Arka Anamika as the standard check, were evaluated in a Completely Randomized Block Design (CRBD) with three replications. The crop was raised by following the recommended agronomic practices throughout the growing season. Observations were recorded on thirteen quantitative traits, namely days to 50% flowering, days to first flowering, days to first picking, plant height, number of branches per plant, fruit length, fruit width, average fruit weight, number of fruits per plant, number of seeds per fruit, 100-seed weight, fruit yield per plant, and seed yield per plant, using randomly selected plants from each replication. The recorded data were subjected to analysis of variance (ANOVA) as described by Panse and </w:t>
      </w:r>
      <w:proofErr w:type="spellStart"/>
      <w:r w:rsidRPr="00AD71AE">
        <w:rPr>
          <w:rFonts w:ascii="Times New Roman" w:hAnsi="Times New Roman" w:cs="Times New Roman"/>
        </w:rPr>
        <w:t>Sukhatme</w:t>
      </w:r>
      <w:proofErr w:type="spellEnd"/>
      <w:r w:rsidRPr="00AD71AE">
        <w:rPr>
          <w:rFonts w:ascii="Times New Roman" w:hAnsi="Times New Roman" w:cs="Times New Roman"/>
        </w:rPr>
        <w:t xml:space="preserve"> (19</w:t>
      </w:r>
      <w:r w:rsidR="007F4284" w:rsidRPr="00AD71AE">
        <w:rPr>
          <w:rFonts w:ascii="Times New Roman" w:hAnsi="Times New Roman" w:cs="Times New Roman"/>
        </w:rPr>
        <w:t>54</w:t>
      </w:r>
      <w:r w:rsidRPr="00AD71AE">
        <w:rPr>
          <w:rFonts w:ascii="Times New Roman" w:hAnsi="Times New Roman" w:cs="Times New Roman"/>
        </w:rPr>
        <w:t xml:space="preserve">). Genotypic and phenotypic coefficients of variation were estimated according to Burton and DeVane (1953), while heritability (broad sense) and genetic advance were computed following the methods of Hanson </w:t>
      </w:r>
      <w:r w:rsidR="00AD71AE" w:rsidRPr="00AD71AE">
        <w:rPr>
          <w:rFonts w:ascii="Times New Roman" w:hAnsi="Times New Roman" w:cs="Times New Roman"/>
          <w:i/>
          <w:iCs/>
        </w:rPr>
        <w:t>et al</w:t>
      </w:r>
      <w:r w:rsidRPr="00AD71AE">
        <w:rPr>
          <w:rFonts w:ascii="Times New Roman" w:hAnsi="Times New Roman" w:cs="Times New Roman"/>
        </w:rPr>
        <w:t xml:space="preserve">. (1956) and Johnson </w:t>
      </w:r>
      <w:r w:rsidR="00AD71AE" w:rsidRPr="00AD71AE">
        <w:rPr>
          <w:rFonts w:ascii="Times New Roman" w:hAnsi="Times New Roman" w:cs="Times New Roman"/>
          <w:i/>
          <w:iCs/>
        </w:rPr>
        <w:t>et al</w:t>
      </w:r>
      <w:r w:rsidRPr="00AD71AE">
        <w:rPr>
          <w:rFonts w:ascii="Times New Roman" w:hAnsi="Times New Roman" w:cs="Times New Roman"/>
        </w:rPr>
        <w:t xml:space="preserve">. (1955), respectively. Genotypic and phenotypic correlation coefficients were calculated following Miller </w:t>
      </w:r>
      <w:r w:rsidR="00AD71AE" w:rsidRPr="00AD71AE">
        <w:rPr>
          <w:rFonts w:ascii="Times New Roman" w:hAnsi="Times New Roman" w:cs="Times New Roman"/>
          <w:i/>
          <w:iCs/>
        </w:rPr>
        <w:t>et al</w:t>
      </w:r>
      <w:r w:rsidRPr="00AD71AE">
        <w:rPr>
          <w:rFonts w:ascii="Times New Roman" w:hAnsi="Times New Roman" w:cs="Times New Roman"/>
        </w:rPr>
        <w:t xml:space="preserve">. (1958), and path coefficient analysis was performed according to Dewey and Lu (1959) to partition correlation coefficients into direct and indirect effects and identify the major traits contributing to fruit yield. </w:t>
      </w:r>
    </w:p>
    <w:p w14:paraId="03E78A78" w14:textId="77777777" w:rsidR="00FB653A" w:rsidRPr="00AD71AE" w:rsidRDefault="00FB653A" w:rsidP="00AD71AE">
      <w:pPr>
        <w:jc w:val="both"/>
        <w:rPr>
          <w:rFonts w:ascii="Times New Roman" w:hAnsi="Times New Roman" w:cs="Times New Roman"/>
          <w:b/>
          <w:bCs/>
        </w:rPr>
      </w:pPr>
      <w:r w:rsidRPr="00AD71AE">
        <w:rPr>
          <w:rFonts w:ascii="Times New Roman" w:hAnsi="Times New Roman" w:cs="Times New Roman"/>
          <w:b/>
          <w:bCs/>
        </w:rPr>
        <w:t>Results and Discussion</w:t>
      </w:r>
    </w:p>
    <w:p w14:paraId="64B7CDF5" w14:textId="168074A6" w:rsidR="00FB653A" w:rsidRPr="00AD71AE" w:rsidRDefault="00FB653A" w:rsidP="00AD71AE">
      <w:pPr>
        <w:jc w:val="both"/>
        <w:rPr>
          <w:rFonts w:ascii="Times New Roman" w:hAnsi="Times New Roman" w:cs="Times New Roman"/>
        </w:rPr>
      </w:pPr>
      <w:r w:rsidRPr="00AD71AE">
        <w:rPr>
          <w:rFonts w:ascii="Times New Roman" w:hAnsi="Times New Roman" w:cs="Times New Roman"/>
        </w:rPr>
        <w:t>Analysis of variance (ANOVA) revealed significant (P ≤ 0.01) differences among the seventeen okra genotypes for most of the quantitative traits studied, indicating the presence of substantial genetic variability in the experimental material</w:t>
      </w:r>
      <w:r w:rsidR="00914691">
        <w:rPr>
          <w:rFonts w:ascii="Times New Roman" w:hAnsi="Times New Roman" w:cs="Times New Roman"/>
        </w:rPr>
        <w:t xml:space="preserve"> (Table 1)</w:t>
      </w:r>
      <w:r w:rsidRPr="00AD71AE">
        <w:rPr>
          <w:rFonts w:ascii="Times New Roman" w:hAnsi="Times New Roman" w:cs="Times New Roman"/>
        </w:rPr>
        <w:t xml:space="preserve">. Highly significant variation was observed for days to first flowering, plant height, number of branches per plant, number of leaves per plant, days to 50% flowering, days to first picking, fruit width, number of fruits per plant and fruit yield per plant, suggesting ample scope for genetic improvement through selection. Similar findings have been reported by Khatik </w:t>
      </w:r>
      <w:r w:rsidR="00AD71AE" w:rsidRPr="00AD71AE">
        <w:rPr>
          <w:rFonts w:ascii="Times New Roman" w:hAnsi="Times New Roman" w:cs="Times New Roman"/>
          <w:i/>
          <w:iCs/>
        </w:rPr>
        <w:t>et al</w:t>
      </w:r>
      <w:r w:rsidRPr="00AD71AE">
        <w:rPr>
          <w:rFonts w:ascii="Times New Roman" w:hAnsi="Times New Roman" w:cs="Times New Roman"/>
        </w:rPr>
        <w:t xml:space="preserve">. (2012), Sharma and Singh (2012), </w:t>
      </w:r>
      <w:r w:rsidR="00C40930" w:rsidRPr="00AD71AE">
        <w:rPr>
          <w:rFonts w:ascii="Times New Roman" w:hAnsi="Times New Roman" w:cs="Times New Roman"/>
        </w:rPr>
        <w:t>and</w:t>
      </w:r>
      <w:r w:rsidR="00C40930">
        <w:rPr>
          <w:rFonts w:ascii="Times New Roman" w:hAnsi="Times New Roman" w:cs="Times New Roman"/>
        </w:rPr>
        <w:t xml:space="preserve"> </w:t>
      </w:r>
      <w:r w:rsidRPr="00AD71AE">
        <w:rPr>
          <w:rFonts w:ascii="Times New Roman" w:hAnsi="Times New Roman" w:cs="Times New Roman"/>
        </w:rPr>
        <w:t xml:space="preserve">Kishor </w:t>
      </w:r>
      <w:r w:rsidR="00AD71AE" w:rsidRPr="00AD71AE">
        <w:rPr>
          <w:rFonts w:ascii="Times New Roman" w:hAnsi="Times New Roman" w:cs="Times New Roman"/>
          <w:i/>
          <w:iCs/>
        </w:rPr>
        <w:t>et al</w:t>
      </w:r>
      <w:r w:rsidRPr="00AD71AE">
        <w:rPr>
          <w:rFonts w:ascii="Times New Roman" w:hAnsi="Times New Roman" w:cs="Times New Roman"/>
        </w:rPr>
        <w:t xml:space="preserve">. (2013). </w:t>
      </w:r>
    </w:p>
    <w:p w14:paraId="4A12D079" w14:textId="53BAAE31"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The estimates of genotypic (GCV) and phenotypic (PCV) coefficients of variation indicated that PCV was consistently higher than GCV for all the traits, suggesting the influence of </w:t>
      </w:r>
      <w:r w:rsidRPr="00AD71AE">
        <w:rPr>
          <w:rFonts w:ascii="Times New Roman" w:hAnsi="Times New Roman" w:cs="Times New Roman"/>
        </w:rPr>
        <w:lastRenderedPageBreak/>
        <w:t xml:space="preserve">environmental factors on trait expression. </w:t>
      </w:r>
      <w:r w:rsidR="004E6EF7" w:rsidRPr="00AD71AE">
        <w:rPr>
          <w:rFonts w:ascii="Times New Roman" w:hAnsi="Times New Roman" w:cs="Times New Roman"/>
        </w:rPr>
        <w:t>Wider</w:t>
      </w:r>
      <w:r w:rsidRPr="00AD71AE">
        <w:rPr>
          <w:rFonts w:ascii="Times New Roman" w:hAnsi="Times New Roman" w:cs="Times New Roman"/>
        </w:rPr>
        <w:t xml:space="preserve"> differences between GCV and PCV for plant height, internodal length and fruit yield per plant suggested a relatively greater environmental effect on their expression. Among the characters studied, the highest GCV and PCV values were recorded for plant height (14.43% and 17.27%, respectively), followed by days to first flowering, days to 50% flowering, internodal length, and days to first picking, indicating the presence of considerable genetic variability for these traits. Similar trends have also been reported by Ibrahim </w:t>
      </w:r>
      <w:r w:rsidR="00AD71AE" w:rsidRPr="00AD71AE">
        <w:rPr>
          <w:rFonts w:ascii="Times New Roman" w:hAnsi="Times New Roman" w:cs="Times New Roman"/>
          <w:i/>
          <w:iCs/>
        </w:rPr>
        <w:t>et al</w:t>
      </w:r>
      <w:r w:rsidRPr="00AD71AE">
        <w:rPr>
          <w:rFonts w:ascii="Times New Roman" w:hAnsi="Times New Roman" w:cs="Times New Roman"/>
        </w:rPr>
        <w:t xml:space="preserve">. (2013), Ashraf </w:t>
      </w:r>
      <w:r w:rsidR="00AD71AE" w:rsidRPr="00AD71AE">
        <w:rPr>
          <w:rFonts w:ascii="Times New Roman" w:hAnsi="Times New Roman" w:cs="Times New Roman"/>
          <w:i/>
          <w:iCs/>
        </w:rPr>
        <w:t>et al</w:t>
      </w:r>
      <w:r w:rsidRPr="00AD71AE">
        <w:rPr>
          <w:rFonts w:ascii="Times New Roman" w:hAnsi="Times New Roman" w:cs="Times New Roman"/>
        </w:rPr>
        <w:t xml:space="preserve">. (2020), Prakash </w:t>
      </w:r>
      <w:r w:rsidR="00AD71AE" w:rsidRPr="00AD71AE">
        <w:rPr>
          <w:rFonts w:ascii="Times New Roman" w:hAnsi="Times New Roman" w:cs="Times New Roman"/>
          <w:i/>
          <w:iCs/>
        </w:rPr>
        <w:t>et al</w:t>
      </w:r>
      <w:r w:rsidRPr="00AD71AE">
        <w:rPr>
          <w:rFonts w:ascii="Times New Roman" w:hAnsi="Times New Roman" w:cs="Times New Roman"/>
        </w:rPr>
        <w:t xml:space="preserve">. (2022), Kharat </w:t>
      </w:r>
      <w:r w:rsidR="00AD71AE" w:rsidRPr="00AD71AE">
        <w:rPr>
          <w:rFonts w:ascii="Times New Roman" w:hAnsi="Times New Roman" w:cs="Times New Roman"/>
          <w:i/>
          <w:iCs/>
        </w:rPr>
        <w:t>et al</w:t>
      </w:r>
      <w:r w:rsidRPr="00AD71AE">
        <w:rPr>
          <w:rFonts w:ascii="Times New Roman" w:hAnsi="Times New Roman" w:cs="Times New Roman"/>
        </w:rPr>
        <w:t xml:space="preserve">. (2022), Kumar </w:t>
      </w:r>
      <w:r w:rsidR="00AD71AE" w:rsidRPr="00AD71AE">
        <w:rPr>
          <w:rFonts w:ascii="Times New Roman" w:hAnsi="Times New Roman" w:cs="Times New Roman"/>
          <w:i/>
          <w:iCs/>
        </w:rPr>
        <w:t>et al</w:t>
      </w:r>
      <w:r w:rsidRPr="00AD71AE">
        <w:rPr>
          <w:rFonts w:ascii="Times New Roman" w:hAnsi="Times New Roman" w:cs="Times New Roman"/>
        </w:rPr>
        <w:t xml:space="preserve">. (2023) and Appiah </w:t>
      </w:r>
      <w:r w:rsidR="00AD71AE" w:rsidRPr="00AD71AE">
        <w:rPr>
          <w:rFonts w:ascii="Times New Roman" w:hAnsi="Times New Roman" w:cs="Times New Roman"/>
          <w:i/>
          <w:iCs/>
        </w:rPr>
        <w:t>et al</w:t>
      </w:r>
      <w:r w:rsidRPr="00AD71AE">
        <w:rPr>
          <w:rFonts w:ascii="Times New Roman" w:hAnsi="Times New Roman" w:cs="Times New Roman"/>
        </w:rPr>
        <w:t xml:space="preserve">. (2026). </w:t>
      </w:r>
    </w:p>
    <w:p w14:paraId="4ED48786" w14:textId="2C199FE9"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The significant variation among genotypes and the moderate to high estimates of GCV and PCV for several important traits indicate the availability of sufficient genetic variability for effective selection. The superior performance of </w:t>
      </w:r>
      <w:r w:rsidRPr="00AD71AE">
        <w:rPr>
          <w:rFonts w:ascii="Times New Roman" w:hAnsi="Times New Roman" w:cs="Times New Roman"/>
          <w:i/>
          <w:iCs/>
        </w:rPr>
        <w:t>Brahma F1 Hybrid</w:t>
      </w:r>
      <w:r w:rsidRPr="00AD71AE">
        <w:rPr>
          <w:rFonts w:ascii="Times New Roman" w:hAnsi="Times New Roman" w:cs="Times New Roman"/>
        </w:rPr>
        <w:t xml:space="preserve">, </w:t>
      </w:r>
      <w:r w:rsidRPr="00AD71AE">
        <w:rPr>
          <w:rFonts w:ascii="Times New Roman" w:hAnsi="Times New Roman" w:cs="Times New Roman"/>
          <w:i/>
          <w:iCs/>
        </w:rPr>
        <w:t>Kavari Okra</w:t>
      </w:r>
      <w:r w:rsidRPr="00AD71AE">
        <w:rPr>
          <w:rFonts w:ascii="Times New Roman" w:hAnsi="Times New Roman" w:cs="Times New Roman"/>
        </w:rPr>
        <w:t xml:space="preserve">, </w:t>
      </w:r>
      <w:r w:rsidRPr="00AD71AE">
        <w:rPr>
          <w:rFonts w:ascii="Times New Roman" w:hAnsi="Times New Roman" w:cs="Times New Roman"/>
          <w:i/>
          <w:iCs/>
        </w:rPr>
        <w:t>TS 931 Emerald</w:t>
      </w:r>
      <w:r w:rsidRPr="00AD71AE">
        <w:rPr>
          <w:rFonts w:ascii="Times New Roman" w:hAnsi="Times New Roman" w:cs="Times New Roman"/>
        </w:rPr>
        <w:t xml:space="preserve">, </w:t>
      </w:r>
      <w:r w:rsidRPr="00AD71AE">
        <w:rPr>
          <w:rFonts w:ascii="Times New Roman" w:hAnsi="Times New Roman" w:cs="Times New Roman"/>
          <w:i/>
          <w:iCs/>
        </w:rPr>
        <w:t>Advanta</w:t>
      </w:r>
      <w:r w:rsidRPr="00AD71AE">
        <w:rPr>
          <w:rFonts w:ascii="Times New Roman" w:hAnsi="Times New Roman" w:cs="Times New Roman"/>
        </w:rPr>
        <w:t xml:space="preserve"> and </w:t>
      </w:r>
      <w:r w:rsidRPr="00AD71AE">
        <w:rPr>
          <w:rFonts w:ascii="Times New Roman" w:hAnsi="Times New Roman" w:cs="Times New Roman"/>
          <w:i/>
          <w:iCs/>
        </w:rPr>
        <w:t>Eagle Green</w:t>
      </w:r>
      <w:r w:rsidRPr="00AD71AE">
        <w:rPr>
          <w:rFonts w:ascii="Times New Roman" w:hAnsi="Times New Roman" w:cs="Times New Roman"/>
        </w:rPr>
        <w:t xml:space="preserve"> for fruit yield, together with the early flowering behaviour of </w:t>
      </w:r>
      <w:r w:rsidRPr="00AD71AE">
        <w:rPr>
          <w:rFonts w:ascii="Times New Roman" w:hAnsi="Times New Roman" w:cs="Times New Roman"/>
          <w:i/>
          <w:iCs/>
        </w:rPr>
        <w:t>Rukmani-711 F1 Hybrid</w:t>
      </w:r>
      <w:r w:rsidRPr="00AD71AE">
        <w:rPr>
          <w:rFonts w:ascii="Times New Roman" w:hAnsi="Times New Roman" w:cs="Times New Roman"/>
        </w:rPr>
        <w:t xml:space="preserve">, </w:t>
      </w:r>
      <w:r w:rsidRPr="00AD71AE">
        <w:rPr>
          <w:rFonts w:ascii="Times New Roman" w:hAnsi="Times New Roman" w:cs="Times New Roman"/>
          <w:i/>
          <w:iCs/>
        </w:rPr>
        <w:t>NOL 303+</w:t>
      </w:r>
      <w:r w:rsidRPr="00AD71AE">
        <w:rPr>
          <w:rFonts w:ascii="Times New Roman" w:hAnsi="Times New Roman" w:cs="Times New Roman"/>
        </w:rPr>
        <w:t xml:space="preserve"> and </w:t>
      </w:r>
      <w:r w:rsidRPr="00AD71AE">
        <w:rPr>
          <w:rFonts w:ascii="Times New Roman" w:hAnsi="Times New Roman" w:cs="Times New Roman"/>
          <w:i/>
          <w:iCs/>
        </w:rPr>
        <w:t>Garvi</w:t>
      </w:r>
      <w:r w:rsidRPr="00AD71AE">
        <w:rPr>
          <w:rFonts w:ascii="Times New Roman" w:hAnsi="Times New Roman" w:cs="Times New Roman"/>
        </w:rPr>
        <w:t>, suggests that these genotypes can be effectively utilized as promising parents in future okra improvement programmes.</w:t>
      </w:r>
    </w:p>
    <w:p w14:paraId="5F98EF54" w14:textId="77777777" w:rsidR="00FB653A" w:rsidRPr="00AD71AE" w:rsidRDefault="00FB653A" w:rsidP="00AD71AE">
      <w:pPr>
        <w:jc w:val="both"/>
        <w:rPr>
          <w:rFonts w:ascii="Times New Roman" w:hAnsi="Times New Roman" w:cs="Times New Roman"/>
          <w:b/>
          <w:bCs/>
        </w:rPr>
      </w:pPr>
      <w:r w:rsidRPr="00AD71AE">
        <w:rPr>
          <w:rFonts w:ascii="Times New Roman" w:hAnsi="Times New Roman" w:cs="Times New Roman"/>
          <w:b/>
          <w:bCs/>
        </w:rPr>
        <w:t>Heritability and Genetic Advance</w:t>
      </w:r>
    </w:p>
    <w:p w14:paraId="4BC310D9" w14:textId="17188ED9" w:rsidR="006E662F" w:rsidRPr="00AD71AE" w:rsidRDefault="00FB653A" w:rsidP="00AD71AE">
      <w:pPr>
        <w:jc w:val="both"/>
        <w:rPr>
          <w:rFonts w:ascii="Times New Roman" w:hAnsi="Times New Roman" w:cs="Times New Roman"/>
        </w:rPr>
      </w:pPr>
      <w:r w:rsidRPr="00AD71AE">
        <w:rPr>
          <w:rFonts w:ascii="Times New Roman" w:hAnsi="Times New Roman" w:cs="Times New Roman"/>
        </w:rPr>
        <w:t xml:space="preserve">Broad-sense heritability (h²) and genetic advance (GA) </w:t>
      </w:r>
      <w:r w:rsidR="0034645F">
        <w:rPr>
          <w:rFonts w:ascii="Times New Roman" w:hAnsi="Times New Roman" w:cs="Times New Roman"/>
        </w:rPr>
        <w:t>(Table</w:t>
      </w:r>
      <w:r w:rsidR="00F96742">
        <w:rPr>
          <w:rFonts w:ascii="Times New Roman" w:hAnsi="Times New Roman" w:cs="Times New Roman"/>
        </w:rPr>
        <w:t xml:space="preserve"> </w:t>
      </w:r>
      <w:r w:rsidR="0034645F">
        <w:rPr>
          <w:rFonts w:ascii="Times New Roman" w:hAnsi="Times New Roman" w:cs="Times New Roman"/>
        </w:rPr>
        <w:t xml:space="preserve">.2) </w:t>
      </w:r>
      <w:r w:rsidRPr="00AD71AE">
        <w:rPr>
          <w:rFonts w:ascii="Times New Roman" w:hAnsi="Times New Roman" w:cs="Times New Roman"/>
        </w:rPr>
        <w:t xml:space="preserve">were estimated to assess the effectiveness of selection for yield and its component traits in okra. Heritability estimates ranged from 18.4% for fruit yield per plant to 98.7% for days to 50% flowering and days to first picking, indicating considerable variation in the genetic control of the studied traits. High heritability was recorded for days to first flowering (82.3%), number of leaves per plant (86.0%), days to 50% flowering (98.7%), days to first picking (98.7%), and number of fruits per plant (70.8%), </w:t>
      </w:r>
      <w:r w:rsidR="0034645F">
        <w:rPr>
          <w:rFonts w:ascii="Times New Roman" w:hAnsi="Times New Roman" w:cs="Times New Roman"/>
        </w:rPr>
        <w:t xml:space="preserve">(Table 2) </w:t>
      </w:r>
      <w:r w:rsidRPr="00AD71AE">
        <w:rPr>
          <w:rFonts w:ascii="Times New Roman" w:hAnsi="Times New Roman" w:cs="Times New Roman"/>
        </w:rPr>
        <w:t xml:space="preserve">suggesting that these traits were predominantly governed by genetic factors with comparatively lower environmental influence. </w:t>
      </w:r>
    </w:p>
    <w:p w14:paraId="042558B9" w14:textId="242CE52A"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Genetic advance provides a better estimate of the expected improvement through selection when considered together with heritability. In the present investigation, the highest genetic advance as percent of mean (5% selection intensity) was recorded for plant height (24.85%), followed by days to 50% flowering (22.03%), </w:t>
      </w:r>
      <w:r w:rsidR="0034645F">
        <w:rPr>
          <w:rFonts w:ascii="Times New Roman" w:hAnsi="Times New Roman" w:cs="Times New Roman"/>
        </w:rPr>
        <w:t xml:space="preserve">(Table.2) </w:t>
      </w:r>
      <w:r w:rsidR="006E662F" w:rsidRPr="00AD71AE">
        <w:rPr>
          <w:rFonts w:ascii="Times New Roman" w:hAnsi="Times New Roman" w:cs="Times New Roman"/>
        </w:rPr>
        <w:t xml:space="preserve">which </w:t>
      </w:r>
      <w:r w:rsidRPr="00AD71AE">
        <w:rPr>
          <w:rFonts w:ascii="Times New Roman" w:hAnsi="Times New Roman" w:cs="Times New Roman"/>
        </w:rPr>
        <w:t xml:space="preserve">exhibited the highest expected genetic gain. In contrast, fruit yield per plant, fruit width and fruit weight recorded comparatively low genetic advance, suggesting limited improvement through direct phenotypic selection. </w:t>
      </w:r>
    </w:p>
    <w:p w14:paraId="754AB22E" w14:textId="1BA37C84"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The combination of high heritability and high genetic advance observed for days to first flowering, days to 50% flowering and days to first picking indicates the predominance of additive gene action, suggesting that these traits can be effectively improved through direct selection. Similar findings have been reported by Awasthi </w:t>
      </w:r>
      <w:r w:rsidR="00AD71AE" w:rsidRPr="00AD71AE">
        <w:rPr>
          <w:rFonts w:ascii="Times New Roman" w:hAnsi="Times New Roman" w:cs="Times New Roman"/>
          <w:i/>
          <w:iCs/>
        </w:rPr>
        <w:t>et al</w:t>
      </w:r>
      <w:r w:rsidRPr="00AD71AE">
        <w:rPr>
          <w:rFonts w:ascii="Times New Roman" w:hAnsi="Times New Roman" w:cs="Times New Roman"/>
        </w:rPr>
        <w:t xml:space="preserve">. (2022) and Pundir </w:t>
      </w:r>
      <w:r w:rsidR="00AD71AE" w:rsidRPr="00AD71AE">
        <w:rPr>
          <w:rFonts w:ascii="Times New Roman" w:hAnsi="Times New Roman" w:cs="Times New Roman"/>
          <w:i/>
          <w:iCs/>
        </w:rPr>
        <w:t>et al</w:t>
      </w:r>
      <w:r w:rsidRPr="00AD71AE">
        <w:rPr>
          <w:rFonts w:ascii="Times New Roman" w:hAnsi="Times New Roman" w:cs="Times New Roman"/>
        </w:rPr>
        <w:t>. (2022</w:t>
      </w:r>
      <w:r w:rsidR="00494A45" w:rsidRPr="00AD71AE">
        <w:rPr>
          <w:rFonts w:ascii="Times New Roman" w:hAnsi="Times New Roman" w:cs="Times New Roman"/>
        </w:rPr>
        <w:t>a</w:t>
      </w:r>
      <w:r w:rsidRPr="00AD71AE">
        <w:rPr>
          <w:rFonts w:ascii="Times New Roman" w:hAnsi="Times New Roman" w:cs="Times New Roman"/>
        </w:rPr>
        <w:t>). The results suggest that flowering-related traits and plant height possess considerable genetic potential for improvement through simple phenotypic selection, whereas improvement in fruit yield may require selection based on correlated traits and the exploitation of diverse parental lines in future breeding programmes.</w:t>
      </w:r>
    </w:p>
    <w:p w14:paraId="326A8FBD" w14:textId="77777777" w:rsidR="00FB653A" w:rsidRPr="00AD71AE" w:rsidRDefault="00FB653A" w:rsidP="00AD71AE">
      <w:pPr>
        <w:jc w:val="both"/>
        <w:rPr>
          <w:rFonts w:ascii="Times New Roman" w:hAnsi="Times New Roman" w:cs="Times New Roman"/>
          <w:b/>
          <w:bCs/>
        </w:rPr>
      </w:pPr>
      <w:r w:rsidRPr="00AD71AE">
        <w:rPr>
          <w:rFonts w:ascii="Times New Roman" w:hAnsi="Times New Roman" w:cs="Times New Roman"/>
          <w:b/>
          <w:bCs/>
        </w:rPr>
        <w:t>Genotypic and Phenotypic Correlation</w:t>
      </w:r>
    </w:p>
    <w:p w14:paraId="3D190174" w14:textId="77777777" w:rsidR="00FB653A" w:rsidRPr="00AD71AE" w:rsidRDefault="00FB653A" w:rsidP="00AD71AE">
      <w:pPr>
        <w:jc w:val="both"/>
        <w:rPr>
          <w:rFonts w:ascii="Times New Roman" w:hAnsi="Times New Roman" w:cs="Times New Roman"/>
        </w:rPr>
      </w:pPr>
      <w:r w:rsidRPr="00AD71AE">
        <w:rPr>
          <w:rFonts w:ascii="Times New Roman" w:hAnsi="Times New Roman" w:cs="Times New Roman"/>
        </w:rPr>
        <w:lastRenderedPageBreak/>
        <w:t xml:space="preserve">Correlation analysis revealed that the magnitude of genotypic correlation coefficients was generally higher than the corresponding phenotypic correlations, indicating that environmental factors reduced the expression of the inherent genetic association among traits. This suggests that genotypic correlations provide a more reliable estimate of the true relationship among yield and its component characters and can therefore be effectively utilized in selection programmes. </w:t>
      </w:r>
    </w:p>
    <w:p w14:paraId="7A8B16DD" w14:textId="696036ED" w:rsidR="006E662F" w:rsidRPr="00AD71AE" w:rsidRDefault="00FB653A" w:rsidP="00AD71AE">
      <w:pPr>
        <w:jc w:val="both"/>
        <w:rPr>
          <w:rFonts w:ascii="Times New Roman" w:hAnsi="Times New Roman" w:cs="Times New Roman"/>
        </w:rPr>
      </w:pPr>
      <w:r w:rsidRPr="00AD71AE">
        <w:rPr>
          <w:rFonts w:ascii="Times New Roman" w:hAnsi="Times New Roman" w:cs="Times New Roman"/>
        </w:rPr>
        <w:t xml:space="preserve">At the genotypic level, </w:t>
      </w:r>
      <w:r w:rsidR="0034645F" w:rsidRPr="000C1CC9">
        <w:rPr>
          <w:rFonts w:ascii="Times New Roman" w:hAnsi="Times New Roman" w:cs="Times New Roman"/>
        </w:rPr>
        <w:t>Fruit yield per plant exhibited highly significant positive genotypic correlations with days to 50% flowering (0.47), days to first picking (0.81), fruit width (0.90), fruit weight (0.84) and number of fruits per plant (0.96)</w:t>
      </w:r>
      <w:r w:rsidRPr="00AD71AE">
        <w:rPr>
          <w:rFonts w:ascii="Times New Roman" w:hAnsi="Times New Roman" w:cs="Times New Roman"/>
        </w:rPr>
        <w:t xml:space="preserve">, </w:t>
      </w:r>
      <w:r w:rsidR="0034645F">
        <w:rPr>
          <w:rFonts w:ascii="Times New Roman" w:hAnsi="Times New Roman" w:cs="Times New Roman"/>
        </w:rPr>
        <w:t>(Table.2)</w:t>
      </w:r>
      <w:r w:rsidR="006F3AD8">
        <w:rPr>
          <w:rFonts w:ascii="Times New Roman" w:hAnsi="Times New Roman" w:cs="Times New Roman"/>
        </w:rPr>
        <w:t xml:space="preserve"> </w:t>
      </w:r>
      <w:r w:rsidRPr="00AD71AE">
        <w:rPr>
          <w:rFonts w:ascii="Times New Roman" w:hAnsi="Times New Roman" w:cs="Times New Roman"/>
        </w:rPr>
        <w:t xml:space="preserve">indicating that improvement in these traits would contribute to higher fruit yield. Days to first flowering showed strong positive correlations with days to 50% flowering, days to first picking, fruit length and fruit width, suggesting that these flowering-related traits are genetically associated and may be improved simultaneously through selection. In contrast, number of branches per plant showed a strong negative association with fruit yield, suggesting that excessive branching may divert assimilates away from fruit production. </w:t>
      </w:r>
    </w:p>
    <w:p w14:paraId="1F03EA38" w14:textId="2B28048E" w:rsidR="00FB653A" w:rsidRPr="00AD71AE" w:rsidRDefault="0034645F" w:rsidP="00AD71AE">
      <w:pPr>
        <w:jc w:val="both"/>
        <w:rPr>
          <w:rFonts w:ascii="Times New Roman" w:hAnsi="Times New Roman" w:cs="Times New Roman"/>
        </w:rPr>
      </w:pPr>
      <w:r>
        <w:rPr>
          <w:rFonts w:ascii="Times New Roman" w:hAnsi="Times New Roman" w:cs="Times New Roman"/>
        </w:rPr>
        <w:t>At the</w:t>
      </w:r>
      <w:r w:rsidR="00FB653A" w:rsidRPr="00AD71AE">
        <w:rPr>
          <w:rFonts w:ascii="Times New Roman" w:hAnsi="Times New Roman" w:cs="Times New Roman"/>
        </w:rPr>
        <w:t xml:space="preserve"> phenotypic </w:t>
      </w:r>
      <w:r>
        <w:rPr>
          <w:rFonts w:ascii="Times New Roman" w:hAnsi="Times New Roman" w:cs="Times New Roman"/>
        </w:rPr>
        <w:t>level,</w:t>
      </w:r>
      <w:r w:rsidR="00FB653A" w:rsidRPr="00AD71AE">
        <w:rPr>
          <w:rFonts w:ascii="Times New Roman" w:hAnsi="Times New Roman" w:cs="Times New Roman"/>
        </w:rPr>
        <w:t xml:space="preserve"> </w:t>
      </w:r>
      <w:r w:rsidRPr="000C1CC9">
        <w:rPr>
          <w:rFonts w:ascii="Times New Roman" w:hAnsi="Times New Roman" w:cs="Times New Roman"/>
        </w:rPr>
        <w:t>Fruit yield per plant exhibited significant positive phenotypic correlations with days to first flowering (0.29), days to 50% flowering (0.29), days to first picking (0.33), fruit width (0.38), fruit weight (0.27) and a highly significant positive association with number of fruits per plant (0.82)</w:t>
      </w:r>
      <w:r>
        <w:rPr>
          <w:rFonts w:ascii="Times New Roman" w:hAnsi="Times New Roman" w:cs="Times New Roman"/>
        </w:rPr>
        <w:t xml:space="preserve"> (Table.3)</w:t>
      </w:r>
      <w:r w:rsidRPr="000C1CC9">
        <w:rPr>
          <w:rFonts w:ascii="Times New Roman" w:hAnsi="Times New Roman" w:cs="Times New Roman"/>
        </w:rPr>
        <w:t xml:space="preserve">. </w:t>
      </w:r>
      <w:r w:rsidR="00FB653A" w:rsidRPr="00AD71AE">
        <w:rPr>
          <w:rFonts w:ascii="Times New Roman" w:hAnsi="Times New Roman" w:cs="Times New Roman"/>
        </w:rPr>
        <w:t xml:space="preserve">The consistency between genotypic and phenotypic associations indicates that most of the observed relationships were genetically controlled rather than environmentally induced. Traits showing positive associations with fruit yield at both genotypic and phenotypic levels may therefore serve as reliable selection criteria in okra improvement programmes. </w:t>
      </w:r>
    </w:p>
    <w:p w14:paraId="743D37CA" w14:textId="1EA51FBE" w:rsidR="00FB653A" w:rsidRPr="00AD71AE" w:rsidRDefault="006E662F" w:rsidP="00AD71AE">
      <w:pPr>
        <w:jc w:val="both"/>
        <w:rPr>
          <w:rFonts w:ascii="Times New Roman" w:hAnsi="Times New Roman" w:cs="Times New Roman"/>
        </w:rPr>
      </w:pPr>
      <w:r w:rsidRPr="00AD71AE">
        <w:rPr>
          <w:rFonts w:ascii="Times New Roman" w:hAnsi="Times New Roman" w:cs="Times New Roman"/>
        </w:rPr>
        <w:t>The</w:t>
      </w:r>
      <w:r w:rsidR="00FB653A" w:rsidRPr="00AD71AE">
        <w:rPr>
          <w:rFonts w:ascii="Times New Roman" w:hAnsi="Times New Roman" w:cs="Times New Roman"/>
        </w:rPr>
        <w:t xml:space="preserve"> correlation analysis suggests that number of fruits per plant, fruit length and flowering-related traits are important determinants of fruit yield and should receive greater emphasis during selection. Similar relationships among yield and its component traits have been reported by Awasthi </w:t>
      </w:r>
      <w:r w:rsidR="00AD71AE" w:rsidRPr="00AD71AE">
        <w:rPr>
          <w:rFonts w:ascii="Times New Roman" w:hAnsi="Times New Roman" w:cs="Times New Roman"/>
          <w:i/>
          <w:iCs/>
        </w:rPr>
        <w:t>et al</w:t>
      </w:r>
      <w:r w:rsidR="00FB653A" w:rsidRPr="00AD71AE">
        <w:rPr>
          <w:rFonts w:ascii="Times New Roman" w:hAnsi="Times New Roman" w:cs="Times New Roman"/>
        </w:rPr>
        <w:t xml:space="preserve">. (2022), Pundir </w:t>
      </w:r>
      <w:r w:rsidR="00AD71AE" w:rsidRPr="00AD71AE">
        <w:rPr>
          <w:rFonts w:ascii="Times New Roman" w:hAnsi="Times New Roman" w:cs="Times New Roman"/>
          <w:i/>
          <w:iCs/>
        </w:rPr>
        <w:t>et al</w:t>
      </w:r>
      <w:r w:rsidR="00FB653A" w:rsidRPr="00AD71AE">
        <w:rPr>
          <w:rFonts w:ascii="Times New Roman" w:hAnsi="Times New Roman" w:cs="Times New Roman"/>
        </w:rPr>
        <w:t>. (2022</w:t>
      </w:r>
      <w:r w:rsidR="00494A45" w:rsidRPr="00AD71AE">
        <w:rPr>
          <w:rFonts w:ascii="Times New Roman" w:hAnsi="Times New Roman" w:cs="Times New Roman"/>
        </w:rPr>
        <w:t>b</w:t>
      </w:r>
      <w:r w:rsidR="00FB653A" w:rsidRPr="00AD71AE">
        <w:rPr>
          <w:rFonts w:ascii="Times New Roman" w:hAnsi="Times New Roman" w:cs="Times New Roman"/>
        </w:rPr>
        <w:t xml:space="preserve">), Kumar </w:t>
      </w:r>
      <w:r w:rsidR="00AD71AE" w:rsidRPr="00AD71AE">
        <w:rPr>
          <w:rFonts w:ascii="Times New Roman" w:hAnsi="Times New Roman" w:cs="Times New Roman"/>
          <w:i/>
          <w:iCs/>
        </w:rPr>
        <w:t>et al</w:t>
      </w:r>
      <w:r w:rsidR="00FB653A" w:rsidRPr="00AD71AE">
        <w:rPr>
          <w:rFonts w:ascii="Times New Roman" w:hAnsi="Times New Roman" w:cs="Times New Roman"/>
        </w:rPr>
        <w:t xml:space="preserve">. (2023) and </w:t>
      </w:r>
      <w:proofErr w:type="spellStart"/>
      <w:r w:rsidR="00FB653A" w:rsidRPr="00AD71AE">
        <w:rPr>
          <w:rFonts w:ascii="Times New Roman" w:hAnsi="Times New Roman" w:cs="Times New Roman"/>
        </w:rPr>
        <w:t>Yeshitila</w:t>
      </w:r>
      <w:proofErr w:type="spellEnd"/>
      <w:r w:rsidR="00FB653A" w:rsidRPr="00AD71AE">
        <w:rPr>
          <w:rFonts w:ascii="Times New Roman" w:hAnsi="Times New Roman" w:cs="Times New Roman"/>
        </w:rPr>
        <w:t xml:space="preserve"> </w:t>
      </w:r>
      <w:r w:rsidR="00AD71AE" w:rsidRPr="00AD71AE">
        <w:rPr>
          <w:rFonts w:ascii="Times New Roman" w:hAnsi="Times New Roman" w:cs="Times New Roman"/>
          <w:i/>
          <w:iCs/>
        </w:rPr>
        <w:t>et al</w:t>
      </w:r>
      <w:r w:rsidR="00FB653A" w:rsidRPr="00AD71AE">
        <w:rPr>
          <w:rFonts w:ascii="Times New Roman" w:hAnsi="Times New Roman" w:cs="Times New Roman"/>
        </w:rPr>
        <w:t>. (2023), supporting the effectiveness of indirect selection for improving fruit yield in okra.</w:t>
      </w:r>
    </w:p>
    <w:p w14:paraId="69566555" w14:textId="77777777" w:rsidR="006E662F" w:rsidRPr="00AD71AE" w:rsidRDefault="006E662F" w:rsidP="00AD71AE">
      <w:pPr>
        <w:jc w:val="both"/>
        <w:rPr>
          <w:rFonts w:ascii="Times New Roman" w:hAnsi="Times New Roman" w:cs="Times New Roman"/>
          <w:b/>
          <w:bCs/>
        </w:rPr>
      </w:pPr>
      <w:r w:rsidRPr="00AD71AE">
        <w:rPr>
          <w:rFonts w:ascii="Times New Roman" w:hAnsi="Times New Roman" w:cs="Times New Roman"/>
          <w:b/>
          <w:bCs/>
        </w:rPr>
        <w:t>Genotypic and Phenotypic Path Coefficient Analysis and Breeding Implications</w:t>
      </w:r>
    </w:p>
    <w:p w14:paraId="327A6F82" w14:textId="77777777" w:rsidR="006E662F" w:rsidRPr="00AD71AE" w:rsidRDefault="006E662F" w:rsidP="00AD71AE">
      <w:pPr>
        <w:jc w:val="both"/>
        <w:rPr>
          <w:rFonts w:ascii="Times New Roman" w:hAnsi="Times New Roman" w:cs="Times New Roman"/>
        </w:rPr>
      </w:pPr>
      <w:r w:rsidRPr="00AD71AE">
        <w:rPr>
          <w:rFonts w:ascii="Times New Roman" w:hAnsi="Times New Roman" w:cs="Times New Roman"/>
        </w:rPr>
        <w:t xml:space="preserve">Path coefficient analysis revealed that the magnitude of direct and indirect effects differed considerably among the traits studied, indicating that correlation alone was insufficient to explain their contribution towards fruit yield. In general, the genotypic path coefficients were higher than the corresponding phenotypic values, suggesting that environmental factors reduced the expression of the inherent genetic relationships among the characters. Therefore, genotypic path analysis provides a more reliable basis for identifying effective selection criteria in okra breeding. </w:t>
      </w:r>
    </w:p>
    <w:p w14:paraId="1E148AD9" w14:textId="1075BD5A" w:rsidR="006E662F" w:rsidRPr="00AD71AE" w:rsidRDefault="006E662F" w:rsidP="00AD71AE">
      <w:pPr>
        <w:jc w:val="both"/>
        <w:rPr>
          <w:rFonts w:ascii="Times New Roman" w:hAnsi="Times New Roman" w:cs="Times New Roman"/>
        </w:rPr>
      </w:pPr>
      <w:r w:rsidRPr="00AD71AE">
        <w:rPr>
          <w:rFonts w:ascii="Times New Roman" w:hAnsi="Times New Roman" w:cs="Times New Roman"/>
        </w:rPr>
        <w:t xml:space="preserve">The analysis indicated that </w:t>
      </w:r>
      <w:r w:rsidRPr="006F3AD8">
        <w:rPr>
          <w:rFonts w:ascii="Times New Roman" w:hAnsi="Times New Roman" w:cs="Times New Roman"/>
        </w:rPr>
        <w:t xml:space="preserve">the </w:t>
      </w:r>
      <w:r w:rsidR="006F3AD8" w:rsidRPr="006F3AD8">
        <w:rPr>
          <w:rFonts w:ascii="Times New Roman" w:hAnsi="Times New Roman" w:cs="Times New Roman"/>
        </w:rPr>
        <w:t xml:space="preserve">days to first flowering (6.32) </w:t>
      </w:r>
      <w:r w:rsidRPr="006F3AD8">
        <w:rPr>
          <w:rFonts w:ascii="Times New Roman" w:hAnsi="Times New Roman" w:cs="Times New Roman"/>
        </w:rPr>
        <w:t xml:space="preserve">exerted the highest positive direct effect on fruit yield, identifying it as the most important component trait governing yield. Positive direct effects were also observed </w:t>
      </w:r>
      <w:r w:rsidR="006F3AD8" w:rsidRPr="006F3AD8">
        <w:rPr>
          <w:rFonts w:ascii="Times New Roman" w:hAnsi="Times New Roman" w:cs="Times New Roman"/>
        </w:rPr>
        <w:t xml:space="preserve">for </w:t>
      </w:r>
      <w:r w:rsidR="006F3AD8" w:rsidRPr="006F3AD8">
        <w:rPr>
          <w:rFonts w:ascii="Times New Roman" w:eastAsia="Times New Roman" w:hAnsi="Times New Roman" w:cs="Times New Roman"/>
          <w:lang w:eastAsia="en-IN"/>
        </w:rPr>
        <w:t xml:space="preserve">plant height </w:t>
      </w:r>
      <w:r w:rsidR="006F3AD8" w:rsidRPr="006F3AD8">
        <w:rPr>
          <w:rFonts w:ascii="Times New Roman" w:hAnsi="Times New Roman" w:cs="Times New Roman"/>
        </w:rPr>
        <w:t>(</w:t>
      </w:r>
      <w:r w:rsidR="006F3AD8" w:rsidRPr="006F3AD8">
        <w:rPr>
          <w:rFonts w:ascii="Times New Roman" w:hAnsi="Times New Roman" w:cs="Times New Roman"/>
          <w:color w:val="000000"/>
        </w:rPr>
        <w:t>3.80)</w:t>
      </w:r>
      <w:r w:rsidRPr="006F3AD8">
        <w:rPr>
          <w:rFonts w:ascii="Times New Roman" w:hAnsi="Times New Roman" w:cs="Times New Roman"/>
        </w:rPr>
        <w:t xml:space="preserve">, fruit width </w:t>
      </w:r>
      <w:r w:rsidR="006F3AD8" w:rsidRPr="006F3AD8">
        <w:rPr>
          <w:rFonts w:ascii="Times New Roman" w:hAnsi="Times New Roman" w:cs="Times New Roman"/>
        </w:rPr>
        <w:t>(</w:t>
      </w:r>
      <w:r w:rsidR="006F3AD8" w:rsidRPr="006F3AD8">
        <w:rPr>
          <w:rFonts w:ascii="Times New Roman" w:hAnsi="Times New Roman" w:cs="Times New Roman"/>
          <w:color w:val="000000"/>
        </w:rPr>
        <w:t xml:space="preserve">3.48) </w:t>
      </w:r>
      <w:r w:rsidRPr="006F3AD8">
        <w:rPr>
          <w:rFonts w:ascii="Times New Roman" w:hAnsi="Times New Roman" w:cs="Times New Roman"/>
        </w:rPr>
        <w:t>and fruit weight</w:t>
      </w:r>
      <w:r w:rsidR="006F3AD8" w:rsidRPr="006F3AD8">
        <w:rPr>
          <w:rFonts w:ascii="Times New Roman" w:hAnsi="Times New Roman" w:cs="Times New Roman"/>
        </w:rPr>
        <w:t xml:space="preserve"> (</w:t>
      </w:r>
      <w:r w:rsidR="006F3AD8" w:rsidRPr="006F3AD8">
        <w:rPr>
          <w:rFonts w:ascii="Times New Roman" w:hAnsi="Times New Roman" w:cs="Times New Roman"/>
          <w:color w:val="000000"/>
        </w:rPr>
        <w:t>2.25)</w:t>
      </w:r>
      <w:r w:rsidRPr="006F3AD8">
        <w:rPr>
          <w:rFonts w:ascii="Times New Roman" w:hAnsi="Times New Roman" w:cs="Times New Roman"/>
        </w:rPr>
        <w:t>, indicating that improvement in these traits would directly enhance fruit yield. Conversely, traits showing negative direct effects reduced yield</w:t>
      </w:r>
      <w:r w:rsidRPr="00AD71AE">
        <w:rPr>
          <w:rFonts w:ascii="Times New Roman" w:hAnsi="Times New Roman" w:cs="Times New Roman"/>
        </w:rPr>
        <w:t xml:space="preserve"> despite exhibiting positive </w:t>
      </w:r>
      <w:r w:rsidRPr="00AD71AE">
        <w:rPr>
          <w:rFonts w:ascii="Times New Roman" w:hAnsi="Times New Roman" w:cs="Times New Roman"/>
        </w:rPr>
        <w:lastRenderedPageBreak/>
        <w:t xml:space="preserve">indirect associations with certain characters, reflecting the complex nature of yield inheritance in okra. The phenotypic path analysis showed a trend similar to the genotypic analysis, although the magnitude of direct effects was comparatively lower because of environmental influence on trait expression. These findings emphasize that number of fruits per plant, followed by fruit length, fruit width and fruit weight, should receive greater emphasis while selecting superior genotypes for yield improvement. </w:t>
      </w:r>
    </w:p>
    <w:p w14:paraId="2F81A5DC" w14:textId="1032E944" w:rsidR="000E4435" w:rsidRPr="00AD71AE" w:rsidRDefault="000E4435" w:rsidP="00AD71AE">
      <w:pPr>
        <w:jc w:val="both"/>
        <w:rPr>
          <w:rFonts w:ascii="Times New Roman" w:hAnsi="Times New Roman" w:cs="Times New Roman"/>
          <w:b/>
          <w:bCs/>
        </w:rPr>
      </w:pPr>
      <w:r w:rsidRPr="00AD71AE">
        <w:rPr>
          <w:rFonts w:ascii="Times New Roman" w:hAnsi="Times New Roman" w:cs="Times New Roman"/>
          <w:b/>
          <w:bCs/>
        </w:rPr>
        <w:t>Conclusions</w:t>
      </w:r>
    </w:p>
    <w:p w14:paraId="6E8ABDDC" w14:textId="183A7A97" w:rsidR="006E662F" w:rsidRDefault="006E662F" w:rsidP="00AD71AE">
      <w:pPr>
        <w:jc w:val="both"/>
        <w:rPr>
          <w:rFonts w:ascii="Times New Roman" w:hAnsi="Times New Roman" w:cs="Times New Roman"/>
        </w:rPr>
      </w:pPr>
      <w:r w:rsidRPr="00AD71AE">
        <w:rPr>
          <w:rFonts w:ascii="Times New Roman" w:hAnsi="Times New Roman" w:cs="Times New Roman"/>
        </w:rPr>
        <w:t xml:space="preserve">The combined results of variability, heritability, correlation and path coefficient analyses provide useful information for formulating an efficient breeding strategy. Significant genetic variability among the evaluated genotypes, together with moderate to high heritability and genetic advance for flowering and growth traits, indicates good prospects for genetic improvement through selection. Furthermore, the positive association of fruit yield with important component traits and their high direct effects suggests that indirect selection based on these characters would be more efficient than direct selection for yield alone. Based on the overall performance, Rukmani-711 F1 Hybrid, NOL 303+ and Garvi were found promising for earliness. These genotypes may therefore be utilized as potential parents in future hybridization programmes to develop high-yielding and early maturing okra cultivars. </w:t>
      </w:r>
      <w:r w:rsidR="000E4435" w:rsidRPr="00AD71AE">
        <w:rPr>
          <w:rFonts w:ascii="Times New Roman" w:hAnsi="Times New Roman" w:cs="Times New Roman"/>
        </w:rPr>
        <w:t>The</w:t>
      </w:r>
      <w:r w:rsidRPr="00AD71AE">
        <w:rPr>
          <w:rFonts w:ascii="Times New Roman" w:hAnsi="Times New Roman" w:cs="Times New Roman"/>
        </w:rPr>
        <w:t xml:space="preserve"> present study demonstrates that number of fruits per plant, fruit length, fruit width and fruit weight are the most reliable selection criteria for improving fruit yield, while the identified superior genotypes provide valuable genetic resources for future okra breeding programmes.</w:t>
      </w:r>
    </w:p>
    <w:p w14:paraId="70345E6A" w14:textId="77777777" w:rsidR="000C74A6" w:rsidRDefault="000C74A6" w:rsidP="00D82E2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7CD16A49" w14:textId="3D7297BF" w:rsidR="00D82E20" w:rsidRPr="00976A1C" w:rsidRDefault="00D82E20" w:rsidP="00D82E2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976A1C">
        <w:rPr>
          <w:rFonts w:ascii="Times New Roman" w:eastAsia="Times New Roman" w:hAnsi="Times New Roman" w:cs="Times New Roman"/>
          <w:b/>
          <w:bCs/>
          <w:kern w:val="36"/>
          <w:sz w:val="48"/>
          <w:szCs w:val="48"/>
          <w:lang w:eastAsia="en-GB"/>
          <w14:ligatures w14:val="none"/>
        </w:rPr>
        <w:t xml:space="preserve">Limitations </w:t>
      </w:r>
    </w:p>
    <w:p w14:paraId="08E765B0" w14:textId="77777777" w:rsidR="00D82E20" w:rsidRPr="00976A1C" w:rsidRDefault="00D82E20" w:rsidP="00D82E20">
      <w:pPr>
        <w:spacing w:before="100" w:beforeAutospacing="1" w:after="100" w:afterAutospacing="1" w:line="240" w:lineRule="auto"/>
        <w:rPr>
          <w:rFonts w:ascii="Times New Roman" w:eastAsia="Times New Roman" w:hAnsi="Times New Roman" w:cs="Times New Roman"/>
          <w:kern w:val="0"/>
          <w:lang w:eastAsia="en-GB"/>
          <w14:ligatures w14:val="none"/>
        </w:rPr>
      </w:pPr>
      <w:r w:rsidRPr="00976A1C">
        <w:rPr>
          <w:rFonts w:ascii="Times New Roman" w:eastAsia="Times New Roman" w:hAnsi="Times New Roman" w:cs="Times New Roman"/>
          <w:kern w:val="0"/>
          <w:lang w:eastAsia="en-GB"/>
          <w14:ligatures w14:val="none"/>
        </w:rPr>
        <w:t>The study was conducted using a limited number of genotypes and a single seasonal evaluation, which restricts the general applicability of the findings. Environmental effects on trait expression may influence variability estimates and trait associations. The study does not include molecular characterization or validation under multiple environments. Therefore, further investigations involving larger germplasm collections, multi-location trials, and additional genetic analyses are required to confirm the stability and breeding value of the identified traits and genotypes.</w:t>
      </w:r>
    </w:p>
    <w:p w14:paraId="6DBC1186" w14:textId="77777777" w:rsidR="00D82E20" w:rsidRPr="00D82E20" w:rsidRDefault="00D82E20" w:rsidP="00D82E20">
      <w:pPr>
        <w:jc w:val="both"/>
        <w:rPr>
          <w:rFonts w:ascii="Times New Roman" w:hAnsi="Times New Roman" w:cs="Times New Roman"/>
          <w:b/>
          <w:lang w:val="en-US"/>
        </w:rPr>
      </w:pPr>
      <w:r w:rsidRPr="00D82E20">
        <w:rPr>
          <w:rFonts w:ascii="Times New Roman" w:hAnsi="Times New Roman" w:cs="Times New Roman"/>
          <w:b/>
          <w:lang w:val="en-US"/>
        </w:rPr>
        <w:t>Declaration of AI Use</w:t>
      </w:r>
    </w:p>
    <w:p w14:paraId="62F93D3C" w14:textId="77777777" w:rsidR="00D82E20" w:rsidRPr="00D82E20" w:rsidRDefault="00D82E20" w:rsidP="00D82E20">
      <w:pPr>
        <w:jc w:val="both"/>
        <w:rPr>
          <w:rFonts w:ascii="Times New Roman" w:hAnsi="Times New Roman" w:cs="Times New Roman"/>
          <w:lang w:val="en-US"/>
        </w:rPr>
      </w:pPr>
    </w:p>
    <w:p w14:paraId="0EAF14DF" w14:textId="77777777" w:rsidR="00D82E20" w:rsidRPr="00D82E20" w:rsidRDefault="00D82E20" w:rsidP="00D82E20">
      <w:pPr>
        <w:jc w:val="both"/>
        <w:rPr>
          <w:rFonts w:ascii="Times New Roman" w:hAnsi="Times New Roman" w:cs="Times New Roman"/>
          <w:lang w:val="en-US"/>
        </w:rPr>
      </w:pPr>
      <w:r w:rsidRPr="00D82E20">
        <w:rPr>
          <w:rFonts w:ascii="Times New Roman" w:hAnsi="Times New Roman" w:cs="Times New Roman"/>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w:t>
      </w:r>
      <w:r w:rsidRPr="00D82E20">
        <w:rPr>
          <w:rFonts w:ascii="Times New Roman" w:hAnsi="Times New Roman" w:cs="Times New Roman"/>
          <w:lang w:val="en-US"/>
        </w:rPr>
        <w:lastRenderedPageBreak/>
        <w:t>carefully reviewed, revised, verified, and approved by the author(s). The author(s) accept full responsibility for the accuracy, integrity, and final content of the manuscript.</w:t>
      </w:r>
    </w:p>
    <w:p w14:paraId="123E5862" w14:textId="77777777" w:rsidR="00D82E20" w:rsidRPr="00AD71AE" w:rsidRDefault="00D82E20" w:rsidP="00AD71AE">
      <w:pPr>
        <w:jc w:val="both"/>
        <w:rPr>
          <w:rFonts w:ascii="Times New Roman" w:hAnsi="Times New Roman" w:cs="Times New Roman"/>
        </w:rPr>
      </w:pPr>
    </w:p>
    <w:p w14:paraId="07C92A41" w14:textId="2885EBD8" w:rsidR="00AD71AE" w:rsidRPr="00AD71AE" w:rsidRDefault="00AD71AE" w:rsidP="00AD71AE">
      <w:pPr>
        <w:jc w:val="both"/>
        <w:rPr>
          <w:rFonts w:ascii="Times New Roman" w:hAnsi="Times New Roman" w:cs="Times New Roman"/>
          <w:b/>
          <w:bCs/>
        </w:rPr>
      </w:pPr>
      <w:r w:rsidRPr="00AD71AE">
        <w:rPr>
          <w:rFonts w:ascii="Times New Roman" w:hAnsi="Times New Roman" w:cs="Times New Roman"/>
          <w:b/>
          <w:bCs/>
        </w:rPr>
        <w:t>Reference</w:t>
      </w:r>
    </w:p>
    <w:p w14:paraId="71024205"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Appiah, A., </w:t>
      </w:r>
      <w:proofErr w:type="spellStart"/>
      <w:r w:rsidRPr="00AD71AE">
        <w:rPr>
          <w:rFonts w:ascii="Times New Roman" w:hAnsi="Times New Roman" w:cs="Times New Roman"/>
        </w:rPr>
        <w:t>Akromah</w:t>
      </w:r>
      <w:proofErr w:type="spellEnd"/>
      <w:r w:rsidRPr="00AD71AE">
        <w:rPr>
          <w:rFonts w:ascii="Times New Roman" w:hAnsi="Times New Roman" w:cs="Times New Roman"/>
        </w:rPr>
        <w:t>, R., Owusu, E.Y., and Addo, S. (2026). Genetic variability, heritability, genetic advance and correlation studies for yield and its attributes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Discovery Applied Sciences</w:t>
      </w:r>
      <w:r w:rsidRPr="00AD71AE">
        <w:rPr>
          <w:rFonts w:ascii="Times New Roman" w:hAnsi="Times New Roman" w:cs="Times New Roman"/>
        </w:rPr>
        <w:t xml:space="preserve"> 8: 564. https://doi.org/10.1007/s42452-026-08364-z</w:t>
      </w:r>
    </w:p>
    <w:p w14:paraId="7EABBCF0" w14:textId="320DB083"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Ashraf, A.T.M., Rahman, M.M., Hossain, M.M., and Sarker, U. (2020). A study of correlation and path analysis in the selected okra genotypes. </w:t>
      </w:r>
      <w:r w:rsidRPr="00AD71AE">
        <w:rPr>
          <w:rFonts w:ascii="Times New Roman" w:hAnsi="Times New Roman" w:cs="Times New Roman"/>
          <w:i/>
          <w:iCs/>
        </w:rPr>
        <w:t>Asian Research Journal of Agriculture</w:t>
      </w:r>
      <w:r w:rsidRPr="00AD71AE">
        <w:rPr>
          <w:rFonts w:ascii="Times New Roman" w:hAnsi="Times New Roman" w:cs="Times New Roman"/>
        </w:rPr>
        <w:t xml:space="preserve"> 12(4): </w:t>
      </w:r>
      <w:r w:rsidR="00C40930">
        <w:rPr>
          <w:rFonts w:ascii="Times New Roman" w:hAnsi="Times New Roman" w:cs="Times New Roman"/>
        </w:rPr>
        <w:t>1</w:t>
      </w:r>
      <w:r w:rsidRPr="00AD71AE">
        <w:rPr>
          <w:rFonts w:ascii="Times New Roman" w:hAnsi="Times New Roman" w:cs="Times New Roman"/>
        </w:rPr>
        <w:t>–</w:t>
      </w:r>
      <w:r w:rsidR="00C40930">
        <w:rPr>
          <w:rFonts w:ascii="Times New Roman" w:hAnsi="Times New Roman" w:cs="Times New Roman"/>
        </w:rPr>
        <w:t>11</w:t>
      </w:r>
      <w:r w:rsidRPr="00AD71AE">
        <w:rPr>
          <w:rFonts w:ascii="Times New Roman" w:hAnsi="Times New Roman" w:cs="Times New Roman"/>
        </w:rPr>
        <w:t>.</w:t>
      </w:r>
      <w:r w:rsidR="00C40930">
        <w:rPr>
          <w:rFonts w:ascii="Times New Roman" w:hAnsi="Times New Roman" w:cs="Times New Roman"/>
        </w:rPr>
        <w:t xml:space="preserve"> </w:t>
      </w:r>
      <w:r w:rsidR="00C40930" w:rsidRPr="00C40930">
        <w:rPr>
          <w:rFonts w:ascii="Times New Roman" w:hAnsi="Times New Roman" w:cs="Times New Roman"/>
        </w:rPr>
        <w:t>https://doi.org/10.9734/arja/2020/v12i430087</w:t>
      </w:r>
    </w:p>
    <w:p w14:paraId="1D7C3E9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Awasthi, S., Singh, D., Singh, P., Upadhyay, A., and Lal, B. (2022a). Estimation of correlation and path coefficient for morphological and quantitative traits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Vegetable Science</w:t>
      </w:r>
      <w:r w:rsidRPr="00AD71AE">
        <w:rPr>
          <w:rFonts w:ascii="Times New Roman" w:hAnsi="Times New Roman" w:cs="Times New Roman"/>
        </w:rPr>
        <w:t xml:space="preserve"> 49(2): 176–182. https://doi.org/10.61180/vegsci.2022.v49.i2.07</w:t>
      </w:r>
    </w:p>
    <w:p w14:paraId="427A2D5A"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Awasthi, S., Singh, D.P., Lal, B., Singh, P., Upadhyay, A., Singh, P.K., </w:t>
      </w:r>
      <w:proofErr w:type="spellStart"/>
      <w:r w:rsidRPr="00AD71AE">
        <w:rPr>
          <w:rFonts w:ascii="Times New Roman" w:hAnsi="Times New Roman" w:cs="Times New Roman"/>
        </w:rPr>
        <w:t>Kuswaha</w:t>
      </w:r>
      <w:proofErr w:type="spellEnd"/>
      <w:r w:rsidRPr="00AD71AE">
        <w:rPr>
          <w:rFonts w:ascii="Times New Roman" w:hAnsi="Times New Roman" w:cs="Times New Roman"/>
        </w:rPr>
        <w:t>, C., Pandey, S., Maurya, P.K., and Kumar, A. (2022b). Assessment of genetic variability, heritability and genetic advance of okra genotypes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AMA, Agricultural Mechanization in Asia, Africa and Latin America</w:t>
      </w:r>
      <w:r w:rsidRPr="00AD71AE">
        <w:rPr>
          <w:rFonts w:ascii="Times New Roman" w:hAnsi="Times New Roman" w:cs="Times New Roman"/>
        </w:rPr>
        <w:t xml:space="preserve"> 53(4): 7501–7512.</w:t>
      </w:r>
    </w:p>
    <w:p w14:paraId="54DF0977"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Begna, T. and Teressa, T. (2024). Genetic variability and its benefits in crop improvement: A review. </w:t>
      </w:r>
      <w:r w:rsidRPr="00AD71AE">
        <w:rPr>
          <w:rFonts w:ascii="Times New Roman" w:hAnsi="Times New Roman" w:cs="Times New Roman"/>
          <w:i/>
          <w:iCs/>
        </w:rPr>
        <w:t>Middle East Journal of Agriculture Research</w:t>
      </w:r>
      <w:r w:rsidRPr="00AD71AE">
        <w:rPr>
          <w:rFonts w:ascii="Times New Roman" w:hAnsi="Times New Roman" w:cs="Times New Roman"/>
        </w:rPr>
        <w:t xml:space="preserve"> 13(01): 128-136. https://www.curresweb.com/mejar/mejar/2024/mejar.2024.13.1.6.pdf</w:t>
      </w:r>
    </w:p>
    <w:p w14:paraId="0B7B07E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Burton G.W. and De Vane E.M. (1953) Estimating heritability in tall fescue (</w:t>
      </w:r>
      <w:r w:rsidRPr="00AD71AE">
        <w:rPr>
          <w:rFonts w:ascii="Times New Roman" w:hAnsi="Times New Roman" w:cs="Times New Roman"/>
          <w:i/>
          <w:iCs/>
        </w:rPr>
        <w:t>Festuca arundinacea</w:t>
      </w:r>
      <w:r w:rsidRPr="00AD71AE">
        <w:rPr>
          <w:rFonts w:ascii="Times New Roman" w:hAnsi="Times New Roman" w:cs="Times New Roman"/>
        </w:rPr>
        <w:t xml:space="preserve">) from replicated clonal material. </w:t>
      </w:r>
      <w:r w:rsidRPr="00AD71AE">
        <w:rPr>
          <w:rFonts w:ascii="Times New Roman" w:hAnsi="Times New Roman" w:cs="Times New Roman"/>
          <w:i/>
          <w:iCs/>
        </w:rPr>
        <w:t>Agronomy Journal</w:t>
      </w:r>
      <w:r w:rsidRPr="00AD71AE">
        <w:rPr>
          <w:rFonts w:ascii="Times New Roman" w:hAnsi="Times New Roman" w:cs="Times New Roman"/>
        </w:rPr>
        <w:t xml:space="preserve"> 45, 478-481. https://doi.org/10.2134/agronj1953.00021962004500100005x</w:t>
      </w:r>
    </w:p>
    <w:p w14:paraId="09EBE5F1"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Dewey, D.R. and Lu, H.K. (1959). A correlation and path coefficient analysis of components of </w:t>
      </w:r>
      <w:proofErr w:type="spellStart"/>
      <w:r w:rsidRPr="00AD71AE">
        <w:rPr>
          <w:rFonts w:ascii="Times New Roman" w:hAnsi="Times New Roman" w:cs="Times New Roman"/>
        </w:rPr>
        <w:t>creasted</w:t>
      </w:r>
      <w:proofErr w:type="spellEnd"/>
      <w:r w:rsidRPr="00AD71AE">
        <w:rPr>
          <w:rFonts w:ascii="Times New Roman" w:hAnsi="Times New Roman" w:cs="Times New Roman"/>
        </w:rPr>
        <w:t xml:space="preserve"> wheat grass and seed production. </w:t>
      </w:r>
      <w:r w:rsidRPr="00AD71AE">
        <w:rPr>
          <w:rFonts w:ascii="Times New Roman" w:hAnsi="Times New Roman" w:cs="Times New Roman"/>
          <w:i/>
          <w:iCs/>
        </w:rPr>
        <w:t>Agronomy Journal</w:t>
      </w:r>
      <w:r w:rsidRPr="00AD71AE">
        <w:rPr>
          <w:rFonts w:ascii="Times New Roman" w:hAnsi="Times New Roman" w:cs="Times New Roman"/>
        </w:rPr>
        <w:t xml:space="preserve"> 51(9): 515-518. https://doi.org/10.2134/agronj1959.00021962005100090002x</w:t>
      </w:r>
    </w:p>
    <w:p w14:paraId="39E11608" w14:textId="77777777" w:rsidR="00AD71AE" w:rsidRPr="00AD71AE" w:rsidRDefault="00AD71AE" w:rsidP="00AD71AE">
      <w:pPr>
        <w:jc w:val="both"/>
        <w:rPr>
          <w:rFonts w:ascii="Times New Roman" w:hAnsi="Times New Roman" w:cs="Times New Roman"/>
        </w:rPr>
      </w:pPr>
      <w:proofErr w:type="spellStart"/>
      <w:r w:rsidRPr="00AD71AE">
        <w:rPr>
          <w:rFonts w:ascii="Times New Roman" w:hAnsi="Times New Roman" w:cs="Times New Roman"/>
        </w:rPr>
        <w:t>Elkhalifa</w:t>
      </w:r>
      <w:proofErr w:type="spellEnd"/>
      <w:r w:rsidRPr="00AD71AE">
        <w:rPr>
          <w:rFonts w:ascii="Times New Roman" w:hAnsi="Times New Roman" w:cs="Times New Roman"/>
        </w:rPr>
        <w:t xml:space="preserve">, A.O., Alshammari, E., Adnan, M., Alcantara, J.C., </w:t>
      </w:r>
      <w:proofErr w:type="spellStart"/>
      <w:r w:rsidRPr="00AD71AE">
        <w:rPr>
          <w:rFonts w:ascii="Times New Roman" w:hAnsi="Times New Roman" w:cs="Times New Roman"/>
        </w:rPr>
        <w:t>Awadelkareem</w:t>
      </w:r>
      <w:proofErr w:type="spellEnd"/>
      <w:r w:rsidRPr="00AD71AE">
        <w:rPr>
          <w:rFonts w:ascii="Times New Roman" w:hAnsi="Times New Roman" w:cs="Times New Roman"/>
        </w:rPr>
        <w:t xml:space="preserve">, A.M., </w:t>
      </w:r>
      <w:proofErr w:type="spellStart"/>
      <w:r w:rsidRPr="00AD71AE">
        <w:rPr>
          <w:rFonts w:ascii="Times New Roman" w:hAnsi="Times New Roman" w:cs="Times New Roman"/>
        </w:rPr>
        <w:t>Eltoum</w:t>
      </w:r>
      <w:proofErr w:type="spellEnd"/>
      <w:r w:rsidRPr="00AD71AE">
        <w:rPr>
          <w:rFonts w:ascii="Times New Roman" w:hAnsi="Times New Roman" w:cs="Times New Roman"/>
        </w:rPr>
        <w:t>, N.E., Mehmood, K., Panda, B.P., and Ashraf, S.A. (2021). Okra (</w:t>
      </w:r>
      <w:r w:rsidRPr="00AD71AE">
        <w:rPr>
          <w:rFonts w:ascii="Times New Roman" w:hAnsi="Times New Roman" w:cs="Times New Roman"/>
          <w:i/>
          <w:iCs/>
        </w:rPr>
        <w:t>Abelmoschus esculentus</w:t>
      </w:r>
      <w:r w:rsidRPr="00AD71AE">
        <w:rPr>
          <w:rFonts w:ascii="Times New Roman" w:hAnsi="Times New Roman" w:cs="Times New Roman"/>
        </w:rPr>
        <w:t xml:space="preserve">) as a potential dietary medicine with nutraceutical importance for sustainable health applications. </w:t>
      </w:r>
      <w:r w:rsidRPr="00AD71AE">
        <w:rPr>
          <w:rFonts w:ascii="Times New Roman" w:hAnsi="Times New Roman" w:cs="Times New Roman"/>
          <w:i/>
          <w:iCs/>
        </w:rPr>
        <w:t>Molecules</w:t>
      </w:r>
      <w:r w:rsidRPr="00AD71AE">
        <w:rPr>
          <w:rFonts w:ascii="Times New Roman" w:hAnsi="Times New Roman" w:cs="Times New Roman"/>
        </w:rPr>
        <w:t xml:space="preserve"> 26(3): 696. https://doi.org/10.3390/molecules26030696</w:t>
      </w:r>
    </w:p>
    <w:p w14:paraId="0B1715B0"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Hanson, C. H., Robinson, H. F. and Comstock, R. E. (1966). Biometrical studies or yield in segregating population of Korean Lespedeza. </w:t>
      </w:r>
      <w:r w:rsidRPr="00AD71AE">
        <w:rPr>
          <w:rFonts w:ascii="Times New Roman" w:hAnsi="Times New Roman" w:cs="Times New Roman"/>
          <w:i/>
          <w:iCs/>
        </w:rPr>
        <w:t>Agronomy Journal</w:t>
      </w:r>
      <w:r w:rsidRPr="00AD71AE">
        <w:rPr>
          <w:rFonts w:ascii="Times New Roman" w:hAnsi="Times New Roman" w:cs="Times New Roman"/>
        </w:rPr>
        <w:t xml:space="preserve"> 48: 268-272. https://doi.org/10.2134/agronj1956.00021962004800060008x </w:t>
      </w:r>
    </w:p>
    <w:p w14:paraId="0FA7C02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lastRenderedPageBreak/>
        <w:t>Ibrahim B.  G., Simon, S. Y., Bashir, I. U. and Kadams, A. M. (2013). Inheritance studies of some quantitative traits in onion (</w:t>
      </w:r>
      <w:r w:rsidRPr="00AD71AE">
        <w:rPr>
          <w:rFonts w:ascii="Times New Roman" w:hAnsi="Times New Roman" w:cs="Times New Roman"/>
          <w:i/>
          <w:iCs/>
        </w:rPr>
        <w:t>Allium cepa</w:t>
      </w:r>
      <w:r w:rsidRPr="00AD71AE">
        <w:rPr>
          <w:rFonts w:ascii="Times New Roman" w:hAnsi="Times New Roman" w:cs="Times New Roman"/>
        </w:rPr>
        <w:t xml:space="preserve"> L.). </w:t>
      </w:r>
      <w:r w:rsidRPr="00AD71AE">
        <w:rPr>
          <w:rFonts w:ascii="Times New Roman" w:hAnsi="Times New Roman" w:cs="Times New Roman"/>
          <w:i/>
          <w:iCs/>
        </w:rPr>
        <w:t>International Journal of Bioscience</w:t>
      </w:r>
      <w:r w:rsidRPr="00AD71AE">
        <w:rPr>
          <w:rFonts w:ascii="Times New Roman" w:hAnsi="Times New Roman" w:cs="Times New Roman"/>
        </w:rPr>
        <w:t xml:space="preserve"> 3: 135-141.</w:t>
      </w:r>
    </w:p>
    <w:p w14:paraId="318463E0" w14:textId="1459CCA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Johnson, H.W., Robinson, H.E., Comstock, R.E. (1955) Estimates of genetic and environmental variability in soyabean. </w:t>
      </w:r>
      <w:r w:rsidRPr="00AD71AE">
        <w:rPr>
          <w:rFonts w:ascii="Times New Roman" w:hAnsi="Times New Roman" w:cs="Times New Roman"/>
          <w:i/>
          <w:iCs/>
        </w:rPr>
        <w:t>Agronomy Journal</w:t>
      </w:r>
      <w:r w:rsidRPr="00AD71AE">
        <w:rPr>
          <w:rFonts w:ascii="Times New Roman" w:hAnsi="Times New Roman" w:cs="Times New Roman"/>
        </w:rPr>
        <w:t xml:space="preserve"> 47(7):</w:t>
      </w:r>
      <w:r w:rsidR="00C40930">
        <w:rPr>
          <w:rFonts w:ascii="Times New Roman" w:hAnsi="Times New Roman" w:cs="Times New Roman"/>
        </w:rPr>
        <w:t xml:space="preserve"> </w:t>
      </w:r>
      <w:r w:rsidRPr="00AD71AE">
        <w:rPr>
          <w:rFonts w:ascii="Times New Roman" w:hAnsi="Times New Roman" w:cs="Times New Roman"/>
        </w:rPr>
        <w:t>314-318. https://doi.org/10.2134/agronj1955.00021962004700070009x</w:t>
      </w:r>
    </w:p>
    <w:p w14:paraId="3EF866EF"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Kharat, M.A., Bhalerao, R.V. and Bhise, D.R. 2022. Genetic variability, heritability and genetic advance for selection parameters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genotype. </w:t>
      </w:r>
      <w:r w:rsidRPr="00AD71AE">
        <w:rPr>
          <w:rFonts w:ascii="Times New Roman" w:hAnsi="Times New Roman" w:cs="Times New Roman"/>
          <w:i/>
          <w:iCs/>
        </w:rPr>
        <w:t>The Pharma Innovation Journal</w:t>
      </w:r>
      <w:r w:rsidRPr="00AD71AE">
        <w:rPr>
          <w:rFonts w:ascii="Times New Roman" w:hAnsi="Times New Roman" w:cs="Times New Roman"/>
        </w:rPr>
        <w:t xml:space="preserve"> 11(12): 3718-3723.</w:t>
      </w:r>
    </w:p>
    <w:p w14:paraId="5A91C181" w14:textId="77777777" w:rsidR="00AD71AE" w:rsidRPr="00AD71AE" w:rsidRDefault="00AD71AE" w:rsidP="00AD71AE">
      <w:pPr>
        <w:jc w:val="both"/>
        <w:rPr>
          <w:rFonts w:ascii="Times New Roman" w:hAnsi="Times New Roman" w:cs="Times New Roman"/>
          <w:lang w:val="en-US"/>
        </w:rPr>
      </w:pPr>
      <w:r w:rsidRPr="00AD71AE">
        <w:rPr>
          <w:rFonts w:ascii="Times New Roman" w:hAnsi="Times New Roman" w:cs="Times New Roman"/>
          <w:lang w:val="en-US"/>
        </w:rPr>
        <w:t xml:space="preserve">Khatik, K.R.; Chaudhary, R. and Khatik, C.L. 2012. Heterosis studies in okra. </w:t>
      </w:r>
      <w:r w:rsidRPr="00AD71AE">
        <w:rPr>
          <w:rFonts w:ascii="Times New Roman" w:hAnsi="Times New Roman" w:cs="Times New Roman"/>
          <w:i/>
          <w:iCs/>
          <w:lang w:val="en-US"/>
        </w:rPr>
        <w:t>Annals of Horticulture</w:t>
      </w:r>
      <w:r w:rsidRPr="00AD71AE">
        <w:rPr>
          <w:rFonts w:ascii="Times New Roman" w:hAnsi="Times New Roman" w:cs="Times New Roman"/>
          <w:lang w:val="en-US"/>
        </w:rPr>
        <w:t>. 5 (2): 213-218.</w:t>
      </w:r>
    </w:p>
    <w:p w14:paraId="24B9542C" w14:textId="77777777" w:rsidR="00AD71AE" w:rsidRPr="00AD71AE" w:rsidRDefault="00AD71AE" w:rsidP="00AD71AE">
      <w:pPr>
        <w:jc w:val="both"/>
        <w:rPr>
          <w:rFonts w:ascii="Times New Roman" w:hAnsi="Times New Roman" w:cs="Times New Roman"/>
          <w:lang w:val="en-US"/>
        </w:rPr>
      </w:pPr>
      <w:r w:rsidRPr="00AD71AE">
        <w:rPr>
          <w:rFonts w:ascii="Times New Roman" w:hAnsi="Times New Roman" w:cs="Times New Roman"/>
          <w:lang w:val="en-US"/>
        </w:rPr>
        <w:t xml:space="preserve">Kishor, D.S., Shrishail, D.K., Arya, K. and </w:t>
      </w:r>
      <w:proofErr w:type="spellStart"/>
      <w:r w:rsidRPr="00AD71AE">
        <w:rPr>
          <w:rFonts w:ascii="Times New Roman" w:hAnsi="Times New Roman" w:cs="Times New Roman"/>
          <w:lang w:val="en-US"/>
        </w:rPr>
        <w:t>Magadam</w:t>
      </w:r>
      <w:proofErr w:type="spellEnd"/>
      <w:r w:rsidRPr="00AD71AE">
        <w:rPr>
          <w:rFonts w:ascii="Times New Roman" w:hAnsi="Times New Roman" w:cs="Times New Roman"/>
          <w:lang w:val="en-US"/>
        </w:rPr>
        <w:t>, S.  2013. Combining ability studies in okra [</w:t>
      </w:r>
      <w:r w:rsidRPr="00AD71AE">
        <w:rPr>
          <w:rFonts w:ascii="Times New Roman" w:hAnsi="Times New Roman" w:cs="Times New Roman"/>
          <w:i/>
          <w:iCs/>
          <w:lang w:val="en-US"/>
        </w:rPr>
        <w:t>Abelmoschus esculentus</w:t>
      </w:r>
      <w:r w:rsidRPr="00AD71AE">
        <w:rPr>
          <w:rFonts w:ascii="Times New Roman" w:hAnsi="Times New Roman" w:cs="Times New Roman"/>
          <w:lang w:val="en-US"/>
        </w:rPr>
        <w:t xml:space="preserve"> (L.)  Moench]. </w:t>
      </w:r>
      <w:proofErr w:type="spellStart"/>
      <w:r w:rsidRPr="00AD71AE">
        <w:rPr>
          <w:rFonts w:ascii="Times New Roman" w:hAnsi="Times New Roman" w:cs="Times New Roman"/>
          <w:i/>
          <w:iCs/>
          <w:lang w:val="en-US"/>
        </w:rPr>
        <w:t>Bioinfolet</w:t>
      </w:r>
      <w:proofErr w:type="spellEnd"/>
      <w:r w:rsidRPr="00AD71AE">
        <w:rPr>
          <w:rFonts w:ascii="Times New Roman" w:hAnsi="Times New Roman" w:cs="Times New Roman"/>
          <w:lang w:val="en-US"/>
        </w:rPr>
        <w:t xml:space="preserve"> 10(2): 490-494.</w:t>
      </w:r>
    </w:p>
    <w:p w14:paraId="74DEDB72"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Kumar, D., Singh, J., Pathania, R., Dogra, B.S., and Chandel, V.G.S. (2023). Revealing genetic diversity for the improvement of pod yield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Electronic Journal of Plant Breeding</w:t>
      </w:r>
      <w:r w:rsidRPr="00AD71AE">
        <w:rPr>
          <w:rFonts w:ascii="Times New Roman" w:hAnsi="Times New Roman" w:cs="Times New Roman"/>
        </w:rPr>
        <w:t xml:space="preserve"> 14(4): 1497–1504.</w:t>
      </w:r>
    </w:p>
    <w:p w14:paraId="24959ED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Kumar, D., Singh, J., Pathania, R., Dogra, B.S., and Chandel, V.G.S. (2023). Revealing genetic diversity for the improvement of pod yield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Electronic Journal of Plant Breeding</w:t>
      </w:r>
      <w:r w:rsidRPr="00AD71AE">
        <w:rPr>
          <w:rFonts w:ascii="Times New Roman" w:hAnsi="Times New Roman" w:cs="Times New Roman"/>
        </w:rPr>
        <w:t xml:space="preserve"> 14(4): 1497–1504. https://doi.org/10.37992/2023.1404.178</w:t>
      </w:r>
    </w:p>
    <w:p w14:paraId="1AFBBD2E" w14:textId="77777777" w:rsidR="00AD71AE" w:rsidRPr="00AD71AE" w:rsidRDefault="00AD71AE" w:rsidP="00AD71AE">
      <w:pPr>
        <w:jc w:val="both"/>
        <w:rPr>
          <w:rFonts w:ascii="Times New Roman" w:hAnsi="Times New Roman" w:cs="Times New Roman"/>
        </w:rPr>
      </w:pPr>
      <w:proofErr w:type="spellStart"/>
      <w:r w:rsidRPr="00AD71AE">
        <w:rPr>
          <w:rFonts w:ascii="Times New Roman" w:hAnsi="Times New Roman" w:cs="Times New Roman"/>
        </w:rPr>
        <w:t>Kushwah</w:t>
      </w:r>
      <w:proofErr w:type="spellEnd"/>
      <w:r w:rsidRPr="00AD71AE">
        <w:rPr>
          <w:rFonts w:ascii="Times New Roman" w:hAnsi="Times New Roman" w:cs="Times New Roman"/>
        </w:rPr>
        <w:t xml:space="preserve">, A., Bhatia, D., Singh, G., Singh, I., Bindra, S., Vij, S., Singh, S. (2021). Phenotypic evaluation of genetic variability and selection of yield contributing traits in chickpea recombinant inbred line population under high temperature stress.  </w:t>
      </w:r>
      <w:r w:rsidRPr="00AD71AE">
        <w:rPr>
          <w:rFonts w:ascii="Times New Roman" w:hAnsi="Times New Roman" w:cs="Times New Roman"/>
          <w:i/>
          <w:iCs/>
        </w:rPr>
        <w:t>Physiology and Molecular Biology of Plants</w:t>
      </w:r>
      <w:r w:rsidRPr="00AD71AE">
        <w:rPr>
          <w:rFonts w:ascii="Times New Roman" w:hAnsi="Times New Roman" w:cs="Times New Roman"/>
        </w:rPr>
        <w:t xml:space="preserve"> 27(4): 747–767. https://doi.org/10.1007/s12298-021-00977-5</w:t>
      </w:r>
    </w:p>
    <w:p w14:paraId="46955917"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Kyriakopoulou, O.G., Arens, P., </w:t>
      </w:r>
      <w:proofErr w:type="spellStart"/>
      <w:r w:rsidRPr="00AD71AE">
        <w:rPr>
          <w:rFonts w:ascii="Times New Roman" w:hAnsi="Times New Roman" w:cs="Times New Roman"/>
        </w:rPr>
        <w:t>Pelgrom</w:t>
      </w:r>
      <w:proofErr w:type="spellEnd"/>
      <w:r w:rsidRPr="00AD71AE">
        <w:rPr>
          <w:rFonts w:ascii="Times New Roman" w:hAnsi="Times New Roman" w:cs="Times New Roman"/>
        </w:rPr>
        <w:t xml:space="preserve">, K.T.B., Karapanos, I., </w:t>
      </w:r>
      <w:proofErr w:type="spellStart"/>
      <w:r w:rsidRPr="00AD71AE">
        <w:rPr>
          <w:rFonts w:ascii="Times New Roman" w:hAnsi="Times New Roman" w:cs="Times New Roman"/>
        </w:rPr>
        <w:t>Bebeli</w:t>
      </w:r>
      <w:proofErr w:type="spellEnd"/>
      <w:r w:rsidRPr="00AD71AE">
        <w:rPr>
          <w:rFonts w:ascii="Times New Roman" w:hAnsi="Times New Roman" w:cs="Times New Roman"/>
        </w:rPr>
        <w:t xml:space="preserve">, P., and </w:t>
      </w:r>
      <w:proofErr w:type="spellStart"/>
      <w:r w:rsidRPr="00AD71AE">
        <w:rPr>
          <w:rFonts w:ascii="Times New Roman" w:hAnsi="Times New Roman" w:cs="Times New Roman"/>
        </w:rPr>
        <w:t>Passam</w:t>
      </w:r>
      <w:proofErr w:type="spellEnd"/>
      <w:r w:rsidRPr="00AD71AE">
        <w:rPr>
          <w:rFonts w:ascii="Times New Roman" w:hAnsi="Times New Roman" w:cs="Times New Roman"/>
        </w:rPr>
        <w:t>, H.C. (2014). Genetic and morphological diversity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genotypes and their possible relationships, with particular reference to Greek landraces. </w:t>
      </w:r>
      <w:r w:rsidRPr="00AD71AE">
        <w:rPr>
          <w:rFonts w:ascii="Times New Roman" w:hAnsi="Times New Roman" w:cs="Times New Roman"/>
          <w:i/>
          <w:iCs/>
        </w:rPr>
        <w:t xml:space="preserve">Scientia </w:t>
      </w:r>
      <w:proofErr w:type="spellStart"/>
      <w:r w:rsidRPr="00AD71AE">
        <w:rPr>
          <w:rFonts w:ascii="Times New Roman" w:hAnsi="Times New Roman" w:cs="Times New Roman"/>
          <w:i/>
          <w:iCs/>
        </w:rPr>
        <w:t>Horticulturae</w:t>
      </w:r>
      <w:proofErr w:type="spellEnd"/>
      <w:r w:rsidRPr="00AD71AE">
        <w:rPr>
          <w:rFonts w:ascii="Times New Roman" w:hAnsi="Times New Roman" w:cs="Times New Roman"/>
        </w:rPr>
        <w:t xml:space="preserve"> 171: 58–70. https://doi.org/10.1016/j.scienta.2014.03.029</w:t>
      </w:r>
    </w:p>
    <w:p w14:paraId="6A8796DA"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Lnu, R., Dhall, R.K., Manchanda, P., Kumari, P., and </w:t>
      </w:r>
      <w:proofErr w:type="spellStart"/>
      <w:r w:rsidRPr="00AD71AE">
        <w:rPr>
          <w:rFonts w:ascii="Times New Roman" w:hAnsi="Times New Roman" w:cs="Times New Roman"/>
        </w:rPr>
        <w:t>Singathiya</w:t>
      </w:r>
      <w:proofErr w:type="spellEnd"/>
      <w:r w:rsidRPr="00AD71AE">
        <w:rPr>
          <w:rFonts w:ascii="Times New Roman" w:hAnsi="Times New Roman" w:cs="Times New Roman"/>
        </w:rPr>
        <w:t xml:space="preserve">, P. (2025). Study on character associations and path coefficient analysis for yield and quality traits of </w:t>
      </w:r>
      <w:proofErr w:type="spellStart"/>
      <w:r w:rsidRPr="00AD71AE">
        <w:rPr>
          <w:rFonts w:ascii="Times New Roman" w:hAnsi="Times New Roman" w:cs="Times New Roman"/>
        </w:rPr>
        <w:t>parthenocarpic</w:t>
      </w:r>
      <w:proofErr w:type="spellEnd"/>
      <w:r w:rsidRPr="00AD71AE">
        <w:rPr>
          <w:rFonts w:ascii="Times New Roman" w:hAnsi="Times New Roman" w:cs="Times New Roman"/>
        </w:rPr>
        <w:t xml:space="preserve"> cucumber genotypes in poly-net house conditions. </w:t>
      </w:r>
      <w:r w:rsidRPr="00AD71AE">
        <w:rPr>
          <w:rFonts w:ascii="Times New Roman" w:hAnsi="Times New Roman" w:cs="Times New Roman"/>
          <w:i/>
          <w:iCs/>
        </w:rPr>
        <w:t>Discover Plants</w:t>
      </w:r>
      <w:r w:rsidRPr="00AD71AE">
        <w:rPr>
          <w:rFonts w:ascii="Times New Roman" w:hAnsi="Times New Roman" w:cs="Times New Roman"/>
        </w:rPr>
        <w:t xml:space="preserve"> 2: 15. https://doi.org/10.1007/s44372-025-00103-9</w:t>
      </w:r>
    </w:p>
    <w:p w14:paraId="6EB31EA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Mangena, P., Gerrano, A.S., Truter, M., </w:t>
      </w:r>
      <w:proofErr w:type="spellStart"/>
      <w:r w:rsidRPr="00AD71AE">
        <w:rPr>
          <w:rFonts w:ascii="Times New Roman" w:hAnsi="Times New Roman" w:cs="Times New Roman"/>
        </w:rPr>
        <w:t>Molatudi</w:t>
      </w:r>
      <w:proofErr w:type="spellEnd"/>
      <w:r w:rsidRPr="00AD71AE">
        <w:rPr>
          <w:rFonts w:ascii="Times New Roman" w:hAnsi="Times New Roman" w:cs="Times New Roman"/>
        </w:rPr>
        <w:t>, L., Gumede, M.T., Khoza, L., Masemola, M., Nyathi, M., and Moalafi, A. (2026). Advancing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breeding to unlock inherent multi-stress resistance for efficiency and sustainability in agriculture. </w:t>
      </w:r>
      <w:r w:rsidRPr="00AD71AE">
        <w:rPr>
          <w:rFonts w:ascii="Times New Roman" w:hAnsi="Times New Roman" w:cs="Times New Roman"/>
          <w:i/>
          <w:iCs/>
        </w:rPr>
        <w:t>Frontiers in Plant Science</w:t>
      </w:r>
      <w:r w:rsidRPr="00AD71AE">
        <w:rPr>
          <w:rFonts w:ascii="Times New Roman" w:hAnsi="Times New Roman" w:cs="Times New Roman"/>
        </w:rPr>
        <w:t xml:space="preserve"> 17: 1728617. https://doi.org/10.3389/fpls.2026.1728617</w:t>
      </w:r>
    </w:p>
    <w:p w14:paraId="68ACF238" w14:textId="613BBAD2"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Miller PA, Williams JC, Robinson HF, Comstock RE. 1958. Estimates of Genotypic and Environmental Variances and Covariances in Upland Cotton and Their Implications in </w:t>
      </w:r>
      <w:r w:rsidRPr="00AD71AE">
        <w:rPr>
          <w:rFonts w:ascii="Times New Roman" w:hAnsi="Times New Roman" w:cs="Times New Roman"/>
        </w:rPr>
        <w:lastRenderedPageBreak/>
        <w:t>Selection</w:t>
      </w:r>
      <w:r w:rsidRPr="00AD71AE">
        <w:rPr>
          <w:rFonts w:ascii="Times New Roman" w:hAnsi="Times New Roman" w:cs="Times New Roman"/>
          <w:vertAlign w:val="superscript"/>
        </w:rPr>
        <w:t>1</w:t>
      </w:r>
      <w:r w:rsidRPr="00AD71AE">
        <w:rPr>
          <w:rFonts w:ascii="Times New Roman" w:hAnsi="Times New Roman" w:cs="Times New Roman"/>
        </w:rPr>
        <w:t xml:space="preserve">. </w:t>
      </w:r>
      <w:r w:rsidRPr="00AD71AE">
        <w:rPr>
          <w:rFonts w:ascii="Times New Roman" w:hAnsi="Times New Roman" w:cs="Times New Roman"/>
          <w:i/>
          <w:iCs/>
        </w:rPr>
        <w:t xml:space="preserve">Agronomy Journal </w:t>
      </w:r>
      <w:r w:rsidRPr="00C40930">
        <w:rPr>
          <w:rFonts w:ascii="Times New Roman" w:hAnsi="Times New Roman" w:cs="Times New Roman"/>
        </w:rPr>
        <w:t>50(3):</w:t>
      </w:r>
      <w:r w:rsidR="00C40930">
        <w:rPr>
          <w:rFonts w:ascii="Times New Roman" w:hAnsi="Times New Roman" w:cs="Times New Roman"/>
        </w:rPr>
        <w:t xml:space="preserve"> </w:t>
      </w:r>
      <w:r w:rsidRPr="00AD71AE">
        <w:rPr>
          <w:rFonts w:ascii="Times New Roman" w:hAnsi="Times New Roman" w:cs="Times New Roman"/>
        </w:rPr>
        <w:t>126–131. https://doi.org/10.2134/agronj1958.00021962005000030004x</w:t>
      </w:r>
    </w:p>
    <w:p w14:paraId="4DD535AB"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Ndungu, S.M., </w:t>
      </w:r>
      <w:proofErr w:type="spellStart"/>
      <w:r w:rsidRPr="00AD71AE">
        <w:rPr>
          <w:rFonts w:ascii="Times New Roman" w:hAnsi="Times New Roman" w:cs="Times New Roman"/>
        </w:rPr>
        <w:t>Kesamreddy</w:t>
      </w:r>
      <w:proofErr w:type="spellEnd"/>
      <w:r w:rsidRPr="00AD71AE">
        <w:rPr>
          <w:rFonts w:ascii="Times New Roman" w:hAnsi="Times New Roman" w:cs="Times New Roman"/>
        </w:rPr>
        <w:t xml:space="preserve">, L., </w:t>
      </w:r>
      <w:proofErr w:type="spellStart"/>
      <w:r w:rsidRPr="00AD71AE">
        <w:rPr>
          <w:rFonts w:ascii="Times New Roman" w:hAnsi="Times New Roman" w:cs="Times New Roman"/>
        </w:rPr>
        <w:t>Ayenan</w:t>
      </w:r>
      <w:proofErr w:type="spellEnd"/>
      <w:r w:rsidRPr="00AD71AE">
        <w:rPr>
          <w:rFonts w:ascii="Times New Roman" w:hAnsi="Times New Roman" w:cs="Times New Roman"/>
        </w:rPr>
        <w:t xml:space="preserve">, M.A.T., </w:t>
      </w:r>
      <w:proofErr w:type="spellStart"/>
      <w:r w:rsidRPr="00AD71AE">
        <w:rPr>
          <w:rFonts w:ascii="Times New Roman" w:hAnsi="Times New Roman" w:cs="Times New Roman"/>
        </w:rPr>
        <w:t>Othim</w:t>
      </w:r>
      <w:proofErr w:type="spellEnd"/>
      <w:r w:rsidRPr="00AD71AE">
        <w:rPr>
          <w:rFonts w:ascii="Times New Roman" w:hAnsi="Times New Roman" w:cs="Times New Roman"/>
        </w:rPr>
        <w:t xml:space="preserve">, S., </w:t>
      </w:r>
      <w:proofErr w:type="spellStart"/>
      <w:r w:rsidRPr="00AD71AE">
        <w:rPr>
          <w:rFonts w:ascii="Times New Roman" w:hAnsi="Times New Roman" w:cs="Times New Roman"/>
        </w:rPr>
        <w:t>Mkuhlani</w:t>
      </w:r>
      <w:proofErr w:type="spellEnd"/>
      <w:r w:rsidRPr="00AD71AE">
        <w:rPr>
          <w:rFonts w:ascii="Times New Roman" w:hAnsi="Times New Roman" w:cs="Times New Roman"/>
        </w:rPr>
        <w:t xml:space="preserve">, S., Liu, Y.H., </w:t>
      </w:r>
      <w:proofErr w:type="spellStart"/>
      <w:r w:rsidRPr="00AD71AE">
        <w:rPr>
          <w:rFonts w:ascii="Times New Roman" w:hAnsi="Times New Roman" w:cs="Times New Roman"/>
        </w:rPr>
        <w:t>Besufkad</w:t>
      </w:r>
      <w:proofErr w:type="spellEnd"/>
      <w:r w:rsidRPr="00AD71AE">
        <w:rPr>
          <w:rFonts w:ascii="Times New Roman" w:hAnsi="Times New Roman" w:cs="Times New Roman"/>
        </w:rPr>
        <w:t xml:space="preserve">, A., Legesse, W.B., Legba, E.C., </w:t>
      </w:r>
      <w:proofErr w:type="spellStart"/>
      <w:r w:rsidRPr="00AD71AE">
        <w:rPr>
          <w:rFonts w:ascii="Times New Roman" w:hAnsi="Times New Roman" w:cs="Times New Roman"/>
        </w:rPr>
        <w:t>Honfoga</w:t>
      </w:r>
      <w:proofErr w:type="spellEnd"/>
      <w:r w:rsidRPr="00AD71AE">
        <w:rPr>
          <w:rFonts w:ascii="Times New Roman" w:hAnsi="Times New Roman" w:cs="Times New Roman"/>
        </w:rPr>
        <w:t xml:space="preserve">, J., and </w:t>
      </w:r>
      <w:proofErr w:type="spellStart"/>
      <w:r w:rsidRPr="00AD71AE">
        <w:rPr>
          <w:rFonts w:ascii="Times New Roman" w:hAnsi="Times New Roman" w:cs="Times New Roman"/>
        </w:rPr>
        <w:t>Pawera</w:t>
      </w:r>
      <w:proofErr w:type="spellEnd"/>
      <w:r w:rsidRPr="00AD71AE">
        <w:rPr>
          <w:rFonts w:ascii="Times New Roman" w:hAnsi="Times New Roman" w:cs="Times New Roman"/>
        </w:rPr>
        <w:t xml:space="preserve">, L. (2026). Agronomic practices for climate-resilient okra production in agroecological systems: a review. </w:t>
      </w:r>
      <w:r w:rsidRPr="00AD71AE">
        <w:rPr>
          <w:rFonts w:ascii="Times New Roman" w:hAnsi="Times New Roman" w:cs="Times New Roman"/>
          <w:i/>
          <w:iCs/>
        </w:rPr>
        <w:t>Frontiers in Agronomy</w:t>
      </w:r>
      <w:r w:rsidRPr="00AD71AE">
        <w:rPr>
          <w:rFonts w:ascii="Times New Roman" w:hAnsi="Times New Roman" w:cs="Times New Roman"/>
        </w:rPr>
        <w:t xml:space="preserve"> 8: 1771721. https://doi.org/10.3389/fagro.2026.1771721</w:t>
      </w:r>
    </w:p>
    <w:p w14:paraId="0778CD7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Panse V.G. and </w:t>
      </w:r>
      <w:proofErr w:type="spellStart"/>
      <w:r w:rsidRPr="00AD71AE">
        <w:rPr>
          <w:rFonts w:ascii="Times New Roman" w:hAnsi="Times New Roman" w:cs="Times New Roman"/>
        </w:rPr>
        <w:t>Sukhatme</w:t>
      </w:r>
      <w:proofErr w:type="spellEnd"/>
      <w:r w:rsidRPr="00AD71AE">
        <w:rPr>
          <w:rFonts w:ascii="Times New Roman" w:hAnsi="Times New Roman" w:cs="Times New Roman"/>
        </w:rPr>
        <w:t>, P.V. (19</w:t>
      </w:r>
      <w:r w:rsidRPr="00AD71AE">
        <w:rPr>
          <w:rFonts w:ascii="Times New Roman" w:hAnsi="Times New Roman" w:cs="Times New Roman"/>
          <w:lang w:val="en-US"/>
        </w:rPr>
        <w:t>54</w:t>
      </w:r>
      <w:r w:rsidRPr="00AD71AE">
        <w:rPr>
          <w:rFonts w:ascii="Times New Roman" w:hAnsi="Times New Roman" w:cs="Times New Roman"/>
        </w:rPr>
        <w:t>). Statistical methods for Agriculture workers. Indian council of Agriculture, New Delhi. pp. 361.</w:t>
      </w:r>
    </w:p>
    <w:p w14:paraId="406F411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Prakash, G., </w:t>
      </w:r>
      <w:proofErr w:type="spellStart"/>
      <w:r w:rsidRPr="00AD71AE">
        <w:rPr>
          <w:rFonts w:ascii="Times New Roman" w:hAnsi="Times New Roman" w:cs="Times New Roman"/>
        </w:rPr>
        <w:t>Halesh</w:t>
      </w:r>
      <w:proofErr w:type="spellEnd"/>
      <w:r w:rsidRPr="00AD71AE">
        <w:rPr>
          <w:rFonts w:ascii="Times New Roman" w:hAnsi="Times New Roman" w:cs="Times New Roman"/>
        </w:rPr>
        <w:t xml:space="preserve">, G.K., </w:t>
      </w:r>
      <w:proofErr w:type="spellStart"/>
      <w:r w:rsidRPr="00AD71AE">
        <w:rPr>
          <w:rFonts w:ascii="Times New Roman" w:hAnsi="Times New Roman" w:cs="Times New Roman"/>
        </w:rPr>
        <w:t>Jagadeesha</w:t>
      </w:r>
      <w:proofErr w:type="spellEnd"/>
      <w:r w:rsidRPr="00AD71AE">
        <w:rPr>
          <w:rFonts w:ascii="Times New Roman" w:hAnsi="Times New Roman" w:cs="Times New Roman"/>
        </w:rPr>
        <w:t xml:space="preserve">, R.C., Ravishankar, K.V., </w:t>
      </w:r>
      <w:proofErr w:type="spellStart"/>
      <w:r w:rsidRPr="00AD71AE">
        <w:rPr>
          <w:rFonts w:ascii="Times New Roman" w:hAnsi="Times New Roman" w:cs="Times New Roman"/>
        </w:rPr>
        <w:t>Pitchaimuthu</w:t>
      </w:r>
      <w:proofErr w:type="spellEnd"/>
      <w:r w:rsidRPr="00AD71AE">
        <w:rPr>
          <w:rFonts w:ascii="Times New Roman" w:hAnsi="Times New Roman" w:cs="Times New Roman"/>
        </w:rPr>
        <w:t xml:space="preserve">, M., and </w:t>
      </w:r>
      <w:proofErr w:type="spellStart"/>
      <w:r w:rsidRPr="00AD71AE">
        <w:rPr>
          <w:rFonts w:ascii="Times New Roman" w:hAnsi="Times New Roman" w:cs="Times New Roman"/>
        </w:rPr>
        <w:t>Shankarappa</w:t>
      </w:r>
      <w:proofErr w:type="spellEnd"/>
      <w:r w:rsidRPr="00AD71AE">
        <w:rPr>
          <w:rFonts w:ascii="Times New Roman" w:hAnsi="Times New Roman" w:cs="Times New Roman"/>
        </w:rPr>
        <w:t>, K.S. (2022). Studies on genetic variability and character association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for yield and its contributing traits. </w:t>
      </w:r>
      <w:r w:rsidRPr="00AD71AE">
        <w:rPr>
          <w:rFonts w:ascii="Times New Roman" w:hAnsi="Times New Roman" w:cs="Times New Roman"/>
          <w:i/>
          <w:iCs/>
        </w:rPr>
        <w:t>The Pharma Innovation Journal</w:t>
      </w:r>
      <w:r w:rsidRPr="00AD71AE">
        <w:rPr>
          <w:rFonts w:ascii="Times New Roman" w:hAnsi="Times New Roman" w:cs="Times New Roman"/>
        </w:rPr>
        <w:t xml:space="preserve"> 11(12): 3639–3664.</w:t>
      </w:r>
    </w:p>
    <w:p w14:paraId="07212105"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Pundir, S., Singh, M.K., Alam, K., and Ahmad, M. (2022). To assess the genetic variability, heritability and genetic advance as percent of mean for selection parameters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The Pharma Innovation Journal</w:t>
      </w:r>
      <w:r w:rsidRPr="00AD71AE">
        <w:rPr>
          <w:rFonts w:ascii="Times New Roman" w:hAnsi="Times New Roman" w:cs="Times New Roman"/>
        </w:rPr>
        <w:t xml:space="preserve"> 11(5): 1963–1968.</w:t>
      </w:r>
    </w:p>
    <w:p w14:paraId="1CFC747E" w14:textId="77777777" w:rsidR="00AD71AE" w:rsidRPr="00AD71AE" w:rsidRDefault="00AD71AE" w:rsidP="00AD71AE">
      <w:pPr>
        <w:jc w:val="both"/>
        <w:rPr>
          <w:rFonts w:ascii="Times New Roman" w:hAnsi="Times New Roman" w:cs="Times New Roman"/>
          <w:lang w:bidi="hi-IN"/>
        </w:rPr>
      </w:pPr>
      <w:r w:rsidRPr="00AD71AE">
        <w:rPr>
          <w:rFonts w:ascii="Times New Roman" w:hAnsi="Times New Roman" w:cs="Times New Roman"/>
          <w:lang w:bidi="hi-IN"/>
        </w:rPr>
        <w:t xml:space="preserve">Pundir, S., Singh, M.K., Kumar, M., Lodhi, S.K., Singh, A., and Alam, K. (2022b). Studies on correlation and path coefficient for direct selection between pair of traits using green fruit yield as dependent characters in okra. </w:t>
      </w:r>
      <w:r w:rsidRPr="00AD71AE">
        <w:rPr>
          <w:rFonts w:ascii="Times New Roman" w:hAnsi="Times New Roman" w:cs="Times New Roman"/>
          <w:i/>
          <w:iCs/>
          <w:lang w:bidi="hi-IN"/>
        </w:rPr>
        <w:t>International Journal of Environment and Climate Change</w:t>
      </w:r>
      <w:r w:rsidRPr="00AD71AE">
        <w:rPr>
          <w:rFonts w:ascii="Times New Roman" w:hAnsi="Times New Roman" w:cs="Times New Roman"/>
          <w:lang w:bidi="hi-IN"/>
        </w:rPr>
        <w:t xml:space="preserve"> 12(4): 90–96. https://doi.org/10.9734/ijecc/2022/v12i430662</w:t>
      </w:r>
    </w:p>
    <w:p w14:paraId="1C0DB7AE" w14:textId="77777777" w:rsidR="00AD71AE" w:rsidRPr="00AD71AE" w:rsidRDefault="00AD71AE" w:rsidP="00AD71AE">
      <w:pPr>
        <w:jc w:val="both"/>
        <w:rPr>
          <w:rFonts w:ascii="Times New Roman" w:hAnsi="Times New Roman" w:cs="Times New Roman"/>
          <w:lang w:val="en-US"/>
        </w:rPr>
      </w:pPr>
      <w:r w:rsidRPr="00AD71AE">
        <w:rPr>
          <w:rFonts w:ascii="Times New Roman" w:hAnsi="Times New Roman" w:cs="Times New Roman"/>
          <w:lang w:val="en-US"/>
        </w:rPr>
        <w:t>Sharma, J.P.  and Singh, A.K.  (2012).  Line x Tester analysis for combining ability in okra [</w:t>
      </w:r>
      <w:r w:rsidRPr="00AD71AE">
        <w:rPr>
          <w:rFonts w:ascii="Times New Roman" w:hAnsi="Times New Roman" w:cs="Times New Roman"/>
          <w:i/>
          <w:iCs/>
          <w:lang w:val="en-US"/>
        </w:rPr>
        <w:t>Abelmoschus esculentus</w:t>
      </w:r>
      <w:r w:rsidRPr="00AD71AE">
        <w:rPr>
          <w:rFonts w:ascii="Times New Roman" w:hAnsi="Times New Roman" w:cs="Times New Roman"/>
          <w:lang w:val="en-US"/>
        </w:rPr>
        <w:t xml:space="preserve"> (L.)  Moench]. </w:t>
      </w:r>
      <w:r w:rsidRPr="00AD71AE">
        <w:rPr>
          <w:rFonts w:ascii="Times New Roman" w:hAnsi="Times New Roman" w:cs="Times New Roman"/>
          <w:i/>
          <w:iCs/>
          <w:lang w:val="en-US"/>
        </w:rPr>
        <w:t>Vegetable Sciences</w:t>
      </w:r>
      <w:r w:rsidRPr="00AD71AE">
        <w:rPr>
          <w:rFonts w:ascii="Times New Roman" w:hAnsi="Times New Roman" w:cs="Times New Roman"/>
          <w:lang w:val="en-US"/>
        </w:rPr>
        <w:t xml:space="preserve"> 39(2): 132-135.</w:t>
      </w:r>
    </w:p>
    <w:p w14:paraId="554C40A3"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Suma, A., John, K.J., Bhat, K.V., Latha, M., Lakshmi, C.J., </w:t>
      </w:r>
      <w:proofErr w:type="spellStart"/>
      <w:r w:rsidRPr="00AD71AE">
        <w:rPr>
          <w:rFonts w:ascii="Times New Roman" w:hAnsi="Times New Roman" w:cs="Times New Roman"/>
        </w:rPr>
        <w:t>Pitchaimuthu</w:t>
      </w:r>
      <w:proofErr w:type="spellEnd"/>
      <w:r w:rsidRPr="00AD71AE">
        <w:rPr>
          <w:rFonts w:ascii="Times New Roman" w:hAnsi="Times New Roman" w:cs="Times New Roman"/>
        </w:rPr>
        <w:t xml:space="preserve">, M., Nissar, V.A.M., </w:t>
      </w:r>
      <w:proofErr w:type="spellStart"/>
      <w:r w:rsidRPr="00AD71AE">
        <w:rPr>
          <w:rFonts w:ascii="Times New Roman" w:hAnsi="Times New Roman" w:cs="Times New Roman"/>
        </w:rPr>
        <w:t>Thirumalaisamy</w:t>
      </w:r>
      <w:proofErr w:type="spellEnd"/>
      <w:r w:rsidRPr="00AD71AE">
        <w:rPr>
          <w:rFonts w:ascii="Times New Roman" w:hAnsi="Times New Roman" w:cs="Times New Roman"/>
        </w:rPr>
        <w:t>, P.P., Pandey, C.D., Pandey, S., Kumar, A., Gautam, R.K., and Singh, G.P. (2023). Genetic enhancement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germplasm through wide hybridization. </w:t>
      </w:r>
      <w:r w:rsidRPr="00AD71AE">
        <w:rPr>
          <w:rFonts w:ascii="Times New Roman" w:hAnsi="Times New Roman" w:cs="Times New Roman"/>
          <w:i/>
          <w:iCs/>
        </w:rPr>
        <w:t>Frontiers in Plant Science</w:t>
      </w:r>
      <w:r w:rsidRPr="00AD71AE">
        <w:rPr>
          <w:rFonts w:ascii="Times New Roman" w:hAnsi="Times New Roman" w:cs="Times New Roman"/>
        </w:rPr>
        <w:t xml:space="preserve"> 14: 1284070. https://doi.org/10.3389/fpls.2023.1284070</w:t>
      </w:r>
    </w:p>
    <w:p w14:paraId="6958906B"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Swamy, K.R.M. (2023). Origin, distribution, taxonomy, botanical description, cytogenetics, genetic diversity and breeding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International Journal of Development Research</w:t>
      </w:r>
      <w:r w:rsidRPr="00AD71AE">
        <w:rPr>
          <w:rFonts w:ascii="Times New Roman" w:hAnsi="Times New Roman" w:cs="Times New Roman"/>
        </w:rPr>
        <w:t xml:space="preserve"> 13(03): 62026–62046. https://doi.org/10.37118/ijdr.26440.03.2023</w:t>
      </w:r>
    </w:p>
    <w:p w14:paraId="05A94599" w14:textId="77777777" w:rsidR="00AD71AE" w:rsidRPr="00AD71AE" w:rsidRDefault="00AD71AE" w:rsidP="00AD71AE">
      <w:pPr>
        <w:jc w:val="both"/>
        <w:rPr>
          <w:rFonts w:ascii="Times New Roman" w:hAnsi="Times New Roman" w:cs="Times New Roman"/>
        </w:rPr>
      </w:pPr>
      <w:proofErr w:type="spellStart"/>
      <w:r w:rsidRPr="00AD71AE">
        <w:rPr>
          <w:rFonts w:ascii="Times New Roman" w:hAnsi="Times New Roman" w:cs="Times New Roman"/>
        </w:rPr>
        <w:t>Terfa</w:t>
      </w:r>
      <w:proofErr w:type="spellEnd"/>
      <w:r w:rsidRPr="00AD71AE">
        <w:rPr>
          <w:rFonts w:ascii="Times New Roman" w:hAnsi="Times New Roman" w:cs="Times New Roman"/>
        </w:rPr>
        <w:t xml:space="preserve"> G.N. and </w:t>
      </w:r>
      <w:proofErr w:type="spellStart"/>
      <w:r w:rsidRPr="00AD71AE">
        <w:rPr>
          <w:rFonts w:ascii="Times New Roman" w:hAnsi="Times New Roman" w:cs="Times New Roman"/>
        </w:rPr>
        <w:t>Gurmu</w:t>
      </w:r>
      <w:proofErr w:type="spellEnd"/>
      <w:r w:rsidRPr="00AD71AE">
        <w:rPr>
          <w:rFonts w:ascii="Times New Roman" w:hAnsi="Times New Roman" w:cs="Times New Roman"/>
        </w:rPr>
        <w:t>, G.N. (2020). Genetic variability, heritability and genetic advance in linseed (</w:t>
      </w:r>
      <w:r w:rsidRPr="00AD71AE">
        <w:rPr>
          <w:rFonts w:ascii="Times New Roman" w:hAnsi="Times New Roman" w:cs="Times New Roman"/>
          <w:i/>
          <w:iCs/>
        </w:rPr>
        <w:t xml:space="preserve">Linum </w:t>
      </w:r>
      <w:proofErr w:type="spellStart"/>
      <w:r w:rsidRPr="00AD71AE">
        <w:rPr>
          <w:rFonts w:ascii="Times New Roman" w:hAnsi="Times New Roman" w:cs="Times New Roman"/>
          <w:i/>
          <w:iCs/>
        </w:rPr>
        <w:t>usitatissimum</w:t>
      </w:r>
      <w:proofErr w:type="spellEnd"/>
      <w:r w:rsidRPr="00AD71AE">
        <w:rPr>
          <w:rFonts w:ascii="Times New Roman" w:hAnsi="Times New Roman" w:cs="Times New Roman"/>
        </w:rPr>
        <w:t xml:space="preserve"> L) genotypes for seed yield and other agronomic traits. </w:t>
      </w:r>
      <w:r w:rsidRPr="00AD71AE">
        <w:rPr>
          <w:rFonts w:ascii="Times New Roman" w:hAnsi="Times New Roman" w:cs="Times New Roman"/>
          <w:i/>
          <w:iCs/>
        </w:rPr>
        <w:t xml:space="preserve">Oil Crop Science </w:t>
      </w:r>
      <w:r w:rsidRPr="00AD71AE">
        <w:rPr>
          <w:rFonts w:ascii="Times New Roman" w:hAnsi="Times New Roman" w:cs="Times New Roman"/>
        </w:rPr>
        <w:t>5(3):  156-160. https://doi.org/10.1016/j.ocsci.2020.08.002</w:t>
      </w:r>
    </w:p>
    <w:p w14:paraId="49DFA133" w14:textId="77777777" w:rsidR="00AD71AE" w:rsidRPr="00AD71AE" w:rsidRDefault="00AD71AE" w:rsidP="00AD71AE">
      <w:pPr>
        <w:jc w:val="both"/>
        <w:rPr>
          <w:rFonts w:ascii="Times New Roman" w:hAnsi="Times New Roman" w:cs="Times New Roman"/>
        </w:rPr>
      </w:pPr>
      <w:proofErr w:type="spellStart"/>
      <w:r w:rsidRPr="00AD71AE">
        <w:rPr>
          <w:rFonts w:ascii="Times New Roman" w:hAnsi="Times New Roman" w:cs="Times New Roman"/>
        </w:rPr>
        <w:t>Yeshitila</w:t>
      </w:r>
      <w:proofErr w:type="spellEnd"/>
      <w:r w:rsidRPr="00AD71AE">
        <w:rPr>
          <w:rFonts w:ascii="Times New Roman" w:hAnsi="Times New Roman" w:cs="Times New Roman"/>
        </w:rPr>
        <w:t xml:space="preserve">, M., </w:t>
      </w:r>
      <w:proofErr w:type="spellStart"/>
      <w:r w:rsidRPr="00AD71AE">
        <w:rPr>
          <w:rFonts w:ascii="Times New Roman" w:hAnsi="Times New Roman" w:cs="Times New Roman"/>
        </w:rPr>
        <w:t>Gedebo</w:t>
      </w:r>
      <w:proofErr w:type="spellEnd"/>
      <w:r w:rsidRPr="00AD71AE">
        <w:rPr>
          <w:rFonts w:ascii="Times New Roman" w:hAnsi="Times New Roman" w:cs="Times New Roman"/>
        </w:rPr>
        <w:t xml:space="preserve">, A., Degu, H.D., Olango T.M., and Tesfaye, B. (2023). Study on characters associations and path coefficient analysis for quantitative traits of amaranth genotypes from Ethiopia. </w:t>
      </w:r>
      <w:r w:rsidRPr="00AD71AE">
        <w:rPr>
          <w:rFonts w:ascii="Times New Roman" w:hAnsi="Times New Roman" w:cs="Times New Roman"/>
          <w:i/>
          <w:iCs/>
        </w:rPr>
        <w:t xml:space="preserve">Scientific Reports </w:t>
      </w:r>
      <w:r w:rsidRPr="00AD71AE">
        <w:rPr>
          <w:rFonts w:ascii="Times New Roman" w:hAnsi="Times New Roman" w:cs="Times New Roman"/>
        </w:rPr>
        <w:t>13(20981): 1-18. https://doi.org/10.1038/s41598-023-47869-0</w:t>
      </w:r>
    </w:p>
    <w:p w14:paraId="2337F839" w14:textId="40D467C0" w:rsidR="00AD71AE" w:rsidRDefault="00AD71AE" w:rsidP="00AD71AE">
      <w:pPr>
        <w:jc w:val="both"/>
        <w:rPr>
          <w:rFonts w:ascii="Times New Roman" w:hAnsi="Times New Roman" w:cs="Times New Roman"/>
        </w:rPr>
      </w:pPr>
      <w:proofErr w:type="spellStart"/>
      <w:r w:rsidRPr="00AD71AE">
        <w:rPr>
          <w:rFonts w:ascii="Times New Roman" w:hAnsi="Times New Roman" w:cs="Times New Roman"/>
        </w:rPr>
        <w:lastRenderedPageBreak/>
        <w:t>Yeshitila</w:t>
      </w:r>
      <w:proofErr w:type="spellEnd"/>
      <w:r w:rsidRPr="00AD71AE">
        <w:rPr>
          <w:rFonts w:ascii="Times New Roman" w:hAnsi="Times New Roman" w:cs="Times New Roman"/>
        </w:rPr>
        <w:t xml:space="preserve">, M., </w:t>
      </w:r>
      <w:proofErr w:type="spellStart"/>
      <w:r w:rsidRPr="00AD71AE">
        <w:rPr>
          <w:rFonts w:ascii="Times New Roman" w:hAnsi="Times New Roman" w:cs="Times New Roman"/>
        </w:rPr>
        <w:t>Gedebo</w:t>
      </w:r>
      <w:proofErr w:type="spellEnd"/>
      <w:r w:rsidRPr="00AD71AE">
        <w:rPr>
          <w:rFonts w:ascii="Times New Roman" w:hAnsi="Times New Roman" w:cs="Times New Roman"/>
        </w:rPr>
        <w:t xml:space="preserve">, A., Degu, H.D., Olango T.M., and Tesfaye, B. (2023). Study on characters associations and path coefficient analysis for quantitative traits of amaranth genotypes from Ethiopia. </w:t>
      </w:r>
      <w:r w:rsidRPr="00AD71AE">
        <w:rPr>
          <w:rFonts w:ascii="Times New Roman" w:hAnsi="Times New Roman" w:cs="Times New Roman"/>
          <w:i/>
          <w:iCs/>
        </w:rPr>
        <w:t xml:space="preserve">Scientific Reports </w:t>
      </w:r>
      <w:r w:rsidRPr="00AD71AE">
        <w:rPr>
          <w:rFonts w:ascii="Times New Roman" w:hAnsi="Times New Roman" w:cs="Times New Roman"/>
        </w:rPr>
        <w:t xml:space="preserve">13(20981): 1-18. </w:t>
      </w:r>
      <w:r w:rsidR="00C40930" w:rsidRPr="00C40930">
        <w:rPr>
          <w:rFonts w:ascii="Times New Roman" w:hAnsi="Times New Roman" w:cs="Times New Roman"/>
        </w:rPr>
        <w:t>https://doi.org/10.1038/s41598-023-47869-0</w:t>
      </w:r>
    </w:p>
    <w:p w14:paraId="4DC2726F" w14:textId="77777777" w:rsidR="00DF5596" w:rsidRDefault="00DF5596" w:rsidP="00C40930">
      <w:pPr>
        <w:spacing w:line="360" w:lineRule="auto"/>
        <w:jc w:val="center"/>
        <w:rPr>
          <w:rFonts w:ascii="Times New Roman" w:hAnsi="Times New Roman" w:cs="Times New Roman"/>
          <w:b/>
          <w:bCs/>
        </w:rPr>
        <w:sectPr w:rsidR="00DF559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pPr>
    </w:p>
    <w:p w14:paraId="3F996334" w14:textId="394388FD" w:rsidR="00C40930" w:rsidRPr="000C1CC9" w:rsidRDefault="00C40930" w:rsidP="00914691">
      <w:pPr>
        <w:spacing w:line="360" w:lineRule="auto"/>
        <w:jc w:val="both"/>
        <w:rPr>
          <w:rFonts w:ascii="Times New Roman" w:hAnsi="Times New Roman" w:cs="Times New Roman"/>
          <w:b/>
          <w:bCs/>
        </w:rPr>
      </w:pPr>
      <w:r w:rsidRPr="000C1CC9">
        <w:rPr>
          <w:rFonts w:ascii="Times New Roman" w:hAnsi="Times New Roman" w:cs="Times New Roman"/>
          <w:b/>
          <w:bCs/>
        </w:rPr>
        <w:lastRenderedPageBreak/>
        <w:t>Table 1 Thirteen quantitative okra traits were subjected to an analysis of variance.</w:t>
      </w:r>
    </w:p>
    <w:tbl>
      <w:tblPr>
        <w:tblStyle w:val="TableGrid"/>
        <w:tblW w:w="13083" w:type="dxa"/>
        <w:jc w:val="center"/>
        <w:tblLook w:val="04A0" w:firstRow="1" w:lastRow="0" w:firstColumn="1" w:lastColumn="0" w:noHBand="0" w:noVBand="1"/>
      </w:tblPr>
      <w:tblGrid>
        <w:gridCol w:w="1095"/>
        <w:gridCol w:w="4547"/>
        <w:gridCol w:w="2700"/>
        <w:gridCol w:w="2520"/>
        <w:gridCol w:w="2221"/>
      </w:tblGrid>
      <w:tr w:rsidR="00C40930" w:rsidRPr="000C1CC9" w14:paraId="61B34F80" w14:textId="77777777" w:rsidTr="00DF14AF">
        <w:trPr>
          <w:trHeight w:val="282"/>
          <w:jc w:val="center"/>
        </w:trPr>
        <w:tc>
          <w:tcPr>
            <w:tcW w:w="1095" w:type="dxa"/>
            <w:vAlign w:val="center"/>
          </w:tcPr>
          <w:p w14:paraId="7A7FA3D2" w14:textId="77777777" w:rsidR="00C40930" w:rsidRPr="000C1CC9" w:rsidRDefault="00C40930" w:rsidP="00DF14AF">
            <w:pPr>
              <w:jc w:val="center"/>
              <w:rPr>
                <w:rFonts w:ascii="Times New Roman" w:eastAsia="Times New Roman" w:hAnsi="Times New Roman" w:cs="Times New Roman"/>
                <w:b/>
                <w:bCs/>
                <w:color w:val="000000"/>
                <w:sz w:val="24"/>
                <w:szCs w:val="24"/>
              </w:rPr>
            </w:pPr>
            <w:proofErr w:type="spellStart"/>
            <w:r w:rsidRPr="000C1CC9">
              <w:rPr>
                <w:rFonts w:ascii="Times New Roman" w:eastAsia="Times New Roman" w:hAnsi="Times New Roman" w:cs="Times New Roman"/>
                <w:b/>
                <w:bCs/>
                <w:color w:val="000000"/>
                <w:sz w:val="24"/>
                <w:szCs w:val="24"/>
              </w:rPr>
              <w:t>S.No</w:t>
            </w:r>
            <w:proofErr w:type="spellEnd"/>
            <w:r w:rsidRPr="000C1CC9">
              <w:rPr>
                <w:rFonts w:ascii="Times New Roman" w:eastAsia="Times New Roman" w:hAnsi="Times New Roman" w:cs="Times New Roman"/>
                <w:b/>
                <w:bCs/>
                <w:color w:val="000000"/>
                <w:sz w:val="24"/>
                <w:szCs w:val="24"/>
              </w:rPr>
              <w:t>.</w:t>
            </w:r>
          </w:p>
        </w:tc>
        <w:tc>
          <w:tcPr>
            <w:tcW w:w="4547" w:type="dxa"/>
            <w:noWrap/>
            <w:vAlign w:val="center"/>
            <w:hideMark/>
          </w:tcPr>
          <w:p w14:paraId="0DBC98A4" w14:textId="77777777" w:rsidR="00C40930" w:rsidRPr="000C1CC9" w:rsidRDefault="00C40930" w:rsidP="00DF14AF">
            <w:pPr>
              <w:jc w:val="both"/>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Traits</w:t>
            </w:r>
          </w:p>
        </w:tc>
        <w:tc>
          <w:tcPr>
            <w:tcW w:w="2700" w:type="dxa"/>
            <w:noWrap/>
            <w:vAlign w:val="center"/>
            <w:hideMark/>
          </w:tcPr>
          <w:p w14:paraId="17388E0B" w14:textId="77777777" w:rsidR="00C40930" w:rsidRPr="000C1CC9" w:rsidRDefault="00C40930" w:rsidP="00DF14AF">
            <w:pPr>
              <w:jc w:val="center"/>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Replicate (</w:t>
            </w:r>
            <w:proofErr w:type="spellStart"/>
            <w:r w:rsidRPr="000C1CC9">
              <w:rPr>
                <w:rFonts w:ascii="Times New Roman" w:hAnsi="Times New Roman" w:cs="Times New Roman"/>
                <w:b/>
                <w:bCs/>
                <w:color w:val="000000"/>
                <w:sz w:val="24"/>
                <w:szCs w:val="24"/>
              </w:rPr>
              <w:t>df</w:t>
            </w:r>
            <w:proofErr w:type="spellEnd"/>
            <w:r w:rsidRPr="000C1CC9">
              <w:rPr>
                <w:rFonts w:ascii="Times New Roman" w:hAnsi="Times New Roman" w:cs="Times New Roman"/>
                <w:b/>
                <w:bCs/>
                <w:color w:val="000000"/>
                <w:sz w:val="24"/>
                <w:szCs w:val="24"/>
              </w:rPr>
              <w:t>=2)</w:t>
            </w:r>
          </w:p>
        </w:tc>
        <w:tc>
          <w:tcPr>
            <w:tcW w:w="2520" w:type="dxa"/>
            <w:noWrap/>
            <w:vAlign w:val="center"/>
            <w:hideMark/>
          </w:tcPr>
          <w:p w14:paraId="6FADF3E4" w14:textId="77777777" w:rsidR="00C40930" w:rsidRPr="000C1CC9" w:rsidRDefault="00C40930" w:rsidP="00DF14AF">
            <w:pPr>
              <w:jc w:val="center"/>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Treatments (</w:t>
            </w:r>
            <w:proofErr w:type="spellStart"/>
            <w:r w:rsidRPr="000C1CC9">
              <w:rPr>
                <w:rFonts w:ascii="Times New Roman" w:hAnsi="Times New Roman" w:cs="Times New Roman"/>
                <w:b/>
                <w:bCs/>
                <w:color w:val="000000"/>
                <w:sz w:val="24"/>
                <w:szCs w:val="24"/>
              </w:rPr>
              <w:t>df</w:t>
            </w:r>
            <w:proofErr w:type="spellEnd"/>
            <w:r w:rsidRPr="000C1CC9">
              <w:rPr>
                <w:rFonts w:ascii="Times New Roman" w:hAnsi="Times New Roman" w:cs="Times New Roman"/>
                <w:b/>
                <w:bCs/>
                <w:color w:val="000000"/>
                <w:sz w:val="24"/>
                <w:szCs w:val="24"/>
              </w:rPr>
              <w:t>=16)</w:t>
            </w:r>
          </w:p>
        </w:tc>
        <w:tc>
          <w:tcPr>
            <w:tcW w:w="2221" w:type="dxa"/>
            <w:noWrap/>
            <w:vAlign w:val="center"/>
            <w:hideMark/>
          </w:tcPr>
          <w:p w14:paraId="7F725EFF" w14:textId="77777777" w:rsidR="00C40930" w:rsidRPr="000C1CC9" w:rsidRDefault="00C40930" w:rsidP="00DF14AF">
            <w:pPr>
              <w:jc w:val="center"/>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Error (</w:t>
            </w:r>
            <w:proofErr w:type="spellStart"/>
            <w:r w:rsidRPr="000C1CC9">
              <w:rPr>
                <w:rFonts w:ascii="Times New Roman" w:hAnsi="Times New Roman" w:cs="Times New Roman"/>
                <w:b/>
                <w:bCs/>
                <w:color w:val="000000"/>
                <w:sz w:val="24"/>
                <w:szCs w:val="24"/>
              </w:rPr>
              <w:t>df</w:t>
            </w:r>
            <w:proofErr w:type="spellEnd"/>
            <w:r w:rsidRPr="000C1CC9">
              <w:rPr>
                <w:rFonts w:ascii="Times New Roman" w:hAnsi="Times New Roman" w:cs="Times New Roman"/>
                <w:b/>
                <w:bCs/>
                <w:color w:val="000000"/>
                <w:sz w:val="24"/>
                <w:szCs w:val="24"/>
              </w:rPr>
              <w:t>=32)</w:t>
            </w:r>
          </w:p>
        </w:tc>
      </w:tr>
      <w:tr w:rsidR="00C40930" w:rsidRPr="000C1CC9" w14:paraId="357170A8" w14:textId="77777777" w:rsidTr="00DF14AF">
        <w:trPr>
          <w:trHeight w:val="300"/>
          <w:jc w:val="center"/>
        </w:trPr>
        <w:tc>
          <w:tcPr>
            <w:tcW w:w="1095" w:type="dxa"/>
            <w:vAlign w:val="center"/>
          </w:tcPr>
          <w:p w14:paraId="36FDCCE0"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w:t>
            </w:r>
          </w:p>
        </w:tc>
        <w:tc>
          <w:tcPr>
            <w:tcW w:w="4547" w:type="dxa"/>
            <w:noWrap/>
            <w:vAlign w:val="center"/>
            <w:hideMark/>
          </w:tcPr>
          <w:p w14:paraId="41A96C04"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eastAsia="Times New Roman" w:hAnsi="Times New Roman" w:cs="Times New Roman"/>
                <w:sz w:val="24"/>
                <w:szCs w:val="24"/>
                <w:lang w:eastAsia="en-IN"/>
              </w:rPr>
              <w:t>Days to first flowering</w:t>
            </w:r>
          </w:p>
        </w:tc>
        <w:tc>
          <w:tcPr>
            <w:tcW w:w="2700" w:type="dxa"/>
            <w:noWrap/>
            <w:vAlign w:val="center"/>
            <w:hideMark/>
          </w:tcPr>
          <w:p w14:paraId="1BA1A99A"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31.607843</w:t>
            </w:r>
          </w:p>
        </w:tc>
        <w:tc>
          <w:tcPr>
            <w:tcW w:w="2520" w:type="dxa"/>
            <w:noWrap/>
            <w:vAlign w:val="center"/>
            <w:hideMark/>
          </w:tcPr>
          <w:p w14:paraId="23F42BC0"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94.394608**</w:t>
            </w:r>
          </w:p>
        </w:tc>
        <w:tc>
          <w:tcPr>
            <w:tcW w:w="2221" w:type="dxa"/>
            <w:noWrap/>
            <w:vAlign w:val="center"/>
            <w:hideMark/>
          </w:tcPr>
          <w:p w14:paraId="693F1E1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16.732843</w:t>
            </w:r>
          </w:p>
        </w:tc>
      </w:tr>
      <w:tr w:rsidR="00C40930" w:rsidRPr="000C1CC9" w14:paraId="3A5DC02B" w14:textId="77777777" w:rsidTr="00DF14AF">
        <w:trPr>
          <w:trHeight w:val="300"/>
          <w:jc w:val="center"/>
        </w:trPr>
        <w:tc>
          <w:tcPr>
            <w:tcW w:w="1095" w:type="dxa"/>
            <w:vAlign w:val="center"/>
          </w:tcPr>
          <w:p w14:paraId="5BFBA7E2"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2</w:t>
            </w:r>
          </w:p>
        </w:tc>
        <w:tc>
          <w:tcPr>
            <w:tcW w:w="4547" w:type="dxa"/>
            <w:noWrap/>
            <w:vAlign w:val="center"/>
            <w:hideMark/>
          </w:tcPr>
          <w:p w14:paraId="6064748C"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Plant Height [cm] at 90 DAS</w:t>
            </w:r>
          </w:p>
        </w:tc>
        <w:tc>
          <w:tcPr>
            <w:tcW w:w="2700" w:type="dxa"/>
            <w:noWrap/>
            <w:vAlign w:val="center"/>
            <w:hideMark/>
          </w:tcPr>
          <w:p w14:paraId="08D80AD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82.795296</w:t>
            </w:r>
          </w:p>
        </w:tc>
        <w:tc>
          <w:tcPr>
            <w:tcW w:w="2520" w:type="dxa"/>
            <w:noWrap/>
            <w:vAlign w:val="center"/>
            <w:hideMark/>
          </w:tcPr>
          <w:p w14:paraId="63245D67"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356.335882**</w:t>
            </w:r>
          </w:p>
        </w:tc>
        <w:tc>
          <w:tcPr>
            <w:tcW w:w="2221" w:type="dxa"/>
            <w:noWrap/>
            <w:vAlign w:val="center"/>
            <w:hideMark/>
          </w:tcPr>
          <w:p w14:paraId="052011F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107.437794</w:t>
            </w:r>
          </w:p>
        </w:tc>
      </w:tr>
      <w:tr w:rsidR="00C40930" w:rsidRPr="000C1CC9" w14:paraId="31F55721" w14:textId="77777777" w:rsidTr="00DF14AF">
        <w:trPr>
          <w:trHeight w:val="300"/>
          <w:jc w:val="center"/>
        </w:trPr>
        <w:tc>
          <w:tcPr>
            <w:tcW w:w="1095" w:type="dxa"/>
            <w:vAlign w:val="center"/>
          </w:tcPr>
          <w:p w14:paraId="39A1F522"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3</w:t>
            </w:r>
          </w:p>
        </w:tc>
        <w:tc>
          <w:tcPr>
            <w:tcW w:w="4547" w:type="dxa"/>
            <w:noWrap/>
            <w:vAlign w:val="center"/>
            <w:hideMark/>
          </w:tcPr>
          <w:p w14:paraId="1545E615" w14:textId="77777777" w:rsidR="00C40930" w:rsidRPr="000C1CC9" w:rsidRDefault="00C40930" w:rsidP="00DF14AF">
            <w:pPr>
              <w:jc w:val="both"/>
              <w:rPr>
                <w:rFonts w:ascii="Times New Roman" w:hAnsi="Times New Roman" w:cs="Times New Roman"/>
                <w:b/>
                <w:bCs/>
                <w:sz w:val="24"/>
                <w:szCs w:val="24"/>
              </w:rPr>
            </w:pPr>
            <w:proofErr w:type="spellStart"/>
            <w:proofErr w:type="gramStart"/>
            <w:r w:rsidRPr="000C1CC9">
              <w:rPr>
                <w:rFonts w:ascii="Times New Roman" w:hAnsi="Times New Roman" w:cs="Times New Roman"/>
                <w:sz w:val="24"/>
                <w:szCs w:val="24"/>
              </w:rPr>
              <w:t>No.of</w:t>
            </w:r>
            <w:proofErr w:type="spellEnd"/>
            <w:proofErr w:type="gramEnd"/>
            <w:r w:rsidRPr="000C1CC9">
              <w:rPr>
                <w:rFonts w:ascii="Times New Roman" w:hAnsi="Times New Roman" w:cs="Times New Roman"/>
                <w:sz w:val="24"/>
                <w:szCs w:val="24"/>
              </w:rPr>
              <w:t xml:space="preserve"> branches per plant at 90 DAS</w:t>
            </w:r>
          </w:p>
        </w:tc>
        <w:tc>
          <w:tcPr>
            <w:tcW w:w="2700" w:type="dxa"/>
            <w:noWrap/>
            <w:vAlign w:val="center"/>
            <w:hideMark/>
          </w:tcPr>
          <w:p w14:paraId="3598671B"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0.012549</w:t>
            </w:r>
          </w:p>
        </w:tc>
        <w:tc>
          <w:tcPr>
            <w:tcW w:w="2520" w:type="dxa"/>
            <w:noWrap/>
            <w:vAlign w:val="center"/>
            <w:hideMark/>
          </w:tcPr>
          <w:p w14:paraId="32B8487B"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0.105392**</w:t>
            </w:r>
          </w:p>
        </w:tc>
        <w:tc>
          <w:tcPr>
            <w:tcW w:w="2221" w:type="dxa"/>
            <w:noWrap/>
            <w:vAlign w:val="center"/>
            <w:hideMark/>
          </w:tcPr>
          <w:p w14:paraId="62C1701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0.056716</w:t>
            </w:r>
          </w:p>
        </w:tc>
      </w:tr>
      <w:tr w:rsidR="00C40930" w:rsidRPr="000C1CC9" w14:paraId="1C29B4DD" w14:textId="77777777" w:rsidTr="00DF14AF">
        <w:trPr>
          <w:trHeight w:val="300"/>
          <w:jc w:val="center"/>
        </w:trPr>
        <w:tc>
          <w:tcPr>
            <w:tcW w:w="1095" w:type="dxa"/>
            <w:vAlign w:val="center"/>
          </w:tcPr>
          <w:p w14:paraId="2C1C58BE"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4</w:t>
            </w:r>
          </w:p>
        </w:tc>
        <w:tc>
          <w:tcPr>
            <w:tcW w:w="4547" w:type="dxa"/>
            <w:noWrap/>
            <w:vAlign w:val="center"/>
            <w:hideMark/>
          </w:tcPr>
          <w:p w14:paraId="56853D00" w14:textId="77777777" w:rsidR="00C40930" w:rsidRPr="000C1CC9" w:rsidRDefault="00C40930" w:rsidP="00DF14AF">
            <w:pPr>
              <w:jc w:val="both"/>
              <w:rPr>
                <w:rFonts w:ascii="Times New Roman" w:hAnsi="Times New Roman" w:cs="Times New Roman"/>
                <w:b/>
                <w:bCs/>
                <w:sz w:val="24"/>
                <w:szCs w:val="24"/>
              </w:rPr>
            </w:pPr>
            <w:proofErr w:type="spellStart"/>
            <w:proofErr w:type="gramStart"/>
            <w:r w:rsidRPr="000C1CC9">
              <w:rPr>
                <w:rFonts w:ascii="Times New Roman" w:hAnsi="Times New Roman" w:cs="Times New Roman"/>
                <w:sz w:val="24"/>
                <w:szCs w:val="24"/>
              </w:rPr>
              <w:t>No.of</w:t>
            </w:r>
            <w:proofErr w:type="spellEnd"/>
            <w:proofErr w:type="gramEnd"/>
            <w:r w:rsidRPr="000C1CC9">
              <w:rPr>
                <w:rFonts w:ascii="Times New Roman" w:hAnsi="Times New Roman" w:cs="Times New Roman"/>
                <w:sz w:val="24"/>
                <w:szCs w:val="24"/>
              </w:rPr>
              <w:t xml:space="preserve"> Leaves per plant at 90 DAS</w:t>
            </w:r>
          </w:p>
        </w:tc>
        <w:tc>
          <w:tcPr>
            <w:tcW w:w="2700" w:type="dxa"/>
            <w:noWrap/>
            <w:vAlign w:val="center"/>
            <w:hideMark/>
          </w:tcPr>
          <w:p w14:paraId="508209E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4.971765</w:t>
            </w:r>
          </w:p>
        </w:tc>
        <w:tc>
          <w:tcPr>
            <w:tcW w:w="2520" w:type="dxa"/>
            <w:noWrap/>
            <w:vAlign w:val="center"/>
            <w:hideMark/>
          </w:tcPr>
          <w:p w14:paraId="27C1F79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9.782451**</w:t>
            </w:r>
          </w:p>
        </w:tc>
        <w:tc>
          <w:tcPr>
            <w:tcW w:w="2221" w:type="dxa"/>
            <w:noWrap/>
            <w:vAlign w:val="center"/>
            <w:hideMark/>
          </w:tcPr>
          <w:p w14:paraId="57456467"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1.367598</w:t>
            </w:r>
          </w:p>
        </w:tc>
      </w:tr>
      <w:tr w:rsidR="00C40930" w:rsidRPr="000C1CC9" w14:paraId="67C1DE62" w14:textId="77777777" w:rsidTr="00DF14AF">
        <w:trPr>
          <w:trHeight w:val="300"/>
          <w:jc w:val="center"/>
        </w:trPr>
        <w:tc>
          <w:tcPr>
            <w:tcW w:w="1095" w:type="dxa"/>
            <w:vAlign w:val="center"/>
          </w:tcPr>
          <w:p w14:paraId="070C35EA"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5</w:t>
            </w:r>
          </w:p>
        </w:tc>
        <w:tc>
          <w:tcPr>
            <w:tcW w:w="4547" w:type="dxa"/>
            <w:noWrap/>
            <w:vAlign w:val="center"/>
            <w:hideMark/>
          </w:tcPr>
          <w:p w14:paraId="7A7D0B40" w14:textId="77777777" w:rsidR="00C40930" w:rsidRPr="000C1CC9" w:rsidRDefault="00C40930" w:rsidP="00DF14AF">
            <w:pPr>
              <w:jc w:val="both"/>
              <w:rPr>
                <w:rFonts w:ascii="Times New Roman" w:hAnsi="Times New Roman" w:cs="Times New Roman"/>
                <w:b/>
                <w:bCs/>
                <w:sz w:val="24"/>
                <w:szCs w:val="24"/>
              </w:rPr>
            </w:pPr>
            <w:proofErr w:type="spellStart"/>
            <w:proofErr w:type="gramStart"/>
            <w:r w:rsidRPr="000C1CC9">
              <w:rPr>
                <w:rFonts w:ascii="Times New Roman" w:hAnsi="Times New Roman" w:cs="Times New Roman"/>
                <w:sz w:val="24"/>
                <w:szCs w:val="24"/>
              </w:rPr>
              <w:t>No.of</w:t>
            </w:r>
            <w:proofErr w:type="spellEnd"/>
            <w:proofErr w:type="gramEnd"/>
            <w:r w:rsidRPr="000C1CC9">
              <w:rPr>
                <w:rFonts w:ascii="Times New Roman" w:hAnsi="Times New Roman" w:cs="Times New Roman"/>
                <w:sz w:val="24"/>
                <w:szCs w:val="24"/>
              </w:rPr>
              <w:t xml:space="preserve"> Nodes at first flowering</w:t>
            </w:r>
          </w:p>
        </w:tc>
        <w:tc>
          <w:tcPr>
            <w:tcW w:w="2700" w:type="dxa"/>
            <w:noWrap/>
            <w:vAlign w:val="center"/>
            <w:hideMark/>
          </w:tcPr>
          <w:p w14:paraId="2A258DC3"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1.224314*</w:t>
            </w:r>
          </w:p>
        </w:tc>
        <w:tc>
          <w:tcPr>
            <w:tcW w:w="2520" w:type="dxa"/>
            <w:noWrap/>
            <w:vAlign w:val="center"/>
            <w:hideMark/>
          </w:tcPr>
          <w:p w14:paraId="7DBC40E3"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0.267941</w:t>
            </w:r>
          </w:p>
        </w:tc>
        <w:tc>
          <w:tcPr>
            <w:tcW w:w="2221" w:type="dxa"/>
            <w:noWrap/>
            <w:vAlign w:val="center"/>
            <w:hideMark/>
          </w:tcPr>
          <w:p w14:paraId="3A12368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0.105147</w:t>
            </w:r>
          </w:p>
        </w:tc>
      </w:tr>
      <w:tr w:rsidR="00C40930" w:rsidRPr="000C1CC9" w14:paraId="04BA4A26" w14:textId="77777777" w:rsidTr="00DF14AF">
        <w:trPr>
          <w:trHeight w:val="300"/>
          <w:jc w:val="center"/>
        </w:trPr>
        <w:tc>
          <w:tcPr>
            <w:tcW w:w="1095" w:type="dxa"/>
            <w:vAlign w:val="center"/>
          </w:tcPr>
          <w:p w14:paraId="137D488B"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6</w:t>
            </w:r>
          </w:p>
        </w:tc>
        <w:tc>
          <w:tcPr>
            <w:tcW w:w="4547" w:type="dxa"/>
            <w:noWrap/>
            <w:vAlign w:val="center"/>
            <w:hideMark/>
          </w:tcPr>
          <w:p w14:paraId="4854C866"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Length of Internodes [cm]</w:t>
            </w:r>
          </w:p>
        </w:tc>
        <w:tc>
          <w:tcPr>
            <w:tcW w:w="2700" w:type="dxa"/>
            <w:noWrap/>
            <w:vAlign w:val="center"/>
            <w:hideMark/>
          </w:tcPr>
          <w:p w14:paraId="7798CAF7"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2.722094*</w:t>
            </w:r>
          </w:p>
        </w:tc>
        <w:tc>
          <w:tcPr>
            <w:tcW w:w="2520" w:type="dxa"/>
            <w:noWrap/>
            <w:vAlign w:val="center"/>
            <w:hideMark/>
          </w:tcPr>
          <w:p w14:paraId="3BAF64BC"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0.878175</w:t>
            </w:r>
          </w:p>
        </w:tc>
        <w:tc>
          <w:tcPr>
            <w:tcW w:w="2221" w:type="dxa"/>
            <w:noWrap/>
            <w:vAlign w:val="center"/>
            <w:hideMark/>
          </w:tcPr>
          <w:p w14:paraId="52B855A4"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0.323802</w:t>
            </w:r>
          </w:p>
        </w:tc>
      </w:tr>
      <w:tr w:rsidR="00C40930" w:rsidRPr="000C1CC9" w14:paraId="1BB3D7E5" w14:textId="77777777" w:rsidTr="00DF14AF">
        <w:trPr>
          <w:trHeight w:val="300"/>
          <w:jc w:val="center"/>
        </w:trPr>
        <w:tc>
          <w:tcPr>
            <w:tcW w:w="1095" w:type="dxa"/>
            <w:vAlign w:val="center"/>
          </w:tcPr>
          <w:p w14:paraId="79BB57E9"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7</w:t>
            </w:r>
          </w:p>
        </w:tc>
        <w:tc>
          <w:tcPr>
            <w:tcW w:w="4547" w:type="dxa"/>
            <w:noWrap/>
            <w:vAlign w:val="center"/>
            <w:hideMark/>
          </w:tcPr>
          <w:p w14:paraId="23288A1F"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Days to 50% flowering</w:t>
            </w:r>
          </w:p>
        </w:tc>
        <w:tc>
          <w:tcPr>
            <w:tcW w:w="2700" w:type="dxa"/>
            <w:noWrap/>
            <w:vAlign w:val="center"/>
            <w:hideMark/>
          </w:tcPr>
          <w:p w14:paraId="6547802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21.019608</w:t>
            </w:r>
          </w:p>
        </w:tc>
        <w:tc>
          <w:tcPr>
            <w:tcW w:w="2520" w:type="dxa"/>
            <w:noWrap/>
            <w:vAlign w:val="center"/>
            <w:hideMark/>
          </w:tcPr>
          <w:p w14:paraId="030B6D0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85.468137**</w:t>
            </w:r>
          </w:p>
        </w:tc>
        <w:tc>
          <w:tcPr>
            <w:tcW w:w="2221" w:type="dxa"/>
            <w:noWrap/>
            <w:vAlign w:val="center"/>
            <w:hideMark/>
          </w:tcPr>
          <w:p w14:paraId="68623C65"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1.082108</w:t>
            </w:r>
          </w:p>
        </w:tc>
      </w:tr>
      <w:tr w:rsidR="00C40930" w:rsidRPr="000C1CC9" w14:paraId="6438399E" w14:textId="77777777" w:rsidTr="00DF14AF">
        <w:trPr>
          <w:trHeight w:val="300"/>
          <w:jc w:val="center"/>
        </w:trPr>
        <w:tc>
          <w:tcPr>
            <w:tcW w:w="1095" w:type="dxa"/>
            <w:vAlign w:val="center"/>
          </w:tcPr>
          <w:p w14:paraId="5D6E3791"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8</w:t>
            </w:r>
          </w:p>
        </w:tc>
        <w:tc>
          <w:tcPr>
            <w:tcW w:w="4547" w:type="dxa"/>
            <w:noWrap/>
            <w:vAlign w:val="center"/>
            <w:hideMark/>
          </w:tcPr>
          <w:p w14:paraId="6856AB89"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Days to first picking</w:t>
            </w:r>
          </w:p>
        </w:tc>
        <w:tc>
          <w:tcPr>
            <w:tcW w:w="2700" w:type="dxa"/>
            <w:noWrap/>
            <w:vAlign w:val="center"/>
            <w:hideMark/>
          </w:tcPr>
          <w:p w14:paraId="5FFF9C4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14.196078</w:t>
            </w:r>
          </w:p>
        </w:tc>
        <w:tc>
          <w:tcPr>
            <w:tcW w:w="2520" w:type="dxa"/>
            <w:noWrap/>
            <w:vAlign w:val="center"/>
            <w:hideMark/>
          </w:tcPr>
          <w:p w14:paraId="6C1A629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84.796569**</w:t>
            </w:r>
          </w:p>
        </w:tc>
        <w:tc>
          <w:tcPr>
            <w:tcW w:w="2221" w:type="dxa"/>
            <w:noWrap/>
            <w:vAlign w:val="center"/>
            <w:hideMark/>
          </w:tcPr>
          <w:p w14:paraId="4B465503"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1.112745</w:t>
            </w:r>
          </w:p>
        </w:tc>
      </w:tr>
      <w:tr w:rsidR="00C40930" w:rsidRPr="000C1CC9" w14:paraId="1FEBFC96" w14:textId="77777777" w:rsidTr="00DF14AF">
        <w:trPr>
          <w:trHeight w:val="300"/>
          <w:jc w:val="center"/>
        </w:trPr>
        <w:tc>
          <w:tcPr>
            <w:tcW w:w="1095" w:type="dxa"/>
            <w:vAlign w:val="center"/>
          </w:tcPr>
          <w:p w14:paraId="5C0740F5"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9</w:t>
            </w:r>
          </w:p>
        </w:tc>
        <w:tc>
          <w:tcPr>
            <w:tcW w:w="4547" w:type="dxa"/>
            <w:noWrap/>
            <w:vAlign w:val="center"/>
            <w:hideMark/>
          </w:tcPr>
          <w:p w14:paraId="1D53D9B0"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Length [cm]</w:t>
            </w:r>
          </w:p>
        </w:tc>
        <w:tc>
          <w:tcPr>
            <w:tcW w:w="2700" w:type="dxa"/>
            <w:noWrap/>
            <w:vAlign w:val="center"/>
            <w:hideMark/>
          </w:tcPr>
          <w:p w14:paraId="34D2F0E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8.654847*</w:t>
            </w:r>
          </w:p>
        </w:tc>
        <w:tc>
          <w:tcPr>
            <w:tcW w:w="2520" w:type="dxa"/>
            <w:noWrap/>
            <w:vAlign w:val="center"/>
            <w:hideMark/>
          </w:tcPr>
          <w:p w14:paraId="1B6FCD9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3.043063</w:t>
            </w:r>
          </w:p>
        </w:tc>
        <w:tc>
          <w:tcPr>
            <w:tcW w:w="2221" w:type="dxa"/>
            <w:noWrap/>
            <w:vAlign w:val="center"/>
            <w:hideMark/>
          </w:tcPr>
          <w:p w14:paraId="2B2E07B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1.097230</w:t>
            </w:r>
          </w:p>
        </w:tc>
      </w:tr>
      <w:tr w:rsidR="00C40930" w:rsidRPr="000C1CC9" w14:paraId="49B8D5F0" w14:textId="77777777" w:rsidTr="00DF14AF">
        <w:trPr>
          <w:trHeight w:val="300"/>
          <w:jc w:val="center"/>
        </w:trPr>
        <w:tc>
          <w:tcPr>
            <w:tcW w:w="1095" w:type="dxa"/>
            <w:vAlign w:val="center"/>
          </w:tcPr>
          <w:p w14:paraId="3B45C3EF"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10</w:t>
            </w:r>
          </w:p>
        </w:tc>
        <w:tc>
          <w:tcPr>
            <w:tcW w:w="4547" w:type="dxa"/>
            <w:noWrap/>
            <w:vAlign w:val="center"/>
            <w:hideMark/>
          </w:tcPr>
          <w:p w14:paraId="7E7A7F90"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Width [cm]</w:t>
            </w:r>
          </w:p>
        </w:tc>
        <w:tc>
          <w:tcPr>
            <w:tcW w:w="2700" w:type="dxa"/>
            <w:noWrap/>
            <w:vAlign w:val="center"/>
            <w:hideMark/>
          </w:tcPr>
          <w:p w14:paraId="3C7CAC0D"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0.009443</w:t>
            </w:r>
          </w:p>
        </w:tc>
        <w:tc>
          <w:tcPr>
            <w:tcW w:w="2520" w:type="dxa"/>
            <w:noWrap/>
            <w:vAlign w:val="center"/>
            <w:hideMark/>
          </w:tcPr>
          <w:p w14:paraId="15E1489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0.028899**</w:t>
            </w:r>
          </w:p>
        </w:tc>
        <w:tc>
          <w:tcPr>
            <w:tcW w:w="2221" w:type="dxa"/>
            <w:noWrap/>
            <w:vAlign w:val="center"/>
            <w:hideMark/>
          </w:tcPr>
          <w:p w14:paraId="7EA98DFB"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0.015543</w:t>
            </w:r>
          </w:p>
        </w:tc>
      </w:tr>
      <w:tr w:rsidR="00C40930" w:rsidRPr="000C1CC9" w14:paraId="26AF93C9" w14:textId="77777777" w:rsidTr="00DF14AF">
        <w:trPr>
          <w:trHeight w:val="300"/>
          <w:jc w:val="center"/>
        </w:trPr>
        <w:tc>
          <w:tcPr>
            <w:tcW w:w="1095" w:type="dxa"/>
            <w:vAlign w:val="center"/>
          </w:tcPr>
          <w:p w14:paraId="52F4267D"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11</w:t>
            </w:r>
          </w:p>
        </w:tc>
        <w:tc>
          <w:tcPr>
            <w:tcW w:w="4547" w:type="dxa"/>
            <w:noWrap/>
            <w:vAlign w:val="center"/>
          </w:tcPr>
          <w:p w14:paraId="7B755C21"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Weight [g]</w:t>
            </w:r>
          </w:p>
        </w:tc>
        <w:tc>
          <w:tcPr>
            <w:tcW w:w="2700" w:type="dxa"/>
            <w:noWrap/>
            <w:vAlign w:val="center"/>
          </w:tcPr>
          <w:p w14:paraId="605C4C35"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1.44549*</w:t>
            </w:r>
          </w:p>
        </w:tc>
        <w:tc>
          <w:tcPr>
            <w:tcW w:w="2520" w:type="dxa"/>
            <w:noWrap/>
            <w:vAlign w:val="center"/>
          </w:tcPr>
          <w:p w14:paraId="4FE46E9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0.595882</w:t>
            </w:r>
          </w:p>
        </w:tc>
        <w:tc>
          <w:tcPr>
            <w:tcW w:w="2221" w:type="dxa"/>
            <w:noWrap/>
            <w:vAlign w:val="center"/>
          </w:tcPr>
          <w:p w14:paraId="0973487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0.933824</w:t>
            </w:r>
          </w:p>
        </w:tc>
      </w:tr>
      <w:tr w:rsidR="00C40930" w:rsidRPr="000C1CC9" w14:paraId="274DB54E" w14:textId="77777777" w:rsidTr="00DF14AF">
        <w:trPr>
          <w:trHeight w:val="300"/>
          <w:jc w:val="center"/>
        </w:trPr>
        <w:tc>
          <w:tcPr>
            <w:tcW w:w="1095" w:type="dxa"/>
            <w:vAlign w:val="center"/>
          </w:tcPr>
          <w:p w14:paraId="38C55359"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12</w:t>
            </w:r>
          </w:p>
        </w:tc>
        <w:tc>
          <w:tcPr>
            <w:tcW w:w="4547" w:type="dxa"/>
            <w:noWrap/>
            <w:vAlign w:val="center"/>
          </w:tcPr>
          <w:p w14:paraId="051B4232" w14:textId="77777777" w:rsidR="00C40930" w:rsidRPr="000C1CC9" w:rsidRDefault="00C40930" w:rsidP="00DF14AF">
            <w:pPr>
              <w:jc w:val="both"/>
              <w:rPr>
                <w:rFonts w:ascii="Times New Roman" w:hAnsi="Times New Roman" w:cs="Times New Roman"/>
                <w:b/>
                <w:bCs/>
                <w:sz w:val="24"/>
                <w:szCs w:val="24"/>
              </w:rPr>
            </w:pPr>
            <w:proofErr w:type="spellStart"/>
            <w:proofErr w:type="gramStart"/>
            <w:r w:rsidRPr="000C1CC9">
              <w:rPr>
                <w:rFonts w:ascii="Times New Roman" w:hAnsi="Times New Roman" w:cs="Times New Roman"/>
                <w:sz w:val="24"/>
                <w:szCs w:val="24"/>
              </w:rPr>
              <w:t>No.of</w:t>
            </w:r>
            <w:proofErr w:type="spellEnd"/>
            <w:proofErr w:type="gramEnd"/>
            <w:r w:rsidRPr="000C1CC9">
              <w:rPr>
                <w:rFonts w:ascii="Times New Roman" w:hAnsi="Times New Roman" w:cs="Times New Roman"/>
                <w:sz w:val="24"/>
                <w:szCs w:val="24"/>
              </w:rPr>
              <w:t xml:space="preserve"> fruits per plant</w:t>
            </w:r>
          </w:p>
        </w:tc>
        <w:tc>
          <w:tcPr>
            <w:tcW w:w="2700" w:type="dxa"/>
            <w:noWrap/>
            <w:vAlign w:val="center"/>
          </w:tcPr>
          <w:p w14:paraId="01C728D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0.715294</w:t>
            </w:r>
          </w:p>
        </w:tc>
        <w:tc>
          <w:tcPr>
            <w:tcW w:w="2520" w:type="dxa"/>
            <w:noWrap/>
            <w:vAlign w:val="center"/>
          </w:tcPr>
          <w:p w14:paraId="5077A909"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2.061275**</w:t>
            </w:r>
          </w:p>
        </w:tc>
        <w:tc>
          <w:tcPr>
            <w:tcW w:w="2221" w:type="dxa"/>
            <w:noWrap/>
            <w:vAlign w:val="center"/>
          </w:tcPr>
          <w:p w14:paraId="199C96B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0.601127</w:t>
            </w:r>
          </w:p>
        </w:tc>
      </w:tr>
      <w:tr w:rsidR="00C40930" w:rsidRPr="000C1CC9" w14:paraId="5871E595" w14:textId="77777777" w:rsidTr="00DF14AF">
        <w:trPr>
          <w:trHeight w:val="300"/>
          <w:jc w:val="center"/>
        </w:trPr>
        <w:tc>
          <w:tcPr>
            <w:tcW w:w="1095" w:type="dxa"/>
            <w:vAlign w:val="center"/>
          </w:tcPr>
          <w:p w14:paraId="6B31433B"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13</w:t>
            </w:r>
          </w:p>
        </w:tc>
        <w:tc>
          <w:tcPr>
            <w:tcW w:w="4547" w:type="dxa"/>
            <w:noWrap/>
            <w:vAlign w:val="center"/>
          </w:tcPr>
          <w:p w14:paraId="5BED1CBA"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yield per plant [g]</w:t>
            </w:r>
          </w:p>
        </w:tc>
        <w:tc>
          <w:tcPr>
            <w:tcW w:w="2700" w:type="dxa"/>
            <w:noWrap/>
            <w:vAlign w:val="center"/>
          </w:tcPr>
          <w:p w14:paraId="3273F3CC" w14:textId="77777777" w:rsidR="00C40930" w:rsidRPr="000C1CC9" w:rsidRDefault="00C40930" w:rsidP="00DF14AF">
            <w:pPr>
              <w:jc w:val="center"/>
              <w:rPr>
                <w:rFonts w:ascii="Times New Roman" w:hAnsi="Times New Roman" w:cs="Times New Roman"/>
                <w:color w:val="000000"/>
                <w:sz w:val="24"/>
                <w:szCs w:val="24"/>
              </w:rPr>
            </w:pPr>
            <w:r w:rsidRPr="000C1CC9">
              <w:rPr>
                <w:rFonts w:ascii="Times New Roman" w:hAnsi="Times New Roman" w:cs="Times New Roman"/>
                <w:color w:val="000000"/>
                <w:sz w:val="24"/>
                <w:szCs w:val="24"/>
              </w:rPr>
              <w:t>266.381958</w:t>
            </w:r>
          </w:p>
        </w:tc>
        <w:tc>
          <w:tcPr>
            <w:tcW w:w="2520" w:type="dxa"/>
            <w:noWrap/>
            <w:vAlign w:val="center"/>
          </w:tcPr>
          <w:p w14:paraId="255CA5FD"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406.449118**</w:t>
            </w:r>
          </w:p>
        </w:tc>
        <w:tc>
          <w:tcPr>
            <w:tcW w:w="2221" w:type="dxa"/>
            <w:noWrap/>
            <w:vAlign w:val="center"/>
          </w:tcPr>
          <w:p w14:paraId="6E589C5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331.695294</w:t>
            </w:r>
          </w:p>
        </w:tc>
      </w:tr>
    </w:tbl>
    <w:p w14:paraId="47DBB1A3" w14:textId="45C82AE7" w:rsidR="00C40930" w:rsidRDefault="00C40930" w:rsidP="00DF5596">
      <w:pPr>
        <w:spacing w:before="240" w:after="0" w:line="480" w:lineRule="auto"/>
        <w:jc w:val="both"/>
        <w:rPr>
          <w:rFonts w:ascii="Times New Roman" w:hAnsi="Times New Roman" w:cs="Times New Roman"/>
          <w:b/>
          <w:bCs/>
        </w:rPr>
      </w:pPr>
      <w:r w:rsidRPr="000C1CC9">
        <w:rPr>
          <w:rFonts w:ascii="Times New Roman" w:hAnsi="Times New Roman" w:cs="Times New Roman"/>
          <w:b/>
          <w:bCs/>
        </w:rPr>
        <w:t>*Significant at 5% probability level</w:t>
      </w:r>
      <w:r w:rsidR="00DF5596">
        <w:rPr>
          <w:rFonts w:ascii="Times New Roman" w:hAnsi="Times New Roman" w:cs="Times New Roman"/>
          <w:b/>
          <w:bCs/>
        </w:rPr>
        <w:t xml:space="preserve">, </w:t>
      </w:r>
      <w:r w:rsidRPr="000C1CC9">
        <w:rPr>
          <w:rFonts w:ascii="Times New Roman" w:hAnsi="Times New Roman" w:cs="Times New Roman"/>
          <w:b/>
          <w:bCs/>
        </w:rPr>
        <w:t>**Significant at 1% probability level.</w:t>
      </w:r>
    </w:p>
    <w:p w14:paraId="35599DE0" w14:textId="6EEB1DBC" w:rsidR="00C40930" w:rsidRPr="005B20C7" w:rsidRDefault="00C40930" w:rsidP="00914691">
      <w:pPr>
        <w:spacing w:after="0"/>
        <w:jc w:val="both"/>
        <w:rPr>
          <w:rFonts w:ascii="Times New Roman" w:hAnsi="Times New Roman" w:cs="Times New Roman"/>
        </w:rPr>
      </w:pPr>
      <w:r w:rsidRPr="000C1CC9">
        <w:rPr>
          <w:rFonts w:ascii="Times New Roman" w:hAnsi="Times New Roman" w:cs="Times New Roman"/>
          <w:b/>
          <w:bCs/>
        </w:rPr>
        <w:t xml:space="preserve">Table </w:t>
      </w:r>
      <w:r w:rsidR="00914691">
        <w:rPr>
          <w:rFonts w:ascii="Times New Roman" w:hAnsi="Times New Roman" w:cs="Times New Roman"/>
          <w:b/>
          <w:bCs/>
        </w:rPr>
        <w:t>2</w:t>
      </w:r>
      <w:r w:rsidRPr="000C1CC9">
        <w:rPr>
          <w:rFonts w:ascii="Times New Roman" w:hAnsi="Times New Roman" w:cs="Times New Roman"/>
          <w:b/>
          <w:bCs/>
        </w:rPr>
        <w:t xml:space="preserve"> Genetic parameters for 13 quantitative characters in okra</w:t>
      </w:r>
      <w:r w:rsidRPr="000C1CC9">
        <w:rPr>
          <w:rFonts w:ascii="Times New Roman" w:hAnsi="Times New Roman" w:cs="Times New Roman"/>
        </w:rPr>
        <w:t>.</w:t>
      </w:r>
    </w:p>
    <w:tbl>
      <w:tblPr>
        <w:tblStyle w:val="TableGrid"/>
        <w:tblW w:w="5000" w:type="pct"/>
        <w:tblLook w:val="04A0" w:firstRow="1" w:lastRow="0" w:firstColumn="1" w:lastColumn="0" w:noHBand="0" w:noVBand="1"/>
      </w:tblPr>
      <w:tblGrid>
        <w:gridCol w:w="2255"/>
        <w:gridCol w:w="994"/>
        <w:gridCol w:w="838"/>
        <w:gridCol w:w="897"/>
        <w:gridCol w:w="852"/>
        <w:gridCol w:w="961"/>
        <w:gridCol w:w="1022"/>
        <w:gridCol w:w="961"/>
        <w:gridCol w:w="955"/>
        <w:gridCol w:w="855"/>
        <w:gridCol w:w="755"/>
        <w:gridCol w:w="1036"/>
        <w:gridCol w:w="728"/>
        <w:gridCol w:w="839"/>
      </w:tblGrid>
      <w:tr w:rsidR="00C40930" w:rsidRPr="000C1CC9" w14:paraId="0FE679DA" w14:textId="77777777" w:rsidTr="00914691">
        <w:trPr>
          <w:trHeight w:val="926"/>
        </w:trPr>
        <w:tc>
          <w:tcPr>
            <w:tcW w:w="811" w:type="pct"/>
            <w:vAlign w:val="center"/>
            <w:hideMark/>
          </w:tcPr>
          <w:p w14:paraId="4A0A628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hAnsi="Times New Roman" w:cs="Times New Roman"/>
                <w:sz w:val="18"/>
                <w:szCs w:val="18"/>
              </w:rPr>
              <w:t>Genetic parameters</w:t>
            </w:r>
          </w:p>
        </w:tc>
        <w:tc>
          <w:tcPr>
            <w:tcW w:w="323" w:type="pct"/>
            <w:vAlign w:val="center"/>
            <w:hideMark/>
          </w:tcPr>
          <w:p w14:paraId="0B72D22D"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20"/>
                <w:lang w:eastAsia="en-IN"/>
              </w:rPr>
              <w:t>Days to first flowering</w:t>
            </w:r>
          </w:p>
        </w:tc>
        <w:tc>
          <w:tcPr>
            <w:tcW w:w="303" w:type="pct"/>
            <w:vAlign w:val="center"/>
            <w:hideMark/>
          </w:tcPr>
          <w:p w14:paraId="4EF5C8DC" w14:textId="49A683D6"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 xml:space="preserve">Plant Height [cm] </w:t>
            </w:r>
          </w:p>
        </w:tc>
        <w:tc>
          <w:tcPr>
            <w:tcW w:w="324" w:type="pct"/>
            <w:vAlign w:val="center"/>
            <w:hideMark/>
          </w:tcPr>
          <w:p w14:paraId="462788D2" w14:textId="75AB59F2" w:rsidR="00C40930" w:rsidRPr="000C1CC9"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0C1CC9">
              <w:rPr>
                <w:rFonts w:ascii="Times New Roman" w:eastAsia="Times New Roman" w:hAnsi="Times New Roman" w:cs="Times New Roman"/>
                <w:sz w:val="18"/>
                <w:szCs w:val="18"/>
                <w:lang w:val="en-IN" w:eastAsia="en-IN" w:bidi="ar-SA"/>
              </w:rPr>
              <w:t>No.of</w:t>
            </w:r>
            <w:proofErr w:type="spellEnd"/>
            <w:proofErr w:type="gramEnd"/>
            <w:r w:rsidRPr="000C1CC9">
              <w:rPr>
                <w:rFonts w:ascii="Times New Roman" w:eastAsia="Times New Roman" w:hAnsi="Times New Roman" w:cs="Times New Roman"/>
                <w:sz w:val="18"/>
                <w:szCs w:val="18"/>
                <w:lang w:val="en-IN" w:eastAsia="en-IN" w:bidi="ar-SA"/>
              </w:rPr>
              <w:t xml:space="preserve"> branches per plant </w:t>
            </w:r>
          </w:p>
        </w:tc>
        <w:tc>
          <w:tcPr>
            <w:tcW w:w="308" w:type="pct"/>
            <w:vAlign w:val="center"/>
            <w:hideMark/>
          </w:tcPr>
          <w:p w14:paraId="75B8C584" w14:textId="6AE53190" w:rsidR="00C40930" w:rsidRPr="000C1CC9"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0C1CC9">
              <w:rPr>
                <w:rFonts w:ascii="Times New Roman" w:eastAsia="Times New Roman" w:hAnsi="Times New Roman" w:cs="Times New Roman"/>
                <w:sz w:val="18"/>
                <w:szCs w:val="18"/>
                <w:lang w:val="en-IN" w:eastAsia="en-IN" w:bidi="ar-SA"/>
              </w:rPr>
              <w:t>No.of</w:t>
            </w:r>
            <w:proofErr w:type="spellEnd"/>
            <w:proofErr w:type="gramEnd"/>
            <w:r w:rsidRPr="000C1CC9">
              <w:rPr>
                <w:rFonts w:ascii="Times New Roman" w:eastAsia="Times New Roman" w:hAnsi="Times New Roman" w:cs="Times New Roman"/>
                <w:sz w:val="18"/>
                <w:szCs w:val="18"/>
                <w:lang w:val="en-IN" w:eastAsia="en-IN" w:bidi="ar-SA"/>
              </w:rPr>
              <w:t xml:space="preserve"> Leaves per plant </w:t>
            </w:r>
          </w:p>
        </w:tc>
        <w:tc>
          <w:tcPr>
            <w:tcW w:w="347" w:type="pct"/>
            <w:vAlign w:val="center"/>
            <w:hideMark/>
          </w:tcPr>
          <w:p w14:paraId="4C7E4201"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0C1CC9">
              <w:rPr>
                <w:rFonts w:ascii="Times New Roman" w:eastAsia="Times New Roman" w:hAnsi="Times New Roman" w:cs="Times New Roman"/>
                <w:sz w:val="18"/>
                <w:szCs w:val="18"/>
                <w:lang w:val="en-IN" w:eastAsia="en-IN" w:bidi="ar-SA"/>
              </w:rPr>
              <w:t>No.of</w:t>
            </w:r>
            <w:proofErr w:type="spellEnd"/>
            <w:proofErr w:type="gramEnd"/>
            <w:r w:rsidRPr="000C1CC9">
              <w:rPr>
                <w:rFonts w:ascii="Times New Roman" w:eastAsia="Times New Roman" w:hAnsi="Times New Roman" w:cs="Times New Roman"/>
                <w:sz w:val="18"/>
                <w:szCs w:val="18"/>
                <w:lang w:val="en-IN" w:eastAsia="en-IN" w:bidi="ar-SA"/>
              </w:rPr>
              <w:t xml:space="preserve"> Nodes at first flowering</w:t>
            </w:r>
          </w:p>
        </w:tc>
        <w:tc>
          <w:tcPr>
            <w:tcW w:w="369" w:type="pct"/>
            <w:vAlign w:val="center"/>
            <w:hideMark/>
          </w:tcPr>
          <w:p w14:paraId="22B6ED5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Length of Internodes [cm]</w:t>
            </w:r>
          </w:p>
        </w:tc>
        <w:tc>
          <w:tcPr>
            <w:tcW w:w="347" w:type="pct"/>
            <w:vAlign w:val="center"/>
            <w:hideMark/>
          </w:tcPr>
          <w:p w14:paraId="5EBB04CE"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Days to 50% flowering</w:t>
            </w:r>
          </w:p>
        </w:tc>
        <w:tc>
          <w:tcPr>
            <w:tcW w:w="345" w:type="pct"/>
            <w:vAlign w:val="center"/>
            <w:hideMark/>
          </w:tcPr>
          <w:p w14:paraId="47B43E8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Days to first picking</w:t>
            </w:r>
          </w:p>
        </w:tc>
        <w:tc>
          <w:tcPr>
            <w:tcW w:w="309" w:type="pct"/>
            <w:vAlign w:val="center"/>
            <w:hideMark/>
          </w:tcPr>
          <w:p w14:paraId="68CEDBB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Length [cm]</w:t>
            </w:r>
          </w:p>
        </w:tc>
        <w:tc>
          <w:tcPr>
            <w:tcW w:w="273" w:type="pct"/>
            <w:vAlign w:val="center"/>
            <w:hideMark/>
          </w:tcPr>
          <w:p w14:paraId="62D0CBAF"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Width [cm]</w:t>
            </w:r>
          </w:p>
        </w:tc>
        <w:tc>
          <w:tcPr>
            <w:tcW w:w="374" w:type="pct"/>
            <w:vAlign w:val="center"/>
            <w:hideMark/>
          </w:tcPr>
          <w:p w14:paraId="7F22D33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Weight [g]</w:t>
            </w:r>
          </w:p>
        </w:tc>
        <w:tc>
          <w:tcPr>
            <w:tcW w:w="263" w:type="pct"/>
            <w:vAlign w:val="center"/>
            <w:hideMark/>
          </w:tcPr>
          <w:p w14:paraId="760E9CC1"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0C1CC9">
              <w:rPr>
                <w:rFonts w:ascii="Times New Roman" w:eastAsia="Times New Roman" w:hAnsi="Times New Roman" w:cs="Times New Roman"/>
                <w:sz w:val="18"/>
                <w:szCs w:val="18"/>
                <w:lang w:val="en-IN" w:eastAsia="en-IN" w:bidi="ar-SA"/>
              </w:rPr>
              <w:t>No.of</w:t>
            </w:r>
            <w:proofErr w:type="spellEnd"/>
            <w:proofErr w:type="gramEnd"/>
            <w:r w:rsidRPr="000C1CC9">
              <w:rPr>
                <w:rFonts w:ascii="Times New Roman" w:eastAsia="Times New Roman" w:hAnsi="Times New Roman" w:cs="Times New Roman"/>
                <w:sz w:val="18"/>
                <w:szCs w:val="18"/>
                <w:lang w:val="en-IN" w:eastAsia="en-IN" w:bidi="ar-SA"/>
              </w:rPr>
              <w:t xml:space="preserve"> fruits per plant</w:t>
            </w:r>
          </w:p>
        </w:tc>
        <w:tc>
          <w:tcPr>
            <w:tcW w:w="303" w:type="pct"/>
            <w:vAlign w:val="center"/>
            <w:hideMark/>
          </w:tcPr>
          <w:p w14:paraId="29A090F9"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yield per plant [g]</w:t>
            </w:r>
          </w:p>
        </w:tc>
      </w:tr>
      <w:tr w:rsidR="00C40930" w:rsidRPr="000C1CC9" w14:paraId="528E3E47" w14:textId="77777777" w:rsidTr="00914691">
        <w:trPr>
          <w:trHeight w:val="131"/>
        </w:trPr>
        <w:tc>
          <w:tcPr>
            <w:tcW w:w="811" w:type="pct"/>
            <w:vAlign w:val="center"/>
            <w:hideMark/>
          </w:tcPr>
          <w:p w14:paraId="57A449E9"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GCV</w:t>
            </w:r>
          </w:p>
        </w:tc>
        <w:tc>
          <w:tcPr>
            <w:tcW w:w="323" w:type="pct"/>
            <w:noWrap/>
            <w:vAlign w:val="center"/>
            <w:hideMark/>
          </w:tcPr>
          <w:p w14:paraId="54B44AAE"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11.302</w:t>
            </w:r>
          </w:p>
        </w:tc>
        <w:tc>
          <w:tcPr>
            <w:tcW w:w="303" w:type="pct"/>
            <w:noWrap/>
            <w:vAlign w:val="center"/>
            <w:hideMark/>
          </w:tcPr>
          <w:p w14:paraId="23A1E9A7"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14.431</w:t>
            </w:r>
          </w:p>
        </w:tc>
        <w:tc>
          <w:tcPr>
            <w:tcW w:w="324" w:type="pct"/>
            <w:noWrap/>
            <w:vAlign w:val="center"/>
            <w:hideMark/>
          </w:tcPr>
          <w:p w14:paraId="158D697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4.325</w:t>
            </w:r>
          </w:p>
        </w:tc>
        <w:tc>
          <w:tcPr>
            <w:tcW w:w="308" w:type="pct"/>
            <w:noWrap/>
            <w:vAlign w:val="center"/>
            <w:hideMark/>
          </w:tcPr>
          <w:p w14:paraId="6D148E44"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6.459</w:t>
            </w:r>
          </w:p>
        </w:tc>
        <w:tc>
          <w:tcPr>
            <w:tcW w:w="347" w:type="pct"/>
            <w:noWrap/>
            <w:vAlign w:val="center"/>
            <w:hideMark/>
          </w:tcPr>
          <w:p w14:paraId="48A2A6D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7.995</w:t>
            </w:r>
          </w:p>
        </w:tc>
        <w:tc>
          <w:tcPr>
            <w:tcW w:w="369" w:type="pct"/>
            <w:noWrap/>
            <w:vAlign w:val="center"/>
            <w:hideMark/>
          </w:tcPr>
          <w:p w14:paraId="22E73B6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10.712</w:t>
            </w:r>
          </w:p>
        </w:tc>
        <w:tc>
          <w:tcPr>
            <w:tcW w:w="347" w:type="pct"/>
            <w:noWrap/>
            <w:vAlign w:val="center"/>
            <w:hideMark/>
          </w:tcPr>
          <w:p w14:paraId="1BDDD7B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10.763</w:t>
            </w:r>
          </w:p>
        </w:tc>
        <w:tc>
          <w:tcPr>
            <w:tcW w:w="345" w:type="pct"/>
            <w:noWrap/>
            <w:vAlign w:val="center"/>
            <w:hideMark/>
          </w:tcPr>
          <w:p w14:paraId="28A8B13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9.575</w:t>
            </w:r>
          </w:p>
        </w:tc>
        <w:tc>
          <w:tcPr>
            <w:tcW w:w="309" w:type="pct"/>
            <w:noWrap/>
            <w:vAlign w:val="center"/>
            <w:hideMark/>
          </w:tcPr>
          <w:p w14:paraId="6AA4486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5.658</w:t>
            </w:r>
          </w:p>
        </w:tc>
        <w:tc>
          <w:tcPr>
            <w:tcW w:w="273" w:type="pct"/>
            <w:noWrap/>
            <w:vAlign w:val="center"/>
            <w:hideMark/>
          </w:tcPr>
          <w:p w14:paraId="3B79753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3.644</w:t>
            </w:r>
          </w:p>
        </w:tc>
        <w:tc>
          <w:tcPr>
            <w:tcW w:w="374" w:type="pct"/>
            <w:noWrap/>
            <w:vAlign w:val="center"/>
            <w:hideMark/>
          </w:tcPr>
          <w:p w14:paraId="3D91F5B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2.429</w:t>
            </w:r>
          </w:p>
        </w:tc>
        <w:tc>
          <w:tcPr>
            <w:tcW w:w="263" w:type="pct"/>
            <w:noWrap/>
            <w:vAlign w:val="center"/>
            <w:hideMark/>
          </w:tcPr>
          <w:p w14:paraId="238BBB8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4.604</w:t>
            </w:r>
          </w:p>
        </w:tc>
        <w:tc>
          <w:tcPr>
            <w:tcW w:w="303" w:type="pct"/>
            <w:noWrap/>
            <w:vAlign w:val="center"/>
            <w:hideMark/>
          </w:tcPr>
          <w:p w14:paraId="42A517C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2.366</w:t>
            </w:r>
          </w:p>
        </w:tc>
      </w:tr>
      <w:tr w:rsidR="00C40930" w:rsidRPr="000C1CC9" w14:paraId="02B163E3" w14:textId="77777777" w:rsidTr="00914691">
        <w:trPr>
          <w:trHeight w:val="58"/>
        </w:trPr>
        <w:tc>
          <w:tcPr>
            <w:tcW w:w="811" w:type="pct"/>
            <w:vAlign w:val="center"/>
            <w:hideMark/>
          </w:tcPr>
          <w:p w14:paraId="51BFB929"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PCV</w:t>
            </w:r>
          </w:p>
        </w:tc>
        <w:tc>
          <w:tcPr>
            <w:tcW w:w="323" w:type="pct"/>
            <w:noWrap/>
            <w:vAlign w:val="center"/>
            <w:hideMark/>
          </w:tcPr>
          <w:p w14:paraId="432F4CAF"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12.460</w:t>
            </w:r>
          </w:p>
        </w:tc>
        <w:tc>
          <w:tcPr>
            <w:tcW w:w="303" w:type="pct"/>
            <w:noWrap/>
            <w:vAlign w:val="center"/>
            <w:hideMark/>
          </w:tcPr>
          <w:p w14:paraId="089DB9E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17.267</w:t>
            </w:r>
          </w:p>
        </w:tc>
        <w:tc>
          <w:tcPr>
            <w:tcW w:w="324" w:type="pct"/>
            <w:noWrap/>
            <w:vAlign w:val="center"/>
            <w:hideMark/>
          </w:tcPr>
          <w:p w14:paraId="25F1B51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6.364</w:t>
            </w:r>
          </w:p>
        </w:tc>
        <w:tc>
          <w:tcPr>
            <w:tcW w:w="308" w:type="pct"/>
            <w:noWrap/>
            <w:vAlign w:val="center"/>
            <w:hideMark/>
          </w:tcPr>
          <w:p w14:paraId="44BC71CB"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6.964</w:t>
            </w:r>
          </w:p>
        </w:tc>
        <w:tc>
          <w:tcPr>
            <w:tcW w:w="347" w:type="pct"/>
            <w:noWrap/>
            <w:vAlign w:val="center"/>
            <w:hideMark/>
          </w:tcPr>
          <w:p w14:paraId="0C66551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10.257</w:t>
            </w:r>
          </w:p>
        </w:tc>
        <w:tc>
          <w:tcPr>
            <w:tcW w:w="369" w:type="pct"/>
            <w:noWrap/>
            <w:vAlign w:val="center"/>
            <w:hideMark/>
          </w:tcPr>
          <w:p w14:paraId="4CD9F1E5"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13.482</w:t>
            </w:r>
          </w:p>
        </w:tc>
        <w:tc>
          <w:tcPr>
            <w:tcW w:w="347" w:type="pct"/>
            <w:noWrap/>
            <w:vAlign w:val="center"/>
            <w:hideMark/>
          </w:tcPr>
          <w:p w14:paraId="6021C90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10.832</w:t>
            </w:r>
          </w:p>
        </w:tc>
        <w:tc>
          <w:tcPr>
            <w:tcW w:w="345" w:type="pct"/>
            <w:noWrap/>
            <w:vAlign w:val="center"/>
            <w:hideMark/>
          </w:tcPr>
          <w:p w14:paraId="0B2A5F3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9.639</w:t>
            </w:r>
          </w:p>
        </w:tc>
        <w:tc>
          <w:tcPr>
            <w:tcW w:w="309" w:type="pct"/>
            <w:noWrap/>
            <w:vAlign w:val="center"/>
            <w:hideMark/>
          </w:tcPr>
          <w:p w14:paraId="7393D855"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7.075</w:t>
            </w:r>
          </w:p>
        </w:tc>
        <w:tc>
          <w:tcPr>
            <w:tcW w:w="273" w:type="pct"/>
            <w:noWrap/>
            <w:vAlign w:val="center"/>
            <w:hideMark/>
          </w:tcPr>
          <w:p w14:paraId="09DF31C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5.360</w:t>
            </w:r>
          </w:p>
        </w:tc>
        <w:tc>
          <w:tcPr>
            <w:tcW w:w="374" w:type="pct"/>
            <w:noWrap/>
            <w:vAlign w:val="center"/>
            <w:hideMark/>
          </w:tcPr>
          <w:p w14:paraId="5285BE1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3.226</w:t>
            </w:r>
          </w:p>
        </w:tc>
        <w:tc>
          <w:tcPr>
            <w:tcW w:w="263" w:type="pct"/>
            <w:noWrap/>
            <w:vAlign w:val="center"/>
            <w:hideMark/>
          </w:tcPr>
          <w:p w14:paraId="6FD9680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5.470</w:t>
            </w:r>
          </w:p>
        </w:tc>
        <w:tc>
          <w:tcPr>
            <w:tcW w:w="303" w:type="pct"/>
            <w:noWrap/>
            <w:vAlign w:val="center"/>
            <w:hideMark/>
          </w:tcPr>
          <w:p w14:paraId="02794DF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5.518</w:t>
            </w:r>
          </w:p>
        </w:tc>
      </w:tr>
      <w:tr w:rsidR="00C40930" w:rsidRPr="000C1CC9" w14:paraId="3CE51C35" w14:textId="77777777" w:rsidTr="00914691">
        <w:trPr>
          <w:trHeight w:val="58"/>
        </w:trPr>
        <w:tc>
          <w:tcPr>
            <w:tcW w:w="811" w:type="pct"/>
            <w:vAlign w:val="center"/>
            <w:hideMark/>
          </w:tcPr>
          <w:p w14:paraId="6A51BCCD"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h² (Broad Sense)</w:t>
            </w:r>
          </w:p>
        </w:tc>
        <w:tc>
          <w:tcPr>
            <w:tcW w:w="323" w:type="pct"/>
            <w:noWrap/>
            <w:vAlign w:val="center"/>
            <w:hideMark/>
          </w:tcPr>
          <w:p w14:paraId="5CC5044B"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0.823</w:t>
            </w:r>
          </w:p>
        </w:tc>
        <w:tc>
          <w:tcPr>
            <w:tcW w:w="303" w:type="pct"/>
            <w:noWrap/>
            <w:vAlign w:val="center"/>
            <w:hideMark/>
          </w:tcPr>
          <w:p w14:paraId="0D42A52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0.698</w:t>
            </w:r>
          </w:p>
        </w:tc>
        <w:tc>
          <w:tcPr>
            <w:tcW w:w="324" w:type="pct"/>
            <w:noWrap/>
            <w:vAlign w:val="center"/>
            <w:hideMark/>
          </w:tcPr>
          <w:p w14:paraId="50C6EFA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0.462</w:t>
            </w:r>
          </w:p>
        </w:tc>
        <w:tc>
          <w:tcPr>
            <w:tcW w:w="308" w:type="pct"/>
            <w:noWrap/>
            <w:vAlign w:val="center"/>
            <w:hideMark/>
          </w:tcPr>
          <w:p w14:paraId="7AE4F11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0.860</w:t>
            </w:r>
          </w:p>
        </w:tc>
        <w:tc>
          <w:tcPr>
            <w:tcW w:w="347" w:type="pct"/>
            <w:noWrap/>
            <w:vAlign w:val="center"/>
            <w:hideMark/>
          </w:tcPr>
          <w:p w14:paraId="3C02299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0.608</w:t>
            </w:r>
          </w:p>
        </w:tc>
        <w:tc>
          <w:tcPr>
            <w:tcW w:w="369" w:type="pct"/>
            <w:noWrap/>
            <w:vAlign w:val="center"/>
            <w:hideMark/>
          </w:tcPr>
          <w:p w14:paraId="3A027A1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0.631</w:t>
            </w:r>
          </w:p>
        </w:tc>
        <w:tc>
          <w:tcPr>
            <w:tcW w:w="347" w:type="pct"/>
            <w:noWrap/>
            <w:vAlign w:val="center"/>
            <w:hideMark/>
          </w:tcPr>
          <w:p w14:paraId="0C11D3D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0.987</w:t>
            </w:r>
          </w:p>
        </w:tc>
        <w:tc>
          <w:tcPr>
            <w:tcW w:w="345" w:type="pct"/>
            <w:noWrap/>
            <w:vAlign w:val="center"/>
            <w:hideMark/>
          </w:tcPr>
          <w:p w14:paraId="22F7B32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0.987</w:t>
            </w:r>
          </w:p>
        </w:tc>
        <w:tc>
          <w:tcPr>
            <w:tcW w:w="309" w:type="pct"/>
            <w:noWrap/>
            <w:vAlign w:val="center"/>
            <w:hideMark/>
          </w:tcPr>
          <w:p w14:paraId="13A07174"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0.639</w:t>
            </w:r>
          </w:p>
        </w:tc>
        <w:tc>
          <w:tcPr>
            <w:tcW w:w="273" w:type="pct"/>
            <w:noWrap/>
            <w:vAlign w:val="center"/>
            <w:hideMark/>
          </w:tcPr>
          <w:p w14:paraId="0D2D2EE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0.462</w:t>
            </w:r>
          </w:p>
        </w:tc>
        <w:tc>
          <w:tcPr>
            <w:tcW w:w="374" w:type="pct"/>
            <w:noWrap/>
            <w:vAlign w:val="center"/>
            <w:hideMark/>
          </w:tcPr>
          <w:p w14:paraId="196D43D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0.567</w:t>
            </w:r>
          </w:p>
        </w:tc>
        <w:tc>
          <w:tcPr>
            <w:tcW w:w="263" w:type="pct"/>
            <w:noWrap/>
            <w:vAlign w:val="center"/>
            <w:hideMark/>
          </w:tcPr>
          <w:p w14:paraId="0FD1370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0.708</w:t>
            </w:r>
          </w:p>
        </w:tc>
        <w:tc>
          <w:tcPr>
            <w:tcW w:w="303" w:type="pct"/>
            <w:noWrap/>
            <w:vAlign w:val="center"/>
            <w:hideMark/>
          </w:tcPr>
          <w:p w14:paraId="6837B9F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0.184</w:t>
            </w:r>
          </w:p>
        </w:tc>
      </w:tr>
      <w:tr w:rsidR="00C40930" w:rsidRPr="000C1CC9" w14:paraId="125D1F98" w14:textId="77777777" w:rsidTr="00914691">
        <w:trPr>
          <w:trHeight w:val="197"/>
        </w:trPr>
        <w:tc>
          <w:tcPr>
            <w:tcW w:w="811" w:type="pct"/>
            <w:vAlign w:val="center"/>
            <w:hideMark/>
          </w:tcPr>
          <w:p w14:paraId="3C77E5EF"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Genetic Advancement 5%</w:t>
            </w:r>
          </w:p>
        </w:tc>
        <w:tc>
          <w:tcPr>
            <w:tcW w:w="323" w:type="pct"/>
            <w:noWrap/>
            <w:vAlign w:val="center"/>
            <w:hideMark/>
          </w:tcPr>
          <w:p w14:paraId="5EBCE30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9.507</w:t>
            </w:r>
          </w:p>
        </w:tc>
        <w:tc>
          <w:tcPr>
            <w:tcW w:w="303" w:type="pct"/>
            <w:noWrap/>
            <w:vAlign w:val="center"/>
            <w:hideMark/>
          </w:tcPr>
          <w:p w14:paraId="0F5D8DC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15.682</w:t>
            </w:r>
          </w:p>
        </w:tc>
        <w:tc>
          <w:tcPr>
            <w:tcW w:w="324" w:type="pct"/>
            <w:noWrap/>
            <w:vAlign w:val="center"/>
            <w:hideMark/>
          </w:tcPr>
          <w:p w14:paraId="131410A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0.178</w:t>
            </w:r>
          </w:p>
        </w:tc>
        <w:tc>
          <w:tcPr>
            <w:tcW w:w="308" w:type="pct"/>
            <w:noWrap/>
            <w:vAlign w:val="center"/>
            <w:hideMark/>
          </w:tcPr>
          <w:p w14:paraId="03CF09C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3.200</w:t>
            </w:r>
          </w:p>
        </w:tc>
        <w:tc>
          <w:tcPr>
            <w:tcW w:w="347" w:type="pct"/>
            <w:noWrap/>
            <w:vAlign w:val="center"/>
            <w:hideMark/>
          </w:tcPr>
          <w:p w14:paraId="38B77CA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0.374</w:t>
            </w:r>
          </w:p>
        </w:tc>
        <w:tc>
          <w:tcPr>
            <w:tcW w:w="369" w:type="pct"/>
            <w:noWrap/>
            <w:vAlign w:val="center"/>
            <w:hideMark/>
          </w:tcPr>
          <w:p w14:paraId="7235C637"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0.704</w:t>
            </w:r>
          </w:p>
        </w:tc>
        <w:tc>
          <w:tcPr>
            <w:tcW w:w="347" w:type="pct"/>
            <w:noWrap/>
            <w:vAlign w:val="center"/>
            <w:hideMark/>
          </w:tcPr>
          <w:p w14:paraId="14022AF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10.856</w:t>
            </w:r>
          </w:p>
        </w:tc>
        <w:tc>
          <w:tcPr>
            <w:tcW w:w="345" w:type="pct"/>
            <w:noWrap/>
            <w:vAlign w:val="center"/>
            <w:hideMark/>
          </w:tcPr>
          <w:p w14:paraId="3237DAE4"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10.808</w:t>
            </w:r>
          </w:p>
        </w:tc>
        <w:tc>
          <w:tcPr>
            <w:tcW w:w="309" w:type="pct"/>
            <w:noWrap/>
            <w:vAlign w:val="center"/>
            <w:hideMark/>
          </w:tcPr>
          <w:p w14:paraId="23D5326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1.327</w:t>
            </w:r>
          </w:p>
        </w:tc>
        <w:tc>
          <w:tcPr>
            <w:tcW w:w="273" w:type="pct"/>
            <w:noWrap/>
            <w:vAlign w:val="center"/>
            <w:hideMark/>
          </w:tcPr>
          <w:p w14:paraId="44FB372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0.093</w:t>
            </w:r>
          </w:p>
        </w:tc>
        <w:tc>
          <w:tcPr>
            <w:tcW w:w="374" w:type="pct"/>
            <w:noWrap/>
            <w:vAlign w:val="center"/>
            <w:hideMark/>
          </w:tcPr>
          <w:p w14:paraId="7480245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0.521</w:t>
            </w:r>
          </w:p>
        </w:tc>
        <w:tc>
          <w:tcPr>
            <w:tcW w:w="263" w:type="pct"/>
            <w:noWrap/>
            <w:vAlign w:val="center"/>
            <w:hideMark/>
          </w:tcPr>
          <w:p w14:paraId="7300096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1.210</w:t>
            </w:r>
          </w:p>
        </w:tc>
        <w:tc>
          <w:tcPr>
            <w:tcW w:w="303" w:type="pct"/>
            <w:noWrap/>
            <w:vAlign w:val="center"/>
            <w:hideMark/>
          </w:tcPr>
          <w:p w14:paraId="6374C95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4.410</w:t>
            </w:r>
          </w:p>
        </w:tc>
      </w:tr>
      <w:tr w:rsidR="00C40930" w:rsidRPr="000C1CC9" w14:paraId="7423E2C5" w14:textId="77777777" w:rsidTr="00914691">
        <w:trPr>
          <w:trHeight w:val="58"/>
        </w:trPr>
        <w:tc>
          <w:tcPr>
            <w:tcW w:w="811" w:type="pct"/>
            <w:vAlign w:val="center"/>
            <w:hideMark/>
          </w:tcPr>
          <w:p w14:paraId="47D5AAB2"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proofErr w:type="spellStart"/>
            <w:r w:rsidRPr="000C1CC9">
              <w:rPr>
                <w:rFonts w:ascii="Times New Roman" w:eastAsia="Times New Roman" w:hAnsi="Times New Roman" w:cs="Times New Roman"/>
                <w:sz w:val="18"/>
                <w:szCs w:val="18"/>
                <w:lang w:val="en-IN" w:eastAsia="en-IN" w:bidi="ar-SA"/>
              </w:rPr>
              <w:t>Gen.Adv</w:t>
            </w:r>
            <w:proofErr w:type="spellEnd"/>
            <w:r w:rsidRPr="000C1CC9">
              <w:rPr>
                <w:rFonts w:ascii="Times New Roman" w:eastAsia="Times New Roman" w:hAnsi="Times New Roman" w:cs="Times New Roman"/>
                <w:sz w:val="18"/>
                <w:szCs w:val="18"/>
                <w:lang w:val="en-IN" w:eastAsia="en-IN" w:bidi="ar-SA"/>
              </w:rPr>
              <w:t xml:space="preserve"> as % of Mean 5%</w:t>
            </w:r>
          </w:p>
        </w:tc>
        <w:tc>
          <w:tcPr>
            <w:tcW w:w="323" w:type="pct"/>
            <w:noWrap/>
            <w:vAlign w:val="center"/>
            <w:hideMark/>
          </w:tcPr>
          <w:p w14:paraId="6B023A57"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21.117</w:t>
            </w:r>
          </w:p>
        </w:tc>
        <w:tc>
          <w:tcPr>
            <w:tcW w:w="303" w:type="pct"/>
            <w:noWrap/>
            <w:vAlign w:val="center"/>
            <w:hideMark/>
          </w:tcPr>
          <w:p w14:paraId="4F8506F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24.845</w:t>
            </w:r>
          </w:p>
        </w:tc>
        <w:tc>
          <w:tcPr>
            <w:tcW w:w="324" w:type="pct"/>
            <w:noWrap/>
            <w:vAlign w:val="center"/>
            <w:hideMark/>
          </w:tcPr>
          <w:p w14:paraId="3D6989E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6.055</w:t>
            </w:r>
          </w:p>
        </w:tc>
        <w:tc>
          <w:tcPr>
            <w:tcW w:w="308" w:type="pct"/>
            <w:noWrap/>
            <w:vAlign w:val="center"/>
            <w:hideMark/>
          </w:tcPr>
          <w:p w14:paraId="14DC17A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12.341</w:t>
            </w:r>
          </w:p>
        </w:tc>
        <w:tc>
          <w:tcPr>
            <w:tcW w:w="347" w:type="pct"/>
            <w:noWrap/>
            <w:vAlign w:val="center"/>
            <w:hideMark/>
          </w:tcPr>
          <w:p w14:paraId="5A84D02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12.837</w:t>
            </w:r>
          </w:p>
        </w:tc>
        <w:tc>
          <w:tcPr>
            <w:tcW w:w="369" w:type="pct"/>
            <w:noWrap/>
            <w:vAlign w:val="center"/>
            <w:hideMark/>
          </w:tcPr>
          <w:p w14:paraId="3432BB5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17.533</w:t>
            </w:r>
          </w:p>
        </w:tc>
        <w:tc>
          <w:tcPr>
            <w:tcW w:w="347" w:type="pct"/>
            <w:noWrap/>
            <w:vAlign w:val="center"/>
            <w:hideMark/>
          </w:tcPr>
          <w:p w14:paraId="1948E70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22.032</w:t>
            </w:r>
          </w:p>
        </w:tc>
        <w:tc>
          <w:tcPr>
            <w:tcW w:w="345" w:type="pct"/>
            <w:noWrap/>
            <w:vAlign w:val="center"/>
            <w:hideMark/>
          </w:tcPr>
          <w:p w14:paraId="1CD3876E"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19.596</w:t>
            </w:r>
          </w:p>
        </w:tc>
        <w:tc>
          <w:tcPr>
            <w:tcW w:w="309" w:type="pct"/>
            <w:noWrap/>
            <w:vAlign w:val="center"/>
            <w:hideMark/>
          </w:tcPr>
          <w:p w14:paraId="79FF4DE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9.319</w:t>
            </w:r>
          </w:p>
        </w:tc>
        <w:tc>
          <w:tcPr>
            <w:tcW w:w="273" w:type="pct"/>
            <w:noWrap/>
            <w:vAlign w:val="center"/>
            <w:hideMark/>
          </w:tcPr>
          <w:p w14:paraId="525D0AB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5.103</w:t>
            </w:r>
          </w:p>
        </w:tc>
        <w:tc>
          <w:tcPr>
            <w:tcW w:w="374" w:type="pct"/>
            <w:noWrap/>
            <w:vAlign w:val="center"/>
            <w:hideMark/>
          </w:tcPr>
          <w:p w14:paraId="5671AA8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3.769</w:t>
            </w:r>
          </w:p>
        </w:tc>
        <w:tc>
          <w:tcPr>
            <w:tcW w:w="263" w:type="pct"/>
            <w:noWrap/>
            <w:vAlign w:val="center"/>
            <w:hideMark/>
          </w:tcPr>
          <w:p w14:paraId="61A8143F"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7.982</w:t>
            </w:r>
          </w:p>
        </w:tc>
        <w:tc>
          <w:tcPr>
            <w:tcW w:w="303" w:type="pct"/>
            <w:noWrap/>
            <w:vAlign w:val="center"/>
            <w:hideMark/>
          </w:tcPr>
          <w:p w14:paraId="081DA3D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2.091</w:t>
            </w:r>
          </w:p>
        </w:tc>
      </w:tr>
    </w:tbl>
    <w:p w14:paraId="2A771740" w14:textId="62974D25" w:rsidR="00C40930" w:rsidRPr="000C1CC9" w:rsidRDefault="00C40930" w:rsidP="00C40930">
      <w:pPr>
        <w:rPr>
          <w:rFonts w:ascii="Times New Roman" w:hAnsi="Times New Roman" w:cs="Times New Roman"/>
        </w:rPr>
      </w:pPr>
      <w:r w:rsidRPr="000C1CC9">
        <w:rPr>
          <w:rFonts w:ascii="Times New Roman" w:hAnsi="Times New Roman" w:cs="Times New Roman"/>
          <w:b/>
          <w:bCs/>
        </w:rPr>
        <w:t>Table</w:t>
      </w:r>
      <w:r w:rsidR="00F96742">
        <w:rPr>
          <w:rFonts w:ascii="Times New Roman" w:hAnsi="Times New Roman" w:cs="Times New Roman"/>
          <w:b/>
          <w:bCs/>
        </w:rPr>
        <w:t xml:space="preserve"> </w:t>
      </w:r>
      <w:r w:rsidR="00914691">
        <w:rPr>
          <w:rFonts w:ascii="Times New Roman" w:hAnsi="Times New Roman" w:cs="Times New Roman"/>
          <w:b/>
          <w:bCs/>
        </w:rPr>
        <w:t>3</w:t>
      </w:r>
      <w:r w:rsidRPr="000C1CC9">
        <w:rPr>
          <w:rFonts w:ascii="Times New Roman" w:hAnsi="Times New Roman" w:cs="Times New Roman"/>
          <w:b/>
          <w:bCs/>
        </w:rPr>
        <w:t xml:space="preserve"> Genotypic correlation coefficient for 13 quantitative traits of okra.</w:t>
      </w:r>
    </w:p>
    <w:tbl>
      <w:tblPr>
        <w:tblW w:w="5000" w:type="pct"/>
        <w:tblLook w:val="04A0" w:firstRow="1" w:lastRow="0" w:firstColumn="1" w:lastColumn="0" w:noHBand="0" w:noVBand="1"/>
      </w:tblPr>
      <w:tblGrid>
        <w:gridCol w:w="2826"/>
        <w:gridCol w:w="856"/>
        <w:gridCol w:w="851"/>
        <w:gridCol w:w="851"/>
        <w:gridCol w:w="837"/>
        <w:gridCol w:w="876"/>
        <w:gridCol w:w="990"/>
        <w:gridCol w:w="848"/>
        <w:gridCol w:w="795"/>
        <w:gridCol w:w="773"/>
        <w:gridCol w:w="753"/>
        <w:gridCol w:w="926"/>
        <w:gridCol w:w="926"/>
        <w:gridCol w:w="840"/>
      </w:tblGrid>
      <w:tr w:rsidR="00C40930" w:rsidRPr="000C1CC9" w14:paraId="405F448A" w14:textId="77777777" w:rsidTr="00914691">
        <w:trPr>
          <w:trHeight w:val="600"/>
        </w:trPr>
        <w:tc>
          <w:tcPr>
            <w:tcW w:w="1013" w:type="pct"/>
            <w:tcBorders>
              <w:top w:val="single" w:sz="4" w:space="0" w:color="auto"/>
              <w:left w:val="single" w:sz="4" w:space="0" w:color="auto"/>
              <w:bottom w:val="single" w:sz="4" w:space="0" w:color="auto"/>
              <w:right w:val="single" w:sz="4" w:space="0" w:color="auto"/>
            </w:tcBorders>
            <w:vAlign w:val="center"/>
            <w:hideMark/>
          </w:tcPr>
          <w:p w14:paraId="35C3BA08" w14:textId="77777777" w:rsidR="00C40930" w:rsidRPr="000C1CC9" w:rsidRDefault="00C40930" w:rsidP="00DF14AF">
            <w:pPr>
              <w:spacing w:after="0" w:line="240" w:lineRule="auto"/>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lastRenderedPageBreak/>
              <w:t>Characters</w:t>
            </w:r>
          </w:p>
        </w:tc>
        <w:tc>
          <w:tcPr>
            <w:tcW w:w="307" w:type="pct"/>
            <w:tcBorders>
              <w:top w:val="single" w:sz="4" w:space="0" w:color="auto"/>
              <w:left w:val="nil"/>
              <w:bottom w:val="single" w:sz="4" w:space="0" w:color="auto"/>
              <w:right w:val="single" w:sz="4" w:space="0" w:color="auto"/>
            </w:tcBorders>
            <w:vAlign w:val="center"/>
            <w:hideMark/>
          </w:tcPr>
          <w:p w14:paraId="30C49F32" w14:textId="77777777" w:rsidR="00C40930" w:rsidRPr="000C1CC9" w:rsidRDefault="00C40930" w:rsidP="00DF14AF">
            <w:pPr>
              <w:spacing w:after="0" w:line="240" w:lineRule="auto"/>
              <w:ind w:left="-147" w:right="-5"/>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305" w:type="pct"/>
            <w:tcBorders>
              <w:top w:val="single" w:sz="4" w:space="0" w:color="auto"/>
              <w:left w:val="nil"/>
              <w:bottom w:val="single" w:sz="4" w:space="0" w:color="auto"/>
              <w:right w:val="single" w:sz="4" w:space="0" w:color="auto"/>
            </w:tcBorders>
            <w:vAlign w:val="center"/>
            <w:hideMark/>
          </w:tcPr>
          <w:p w14:paraId="021C1649" w14:textId="05A4FB14" w:rsidR="00C40930" w:rsidRPr="000C1CC9" w:rsidRDefault="00C40930" w:rsidP="00DF14AF">
            <w:pPr>
              <w:spacing w:after="0" w:line="240" w:lineRule="auto"/>
              <w:ind w:left="-69" w:right="-51"/>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Plant Height [cm] </w:t>
            </w:r>
          </w:p>
        </w:tc>
        <w:tc>
          <w:tcPr>
            <w:tcW w:w="305" w:type="pct"/>
            <w:tcBorders>
              <w:top w:val="single" w:sz="4" w:space="0" w:color="auto"/>
              <w:left w:val="nil"/>
              <w:bottom w:val="single" w:sz="4" w:space="0" w:color="auto"/>
              <w:right w:val="single" w:sz="4" w:space="0" w:color="auto"/>
            </w:tcBorders>
            <w:vAlign w:val="center"/>
            <w:hideMark/>
          </w:tcPr>
          <w:p w14:paraId="0A8FAF30" w14:textId="0E98323B" w:rsidR="00C40930" w:rsidRPr="000C1CC9" w:rsidRDefault="00C40930" w:rsidP="00DF14AF">
            <w:pPr>
              <w:spacing w:after="0" w:line="240" w:lineRule="auto"/>
              <w:ind w:left="-23" w:right="-60"/>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w:t>
            </w:r>
          </w:p>
        </w:tc>
        <w:tc>
          <w:tcPr>
            <w:tcW w:w="300" w:type="pct"/>
            <w:tcBorders>
              <w:top w:val="single" w:sz="4" w:space="0" w:color="auto"/>
              <w:left w:val="nil"/>
              <w:bottom w:val="single" w:sz="4" w:space="0" w:color="auto"/>
              <w:right w:val="single" w:sz="4" w:space="0" w:color="auto"/>
            </w:tcBorders>
            <w:vAlign w:val="center"/>
            <w:hideMark/>
          </w:tcPr>
          <w:p w14:paraId="45406E8D" w14:textId="31E952AD" w:rsidR="00C40930" w:rsidRPr="000C1CC9" w:rsidRDefault="00C40930" w:rsidP="00DF14AF">
            <w:pPr>
              <w:spacing w:after="0" w:line="240" w:lineRule="auto"/>
              <w:ind w:left="-24" w:right="-34"/>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w:t>
            </w:r>
          </w:p>
        </w:tc>
        <w:tc>
          <w:tcPr>
            <w:tcW w:w="314" w:type="pct"/>
            <w:tcBorders>
              <w:top w:val="single" w:sz="4" w:space="0" w:color="auto"/>
              <w:left w:val="nil"/>
              <w:bottom w:val="single" w:sz="4" w:space="0" w:color="auto"/>
              <w:right w:val="single" w:sz="4" w:space="0" w:color="auto"/>
            </w:tcBorders>
            <w:vAlign w:val="center"/>
            <w:hideMark/>
          </w:tcPr>
          <w:p w14:paraId="53DDE4D7" w14:textId="77777777" w:rsidR="00C40930" w:rsidRPr="000C1CC9" w:rsidRDefault="00C40930" w:rsidP="00DF14AF">
            <w:pPr>
              <w:spacing w:after="0" w:line="240" w:lineRule="auto"/>
              <w:ind w:left="-40" w:right="-112"/>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355" w:type="pct"/>
            <w:tcBorders>
              <w:top w:val="single" w:sz="4" w:space="0" w:color="auto"/>
              <w:left w:val="nil"/>
              <w:bottom w:val="single" w:sz="4" w:space="0" w:color="auto"/>
              <w:right w:val="single" w:sz="4" w:space="0" w:color="auto"/>
            </w:tcBorders>
            <w:vAlign w:val="center"/>
            <w:hideMark/>
          </w:tcPr>
          <w:p w14:paraId="02A0DD8E" w14:textId="77777777" w:rsidR="00C40930" w:rsidRPr="000C1CC9" w:rsidRDefault="00C40930" w:rsidP="00DF14AF">
            <w:pPr>
              <w:spacing w:after="0" w:line="240" w:lineRule="auto"/>
              <w:ind w:left="-104" w:right="-118"/>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04" w:type="pct"/>
            <w:tcBorders>
              <w:top w:val="single" w:sz="4" w:space="0" w:color="auto"/>
              <w:left w:val="nil"/>
              <w:bottom w:val="single" w:sz="4" w:space="0" w:color="auto"/>
              <w:right w:val="single" w:sz="4" w:space="0" w:color="auto"/>
            </w:tcBorders>
            <w:vAlign w:val="center"/>
            <w:hideMark/>
          </w:tcPr>
          <w:p w14:paraId="70605511" w14:textId="77777777" w:rsidR="00C40930" w:rsidRPr="000C1CC9" w:rsidRDefault="00C40930" w:rsidP="00DF14AF">
            <w:pPr>
              <w:spacing w:after="0" w:line="240" w:lineRule="auto"/>
              <w:ind w:left="-98" w:right="-54"/>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285" w:type="pct"/>
            <w:tcBorders>
              <w:top w:val="single" w:sz="4" w:space="0" w:color="auto"/>
              <w:left w:val="nil"/>
              <w:bottom w:val="single" w:sz="4" w:space="0" w:color="auto"/>
              <w:right w:val="single" w:sz="4" w:space="0" w:color="auto"/>
            </w:tcBorders>
            <w:vAlign w:val="center"/>
            <w:hideMark/>
          </w:tcPr>
          <w:p w14:paraId="3AAC6E21" w14:textId="77777777" w:rsidR="00C40930" w:rsidRPr="000C1CC9" w:rsidRDefault="00C40930" w:rsidP="00DF14AF">
            <w:pPr>
              <w:spacing w:after="0" w:line="240" w:lineRule="auto"/>
              <w:ind w:left="-162" w:right="-41"/>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277" w:type="pct"/>
            <w:tcBorders>
              <w:top w:val="single" w:sz="4" w:space="0" w:color="auto"/>
              <w:left w:val="nil"/>
              <w:bottom w:val="single" w:sz="4" w:space="0" w:color="auto"/>
              <w:right w:val="single" w:sz="4" w:space="0" w:color="auto"/>
            </w:tcBorders>
            <w:vAlign w:val="center"/>
            <w:hideMark/>
          </w:tcPr>
          <w:p w14:paraId="0409C9A0" w14:textId="77777777" w:rsidR="00C40930" w:rsidRPr="000C1CC9" w:rsidRDefault="00C40930" w:rsidP="00DF14AF">
            <w:pPr>
              <w:spacing w:after="0" w:line="240" w:lineRule="auto"/>
              <w:ind w:left="-175" w:right="-63"/>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270" w:type="pct"/>
            <w:tcBorders>
              <w:top w:val="single" w:sz="4" w:space="0" w:color="auto"/>
              <w:left w:val="nil"/>
              <w:bottom w:val="single" w:sz="4" w:space="0" w:color="auto"/>
              <w:right w:val="single" w:sz="4" w:space="0" w:color="auto"/>
            </w:tcBorders>
            <w:vAlign w:val="center"/>
            <w:hideMark/>
          </w:tcPr>
          <w:p w14:paraId="0688A63E" w14:textId="77777777" w:rsidR="00C40930" w:rsidRPr="000C1CC9" w:rsidRDefault="00C40930" w:rsidP="00DF14AF">
            <w:pPr>
              <w:spacing w:after="0" w:line="240" w:lineRule="auto"/>
              <w:ind w:left="-153" w:right="-110"/>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32" w:type="pct"/>
            <w:tcBorders>
              <w:top w:val="single" w:sz="4" w:space="0" w:color="auto"/>
              <w:left w:val="nil"/>
              <w:bottom w:val="single" w:sz="4" w:space="0" w:color="auto"/>
              <w:right w:val="single" w:sz="4" w:space="0" w:color="auto"/>
            </w:tcBorders>
            <w:vAlign w:val="center"/>
            <w:hideMark/>
          </w:tcPr>
          <w:p w14:paraId="435E44F5" w14:textId="77777777" w:rsidR="00C40930" w:rsidRPr="000C1CC9" w:rsidRDefault="00C40930" w:rsidP="00DF14AF">
            <w:pPr>
              <w:spacing w:after="0" w:line="240" w:lineRule="auto"/>
              <w:ind w:left="-106" w:right="-84"/>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332" w:type="pct"/>
            <w:tcBorders>
              <w:top w:val="single" w:sz="4" w:space="0" w:color="auto"/>
              <w:left w:val="nil"/>
              <w:bottom w:val="single" w:sz="4" w:space="0" w:color="auto"/>
              <w:right w:val="single" w:sz="4" w:space="0" w:color="auto"/>
            </w:tcBorders>
            <w:vAlign w:val="center"/>
            <w:hideMark/>
          </w:tcPr>
          <w:p w14:paraId="128839D5" w14:textId="77777777" w:rsidR="00C40930" w:rsidRPr="000C1CC9" w:rsidRDefault="00C40930" w:rsidP="00DF14AF">
            <w:pPr>
              <w:spacing w:after="0" w:line="240" w:lineRule="auto"/>
              <w:ind w:right="-47"/>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c>
          <w:tcPr>
            <w:tcW w:w="301" w:type="pct"/>
            <w:tcBorders>
              <w:top w:val="single" w:sz="4" w:space="0" w:color="auto"/>
              <w:left w:val="nil"/>
              <w:bottom w:val="single" w:sz="4" w:space="0" w:color="auto"/>
              <w:right w:val="single" w:sz="4" w:space="0" w:color="auto"/>
            </w:tcBorders>
            <w:vAlign w:val="center"/>
            <w:hideMark/>
          </w:tcPr>
          <w:p w14:paraId="0F1F5728" w14:textId="77777777" w:rsidR="00C40930" w:rsidRPr="000C1CC9" w:rsidRDefault="00C40930" w:rsidP="00DF14AF">
            <w:pPr>
              <w:spacing w:after="0" w:line="240" w:lineRule="auto"/>
              <w:ind w:left="-27" w:right="-81"/>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r>
      <w:tr w:rsidR="00C40930" w:rsidRPr="000C1CC9" w14:paraId="658CA37A" w14:textId="77777777" w:rsidTr="00914691">
        <w:trPr>
          <w:trHeight w:val="58"/>
        </w:trPr>
        <w:tc>
          <w:tcPr>
            <w:tcW w:w="1013" w:type="pct"/>
            <w:tcBorders>
              <w:top w:val="nil"/>
              <w:left w:val="single" w:sz="4" w:space="0" w:color="auto"/>
              <w:bottom w:val="single" w:sz="4" w:space="0" w:color="auto"/>
              <w:right w:val="single" w:sz="4" w:space="0" w:color="auto"/>
            </w:tcBorders>
            <w:vAlign w:val="center"/>
            <w:hideMark/>
          </w:tcPr>
          <w:p w14:paraId="21D54604"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307" w:type="pct"/>
            <w:tcBorders>
              <w:top w:val="nil"/>
              <w:left w:val="nil"/>
              <w:bottom w:val="single" w:sz="4" w:space="0" w:color="auto"/>
              <w:right w:val="single" w:sz="4" w:space="0" w:color="auto"/>
            </w:tcBorders>
            <w:noWrap/>
            <w:vAlign w:val="center"/>
            <w:hideMark/>
          </w:tcPr>
          <w:p w14:paraId="0DEBBFCD"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5" w:type="pct"/>
            <w:tcBorders>
              <w:top w:val="nil"/>
              <w:left w:val="nil"/>
              <w:bottom w:val="single" w:sz="4" w:space="0" w:color="auto"/>
              <w:right w:val="single" w:sz="4" w:space="0" w:color="auto"/>
            </w:tcBorders>
            <w:noWrap/>
            <w:vAlign w:val="center"/>
            <w:hideMark/>
          </w:tcPr>
          <w:p w14:paraId="2829E5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0.36**</w:t>
            </w:r>
          </w:p>
        </w:tc>
        <w:tc>
          <w:tcPr>
            <w:tcW w:w="305" w:type="pct"/>
            <w:tcBorders>
              <w:top w:val="nil"/>
              <w:left w:val="nil"/>
              <w:bottom w:val="single" w:sz="4" w:space="0" w:color="auto"/>
              <w:right w:val="single" w:sz="4" w:space="0" w:color="auto"/>
            </w:tcBorders>
            <w:noWrap/>
            <w:vAlign w:val="center"/>
            <w:hideMark/>
          </w:tcPr>
          <w:p w14:paraId="6A5EEAA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00" w:type="pct"/>
            <w:tcBorders>
              <w:top w:val="nil"/>
              <w:left w:val="nil"/>
              <w:bottom w:val="single" w:sz="4" w:space="0" w:color="auto"/>
              <w:right w:val="single" w:sz="4" w:space="0" w:color="auto"/>
            </w:tcBorders>
            <w:noWrap/>
            <w:vAlign w:val="center"/>
            <w:hideMark/>
          </w:tcPr>
          <w:p w14:paraId="565C2F6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14" w:type="pct"/>
            <w:tcBorders>
              <w:top w:val="nil"/>
              <w:left w:val="nil"/>
              <w:bottom w:val="single" w:sz="4" w:space="0" w:color="auto"/>
              <w:right w:val="single" w:sz="4" w:space="0" w:color="auto"/>
            </w:tcBorders>
            <w:noWrap/>
            <w:vAlign w:val="center"/>
            <w:hideMark/>
          </w:tcPr>
          <w:p w14:paraId="29945BF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355" w:type="pct"/>
            <w:tcBorders>
              <w:top w:val="nil"/>
              <w:left w:val="nil"/>
              <w:bottom w:val="single" w:sz="4" w:space="0" w:color="auto"/>
              <w:right w:val="single" w:sz="4" w:space="0" w:color="auto"/>
            </w:tcBorders>
            <w:noWrap/>
            <w:vAlign w:val="center"/>
            <w:hideMark/>
          </w:tcPr>
          <w:p w14:paraId="3B99C84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04" w:type="pct"/>
            <w:tcBorders>
              <w:top w:val="nil"/>
              <w:left w:val="nil"/>
              <w:bottom w:val="single" w:sz="4" w:space="0" w:color="auto"/>
              <w:right w:val="single" w:sz="4" w:space="0" w:color="auto"/>
            </w:tcBorders>
            <w:noWrap/>
            <w:vAlign w:val="center"/>
            <w:hideMark/>
          </w:tcPr>
          <w:p w14:paraId="15A4738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85" w:type="pct"/>
            <w:tcBorders>
              <w:top w:val="nil"/>
              <w:left w:val="nil"/>
              <w:bottom w:val="single" w:sz="4" w:space="0" w:color="auto"/>
              <w:right w:val="single" w:sz="4" w:space="0" w:color="auto"/>
            </w:tcBorders>
            <w:noWrap/>
            <w:vAlign w:val="center"/>
            <w:hideMark/>
          </w:tcPr>
          <w:p w14:paraId="60F0DCE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77" w:type="pct"/>
            <w:tcBorders>
              <w:top w:val="nil"/>
              <w:left w:val="nil"/>
              <w:bottom w:val="single" w:sz="4" w:space="0" w:color="auto"/>
              <w:right w:val="single" w:sz="4" w:space="0" w:color="auto"/>
            </w:tcBorders>
            <w:noWrap/>
            <w:vAlign w:val="center"/>
            <w:hideMark/>
          </w:tcPr>
          <w:p w14:paraId="13587C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44BED5C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0.54**</w:t>
            </w:r>
          </w:p>
        </w:tc>
        <w:tc>
          <w:tcPr>
            <w:tcW w:w="332" w:type="pct"/>
            <w:tcBorders>
              <w:top w:val="nil"/>
              <w:left w:val="nil"/>
              <w:bottom w:val="single" w:sz="4" w:space="0" w:color="auto"/>
              <w:right w:val="single" w:sz="4" w:space="0" w:color="auto"/>
            </w:tcBorders>
            <w:noWrap/>
            <w:vAlign w:val="center"/>
            <w:hideMark/>
          </w:tcPr>
          <w:p w14:paraId="681C79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32" w:type="pct"/>
            <w:tcBorders>
              <w:top w:val="nil"/>
              <w:left w:val="nil"/>
              <w:bottom w:val="single" w:sz="4" w:space="0" w:color="auto"/>
              <w:right w:val="single" w:sz="4" w:space="0" w:color="auto"/>
            </w:tcBorders>
            <w:noWrap/>
            <w:vAlign w:val="center"/>
            <w:hideMark/>
          </w:tcPr>
          <w:p w14:paraId="277B876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01" w:type="pct"/>
            <w:tcBorders>
              <w:top w:val="nil"/>
              <w:left w:val="nil"/>
              <w:bottom w:val="single" w:sz="4" w:space="0" w:color="auto"/>
              <w:right w:val="single" w:sz="4" w:space="0" w:color="auto"/>
            </w:tcBorders>
            <w:noWrap/>
            <w:vAlign w:val="center"/>
            <w:hideMark/>
          </w:tcPr>
          <w:p w14:paraId="490525E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0.47**</w:t>
            </w:r>
          </w:p>
        </w:tc>
      </w:tr>
      <w:tr w:rsidR="00C40930" w:rsidRPr="000C1CC9" w14:paraId="11903558" w14:textId="77777777" w:rsidTr="00914691">
        <w:trPr>
          <w:trHeight w:val="141"/>
        </w:trPr>
        <w:tc>
          <w:tcPr>
            <w:tcW w:w="1013" w:type="pct"/>
            <w:tcBorders>
              <w:top w:val="nil"/>
              <w:left w:val="single" w:sz="4" w:space="0" w:color="auto"/>
              <w:bottom w:val="single" w:sz="4" w:space="0" w:color="auto"/>
              <w:right w:val="single" w:sz="4" w:space="0" w:color="auto"/>
            </w:tcBorders>
            <w:vAlign w:val="center"/>
            <w:hideMark/>
          </w:tcPr>
          <w:p w14:paraId="5F6869DE" w14:textId="13EDDCCF"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Plant Height [cm] </w:t>
            </w:r>
          </w:p>
        </w:tc>
        <w:tc>
          <w:tcPr>
            <w:tcW w:w="307" w:type="pct"/>
            <w:tcBorders>
              <w:top w:val="nil"/>
              <w:left w:val="nil"/>
              <w:bottom w:val="single" w:sz="4" w:space="0" w:color="auto"/>
              <w:right w:val="single" w:sz="4" w:space="0" w:color="auto"/>
            </w:tcBorders>
            <w:noWrap/>
            <w:vAlign w:val="center"/>
            <w:hideMark/>
          </w:tcPr>
          <w:p w14:paraId="43B24E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A8310A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5" w:type="pct"/>
            <w:tcBorders>
              <w:top w:val="nil"/>
              <w:left w:val="nil"/>
              <w:bottom w:val="single" w:sz="4" w:space="0" w:color="auto"/>
              <w:right w:val="single" w:sz="4" w:space="0" w:color="auto"/>
            </w:tcBorders>
            <w:noWrap/>
            <w:vAlign w:val="center"/>
            <w:hideMark/>
          </w:tcPr>
          <w:p w14:paraId="0123DE9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300" w:type="pct"/>
            <w:tcBorders>
              <w:top w:val="nil"/>
              <w:left w:val="nil"/>
              <w:bottom w:val="single" w:sz="4" w:space="0" w:color="auto"/>
              <w:right w:val="single" w:sz="4" w:space="0" w:color="auto"/>
            </w:tcBorders>
            <w:noWrap/>
            <w:vAlign w:val="center"/>
            <w:hideMark/>
          </w:tcPr>
          <w:p w14:paraId="5820337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-0.44**</w:t>
            </w:r>
          </w:p>
        </w:tc>
        <w:tc>
          <w:tcPr>
            <w:tcW w:w="314" w:type="pct"/>
            <w:tcBorders>
              <w:top w:val="nil"/>
              <w:left w:val="nil"/>
              <w:bottom w:val="single" w:sz="4" w:space="0" w:color="auto"/>
              <w:right w:val="single" w:sz="4" w:space="0" w:color="auto"/>
            </w:tcBorders>
            <w:noWrap/>
            <w:vAlign w:val="center"/>
            <w:hideMark/>
          </w:tcPr>
          <w:p w14:paraId="6662E41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0.71**</w:t>
            </w:r>
          </w:p>
        </w:tc>
        <w:tc>
          <w:tcPr>
            <w:tcW w:w="355" w:type="pct"/>
            <w:tcBorders>
              <w:top w:val="nil"/>
              <w:left w:val="nil"/>
              <w:bottom w:val="single" w:sz="4" w:space="0" w:color="auto"/>
              <w:right w:val="single" w:sz="4" w:space="0" w:color="auto"/>
            </w:tcBorders>
            <w:noWrap/>
            <w:vAlign w:val="center"/>
            <w:hideMark/>
          </w:tcPr>
          <w:p w14:paraId="7AD57B2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0.78**</w:t>
            </w:r>
          </w:p>
        </w:tc>
        <w:tc>
          <w:tcPr>
            <w:tcW w:w="304" w:type="pct"/>
            <w:tcBorders>
              <w:top w:val="nil"/>
              <w:left w:val="nil"/>
              <w:bottom w:val="single" w:sz="4" w:space="0" w:color="auto"/>
              <w:right w:val="single" w:sz="4" w:space="0" w:color="auto"/>
            </w:tcBorders>
            <w:noWrap/>
            <w:vAlign w:val="center"/>
            <w:hideMark/>
          </w:tcPr>
          <w:p w14:paraId="6AE292D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0.36**</w:t>
            </w:r>
          </w:p>
        </w:tc>
        <w:tc>
          <w:tcPr>
            <w:tcW w:w="285" w:type="pct"/>
            <w:tcBorders>
              <w:top w:val="nil"/>
              <w:left w:val="nil"/>
              <w:bottom w:val="single" w:sz="4" w:space="0" w:color="auto"/>
              <w:right w:val="single" w:sz="4" w:space="0" w:color="auto"/>
            </w:tcBorders>
            <w:noWrap/>
            <w:vAlign w:val="center"/>
            <w:hideMark/>
          </w:tcPr>
          <w:p w14:paraId="1127E56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0.47**</w:t>
            </w:r>
          </w:p>
        </w:tc>
        <w:tc>
          <w:tcPr>
            <w:tcW w:w="277" w:type="pct"/>
            <w:tcBorders>
              <w:top w:val="nil"/>
              <w:left w:val="nil"/>
              <w:bottom w:val="single" w:sz="4" w:space="0" w:color="auto"/>
              <w:right w:val="single" w:sz="4" w:space="0" w:color="auto"/>
            </w:tcBorders>
            <w:noWrap/>
            <w:vAlign w:val="center"/>
            <w:hideMark/>
          </w:tcPr>
          <w:p w14:paraId="429842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0.57</w:t>
            </w:r>
          </w:p>
        </w:tc>
        <w:tc>
          <w:tcPr>
            <w:tcW w:w="270" w:type="pct"/>
            <w:tcBorders>
              <w:top w:val="nil"/>
              <w:left w:val="nil"/>
              <w:bottom w:val="single" w:sz="4" w:space="0" w:color="auto"/>
              <w:right w:val="single" w:sz="4" w:space="0" w:color="auto"/>
            </w:tcBorders>
            <w:noWrap/>
            <w:vAlign w:val="center"/>
            <w:hideMark/>
          </w:tcPr>
          <w:p w14:paraId="6647E7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332" w:type="pct"/>
            <w:tcBorders>
              <w:top w:val="nil"/>
              <w:left w:val="nil"/>
              <w:bottom w:val="single" w:sz="4" w:space="0" w:color="auto"/>
              <w:right w:val="single" w:sz="4" w:space="0" w:color="auto"/>
            </w:tcBorders>
            <w:noWrap/>
            <w:vAlign w:val="center"/>
            <w:hideMark/>
          </w:tcPr>
          <w:p w14:paraId="6F832D9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-0.24</w:t>
            </w:r>
          </w:p>
        </w:tc>
        <w:tc>
          <w:tcPr>
            <w:tcW w:w="332" w:type="pct"/>
            <w:tcBorders>
              <w:top w:val="nil"/>
              <w:left w:val="nil"/>
              <w:bottom w:val="single" w:sz="4" w:space="0" w:color="auto"/>
              <w:right w:val="single" w:sz="4" w:space="0" w:color="auto"/>
            </w:tcBorders>
            <w:noWrap/>
            <w:vAlign w:val="center"/>
            <w:hideMark/>
          </w:tcPr>
          <w:p w14:paraId="167958D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01" w:type="pct"/>
            <w:tcBorders>
              <w:top w:val="nil"/>
              <w:left w:val="nil"/>
              <w:bottom w:val="single" w:sz="4" w:space="0" w:color="auto"/>
              <w:right w:val="single" w:sz="4" w:space="0" w:color="auto"/>
            </w:tcBorders>
            <w:noWrap/>
            <w:vAlign w:val="center"/>
            <w:hideMark/>
          </w:tcPr>
          <w:p w14:paraId="48521F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0.28</w:t>
            </w:r>
          </w:p>
        </w:tc>
      </w:tr>
      <w:tr w:rsidR="00C40930" w:rsidRPr="000C1CC9" w14:paraId="2AAE7969" w14:textId="77777777" w:rsidTr="00914691">
        <w:trPr>
          <w:trHeight w:val="74"/>
        </w:trPr>
        <w:tc>
          <w:tcPr>
            <w:tcW w:w="1013" w:type="pct"/>
            <w:tcBorders>
              <w:top w:val="nil"/>
              <w:left w:val="single" w:sz="4" w:space="0" w:color="auto"/>
              <w:bottom w:val="single" w:sz="4" w:space="0" w:color="auto"/>
              <w:right w:val="single" w:sz="4" w:space="0" w:color="auto"/>
            </w:tcBorders>
            <w:vAlign w:val="center"/>
            <w:hideMark/>
          </w:tcPr>
          <w:p w14:paraId="645B2664" w14:textId="273C9C82"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w:t>
            </w:r>
          </w:p>
        </w:tc>
        <w:tc>
          <w:tcPr>
            <w:tcW w:w="307" w:type="pct"/>
            <w:tcBorders>
              <w:top w:val="nil"/>
              <w:left w:val="nil"/>
              <w:bottom w:val="single" w:sz="4" w:space="0" w:color="auto"/>
              <w:right w:val="single" w:sz="4" w:space="0" w:color="auto"/>
            </w:tcBorders>
            <w:noWrap/>
            <w:vAlign w:val="center"/>
            <w:hideMark/>
          </w:tcPr>
          <w:p w14:paraId="17DCB7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0981158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8242719"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0" w:type="pct"/>
            <w:tcBorders>
              <w:top w:val="nil"/>
              <w:left w:val="nil"/>
              <w:bottom w:val="single" w:sz="4" w:space="0" w:color="auto"/>
              <w:right w:val="single" w:sz="4" w:space="0" w:color="auto"/>
            </w:tcBorders>
            <w:noWrap/>
            <w:vAlign w:val="center"/>
            <w:hideMark/>
          </w:tcPr>
          <w:p w14:paraId="5DFCCD5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14" w:type="pct"/>
            <w:tcBorders>
              <w:top w:val="nil"/>
              <w:left w:val="nil"/>
              <w:bottom w:val="single" w:sz="4" w:space="0" w:color="auto"/>
              <w:right w:val="single" w:sz="4" w:space="0" w:color="auto"/>
            </w:tcBorders>
            <w:noWrap/>
            <w:vAlign w:val="center"/>
            <w:hideMark/>
          </w:tcPr>
          <w:p w14:paraId="465F361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-0.59**</w:t>
            </w:r>
          </w:p>
        </w:tc>
        <w:tc>
          <w:tcPr>
            <w:tcW w:w="355" w:type="pct"/>
            <w:tcBorders>
              <w:top w:val="nil"/>
              <w:left w:val="nil"/>
              <w:bottom w:val="single" w:sz="4" w:space="0" w:color="auto"/>
              <w:right w:val="single" w:sz="4" w:space="0" w:color="auto"/>
            </w:tcBorders>
            <w:noWrap/>
            <w:vAlign w:val="center"/>
            <w:hideMark/>
          </w:tcPr>
          <w:p w14:paraId="4DABBB6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304" w:type="pct"/>
            <w:tcBorders>
              <w:top w:val="nil"/>
              <w:left w:val="nil"/>
              <w:bottom w:val="single" w:sz="4" w:space="0" w:color="auto"/>
              <w:right w:val="single" w:sz="4" w:space="0" w:color="auto"/>
            </w:tcBorders>
            <w:noWrap/>
            <w:vAlign w:val="center"/>
            <w:hideMark/>
          </w:tcPr>
          <w:p w14:paraId="5040E8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285" w:type="pct"/>
            <w:tcBorders>
              <w:top w:val="nil"/>
              <w:left w:val="nil"/>
              <w:bottom w:val="single" w:sz="4" w:space="0" w:color="auto"/>
              <w:right w:val="single" w:sz="4" w:space="0" w:color="auto"/>
            </w:tcBorders>
            <w:noWrap/>
            <w:vAlign w:val="center"/>
            <w:hideMark/>
          </w:tcPr>
          <w:p w14:paraId="652E36D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277" w:type="pct"/>
            <w:tcBorders>
              <w:top w:val="nil"/>
              <w:left w:val="nil"/>
              <w:bottom w:val="single" w:sz="4" w:space="0" w:color="auto"/>
              <w:right w:val="single" w:sz="4" w:space="0" w:color="auto"/>
            </w:tcBorders>
            <w:noWrap/>
            <w:vAlign w:val="center"/>
            <w:hideMark/>
          </w:tcPr>
          <w:p w14:paraId="38FB94B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1.00</w:t>
            </w:r>
          </w:p>
        </w:tc>
        <w:tc>
          <w:tcPr>
            <w:tcW w:w="270" w:type="pct"/>
            <w:tcBorders>
              <w:top w:val="nil"/>
              <w:left w:val="nil"/>
              <w:bottom w:val="single" w:sz="4" w:space="0" w:color="auto"/>
              <w:right w:val="single" w:sz="4" w:space="0" w:color="auto"/>
            </w:tcBorders>
            <w:noWrap/>
            <w:vAlign w:val="center"/>
            <w:hideMark/>
          </w:tcPr>
          <w:p w14:paraId="26847D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0.46**</w:t>
            </w:r>
          </w:p>
        </w:tc>
        <w:tc>
          <w:tcPr>
            <w:tcW w:w="332" w:type="pct"/>
            <w:tcBorders>
              <w:top w:val="nil"/>
              <w:left w:val="nil"/>
              <w:bottom w:val="single" w:sz="4" w:space="0" w:color="auto"/>
              <w:right w:val="single" w:sz="4" w:space="0" w:color="auto"/>
            </w:tcBorders>
            <w:noWrap/>
            <w:vAlign w:val="center"/>
            <w:hideMark/>
          </w:tcPr>
          <w:p w14:paraId="43D9301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32" w:type="pct"/>
            <w:tcBorders>
              <w:top w:val="nil"/>
              <w:left w:val="nil"/>
              <w:bottom w:val="single" w:sz="4" w:space="0" w:color="auto"/>
              <w:right w:val="single" w:sz="4" w:space="0" w:color="auto"/>
            </w:tcBorders>
            <w:noWrap/>
            <w:vAlign w:val="center"/>
            <w:hideMark/>
          </w:tcPr>
          <w:p w14:paraId="7E16365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-0.71**</w:t>
            </w:r>
          </w:p>
        </w:tc>
        <w:tc>
          <w:tcPr>
            <w:tcW w:w="301" w:type="pct"/>
            <w:tcBorders>
              <w:top w:val="nil"/>
              <w:left w:val="nil"/>
              <w:bottom w:val="single" w:sz="4" w:space="0" w:color="auto"/>
              <w:right w:val="single" w:sz="4" w:space="0" w:color="auto"/>
            </w:tcBorders>
            <w:noWrap/>
            <w:vAlign w:val="center"/>
            <w:hideMark/>
          </w:tcPr>
          <w:p w14:paraId="3530C2D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r>
      <w:tr w:rsidR="00C40930" w:rsidRPr="000C1CC9" w14:paraId="4513DD29" w14:textId="77777777" w:rsidTr="00914691">
        <w:trPr>
          <w:trHeight w:val="58"/>
        </w:trPr>
        <w:tc>
          <w:tcPr>
            <w:tcW w:w="1013" w:type="pct"/>
            <w:tcBorders>
              <w:top w:val="nil"/>
              <w:left w:val="single" w:sz="4" w:space="0" w:color="auto"/>
              <w:bottom w:val="single" w:sz="4" w:space="0" w:color="auto"/>
              <w:right w:val="single" w:sz="4" w:space="0" w:color="auto"/>
            </w:tcBorders>
            <w:vAlign w:val="center"/>
            <w:hideMark/>
          </w:tcPr>
          <w:p w14:paraId="02746E71" w14:textId="5B4D009D"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w:t>
            </w:r>
          </w:p>
        </w:tc>
        <w:tc>
          <w:tcPr>
            <w:tcW w:w="307" w:type="pct"/>
            <w:tcBorders>
              <w:top w:val="nil"/>
              <w:left w:val="nil"/>
              <w:bottom w:val="single" w:sz="4" w:space="0" w:color="auto"/>
              <w:right w:val="single" w:sz="4" w:space="0" w:color="auto"/>
            </w:tcBorders>
            <w:noWrap/>
            <w:vAlign w:val="center"/>
            <w:hideMark/>
          </w:tcPr>
          <w:p w14:paraId="47BD887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D2A206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4298C4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28F71B25"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14" w:type="pct"/>
            <w:tcBorders>
              <w:top w:val="nil"/>
              <w:left w:val="nil"/>
              <w:bottom w:val="single" w:sz="4" w:space="0" w:color="auto"/>
              <w:right w:val="single" w:sz="4" w:space="0" w:color="auto"/>
            </w:tcBorders>
            <w:noWrap/>
            <w:vAlign w:val="center"/>
            <w:hideMark/>
          </w:tcPr>
          <w:p w14:paraId="2AD9196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55" w:type="pct"/>
            <w:tcBorders>
              <w:top w:val="nil"/>
              <w:left w:val="nil"/>
              <w:bottom w:val="single" w:sz="4" w:space="0" w:color="auto"/>
              <w:right w:val="single" w:sz="4" w:space="0" w:color="auto"/>
            </w:tcBorders>
            <w:noWrap/>
            <w:vAlign w:val="center"/>
            <w:hideMark/>
          </w:tcPr>
          <w:p w14:paraId="65AF8E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-0.37**</w:t>
            </w:r>
          </w:p>
        </w:tc>
        <w:tc>
          <w:tcPr>
            <w:tcW w:w="304" w:type="pct"/>
            <w:tcBorders>
              <w:top w:val="nil"/>
              <w:left w:val="nil"/>
              <w:bottom w:val="single" w:sz="4" w:space="0" w:color="auto"/>
              <w:right w:val="single" w:sz="4" w:space="0" w:color="auto"/>
            </w:tcBorders>
            <w:noWrap/>
            <w:vAlign w:val="center"/>
            <w:hideMark/>
          </w:tcPr>
          <w:p w14:paraId="1AF142A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285" w:type="pct"/>
            <w:tcBorders>
              <w:top w:val="nil"/>
              <w:left w:val="nil"/>
              <w:bottom w:val="single" w:sz="4" w:space="0" w:color="auto"/>
              <w:right w:val="single" w:sz="4" w:space="0" w:color="auto"/>
            </w:tcBorders>
            <w:noWrap/>
            <w:vAlign w:val="center"/>
            <w:hideMark/>
          </w:tcPr>
          <w:p w14:paraId="3497083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277" w:type="pct"/>
            <w:tcBorders>
              <w:top w:val="nil"/>
              <w:left w:val="nil"/>
              <w:bottom w:val="single" w:sz="4" w:space="0" w:color="auto"/>
              <w:right w:val="single" w:sz="4" w:space="0" w:color="auto"/>
            </w:tcBorders>
            <w:noWrap/>
            <w:vAlign w:val="center"/>
            <w:hideMark/>
          </w:tcPr>
          <w:p w14:paraId="2122F00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0" w:type="pct"/>
            <w:tcBorders>
              <w:top w:val="nil"/>
              <w:left w:val="nil"/>
              <w:bottom w:val="single" w:sz="4" w:space="0" w:color="auto"/>
              <w:right w:val="single" w:sz="4" w:space="0" w:color="auto"/>
            </w:tcBorders>
            <w:noWrap/>
            <w:vAlign w:val="center"/>
            <w:hideMark/>
          </w:tcPr>
          <w:p w14:paraId="545E683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-0.28</w:t>
            </w:r>
          </w:p>
        </w:tc>
        <w:tc>
          <w:tcPr>
            <w:tcW w:w="332" w:type="pct"/>
            <w:tcBorders>
              <w:top w:val="nil"/>
              <w:left w:val="nil"/>
              <w:bottom w:val="single" w:sz="4" w:space="0" w:color="auto"/>
              <w:right w:val="single" w:sz="4" w:space="0" w:color="auto"/>
            </w:tcBorders>
            <w:noWrap/>
            <w:vAlign w:val="center"/>
            <w:hideMark/>
          </w:tcPr>
          <w:p w14:paraId="44D22BD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-0.36*</w:t>
            </w:r>
          </w:p>
        </w:tc>
        <w:tc>
          <w:tcPr>
            <w:tcW w:w="332" w:type="pct"/>
            <w:tcBorders>
              <w:top w:val="nil"/>
              <w:left w:val="nil"/>
              <w:bottom w:val="single" w:sz="4" w:space="0" w:color="auto"/>
              <w:right w:val="single" w:sz="4" w:space="0" w:color="auto"/>
            </w:tcBorders>
            <w:noWrap/>
            <w:vAlign w:val="center"/>
            <w:hideMark/>
          </w:tcPr>
          <w:p w14:paraId="4DE82FE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01" w:type="pct"/>
            <w:tcBorders>
              <w:top w:val="nil"/>
              <w:left w:val="nil"/>
              <w:bottom w:val="single" w:sz="4" w:space="0" w:color="auto"/>
              <w:right w:val="single" w:sz="4" w:space="0" w:color="auto"/>
            </w:tcBorders>
            <w:noWrap/>
            <w:vAlign w:val="center"/>
            <w:hideMark/>
          </w:tcPr>
          <w:p w14:paraId="5F83244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r>
      <w:tr w:rsidR="00C40930" w:rsidRPr="000C1CC9" w14:paraId="212847E2" w14:textId="77777777" w:rsidTr="00914691">
        <w:trPr>
          <w:trHeight w:val="207"/>
        </w:trPr>
        <w:tc>
          <w:tcPr>
            <w:tcW w:w="1013" w:type="pct"/>
            <w:tcBorders>
              <w:top w:val="nil"/>
              <w:left w:val="single" w:sz="4" w:space="0" w:color="auto"/>
              <w:bottom w:val="single" w:sz="4" w:space="0" w:color="auto"/>
              <w:right w:val="single" w:sz="4" w:space="0" w:color="auto"/>
            </w:tcBorders>
            <w:vAlign w:val="center"/>
            <w:hideMark/>
          </w:tcPr>
          <w:p w14:paraId="2618432A"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307" w:type="pct"/>
            <w:tcBorders>
              <w:top w:val="nil"/>
              <w:left w:val="nil"/>
              <w:bottom w:val="single" w:sz="4" w:space="0" w:color="auto"/>
              <w:right w:val="single" w:sz="4" w:space="0" w:color="auto"/>
            </w:tcBorders>
            <w:noWrap/>
            <w:vAlign w:val="center"/>
            <w:hideMark/>
          </w:tcPr>
          <w:p w14:paraId="0BD570D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657702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37665E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603031A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33EE7CC2"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55" w:type="pct"/>
            <w:tcBorders>
              <w:top w:val="nil"/>
              <w:left w:val="nil"/>
              <w:bottom w:val="single" w:sz="4" w:space="0" w:color="auto"/>
              <w:right w:val="single" w:sz="4" w:space="0" w:color="auto"/>
            </w:tcBorders>
            <w:noWrap/>
            <w:vAlign w:val="center"/>
            <w:hideMark/>
          </w:tcPr>
          <w:p w14:paraId="5F35002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0.37**</w:t>
            </w:r>
          </w:p>
        </w:tc>
        <w:tc>
          <w:tcPr>
            <w:tcW w:w="304" w:type="pct"/>
            <w:tcBorders>
              <w:top w:val="nil"/>
              <w:left w:val="nil"/>
              <w:bottom w:val="single" w:sz="4" w:space="0" w:color="auto"/>
              <w:right w:val="single" w:sz="4" w:space="0" w:color="auto"/>
            </w:tcBorders>
            <w:noWrap/>
            <w:vAlign w:val="center"/>
            <w:hideMark/>
          </w:tcPr>
          <w:p w14:paraId="0F54DF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285" w:type="pct"/>
            <w:tcBorders>
              <w:top w:val="nil"/>
              <w:left w:val="nil"/>
              <w:bottom w:val="single" w:sz="4" w:space="0" w:color="auto"/>
              <w:right w:val="single" w:sz="4" w:space="0" w:color="auto"/>
            </w:tcBorders>
            <w:noWrap/>
            <w:vAlign w:val="center"/>
            <w:hideMark/>
          </w:tcPr>
          <w:p w14:paraId="460FBF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277" w:type="pct"/>
            <w:tcBorders>
              <w:top w:val="nil"/>
              <w:left w:val="nil"/>
              <w:bottom w:val="single" w:sz="4" w:space="0" w:color="auto"/>
              <w:right w:val="single" w:sz="4" w:space="0" w:color="auto"/>
            </w:tcBorders>
            <w:noWrap/>
            <w:vAlign w:val="center"/>
            <w:hideMark/>
          </w:tcPr>
          <w:p w14:paraId="6545427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270" w:type="pct"/>
            <w:tcBorders>
              <w:top w:val="nil"/>
              <w:left w:val="nil"/>
              <w:bottom w:val="single" w:sz="4" w:space="0" w:color="auto"/>
              <w:right w:val="single" w:sz="4" w:space="0" w:color="auto"/>
            </w:tcBorders>
            <w:noWrap/>
            <w:vAlign w:val="center"/>
            <w:hideMark/>
          </w:tcPr>
          <w:p w14:paraId="2D13F59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32" w:type="pct"/>
            <w:tcBorders>
              <w:top w:val="nil"/>
              <w:left w:val="nil"/>
              <w:bottom w:val="single" w:sz="4" w:space="0" w:color="auto"/>
              <w:right w:val="single" w:sz="4" w:space="0" w:color="auto"/>
            </w:tcBorders>
            <w:noWrap/>
            <w:vAlign w:val="center"/>
            <w:hideMark/>
          </w:tcPr>
          <w:p w14:paraId="71C0C52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-0.53**</w:t>
            </w:r>
          </w:p>
        </w:tc>
        <w:tc>
          <w:tcPr>
            <w:tcW w:w="332" w:type="pct"/>
            <w:tcBorders>
              <w:top w:val="nil"/>
              <w:left w:val="nil"/>
              <w:bottom w:val="single" w:sz="4" w:space="0" w:color="auto"/>
              <w:right w:val="single" w:sz="4" w:space="0" w:color="auto"/>
            </w:tcBorders>
            <w:noWrap/>
            <w:vAlign w:val="center"/>
            <w:hideMark/>
          </w:tcPr>
          <w:p w14:paraId="0B58E86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0.30*</w:t>
            </w:r>
          </w:p>
        </w:tc>
        <w:tc>
          <w:tcPr>
            <w:tcW w:w="301" w:type="pct"/>
            <w:tcBorders>
              <w:top w:val="nil"/>
              <w:left w:val="nil"/>
              <w:bottom w:val="single" w:sz="4" w:space="0" w:color="auto"/>
              <w:right w:val="single" w:sz="4" w:space="0" w:color="auto"/>
            </w:tcBorders>
            <w:noWrap/>
            <w:vAlign w:val="center"/>
            <w:hideMark/>
          </w:tcPr>
          <w:p w14:paraId="6CD7782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r>
      <w:tr w:rsidR="00C40930" w:rsidRPr="000C1CC9" w14:paraId="4572FAAC" w14:textId="77777777" w:rsidTr="00914691">
        <w:trPr>
          <w:trHeight w:val="125"/>
        </w:trPr>
        <w:tc>
          <w:tcPr>
            <w:tcW w:w="1013" w:type="pct"/>
            <w:tcBorders>
              <w:top w:val="nil"/>
              <w:left w:val="single" w:sz="4" w:space="0" w:color="auto"/>
              <w:bottom w:val="single" w:sz="4" w:space="0" w:color="auto"/>
              <w:right w:val="single" w:sz="4" w:space="0" w:color="auto"/>
            </w:tcBorders>
            <w:vAlign w:val="center"/>
            <w:hideMark/>
          </w:tcPr>
          <w:p w14:paraId="215A5E14"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307" w:type="pct"/>
            <w:tcBorders>
              <w:top w:val="nil"/>
              <w:left w:val="nil"/>
              <w:bottom w:val="single" w:sz="4" w:space="0" w:color="auto"/>
              <w:right w:val="single" w:sz="4" w:space="0" w:color="auto"/>
            </w:tcBorders>
            <w:noWrap/>
            <w:vAlign w:val="center"/>
            <w:hideMark/>
          </w:tcPr>
          <w:p w14:paraId="22D7E8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00CC6E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536EE8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76A42E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4295942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7F6155E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4" w:type="pct"/>
            <w:tcBorders>
              <w:top w:val="nil"/>
              <w:left w:val="nil"/>
              <w:bottom w:val="single" w:sz="4" w:space="0" w:color="auto"/>
              <w:right w:val="single" w:sz="4" w:space="0" w:color="auto"/>
            </w:tcBorders>
            <w:noWrap/>
            <w:vAlign w:val="center"/>
            <w:hideMark/>
          </w:tcPr>
          <w:p w14:paraId="542AB3C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285" w:type="pct"/>
            <w:tcBorders>
              <w:top w:val="nil"/>
              <w:left w:val="nil"/>
              <w:bottom w:val="single" w:sz="4" w:space="0" w:color="auto"/>
              <w:right w:val="single" w:sz="4" w:space="0" w:color="auto"/>
            </w:tcBorders>
            <w:noWrap/>
            <w:vAlign w:val="center"/>
            <w:hideMark/>
          </w:tcPr>
          <w:p w14:paraId="053EA56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0.20</w:t>
            </w:r>
          </w:p>
        </w:tc>
        <w:tc>
          <w:tcPr>
            <w:tcW w:w="277" w:type="pct"/>
            <w:tcBorders>
              <w:top w:val="nil"/>
              <w:left w:val="nil"/>
              <w:bottom w:val="single" w:sz="4" w:space="0" w:color="auto"/>
              <w:right w:val="single" w:sz="4" w:space="0" w:color="auto"/>
            </w:tcBorders>
            <w:noWrap/>
            <w:vAlign w:val="center"/>
            <w:hideMark/>
          </w:tcPr>
          <w:p w14:paraId="4F5BC29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270" w:type="pct"/>
            <w:tcBorders>
              <w:top w:val="nil"/>
              <w:left w:val="nil"/>
              <w:bottom w:val="single" w:sz="4" w:space="0" w:color="auto"/>
              <w:right w:val="single" w:sz="4" w:space="0" w:color="auto"/>
            </w:tcBorders>
            <w:noWrap/>
            <w:vAlign w:val="center"/>
            <w:hideMark/>
          </w:tcPr>
          <w:p w14:paraId="0E45362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32" w:type="pct"/>
            <w:tcBorders>
              <w:top w:val="nil"/>
              <w:left w:val="nil"/>
              <w:bottom w:val="single" w:sz="4" w:space="0" w:color="auto"/>
              <w:right w:val="single" w:sz="4" w:space="0" w:color="auto"/>
            </w:tcBorders>
            <w:noWrap/>
            <w:vAlign w:val="center"/>
            <w:hideMark/>
          </w:tcPr>
          <w:p w14:paraId="103C714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0.59**</w:t>
            </w:r>
          </w:p>
        </w:tc>
        <w:tc>
          <w:tcPr>
            <w:tcW w:w="332" w:type="pct"/>
            <w:tcBorders>
              <w:top w:val="nil"/>
              <w:left w:val="nil"/>
              <w:bottom w:val="single" w:sz="4" w:space="0" w:color="auto"/>
              <w:right w:val="single" w:sz="4" w:space="0" w:color="auto"/>
            </w:tcBorders>
            <w:noWrap/>
            <w:vAlign w:val="center"/>
            <w:hideMark/>
          </w:tcPr>
          <w:p w14:paraId="79D39B1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01" w:type="pct"/>
            <w:tcBorders>
              <w:top w:val="nil"/>
              <w:left w:val="nil"/>
              <w:bottom w:val="single" w:sz="4" w:space="0" w:color="auto"/>
              <w:right w:val="single" w:sz="4" w:space="0" w:color="auto"/>
            </w:tcBorders>
            <w:noWrap/>
            <w:vAlign w:val="center"/>
            <w:hideMark/>
          </w:tcPr>
          <w:p w14:paraId="45F0E44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r>
      <w:tr w:rsidR="00C40930" w:rsidRPr="000C1CC9" w14:paraId="1FD49B94" w14:textId="77777777" w:rsidTr="00914691">
        <w:trPr>
          <w:trHeight w:val="199"/>
        </w:trPr>
        <w:tc>
          <w:tcPr>
            <w:tcW w:w="1013" w:type="pct"/>
            <w:tcBorders>
              <w:top w:val="nil"/>
              <w:left w:val="single" w:sz="4" w:space="0" w:color="auto"/>
              <w:bottom w:val="single" w:sz="4" w:space="0" w:color="auto"/>
              <w:right w:val="single" w:sz="4" w:space="0" w:color="auto"/>
            </w:tcBorders>
            <w:vAlign w:val="center"/>
            <w:hideMark/>
          </w:tcPr>
          <w:p w14:paraId="670761C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07" w:type="pct"/>
            <w:tcBorders>
              <w:top w:val="nil"/>
              <w:left w:val="nil"/>
              <w:bottom w:val="single" w:sz="4" w:space="0" w:color="auto"/>
              <w:right w:val="single" w:sz="4" w:space="0" w:color="auto"/>
            </w:tcBorders>
            <w:noWrap/>
            <w:vAlign w:val="center"/>
            <w:hideMark/>
          </w:tcPr>
          <w:p w14:paraId="213E686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2382D3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02B126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F6E1CF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7E5ADD7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7EEF09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335E9D74"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85" w:type="pct"/>
            <w:tcBorders>
              <w:top w:val="nil"/>
              <w:left w:val="nil"/>
              <w:bottom w:val="single" w:sz="4" w:space="0" w:color="auto"/>
              <w:right w:val="single" w:sz="4" w:space="0" w:color="auto"/>
            </w:tcBorders>
            <w:noWrap/>
            <w:vAlign w:val="center"/>
            <w:hideMark/>
          </w:tcPr>
          <w:p w14:paraId="4FCB38B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77" w:type="pct"/>
            <w:tcBorders>
              <w:top w:val="nil"/>
              <w:left w:val="nil"/>
              <w:bottom w:val="single" w:sz="4" w:space="0" w:color="auto"/>
              <w:right w:val="single" w:sz="4" w:space="0" w:color="auto"/>
            </w:tcBorders>
            <w:noWrap/>
            <w:vAlign w:val="center"/>
            <w:hideMark/>
          </w:tcPr>
          <w:p w14:paraId="424AB81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47842EE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0.54**</w:t>
            </w:r>
          </w:p>
        </w:tc>
        <w:tc>
          <w:tcPr>
            <w:tcW w:w="332" w:type="pct"/>
            <w:tcBorders>
              <w:top w:val="nil"/>
              <w:left w:val="nil"/>
              <w:bottom w:val="single" w:sz="4" w:space="0" w:color="auto"/>
              <w:right w:val="single" w:sz="4" w:space="0" w:color="auto"/>
            </w:tcBorders>
            <w:noWrap/>
            <w:vAlign w:val="center"/>
            <w:hideMark/>
          </w:tcPr>
          <w:p w14:paraId="35074B4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32" w:type="pct"/>
            <w:tcBorders>
              <w:top w:val="nil"/>
              <w:left w:val="nil"/>
              <w:bottom w:val="single" w:sz="4" w:space="0" w:color="auto"/>
              <w:right w:val="single" w:sz="4" w:space="0" w:color="auto"/>
            </w:tcBorders>
            <w:noWrap/>
            <w:vAlign w:val="center"/>
            <w:hideMark/>
          </w:tcPr>
          <w:p w14:paraId="73DEA41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01" w:type="pct"/>
            <w:tcBorders>
              <w:top w:val="nil"/>
              <w:left w:val="nil"/>
              <w:bottom w:val="single" w:sz="4" w:space="0" w:color="auto"/>
              <w:right w:val="single" w:sz="4" w:space="0" w:color="auto"/>
            </w:tcBorders>
            <w:noWrap/>
            <w:vAlign w:val="center"/>
            <w:hideMark/>
          </w:tcPr>
          <w:p w14:paraId="3F4A48B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0.47**</w:t>
            </w:r>
          </w:p>
        </w:tc>
      </w:tr>
      <w:tr w:rsidR="00C40930" w:rsidRPr="000C1CC9" w14:paraId="60132B37" w14:textId="77777777" w:rsidTr="00914691">
        <w:trPr>
          <w:trHeight w:val="117"/>
        </w:trPr>
        <w:tc>
          <w:tcPr>
            <w:tcW w:w="1013" w:type="pct"/>
            <w:tcBorders>
              <w:top w:val="nil"/>
              <w:left w:val="single" w:sz="4" w:space="0" w:color="auto"/>
              <w:bottom w:val="single" w:sz="4" w:space="0" w:color="auto"/>
              <w:right w:val="single" w:sz="4" w:space="0" w:color="auto"/>
            </w:tcBorders>
            <w:vAlign w:val="center"/>
            <w:hideMark/>
          </w:tcPr>
          <w:p w14:paraId="3A614359"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307" w:type="pct"/>
            <w:tcBorders>
              <w:top w:val="nil"/>
              <w:left w:val="nil"/>
              <w:bottom w:val="single" w:sz="4" w:space="0" w:color="auto"/>
              <w:right w:val="single" w:sz="4" w:space="0" w:color="auto"/>
            </w:tcBorders>
            <w:noWrap/>
            <w:vAlign w:val="center"/>
            <w:hideMark/>
          </w:tcPr>
          <w:p w14:paraId="40618B3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926ADA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BE1808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50C2A7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6EC6AB6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56AAEF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76BB93E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1525DCE3"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77" w:type="pct"/>
            <w:tcBorders>
              <w:top w:val="nil"/>
              <w:left w:val="nil"/>
              <w:bottom w:val="single" w:sz="4" w:space="0" w:color="auto"/>
              <w:right w:val="single" w:sz="4" w:space="0" w:color="auto"/>
            </w:tcBorders>
            <w:noWrap/>
            <w:vAlign w:val="center"/>
            <w:hideMark/>
          </w:tcPr>
          <w:p w14:paraId="6897AD8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1DE915A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332" w:type="pct"/>
            <w:tcBorders>
              <w:top w:val="nil"/>
              <w:left w:val="nil"/>
              <w:bottom w:val="single" w:sz="4" w:space="0" w:color="auto"/>
              <w:right w:val="single" w:sz="4" w:space="0" w:color="auto"/>
            </w:tcBorders>
            <w:noWrap/>
            <w:vAlign w:val="center"/>
            <w:hideMark/>
          </w:tcPr>
          <w:p w14:paraId="11F1241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-0.55**</w:t>
            </w:r>
          </w:p>
        </w:tc>
        <w:tc>
          <w:tcPr>
            <w:tcW w:w="332" w:type="pct"/>
            <w:tcBorders>
              <w:top w:val="nil"/>
              <w:left w:val="nil"/>
              <w:bottom w:val="single" w:sz="4" w:space="0" w:color="auto"/>
              <w:right w:val="single" w:sz="4" w:space="0" w:color="auto"/>
            </w:tcBorders>
            <w:noWrap/>
            <w:vAlign w:val="center"/>
            <w:hideMark/>
          </w:tcPr>
          <w:p w14:paraId="6B02D14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01" w:type="pct"/>
            <w:tcBorders>
              <w:top w:val="nil"/>
              <w:left w:val="nil"/>
              <w:bottom w:val="single" w:sz="4" w:space="0" w:color="auto"/>
              <w:right w:val="single" w:sz="4" w:space="0" w:color="auto"/>
            </w:tcBorders>
            <w:noWrap/>
            <w:vAlign w:val="center"/>
            <w:hideMark/>
          </w:tcPr>
          <w:p w14:paraId="6622CCA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0.81**</w:t>
            </w:r>
          </w:p>
        </w:tc>
      </w:tr>
      <w:tr w:rsidR="00C40930" w:rsidRPr="000C1CC9" w14:paraId="3C65E844" w14:textId="77777777" w:rsidTr="00914691">
        <w:trPr>
          <w:trHeight w:val="191"/>
        </w:trPr>
        <w:tc>
          <w:tcPr>
            <w:tcW w:w="1013" w:type="pct"/>
            <w:tcBorders>
              <w:top w:val="nil"/>
              <w:left w:val="single" w:sz="4" w:space="0" w:color="auto"/>
              <w:bottom w:val="single" w:sz="4" w:space="0" w:color="auto"/>
              <w:right w:val="single" w:sz="4" w:space="0" w:color="auto"/>
            </w:tcBorders>
            <w:vAlign w:val="center"/>
            <w:hideMark/>
          </w:tcPr>
          <w:p w14:paraId="5A6DCE6C"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Length [cm]</w:t>
            </w:r>
          </w:p>
        </w:tc>
        <w:tc>
          <w:tcPr>
            <w:tcW w:w="307" w:type="pct"/>
            <w:tcBorders>
              <w:top w:val="nil"/>
              <w:left w:val="nil"/>
              <w:bottom w:val="single" w:sz="4" w:space="0" w:color="auto"/>
              <w:right w:val="single" w:sz="4" w:space="0" w:color="auto"/>
            </w:tcBorders>
            <w:noWrap/>
            <w:vAlign w:val="center"/>
            <w:hideMark/>
          </w:tcPr>
          <w:p w14:paraId="4194DF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07446D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7228D9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39E0F6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51C0C0F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6AB6F36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07A4C16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569CB0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5437E2F8"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70" w:type="pct"/>
            <w:tcBorders>
              <w:top w:val="nil"/>
              <w:left w:val="nil"/>
              <w:bottom w:val="single" w:sz="4" w:space="0" w:color="auto"/>
              <w:right w:val="single" w:sz="4" w:space="0" w:color="auto"/>
            </w:tcBorders>
            <w:noWrap/>
            <w:vAlign w:val="center"/>
            <w:hideMark/>
          </w:tcPr>
          <w:p w14:paraId="7F0B21E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0.67**</w:t>
            </w:r>
          </w:p>
        </w:tc>
        <w:tc>
          <w:tcPr>
            <w:tcW w:w="332" w:type="pct"/>
            <w:tcBorders>
              <w:top w:val="nil"/>
              <w:left w:val="nil"/>
              <w:bottom w:val="single" w:sz="4" w:space="0" w:color="auto"/>
              <w:right w:val="single" w:sz="4" w:space="0" w:color="auto"/>
            </w:tcBorders>
            <w:noWrap/>
            <w:vAlign w:val="center"/>
            <w:hideMark/>
          </w:tcPr>
          <w:p w14:paraId="692084A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32" w:type="pct"/>
            <w:tcBorders>
              <w:top w:val="nil"/>
              <w:left w:val="nil"/>
              <w:bottom w:val="single" w:sz="4" w:space="0" w:color="auto"/>
              <w:right w:val="single" w:sz="4" w:space="0" w:color="auto"/>
            </w:tcBorders>
            <w:noWrap/>
            <w:vAlign w:val="center"/>
            <w:hideMark/>
          </w:tcPr>
          <w:p w14:paraId="1F8D6C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301" w:type="pct"/>
            <w:tcBorders>
              <w:top w:val="nil"/>
              <w:left w:val="nil"/>
              <w:bottom w:val="single" w:sz="4" w:space="0" w:color="auto"/>
              <w:right w:val="single" w:sz="4" w:space="0" w:color="auto"/>
            </w:tcBorders>
            <w:noWrap/>
            <w:vAlign w:val="center"/>
            <w:hideMark/>
          </w:tcPr>
          <w:p w14:paraId="0F9403E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r>
      <w:tr w:rsidR="00C40930" w:rsidRPr="000C1CC9" w14:paraId="15114543" w14:textId="77777777" w:rsidTr="00914691">
        <w:trPr>
          <w:trHeight w:val="109"/>
        </w:trPr>
        <w:tc>
          <w:tcPr>
            <w:tcW w:w="1013" w:type="pct"/>
            <w:tcBorders>
              <w:top w:val="nil"/>
              <w:left w:val="single" w:sz="4" w:space="0" w:color="auto"/>
              <w:bottom w:val="single" w:sz="4" w:space="0" w:color="auto"/>
              <w:right w:val="single" w:sz="4" w:space="0" w:color="auto"/>
            </w:tcBorders>
            <w:vAlign w:val="center"/>
            <w:hideMark/>
          </w:tcPr>
          <w:p w14:paraId="2C8C598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307" w:type="pct"/>
            <w:tcBorders>
              <w:top w:val="nil"/>
              <w:left w:val="nil"/>
              <w:bottom w:val="single" w:sz="4" w:space="0" w:color="auto"/>
              <w:right w:val="single" w:sz="4" w:space="0" w:color="auto"/>
            </w:tcBorders>
            <w:noWrap/>
            <w:vAlign w:val="center"/>
            <w:hideMark/>
          </w:tcPr>
          <w:p w14:paraId="1F52C42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53B72D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4B1932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B67DC7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5A82C1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6558D64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1C20898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2748DAE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3103C2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785B43C9"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32" w:type="pct"/>
            <w:tcBorders>
              <w:top w:val="nil"/>
              <w:left w:val="nil"/>
              <w:bottom w:val="single" w:sz="4" w:space="0" w:color="auto"/>
              <w:right w:val="single" w:sz="4" w:space="0" w:color="auto"/>
            </w:tcBorders>
            <w:noWrap/>
            <w:vAlign w:val="center"/>
            <w:hideMark/>
          </w:tcPr>
          <w:p w14:paraId="60446F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32" w:type="pct"/>
            <w:tcBorders>
              <w:top w:val="nil"/>
              <w:left w:val="nil"/>
              <w:bottom w:val="single" w:sz="4" w:space="0" w:color="auto"/>
              <w:right w:val="single" w:sz="4" w:space="0" w:color="auto"/>
            </w:tcBorders>
            <w:noWrap/>
            <w:vAlign w:val="center"/>
            <w:hideMark/>
          </w:tcPr>
          <w:p w14:paraId="3C83E5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0.49**</w:t>
            </w:r>
          </w:p>
        </w:tc>
        <w:tc>
          <w:tcPr>
            <w:tcW w:w="301" w:type="pct"/>
            <w:tcBorders>
              <w:top w:val="nil"/>
              <w:left w:val="nil"/>
              <w:bottom w:val="single" w:sz="4" w:space="0" w:color="auto"/>
              <w:right w:val="single" w:sz="4" w:space="0" w:color="auto"/>
            </w:tcBorders>
            <w:noWrap/>
            <w:vAlign w:val="center"/>
            <w:hideMark/>
          </w:tcPr>
          <w:p w14:paraId="2B090BA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w:t>
            </w:r>
          </w:p>
        </w:tc>
      </w:tr>
      <w:tr w:rsidR="00C40930" w:rsidRPr="000C1CC9" w14:paraId="7025540A" w14:textId="77777777" w:rsidTr="00914691">
        <w:trPr>
          <w:trHeight w:val="170"/>
        </w:trPr>
        <w:tc>
          <w:tcPr>
            <w:tcW w:w="1013" w:type="pct"/>
            <w:tcBorders>
              <w:top w:val="nil"/>
              <w:left w:val="single" w:sz="4" w:space="0" w:color="auto"/>
              <w:bottom w:val="single" w:sz="4" w:space="0" w:color="auto"/>
              <w:right w:val="single" w:sz="4" w:space="0" w:color="auto"/>
            </w:tcBorders>
            <w:vAlign w:val="center"/>
            <w:hideMark/>
          </w:tcPr>
          <w:p w14:paraId="529AE046"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307" w:type="pct"/>
            <w:tcBorders>
              <w:top w:val="nil"/>
              <w:left w:val="nil"/>
              <w:bottom w:val="single" w:sz="4" w:space="0" w:color="auto"/>
              <w:right w:val="single" w:sz="4" w:space="0" w:color="auto"/>
            </w:tcBorders>
            <w:noWrap/>
            <w:vAlign w:val="center"/>
            <w:hideMark/>
          </w:tcPr>
          <w:p w14:paraId="1A9ABB7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D169C7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77E8CE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CF1434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0EAFCDB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0972EEA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193A06A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621D54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1A49838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114683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59426D7B"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32" w:type="pct"/>
            <w:tcBorders>
              <w:top w:val="nil"/>
              <w:left w:val="nil"/>
              <w:bottom w:val="single" w:sz="4" w:space="0" w:color="auto"/>
              <w:right w:val="single" w:sz="4" w:space="0" w:color="auto"/>
            </w:tcBorders>
            <w:noWrap/>
            <w:vAlign w:val="center"/>
            <w:hideMark/>
          </w:tcPr>
          <w:p w14:paraId="646EE91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01" w:type="pct"/>
            <w:tcBorders>
              <w:top w:val="nil"/>
              <w:left w:val="nil"/>
              <w:bottom w:val="single" w:sz="4" w:space="0" w:color="auto"/>
              <w:right w:val="single" w:sz="4" w:space="0" w:color="auto"/>
            </w:tcBorders>
            <w:noWrap/>
            <w:vAlign w:val="center"/>
            <w:hideMark/>
          </w:tcPr>
          <w:p w14:paraId="0DF0F64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0.84**</w:t>
            </w:r>
          </w:p>
        </w:tc>
      </w:tr>
      <w:tr w:rsidR="00C40930" w:rsidRPr="000C1CC9" w14:paraId="04FB918D" w14:textId="77777777" w:rsidTr="00914691">
        <w:trPr>
          <w:trHeight w:val="101"/>
        </w:trPr>
        <w:tc>
          <w:tcPr>
            <w:tcW w:w="1013" w:type="pct"/>
            <w:tcBorders>
              <w:top w:val="nil"/>
              <w:left w:val="single" w:sz="4" w:space="0" w:color="auto"/>
              <w:bottom w:val="single" w:sz="4" w:space="0" w:color="auto"/>
              <w:right w:val="single" w:sz="4" w:space="0" w:color="auto"/>
            </w:tcBorders>
            <w:vAlign w:val="center"/>
            <w:hideMark/>
          </w:tcPr>
          <w:p w14:paraId="6315F7B2"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c>
          <w:tcPr>
            <w:tcW w:w="307" w:type="pct"/>
            <w:tcBorders>
              <w:top w:val="nil"/>
              <w:left w:val="nil"/>
              <w:bottom w:val="single" w:sz="4" w:space="0" w:color="auto"/>
              <w:right w:val="single" w:sz="4" w:space="0" w:color="auto"/>
            </w:tcBorders>
            <w:noWrap/>
            <w:vAlign w:val="center"/>
            <w:hideMark/>
          </w:tcPr>
          <w:p w14:paraId="5CCC4F7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5106B7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01F827D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281C90D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6AED2AA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278A090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758952F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303FDB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1CE75D3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72F0CF5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1B4E2E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2153B5D1"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1" w:type="pct"/>
            <w:tcBorders>
              <w:top w:val="nil"/>
              <w:left w:val="nil"/>
              <w:bottom w:val="single" w:sz="4" w:space="0" w:color="auto"/>
              <w:right w:val="single" w:sz="4" w:space="0" w:color="auto"/>
            </w:tcBorders>
            <w:noWrap/>
            <w:vAlign w:val="center"/>
            <w:hideMark/>
          </w:tcPr>
          <w:p w14:paraId="2372C4F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0.96**</w:t>
            </w:r>
          </w:p>
        </w:tc>
      </w:tr>
      <w:tr w:rsidR="00C40930" w:rsidRPr="000C1CC9" w14:paraId="25191DF6" w14:textId="77777777" w:rsidTr="00914691">
        <w:trPr>
          <w:trHeight w:val="161"/>
        </w:trPr>
        <w:tc>
          <w:tcPr>
            <w:tcW w:w="1013" w:type="pct"/>
            <w:tcBorders>
              <w:top w:val="nil"/>
              <w:left w:val="single" w:sz="4" w:space="0" w:color="auto"/>
              <w:bottom w:val="single" w:sz="4" w:space="0" w:color="auto"/>
              <w:right w:val="single" w:sz="4" w:space="0" w:color="auto"/>
            </w:tcBorders>
            <w:vAlign w:val="center"/>
            <w:hideMark/>
          </w:tcPr>
          <w:p w14:paraId="420B82D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c>
          <w:tcPr>
            <w:tcW w:w="307" w:type="pct"/>
            <w:tcBorders>
              <w:top w:val="nil"/>
              <w:left w:val="nil"/>
              <w:bottom w:val="single" w:sz="4" w:space="0" w:color="auto"/>
              <w:right w:val="single" w:sz="4" w:space="0" w:color="auto"/>
            </w:tcBorders>
            <w:noWrap/>
            <w:vAlign w:val="center"/>
            <w:hideMark/>
          </w:tcPr>
          <w:p w14:paraId="4EA69F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94BBDC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9BC4F2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6834D55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4DEA675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348A650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3C532FF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5E62D4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1090EC3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22C29D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1F1B2E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70E6303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1" w:type="pct"/>
            <w:tcBorders>
              <w:top w:val="nil"/>
              <w:left w:val="nil"/>
              <w:bottom w:val="single" w:sz="4" w:space="0" w:color="auto"/>
              <w:right w:val="single" w:sz="4" w:space="0" w:color="auto"/>
            </w:tcBorders>
            <w:noWrap/>
            <w:vAlign w:val="center"/>
            <w:hideMark/>
          </w:tcPr>
          <w:p w14:paraId="49D5AB4A"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r>
    </w:tbl>
    <w:p w14:paraId="4F9F254E" w14:textId="77777777" w:rsidR="00C40930" w:rsidRPr="000C1CC9" w:rsidRDefault="00C40930" w:rsidP="00C40930">
      <w:pPr>
        <w:spacing w:after="0" w:line="360" w:lineRule="auto"/>
        <w:jc w:val="both"/>
        <w:rPr>
          <w:rFonts w:ascii="Times New Roman" w:hAnsi="Times New Roman" w:cs="Times New Roman"/>
          <w:b/>
          <w:bCs/>
          <w:szCs w:val="22"/>
        </w:rPr>
      </w:pPr>
      <w:r w:rsidRPr="000C1CC9">
        <w:rPr>
          <w:rFonts w:ascii="Times New Roman" w:hAnsi="Times New Roman" w:cs="Times New Roman"/>
          <w:b/>
          <w:bCs/>
          <w:szCs w:val="22"/>
        </w:rPr>
        <w:t>*Significant at 5% probability level. **Significant at 1% probability level.</w:t>
      </w:r>
    </w:p>
    <w:p w14:paraId="643AF3CC" w14:textId="6177604D" w:rsidR="00C40930" w:rsidRPr="000C1CC9" w:rsidRDefault="00C40930" w:rsidP="00C40930">
      <w:pPr>
        <w:spacing w:line="360" w:lineRule="auto"/>
        <w:jc w:val="both"/>
        <w:rPr>
          <w:rFonts w:ascii="Times New Roman" w:hAnsi="Times New Roman" w:cs="Times New Roman"/>
          <w:b/>
          <w:bCs/>
        </w:rPr>
      </w:pPr>
      <w:r w:rsidRPr="000C1CC9">
        <w:rPr>
          <w:rFonts w:ascii="Times New Roman" w:hAnsi="Times New Roman" w:cs="Times New Roman"/>
          <w:b/>
          <w:bCs/>
        </w:rPr>
        <w:t xml:space="preserve">Table </w:t>
      </w:r>
      <w:r w:rsidR="00914691">
        <w:rPr>
          <w:rFonts w:ascii="Times New Roman" w:hAnsi="Times New Roman" w:cs="Times New Roman"/>
          <w:b/>
          <w:bCs/>
        </w:rPr>
        <w:t>4</w:t>
      </w:r>
      <w:r w:rsidRPr="000C1CC9">
        <w:rPr>
          <w:rFonts w:ascii="Times New Roman" w:hAnsi="Times New Roman" w:cs="Times New Roman"/>
          <w:b/>
          <w:bCs/>
        </w:rPr>
        <w:t xml:space="preserve"> Phenotypic correlation coefficient for 13 quantitative traits of okra.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994"/>
        <w:gridCol w:w="824"/>
        <w:gridCol w:w="877"/>
        <w:gridCol w:w="825"/>
        <w:gridCol w:w="946"/>
        <w:gridCol w:w="1013"/>
        <w:gridCol w:w="946"/>
        <w:gridCol w:w="762"/>
        <w:gridCol w:w="974"/>
        <w:gridCol w:w="829"/>
        <w:gridCol w:w="832"/>
        <w:gridCol w:w="829"/>
        <w:gridCol w:w="771"/>
      </w:tblGrid>
      <w:tr w:rsidR="00C40930" w:rsidRPr="000C1CC9" w14:paraId="07F2160C" w14:textId="77777777" w:rsidTr="00914691">
        <w:trPr>
          <w:trHeight w:val="972"/>
        </w:trPr>
        <w:tc>
          <w:tcPr>
            <w:tcW w:w="913" w:type="pct"/>
            <w:vAlign w:val="center"/>
            <w:hideMark/>
          </w:tcPr>
          <w:p w14:paraId="44A7B4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Characters</w:t>
            </w:r>
          </w:p>
        </w:tc>
        <w:tc>
          <w:tcPr>
            <w:tcW w:w="270" w:type="pct"/>
            <w:vAlign w:val="center"/>
            <w:hideMark/>
          </w:tcPr>
          <w:p w14:paraId="70D68274"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303" w:type="pct"/>
            <w:vAlign w:val="center"/>
            <w:hideMark/>
          </w:tcPr>
          <w:p w14:paraId="70579FB6"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22" w:type="pct"/>
            <w:vAlign w:val="center"/>
            <w:hideMark/>
          </w:tcPr>
          <w:p w14:paraId="6C9707D2"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at 90 DAS</w:t>
            </w:r>
          </w:p>
        </w:tc>
        <w:tc>
          <w:tcPr>
            <w:tcW w:w="303" w:type="pct"/>
            <w:vAlign w:val="center"/>
            <w:hideMark/>
          </w:tcPr>
          <w:p w14:paraId="7913E31F"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at 90 DAS</w:t>
            </w:r>
          </w:p>
        </w:tc>
        <w:tc>
          <w:tcPr>
            <w:tcW w:w="346" w:type="pct"/>
            <w:vAlign w:val="center"/>
            <w:hideMark/>
          </w:tcPr>
          <w:p w14:paraId="0AFD0264"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370" w:type="pct"/>
            <w:vAlign w:val="center"/>
            <w:hideMark/>
          </w:tcPr>
          <w:p w14:paraId="27517F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46" w:type="pct"/>
            <w:vAlign w:val="center"/>
            <w:hideMark/>
          </w:tcPr>
          <w:p w14:paraId="7CA7AF39"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280" w:type="pct"/>
            <w:vAlign w:val="center"/>
            <w:hideMark/>
          </w:tcPr>
          <w:p w14:paraId="47FA25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356" w:type="pct"/>
            <w:vAlign w:val="center"/>
            <w:hideMark/>
          </w:tcPr>
          <w:p w14:paraId="6273F8B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304" w:type="pct"/>
            <w:vAlign w:val="center"/>
            <w:hideMark/>
          </w:tcPr>
          <w:p w14:paraId="161976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05" w:type="pct"/>
            <w:vAlign w:val="center"/>
            <w:hideMark/>
          </w:tcPr>
          <w:p w14:paraId="69F5F6E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304" w:type="pct"/>
            <w:vAlign w:val="center"/>
            <w:hideMark/>
          </w:tcPr>
          <w:p w14:paraId="1C0E3B4A"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c>
          <w:tcPr>
            <w:tcW w:w="277" w:type="pct"/>
            <w:vAlign w:val="center"/>
            <w:hideMark/>
          </w:tcPr>
          <w:p w14:paraId="690535E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yield per plant [g]</w:t>
            </w:r>
          </w:p>
        </w:tc>
      </w:tr>
      <w:tr w:rsidR="00C40930" w:rsidRPr="000C1CC9" w14:paraId="54705312" w14:textId="77777777" w:rsidTr="00914691">
        <w:trPr>
          <w:trHeight w:val="59"/>
        </w:trPr>
        <w:tc>
          <w:tcPr>
            <w:tcW w:w="913" w:type="pct"/>
            <w:vAlign w:val="center"/>
            <w:hideMark/>
          </w:tcPr>
          <w:p w14:paraId="6D447B2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270" w:type="pct"/>
            <w:noWrap/>
            <w:vAlign w:val="center"/>
            <w:hideMark/>
          </w:tcPr>
          <w:p w14:paraId="7734D111"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3" w:type="pct"/>
            <w:noWrap/>
            <w:vAlign w:val="center"/>
            <w:hideMark/>
          </w:tcPr>
          <w:p w14:paraId="404573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0.33**</w:t>
            </w:r>
          </w:p>
        </w:tc>
        <w:tc>
          <w:tcPr>
            <w:tcW w:w="322" w:type="pct"/>
            <w:noWrap/>
            <w:vAlign w:val="center"/>
            <w:hideMark/>
          </w:tcPr>
          <w:p w14:paraId="437F594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03" w:type="pct"/>
            <w:noWrap/>
            <w:vAlign w:val="center"/>
            <w:hideMark/>
          </w:tcPr>
          <w:p w14:paraId="07918EC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46" w:type="pct"/>
            <w:noWrap/>
            <w:vAlign w:val="center"/>
            <w:hideMark/>
          </w:tcPr>
          <w:p w14:paraId="761F3DC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70" w:type="pct"/>
            <w:noWrap/>
            <w:vAlign w:val="center"/>
            <w:hideMark/>
          </w:tcPr>
          <w:p w14:paraId="27922B8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46" w:type="pct"/>
            <w:noWrap/>
            <w:vAlign w:val="center"/>
            <w:hideMark/>
          </w:tcPr>
          <w:p w14:paraId="2D9C95E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80" w:type="pct"/>
            <w:noWrap/>
            <w:vAlign w:val="center"/>
            <w:hideMark/>
          </w:tcPr>
          <w:p w14:paraId="6B2FEA8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0.90**</w:t>
            </w:r>
          </w:p>
        </w:tc>
        <w:tc>
          <w:tcPr>
            <w:tcW w:w="356" w:type="pct"/>
            <w:noWrap/>
            <w:vAlign w:val="center"/>
            <w:hideMark/>
          </w:tcPr>
          <w:p w14:paraId="28442F0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04" w:type="pct"/>
            <w:noWrap/>
            <w:vAlign w:val="center"/>
            <w:hideMark/>
          </w:tcPr>
          <w:p w14:paraId="5ACDFDF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c>
          <w:tcPr>
            <w:tcW w:w="305" w:type="pct"/>
            <w:noWrap/>
            <w:vAlign w:val="center"/>
            <w:hideMark/>
          </w:tcPr>
          <w:p w14:paraId="2B95747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04" w:type="pct"/>
            <w:noWrap/>
            <w:vAlign w:val="center"/>
            <w:hideMark/>
          </w:tcPr>
          <w:p w14:paraId="1FA2548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7" w:type="pct"/>
            <w:noWrap/>
            <w:vAlign w:val="center"/>
            <w:hideMark/>
          </w:tcPr>
          <w:p w14:paraId="31924BB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r>
      <w:tr w:rsidR="00C40930" w:rsidRPr="000C1CC9" w14:paraId="4890E69D" w14:textId="77777777" w:rsidTr="00914691">
        <w:trPr>
          <w:trHeight w:val="105"/>
        </w:trPr>
        <w:tc>
          <w:tcPr>
            <w:tcW w:w="913" w:type="pct"/>
            <w:vAlign w:val="center"/>
            <w:hideMark/>
          </w:tcPr>
          <w:p w14:paraId="742FC954" w14:textId="7CAD45D0"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Plant Height [cm] </w:t>
            </w:r>
          </w:p>
        </w:tc>
        <w:tc>
          <w:tcPr>
            <w:tcW w:w="270" w:type="pct"/>
            <w:noWrap/>
            <w:vAlign w:val="center"/>
            <w:hideMark/>
          </w:tcPr>
          <w:p w14:paraId="684B9C0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7AD3313"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22" w:type="pct"/>
            <w:noWrap/>
            <w:vAlign w:val="center"/>
            <w:hideMark/>
          </w:tcPr>
          <w:p w14:paraId="0A8D2FC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0.43**</w:t>
            </w:r>
          </w:p>
        </w:tc>
        <w:tc>
          <w:tcPr>
            <w:tcW w:w="303" w:type="pct"/>
            <w:noWrap/>
            <w:vAlign w:val="center"/>
            <w:hideMark/>
          </w:tcPr>
          <w:p w14:paraId="656EB0E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-0.35**</w:t>
            </w:r>
          </w:p>
        </w:tc>
        <w:tc>
          <w:tcPr>
            <w:tcW w:w="346" w:type="pct"/>
            <w:noWrap/>
            <w:vAlign w:val="center"/>
            <w:hideMark/>
          </w:tcPr>
          <w:p w14:paraId="6285259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0.53**</w:t>
            </w:r>
          </w:p>
        </w:tc>
        <w:tc>
          <w:tcPr>
            <w:tcW w:w="370" w:type="pct"/>
            <w:noWrap/>
            <w:vAlign w:val="center"/>
            <w:hideMark/>
          </w:tcPr>
          <w:p w14:paraId="2900215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46" w:type="pct"/>
            <w:noWrap/>
            <w:vAlign w:val="center"/>
            <w:hideMark/>
          </w:tcPr>
          <w:p w14:paraId="050C00B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0.33**</w:t>
            </w:r>
          </w:p>
        </w:tc>
        <w:tc>
          <w:tcPr>
            <w:tcW w:w="280" w:type="pct"/>
            <w:noWrap/>
            <w:vAlign w:val="center"/>
            <w:hideMark/>
          </w:tcPr>
          <w:p w14:paraId="38852F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0.39**</w:t>
            </w:r>
          </w:p>
        </w:tc>
        <w:tc>
          <w:tcPr>
            <w:tcW w:w="356" w:type="pct"/>
            <w:noWrap/>
            <w:vAlign w:val="center"/>
            <w:hideMark/>
          </w:tcPr>
          <w:p w14:paraId="687637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0.42**</w:t>
            </w:r>
          </w:p>
        </w:tc>
        <w:tc>
          <w:tcPr>
            <w:tcW w:w="304" w:type="pct"/>
            <w:noWrap/>
            <w:vAlign w:val="center"/>
            <w:hideMark/>
          </w:tcPr>
          <w:p w14:paraId="1A32B5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05" w:type="pct"/>
            <w:noWrap/>
            <w:vAlign w:val="center"/>
            <w:hideMark/>
          </w:tcPr>
          <w:p w14:paraId="265F01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04" w:type="pct"/>
            <w:noWrap/>
            <w:vAlign w:val="center"/>
            <w:hideMark/>
          </w:tcPr>
          <w:p w14:paraId="25D51B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277" w:type="pct"/>
            <w:noWrap/>
            <w:vAlign w:val="center"/>
            <w:hideMark/>
          </w:tcPr>
          <w:p w14:paraId="7B8215F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r>
      <w:tr w:rsidR="00C40930" w:rsidRPr="000C1CC9" w14:paraId="38395ADE" w14:textId="77777777" w:rsidTr="00914691">
        <w:trPr>
          <w:trHeight w:val="165"/>
        </w:trPr>
        <w:tc>
          <w:tcPr>
            <w:tcW w:w="913" w:type="pct"/>
            <w:vAlign w:val="center"/>
            <w:hideMark/>
          </w:tcPr>
          <w:p w14:paraId="79EBFF0E" w14:textId="544354FC"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w:t>
            </w:r>
          </w:p>
        </w:tc>
        <w:tc>
          <w:tcPr>
            <w:tcW w:w="270" w:type="pct"/>
            <w:noWrap/>
            <w:vAlign w:val="center"/>
            <w:hideMark/>
          </w:tcPr>
          <w:p w14:paraId="6DA4BD1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63F7D34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35715197"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3" w:type="pct"/>
            <w:noWrap/>
            <w:vAlign w:val="center"/>
            <w:hideMark/>
          </w:tcPr>
          <w:p w14:paraId="5753DEE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46" w:type="pct"/>
            <w:noWrap/>
            <w:vAlign w:val="center"/>
            <w:hideMark/>
          </w:tcPr>
          <w:p w14:paraId="479C187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70" w:type="pct"/>
            <w:noWrap/>
            <w:vAlign w:val="center"/>
            <w:hideMark/>
          </w:tcPr>
          <w:p w14:paraId="4A637C6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0.48**</w:t>
            </w:r>
          </w:p>
        </w:tc>
        <w:tc>
          <w:tcPr>
            <w:tcW w:w="346" w:type="pct"/>
            <w:noWrap/>
            <w:vAlign w:val="center"/>
            <w:hideMark/>
          </w:tcPr>
          <w:p w14:paraId="65A92A5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80" w:type="pct"/>
            <w:noWrap/>
            <w:vAlign w:val="center"/>
            <w:hideMark/>
          </w:tcPr>
          <w:p w14:paraId="25CAA6D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356" w:type="pct"/>
            <w:noWrap/>
            <w:vAlign w:val="center"/>
            <w:hideMark/>
          </w:tcPr>
          <w:p w14:paraId="6A6F98B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04" w:type="pct"/>
            <w:noWrap/>
            <w:vAlign w:val="center"/>
            <w:hideMark/>
          </w:tcPr>
          <w:p w14:paraId="5643768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05" w:type="pct"/>
            <w:noWrap/>
            <w:vAlign w:val="center"/>
            <w:hideMark/>
          </w:tcPr>
          <w:p w14:paraId="7528150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04" w:type="pct"/>
            <w:noWrap/>
            <w:vAlign w:val="center"/>
            <w:hideMark/>
          </w:tcPr>
          <w:p w14:paraId="1DBAA5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-0.37**</w:t>
            </w:r>
          </w:p>
        </w:tc>
        <w:tc>
          <w:tcPr>
            <w:tcW w:w="277" w:type="pct"/>
            <w:noWrap/>
            <w:vAlign w:val="center"/>
            <w:hideMark/>
          </w:tcPr>
          <w:p w14:paraId="1C59B31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r>
      <w:tr w:rsidR="00C40930" w:rsidRPr="000C1CC9" w14:paraId="6673E637" w14:textId="77777777" w:rsidTr="00914691">
        <w:trPr>
          <w:trHeight w:val="239"/>
        </w:trPr>
        <w:tc>
          <w:tcPr>
            <w:tcW w:w="913" w:type="pct"/>
            <w:vAlign w:val="center"/>
            <w:hideMark/>
          </w:tcPr>
          <w:p w14:paraId="0B5FCFBE" w14:textId="1E5C4156"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w:t>
            </w:r>
          </w:p>
        </w:tc>
        <w:tc>
          <w:tcPr>
            <w:tcW w:w="270" w:type="pct"/>
            <w:noWrap/>
            <w:vAlign w:val="center"/>
            <w:hideMark/>
          </w:tcPr>
          <w:p w14:paraId="75B15E5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07E651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7BF9D41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A4A45EE"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46" w:type="pct"/>
            <w:noWrap/>
            <w:vAlign w:val="center"/>
            <w:hideMark/>
          </w:tcPr>
          <w:p w14:paraId="4E6991B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70" w:type="pct"/>
            <w:noWrap/>
            <w:vAlign w:val="center"/>
            <w:hideMark/>
          </w:tcPr>
          <w:p w14:paraId="430782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-0.34**</w:t>
            </w:r>
          </w:p>
        </w:tc>
        <w:tc>
          <w:tcPr>
            <w:tcW w:w="346" w:type="pct"/>
            <w:noWrap/>
            <w:vAlign w:val="center"/>
            <w:hideMark/>
          </w:tcPr>
          <w:p w14:paraId="1233C49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280" w:type="pct"/>
            <w:noWrap/>
            <w:vAlign w:val="center"/>
            <w:hideMark/>
          </w:tcPr>
          <w:p w14:paraId="6709445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356" w:type="pct"/>
            <w:noWrap/>
            <w:vAlign w:val="center"/>
            <w:hideMark/>
          </w:tcPr>
          <w:p w14:paraId="6990CBD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304" w:type="pct"/>
            <w:noWrap/>
            <w:vAlign w:val="center"/>
            <w:hideMark/>
          </w:tcPr>
          <w:p w14:paraId="72E92DC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05" w:type="pct"/>
            <w:noWrap/>
            <w:vAlign w:val="center"/>
            <w:hideMark/>
          </w:tcPr>
          <w:p w14:paraId="768E25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04" w:type="pct"/>
            <w:noWrap/>
            <w:vAlign w:val="center"/>
            <w:hideMark/>
          </w:tcPr>
          <w:p w14:paraId="463BC37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277" w:type="pct"/>
            <w:noWrap/>
            <w:vAlign w:val="center"/>
            <w:hideMark/>
          </w:tcPr>
          <w:p w14:paraId="7DC76B7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C40930" w:rsidRPr="000C1CC9" w14:paraId="5F28C124" w14:textId="77777777" w:rsidTr="00914691">
        <w:trPr>
          <w:trHeight w:val="129"/>
        </w:trPr>
        <w:tc>
          <w:tcPr>
            <w:tcW w:w="913" w:type="pct"/>
            <w:vAlign w:val="center"/>
            <w:hideMark/>
          </w:tcPr>
          <w:p w14:paraId="0753A839"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270" w:type="pct"/>
            <w:noWrap/>
            <w:vAlign w:val="center"/>
            <w:hideMark/>
          </w:tcPr>
          <w:p w14:paraId="2F6936D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726905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41FB8F3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6AB118F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27170D6D"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70" w:type="pct"/>
            <w:noWrap/>
            <w:vAlign w:val="center"/>
            <w:hideMark/>
          </w:tcPr>
          <w:p w14:paraId="3A6ADEB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46" w:type="pct"/>
            <w:noWrap/>
            <w:vAlign w:val="center"/>
            <w:hideMark/>
          </w:tcPr>
          <w:p w14:paraId="30EE332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280" w:type="pct"/>
            <w:noWrap/>
            <w:vAlign w:val="center"/>
            <w:hideMark/>
          </w:tcPr>
          <w:p w14:paraId="3D2DF7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56" w:type="pct"/>
            <w:noWrap/>
            <w:vAlign w:val="center"/>
            <w:hideMark/>
          </w:tcPr>
          <w:p w14:paraId="276A8B6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04" w:type="pct"/>
            <w:noWrap/>
            <w:vAlign w:val="center"/>
            <w:hideMark/>
          </w:tcPr>
          <w:p w14:paraId="3D73C42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05" w:type="pct"/>
            <w:noWrap/>
            <w:vAlign w:val="center"/>
            <w:hideMark/>
          </w:tcPr>
          <w:p w14:paraId="1D396AD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0.44**</w:t>
            </w:r>
          </w:p>
        </w:tc>
        <w:tc>
          <w:tcPr>
            <w:tcW w:w="304" w:type="pct"/>
            <w:noWrap/>
            <w:vAlign w:val="center"/>
            <w:hideMark/>
          </w:tcPr>
          <w:p w14:paraId="3EC5271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0.28*</w:t>
            </w:r>
          </w:p>
        </w:tc>
        <w:tc>
          <w:tcPr>
            <w:tcW w:w="277" w:type="pct"/>
            <w:noWrap/>
            <w:vAlign w:val="center"/>
            <w:hideMark/>
          </w:tcPr>
          <w:p w14:paraId="2C79FE9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0.20</w:t>
            </w:r>
          </w:p>
        </w:tc>
      </w:tr>
      <w:tr w:rsidR="00C40930" w:rsidRPr="000C1CC9" w14:paraId="663A3833" w14:textId="77777777" w:rsidTr="00914691">
        <w:trPr>
          <w:trHeight w:val="58"/>
        </w:trPr>
        <w:tc>
          <w:tcPr>
            <w:tcW w:w="913" w:type="pct"/>
            <w:vAlign w:val="center"/>
            <w:hideMark/>
          </w:tcPr>
          <w:p w14:paraId="39867D90"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270" w:type="pct"/>
            <w:noWrap/>
            <w:vAlign w:val="center"/>
            <w:hideMark/>
          </w:tcPr>
          <w:p w14:paraId="778BBD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703F04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7D264A6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10062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46E1CE7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5FBB57B1"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46" w:type="pct"/>
            <w:noWrap/>
            <w:vAlign w:val="center"/>
            <w:hideMark/>
          </w:tcPr>
          <w:p w14:paraId="312009A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280" w:type="pct"/>
            <w:noWrap/>
            <w:vAlign w:val="center"/>
            <w:hideMark/>
          </w:tcPr>
          <w:p w14:paraId="35200CA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56" w:type="pct"/>
            <w:noWrap/>
            <w:vAlign w:val="center"/>
            <w:hideMark/>
          </w:tcPr>
          <w:p w14:paraId="29928EE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04" w:type="pct"/>
            <w:noWrap/>
            <w:vAlign w:val="center"/>
            <w:hideMark/>
          </w:tcPr>
          <w:p w14:paraId="76820AA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05" w:type="pct"/>
            <w:noWrap/>
            <w:vAlign w:val="center"/>
            <w:hideMark/>
          </w:tcPr>
          <w:p w14:paraId="75DF08A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04" w:type="pct"/>
            <w:noWrap/>
            <w:vAlign w:val="center"/>
            <w:hideMark/>
          </w:tcPr>
          <w:p w14:paraId="085C994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277" w:type="pct"/>
            <w:noWrap/>
            <w:vAlign w:val="center"/>
            <w:hideMark/>
          </w:tcPr>
          <w:p w14:paraId="63704CA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r>
      <w:tr w:rsidR="00C40930" w:rsidRPr="000C1CC9" w14:paraId="406D93BC" w14:textId="77777777" w:rsidTr="00914691">
        <w:trPr>
          <w:trHeight w:val="196"/>
        </w:trPr>
        <w:tc>
          <w:tcPr>
            <w:tcW w:w="913" w:type="pct"/>
            <w:vAlign w:val="center"/>
            <w:hideMark/>
          </w:tcPr>
          <w:p w14:paraId="628AF4EF"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270" w:type="pct"/>
            <w:noWrap/>
            <w:vAlign w:val="center"/>
            <w:hideMark/>
          </w:tcPr>
          <w:p w14:paraId="07E3710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B75061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1376AE2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B0461F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023013D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0976967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25765DB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80" w:type="pct"/>
            <w:noWrap/>
            <w:vAlign w:val="center"/>
            <w:hideMark/>
          </w:tcPr>
          <w:p w14:paraId="48F73A0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0.90**</w:t>
            </w:r>
          </w:p>
        </w:tc>
        <w:tc>
          <w:tcPr>
            <w:tcW w:w="356" w:type="pct"/>
            <w:noWrap/>
            <w:vAlign w:val="center"/>
            <w:hideMark/>
          </w:tcPr>
          <w:p w14:paraId="4F7ACED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04" w:type="pct"/>
            <w:noWrap/>
            <w:vAlign w:val="center"/>
            <w:hideMark/>
          </w:tcPr>
          <w:p w14:paraId="355ED70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c>
          <w:tcPr>
            <w:tcW w:w="305" w:type="pct"/>
            <w:noWrap/>
            <w:vAlign w:val="center"/>
            <w:hideMark/>
          </w:tcPr>
          <w:p w14:paraId="126C83E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04" w:type="pct"/>
            <w:noWrap/>
            <w:vAlign w:val="center"/>
            <w:hideMark/>
          </w:tcPr>
          <w:p w14:paraId="680D3C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7" w:type="pct"/>
            <w:noWrap/>
            <w:vAlign w:val="center"/>
            <w:hideMark/>
          </w:tcPr>
          <w:p w14:paraId="5EE98A5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r>
      <w:tr w:rsidR="00C40930" w:rsidRPr="000C1CC9" w14:paraId="29804230" w14:textId="77777777" w:rsidTr="00914691">
        <w:trPr>
          <w:trHeight w:val="127"/>
        </w:trPr>
        <w:tc>
          <w:tcPr>
            <w:tcW w:w="913" w:type="pct"/>
            <w:vAlign w:val="center"/>
            <w:hideMark/>
          </w:tcPr>
          <w:p w14:paraId="46C9627F"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270" w:type="pct"/>
            <w:noWrap/>
            <w:vAlign w:val="center"/>
            <w:hideMark/>
          </w:tcPr>
          <w:p w14:paraId="36D47BC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109C57E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58E4387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65806E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3A0C95B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0FD78AB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5AF2033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11717826"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56" w:type="pct"/>
            <w:noWrap/>
            <w:vAlign w:val="center"/>
            <w:hideMark/>
          </w:tcPr>
          <w:p w14:paraId="491AFB4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0.64**</w:t>
            </w:r>
          </w:p>
        </w:tc>
        <w:tc>
          <w:tcPr>
            <w:tcW w:w="304" w:type="pct"/>
            <w:noWrap/>
            <w:vAlign w:val="center"/>
            <w:hideMark/>
          </w:tcPr>
          <w:p w14:paraId="2B25E8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0.53**</w:t>
            </w:r>
          </w:p>
        </w:tc>
        <w:tc>
          <w:tcPr>
            <w:tcW w:w="305" w:type="pct"/>
            <w:noWrap/>
            <w:vAlign w:val="center"/>
            <w:hideMark/>
          </w:tcPr>
          <w:p w14:paraId="684E675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0.39**</w:t>
            </w:r>
          </w:p>
        </w:tc>
        <w:tc>
          <w:tcPr>
            <w:tcW w:w="304" w:type="pct"/>
            <w:noWrap/>
            <w:vAlign w:val="center"/>
            <w:hideMark/>
          </w:tcPr>
          <w:p w14:paraId="22DFF88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277" w:type="pct"/>
            <w:noWrap/>
            <w:vAlign w:val="center"/>
            <w:hideMark/>
          </w:tcPr>
          <w:p w14:paraId="054E578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0.33**</w:t>
            </w:r>
          </w:p>
        </w:tc>
      </w:tr>
      <w:tr w:rsidR="00C40930" w:rsidRPr="000C1CC9" w14:paraId="6B8355B8" w14:textId="77777777" w:rsidTr="00914691">
        <w:trPr>
          <w:trHeight w:val="259"/>
        </w:trPr>
        <w:tc>
          <w:tcPr>
            <w:tcW w:w="913" w:type="pct"/>
            <w:vAlign w:val="center"/>
            <w:hideMark/>
          </w:tcPr>
          <w:p w14:paraId="3878001B"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Length [cm]</w:t>
            </w:r>
          </w:p>
        </w:tc>
        <w:tc>
          <w:tcPr>
            <w:tcW w:w="270" w:type="pct"/>
            <w:noWrap/>
            <w:vAlign w:val="center"/>
            <w:hideMark/>
          </w:tcPr>
          <w:p w14:paraId="6EA8EF6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61F4922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7E982F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2F76223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620AF35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5926314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293CBD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1A37AE6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652BA247"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4" w:type="pct"/>
            <w:noWrap/>
            <w:vAlign w:val="center"/>
            <w:hideMark/>
          </w:tcPr>
          <w:p w14:paraId="55FD62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0.55**</w:t>
            </w:r>
          </w:p>
        </w:tc>
        <w:tc>
          <w:tcPr>
            <w:tcW w:w="305" w:type="pct"/>
            <w:noWrap/>
            <w:vAlign w:val="center"/>
            <w:hideMark/>
          </w:tcPr>
          <w:p w14:paraId="74B2C1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04" w:type="pct"/>
            <w:noWrap/>
            <w:vAlign w:val="center"/>
            <w:hideMark/>
          </w:tcPr>
          <w:p w14:paraId="08A41B7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77" w:type="pct"/>
            <w:noWrap/>
            <w:vAlign w:val="center"/>
            <w:hideMark/>
          </w:tcPr>
          <w:p w14:paraId="1ABD4EC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r>
      <w:tr w:rsidR="00C40930" w:rsidRPr="000C1CC9" w14:paraId="16D3F343" w14:textId="77777777" w:rsidTr="00914691">
        <w:trPr>
          <w:trHeight w:val="135"/>
        </w:trPr>
        <w:tc>
          <w:tcPr>
            <w:tcW w:w="913" w:type="pct"/>
            <w:vAlign w:val="center"/>
            <w:hideMark/>
          </w:tcPr>
          <w:p w14:paraId="287C6D9B"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270" w:type="pct"/>
            <w:noWrap/>
            <w:vAlign w:val="center"/>
            <w:hideMark/>
          </w:tcPr>
          <w:p w14:paraId="48858D3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687D39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63CC584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163D6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5E3A918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07EDD30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49C60F2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4E405A4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15D4537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0D922DB6"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5" w:type="pct"/>
            <w:noWrap/>
            <w:vAlign w:val="center"/>
            <w:hideMark/>
          </w:tcPr>
          <w:p w14:paraId="3BF044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04" w:type="pct"/>
            <w:noWrap/>
            <w:vAlign w:val="center"/>
            <w:hideMark/>
          </w:tcPr>
          <w:p w14:paraId="0B8C7AB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0.27*</w:t>
            </w:r>
          </w:p>
        </w:tc>
        <w:tc>
          <w:tcPr>
            <w:tcW w:w="277" w:type="pct"/>
            <w:noWrap/>
            <w:vAlign w:val="center"/>
            <w:hideMark/>
          </w:tcPr>
          <w:p w14:paraId="274B825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0.38**</w:t>
            </w:r>
          </w:p>
        </w:tc>
      </w:tr>
      <w:tr w:rsidR="00C40930" w:rsidRPr="000C1CC9" w14:paraId="288BD561" w14:textId="77777777" w:rsidTr="00914691">
        <w:trPr>
          <w:trHeight w:val="58"/>
        </w:trPr>
        <w:tc>
          <w:tcPr>
            <w:tcW w:w="913" w:type="pct"/>
            <w:vAlign w:val="center"/>
            <w:hideMark/>
          </w:tcPr>
          <w:p w14:paraId="5C2818E5"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270" w:type="pct"/>
            <w:noWrap/>
            <w:vAlign w:val="center"/>
            <w:hideMark/>
          </w:tcPr>
          <w:p w14:paraId="094FF4F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5B747CA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1EDF92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01F1CB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340DF16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15F37A0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389E2FF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27A22D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13CAD29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66FD037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noWrap/>
            <w:vAlign w:val="center"/>
            <w:hideMark/>
          </w:tcPr>
          <w:p w14:paraId="137A5FD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4" w:type="pct"/>
            <w:noWrap/>
            <w:vAlign w:val="center"/>
            <w:hideMark/>
          </w:tcPr>
          <w:p w14:paraId="58BCA29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77" w:type="pct"/>
            <w:noWrap/>
            <w:vAlign w:val="center"/>
            <w:hideMark/>
          </w:tcPr>
          <w:p w14:paraId="57B7282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0.27*</w:t>
            </w:r>
          </w:p>
        </w:tc>
      </w:tr>
      <w:tr w:rsidR="00C40930" w:rsidRPr="000C1CC9" w14:paraId="6BD31F05" w14:textId="77777777" w:rsidTr="00914691">
        <w:trPr>
          <w:trHeight w:val="198"/>
        </w:trPr>
        <w:tc>
          <w:tcPr>
            <w:tcW w:w="913" w:type="pct"/>
            <w:vAlign w:val="center"/>
            <w:hideMark/>
          </w:tcPr>
          <w:p w14:paraId="1785BE16"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c>
          <w:tcPr>
            <w:tcW w:w="270" w:type="pct"/>
            <w:noWrap/>
            <w:vAlign w:val="center"/>
            <w:hideMark/>
          </w:tcPr>
          <w:p w14:paraId="00DA0F4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8892D5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519C9FC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00AA2C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1B8C0F3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6730AB1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51215FB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086218D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365EF73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7440063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noWrap/>
            <w:vAlign w:val="center"/>
            <w:hideMark/>
          </w:tcPr>
          <w:p w14:paraId="573CA15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4C064339"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77" w:type="pct"/>
            <w:noWrap/>
            <w:vAlign w:val="center"/>
            <w:hideMark/>
          </w:tcPr>
          <w:p w14:paraId="274DB9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0.82**</w:t>
            </w:r>
          </w:p>
        </w:tc>
      </w:tr>
      <w:tr w:rsidR="00C40930" w:rsidRPr="000C1CC9" w14:paraId="7B1E2DC4" w14:textId="77777777" w:rsidTr="00914691">
        <w:trPr>
          <w:trHeight w:val="132"/>
        </w:trPr>
        <w:tc>
          <w:tcPr>
            <w:tcW w:w="913" w:type="pct"/>
            <w:vAlign w:val="center"/>
            <w:hideMark/>
          </w:tcPr>
          <w:p w14:paraId="1D59FEC0"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c>
          <w:tcPr>
            <w:tcW w:w="270" w:type="pct"/>
            <w:noWrap/>
            <w:vAlign w:val="center"/>
            <w:hideMark/>
          </w:tcPr>
          <w:p w14:paraId="208ED00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21CEC8C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14F92AE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5F0752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64CB35B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62D820B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186CF78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276011F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2B9D0A9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42AD0E7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noWrap/>
            <w:vAlign w:val="center"/>
            <w:hideMark/>
          </w:tcPr>
          <w:p w14:paraId="0411A90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348D4BC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noWrap/>
            <w:vAlign w:val="center"/>
            <w:hideMark/>
          </w:tcPr>
          <w:p w14:paraId="2BA1D968"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r>
    </w:tbl>
    <w:p w14:paraId="4FCEA0E1" w14:textId="77777777" w:rsidR="00C40930" w:rsidRPr="000C1CC9" w:rsidRDefault="00C40930" w:rsidP="00C40930">
      <w:pPr>
        <w:spacing w:after="0" w:line="360" w:lineRule="auto"/>
        <w:jc w:val="both"/>
        <w:rPr>
          <w:rFonts w:ascii="Times New Roman" w:hAnsi="Times New Roman" w:cs="Times New Roman"/>
          <w:b/>
          <w:bCs/>
          <w:szCs w:val="22"/>
        </w:rPr>
      </w:pPr>
      <w:r w:rsidRPr="000C1CC9">
        <w:rPr>
          <w:rFonts w:ascii="Times New Roman" w:hAnsi="Times New Roman" w:cs="Times New Roman"/>
          <w:b/>
          <w:bCs/>
          <w:szCs w:val="22"/>
        </w:rPr>
        <w:t>*Significant at 5% probability level. **Significant at 1% probability level.</w:t>
      </w:r>
    </w:p>
    <w:p w14:paraId="2F5A0FBA" w14:textId="3BB65E56" w:rsidR="00DF5596" w:rsidRPr="000C1CC9" w:rsidRDefault="00DF5596" w:rsidP="00DF5596">
      <w:pPr>
        <w:rPr>
          <w:rFonts w:ascii="Times New Roman" w:hAnsi="Times New Roman" w:cs="Times New Roman"/>
        </w:rPr>
      </w:pPr>
      <w:r w:rsidRPr="000C1CC9">
        <w:rPr>
          <w:rFonts w:ascii="Times New Roman" w:hAnsi="Times New Roman" w:cs="Times New Roman"/>
          <w:b/>
          <w:bCs/>
        </w:rPr>
        <w:lastRenderedPageBreak/>
        <w:t xml:space="preserve">Table </w:t>
      </w:r>
      <w:r w:rsidR="00914691">
        <w:rPr>
          <w:rFonts w:ascii="Times New Roman" w:hAnsi="Times New Roman" w:cs="Times New Roman"/>
          <w:b/>
          <w:bCs/>
        </w:rPr>
        <w:t>5</w:t>
      </w:r>
      <w:r w:rsidRPr="000C1CC9">
        <w:rPr>
          <w:rFonts w:ascii="Times New Roman" w:hAnsi="Times New Roman" w:cs="Times New Roman"/>
          <w:b/>
          <w:bCs/>
        </w:rPr>
        <w:t xml:space="preserve"> Direct and indirect effects of 12 quantitative characters on seed yield per plant at the genotypic level in okra</w:t>
      </w:r>
      <w:r>
        <w:rPr>
          <w:rFonts w:ascii="Times New Roman" w:hAnsi="Times New Roman" w:cs="Times New Roman"/>
          <w:b/>
          <w:b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992"/>
        <w:gridCol w:w="993"/>
        <w:gridCol w:w="993"/>
        <w:gridCol w:w="960"/>
        <w:gridCol w:w="916"/>
        <w:gridCol w:w="988"/>
        <w:gridCol w:w="985"/>
        <w:gridCol w:w="845"/>
        <w:gridCol w:w="985"/>
        <w:gridCol w:w="831"/>
        <w:gridCol w:w="862"/>
        <w:gridCol w:w="770"/>
      </w:tblGrid>
      <w:tr w:rsidR="00DF5596" w:rsidRPr="000C1CC9" w14:paraId="7D4D1F47" w14:textId="77777777" w:rsidTr="00DF5596">
        <w:trPr>
          <w:trHeight w:val="405"/>
          <w:jc w:val="center"/>
        </w:trPr>
        <w:tc>
          <w:tcPr>
            <w:tcW w:w="1014" w:type="pct"/>
            <w:vAlign w:val="center"/>
            <w:hideMark/>
          </w:tcPr>
          <w:p w14:paraId="2D1A1B6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Characters</w:t>
            </w:r>
          </w:p>
        </w:tc>
        <w:tc>
          <w:tcPr>
            <w:tcW w:w="356" w:type="pct"/>
            <w:vAlign w:val="center"/>
            <w:hideMark/>
          </w:tcPr>
          <w:p w14:paraId="5D9A072C"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6" w:type="pct"/>
            <w:vAlign w:val="center"/>
            <w:hideMark/>
          </w:tcPr>
          <w:p w14:paraId="79120B22"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vAlign w:val="center"/>
            <w:hideMark/>
          </w:tcPr>
          <w:p w14:paraId="4442039F"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at 90 DAS</w:t>
            </w:r>
          </w:p>
        </w:tc>
        <w:tc>
          <w:tcPr>
            <w:tcW w:w="344" w:type="pct"/>
            <w:vAlign w:val="center"/>
            <w:hideMark/>
          </w:tcPr>
          <w:p w14:paraId="3391D6BC"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at 90 DAS</w:t>
            </w:r>
          </w:p>
        </w:tc>
        <w:tc>
          <w:tcPr>
            <w:tcW w:w="328" w:type="pct"/>
            <w:vAlign w:val="center"/>
            <w:hideMark/>
          </w:tcPr>
          <w:p w14:paraId="7CE7BA51"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354" w:type="pct"/>
            <w:vAlign w:val="center"/>
            <w:hideMark/>
          </w:tcPr>
          <w:p w14:paraId="60E3B5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53" w:type="pct"/>
            <w:vAlign w:val="center"/>
            <w:hideMark/>
          </w:tcPr>
          <w:p w14:paraId="1AB033C1"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03" w:type="pct"/>
            <w:vAlign w:val="center"/>
            <w:hideMark/>
          </w:tcPr>
          <w:p w14:paraId="74BE3D9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353" w:type="pct"/>
            <w:vAlign w:val="center"/>
            <w:hideMark/>
          </w:tcPr>
          <w:p w14:paraId="414DB8D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298" w:type="pct"/>
            <w:vAlign w:val="center"/>
            <w:hideMark/>
          </w:tcPr>
          <w:p w14:paraId="5DB850F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09" w:type="pct"/>
            <w:vAlign w:val="center"/>
            <w:hideMark/>
          </w:tcPr>
          <w:p w14:paraId="030602A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275" w:type="pct"/>
            <w:vAlign w:val="center"/>
            <w:hideMark/>
          </w:tcPr>
          <w:p w14:paraId="18A14126"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r>
      <w:tr w:rsidR="00DF5596" w:rsidRPr="000C1CC9" w14:paraId="110CCDA9" w14:textId="77777777" w:rsidTr="00DF5596">
        <w:trPr>
          <w:trHeight w:val="58"/>
          <w:jc w:val="center"/>
        </w:trPr>
        <w:tc>
          <w:tcPr>
            <w:tcW w:w="1014" w:type="pct"/>
            <w:vAlign w:val="center"/>
            <w:hideMark/>
          </w:tcPr>
          <w:p w14:paraId="12B5DAC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6" w:type="pct"/>
            <w:noWrap/>
            <w:vAlign w:val="center"/>
            <w:hideMark/>
          </w:tcPr>
          <w:p w14:paraId="65970B63"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6.32</w:t>
            </w:r>
          </w:p>
        </w:tc>
        <w:tc>
          <w:tcPr>
            <w:tcW w:w="356" w:type="pct"/>
            <w:noWrap/>
            <w:vAlign w:val="center"/>
            <w:hideMark/>
          </w:tcPr>
          <w:p w14:paraId="6E9CC1E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2.28</w:t>
            </w:r>
          </w:p>
        </w:tc>
        <w:tc>
          <w:tcPr>
            <w:tcW w:w="356" w:type="pct"/>
            <w:noWrap/>
            <w:vAlign w:val="center"/>
            <w:hideMark/>
          </w:tcPr>
          <w:p w14:paraId="0EC7E58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1.57</w:t>
            </w:r>
          </w:p>
        </w:tc>
        <w:tc>
          <w:tcPr>
            <w:tcW w:w="344" w:type="pct"/>
            <w:noWrap/>
            <w:vAlign w:val="center"/>
            <w:hideMark/>
          </w:tcPr>
          <w:p w14:paraId="25BD5CD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1.42</w:t>
            </w:r>
          </w:p>
        </w:tc>
        <w:tc>
          <w:tcPr>
            <w:tcW w:w="328" w:type="pct"/>
            <w:noWrap/>
            <w:vAlign w:val="center"/>
            <w:hideMark/>
          </w:tcPr>
          <w:p w14:paraId="6C9E593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1.38</w:t>
            </w:r>
          </w:p>
        </w:tc>
        <w:tc>
          <w:tcPr>
            <w:tcW w:w="354" w:type="pct"/>
            <w:noWrap/>
            <w:vAlign w:val="center"/>
            <w:hideMark/>
          </w:tcPr>
          <w:p w14:paraId="11D0D7D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1.07</w:t>
            </w:r>
          </w:p>
        </w:tc>
        <w:tc>
          <w:tcPr>
            <w:tcW w:w="353" w:type="pct"/>
            <w:noWrap/>
            <w:vAlign w:val="center"/>
            <w:hideMark/>
          </w:tcPr>
          <w:p w14:paraId="13F6072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6.32</w:t>
            </w:r>
          </w:p>
        </w:tc>
        <w:tc>
          <w:tcPr>
            <w:tcW w:w="303" w:type="pct"/>
            <w:noWrap/>
            <w:vAlign w:val="center"/>
            <w:hideMark/>
          </w:tcPr>
          <w:p w14:paraId="607C98F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6.26</w:t>
            </w:r>
          </w:p>
        </w:tc>
        <w:tc>
          <w:tcPr>
            <w:tcW w:w="353" w:type="pct"/>
            <w:noWrap/>
            <w:vAlign w:val="center"/>
            <w:hideMark/>
          </w:tcPr>
          <w:p w14:paraId="2706027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5.27</w:t>
            </w:r>
          </w:p>
        </w:tc>
        <w:tc>
          <w:tcPr>
            <w:tcW w:w="298" w:type="pct"/>
            <w:noWrap/>
            <w:vAlign w:val="center"/>
            <w:hideMark/>
          </w:tcPr>
          <w:p w14:paraId="2C9A7AC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3.38</w:t>
            </w:r>
          </w:p>
        </w:tc>
        <w:tc>
          <w:tcPr>
            <w:tcW w:w="309" w:type="pct"/>
            <w:noWrap/>
            <w:vAlign w:val="center"/>
            <w:hideMark/>
          </w:tcPr>
          <w:p w14:paraId="3D6530C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-1.00</w:t>
            </w:r>
          </w:p>
        </w:tc>
        <w:tc>
          <w:tcPr>
            <w:tcW w:w="275" w:type="pct"/>
            <w:noWrap/>
            <w:vAlign w:val="center"/>
            <w:hideMark/>
          </w:tcPr>
          <w:p w14:paraId="6E0D589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0.48</w:t>
            </w:r>
          </w:p>
        </w:tc>
      </w:tr>
      <w:tr w:rsidR="00DF5596" w:rsidRPr="000C1CC9" w14:paraId="78897A46" w14:textId="77777777" w:rsidTr="00DF5596">
        <w:trPr>
          <w:trHeight w:val="58"/>
          <w:jc w:val="center"/>
        </w:trPr>
        <w:tc>
          <w:tcPr>
            <w:tcW w:w="1014" w:type="pct"/>
            <w:vAlign w:val="center"/>
            <w:hideMark/>
          </w:tcPr>
          <w:p w14:paraId="333A8B6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noWrap/>
            <w:vAlign w:val="center"/>
            <w:hideMark/>
          </w:tcPr>
          <w:p w14:paraId="68030BC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1.37</w:t>
            </w:r>
          </w:p>
        </w:tc>
        <w:tc>
          <w:tcPr>
            <w:tcW w:w="356" w:type="pct"/>
            <w:noWrap/>
            <w:vAlign w:val="center"/>
            <w:hideMark/>
          </w:tcPr>
          <w:p w14:paraId="57E74920"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3.80</w:t>
            </w:r>
          </w:p>
        </w:tc>
        <w:tc>
          <w:tcPr>
            <w:tcW w:w="356" w:type="pct"/>
            <w:noWrap/>
            <w:vAlign w:val="center"/>
            <w:hideMark/>
          </w:tcPr>
          <w:p w14:paraId="5EED322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44" w:type="pct"/>
            <w:noWrap/>
            <w:vAlign w:val="center"/>
            <w:hideMark/>
          </w:tcPr>
          <w:p w14:paraId="4CAAFB9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-1.65</w:t>
            </w:r>
          </w:p>
        </w:tc>
        <w:tc>
          <w:tcPr>
            <w:tcW w:w="328" w:type="pct"/>
            <w:noWrap/>
            <w:vAlign w:val="center"/>
            <w:hideMark/>
          </w:tcPr>
          <w:p w14:paraId="56825A0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2.68</w:t>
            </w:r>
          </w:p>
        </w:tc>
        <w:tc>
          <w:tcPr>
            <w:tcW w:w="354" w:type="pct"/>
            <w:noWrap/>
            <w:vAlign w:val="center"/>
            <w:hideMark/>
          </w:tcPr>
          <w:p w14:paraId="61C54CC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2.97</w:t>
            </w:r>
          </w:p>
        </w:tc>
        <w:tc>
          <w:tcPr>
            <w:tcW w:w="353" w:type="pct"/>
            <w:noWrap/>
            <w:vAlign w:val="center"/>
            <w:hideMark/>
          </w:tcPr>
          <w:p w14:paraId="692081D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1.37</w:t>
            </w:r>
          </w:p>
        </w:tc>
        <w:tc>
          <w:tcPr>
            <w:tcW w:w="303" w:type="pct"/>
            <w:noWrap/>
            <w:vAlign w:val="center"/>
            <w:hideMark/>
          </w:tcPr>
          <w:p w14:paraId="1F22948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1.77</w:t>
            </w:r>
          </w:p>
        </w:tc>
        <w:tc>
          <w:tcPr>
            <w:tcW w:w="353" w:type="pct"/>
            <w:noWrap/>
            <w:vAlign w:val="center"/>
            <w:hideMark/>
          </w:tcPr>
          <w:p w14:paraId="0CA92DC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2.17</w:t>
            </w:r>
          </w:p>
        </w:tc>
        <w:tc>
          <w:tcPr>
            <w:tcW w:w="298" w:type="pct"/>
            <w:noWrap/>
            <w:vAlign w:val="center"/>
            <w:hideMark/>
          </w:tcPr>
          <w:p w14:paraId="514DF53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3.14</w:t>
            </w:r>
          </w:p>
        </w:tc>
        <w:tc>
          <w:tcPr>
            <w:tcW w:w="309" w:type="pct"/>
            <w:noWrap/>
            <w:vAlign w:val="center"/>
            <w:hideMark/>
          </w:tcPr>
          <w:p w14:paraId="36C6567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-0.90</w:t>
            </w:r>
          </w:p>
        </w:tc>
        <w:tc>
          <w:tcPr>
            <w:tcW w:w="275" w:type="pct"/>
            <w:noWrap/>
            <w:vAlign w:val="center"/>
            <w:hideMark/>
          </w:tcPr>
          <w:p w14:paraId="71EEFDB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r>
      <w:tr w:rsidR="00DF5596" w:rsidRPr="000C1CC9" w14:paraId="7274B96E" w14:textId="77777777" w:rsidTr="00DF5596">
        <w:trPr>
          <w:trHeight w:val="58"/>
          <w:jc w:val="center"/>
        </w:trPr>
        <w:tc>
          <w:tcPr>
            <w:tcW w:w="1014" w:type="pct"/>
            <w:vAlign w:val="center"/>
            <w:hideMark/>
          </w:tcPr>
          <w:p w14:paraId="4D24D33A"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at 90 DAS</w:t>
            </w:r>
          </w:p>
        </w:tc>
        <w:tc>
          <w:tcPr>
            <w:tcW w:w="356" w:type="pct"/>
            <w:noWrap/>
            <w:vAlign w:val="center"/>
            <w:hideMark/>
          </w:tcPr>
          <w:p w14:paraId="18C845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-0.46</w:t>
            </w:r>
          </w:p>
        </w:tc>
        <w:tc>
          <w:tcPr>
            <w:tcW w:w="356" w:type="pct"/>
            <w:noWrap/>
            <w:vAlign w:val="center"/>
            <w:hideMark/>
          </w:tcPr>
          <w:p w14:paraId="561AE7B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-1.53</w:t>
            </w:r>
          </w:p>
        </w:tc>
        <w:tc>
          <w:tcPr>
            <w:tcW w:w="356" w:type="pct"/>
            <w:noWrap/>
            <w:vAlign w:val="center"/>
            <w:hideMark/>
          </w:tcPr>
          <w:p w14:paraId="61374D63"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-1.84</w:t>
            </w:r>
          </w:p>
        </w:tc>
        <w:tc>
          <w:tcPr>
            <w:tcW w:w="344" w:type="pct"/>
            <w:noWrap/>
            <w:vAlign w:val="center"/>
            <w:hideMark/>
          </w:tcPr>
          <w:p w14:paraId="21A0B1D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0.27</w:t>
            </w:r>
          </w:p>
        </w:tc>
        <w:tc>
          <w:tcPr>
            <w:tcW w:w="328" w:type="pct"/>
            <w:noWrap/>
            <w:vAlign w:val="center"/>
            <w:hideMark/>
          </w:tcPr>
          <w:p w14:paraId="2CD488D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1.08</w:t>
            </w:r>
          </w:p>
        </w:tc>
        <w:tc>
          <w:tcPr>
            <w:tcW w:w="354" w:type="pct"/>
            <w:noWrap/>
            <w:vAlign w:val="center"/>
            <w:hideMark/>
          </w:tcPr>
          <w:p w14:paraId="7093396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-2.14</w:t>
            </w:r>
          </w:p>
        </w:tc>
        <w:tc>
          <w:tcPr>
            <w:tcW w:w="353" w:type="pct"/>
            <w:noWrap/>
            <w:vAlign w:val="center"/>
            <w:hideMark/>
          </w:tcPr>
          <w:p w14:paraId="5B0D602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-0.46</w:t>
            </w:r>
          </w:p>
        </w:tc>
        <w:tc>
          <w:tcPr>
            <w:tcW w:w="303" w:type="pct"/>
            <w:noWrap/>
            <w:vAlign w:val="center"/>
            <w:hideMark/>
          </w:tcPr>
          <w:p w14:paraId="2B2ECC9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-0.32</w:t>
            </w:r>
          </w:p>
        </w:tc>
        <w:tc>
          <w:tcPr>
            <w:tcW w:w="353" w:type="pct"/>
            <w:noWrap/>
            <w:vAlign w:val="center"/>
            <w:hideMark/>
          </w:tcPr>
          <w:p w14:paraId="3D6C034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-2.22</w:t>
            </w:r>
          </w:p>
        </w:tc>
        <w:tc>
          <w:tcPr>
            <w:tcW w:w="298" w:type="pct"/>
            <w:noWrap/>
            <w:vAlign w:val="center"/>
            <w:hideMark/>
          </w:tcPr>
          <w:p w14:paraId="73C620F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-0.85</w:t>
            </w:r>
          </w:p>
        </w:tc>
        <w:tc>
          <w:tcPr>
            <w:tcW w:w="309" w:type="pct"/>
            <w:noWrap/>
            <w:vAlign w:val="center"/>
            <w:hideMark/>
          </w:tcPr>
          <w:p w14:paraId="12EAA43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0.58</w:t>
            </w:r>
          </w:p>
        </w:tc>
        <w:tc>
          <w:tcPr>
            <w:tcW w:w="275" w:type="pct"/>
            <w:noWrap/>
            <w:vAlign w:val="center"/>
            <w:hideMark/>
          </w:tcPr>
          <w:p w14:paraId="4EAA330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1.32</w:t>
            </w:r>
          </w:p>
        </w:tc>
      </w:tr>
      <w:tr w:rsidR="00DF5596" w:rsidRPr="000C1CC9" w14:paraId="2A6A8B23" w14:textId="77777777" w:rsidTr="00DF5596">
        <w:trPr>
          <w:trHeight w:val="58"/>
          <w:jc w:val="center"/>
        </w:trPr>
        <w:tc>
          <w:tcPr>
            <w:tcW w:w="1014" w:type="pct"/>
            <w:vAlign w:val="center"/>
            <w:hideMark/>
          </w:tcPr>
          <w:p w14:paraId="02FAB703"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at 90 DAS</w:t>
            </w:r>
          </w:p>
        </w:tc>
        <w:tc>
          <w:tcPr>
            <w:tcW w:w="356" w:type="pct"/>
            <w:noWrap/>
            <w:vAlign w:val="center"/>
            <w:hideMark/>
          </w:tcPr>
          <w:p w14:paraId="674B9FE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0.41</w:t>
            </w:r>
          </w:p>
        </w:tc>
        <w:tc>
          <w:tcPr>
            <w:tcW w:w="356" w:type="pct"/>
            <w:noWrap/>
            <w:vAlign w:val="center"/>
            <w:hideMark/>
          </w:tcPr>
          <w:p w14:paraId="5B42CC3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-0.79</w:t>
            </w:r>
          </w:p>
        </w:tc>
        <w:tc>
          <w:tcPr>
            <w:tcW w:w="356" w:type="pct"/>
            <w:noWrap/>
            <w:vAlign w:val="center"/>
            <w:hideMark/>
          </w:tcPr>
          <w:p w14:paraId="2CA0722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-0.27</w:t>
            </w:r>
          </w:p>
        </w:tc>
        <w:tc>
          <w:tcPr>
            <w:tcW w:w="344" w:type="pct"/>
            <w:noWrap/>
            <w:vAlign w:val="center"/>
            <w:hideMark/>
          </w:tcPr>
          <w:p w14:paraId="22473F45"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1.81</w:t>
            </w:r>
          </w:p>
        </w:tc>
        <w:tc>
          <w:tcPr>
            <w:tcW w:w="328" w:type="pct"/>
            <w:noWrap/>
            <w:vAlign w:val="center"/>
            <w:hideMark/>
          </w:tcPr>
          <w:p w14:paraId="225307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-0.45</w:t>
            </w:r>
          </w:p>
        </w:tc>
        <w:tc>
          <w:tcPr>
            <w:tcW w:w="354" w:type="pct"/>
            <w:noWrap/>
            <w:vAlign w:val="center"/>
            <w:hideMark/>
          </w:tcPr>
          <w:p w14:paraId="664F728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-0.68</w:t>
            </w:r>
          </w:p>
        </w:tc>
        <w:tc>
          <w:tcPr>
            <w:tcW w:w="353" w:type="pct"/>
            <w:noWrap/>
            <w:vAlign w:val="center"/>
            <w:hideMark/>
          </w:tcPr>
          <w:p w14:paraId="10EA624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0.41</w:t>
            </w:r>
          </w:p>
        </w:tc>
        <w:tc>
          <w:tcPr>
            <w:tcW w:w="303" w:type="pct"/>
            <w:noWrap/>
            <w:vAlign w:val="center"/>
            <w:hideMark/>
          </w:tcPr>
          <w:p w14:paraId="0AC98D4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0.28</w:t>
            </w:r>
          </w:p>
        </w:tc>
        <w:tc>
          <w:tcPr>
            <w:tcW w:w="353" w:type="pct"/>
            <w:noWrap/>
            <w:vAlign w:val="center"/>
            <w:hideMark/>
          </w:tcPr>
          <w:p w14:paraId="713D687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c>
          <w:tcPr>
            <w:tcW w:w="298" w:type="pct"/>
            <w:noWrap/>
            <w:vAlign w:val="center"/>
            <w:hideMark/>
          </w:tcPr>
          <w:p w14:paraId="5BDE1D6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-0.51</w:t>
            </w:r>
          </w:p>
        </w:tc>
        <w:tc>
          <w:tcPr>
            <w:tcW w:w="309" w:type="pct"/>
            <w:noWrap/>
            <w:vAlign w:val="center"/>
            <w:hideMark/>
          </w:tcPr>
          <w:p w14:paraId="731B202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-0.65</w:t>
            </w:r>
          </w:p>
        </w:tc>
        <w:tc>
          <w:tcPr>
            <w:tcW w:w="275" w:type="pct"/>
            <w:noWrap/>
            <w:vAlign w:val="center"/>
            <w:hideMark/>
          </w:tcPr>
          <w:p w14:paraId="72AE792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-0.03</w:t>
            </w:r>
          </w:p>
        </w:tc>
      </w:tr>
      <w:tr w:rsidR="00DF5596" w:rsidRPr="000C1CC9" w14:paraId="040E2397" w14:textId="77777777" w:rsidTr="00DF5596">
        <w:trPr>
          <w:trHeight w:val="64"/>
          <w:jc w:val="center"/>
        </w:trPr>
        <w:tc>
          <w:tcPr>
            <w:tcW w:w="1014" w:type="pct"/>
            <w:vAlign w:val="center"/>
            <w:hideMark/>
          </w:tcPr>
          <w:p w14:paraId="54687995"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356" w:type="pct"/>
            <w:noWrap/>
            <w:vAlign w:val="center"/>
            <w:hideMark/>
          </w:tcPr>
          <w:p w14:paraId="470D27F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56" w:type="pct"/>
            <w:noWrap/>
            <w:vAlign w:val="center"/>
            <w:hideMark/>
          </w:tcPr>
          <w:p w14:paraId="5EC3ED1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-0.82</w:t>
            </w:r>
          </w:p>
        </w:tc>
        <w:tc>
          <w:tcPr>
            <w:tcW w:w="356" w:type="pct"/>
            <w:noWrap/>
            <w:vAlign w:val="center"/>
            <w:hideMark/>
          </w:tcPr>
          <w:p w14:paraId="1D6BD04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0.68</w:t>
            </w:r>
          </w:p>
        </w:tc>
        <w:tc>
          <w:tcPr>
            <w:tcW w:w="344" w:type="pct"/>
            <w:noWrap/>
            <w:vAlign w:val="center"/>
            <w:hideMark/>
          </w:tcPr>
          <w:p w14:paraId="4C21A80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0.29</w:t>
            </w:r>
          </w:p>
        </w:tc>
        <w:tc>
          <w:tcPr>
            <w:tcW w:w="328" w:type="pct"/>
            <w:noWrap/>
            <w:vAlign w:val="center"/>
            <w:hideMark/>
          </w:tcPr>
          <w:p w14:paraId="423800E4"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-1.16</w:t>
            </w:r>
          </w:p>
        </w:tc>
        <w:tc>
          <w:tcPr>
            <w:tcW w:w="354" w:type="pct"/>
            <w:noWrap/>
            <w:vAlign w:val="center"/>
            <w:hideMark/>
          </w:tcPr>
          <w:p w14:paraId="7986F7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-0.42</w:t>
            </w:r>
          </w:p>
        </w:tc>
        <w:tc>
          <w:tcPr>
            <w:tcW w:w="353" w:type="pct"/>
            <w:noWrap/>
            <w:vAlign w:val="center"/>
            <w:hideMark/>
          </w:tcPr>
          <w:p w14:paraId="49CB3CD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03" w:type="pct"/>
            <w:noWrap/>
            <w:vAlign w:val="center"/>
            <w:hideMark/>
          </w:tcPr>
          <w:p w14:paraId="14E8D59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-0.27</w:t>
            </w:r>
          </w:p>
        </w:tc>
        <w:tc>
          <w:tcPr>
            <w:tcW w:w="353" w:type="pct"/>
            <w:noWrap/>
            <w:vAlign w:val="center"/>
            <w:hideMark/>
          </w:tcPr>
          <w:p w14:paraId="435726D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298" w:type="pct"/>
            <w:noWrap/>
            <w:vAlign w:val="center"/>
            <w:hideMark/>
          </w:tcPr>
          <w:p w14:paraId="017A2BA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09" w:type="pct"/>
            <w:noWrap/>
            <w:vAlign w:val="center"/>
            <w:hideMark/>
          </w:tcPr>
          <w:p w14:paraId="46E855F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0.61</w:t>
            </w:r>
          </w:p>
        </w:tc>
        <w:tc>
          <w:tcPr>
            <w:tcW w:w="275" w:type="pct"/>
            <w:noWrap/>
            <w:vAlign w:val="center"/>
            <w:hideMark/>
          </w:tcPr>
          <w:p w14:paraId="5A36D17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-0.34</w:t>
            </w:r>
          </w:p>
        </w:tc>
      </w:tr>
      <w:tr w:rsidR="00DF5596" w:rsidRPr="000C1CC9" w14:paraId="4549A12B" w14:textId="77777777" w:rsidTr="00DF5596">
        <w:trPr>
          <w:trHeight w:val="123"/>
          <w:jc w:val="center"/>
        </w:trPr>
        <w:tc>
          <w:tcPr>
            <w:tcW w:w="1014" w:type="pct"/>
            <w:vAlign w:val="center"/>
            <w:hideMark/>
          </w:tcPr>
          <w:p w14:paraId="2D78002B"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356" w:type="pct"/>
            <w:noWrap/>
            <w:vAlign w:val="center"/>
            <w:hideMark/>
          </w:tcPr>
          <w:p w14:paraId="6FAB40D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56" w:type="pct"/>
            <w:noWrap/>
            <w:vAlign w:val="center"/>
            <w:hideMark/>
          </w:tcPr>
          <w:p w14:paraId="17E291E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-0.39</w:t>
            </w:r>
          </w:p>
        </w:tc>
        <w:tc>
          <w:tcPr>
            <w:tcW w:w="356" w:type="pct"/>
            <w:noWrap/>
            <w:vAlign w:val="center"/>
            <w:hideMark/>
          </w:tcPr>
          <w:p w14:paraId="6A042E0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-0.58</w:t>
            </w:r>
          </w:p>
        </w:tc>
        <w:tc>
          <w:tcPr>
            <w:tcW w:w="344" w:type="pct"/>
            <w:noWrap/>
            <w:vAlign w:val="center"/>
            <w:hideMark/>
          </w:tcPr>
          <w:p w14:paraId="3D67681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0.19</w:t>
            </w:r>
          </w:p>
        </w:tc>
        <w:tc>
          <w:tcPr>
            <w:tcW w:w="328" w:type="pct"/>
            <w:noWrap/>
            <w:vAlign w:val="center"/>
            <w:hideMark/>
          </w:tcPr>
          <w:p w14:paraId="4311EDA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-0.18</w:t>
            </w:r>
          </w:p>
        </w:tc>
        <w:tc>
          <w:tcPr>
            <w:tcW w:w="354" w:type="pct"/>
            <w:noWrap/>
            <w:vAlign w:val="center"/>
            <w:hideMark/>
          </w:tcPr>
          <w:p w14:paraId="21D65C89"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-0.50</w:t>
            </w:r>
          </w:p>
        </w:tc>
        <w:tc>
          <w:tcPr>
            <w:tcW w:w="353" w:type="pct"/>
            <w:noWrap/>
            <w:vAlign w:val="center"/>
            <w:hideMark/>
          </w:tcPr>
          <w:p w14:paraId="37A8B0D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03" w:type="pct"/>
            <w:noWrap/>
            <w:vAlign w:val="center"/>
            <w:hideMark/>
          </w:tcPr>
          <w:p w14:paraId="5D94DD0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-0.10</w:t>
            </w:r>
          </w:p>
        </w:tc>
        <w:tc>
          <w:tcPr>
            <w:tcW w:w="353" w:type="pct"/>
            <w:noWrap/>
            <w:vAlign w:val="center"/>
            <w:hideMark/>
          </w:tcPr>
          <w:p w14:paraId="32EF525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298" w:type="pct"/>
            <w:noWrap/>
            <w:vAlign w:val="center"/>
            <w:hideMark/>
          </w:tcPr>
          <w:p w14:paraId="2236D1C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0.05</w:t>
            </w:r>
          </w:p>
        </w:tc>
        <w:tc>
          <w:tcPr>
            <w:tcW w:w="309" w:type="pct"/>
            <w:noWrap/>
            <w:vAlign w:val="center"/>
            <w:hideMark/>
          </w:tcPr>
          <w:p w14:paraId="2C1AE15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-0.30</w:t>
            </w:r>
          </w:p>
        </w:tc>
        <w:tc>
          <w:tcPr>
            <w:tcW w:w="275" w:type="pct"/>
            <w:noWrap/>
            <w:vAlign w:val="center"/>
            <w:hideMark/>
          </w:tcPr>
          <w:p w14:paraId="1E44825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-0.12</w:t>
            </w:r>
          </w:p>
        </w:tc>
      </w:tr>
      <w:tr w:rsidR="00DF5596" w:rsidRPr="000C1CC9" w14:paraId="31034363" w14:textId="77777777" w:rsidTr="00DF5596">
        <w:trPr>
          <w:trHeight w:val="58"/>
          <w:jc w:val="center"/>
        </w:trPr>
        <w:tc>
          <w:tcPr>
            <w:tcW w:w="1014" w:type="pct"/>
            <w:vAlign w:val="center"/>
            <w:hideMark/>
          </w:tcPr>
          <w:p w14:paraId="34B8CCBB"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56" w:type="pct"/>
            <w:noWrap/>
            <w:vAlign w:val="center"/>
            <w:hideMark/>
          </w:tcPr>
          <w:p w14:paraId="3093012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-0.11</w:t>
            </w:r>
          </w:p>
        </w:tc>
        <w:tc>
          <w:tcPr>
            <w:tcW w:w="356" w:type="pct"/>
            <w:noWrap/>
            <w:vAlign w:val="center"/>
            <w:hideMark/>
          </w:tcPr>
          <w:p w14:paraId="12A0A34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356" w:type="pct"/>
            <w:noWrap/>
            <w:vAlign w:val="center"/>
            <w:hideMark/>
          </w:tcPr>
          <w:p w14:paraId="37A5317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44" w:type="pct"/>
            <w:noWrap/>
            <w:vAlign w:val="center"/>
            <w:hideMark/>
          </w:tcPr>
          <w:p w14:paraId="5767651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0.12</w:t>
            </w:r>
          </w:p>
        </w:tc>
        <w:tc>
          <w:tcPr>
            <w:tcW w:w="328" w:type="pct"/>
            <w:noWrap/>
            <w:vAlign w:val="center"/>
            <w:hideMark/>
          </w:tcPr>
          <w:p w14:paraId="349D17E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354" w:type="pct"/>
            <w:noWrap/>
            <w:vAlign w:val="center"/>
            <w:hideMark/>
          </w:tcPr>
          <w:p w14:paraId="09AB449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-0.03</w:t>
            </w:r>
          </w:p>
        </w:tc>
        <w:tc>
          <w:tcPr>
            <w:tcW w:w="353" w:type="pct"/>
            <w:noWrap/>
            <w:vAlign w:val="center"/>
            <w:hideMark/>
          </w:tcPr>
          <w:p w14:paraId="0A7289B5"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0.15</w:t>
            </w:r>
          </w:p>
        </w:tc>
        <w:tc>
          <w:tcPr>
            <w:tcW w:w="303" w:type="pct"/>
            <w:noWrap/>
            <w:vAlign w:val="center"/>
            <w:hideMark/>
          </w:tcPr>
          <w:p w14:paraId="6719911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c>
          <w:tcPr>
            <w:tcW w:w="353" w:type="pct"/>
            <w:noWrap/>
            <w:vAlign w:val="center"/>
            <w:hideMark/>
          </w:tcPr>
          <w:p w14:paraId="5AE0CD6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298" w:type="pct"/>
            <w:noWrap/>
            <w:vAlign w:val="center"/>
            <w:hideMark/>
          </w:tcPr>
          <w:p w14:paraId="7D34569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-0.01</w:t>
            </w:r>
          </w:p>
        </w:tc>
        <w:tc>
          <w:tcPr>
            <w:tcW w:w="309" w:type="pct"/>
            <w:noWrap/>
            <w:vAlign w:val="center"/>
            <w:hideMark/>
          </w:tcPr>
          <w:p w14:paraId="5BEA897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-0.05</w:t>
            </w:r>
          </w:p>
        </w:tc>
        <w:tc>
          <w:tcPr>
            <w:tcW w:w="275" w:type="pct"/>
            <w:noWrap/>
            <w:vAlign w:val="center"/>
            <w:hideMark/>
          </w:tcPr>
          <w:p w14:paraId="4FA967E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0.05</w:t>
            </w:r>
          </w:p>
        </w:tc>
      </w:tr>
      <w:tr w:rsidR="00DF5596" w:rsidRPr="000C1CC9" w14:paraId="21C1096A" w14:textId="77777777" w:rsidTr="00DF5596">
        <w:trPr>
          <w:trHeight w:val="58"/>
          <w:jc w:val="center"/>
        </w:trPr>
        <w:tc>
          <w:tcPr>
            <w:tcW w:w="1014" w:type="pct"/>
            <w:vAlign w:val="center"/>
            <w:hideMark/>
          </w:tcPr>
          <w:p w14:paraId="653CF13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356" w:type="pct"/>
            <w:noWrap/>
            <w:vAlign w:val="center"/>
            <w:hideMark/>
          </w:tcPr>
          <w:p w14:paraId="6DFF03C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-5.11</w:t>
            </w:r>
          </w:p>
        </w:tc>
        <w:tc>
          <w:tcPr>
            <w:tcW w:w="356" w:type="pct"/>
            <w:noWrap/>
            <w:vAlign w:val="center"/>
            <w:hideMark/>
          </w:tcPr>
          <w:p w14:paraId="6B3FDA1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-2.41</w:t>
            </w:r>
          </w:p>
        </w:tc>
        <w:tc>
          <w:tcPr>
            <w:tcW w:w="356" w:type="pct"/>
            <w:noWrap/>
            <w:vAlign w:val="center"/>
            <w:hideMark/>
          </w:tcPr>
          <w:p w14:paraId="0B9F134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-0.88</w:t>
            </w:r>
          </w:p>
        </w:tc>
        <w:tc>
          <w:tcPr>
            <w:tcW w:w="344" w:type="pct"/>
            <w:noWrap/>
            <w:vAlign w:val="center"/>
            <w:hideMark/>
          </w:tcPr>
          <w:p w14:paraId="70B4548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-0.79</w:t>
            </w:r>
          </w:p>
        </w:tc>
        <w:tc>
          <w:tcPr>
            <w:tcW w:w="328" w:type="pct"/>
            <w:noWrap/>
            <w:vAlign w:val="center"/>
            <w:hideMark/>
          </w:tcPr>
          <w:p w14:paraId="511C8E6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-1.19</w:t>
            </w:r>
          </w:p>
        </w:tc>
        <w:tc>
          <w:tcPr>
            <w:tcW w:w="354" w:type="pct"/>
            <w:noWrap/>
            <w:vAlign w:val="center"/>
            <w:hideMark/>
          </w:tcPr>
          <w:p w14:paraId="4F909FF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-1.03</w:t>
            </w:r>
          </w:p>
        </w:tc>
        <w:tc>
          <w:tcPr>
            <w:tcW w:w="353" w:type="pct"/>
            <w:noWrap/>
            <w:vAlign w:val="center"/>
            <w:hideMark/>
          </w:tcPr>
          <w:p w14:paraId="7A55EC0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-5.11</w:t>
            </w:r>
          </w:p>
        </w:tc>
        <w:tc>
          <w:tcPr>
            <w:tcW w:w="303" w:type="pct"/>
            <w:noWrap/>
            <w:vAlign w:val="center"/>
            <w:hideMark/>
          </w:tcPr>
          <w:p w14:paraId="4D4C707B"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-5.15</w:t>
            </w:r>
          </w:p>
        </w:tc>
        <w:tc>
          <w:tcPr>
            <w:tcW w:w="353" w:type="pct"/>
            <w:noWrap/>
            <w:vAlign w:val="center"/>
            <w:hideMark/>
          </w:tcPr>
          <w:p w14:paraId="0883F17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-4.30</w:t>
            </w:r>
          </w:p>
        </w:tc>
        <w:tc>
          <w:tcPr>
            <w:tcW w:w="298" w:type="pct"/>
            <w:noWrap/>
            <w:vAlign w:val="center"/>
            <w:hideMark/>
          </w:tcPr>
          <w:p w14:paraId="48D3CA8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-4.27</w:t>
            </w:r>
          </w:p>
        </w:tc>
        <w:tc>
          <w:tcPr>
            <w:tcW w:w="309" w:type="pct"/>
            <w:noWrap/>
            <w:vAlign w:val="center"/>
            <w:hideMark/>
          </w:tcPr>
          <w:p w14:paraId="000CBA5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2.83</w:t>
            </w:r>
          </w:p>
        </w:tc>
        <w:tc>
          <w:tcPr>
            <w:tcW w:w="275" w:type="pct"/>
            <w:noWrap/>
            <w:vAlign w:val="center"/>
            <w:hideMark/>
          </w:tcPr>
          <w:p w14:paraId="0356532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-0.84</w:t>
            </w:r>
          </w:p>
        </w:tc>
      </w:tr>
      <w:tr w:rsidR="00DF5596" w:rsidRPr="000C1CC9" w14:paraId="472E7640" w14:textId="77777777" w:rsidTr="00DF5596">
        <w:trPr>
          <w:trHeight w:val="58"/>
          <w:jc w:val="center"/>
        </w:trPr>
        <w:tc>
          <w:tcPr>
            <w:tcW w:w="1014" w:type="pct"/>
            <w:vAlign w:val="center"/>
            <w:hideMark/>
          </w:tcPr>
          <w:p w14:paraId="0592ED83"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Length [cm]</w:t>
            </w:r>
          </w:p>
        </w:tc>
        <w:tc>
          <w:tcPr>
            <w:tcW w:w="356" w:type="pct"/>
            <w:noWrap/>
            <w:vAlign w:val="center"/>
            <w:hideMark/>
          </w:tcPr>
          <w:p w14:paraId="70AE7F3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56" w:type="pct"/>
            <w:noWrap/>
            <w:vAlign w:val="center"/>
            <w:hideMark/>
          </w:tcPr>
          <w:p w14:paraId="7153963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-2.16</w:t>
            </w:r>
          </w:p>
        </w:tc>
        <w:tc>
          <w:tcPr>
            <w:tcW w:w="356" w:type="pct"/>
            <w:noWrap/>
            <w:vAlign w:val="center"/>
            <w:hideMark/>
          </w:tcPr>
          <w:p w14:paraId="2EB73E4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-4.56</w:t>
            </w:r>
          </w:p>
        </w:tc>
        <w:tc>
          <w:tcPr>
            <w:tcW w:w="344" w:type="pct"/>
            <w:noWrap/>
            <w:vAlign w:val="center"/>
            <w:hideMark/>
          </w:tcPr>
          <w:p w14:paraId="46DC485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0.32</w:t>
            </w:r>
          </w:p>
        </w:tc>
        <w:tc>
          <w:tcPr>
            <w:tcW w:w="328" w:type="pct"/>
            <w:noWrap/>
            <w:vAlign w:val="center"/>
            <w:hideMark/>
          </w:tcPr>
          <w:p w14:paraId="0BCEF2D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-0.83</w:t>
            </w:r>
          </w:p>
        </w:tc>
        <w:tc>
          <w:tcPr>
            <w:tcW w:w="354" w:type="pct"/>
            <w:noWrap/>
            <w:vAlign w:val="center"/>
            <w:hideMark/>
          </w:tcPr>
          <w:p w14:paraId="1D46EA6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c>
          <w:tcPr>
            <w:tcW w:w="353" w:type="pct"/>
            <w:noWrap/>
            <w:vAlign w:val="center"/>
            <w:hideMark/>
          </w:tcPr>
          <w:p w14:paraId="449BA2D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03" w:type="pct"/>
            <w:noWrap/>
            <w:vAlign w:val="center"/>
            <w:hideMark/>
          </w:tcPr>
          <w:p w14:paraId="21C33D7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53" w:type="pct"/>
            <w:noWrap/>
            <w:vAlign w:val="center"/>
            <w:hideMark/>
          </w:tcPr>
          <w:p w14:paraId="5A19E7E1"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-3.79</w:t>
            </w:r>
          </w:p>
        </w:tc>
        <w:tc>
          <w:tcPr>
            <w:tcW w:w="298" w:type="pct"/>
            <w:noWrap/>
            <w:vAlign w:val="center"/>
            <w:hideMark/>
          </w:tcPr>
          <w:p w14:paraId="2EE180E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-2.55</w:t>
            </w:r>
          </w:p>
        </w:tc>
        <w:tc>
          <w:tcPr>
            <w:tcW w:w="309" w:type="pct"/>
            <w:noWrap/>
            <w:vAlign w:val="center"/>
            <w:hideMark/>
          </w:tcPr>
          <w:p w14:paraId="1C1BC3F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-0.95</w:t>
            </w:r>
          </w:p>
        </w:tc>
        <w:tc>
          <w:tcPr>
            <w:tcW w:w="275" w:type="pct"/>
            <w:noWrap/>
            <w:vAlign w:val="center"/>
            <w:hideMark/>
          </w:tcPr>
          <w:p w14:paraId="70389EB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0.12</w:t>
            </w:r>
          </w:p>
        </w:tc>
      </w:tr>
      <w:tr w:rsidR="00DF5596" w:rsidRPr="000C1CC9" w14:paraId="7F29E523" w14:textId="77777777" w:rsidTr="00DF5596">
        <w:trPr>
          <w:trHeight w:val="94"/>
          <w:jc w:val="center"/>
        </w:trPr>
        <w:tc>
          <w:tcPr>
            <w:tcW w:w="1014" w:type="pct"/>
            <w:vAlign w:val="center"/>
            <w:hideMark/>
          </w:tcPr>
          <w:p w14:paraId="5C7B5B13"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356" w:type="pct"/>
            <w:noWrap/>
            <w:vAlign w:val="center"/>
            <w:hideMark/>
          </w:tcPr>
          <w:p w14:paraId="0361E25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1.86</w:t>
            </w:r>
          </w:p>
        </w:tc>
        <w:tc>
          <w:tcPr>
            <w:tcW w:w="356" w:type="pct"/>
            <w:noWrap/>
            <w:vAlign w:val="center"/>
            <w:hideMark/>
          </w:tcPr>
          <w:p w14:paraId="5D34CF7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2.87</w:t>
            </w:r>
          </w:p>
        </w:tc>
        <w:tc>
          <w:tcPr>
            <w:tcW w:w="356" w:type="pct"/>
            <w:noWrap/>
            <w:vAlign w:val="center"/>
            <w:hideMark/>
          </w:tcPr>
          <w:p w14:paraId="4E06DF7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1.60</w:t>
            </w:r>
          </w:p>
        </w:tc>
        <w:tc>
          <w:tcPr>
            <w:tcW w:w="344" w:type="pct"/>
            <w:noWrap/>
            <w:vAlign w:val="center"/>
            <w:hideMark/>
          </w:tcPr>
          <w:p w14:paraId="78B8BC8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-0.99</w:t>
            </w:r>
          </w:p>
        </w:tc>
        <w:tc>
          <w:tcPr>
            <w:tcW w:w="328" w:type="pct"/>
            <w:noWrap/>
            <w:vAlign w:val="center"/>
            <w:hideMark/>
          </w:tcPr>
          <w:p w14:paraId="6224E2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54" w:type="pct"/>
            <w:noWrap/>
            <w:vAlign w:val="center"/>
            <w:hideMark/>
          </w:tcPr>
          <w:p w14:paraId="3C0B8A5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-0.37</w:t>
            </w:r>
          </w:p>
        </w:tc>
        <w:tc>
          <w:tcPr>
            <w:tcW w:w="353" w:type="pct"/>
            <w:noWrap/>
            <w:vAlign w:val="center"/>
            <w:hideMark/>
          </w:tcPr>
          <w:p w14:paraId="21C796B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1.86</w:t>
            </w:r>
          </w:p>
        </w:tc>
        <w:tc>
          <w:tcPr>
            <w:tcW w:w="303" w:type="pct"/>
            <w:noWrap/>
            <w:vAlign w:val="center"/>
            <w:hideMark/>
          </w:tcPr>
          <w:p w14:paraId="00EE5D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2.88</w:t>
            </w:r>
          </w:p>
        </w:tc>
        <w:tc>
          <w:tcPr>
            <w:tcW w:w="353" w:type="pct"/>
            <w:noWrap/>
            <w:vAlign w:val="center"/>
            <w:hideMark/>
          </w:tcPr>
          <w:p w14:paraId="537F076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2.34</w:t>
            </w:r>
          </w:p>
        </w:tc>
        <w:tc>
          <w:tcPr>
            <w:tcW w:w="298" w:type="pct"/>
            <w:noWrap/>
            <w:vAlign w:val="center"/>
            <w:hideMark/>
          </w:tcPr>
          <w:p w14:paraId="4B4ADFFE"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3.48</w:t>
            </w:r>
          </w:p>
        </w:tc>
        <w:tc>
          <w:tcPr>
            <w:tcW w:w="309" w:type="pct"/>
            <w:noWrap/>
            <w:vAlign w:val="center"/>
            <w:hideMark/>
          </w:tcPr>
          <w:p w14:paraId="127FEAB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-0.61</w:t>
            </w:r>
          </w:p>
        </w:tc>
        <w:tc>
          <w:tcPr>
            <w:tcW w:w="275" w:type="pct"/>
            <w:noWrap/>
            <w:vAlign w:val="center"/>
            <w:hideMark/>
          </w:tcPr>
          <w:p w14:paraId="505C475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1.70</w:t>
            </w:r>
          </w:p>
        </w:tc>
      </w:tr>
      <w:tr w:rsidR="00DF5596" w:rsidRPr="000C1CC9" w14:paraId="70868D48" w14:textId="77777777" w:rsidTr="00DF5596">
        <w:trPr>
          <w:trHeight w:val="167"/>
          <w:jc w:val="center"/>
        </w:trPr>
        <w:tc>
          <w:tcPr>
            <w:tcW w:w="1014" w:type="pct"/>
            <w:vAlign w:val="center"/>
            <w:hideMark/>
          </w:tcPr>
          <w:p w14:paraId="05487EAF"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356" w:type="pct"/>
            <w:noWrap/>
            <w:vAlign w:val="center"/>
            <w:hideMark/>
          </w:tcPr>
          <w:p w14:paraId="4930A29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-0.36</w:t>
            </w:r>
          </w:p>
        </w:tc>
        <w:tc>
          <w:tcPr>
            <w:tcW w:w="356" w:type="pct"/>
            <w:noWrap/>
            <w:vAlign w:val="center"/>
            <w:hideMark/>
          </w:tcPr>
          <w:p w14:paraId="69D967D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-0.53</w:t>
            </w:r>
          </w:p>
        </w:tc>
        <w:tc>
          <w:tcPr>
            <w:tcW w:w="356" w:type="pct"/>
            <w:noWrap/>
            <w:vAlign w:val="center"/>
            <w:hideMark/>
          </w:tcPr>
          <w:p w14:paraId="5471BB2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-0.71</w:t>
            </w:r>
          </w:p>
        </w:tc>
        <w:tc>
          <w:tcPr>
            <w:tcW w:w="344" w:type="pct"/>
            <w:noWrap/>
            <w:vAlign w:val="center"/>
            <w:hideMark/>
          </w:tcPr>
          <w:p w14:paraId="2A24F63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-0.81</w:t>
            </w:r>
          </w:p>
        </w:tc>
        <w:tc>
          <w:tcPr>
            <w:tcW w:w="328" w:type="pct"/>
            <w:noWrap/>
            <w:vAlign w:val="center"/>
            <w:hideMark/>
          </w:tcPr>
          <w:p w14:paraId="6707A22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-1.18</w:t>
            </w:r>
          </w:p>
        </w:tc>
        <w:tc>
          <w:tcPr>
            <w:tcW w:w="354" w:type="pct"/>
            <w:noWrap/>
            <w:vAlign w:val="center"/>
            <w:hideMark/>
          </w:tcPr>
          <w:p w14:paraId="2AE3C4A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1.33</w:t>
            </w:r>
          </w:p>
        </w:tc>
        <w:tc>
          <w:tcPr>
            <w:tcW w:w="353" w:type="pct"/>
            <w:noWrap/>
            <w:vAlign w:val="center"/>
            <w:hideMark/>
          </w:tcPr>
          <w:p w14:paraId="7EFAF28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-0.36</w:t>
            </w:r>
          </w:p>
        </w:tc>
        <w:tc>
          <w:tcPr>
            <w:tcW w:w="303" w:type="pct"/>
            <w:noWrap/>
            <w:vAlign w:val="center"/>
            <w:hideMark/>
          </w:tcPr>
          <w:p w14:paraId="7C37456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-1.24</w:t>
            </w:r>
          </w:p>
        </w:tc>
        <w:tc>
          <w:tcPr>
            <w:tcW w:w="353" w:type="pct"/>
            <w:noWrap/>
            <w:vAlign w:val="center"/>
            <w:hideMark/>
          </w:tcPr>
          <w:p w14:paraId="6F6DDC1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0.56</w:t>
            </w:r>
          </w:p>
        </w:tc>
        <w:tc>
          <w:tcPr>
            <w:tcW w:w="298" w:type="pct"/>
            <w:noWrap/>
            <w:vAlign w:val="center"/>
            <w:hideMark/>
          </w:tcPr>
          <w:p w14:paraId="64A0C18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-0.39</w:t>
            </w:r>
          </w:p>
        </w:tc>
        <w:tc>
          <w:tcPr>
            <w:tcW w:w="309" w:type="pct"/>
            <w:noWrap/>
            <w:vAlign w:val="center"/>
            <w:hideMark/>
          </w:tcPr>
          <w:p w14:paraId="062C74C4"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2.25</w:t>
            </w:r>
          </w:p>
        </w:tc>
        <w:tc>
          <w:tcPr>
            <w:tcW w:w="275" w:type="pct"/>
            <w:noWrap/>
            <w:vAlign w:val="center"/>
            <w:hideMark/>
          </w:tcPr>
          <w:p w14:paraId="7288433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0.10</w:t>
            </w:r>
          </w:p>
        </w:tc>
      </w:tr>
      <w:tr w:rsidR="00DF5596" w:rsidRPr="000C1CC9" w14:paraId="6CB16EE7" w14:textId="77777777" w:rsidTr="00DF5596">
        <w:trPr>
          <w:trHeight w:val="241"/>
          <w:jc w:val="center"/>
        </w:trPr>
        <w:tc>
          <w:tcPr>
            <w:tcW w:w="1014" w:type="pct"/>
            <w:vAlign w:val="center"/>
            <w:hideMark/>
          </w:tcPr>
          <w:p w14:paraId="74E7054E"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c>
          <w:tcPr>
            <w:tcW w:w="356" w:type="pct"/>
            <w:noWrap/>
            <w:vAlign w:val="center"/>
            <w:hideMark/>
          </w:tcPr>
          <w:p w14:paraId="5DC36EC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56" w:type="pct"/>
            <w:noWrap/>
            <w:vAlign w:val="center"/>
            <w:hideMark/>
          </w:tcPr>
          <w:p w14:paraId="2D7EBD3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-0.04</w:t>
            </w:r>
          </w:p>
        </w:tc>
        <w:tc>
          <w:tcPr>
            <w:tcW w:w="356" w:type="pct"/>
            <w:noWrap/>
            <w:vAlign w:val="center"/>
            <w:hideMark/>
          </w:tcPr>
          <w:p w14:paraId="722D9B6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0.71</w:t>
            </w:r>
          </w:p>
        </w:tc>
        <w:tc>
          <w:tcPr>
            <w:tcW w:w="344" w:type="pct"/>
            <w:noWrap/>
            <w:vAlign w:val="center"/>
            <w:hideMark/>
          </w:tcPr>
          <w:p w14:paraId="5AB0AA7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328" w:type="pct"/>
            <w:noWrap/>
            <w:vAlign w:val="center"/>
            <w:hideMark/>
          </w:tcPr>
          <w:p w14:paraId="4689946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-0.29</w:t>
            </w:r>
          </w:p>
        </w:tc>
        <w:tc>
          <w:tcPr>
            <w:tcW w:w="354" w:type="pct"/>
            <w:noWrap/>
            <w:vAlign w:val="center"/>
            <w:hideMark/>
          </w:tcPr>
          <w:p w14:paraId="270E9A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53" w:type="pct"/>
            <w:noWrap/>
            <w:vAlign w:val="center"/>
            <w:hideMark/>
          </w:tcPr>
          <w:p w14:paraId="7645D4E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03" w:type="pct"/>
            <w:noWrap/>
            <w:vAlign w:val="center"/>
            <w:hideMark/>
          </w:tcPr>
          <w:p w14:paraId="7005954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-0.16</w:t>
            </w:r>
          </w:p>
        </w:tc>
        <w:tc>
          <w:tcPr>
            <w:tcW w:w="353" w:type="pct"/>
            <w:noWrap/>
            <w:vAlign w:val="center"/>
            <w:hideMark/>
          </w:tcPr>
          <w:p w14:paraId="213DC70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0.03</w:t>
            </w:r>
          </w:p>
        </w:tc>
        <w:tc>
          <w:tcPr>
            <w:tcW w:w="298" w:type="pct"/>
            <w:noWrap/>
            <w:vAlign w:val="center"/>
            <w:hideMark/>
          </w:tcPr>
          <w:p w14:paraId="5A09FEF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-0.49</w:t>
            </w:r>
          </w:p>
        </w:tc>
        <w:tc>
          <w:tcPr>
            <w:tcW w:w="309" w:type="pct"/>
            <w:noWrap/>
            <w:vAlign w:val="center"/>
            <w:hideMark/>
          </w:tcPr>
          <w:p w14:paraId="4C87EB6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-0.04</w:t>
            </w:r>
          </w:p>
        </w:tc>
        <w:tc>
          <w:tcPr>
            <w:tcW w:w="275" w:type="pct"/>
            <w:noWrap/>
            <w:vAlign w:val="center"/>
            <w:hideMark/>
          </w:tcPr>
          <w:p w14:paraId="155EB0CD"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-0.99</w:t>
            </w:r>
          </w:p>
        </w:tc>
      </w:tr>
      <w:tr w:rsidR="00DF5596" w:rsidRPr="000C1CC9" w14:paraId="2B797691" w14:textId="77777777" w:rsidTr="00DF5596">
        <w:trPr>
          <w:trHeight w:val="273"/>
          <w:jc w:val="center"/>
        </w:trPr>
        <w:tc>
          <w:tcPr>
            <w:tcW w:w="1014" w:type="pct"/>
            <w:vAlign w:val="center"/>
            <w:hideMark/>
          </w:tcPr>
          <w:p w14:paraId="6DF88A3A"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c>
          <w:tcPr>
            <w:tcW w:w="356" w:type="pct"/>
            <w:noWrap/>
            <w:vAlign w:val="center"/>
            <w:hideMark/>
          </w:tcPr>
          <w:p w14:paraId="72DBCC14"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0.47</w:t>
            </w:r>
            <w:r>
              <w:rPr>
                <w:rFonts w:ascii="Times New Roman" w:hAnsi="Times New Roman" w:cs="Times New Roman"/>
                <w:color w:val="EE0000"/>
                <w:sz w:val="18"/>
                <w:szCs w:val="18"/>
              </w:rPr>
              <w:t>**</w:t>
            </w:r>
          </w:p>
        </w:tc>
        <w:tc>
          <w:tcPr>
            <w:tcW w:w="356" w:type="pct"/>
            <w:noWrap/>
            <w:vAlign w:val="center"/>
            <w:hideMark/>
          </w:tcPr>
          <w:p w14:paraId="75310297"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0.28</w:t>
            </w:r>
            <w:r>
              <w:rPr>
                <w:rFonts w:ascii="Times New Roman" w:hAnsi="Times New Roman" w:cs="Times New Roman"/>
                <w:color w:val="EE0000"/>
                <w:sz w:val="18"/>
                <w:szCs w:val="18"/>
              </w:rPr>
              <w:t>*</w:t>
            </w:r>
          </w:p>
        </w:tc>
        <w:tc>
          <w:tcPr>
            <w:tcW w:w="356" w:type="pct"/>
            <w:noWrap/>
            <w:vAlign w:val="center"/>
            <w:hideMark/>
          </w:tcPr>
          <w:p w14:paraId="743D4746"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w:t>
            </w:r>
            <w:r>
              <w:rPr>
                <w:rFonts w:ascii="Times New Roman" w:hAnsi="Times New Roman" w:cs="Times New Roman"/>
                <w:color w:val="EE0000"/>
                <w:sz w:val="18"/>
                <w:szCs w:val="18"/>
              </w:rPr>
              <w:t>0.99**</w:t>
            </w:r>
          </w:p>
        </w:tc>
        <w:tc>
          <w:tcPr>
            <w:tcW w:w="344" w:type="pct"/>
            <w:noWrap/>
            <w:vAlign w:val="center"/>
            <w:hideMark/>
          </w:tcPr>
          <w:p w14:paraId="6DE44256"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0.08</w:t>
            </w:r>
          </w:p>
        </w:tc>
        <w:tc>
          <w:tcPr>
            <w:tcW w:w="328" w:type="pct"/>
            <w:noWrap/>
            <w:vAlign w:val="center"/>
            <w:hideMark/>
          </w:tcPr>
          <w:p w14:paraId="68D1CB76"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0.11</w:t>
            </w:r>
          </w:p>
        </w:tc>
        <w:tc>
          <w:tcPr>
            <w:tcW w:w="354" w:type="pct"/>
            <w:noWrap/>
            <w:vAlign w:val="center"/>
            <w:hideMark/>
          </w:tcPr>
          <w:p w14:paraId="53774F33"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0.15</w:t>
            </w:r>
          </w:p>
        </w:tc>
        <w:tc>
          <w:tcPr>
            <w:tcW w:w="353" w:type="pct"/>
            <w:noWrap/>
            <w:vAlign w:val="center"/>
            <w:hideMark/>
          </w:tcPr>
          <w:p w14:paraId="23262F7F"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0.47</w:t>
            </w:r>
            <w:r>
              <w:rPr>
                <w:rFonts w:ascii="Times New Roman" w:hAnsi="Times New Roman" w:cs="Times New Roman"/>
                <w:color w:val="EE0000"/>
                <w:sz w:val="18"/>
                <w:szCs w:val="18"/>
              </w:rPr>
              <w:t>**</w:t>
            </w:r>
          </w:p>
        </w:tc>
        <w:tc>
          <w:tcPr>
            <w:tcW w:w="303" w:type="pct"/>
            <w:noWrap/>
            <w:vAlign w:val="center"/>
            <w:hideMark/>
          </w:tcPr>
          <w:p w14:paraId="0AF8D80F"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0.81</w:t>
            </w:r>
            <w:r>
              <w:rPr>
                <w:rFonts w:ascii="Times New Roman" w:hAnsi="Times New Roman" w:cs="Times New Roman"/>
                <w:color w:val="EE0000"/>
                <w:sz w:val="18"/>
                <w:szCs w:val="18"/>
              </w:rPr>
              <w:t>**</w:t>
            </w:r>
          </w:p>
        </w:tc>
        <w:tc>
          <w:tcPr>
            <w:tcW w:w="353" w:type="pct"/>
            <w:noWrap/>
            <w:vAlign w:val="center"/>
            <w:hideMark/>
          </w:tcPr>
          <w:p w14:paraId="07855E6A"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-0.31</w:t>
            </w:r>
            <w:r>
              <w:rPr>
                <w:rFonts w:ascii="Times New Roman" w:hAnsi="Times New Roman" w:cs="Times New Roman"/>
                <w:color w:val="EE0000"/>
                <w:sz w:val="18"/>
                <w:szCs w:val="18"/>
              </w:rPr>
              <w:t>*</w:t>
            </w:r>
          </w:p>
        </w:tc>
        <w:tc>
          <w:tcPr>
            <w:tcW w:w="298" w:type="pct"/>
            <w:noWrap/>
            <w:vAlign w:val="center"/>
            <w:hideMark/>
          </w:tcPr>
          <w:p w14:paraId="2283CD5E"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0.90</w:t>
            </w:r>
            <w:r>
              <w:rPr>
                <w:rFonts w:ascii="Times New Roman" w:hAnsi="Times New Roman" w:cs="Times New Roman"/>
                <w:color w:val="EE0000"/>
                <w:sz w:val="18"/>
                <w:szCs w:val="18"/>
              </w:rPr>
              <w:t>**</w:t>
            </w:r>
          </w:p>
        </w:tc>
        <w:tc>
          <w:tcPr>
            <w:tcW w:w="309" w:type="pct"/>
            <w:noWrap/>
            <w:vAlign w:val="center"/>
            <w:hideMark/>
          </w:tcPr>
          <w:p w14:paraId="356A6637"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Pr>
                <w:rFonts w:ascii="Times New Roman" w:hAnsi="Times New Roman" w:cs="Times New Roman"/>
                <w:color w:val="EE0000"/>
                <w:sz w:val="18"/>
                <w:szCs w:val="18"/>
              </w:rPr>
              <w:t>0.84**</w:t>
            </w:r>
          </w:p>
        </w:tc>
        <w:tc>
          <w:tcPr>
            <w:tcW w:w="275" w:type="pct"/>
            <w:noWrap/>
            <w:vAlign w:val="center"/>
            <w:hideMark/>
          </w:tcPr>
          <w:p w14:paraId="4DE0285E"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Pr>
                <w:rFonts w:ascii="Times New Roman" w:eastAsia="Times New Roman" w:hAnsi="Times New Roman" w:cs="Times New Roman"/>
                <w:color w:val="EE0000"/>
                <w:sz w:val="18"/>
                <w:szCs w:val="18"/>
                <w:lang w:eastAsia="en-IN"/>
              </w:rPr>
              <w:t>0.96**</w:t>
            </w:r>
          </w:p>
        </w:tc>
      </w:tr>
      <w:tr w:rsidR="00DF5596" w:rsidRPr="000C1CC9" w14:paraId="0AE0BB70" w14:textId="77777777" w:rsidTr="00DF5596">
        <w:trPr>
          <w:trHeight w:val="135"/>
          <w:jc w:val="center"/>
        </w:trPr>
        <w:tc>
          <w:tcPr>
            <w:tcW w:w="1014" w:type="pct"/>
            <w:vAlign w:val="center"/>
            <w:hideMark/>
          </w:tcPr>
          <w:p w14:paraId="6DC6590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Partial R²</w:t>
            </w:r>
          </w:p>
        </w:tc>
        <w:tc>
          <w:tcPr>
            <w:tcW w:w="356" w:type="pct"/>
            <w:noWrap/>
            <w:vAlign w:val="center"/>
            <w:hideMark/>
          </w:tcPr>
          <w:p w14:paraId="6D52AF9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2.94</w:t>
            </w:r>
          </w:p>
        </w:tc>
        <w:tc>
          <w:tcPr>
            <w:tcW w:w="356" w:type="pct"/>
            <w:noWrap/>
            <w:vAlign w:val="center"/>
            <w:hideMark/>
          </w:tcPr>
          <w:p w14:paraId="182747D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1.04</w:t>
            </w:r>
          </w:p>
        </w:tc>
        <w:tc>
          <w:tcPr>
            <w:tcW w:w="356" w:type="pct"/>
            <w:noWrap/>
            <w:vAlign w:val="center"/>
            <w:hideMark/>
          </w:tcPr>
          <w:p w14:paraId="35FBD30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2.07</w:t>
            </w:r>
          </w:p>
        </w:tc>
        <w:tc>
          <w:tcPr>
            <w:tcW w:w="344" w:type="pct"/>
            <w:noWrap/>
            <w:vAlign w:val="center"/>
            <w:hideMark/>
          </w:tcPr>
          <w:p w14:paraId="18DC92A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0.14</w:t>
            </w:r>
          </w:p>
        </w:tc>
        <w:tc>
          <w:tcPr>
            <w:tcW w:w="328" w:type="pct"/>
            <w:noWrap/>
            <w:vAlign w:val="center"/>
            <w:hideMark/>
          </w:tcPr>
          <w:p w14:paraId="60F3175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-0.13</w:t>
            </w:r>
          </w:p>
        </w:tc>
        <w:tc>
          <w:tcPr>
            <w:tcW w:w="354" w:type="pct"/>
            <w:noWrap/>
            <w:vAlign w:val="center"/>
            <w:hideMark/>
          </w:tcPr>
          <w:p w14:paraId="68D2418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-0.07</w:t>
            </w:r>
          </w:p>
        </w:tc>
        <w:tc>
          <w:tcPr>
            <w:tcW w:w="353" w:type="pct"/>
            <w:noWrap/>
            <w:vAlign w:val="center"/>
            <w:hideMark/>
          </w:tcPr>
          <w:p w14:paraId="652A018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0.00</w:t>
            </w:r>
          </w:p>
        </w:tc>
        <w:tc>
          <w:tcPr>
            <w:tcW w:w="303" w:type="pct"/>
            <w:noWrap/>
            <w:vAlign w:val="center"/>
            <w:hideMark/>
          </w:tcPr>
          <w:p w14:paraId="178AB9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-4.16</w:t>
            </w:r>
          </w:p>
        </w:tc>
        <w:tc>
          <w:tcPr>
            <w:tcW w:w="353" w:type="pct"/>
            <w:noWrap/>
            <w:vAlign w:val="center"/>
            <w:hideMark/>
          </w:tcPr>
          <w:p w14:paraId="3FF7277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1.19</w:t>
            </w:r>
          </w:p>
        </w:tc>
        <w:tc>
          <w:tcPr>
            <w:tcW w:w="298" w:type="pct"/>
            <w:noWrap/>
            <w:vAlign w:val="center"/>
            <w:hideMark/>
          </w:tcPr>
          <w:p w14:paraId="07B2D16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3.13</w:t>
            </w:r>
          </w:p>
        </w:tc>
        <w:tc>
          <w:tcPr>
            <w:tcW w:w="309" w:type="pct"/>
            <w:noWrap/>
            <w:vAlign w:val="center"/>
            <w:hideMark/>
          </w:tcPr>
          <w:p w14:paraId="72186B4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4.14</w:t>
            </w:r>
          </w:p>
        </w:tc>
        <w:tc>
          <w:tcPr>
            <w:tcW w:w="275" w:type="pct"/>
            <w:noWrap/>
            <w:vAlign w:val="center"/>
            <w:hideMark/>
          </w:tcPr>
          <w:p w14:paraId="2DD9781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-1.53</w:t>
            </w:r>
          </w:p>
        </w:tc>
      </w:tr>
      <w:tr w:rsidR="00DF5596" w:rsidRPr="000C1CC9" w14:paraId="4E8D9D9C" w14:textId="77777777" w:rsidTr="00DF14AF">
        <w:trPr>
          <w:trHeight w:val="396"/>
          <w:jc w:val="center"/>
        </w:trPr>
        <w:tc>
          <w:tcPr>
            <w:tcW w:w="5000" w:type="pct"/>
            <w:gridSpan w:val="13"/>
            <w:vAlign w:val="center"/>
            <w:hideMark/>
          </w:tcPr>
          <w:p w14:paraId="6A836A30" w14:textId="77777777" w:rsidR="00DF5596" w:rsidRPr="000C1CC9" w:rsidRDefault="00DF5596" w:rsidP="00DF5596">
            <w:pPr>
              <w:spacing w:after="0" w:line="160" w:lineRule="exact"/>
              <w:rPr>
                <w:rFonts w:ascii="Times New Roman" w:eastAsia="Times New Roman" w:hAnsi="Times New Roman" w:cs="Times New Roman"/>
                <w:b/>
                <w:bCs/>
                <w:sz w:val="20"/>
                <w:lang w:eastAsia="en-IN"/>
              </w:rPr>
            </w:pPr>
            <w:r w:rsidRPr="000C1CC9">
              <w:rPr>
                <w:rFonts w:ascii="Times New Roman" w:eastAsia="Times New Roman" w:hAnsi="Times New Roman" w:cs="Times New Roman"/>
                <w:b/>
                <w:bCs/>
                <w:sz w:val="20"/>
                <w:lang w:eastAsia="en-IN"/>
              </w:rPr>
              <w:t>R SQUARE =    0.994, RESIDUAL EFFECT = 0.0775</w:t>
            </w:r>
          </w:p>
        </w:tc>
      </w:tr>
    </w:tbl>
    <w:p w14:paraId="29E45246" w14:textId="77777777" w:rsidR="00DF5596" w:rsidRPr="000C1CC9" w:rsidRDefault="00DF5596" w:rsidP="00DF5596">
      <w:pPr>
        <w:spacing w:after="0" w:line="360" w:lineRule="auto"/>
        <w:jc w:val="both"/>
        <w:rPr>
          <w:rFonts w:ascii="Times New Roman" w:hAnsi="Times New Roman" w:cs="Times New Roman"/>
          <w:b/>
          <w:bCs/>
        </w:rPr>
      </w:pPr>
      <w:r w:rsidRPr="000C1CC9">
        <w:rPr>
          <w:rFonts w:ascii="Times New Roman" w:hAnsi="Times New Roman" w:cs="Times New Roman"/>
          <w:b/>
          <w:bCs/>
        </w:rPr>
        <w:t xml:space="preserve">Note: Diagonal Bold =Direct path &amp; Red </w:t>
      </w:r>
      <w:proofErr w:type="spellStart"/>
      <w:r w:rsidRPr="000C1CC9">
        <w:rPr>
          <w:rFonts w:ascii="Times New Roman" w:hAnsi="Times New Roman" w:cs="Times New Roman"/>
          <w:b/>
          <w:bCs/>
        </w:rPr>
        <w:t>Color</w:t>
      </w:r>
      <w:proofErr w:type="spellEnd"/>
      <w:r w:rsidRPr="000C1CC9">
        <w:rPr>
          <w:rFonts w:ascii="Times New Roman" w:hAnsi="Times New Roman" w:cs="Times New Roman"/>
          <w:b/>
          <w:bCs/>
        </w:rPr>
        <w:t xml:space="preserve"> = Correlation Coefficient</w:t>
      </w:r>
    </w:p>
    <w:p w14:paraId="06C844D5" w14:textId="5E4DE674" w:rsidR="00DF5596" w:rsidRPr="000C1CC9" w:rsidRDefault="00DF5596" w:rsidP="00DF5596">
      <w:pPr>
        <w:rPr>
          <w:rFonts w:ascii="Times New Roman" w:hAnsi="Times New Roman" w:cs="Times New Roman"/>
        </w:rPr>
      </w:pPr>
      <w:r w:rsidRPr="000C1CC9">
        <w:rPr>
          <w:rFonts w:ascii="Times New Roman" w:hAnsi="Times New Roman" w:cs="Times New Roman"/>
          <w:b/>
          <w:bCs/>
        </w:rPr>
        <w:t>Table.</w:t>
      </w:r>
      <w:r w:rsidR="00914691">
        <w:rPr>
          <w:rFonts w:ascii="Times New Roman" w:hAnsi="Times New Roman" w:cs="Times New Roman"/>
          <w:b/>
          <w:bCs/>
        </w:rPr>
        <w:t>6</w:t>
      </w:r>
      <w:r w:rsidRPr="000C1CC9">
        <w:rPr>
          <w:rFonts w:ascii="Times New Roman" w:hAnsi="Times New Roman" w:cs="Times New Roman"/>
          <w:b/>
          <w:bCs/>
        </w:rPr>
        <w:t xml:space="preserve"> Direct and indirect effects of 12 quantitative characters on seed yield per plant at the phenotypic level in okra</w:t>
      </w:r>
      <w:r>
        <w:rPr>
          <w:rFonts w:ascii="Times New Roman" w:hAnsi="Times New Roman" w:cs="Times New Roman"/>
          <w:b/>
          <w:bCs/>
        </w:rPr>
        <w:t>.</w:t>
      </w:r>
    </w:p>
    <w:tbl>
      <w:tblPr>
        <w:tblW w:w="5000" w:type="pct"/>
        <w:tblLook w:val="04A0" w:firstRow="1" w:lastRow="0" w:firstColumn="1" w:lastColumn="0" w:noHBand="0" w:noVBand="1"/>
      </w:tblPr>
      <w:tblGrid>
        <w:gridCol w:w="2828"/>
        <w:gridCol w:w="993"/>
        <w:gridCol w:w="990"/>
        <w:gridCol w:w="993"/>
        <w:gridCol w:w="960"/>
        <w:gridCol w:w="916"/>
        <w:gridCol w:w="988"/>
        <w:gridCol w:w="993"/>
        <w:gridCol w:w="921"/>
        <w:gridCol w:w="884"/>
        <w:gridCol w:w="806"/>
        <w:gridCol w:w="909"/>
        <w:gridCol w:w="767"/>
      </w:tblGrid>
      <w:tr w:rsidR="00DF5596" w:rsidRPr="000C1CC9" w14:paraId="6209BB30" w14:textId="77777777" w:rsidTr="00DF5596">
        <w:trPr>
          <w:trHeight w:val="724"/>
        </w:trPr>
        <w:tc>
          <w:tcPr>
            <w:tcW w:w="1014" w:type="pct"/>
            <w:tcBorders>
              <w:top w:val="single" w:sz="4" w:space="0" w:color="auto"/>
              <w:left w:val="single" w:sz="4" w:space="0" w:color="auto"/>
              <w:bottom w:val="single" w:sz="4" w:space="0" w:color="auto"/>
              <w:right w:val="single" w:sz="4" w:space="0" w:color="auto"/>
            </w:tcBorders>
            <w:vAlign w:val="center"/>
            <w:hideMark/>
          </w:tcPr>
          <w:p w14:paraId="4C05593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Characters</w:t>
            </w:r>
          </w:p>
        </w:tc>
        <w:tc>
          <w:tcPr>
            <w:tcW w:w="356" w:type="pct"/>
            <w:tcBorders>
              <w:top w:val="single" w:sz="4" w:space="0" w:color="auto"/>
              <w:left w:val="nil"/>
              <w:bottom w:val="single" w:sz="4" w:space="0" w:color="auto"/>
              <w:right w:val="single" w:sz="4" w:space="0" w:color="auto"/>
            </w:tcBorders>
            <w:vAlign w:val="center"/>
            <w:hideMark/>
          </w:tcPr>
          <w:p w14:paraId="043CC23E"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5" w:type="pct"/>
            <w:tcBorders>
              <w:top w:val="single" w:sz="4" w:space="0" w:color="auto"/>
              <w:left w:val="nil"/>
              <w:bottom w:val="single" w:sz="4" w:space="0" w:color="auto"/>
              <w:right w:val="single" w:sz="4" w:space="0" w:color="auto"/>
            </w:tcBorders>
            <w:vAlign w:val="center"/>
            <w:hideMark/>
          </w:tcPr>
          <w:p w14:paraId="29F47288"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tcBorders>
              <w:top w:val="single" w:sz="4" w:space="0" w:color="auto"/>
              <w:left w:val="nil"/>
              <w:bottom w:val="single" w:sz="4" w:space="0" w:color="auto"/>
              <w:right w:val="single" w:sz="4" w:space="0" w:color="auto"/>
            </w:tcBorders>
            <w:vAlign w:val="center"/>
            <w:hideMark/>
          </w:tcPr>
          <w:p w14:paraId="21DA931D"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at 90 DAS</w:t>
            </w:r>
          </w:p>
        </w:tc>
        <w:tc>
          <w:tcPr>
            <w:tcW w:w="344" w:type="pct"/>
            <w:tcBorders>
              <w:top w:val="single" w:sz="4" w:space="0" w:color="auto"/>
              <w:left w:val="nil"/>
              <w:bottom w:val="single" w:sz="4" w:space="0" w:color="auto"/>
              <w:right w:val="single" w:sz="4" w:space="0" w:color="auto"/>
            </w:tcBorders>
            <w:vAlign w:val="center"/>
            <w:hideMark/>
          </w:tcPr>
          <w:p w14:paraId="594A92DB"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at 90 DAS</w:t>
            </w:r>
          </w:p>
        </w:tc>
        <w:tc>
          <w:tcPr>
            <w:tcW w:w="328" w:type="pct"/>
            <w:tcBorders>
              <w:top w:val="single" w:sz="4" w:space="0" w:color="auto"/>
              <w:left w:val="nil"/>
              <w:bottom w:val="single" w:sz="4" w:space="0" w:color="auto"/>
              <w:right w:val="single" w:sz="4" w:space="0" w:color="auto"/>
            </w:tcBorders>
            <w:vAlign w:val="center"/>
            <w:hideMark/>
          </w:tcPr>
          <w:p w14:paraId="1CF0B4CD" w14:textId="66C9C7EC"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w:t>
            </w:r>
            <w:r>
              <w:rPr>
                <w:rFonts w:ascii="Times New Roman" w:eastAsia="Times New Roman" w:hAnsi="Times New Roman" w:cs="Times New Roman"/>
                <w:sz w:val="18"/>
                <w:szCs w:val="18"/>
                <w:lang w:eastAsia="en-IN"/>
              </w:rPr>
              <w:t xml:space="preserve"> </w:t>
            </w:r>
            <w:r w:rsidRPr="000C1CC9">
              <w:rPr>
                <w:rFonts w:ascii="Times New Roman" w:eastAsia="Times New Roman" w:hAnsi="Times New Roman" w:cs="Times New Roman"/>
                <w:sz w:val="18"/>
                <w:szCs w:val="18"/>
                <w:lang w:eastAsia="en-IN"/>
              </w:rPr>
              <w:t>of Nodes at first flowering</w:t>
            </w:r>
          </w:p>
        </w:tc>
        <w:tc>
          <w:tcPr>
            <w:tcW w:w="354" w:type="pct"/>
            <w:tcBorders>
              <w:top w:val="single" w:sz="4" w:space="0" w:color="auto"/>
              <w:left w:val="nil"/>
              <w:bottom w:val="single" w:sz="4" w:space="0" w:color="auto"/>
              <w:right w:val="single" w:sz="4" w:space="0" w:color="auto"/>
            </w:tcBorders>
            <w:vAlign w:val="center"/>
            <w:hideMark/>
          </w:tcPr>
          <w:p w14:paraId="5954DCC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56" w:type="pct"/>
            <w:tcBorders>
              <w:top w:val="single" w:sz="4" w:space="0" w:color="auto"/>
              <w:left w:val="nil"/>
              <w:bottom w:val="single" w:sz="4" w:space="0" w:color="auto"/>
              <w:right w:val="single" w:sz="4" w:space="0" w:color="auto"/>
            </w:tcBorders>
            <w:vAlign w:val="center"/>
            <w:hideMark/>
          </w:tcPr>
          <w:p w14:paraId="27A5F8D6"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30" w:type="pct"/>
            <w:tcBorders>
              <w:top w:val="single" w:sz="4" w:space="0" w:color="auto"/>
              <w:left w:val="nil"/>
              <w:bottom w:val="single" w:sz="4" w:space="0" w:color="auto"/>
              <w:right w:val="single" w:sz="4" w:space="0" w:color="auto"/>
            </w:tcBorders>
            <w:vAlign w:val="center"/>
            <w:hideMark/>
          </w:tcPr>
          <w:p w14:paraId="2547F4F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317" w:type="pct"/>
            <w:tcBorders>
              <w:top w:val="single" w:sz="4" w:space="0" w:color="auto"/>
              <w:left w:val="nil"/>
              <w:bottom w:val="single" w:sz="4" w:space="0" w:color="auto"/>
              <w:right w:val="single" w:sz="4" w:space="0" w:color="auto"/>
            </w:tcBorders>
            <w:vAlign w:val="center"/>
            <w:hideMark/>
          </w:tcPr>
          <w:p w14:paraId="548DB60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289" w:type="pct"/>
            <w:tcBorders>
              <w:top w:val="single" w:sz="4" w:space="0" w:color="auto"/>
              <w:left w:val="nil"/>
              <w:bottom w:val="single" w:sz="4" w:space="0" w:color="auto"/>
              <w:right w:val="single" w:sz="4" w:space="0" w:color="auto"/>
            </w:tcBorders>
            <w:vAlign w:val="center"/>
            <w:hideMark/>
          </w:tcPr>
          <w:p w14:paraId="5B8CB52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26" w:type="pct"/>
            <w:tcBorders>
              <w:top w:val="single" w:sz="4" w:space="0" w:color="auto"/>
              <w:left w:val="nil"/>
              <w:bottom w:val="single" w:sz="4" w:space="0" w:color="auto"/>
              <w:right w:val="single" w:sz="4" w:space="0" w:color="auto"/>
            </w:tcBorders>
            <w:vAlign w:val="center"/>
            <w:hideMark/>
          </w:tcPr>
          <w:p w14:paraId="400F9DF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274" w:type="pct"/>
            <w:tcBorders>
              <w:top w:val="single" w:sz="4" w:space="0" w:color="auto"/>
              <w:left w:val="nil"/>
              <w:bottom w:val="single" w:sz="4" w:space="0" w:color="auto"/>
              <w:right w:val="single" w:sz="4" w:space="0" w:color="auto"/>
            </w:tcBorders>
            <w:vAlign w:val="center"/>
            <w:hideMark/>
          </w:tcPr>
          <w:p w14:paraId="322C2164"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r>
      <w:tr w:rsidR="00DF5596" w:rsidRPr="000C1CC9" w14:paraId="5A869591" w14:textId="77777777" w:rsidTr="00DF5596">
        <w:trPr>
          <w:trHeight w:val="102"/>
        </w:trPr>
        <w:tc>
          <w:tcPr>
            <w:tcW w:w="1014" w:type="pct"/>
            <w:tcBorders>
              <w:top w:val="nil"/>
              <w:left w:val="single" w:sz="4" w:space="0" w:color="auto"/>
              <w:bottom w:val="single" w:sz="4" w:space="0" w:color="auto"/>
              <w:right w:val="single" w:sz="4" w:space="0" w:color="auto"/>
            </w:tcBorders>
            <w:vAlign w:val="center"/>
            <w:hideMark/>
          </w:tcPr>
          <w:p w14:paraId="2A5F13AE"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6" w:type="pct"/>
            <w:tcBorders>
              <w:top w:val="nil"/>
              <w:left w:val="nil"/>
              <w:bottom w:val="single" w:sz="4" w:space="0" w:color="auto"/>
              <w:right w:val="single" w:sz="4" w:space="0" w:color="auto"/>
            </w:tcBorders>
            <w:noWrap/>
            <w:vAlign w:val="center"/>
            <w:hideMark/>
          </w:tcPr>
          <w:p w14:paraId="1C82BBA0"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-0.08</w:t>
            </w:r>
          </w:p>
        </w:tc>
        <w:tc>
          <w:tcPr>
            <w:tcW w:w="355" w:type="pct"/>
            <w:tcBorders>
              <w:top w:val="nil"/>
              <w:left w:val="nil"/>
              <w:bottom w:val="single" w:sz="4" w:space="0" w:color="auto"/>
              <w:right w:val="single" w:sz="4" w:space="0" w:color="auto"/>
            </w:tcBorders>
            <w:noWrap/>
            <w:vAlign w:val="center"/>
            <w:hideMark/>
          </w:tcPr>
          <w:p w14:paraId="5E64B28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356" w:type="pct"/>
            <w:tcBorders>
              <w:top w:val="nil"/>
              <w:left w:val="nil"/>
              <w:bottom w:val="single" w:sz="4" w:space="0" w:color="auto"/>
              <w:right w:val="single" w:sz="4" w:space="0" w:color="auto"/>
            </w:tcBorders>
            <w:noWrap/>
            <w:vAlign w:val="center"/>
            <w:hideMark/>
          </w:tcPr>
          <w:p w14:paraId="5822CBB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44" w:type="pct"/>
            <w:tcBorders>
              <w:top w:val="nil"/>
              <w:left w:val="nil"/>
              <w:bottom w:val="single" w:sz="4" w:space="0" w:color="auto"/>
              <w:right w:val="single" w:sz="4" w:space="0" w:color="auto"/>
            </w:tcBorders>
            <w:noWrap/>
            <w:vAlign w:val="center"/>
            <w:hideMark/>
          </w:tcPr>
          <w:p w14:paraId="49EE65C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59C2660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54" w:type="pct"/>
            <w:tcBorders>
              <w:top w:val="nil"/>
              <w:left w:val="nil"/>
              <w:bottom w:val="single" w:sz="4" w:space="0" w:color="auto"/>
              <w:right w:val="single" w:sz="4" w:space="0" w:color="auto"/>
            </w:tcBorders>
            <w:noWrap/>
            <w:vAlign w:val="center"/>
            <w:hideMark/>
          </w:tcPr>
          <w:p w14:paraId="11D09D8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56" w:type="pct"/>
            <w:tcBorders>
              <w:top w:val="nil"/>
              <w:left w:val="nil"/>
              <w:bottom w:val="single" w:sz="4" w:space="0" w:color="auto"/>
              <w:right w:val="single" w:sz="4" w:space="0" w:color="auto"/>
            </w:tcBorders>
            <w:noWrap/>
            <w:vAlign w:val="center"/>
            <w:hideMark/>
          </w:tcPr>
          <w:p w14:paraId="0B389B2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30" w:type="pct"/>
            <w:tcBorders>
              <w:top w:val="nil"/>
              <w:left w:val="nil"/>
              <w:bottom w:val="single" w:sz="4" w:space="0" w:color="auto"/>
              <w:right w:val="single" w:sz="4" w:space="0" w:color="auto"/>
            </w:tcBorders>
            <w:noWrap/>
            <w:vAlign w:val="center"/>
            <w:hideMark/>
          </w:tcPr>
          <w:p w14:paraId="15A5608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17" w:type="pct"/>
            <w:tcBorders>
              <w:top w:val="nil"/>
              <w:left w:val="nil"/>
              <w:bottom w:val="single" w:sz="4" w:space="0" w:color="auto"/>
              <w:right w:val="single" w:sz="4" w:space="0" w:color="auto"/>
            </w:tcBorders>
            <w:noWrap/>
            <w:vAlign w:val="center"/>
            <w:hideMark/>
          </w:tcPr>
          <w:p w14:paraId="0475768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289" w:type="pct"/>
            <w:tcBorders>
              <w:top w:val="nil"/>
              <w:left w:val="nil"/>
              <w:bottom w:val="single" w:sz="4" w:space="0" w:color="auto"/>
              <w:right w:val="single" w:sz="4" w:space="0" w:color="auto"/>
            </w:tcBorders>
            <w:noWrap/>
            <w:vAlign w:val="center"/>
            <w:hideMark/>
          </w:tcPr>
          <w:p w14:paraId="2950340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26" w:type="pct"/>
            <w:tcBorders>
              <w:top w:val="nil"/>
              <w:left w:val="nil"/>
              <w:bottom w:val="single" w:sz="4" w:space="0" w:color="auto"/>
              <w:right w:val="single" w:sz="4" w:space="0" w:color="auto"/>
            </w:tcBorders>
            <w:noWrap/>
            <w:vAlign w:val="center"/>
            <w:hideMark/>
          </w:tcPr>
          <w:p w14:paraId="04E9432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74" w:type="pct"/>
            <w:tcBorders>
              <w:top w:val="nil"/>
              <w:left w:val="nil"/>
              <w:bottom w:val="single" w:sz="4" w:space="0" w:color="auto"/>
              <w:right w:val="single" w:sz="4" w:space="0" w:color="auto"/>
            </w:tcBorders>
            <w:noWrap/>
            <w:vAlign w:val="center"/>
            <w:hideMark/>
          </w:tcPr>
          <w:p w14:paraId="03C292C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DF5596" w:rsidRPr="000C1CC9" w14:paraId="5F7C380B" w14:textId="77777777" w:rsidTr="00DF5596">
        <w:trPr>
          <w:trHeight w:val="175"/>
        </w:trPr>
        <w:tc>
          <w:tcPr>
            <w:tcW w:w="1014" w:type="pct"/>
            <w:tcBorders>
              <w:top w:val="nil"/>
              <w:left w:val="single" w:sz="4" w:space="0" w:color="auto"/>
              <w:bottom w:val="single" w:sz="4" w:space="0" w:color="auto"/>
              <w:right w:val="single" w:sz="4" w:space="0" w:color="auto"/>
            </w:tcBorders>
            <w:vAlign w:val="center"/>
            <w:hideMark/>
          </w:tcPr>
          <w:p w14:paraId="7824C65F"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tcBorders>
              <w:top w:val="nil"/>
              <w:left w:val="nil"/>
              <w:bottom w:val="single" w:sz="4" w:space="0" w:color="auto"/>
              <w:right w:val="single" w:sz="4" w:space="0" w:color="auto"/>
            </w:tcBorders>
            <w:noWrap/>
            <w:vAlign w:val="center"/>
            <w:hideMark/>
          </w:tcPr>
          <w:p w14:paraId="35DB1D8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55" w:type="pct"/>
            <w:tcBorders>
              <w:top w:val="nil"/>
              <w:left w:val="nil"/>
              <w:bottom w:val="single" w:sz="4" w:space="0" w:color="auto"/>
              <w:right w:val="single" w:sz="4" w:space="0" w:color="auto"/>
            </w:tcBorders>
            <w:noWrap/>
            <w:vAlign w:val="center"/>
            <w:hideMark/>
          </w:tcPr>
          <w:p w14:paraId="320896FD"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0.27</w:t>
            </w:r>
          </w:p>
        </w:tc>
        <w:tc>
          <w:tcPr>
            <w:tcW w:w="356" w:type="pct"/>
            <w:tcBorders>
              <w:top w:val="nil"/>
              <w:left w:val="nil"/>
              <w:bottom w:val="single" w:sz="4" w:space="0" w:color="auto"/>
              <w:right w:val="single" w:sz="4" w:space="0" w:color="auto"/>
            </w:tcBorders>
            <w:noWrap/>
            <w:vAlign w:val="center"/>
            <w:hideMark/>
          </w:tcPr>
          <w:p w14:paraId="0E9544A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44" w:type="pct"/>
            <w:tcBorders>
              <w:top w:val="nil"/>
              <w:left w:val="nil"/>
              <w:bottom w:val="single" w:sz="4" w:space="0" w:color="auto"/>
              <w:right w:val="single" w:sz="4" w:space="0" w:color="auto"/>
            </w:tcBorders>
            <w:noWrap/>
            <w:vAlign w:val="center"/>
            <w:hideMark/>
          </w:tcPr>
          <w:p w14:paraId="0F784F6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28" w:type="pct"/>
            <w:tcBorders>
              <w:top w:val="nil"/>
              <w:left w:val="nil"/>
              <w:bottom w:val="single" w:sz="4" w:space="0" w:color="auto"/>
              <w:right w:val="single" w:sz="4" w:space="0" w:color="auto"/>
            </w:tcBorders>
            <w:noWrap/>
            <w:vAlign w:val="center"/>
            <w:hideMark/>
          </w:tcPr>
          <w:p w14:paraId="158A0E5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54" w:type="pct"/>
            <w:tcBorders>
              <w:top w:val="nil"/>
              <w:left w:val="nil"/>
              <w:bottom w:val="single" w:sz="4" w:space="0" w:color="auto"/>
              <w:right w:val="single" w:sz="4" w:space="0" w:color="auto"/>
            </w:tcBorders>
            <w:noWrap/>
            <w:vAlign w:val="center"/>
            <w:hideMark/>
          </w:tcPr>
          <w:p w14:paraId="6C55BC4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56" w:type="pct"/>
            <w:tcBorders>
              <w:top w:val="nil"/>
              <w:left w:val="nil"/>
              <w:bottom w:val="single" w:sz="4" w:space="0" w:color="auto"/>
              <w:right w:val="single" w:sz="4" w:space="0" w:color="auto"/>
            </w:tcBorders>
            <w:noWrap/>
            <w:vAlign w:val="center"/>
            <w:hideMark/>
          </w:tcPr>
          <w:p w14:paraId="30240BD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30" w:type="pct"/>
            <w:tcBorders>
              <w:top w:val="nil"/>
              <w:left w:val="nil"/>
              <w:bottom w:val="single" w:sz="4" w:space="0" w:color="auto"/>
              <w:right w:val="single" w:sz="4" w:space="0" w:color="auto"/>
            </w:tcBorders>
            <w:noWrap/>
            <w:vAlign w:val="center"/>
            <w:hideMark/>
          </w:tcPr>
          <w:p w14:paraId="71E7054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17" w:type="pct"/>
            <w:tcBorders>
              <w:top w:val="nil"/>
              <w:left w:val="nil"/>
              <w:bottom w:val="single" w:sz="4" w:space="0" w:color="auto"/>
              <w:right w:val="single" w:sz="4" w:space="0" w:color="auto"/>
            </w:tcBorders>
            <w:noWrap/>
            <w:vAlign w:val="center"/>
            <w:hideMark/>
          </w:tcPr>
          <w:p w14:paraId="46C179C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289" w:type="pct"/>
            <w:tcBorders>
              <w:top w:val="nil"/>
              <w:left w:val="nil"/>
              <w:bottom w:val="single" w:sz="4" w:space="0" w:color="auto"/>
              <w:right w:val="single" w:sz="4" w:space="0" w:color="auto"/>
            </w:tcBorders>
            <w:noWrap/>
            <w:vAlign w:val="center"/>
            <w:hideMark/>
          </w:tcPr>
          <w:p w14:paraId="0768FE1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26" w:type="pct"/>
            <w:tcBorders>
              <w:top w:val="nil"/>
              <w:left w:val="nil"/>
              <w:bottom w:val="single" w:sz="4" w:space="0" w:color="auto"/>
              <w:right w:val="single" w:sz="4" w:space="0" w:color="auto"/>
            </w:tcBorders>
            <w:noWrap/>
            <w:vAlign w:val="center"/>
            <w:hideMark/>
          </w:tcPr>
          <w:p w14:paraId="61E880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274" w:type="pct"/>
            <w:tcBorders>
              <w:top w:val="nil"/>
              <w:left w:val="nil"/>
              <w:bottom w:val="single" w:sz="4" w:space="0" w:color="auto"/>
              <w:right w:val="single" w:sz="4" w:space="0" w:color="auto"/>
            </w:tcBorders>
            <w:noWrap/>
            <w:vAlign w:val="center"/>
            <w:hideMark/>
          </w:tcPr>
          <w:p w14:paraId="2F94187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r>
      <w:tr w:rsidR="00DF5596" w:rsidRPr="000C1CC9" w14:paraId="4C6E868C" w14:textId="77777777" w:rsidTr="00DF5596">
        <w:trPr>
          <w:trHeight w:val="236"/>
        </w:trPr>
        <w:tc>
          <w:tcPr>
            <w:tcW w:w="1014" w:type="pct"/>
            <w:tcBorders>
              <w:top w:val="nil"/>
              <w:left w:val="single" w:sz="4" w:space="0" w:color="auto"/>
              <w:bottom w:val="single" w:sz="4" w:space="0" w:color="auto"/>
              <w:right w:val="single" w:sz="4" w:space="0" w:color="auto"/>
            </w:tcBorders>
            <w:vAlign w:val="center"/>
            <w:hideMark/>
          </w:tcPr>
          <w:p w14:paraId="3B7EE686"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branches per plant at 90 DAS</w:t>
            </w:r>
          </w:p>
        </w:tc>
        <w:tc>
          <w:tcPr>
            <w:tcW w:w="356" w:type="pct"/>
            <w:tcBorders>
              <w:top w:val="nil"/>
              <w:left w:val="nil"/>
              <w:bottom w:val="single" w:sz="4" w:space="0" w:color="auto"/>
              <w:right w:val="single" w:sz="4" w:space="0" w:color="auto"/>
            </w:tcBorders>
            <w:noWrap/>
            <w:vAlign w:val="center"/>
            <w:hideMark/>
          </w:tcPr>
          <w:p w14:paraId="0E5E651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55" w:type="pct"/>
            <w:tcBorders>
              <w:top w:val="nil"/>
              <w:left w:val="nil"/>
              <w:bottom w:val="single" w:sz="4" w:space="0" w:color="auto"/>
              <w:right w:val="single" w:sz="4" w:space="0" w:color="auto"/>
            </w:tcBorders>
            <w:noWrap/>
            <w:vAlign w:val="center"/>
            <w:hideMark/>
          </w:tcPr>
          <w:p w14:paraId="5658147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-0.40</w:t>
            </w:r>
          </w:p>
        </w:tc>
        <w:tc>
          <w:tcPr>
            <w:tcW w:w="356" w:type="pct"/>
            <w:tcBorders>
              <w:top w:val="nil"/>
              <w:left w:val="nil"/>
              <w:bottom w:val="single" w:sz="4" w:space="0" w:color="auto"/>
              <w:right w:val="single" w:sz="4" w:space="0" w:color="auto"/>
            </w:tcBorders>
            <w:noWrap/>
            <w:vAlign w:val="center"/>
            <w:hideMark/>
          </w:tcPr>
          <w:p w14:paraId="0C160A87"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-0.94</w:t>
            </w:r>
          </w:p>
        </w:tc>
        <w:tc>
          <w:tcPr>
            <w:tcW w:w="344" w:type="pct"/>
            <w:tcBorders>
              <w:top w:val="nil"/>
              <w:left w:val="nil"/>
              <w:bottom w:val="single" w:sz="4" w:space="0" w:color="auto"/>
              <w:right w:val="single" w:sz="4" w:space="0" w:color="auto"/>
            </w:tcBorders>
            <w:noWrap/>
            <w:vAlign w:val="center"/>
            <w:hideMark/>
          </w:tcPr>
          <w:p w14:paraId="449E82B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100A27C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54" w:type="pct"/>
            <w:tcBorders>
              <w:top w:val="nil"/>
              <w:left w:val="nil"/>
              <w:bottom w:val="single" w:sz="4" w:space="0" w:color="auto"/>
              <w:right w:val="single" w:sz="4" w:space="0" w:color="auto"/>
            </w:tcBorders>
            <w:noWrap/>
            <w:vAlign w:val="center"/>
            <w:hideMark/>
          </w:tcPr>
          <w:p w14:paraId="70A51A6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56" w:type="pct"/>
            <w:tcBorders>
              <w:top w:val="nil"/>
              <w:left w:val="nil"/>
              <w:bottom w:val="single" w:sz="4" w:space="0" w:color="auto"/>
              <w:right w:val="single" w:sz="4" w:space="0" w:color="auto"/>
            </w:tcBorders>
            <w:noWrap/>
            <w:vAlign w:val="center"/>
            <w:hideMark/>
          </w:tcPr>
          <w:p w14:paraId="08F350E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30" w:type="pct"/>
            <w:tcBorders>
              <w:top w:val="nil"/>
              <w:left w:val="nil"/>
              <w:bottom w:val="single" w:sz="4" w:space="0" w:color="auto"/>
              <w:right w:val="single" w:sz="4" w:space="0" w:color="auto"/>
            </w:tcBorders>
            <w:noWrap/>
            <w:vAlign w:val="center"/>
            <w:hideMark/>
          </w:tcPr>
          <w:p w14:paraId="7973026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17" w:type="pct"/>
            <w:tcBorders>
              <w:top w:val="nil"/>
              <w:left w:val="nil"/>
              <w:bottom w:val="single" w:sz="4" w:space="0" w:color="auto"/>
              <w:right w:val="single" w:sz="4" w:space="0" w:color="auto"/>
            </w:tcBorders>
            <w:noWrap/>
            <w:vAlign w:val="center"/>
            <w:hideMark/>
          </w:tcPr>
          <w:p w14:paraId="4C2F555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-0.56</w:t>
            </w:r>
          </w:p>
        </w:tc>
        <w:tc>
          <w:tcPr>
            <w:tcW w:w="289" w:type="pct"/>
            <w:tcBorders>
              <w:top w:val="nil"/>
              <w:left w:val="nil"/>
              <w:bottom w:val="single" w:sz="4" w:space="0" w:color="auto"/>
              <w:right w:val="single" w:sz="4" w:space="0" w:color="auto"/>
            </w:tcBorders>
            <w:noWrap/>
            <w:vAlign w:val="center"/>
            <w:hideMark/>
          </w:tcPr>
          <w:p w14:paraId="4EEA18F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26" w:type="pct"/>
            <w:tcBorders>
              <w:top w:val="nil"/>
              <w:left w:val="nil"/>
              <w:bottom w:val="single" w:sz="4" w:space="0" w:color="auto"/>
              <w:right w:val="single" w:sz="4" w:space="0" w:color="auto"/>
            </w:tcBorders>
            <w:noWrap/>
            <w:vAlign w:val="center"/>
            <w:hideMark/>
          </w:tcPr>
          <w:p w14:paraId="05CC893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74" w:type="pct"/>
            <w:tcBorders>
              <w:top w:val="nil"/>
              <w:left w:val="nil"/>
              <w:bottom w:val="single" w:sz="4" w:space="0" w:color="auto"/>
              <w:right w:val="single" w:sz="4" w:space="0" w:color="auto"/>
            </w:tcBorders>
            <w:noWrap/>
            <w:vAlign w:val="center"/>
            <w:hideMark/>
          </w:tcPr>
          <w:p w14:paraId="12B8890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0.34</w:t>
            </w:r>
          </w:p>
        </w:tc>
      </w:tr>
      <w:tr w:rsidR="00DF5596" w:rsidRPr="000C1CC9" w14:paraId="25E772E6" w14:textId="77777777" w:rsidTr="00DF5596">
        <w:trPr>
          <w:trHeight w:val="336"/>
        </w:trPr>
        <w:tc>
          <w:tcPr>
            <w:tcW w:w="1014" w:type="pct"/>
            <w:tcBorders>
              <w:top w:val="nil"/>
              <w:left w:val="single" w:sz="4" w:space="0" w:color="auto"/>
              <w:bottom w:val="single" w:sz="4" w:space="0" w:color="auto"/>
              <w:right w:val="single" w:sz="4" w:space="0" w:color="auto"/>
            </w:tcBorders>
            <w:vAlign w:val="center"/>
            <w:hideMark/>
          </w:tcPr>
          <w:p w14:paraId="472C85FF"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Leaves per plant at 90 DAS</w:t>
            </w:r>
          </w:p>
        </w:tc>
        <w:tc>
          <w:tcPr>
            <w:tcW w:w="356" w:type="pct"/>
            <w:tcBorders>
              <w:top w:val="nil"/>
              <w:left w:val="nil"/>
              <w:bottom w:val="single" w:sz="4" w:space="0" w:color="auto"/>
              <w:right w:val="single" w:sz="4" w:space="0" w:color="auto"/>
            </w:tcBorders>
            <w:noWrap/>
            <w:vAlign w:val="center"/>
            <w:hideMark/>
          </w:tcPr>
          <w:p w14:paraId="121D590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55" w:type="pct"/>
            <w:tcBorders>
              <w:top w:val="nil"/>
              <w:left w:val="nil"/>
              <w:bottom w:val="single" w:sz="4" w:space="0" w:color="auto"/>
              <w:right w:val="single" w:sz="4" w:space="0" w:color="auto"/>
            </w:tcBorders>
            <w:noWrap/>
            <w:vAlign w:val="center"/>
            <w:hideMark/>
          </w:tcPr>
          <w:p w14:paraId="0AEC859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2ECE6A0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3FC60C12"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0.30</w:t>
            </w:r>
          </w:p>
        </w:tc>
        <w:tc>
          <w:tcPr>
            <w:tcW w:w="328" w:type="pct"/>
            <w:tcBorders>
              <w:top w:val="nil"/>
              <w:left w:val="nil"/>
              <w:bottom w:val="single" w:sz="4" w:space="0" w:color="auto"/>
              <w:right w:val="single" w:sz="4" w:space="0" w:color="auto"/>
            </w:tcBorders>
            <w:noWrap/>
            <w:vAlign w:val="center"/>
            <w:hideMark/>
          </w:tcPr>
          <w:p w14:paraId="2BC9E89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354" w:type="pct"/>
            <w:tcBorders>
              <w:top w:val="nil"/>
              <w:left w:val="nil"/>
              <w:bottom w:val="single" w:sz="4" w:space="0" w:color="auto"/>
              <w:right w:val="single" w:sz="4" w:space="0" w:color="auto"/>
            </w:tcBorders>
            <w:noWrap/>
            <w:vAlign w:val="center"/>
            <w:hideMark/>
          </w:tcPr>
          <w:p w14:paraId="7BED428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581DDBB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30" w:type="pct"/>
            <w:tcBorders>
              <w:top w:val="nil"/>
              <w:left w:val="nil"/>
              <w:bottom w:val="single" w:sz="4" w:space="0" w:color="auto"/>
              <w:right w:val="single" w:sz="4" w:space="0" w:color="auto"/>
            </w:tcBorders>
            <w:noWrap/>
            <w:vAlign w:val="center"/>
            <w:hideMark/>
          </w:tcPr>
          <w:p w14:paraId="0C827E1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17" w:type="pct"/>
            <w:tcBorders>
              <w:top w:val="nil"/>
              <w:left w:val="nil"/>
              <w:bottom w:val="single" w:sz="4" w:space="0" w:color="auto"/>
              <w:right w:val="single" w:sz="4" w:space="0" w:color="auto"/>
            </w:tcBorders>
            <w:noWrap/>
            <w:vAlign w:val="center"/>
            <w:hideMark/>
          </w:tcPr>
          <w:p w14:paraId="052C930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89" w:type="pct"/>
            <w:tcBorders>
              <w:top w:val="nil"/>
              <w:left w:val="nil"/>
              <w:bottom w:val="single" w:sz="4" w:space="0" w:color="auto"/>
              <w:right w:val="single" w:sz="4" w:space="0" w:color="auto"/>
            </w:tcBorders>
            <w:noWrap/>
            <w:vAlign w:val="center"/>
            <w:hideMark/>
          </w:tcPr>
          <w:p w14:paraId="1A101B8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6" w:type="pct"/>
            <w:tcBorders>
              <w:top w:val="nil"/>
              <w:left w:val="nil"/>
              <w:bottom w:val="single" w:sz="4" w:space="0" w:color="auto"/>
              <w:right w:val="single" w:sz="4" w:space="0" w:color="auto"/>
            </w:tcBorders>
            <w:noWrap/>
            <w:vAlign w:val="center"/>
            <w:hideMark/>
          </w:tcPr>
          <w:p w14:paraId="76FCCA2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74" w:type="pct"/>
            <w:tcBorders>
              <w:top w:val="nil"/>
              <w:left w:val="nil"/>
              <w:bottom w:val="single" w:sz="4" w:space="0" w:color="auto"/>
              <w:right w:val="single" w:sz="4" w:space="0" w:color="auto"/>
            </w:tcBorders>
            <w:noWrap/>
            <w:vAlign w:val="center"/>
            <w:hideMark/>
          </w:tcPr>
          <w:p w14:paraId="5AE5332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r>
      <w:tr w:rsidR="00DF5596" w:rsidRPr="000C1CC9" w14:paraId="6338DDCF" w14:textId="77777777" w:rsidTr="00DF5596">
        <w:trPr>
          <w:trHeight w:val="132"/>
        </w:trPr>
        <w:tc>
          <w:tcPr>
            <w:tcW w:w="1014" w:type="pct"/>
            <w:tcBorders>
              <w:top w:val="nil"/>
              <w:left w:val="single" w:sz="4" w:space="0" w:color="auto"/>
              <w:bottom w:val="single" w:sz="4" w:space="0" w:color="auto"/>
              <w:right w:val="single" w:sz="4" w:space="0" w:color="auto"/>
            </w:tcBorders>
            <w:vAlign w:val="center"/>
            <w:hideMark/>
          </w:tcPr>
          <w:p w14:paraId="3B2FA956"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Nodes at first flowering</w:t>
            </w:r>
          </w:p>
        </w:tc>
        <w:tc>
          <w:tcPr>
            <w:tcW w:w="356" w:type="pct"/>
            <w:tcBorders>
              <w:top w:val="nil"/>
              <w:left w:val="nil"/>
              <w:bottom w:val="single" w:sz="4" w:space="0" w:color="auto"/>
              <w:right w:val="single" w:sz="4" w:space="0" w:color="auto"/>
            </w:tcBorders>
            <w:noWrap/>
            <w:vAlign w:val="center"/>
            <w:hideMark/>
          </w:tcPr>
          <w:p w14:paraId="2E80228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55" w:type="pct"/>
            <w:tcBorders>
              <w:top w:val="nil"/>
              <w:left w:val="nil"/>
              <w:bottom w:val="single" w:sz="4" w:space="0" w:color="auto"/>
              <w:right w:val="single" w:sz="4" w:space="0" w:color="auto"/>
            </w:tcBorders>
            <w:noWrap/>
            <w:vAlign w:val="center"/>
            <w:hideMark/>
          </w:tcPr>
          <w:p w14:paraId="04B9908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56" w:type="pct"/>
            <w:tcBorders>
              <w:top w:val="nil"/>
              <w:left w:val="nil"/>
              <w:bottom w:val="single" w:sz="4" w:space="0" w:color="auto"/>
              <w:right w:val="single" w:sz="4" w:space="0" w:color="auto"/>
            </w:tcBorders>
            <w:noWrap/>
            <w:vAlign w:val="center"/>
            <w:hideMark/>
          </w:tcPr>
          <w:p w14:paraId="5DEA4BB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344" w:type="pct"/>
            <w:tcBorders>
              <w:top w:val="nil"/>
              <w:left w:val="nil"/>
              <w:bottom w:val="single" w:sz="4" w:space="0" w:color="auto"/>
              <w:right w:val="single" w:sz="4" w:space="0" w:color="auto"/>
            </w:tcBorders>
            <w:noWrap/>
            <w:vAlign w:val="center"/>
            <w:hideMark/>
          </w:tcPr>
          <w:p w14:paraId="00672F3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118BA10F"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-0.44</w:t>
            </w:r>
          </w:p>
        </w:tc>
        <w:tc>
          <w:tcPr>
            <w:tcW w:w="354" w:type="pct"/>
            <w:tcBorders>
              <w:top w:val="nil"/>
              <w:left w:val="nil"/>
              <w:bottom w:val="single" w:sz="4" w:space="0" w:color="auto"/>
              <w:right w:val="single" w:sz="4" w:space="0" w:color="auto"/>
            </w:tcBorders>
            <w:noWrap/>
            <w:vAlign w:val="center"/>
            <w:hideMark/>
          </w:tcPr>
          <w:p w14:paraId="34AE7FE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56" w:type="pct"/>
            <w:tcBorders>
              <w:top w:val="nil"/>
              <w:left w:val="nil"/>
              <w:bottom w:val="single" w:sz="4" w:space="0" w:color="auto"/>
              <w:right w:val="single" w:sz="4" w:space="0" w:color="auto"/>
            </w:tcBorders>
            <w:noWrap/>
            <w:vAlign w:val="center"/>
            <w:hideMark/>
          </w:tcPr>
          <w:p w14:paraId="256CFB9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30" w:type="pct"/>
            <w:tcBorders>
              <w:top w:val="nil"/>
              <w:left w:val="nil"/>
              <w:bottom w:val="single" w:sz="4" w:space="0" w:color="auto"/>
              <w:right w:val="single" w:sz="4" w:space="0" w:color="auto"/>
            </w:tcBorders>
            <w:noWrap/>
            <w:vAlign w:val="center"/>
            <w:hideMark/>
          </w:tcPr>
          <w:p w14:paraId="60FCB0E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591AD6E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89" w:type="pct"/>
            <w:tcBorders>
              <w:top w:val="nil"/>
              <w:left w:val="nil"/>
              <w:bottom w:val="single" w:sz="4" w:space="0" w:color="auto"/>
              <w:right w:val="single" w:sz="4" w:space="0" w:color="auto"/>
            </w:tcBorders>
            <w:noWrap/>
            <w:vAlign w:val="center"/>
            <w:hideMark/>
          </w:tcPr>
          <w:p w14:paraId="75B3E92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26" w:type="pct"/>
            <w:tcBorders>
              <w:top w:val="nil"/>
              <w:left w:val="nil"/>
              <w:bottom w:val="single" w:sz="4" w:space="0" w:color="auto"/>
              <w:right w:val="single" w:sz="4" w:space="0" w:color="auto"/>
            </w:tcBorders>
            <w:noWrap/>
            <w:vAlign w:val="center"/>
            <w:hideMark/>
          </w:tcPr>
          <w:p w14:paraId="1203AF8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-0.19</w:t>
            </w:r>
          </w:p>
        </w:tc>
        <w:tc>
          <w:tcPr>
            <w:tcW w:w="274" w:type="pct"/>
            <w:tcBorders>
              <w:top w:val="nil"/>
              <w:left w:val="nil"/>
              <w:bottom w:val="single" w:sz="4" w:space="0" w:color="auto"/>
              <w:right w:val="single" w:sz="4" w:space="0" w:color="auto"/>
            </w:tcBorders>
            <w:noWrap/>
            <w:vAlign w:val="center"/>
            <w:hideMark/>
          </w:tcPr>
          <w:p w14:paraId="32723A7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r>
      <w:tr w:rsidR="00DF5596" w:rsidRPr="000C1CC9" w14:paraId="60A16E71" w14:textId="77777777" w:rsidTr="00DF5596">
        <w:trPr>
          <w:trHeight w:val="64"/>
        </w:trPr>
        <w:tc>
          <w:tcPr>
            <w:tcW w:w="1014" w:type="pct"/>
            <w:tcBorders>
              <w:top w:val="nil"/>
              <w:left w:val="single" w:sz="4" w:space="0" w:color="auto"/>
              <w:bottom w:val="single" w:sz="4" w:space="0" w:color="auto"/>
              <w:right w:val="single" w:sz="4" w:space="0" w:color="auto"/>
            </w:tcBorders>
            <w:vAlign w:val="center"/>
            <w:hideMark/>
          </w:tcPr>
          <w:p w14:paraId="17A24976"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356" w:type="pct"/>
            <w:tcBorders>
              <w:top w:val="nil"/>
              <w:left w:val="nil"/>
              <w:bottom w:val="single" w:sz="4" w:space="0" w:color="auto"/>
              <w:right w:val="single" w:sz="4" w:space="0" w:color="auto"/>
            </w:tcBorders>
            <w:noWrap/>
            <w:vAlign w:val="center"/>
            <w:hideMark/>
          </w:tcPr>
          <w:p w14:paraId="47E8DFA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5" w:type="pct"/>
            <w:tcBorders>
              <w:top w:val="nil"/>
              <w:left w:val="nil"/>
              <w:bottom w:val="single" w:sz="4" w:space="0" w:color="auto"/>
              <w:right w:val="single" w:sz="4" w:space="0" w:color="auto"/>
            </w:tcBorders>
            <w:noWrap/>
            <w:vAlign w:val="center"/>
            <w:hideMark/>
          </w:tcPr>
          <w:p w14:paraId="4BD7D9F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56" w:type="pct"/>
            <w:tcBorders>
              <w:top w:val="nil"/>
              <w:left w:val="nil"/>
              <w:bottom w:val="single" w:sz="4" w:space="0" w:color="auto"/>
              <w:right w:val="single" w:sz="4" w:space="0" w:color="auto"/>
            </w:tcBorders>
            <w:noWrap/>
            <w:vAlign w:val="center"/>
            <w:hideMark/>
          </w:tcPr>
          <w:p w14:paraId="32D18E3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0.26</w:t>
            </w:r>
          </w:p>
        </w:tc>
        <w:tc>
          <w:tcPr>
            <w:tcW w:w="344" w:type="pct"/>
            <w:tcBorders>
              <w:top w:val="nil"/>
              <w:left w:val="nil"/>
              <w:bottom w:val="single" w:sz="4" w:space="0" w:color="auto"/>
              <w:right w:val="single" w:sz="4" w:space="0" w:color="auto"/>
            </w:tcBorders>
            <w:noWrap/>
            <w:vAlign w:val="center"/>
            <w:hideMark/>
          </w:tcPr>
          <w:p w14:paraId="2C4A3B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28" w:type="pct"/>
            <w:tcBorders>
              <w:top w:val="nil"/>
              <w:left w:val="nil"/>
              <w:bottom w:val="single" w:sz="4" w:space="0" w:color="auto"/>
              <w:right w:val="single" w:sz="4" w:space="0" w:color="auto"/>
            </w:tcBorders>
            <w:noWrap/>
            <w:vAlign w:val="center"/>
            <w:hideMark/>
          </w:tcPr>
          <w:p w14:paraId="36D6EE8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54" w:type="pct"/>
            <w:tcBorders>
              <w:top w:val="nil"/>
              <w:left w:val="nil"/>
              <w:bottom w:val="single" w:sz="4" w:space="0" w:color="auto"/>
              <w:right w:val="single" w:sz="4" w:space="0" w:color="auto"/>
            </w:tcBorders>
            <w:noWrap/>
            <w:vAlign w:val="center"/>
            <w:hideMark/>
          </w:tcPr>
          <w:p w14:paraId="6E89D61C"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0.53</w:t>
            </w:r>
          </w:p>
        </w:tc>
        <w:tc>
          <w:tcPr>
            <w:tcW w:w="356" w:type="pct"/>
            <w:tcBorders>
              <w:top w:val="nil"/>
              <w:left w:val="nil"/>
              <w:bottom w:val="single" w:sz="4" w:space="0" w:color="auto"/>
              <w:right w:val="single" w:sz="4" w:space="0" w:color="auto"/>
            </w:tcBorders>
            <w:noWrap/>
            <w:vAlign w:val="center"/>
            <w:hideMark/>
          </w:tcPr>
          <w:p w14:paraId="38E7CFE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30" w:type="pct"/>
            <w:tcBorders>
              <w:top w:val="nil"/>
              <w:left w:val="nil"/>
              <w:bottom w:val="single" w:sz="4" w:space="0" w:color="auto"/>
              <w:right w:val="single" w:sz="4" w:space="0" w:color="auto"/>
            </w:tcBorders>
            <w:noWrap/>
            <w:vAlign w:val="center"/>
            <w:hideMark/>
          </w:tcPr>
          <w:p w14:paraId="3020BCB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72F3CD5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89" w:type="pct"/>
            <w:tcBorders>
              <w:top w:val="nil"/>
              <w:left w:val="nil"/>
              <w:bottom w:val="single" w:sz="4" w:space="0" w:color="auto"/>
              <w:right w:val="single" w:sz="4" w:space="0" w:color="auto"/>
            </w:tcBorders>
            <w:noWrap/>
            <w:vAlign w:val="center"/>
            <w:hideMark/>
          </w:tcPr>
          <w:p w14:paraId="0E19197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6" w:type="pct"/>
            <w:tcBorders>
              <w:top w:val="nil"/>
              <w:left w:val="nil"/>
              <w:bottom w:val="single" w:sz="4" w:space="0" w:color="auto"/>
              <w:right w:val="single" w:sz="4" w:space="0" w:color="auto"/>
            </w:tcBorders>
            <w:noWrap/>
            <w:vAlign w:val="center"/>
            <w:hideMark/>
          </w:tcPr>
          <w:p w14:paraId="73F286C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3A29620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r>
      <w:tr w:rsidR="00DF5596" w:rsidRPr="000C1CC9" w14:paraId="3EC61464" w14:textId="77777777" w:rsidTr="00DF5596">
        <w:trPr>
          <w:trHeight w:val="280"/>
        </w:trPr>
        <w:tc>
          <w:tcPr>
            <w:tcW w:w="1014" w:type="pct"/>
            <w:tcBorders>
              <w:top w:val="nil"/>
              <w:left w:val="single" w:sz="4" w:space="0" w:color="auto"/>
              <w:bottom w:val="single" w:sz="4" w:space="0" w:color="auto"/>
              <w:right w:val="single" w:sz="4" w:space="0" w:color="auto"/>
            </w:tcBorders>
            <w:vAlign w:val="center"/>
            <w:hideMark/>
          </w:tcPr>
          <w:p w14:paraId="2C16DA17"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56" w:type="pct"/>
            <w:tcBorders>
              <w:top w:val="nil"/>
              <w:left w:val="nil"/>
              <w:bottom w:val="single" w:sz="4" w:space="0" w:color="auto"/>
              <w:right w:val="single" w:sz="4" w:space="0" w:color="auto"/>
            </w:tcBorders>
            <w:noWrap/>
            <w:vAlign w:val="center"/>
            <w:hideMark/>
          </w:tcPr>
          <w:p w14:paraId="03B9738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5" w:type="pct"/>
            <w:tcBorders>
              <w:top w:val="nil"/>
              <w:left w:val="nil"/>
              <w:bottom w:val="single" w:sz="4" w:space="0" w:color="auto"/>
              <w:right w:val="single" w:sz="4" w:space="0" w:color="auto"/>
            </w:tcBorders>
            <w:noWrap/>
            <w:vAlign w:val="center"/>
            <w:hideMark/>
          </w:tcPr>
          <w:p w14:paraId="7C92E83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2AE2CFA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5A4545D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2E95DCF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4" w:type="pct"/>
            <w:tcBorders>
              <w:top w:val="nil"/>
              <w:left w:val="nil"/>
              <w:bottom w:val="single" w:sz="4" w:space="0" w:color="auto"/>
              <w:right w:val="single" w:sz="4" w:space="0" w:color="auto"/>
            </w:tcBorders>
            <w:noWrap/>
            <w:vAlign w:val="center"/>
            <w:hideMark/>
          </w:tcPr>
          <w:p w14:paraId="464BCE7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653CB565"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6507E1C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17" w:type="pct"/>
            <w:tcBorders>
              <w:top w:val="nil"/>
              <w:left w:val="nil"/>
              <w:bottom w:val="single" w:sz="4" w:space="0" w:color="auto"/>
              <w:right w:val="single" w:sz="4" w:space="0" w:color="auto"/>
            </w:tcBorders>
            <w:noWrap/>
            <w:vAlign w:val="center"/>
            <w:hideMark/>
          </w:tcPr>
          <w:p w14:paraId="7A6E1D7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89" w:type="pct"/>
            <w:tcBorders>
              <w:top w:val="nil"/>
              <w:left w:val="nil"/>
              <w:bottom w:val="single" w:sz="4" w:space="0" w:color="auto"/>
              <w:right w:val="single" w:sz="4" w:space="0" w:color="auto"/>
            </w:tcBorders>
            <w:noWrap/>
            <w:vAlign w:val="center"/>
            <w:hideMark/>
          </w:tcPr>
          <w:p w14:paraId="6D6DF7B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6" w:type="pct"/>
            <w:tcBorders>
              <w:top w:val="nil"/>
              <w:left w:val="nil"/>
              <w:bottom w:val="single" w:sz="4" w:space="0" w:color="auto"/>
              <w:right w:val="single" w:sz="4" w:space="0" w:color="auto"/>
            </w:tcBorders>
            <w:noWrap/>
            <w:vAlign w:val="center"/>
            <w:hideMark/>
          </w:tcPr>
          <w:p w14:paraId="2EC5D17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7601D14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r>
      <w:tr w:rsidR="00DF5596" w:rsidRPr="000C1CC9" w14:paraId="09E8413E" w14:textId="77777777" w:rsidTr="00DF5596">
        <w:trPr>
          <w:trHeight w:val="128"/>
        </w:trPr>
        <w:tc>
          <w:tcPr>
            <w:tcW w:w="1014" w:type="pct"/>
            <w:tcBorders>
              <w:top w:val="nil"/>
              <w:left w:val="single" w:sz="4" w:space="0" w:color="auto"/>
              <w:bottom w:val="single" w:sz="4" w:space="0" w:color="auto"/>
              <w:right w:val="single" w:sz="4" w:space="0" w:color="auto"/>
            </w:tcBorders>
            <w:vAlign w:val="center"/>
            <w:hideMark/>
          </w:tcPr>
          <w:p w14:paraId="50090F60"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356" w:type="pct"/>
            <w:tcBorders>
              <w:top w:val="nil"/>
              <w:left w:val="nil"/>
              <w:bottom w:val="single" w:sz="4" w:space="0" w:color="auto"/>
              <w:right w:val="single" w:sz="4" w:space="0" w:color="auto"/>
            </w:tcBorders>
            <w:noWrap/>
            <w:vAlign w:val="center"/>
            <w:hideMark/>
          </w:tcPr>
          <w:p w14:paraId="069FC7E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55" w:type="pct"/>
            <w:tcBorders>
              <w:top w:val="nil"/>
              <w:left w:val="nil"/>
              <w:bottom w:val="single" w:sz="4" w:space="0" w:color="auto"/>
              <w:right w:val="single" w:sz="4" w:space="0" w:color="auto"/>
            </w:tcBorders>
            <w:noWrap/>
            <w:vAlign w:val="center"/>
            <w:hideMark/>
          </w:tcPr>
          <w:p w14:paraId="3AC5476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356" w:type="pct"/>
            <w:tcBorders>
              <w:top w:val="nil"/>
              <w:left w:val="nil"/>
              <w:bottom w:val="single" w:sz="4" w:space="0" w:color="auto"/>
              <w:right w:val="single" w:sz="4" w:space="0" w:color="auto"/>
            </w:tcBorders>
            <w:noWrap/>
            <w:vAlign w:val="center"/>
            <w:hideMark/>
          </w:tcPr>
          <w:p w14:paraId="3D50393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44" w:type="pct"/>
            <w:tcBorders>
              <w:top w:val="nil"/>
              <w:left w:val="nil"/>
              <w:bottom w:val="single" w:sz="4" w:space="0" w:color="auto"/>
              <w:right w:val="single" w:sz="4" w:space="0" w:color="auto"/>
            </w:tcBorders>
            <w:noWrap/>
            <w:vAlign w:val="center"/>
            <w:hideMark/>
          </w:tcPr>
          <w:p w14:paraId="49B0D3A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1FB5204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354" w:type="pct"/>
            <w:tcBorders>
              <w:top w:val="nil"/>
              <w:left w:val="nil"/>
              <w:bottom w:val="single" w:sz="4" w:space="0" w:color="auto"/>
              <w:right w:val="single" w:sz="4" w:space="0" w:color="auto"/>
            </w:tcBorders>
            <w:noWrap/>
            <w:vAlign w:val="center"/>
            <w:hideMark/>
          </w:tcPr>
          <w:p w14:paraId="02A4703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56" w:type="pct"/>
            <w:tcBorders>
              <w:top w:val="nil"/>
              <w:left w:val="nil"/>
              <w:bottom w:val="single" w:sz="4" w:space="0" w:color="auto"/>
              <w:right w:val="single" w:sz="4" w:space="0" w:color="auto"/>
            </w:tcBorders>
            <w:noWrap/>
            <w:vAlign w:val="center"/>
            <w:hideMark/>
          </w:tcPr>
          <w:p w14:paraId="7971530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30" w:type="pct"/>
            <w:tcBorders>
              <w:top w:val="nil"/>
              <w:left w:val="nil"/>
              <w:bottom w:val="single" w:sz="4" w:space="0" w:color="auto"/>
              <w:right w:val="single" w:sz="4" w:space="0" w:color="auto"/>
            </w:tcBorders>
            <w:noWrap/>
            <w:vAlign w:val="center"/>
            <w:hideMark/>
          </w:tcPr>
          <w:p w14:paraId="0B8A3E96"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-0.34</w:t>
            </w:r>
          </w:p>
        </w:tc>
        <w:tc>
          <w:tcPr>
            <w:tcW w:w="317" w:type="pct"/>
            <w:tcBorders>
              <w:top w:val="nil"/>
              <w:left w:val="nil"/>
              <w:bottom w:val="single" w:sz="4" w:space="0" w:color="auto"/>
              <w:right w:val="single" w:sz="4" w:space="0" w:color="auto"/>
            </w:tcBorders>
            <w:noWrap/>
            <w:vAlign w:val="center"/>
            <w:hideMark/>
          </w:tcPr>
          <w:p w14:paraId="518FB63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289" w:type="pct"/>
            <w:tcBorders>
              <w:top w:val="nil"/>
              <w:left w:val="nil"/>
              <w:bottom w:val="single" w:sz="4" w:space="0" w:color="auto"/>
              <w:right w:val="single" w:sz="4" w:space="0" w:color="auto"/>
            </w:tcBorders>
            <w:noWrap/>
            <w:vAlign w:val="center"/>
            <w:hideMark/>
          </w:tcPr>
          <w:p w14:paraId="114E3EE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26" w:type="pct"/>
            <w:tcBorders>
              <w:top w:val="nil"/>
              <w:left w:val="nil"/>
              <w:bottom w:val="single" w:sz="4" w:space="0" w:color="auto"/>
              <w:right w:val="single" w:sz="4" w:space="0" w:color="auto"/>
            </w:tcBorders>
            <w:noWrap/>
            <w:vAlign w:val="center"/>
            <w:hideMark/>
          </w:tcPr>
          <w:p w14:paraId="01CF5B5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274" w:type="pct"/>
            <w:tcBorders>
              <w:top w:val="nil"/>
              <w:left w:val="nil"/>
              <w:bottom w:val="single" w:sz="4" w:space="0" w:color="auto"/>
              <w:right w:val="single" w:sz="4" w:space="0" w:color="auto"/>
            </w:tcBorders>
            <w:noWrap/>
            <w:vAlign w:val="center"/>
            <w:hideMark/>
          </w:tcPr>
          <w:p w14:paraId="0AEEE58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r>
      <w:tr w:rsidR="00DF5596" w:rsidRPr="000C1CC9" w14:paraId="2BB15780" w14:textId="77777777" w:rsidTr="00DF5596">
        <w:trPr>
          <w:trHeight w:val="189"/>
        </w:trPr>
        <w:tc>
          <w:tcPr>
            <w:tcW w:w="1014" w:type="pct"/>
            <w:tcBorders>
              <w:top w:val="nil"/>
              <w:left w:val="single" w:sz="4" w:space="0" w:color="auto"/>
              <w:bottom w:val="single" w:sz="4" w:space="0" w:color="auto"/>
              <w:right w:val="single" w:sz="4" w:space="0" w:color="auto"/>
            </w:tcBorders>
            <w:vAlign w:val="center"/>
            <w:hideMark/>
          </w:tcPr>
          <w:p w14:paraId="2E1B9FC9"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lastRenderedPageBreak/>
              <w:t>Fruit Length [cm]</w:t>
            </w:r>
          </w:p>
        </w:tc>
        <w:tc>
          <w:tcPr>
            <w:tcW w:w="356" w:type="pct"/>
            <w:tcBorders>
              <w:top w:val="nil"/>
              <w:left w:val="nil"/>
              <w:bottom w:val="single" w:sz="4" w:space="0" w:color="auto"/>
              <w:right w:val="single" w:sz="4" w:space="0" w:color="auto"/>
            </w:tcBorders>
            <w:noWrap/>
            <w:vAlign w:val="center"/>
            <w:hideMark/>
          </w:tcPr>
          <w:p w14:paraId="74CDBC6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55" w:type="pct"/>
            <w:tcBorders>
              <w:top w:val="nil"/>
              <w:left w:val="nil"/>
              <w:bottom w:val="single" w:sz="4" w:space="0" w:color="auto"/>
              <w:right w:val="single" w:sz="4" w:space="0" w:color="auto"/>
            </w:tcBorders>
            <w:noWrap/>
            <w:vAlign w:val="center"/>
            <w:hideMark/>
          </w:tcPr>
          <w:p w14:paraId="13C1EBA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56" w:type="pct"/>
            <w:tcBorders>
              <w:top w:val="nil"/>
              <w:left w:val="nil"/>
              <w:bottom w:val="single" w:sz="4" w:space="0" w:color="auto"/>
              <w:right w:val="single" w:sz="4" w:space="0" w:color="auto"/>
            </w:tcBorders>
            <w:noWrap/>
            <w:vAlign w:val="center"/>
            <w:hideMark/>
          </w:tcPr>
          <w:p w14:paraId="117A218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44" w:type="pct"/>
            <w:tcBorders>
              <w:top w:val="nil"/>
              <w:left w:val="nil"/>
              <w:bottom w:val="single" w:sz="4" w:space="0" w:color="auto"/>
              <w:right w:val="single" w:sz="4" w:space="0" w:color="auto"/>
            </w:tcBorders>
            <w:noWrap/>
            <w:vAlign w:val="center"/>
            <w:hideMark/>
          </w:tcPr>
          <w:p w14:paraId="156563A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6DABEFA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54" w:type="pct"/>
            <w:tcBorders>
              <w:top w:val="nil"/>
              <w:left w:val="nil"/>
              <w:bottom w:val="single" w:sz="4" w:space="0" w:color="auto"/>
              <w:right w:val="single" w:sz="4" w:space="0" w:color="auto"/>
            </w:tcBorders>
            <w:noWrap/>
            <w:vAlign w:val="center"/>
            <w:hideMark/>
          </w:tcPr>
          <w:p w14:paraId="7816B80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56" w:type="pct"/>
            <w:tcBorders>
              <w:top w:val="nil"/>
              <w:left w:val="nil"/>
              <w:bottom w:val="single" w:sz="4" w:space="0" w:color="auto"/>
              <w:right w:val="single" w:sz="4" w:space="0" w:color="auto"/>
            </w:tcBorders>
            <w:noWrap/>
            <w:vAlign w:val="center"/>
            <w:hideMark/>
          </w:tcPr>
          <w:p w14:paraId="1A9EF23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30" w:type="pct"/>
            <w:tcBorders>
              <w:top w:val="nil"/>
              <w:left w:val="nil"/>
              <w:bottom w:val="single" w:sz="4" w:space="0" w:color="auto"/>
              <w:right w:val="single" w:sz="4" w:space="0" w:color="auto"/>
            </w:tcBorders>
            <w:noWrap/>
            <w:vAlign w:val="center"/>
            <w:hideMark/>
          </w:tcPr>
          <w:p w14:paraId="5EBFADD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0.48</w:t>
            </w:r>
          </w:p>
        </w:tc>
        <w:tc>
          <w:tcPr>
            <w:tcW w:w="317" w:type="pct"/>
            <w:tcBorders>
              <w:top w:val="nil"/>
              <w:left w:val="nil"/>
              <w:bottom w:val="single" w:sz="4" w:space="0" w:color="auto"/>
              <w:right w:val="single" w:sz="4" w:space="0" w:color="auto"/>
            </w:tcBorders>
            <w:noWrap/>
            <w:vAlign w:val="center"/>
            <w:hideMark/>
          </w:tcPr>
          <w:p w14:paraId="7A7D7E07"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0.75</w:t>
            </w:r>
          </w:p>
        </w:tc>
        <w:tc>
          <w:tcPr>
            <w:tcW w:w="289" w:type="pct"/>
            <w:tcBorders>
              <w:top w:val="nil"/>
              <w:left w:val="nil"/>
              <w:bottom w:val="single" w:sz="4" w:space="0" w:color="auto"/>
              <w:right w:val="single" w:sz="4" w:space="0" w:color="auto"/>
            </w:tcBorders>
            <w:noWrap/>
            <w:vAlign w:val="center"/>
            <w:hideMark/>
          </w:tcPr>
          <w:p w14:paraId="3B58B9B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0.41</w:t>
            </w:r>
          </w:p>
        </w:tc>
        <w:tc>
          <w:tcPr>
            <w:tcW w:w="326" w:type="pct"/>
            <w:tcBorders>
              <w:top w:val="nil"/>
              <w:left w:val="nil"/>
              <w:bottom w:val="single" w:sz="4" w:space="0" w:color="auto"/>
              <w:right w:val="single" w:sz="4" w:space="0" w:color="auto"/>
            </w:tcBorders>
            <w:noWrap/>
            <w:vAlign w:val="center"/>
            <w:hideMark/>
          </w:tcPr>
          <w:p w14:paraId="55D9A65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4" w:type="pct"/>
            <w:tcBorders>
              <w:top w:val="nil"/>
              <w:left w:val="nil"/>
              <w:bottom w:val="single" w:sz="4" w:space="0" w:color="auto"/>
              <w:right w:val="single" w:sz="4" w:space="0" w:color="auto"/>
            </w:tcBorders>
            <w:noWrap/>
            <w:vAlign w:val="center"/>
            <w:hideMark/>
          </w:tcPr>
          <w:p w14:paraId="19CEC03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DF5596" w:rsidRPr="000C1CC9" w14:paraId="2BEE3EA2" w14:textId="77777777" w:rsidTr="00DF5596">
        <w:trPr>
          <w:trHeight w:val="120"/>
        </w:trPr>
        <w:tc>
          <w:tcPr>
            <w:tcW w:w="1014" w:type="pct"/>
            <w:tcBorders>
              <w:top w:val="nil"/>
              <w:left w:val="single" w:sz="4" w:space="0" w:color="auto"/>
              <w:bottom w:val="single" w:sz="4" w:space="0" w:color="auto"/>
              <w:right w:val="single" w:sz="4" w:space="0" w:color="auto"/>
            </w:tcBorders>
            <w:vAlign w:val="center"/>
            <w:hideMark/>
          </w:tcPr>
          <w:p w14:paraId="4D768897"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356" w:type="pct"/>
            <w:tcBorders>
              <w:top w:val="nil"/>
              <w:left w:val="nil"/>
              <w:bottom w:val="single" w:sz="4" w:space="0" w:color="auto"/>
              <w:right w:val="single" w:sz="4" w:space="0" w:color="auto"/>
            </w:tcBorders>
            <w:noWrap/>
            <w:vAlign w:val="center"/>
            <w:hideMark/>
          </w:tcPr>
          <w:p w14:paraId="5762E07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5" w:type="pct"/>
            <w:tcBorders>
              <w:top w:val="nil"/>
              <w:left w:val="nil"/>
              <w:bottom w:val="single" w:sz="4" w:space="0" w:color="auto"/>
              <w:right w:val="single" w:sz="4" w:space="0" w:color="auto"/>
            </w:tcBorders>
            <w:noWrap/>
            <w:vAlign w:val="center"/>
            <w:hideMark/>
          </w:tcPr>
          <w:p w14:paraId="07495C3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24638BE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19FB52F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59ABC2F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4" w:type="pct"/>
            <w:tcBorders>
              <w:top w:val="nil"/>
              <w:left w:val="nil"/>
              <w:bottom w:val="single" w:sz="4" w:space="0" w:color="auto"/>
              <w:right w:val="single" w:sz="4" w:space="0" w:color="auto"/>
            </w:tcBorders>
            <w:noWrap/>
            <w:vAlign w:val="center"/>
            <w:hideMark/>
          </w:tcPr>
          <w:p w14:paraId="2D62B49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3EB746F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182B705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17" w:type="pct"/>
            <w:tcBorders>
              <w:top w:val="nil"/>
              <w:left w:val="nil"/>
              <w:bottom w:val="single" w:sz="4" w:space="0" w:color="auto"/>
              <w:right w:val="single" w:sz="4" w:space="0" w:color="auto"/>
            </w:tcBorders>
            <w:noWrap/>
            <w:vAlign w:val="center"/>
            <w:hideMark/>
          </w:tcPr>
          <w:p w14:paraId="558098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89" w:type="pct"/>
            <w:tcBorders>
              <w:top w:val="nil"/>
              <w:left w:val="nil"/>
              <w:bottom w:val="single" w:sz="4" w:space="0" w:color="auto"/>
              <w:right w:val="single" w:sz="4" w:space="0" w:color="auto"/>
            </w:tcBorders>
            <w:noWrap/>
            <w:vAlign w:val="center"/>
            <w:hideMark/>
          </w:tcPr>
          <w:p w14:paraId="4164BF54"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-0.01</w:t>
            </w:r>
          </w:p>
        </w:tc>
        <w:tc>
          <w:tcPr>
            <w:tcW w:w="326" w:type="pct"/>
            <w:tcBorders>
              <w:top w:val="nil"/>
              <w:left w:val="nil"/>
              <w:bottom w:val="single" w:sz="4" w:space="0" w:color="auto"/>
              <w:right w:val="single" w:sz="4" w:space="0" w:color="auto"/>
            </w:tcBorders>
            <w:noWrap/>
            <w:vAlign w:val="center"/>
            <w:hideMark/>
          </w:tcPr>
          <w:p w14:paraId="510CCDA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733AA58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r>
      <w:tr w:rsidR="00DF5596" w:rsidRPr="000C1CC9" w14:paraId="28FA5F4F" w14:textId="77777777" w:rsidTr="00DF5596">
        <w:trPr>
          <w:trHeight w:val="180"/>
        </w:trPr>
        <w:tc>
          <w:tcPr>
            <w:tcW w:w="1014" w:type="pct"/>
            <w:tcBorders>
              <w:top w:val="nil"/>
              <w:left w:val="single" w:sz="4" w:space="0" w:color="auto"/>
              <w:bottom w:val="single" w:sz="4" w:space="0" w:color="auto"/>
              <w:right w:val="single" w:sz="4" w:space="0" w:color="auto"/>
            </w:tcBorders>
            <w:vAlign w:val="center"/>
            <w:hideMark/>
          </w:tcPr>
          <w:p w14:paraId="6DE5A50A"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356" w:type="pct"/>
            <w:tcBorders>
              <w:top w:val="nil"/>
              <w:left w:val="nil"/>
              <w:bottom w:val="single" w:sz="4" w:space="0" w:color="auto"/>
              <w:right w:val="single" w:sz="4" w:space="0" w:color="auto"/>
            </w:tcBorders>
            <w:noWrap/>
            <w:vAlign w:val="center"/>
            <w:hideMark/>
          </w:tcPr>
          <w:p w14:paraId="1DF968D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55" w:type="pct"/>
            <w:tcBorders>
              <w:top w:val="nil"/>
              <w:left w:val="nil"/>
              <w:bottom w:val="single" w:sz="4" w:space="0" w:color="auto"/>
              <w:right w:val="single" w:sz="4" w:space="0" w:color="auto"/>
            </w:tcBorders>
            <w:noWrap/>
            <w:vAlign w:val="center"/>
            <w:hideMark/>
          </w:tcPr>
          <w:p w14:paraId="0437014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4D37E09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44" w:type="pct"/>
            <w:tcBorders>
              <w:top w:val="nil"/>
              <w:left w:val="nil"/>
              <w:bottom w:val="single" w:sz="4" w:space="0" w:color="auto"/>
              <w:right w:val="single" w:sz="4" w:space="0" w:color="auto"/>
            </w:tcBorders>
            <w:noWrap/>
            <w:vAlign w:val="center"/>
            <w:hideMark/>
          </w:tcPr>
          <w:p w14:paraId="73B01A1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45E582E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0.20</w:t>
            </w:r>
          </w:p>
        </w:tc>
        <w:tc>
          <w:tcPr>
            <w:tcW w:w="354" w:type="pct"/>
            <w:tcBorders>
              <w:top w:val="nil"/>
              <w:left w:val="nil"/>
              <w:bottom w:val="single" w:sz="4" w:space="0" w:color="auto"/>
              <w:right w:val="single" w:sz="4" w:space="0" w:color="auto"/>
            </w:tcBorders>
            <w:noWrap/>
            <w:vAlign w:val="center"/>
            <w:hideMark/>
          </w:tcPr>
          <w:p w14:paraId="10DC9C2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7A5E9C9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30" w:type="pct"/>
            <w:tcBorders>
              <w:top w:val="nil"/>
              <w:left w:val="nil"/>
              <w:bottom w:val="single" w:sz="4" w:space="0" w:color="auto"/>
              <w:right w:val="single" w:sz="4" w:space="0" w:color="auto"/>
            </w:tcBorders>
            <w:noWrap/>
            <w:vAlign w:val="center"/>
            <w:hideMark/>
          </w:tcPr>
          <w:p w14:paraId="1AAB323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17" w:type="pct"/>
            <w:tcBorders>
              <w:top w:val="nil"/>
              <w:left w:val="nil"/>
              <w:bottom w:val="single" w:sz="4" w:space="0" w:color="auto"/>
              <w:right w:val="single" w:sz="4" w:space="0" w:color="auto"/>
            </w:tcBorders>
            <w:noWrap/>
            <w:vAlign w:val="center"/>
            <w:hideMark/>
          </w:tcPr>
          <w:p w14:paraId="34B13EB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289" w:type="pct"/>
            <w:tcBorders>
              <w:top w:val="nil"/>
              <w:left w:val="nil"/>
              <w:bottom w:val="single" w:sz="4" w:space="0" w:color="auto"/>
              <w:right w:val="single" w:sz="4" w:space="0" w:color="auto"/>
            </w:tcBorders>
            <w:noWrap/>
            <w:vAlign w:val="center"/>
            <w:hideMark/>
          </w:tcPr>
          <w:p w14:paraId="0EBFE62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26" w:type="pct"/>
            <w:tcBorders>
              <w:top w:val="nil"/>
              <w:left w:val="nil"/>
              <w:bottom w:val="single" w:sz="4" w:space="0" w:color="auto"/>
              <w:right w:val="single" w:sz="4" w:space="0" w:color="auto"/>
            </w:tcBorders>
            <w:noWrap/>
            <w:vAlign w:val="center"/>
            <w:hideMark/>
          </w:tcPr>
          <w:p w14:paraId="72EDEAD7"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0.44</w:t>
            </w:r>
          </w:p>
        </w:tc>
        <w:tc>
          <w:tcPr>
            <w:tcW w:w="274" w:type="pct"/>
            <w:tcBorders>
              <w:top w:val="nil"/>
              <w:left w:val="nil"/>
              <w:bottom w:val="single" w:sz="4" w:space="0" w:color="auto"/>
              <w:right w:val="single" w:sz="4" w:space="0" w:color="auto"/>
            </w:tcBorders>
            <w:noWrap/>
            <w:vAlign w:val="center"/>
            <w:hideMark/>
          </w:tcPr>
          <w:p w14:paraId="2C57378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DF5596" w:rsidRPr="000C1CC9" w14:paraId="5511BEA3" w14:textId="77777777" w:rsidTr="00DF5596">
        <w:trPr>
          <w:trHeight w:val="112"/>
        </w:trPr>
        <w:tc>
          <w:tcPr>
            <w:tcW w:w="1014" w:type="pct"/>
            <w:tcBorders>
              <w:top w:val="nil"/>
              <w:left w:val="single" w:sz="4" w:space="0" w:color="auto"/>
              <w:bottom w:val="single" w:sz="4" w:space="0" w:color="auto"/>
              <w:right w:val="single" w:sz="4" w:space="0" w:color="auto"/>
            </w:tcBorders>
            <w:vAlign w:val="center"/>
            <w:hideMark/>
          </w:tcPr>
          <w:p w14:paraId="282719B1"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0C1CC9">
              <w:rPr>
                <w:rFonts w:ascii="Times New Roman" w:eastAsia="Times New Roman" w:hAnsi="Times New Roman" w:cs="Times New Roman"/>
                <w:sz w:val="18"/>
                <w:szCs w:val="18"/>
                <w:lang w:eastAsia="en-IN"/>
              </w:rPr>
              <w:t>No.of</w:t>
            </w:r>
            <w:proofErr w:type="spellEnd"/>
            <w:proofErr w:type="gramEnd"/>
            <w:r w:rsidRPr="000C1CC9">
              <w:rPr>
                <w:rFonts w:ascii="Times New Roman" w:eastAsia="Times New Roman" w:hAnsi="Times New Roman" w:cs="Times New Roman"/>
                <w:sz w:val="18"/>
                <w:szCs w:val="18"/>
                <w:lang w:eastAsia="en-IN"/>
              </w:rPr>
              <w:t xml:space="preserve"> fruits per plant</w:t>
            </w:r>
          </w:p>
        </w:tc>
        <w:tc>
          <w:tcPr>
            <w:tcW w:w="356" w:type="pct"/>
            <w:tcBorders>
              <w:top w:val="nil"/>
              <w:left w:val="nil"/>
              <w:bottom w:val="single" w:sz="4" w:space="0" w:color="auto"/>
              <w:right w:val="single" w:sz="4" w:space="0" w:color="auto"/>
            </w:tcBorders>
            <w:noWrap/>
            <w:vAlign w:val="center"/>
            <w:hideMark/>
          </w:tcPr>
          <w:p w14:paraId="7F11536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55" w:type="pct"/>
            <w:tcBorders>
              <w:top w:val="nil"/>
              <w:left w:val="nil"/>
              <w:bottom w:val="single" w:sz="4" w:space="0" w:color="auto"/>
              <w:right w:val="single" w:sz="4" w:space="0" w:color="auto"/>
            </w:tcBorders>
            <w:noWrap/>
            <w:vAlign w:val="center"/>
            <w:hideMark/>
          </w:tcPr>
          <w:p w14:paraId="56BA31F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56" w:type="pct"/>
            <w:tcBorders>
              <w:top w:val="nil"/>
              <w:left w:val="nil"/>
              <w:bottom w:val="single" w:sz="4" w:space="0" w:color="auto"/>
              <w:right w:val="single" w:sz="4" w:space="0" w:color="auto"/>
            </w:tcBorders>
            <w:noWrap/>
            <w:vAlign w:val="center"/>
            <w:hideMark/>
          </w:tcPr>
          <w:p w14:paraId="401AF75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-0.21</w:t>
            </w:r>
          </w:p>
        </w:tc>
        <w:tc>
          <w:tcPr>
            <w:tcW w:w="344" w:type="pct"/>
            <w:tcBorders>
              <w:top w:val="nil"/>
              <w:left w:val="nil"/>
              <w:bottom w:val="single" w:sz="4" w:space="0" w:color="auto"/>
              <w:right w:val="single" w:sz="4" w:space="0" w:color="auto"/>
            </w:tcBorders>
            <w:noWrap/>
            <w:vAlign w:val="center"/>
            <w:hideMark/>
          </w:tcPr>
          <w:p w14:paraId="658FAA0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537BD90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54" w:type="pct"/>
            <w:tcBorders>
              <w:top w:val="nil"/>
              <w:left w:val="nil"/>
              <w:bottom w:val="single" w:sz="4" w:space="0" w:color="auto"/>
              <w:right w:val="single" w:sz="4" w:space="0" w:color="auto"/>
            </w:tcBorders>
            <w:noWrap/>
            <w:vAlign w:val="center"/>
            <w:hideMark/>
          </w:tcPr>
          <w:p w14:paraId="51423B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56" w:type="pct"/>
            <w:tcBorders>
              <w:top w:val="nil"/>
              <w:left w:val="nil"/>
              <w:bottom w:val="single" w:sz="4" w:space="0" w:color="auto"/>
              <w:right w:val="single" w:sz="4" w:space="0" w:color="auto"/>
            </w:tcBorders>
            <w:noWrap/>
            <w:vAlign w:val="center"/>
            <w:hideMark/>
          </w:tcPr>
          <w:p w14:paraId="74EEF34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30" w:type="pct"/>
            <w:tcBorders>
              <w:top w:val="nil"/>
              <w:left w:val="nil"/>
              <w:bottom w:val="single" w:sz="4" w:space="0" w:color="auto"/>
              <w:right w:val="single" w:sz="4" w:space="0" w:color="auto"/>
            </w:tcBorders>
            <w:noWrap/>
            <w:vAlign w:val="center"/>
            <w:hideMark/>
          </w:tcPr>
          <w:p w14:paraId="0DF6EDF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5513DF3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289" w:type="pct"/>
            <w:tcBorders>
              <w:top w:val="nil"/>
              <w:left w:val="nil"/>
              <w:bottom w:val="single" w:sz="4" w:space="0" w:color="auto"/>
              <w:right w:val="single" w:sz="4" w:space="0" w:color="auto"/>
            </w:tcBorders>
            <w:noWrap/>
            <w:vAlign w:val="center"/>
            <w:hideMark/>
          </w:tcPr>
          <w:p w14:paraId="7666390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26" w:type="pct"/>
            <w:tcBorders>
              <w:top w:val="nil"/>
              <w:left w:val="nil"/>
              <w:bottom w:val="single" w:sz="4" w:space="0" w:color="auto"/>
              <w:right w:val="single" w:sz="4" w:space="0" w:color="auto"/>
            </w:tcBorders>
            <w:noWrap/>
            <w:vAlign w:val="center"/>
            <w:hideMark/>
          </w:tcPr>
          <w:p w14:paraId="4AA7E19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74" w:type="pct"/>
            <w:tcBorders>
              <w:top w:val="nil"/>
              <w:left w:val="nil"/>
              <w:bottom w:val="single" w:sz="4" w:space="0" w:color="auto"/>
              <w:right w:val="single" w:sz="4" w:space="0" w:color="auto"/>
            </w:tcBorders>
            <w:noWrap/>
            <w:vAlign w:val="center"/>
            <w:hideMark/>
          </w:tcPr>
          <w:p w14:paraId="25875D44"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0.56</w:t>
            </w:r>
          </w:p>
        </w:tc>
      </w:tr>
      <w:tr w:rsidR="00DF5596" w:rsidRPr="000C1CC9" w14:paraId="7F91D09A" w14:textId="77777777" w:rsidTr="00DF5596">
        <w:trPr>
          <w:trHeight w:val="58"/>
        </w:trPr>
        <w:tc>
          <w:tcPr>
            <w:tcW w:w="1014" w:type="pct"/>
            <w:tcBorders>
              <w:top w:val="nil"/>
              <w:left w:val="single" w:sz="4" w:space="0" w:color="auto"/>
              <w:bottom w:val="single" w:sz="4" w:space="0" w:color="auto"/>
              <w:right w:val="single" w:sz="4" w:space="0" w:color="auto"/>
            </w:tcBorders>
            <w:vAlign w:val="center"/>
            <w:hideMark/>
          </w:tcPr>
          <w:p w14:paraId="24CB5140" w14:textId="77777777" w:rsidR="00DF5596" w:rsidRPr="000C1CC9" w:rsidRDefault="00DF5596" w:rsidP="00DF14AF">
            <w:pPr>
              <w:spacing w:after="0" w:line="240" w:lineRule="auto"/>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Fruit yield per plant [g]</w:t>
            </w:r>
          </w:p>
        </w:tc>
        <w:tc>
          <w:tcPr>
            <w:tcW w:w="356" w:type="pct"/>
            <w:tcBorders>
              <w:top w:val="nil"/>
              <w:left w:val="nil"/>
              <w:bottom w:val="single" w:sz="4" w:space="0" w:color="auto"/>
              <w:right w:val="single" w:sz="4" w:space="0" w:color="auto"/>
            </w:tcBorders>
            <w:noWrap/>
            <w:vAlign w:val="center"/>
            <w:hideMark/>
          </w:tcPr>
          <w:p w14:paraId="26F8DC84"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0.29</w:t>
            </w:r>
          </w:p>
        </w:tc>
        <w:tc>
          <w:tcPr>
            <w:tcW w:w="355" w:type="pct"/>
            <w:tcBorders>
              <w:top w:val="nil"/>
              <w:left w:val="nil"/>
              <w:bottom w:val="single" w:sz="4" w:space="0" w:color="auto"/>
              <w:right w:val="single" w:sz="4" w:space="0" w:color="auto"/>
            </w:tcBorders>
            <w:noWrap/>
            <w:vAlign w:val="center"/>
            <w:hideMark/>
          </w:tcPr>
          <w:p w14:paraId="34308CBF"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0.15</w:t>
            </w:r>
          </w:p>
        </w:tc>
        <w:tc>
          <w:tcPr>
            <w:tcW w:w="356" w:type="pct"/>
            <w:tcBorders>
              <w:top w:val="nil"/>
              <w:left w:val="nil"/>
              <w:bottom w:val="single" w:sz="4" w:space="0" w:color="auto"/>
              <w:right w:val="single" w:sz="4" w:space="0" w:color="auto"/>
            </w:tcBorders>
            <w:noWrap/>
            <w:vAlign w:val="center"/>
            <w:hideMark/>
          </w:tcPr>
          <w:p w14:paraId="4594383A"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-0.32</w:t>
            </w:r>
          </w:p>
        </w:tc>
        <w:tc>
          <w:tcPr>
            <w:tcW w:w="344" w:type="pct"/>
            <w:tcBorders>
              <w:top w:val="nil"/>
              <w:left w:val="nil"/>
              <w:bottom w:val="single" w:sz="4" w:space="0" w:color="auto"/>
              <w:right w:val="single" w:sz="4" w:space="0" w:color="auto"/>
            </w:tcBorders>
            <w:noWrap/>
            <w:vAlign w:val="center"/>
            <w:hideMark/>
          </w:tcPr>
          <w:p w14:paraId="623DF5CA"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7E0B35B9"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0.20</w:t>
            </w:r>
          </w:p>
        </w:tc>
        <w:tc>
          <w:tcPr>
            <w:tcW w:w="354" w:type="pct"/>
            <w:tcBorders>
              <w:top w:val="nil"/>
              <w:left w:val="nil"/>
              <w:bottom w:val="single" w:sz="4" w:space="0" w:color="auto"/>
              <w:right w:val="single" w:sz="4" w:space="0" w:color="auto"/>
            </w:tcBorders>
            <w:noWrap/>
            <w:vAlign w:val="center"/>
            <w:hideMark/>
          </w:tcPr>
          <w:p w14:paraId="0F18F744"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0.18</w:t>
            </w:r>
          </w:p>
        </w:tc>
        <w:tc>
          <w:tcPr>
            <w:tcW w:w="356" w:type="pct"/>
            <w:tcBorders>
              <w:top w:val="nil"/>
              <w:left w:val="nil"/>
              <w:bottom w:val="single" w:sz="4" w:space="0" w:color="auto"/>
              <w:right w:val="single" w:sz="4" w:space="0" w:color="auto"/>
            </w:tcBorders>
            <w:noWrap/>
            <w:vAlign w:val="center"/>
            <w:hideMark/>
          </w:tcPr>
          <w:p w14:paraId="4BD2A553"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0.29</w:t>
            </w:r>
          </w:p>
        </w:tc>
        <w:tc>
          <w:tcPr>
            <w:tcW w:w="330" w:type="pct"/>
            <w:tcBorders>
              <w:top w:val="nil"/>
              <w:left w:val="nil"/>
              <w:bottom w:val="single" w:sz="4" w:space="0" w:color="auto"/>
              <w:right w:val="single" w:sz="4" w:space="0" w:color="auto"/>
            </w:tcBorders>
            <w:noWrap/>
            <w:vAlign w:val="center"/>
            <w:hideMark/>
          </w:tcPr>
          <w:p w14:paraId="6B1D2EC7"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0.33</w:t>
            </w:r>
          </w:p>
        </w:tc>
        <w:tc>
          <w:tcPr>
            <w:tcW w:w="317" w:type="pct"/>
            <w:tcBorders>
              <w:top w:val="nil"/>
              <w:left w:val="nil"/>
              <w:bottom w:val="single" w:sz="4" w:space="0" w:color="auto"/>
              <w:right w:val="single" w:sz="4" w:space="0" w:color="auto"/>
            </w:tcBorders>
            <w:noWrap/>
            <w:vAlign w:val="center"/>
            <w:hideMark/>
          </w:tcPr>
          <w:p w14:paraId="59986906"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0.11</w:t>
            </w:r>
          </w:p>
        </w:tc>
        <w:tc>
          <w:tcPr>
            <w:tcW w:w="289" w:type="pct"/>
            <w:tcBorders>
              <w:top w:val="nil"/>
              <w:left w:val="nil"/>
              <w:bottom w:val="single" w:sz="4" w:space="0" w:color="auto"/>
              <w:right w:val="single" w:sz="4" w:space="0" w:color="auto"/>
            </w:tcBorders>
            <w:noWrap/>
            <w:vAlign w:val="center"/>
            <w:hideMark/>
          </w:tcPr>
          <w:p w14:paraId="4701F833"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0.38</w:t>
            </w:r>
          </w:p>
        </w:tc>
        <w:tc>
          <w:tcPr>
            <w:tcW w:w="326" w:type="pct"/>
            <w:tcBorders>
              <w:top w:val="nil"/>
              <w:left w:val="nil"/>
              <w:bottom w:val="single" w:sz="4" w:space="0" w:color="auto"/>
              <w:right w:val="single" w:sz="4" w:space="0" w:color="auto"/>
            </w:tcBorders>
            <w:noWrap/>
            <w:vAlign w:val="center"/>
            <w:hideMark/>
          </w:tcPr>
          <w:p w14:paraId="319BA162"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0.27</w:t>
            </w:r>
          </w:p>
        </w:tc>
        <w:tc>
          <w:tcPr>
            <w:tcW w:w="274" w:type="pct"/>
            <w:tcBorders>
              <w:top w:val="nil"/>
              <w:left w:val="nil"/>
              <w:bottom w:val="single" w:sz="4" w:space="0" w:color="auto"/>
              <w:right w:val="single" w:sz="4" w:space="0" w:color="auto"/>
            </w:tcBorders>
            <w:noWrap/>
            <w:vAlign w:val="center"/>
            <w:hideMark/>
          </w:tcPr>
          <w:p w14:paraId="3A8AF2CF"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0.82</w:t>
            </w:r>
          </w:p>
        </w:tc>
      </w:tr>
      <w:tr w:rsidR="00DF5596" w:rsidRPr="000C1CC9" w14:paraId="5728712A" w14:textId="77777777" w:rsidTr="00DF5596">
        <w:trPr>
          <w:trHeight w:val="104"/>
        </w:trPr>
        <w:tc>
          <w:tcPr>
            <w:tcW w:w="1014" w:type="pct"/>
            <w:tcBorders>
              <w:top w:val="nil"/>
              <w:left w:val="single" w:sz="4" w:space="0" w:color="auto"/>
              <w:bottom w:val="single" w:sz="4" w:space="0" w:color="auto"/>
              <w:right w:val="single" w:sz="4" w:space="0" w:color="auto"/>
            </w:tcBorders>
            <w:vAlign w:val="center"/>
            <w:hideMark/>
          </w:tcPr>
          <w:p w14:paraId="17FCA93F"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Partial R²</w:t>
            </w:r>
          </w:p>
        </w:tc>
        <w:tc>
          <w:tcPr>
            <w:tcW w:w="356" w:type="pct"/>
            <w:tcBorders>
              <w:top w:val="nil"/>
              <w:left w:val="nil"/>
              <w:bottom w:val="single" w:sz="4" w:space="0" w:color="auto"/>
              <w:right w:val="single" w:sz="4" w:space="0" w:color="auto"/>
            </w:tcBorders>
            <w:noWrap/>
            <w:vAlign w:val="center"/>
            <w:hideMark/>
          </w:tcPr>
          <w:p w14:paraId="52F58EC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55" w:type="pct"/>
            <w:tcBorders>
              <w:top w:val="nil"/>
              <w:left w:val="nil"/>
              <w:bottom w:val="single" w:sz="4" w:space="0" w:color="auto"/>
              <w:right w:val="single" w:sz="4" w:space="0" w:color="auto"/>
            </w:tcBorders>
            <w:noWrap/>
            <w:vAlign w:val="center"/>
            <w:hideMark/>
          </w:tcPr>
          <w:p w14:paraId="31727D2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56" w:type="pct"/>
            <w:tcBorders>
              <w:top w:val="nil"/>
              <w:left w:val="nil"/>
              <w:bottom w:val="single" w:sz="4" w:space="0" w:color="auto"/>
              <w:right w:val="single" w:sz="4" w:space="0" w:color="auto"/>
            </w:tcBorders>
            <w:noWrap/>
            <w:vAlign w:val="center"/>
            <w:hideMark/>
          </w:tcPr>
          <w:p w14:paraId="1037D80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0.30</w:t>
            </w:r>
          </w:p>
        </w:tc>
        <w:tc>
          <w:tcPr>
            <w:tcW w:w="344" w:type="pct"/>
            <w:tcBorders>
              <w:top w:val="nil"/>
              <w:left w:val="nil"/>
              <w:bottom w:val="single" w:sz="4" w:space="0" w:color="auto"/>
              <w:right w:val="single" w:sz="4" w:space="0" w:color="auto"/>
            </w:tcBorders>
            <w:noWrap/>
            <w:vAlign w:val="center"/>
            <w:hideMark/>
          </w:tcPr>
          <w:p w14:paraId="4967210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146A713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54" w:type="pct"/>
            <w:tcBorders>
              <w:top w:val="nil"/>
              <w:left w:val="nil"/>
              <w:bottom w:val="single" w:sz="4" w:space="0" w:color="auto"/>
              <w:right w:val="single" w:sz="4" w:space="0" w:color="auto"/>
            </w:tcBorders>
            <w:noWrap/>
            <w:vAlign w:val="center"/>
            <w:hideMark/>
          </w:tcPr>
          <w:p w14:paraId="52853D5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5C900D7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1D60C78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17" w:type="pct"/>
            <w:tcBorders>
              <w:top w:val="nil"/>
              <w:left w:val="nil"/>
              <w:bottom w:val="single" w:sz="4" w:space="0" w:color="auto"/>
              <w:right w:val="single" w:sz="4" w:space="0" w:color="auto"/>
            </w:tcBorders>
            <w:noWrap/>
            <w:vAlign w:val="center"/>
            <w:hideMark/>
          </w:tcPr>
          <w:p w14:paraId="24D2415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89" w:type="pct"/>
            <w:tcBorders>
              <w:top w:val="nil"/>
              <w:left w:val="nil"/>
              <w:bottom w:val="single" w:sz="4" w:space="0" w:color="auto"/>
              <w:right w:val="single" w:sz="4" w:space="0" w:color="auto"/>
            </w:tcBorders>
            <w:noWrap/>
            <w:vAlign w:val="center"/>
            <w:hideMark/>
          </w:tcPr>
          <w:p w14:paraId="3122215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6" w:type="pct"/>
            <w:tcBorders>
              <w:top w:val="nil"/>
              <w:left w:val="nil"/>
              <w:bottom w:val="single" w:sz="4" w:space="0" w:color="auto"/>
              <w:right w:val="single" w:sz="4" w:space="0" w:color="auto"/>
            </w:tcBorders>
            <w:noWrap/>
            <w:vAlign w:val="center"/>
            <w:hideMark/>
          </w:tcPr>
          <w:p w14:paraId="0564F16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274" w:type="pct"/>
            <w:tcBorders>
              <w:top w:val="nil"/>
              <w:left w:val="nil"/>
              <w:bottom w:val="single" w:sz="4" w:space="0" w:color="auto"/>
              <w:right w:val="single" w:sz="4" w:space="0" w:color="auto"/>
            </w:tcBorders>
            <w:noWrap/>
            <w:vAlign w:val="center"/>
            <w:hideMark/>
          </w:tcPr>
          <w:p w14:paraId="0C8EA3A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0.46</w:t>
            </w:r>
          </w:p>
        </w:tc>
      </w:tr>
      <w:tr w:rsidR="00DF5596" w:rsidRPr="000C1CC9" w14:paraId="64D2B6AC" w14:textId="77777777" w:rsidTr="00DF14AF">
        <w:trPr>
          <w:trHeight w:val="255"/>
        </w:trPr>
        <w:tc>
          <w:tcPr>
            <w:tcW w:w="5000" w:type="pct"/>
            <w:gridSpan w:val="13"/>
            <w:tcBorders>
              <w:top w:val="single" w:sz="4" w:space="0" w:color="auto"/>
              <w:left w:val="nil"/>
              <w:bottom w:val="nil"/>
              <w:right w:val="nil"/>
            </w:tcBorders>
            <w:vAlign w:val="center"/>
            <w:hideMark/>
          </w:tcPr>
          <w:p w14:paraId="458A4700" w14:textId="77777777" w:rsidR="00DF5596" w:rsidRPr="000C1CC9" w:rsidRDefault="00DF5596" w:rsidP="00DF14AF">
            <w:pPr>
              <w:spacing w:after="0" w:line="240" w:lineRule="auto"/>
              <w:rPr>
                <w:rFonts w:ascii="Times New Roman" w:eastAsia="Times New Roman" w:hAnsi="Times New Roman" w:cs="Times New Roman"/>
                <w:b/>
                <w:bCs/>
                <w:sz w:val="18"/>
                <w:szCs w:val="18"/>
                <w:lang w:eastAsia="en-IN"/>
              </w:rPr>
            </w:pPr>
            <w:r w:rsidRPr="000C1CC9">
              <w:rPr>
                <w:rFonts w:ascii="Times New Roman" w:eastAsia="Times New Roman" w:hAnsi="Times New Roman" w:cs="Times New Roman"/>
                <w:b/>
                <w:bCs/>
                <w:sz w:val="18"/>
                <w:szCs w:val="18"/>
                <w:lang w:eastAsia="en-IN"/>
              </w:rPr>
              <w:t>R SQUARE =    0.8769, RESIDUAL EFFECT =    0.3509</w:t>
            </w:r>
          </w:p>
        </w:tc>
      </w:tr>
    </w:tbl>
    <w:p w14:paraId="02B6BF00" w14:textId="77777777" w:rsidR="00DF5596" w:rsidRPr="000C1CC9" w:rsidRDefault="00DF5596" w:rsidP="00DF5596">
      <w:pPr>
        <w:spacing w:after="0" w:line="360" w:lineRule="auto"/>
        <w:jc w:val="both"/>
        <w:rPr>
          <w:rFonts w:ascii="Times New Roman" w:hAnsi="Times New Roman" w:cs="Times New Roman"/>
          <w:color w:val="EE0000"/>
        </w:rPr>
      </w:pPr>
      <w:r w:rsidRPr="000C1CC9">
        <w:rPr>
          <w:rFonts w:ascii="Times New Roman" w:hAnsi="Times New Roman" w:cs="Times New Roman"/>
          <w:b/>
          <w:bCs/>
        </w:rPr>
        <w:t xml:space="preserve">Note: Diagonal Bold =Direct path &amp; Red </w:t>
      </w:r>
      <w:proofErr w:type="spellStart"/>
      <w:r w:rsidRPr="000C1CC9">
        <w:rPr>
          <w:rFonts w:ascii="Times New Roman" w:hAnsi="Times New Roman" w:cs="Times New Roman"/>
          <w:b/>
          <w:bCs/>
        </w:rPr>
        <w:t>Color</w:t>
      </w:r>
      <w:proofErr w:type="spellEnd"/>
      <w:r w:rsidRPr="000C1CC9">
        <w:rPr>
          <w:rFonts w:ascii="Times New Roman" w:hAnsi="Times New Roman" w:cs="Times New Roman"/>
          <w:b/>
          <w:bCs/>
        </w:rPr>
        <w:t xml:space="preserve"> = Correlation Coefficient</w:t>
      </w:r>
    </w:p>
    <w:p w14:paraId="5A592F44" w14:textId="77777777" w:rsidR="00C40930" w:rsidRPr="00AD71AE" w:rsidRDefault="00C40930" w:rsidP="00C40930">
      <w:pPr>
        <w:jc w:val="both"/>
        <w:rPr>
          <w:rFonts w:ascii="Times New Roman" w:hAnsi="Times New Roman" w:cs="Times New Roman"/>
        </w:rPr>
      </w:pPr>
    </w:p>
    <w:sectPr w:rsidR="00C40930" w:rsidRPr="00AD71AE" w:rsidSect="00DF559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6DA43" w14:textId="77777777" w:rsidR="00E22572" w:rsidRDefault="00E22572" w:rsidP="000C74A6">
      <w:pPr>
        <w:spacing w:after="0" w:line="240" w:lineRule="auto"/>
      </w:pPr>
      <w:r>
        <w:separator/>
      </w:r>
    </w:p>
  </w:endnote>
  <w:endnote w:type="continuationSeparator" w:id="0">
    <w:p w14:paraId="08572B7B" w14:textId="77777777" w:rsidR="00E22572" w:rsidRDefault="00E22572" w:rsidP="000C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8D56" w14:textId="77777777" w:rsidR="000C74A6" w:rsidRDefault="000C7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AF8A" w14:textId="77777777" w:rsidR="000C74A6" w:rsidRDefault="000C7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2388" w14:textId="77777777" w:rsidR="000C74A6" w:rsidRDefault="000C7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36D8" w14:textId="77777777" w:rsidR="00E22572" w:rsidRDefault="00E22572" w:rsidP="000C74A6">
      <w:pPr>
        <w:spacing w:after="0" w:line="240" w:lineRule="auto"/>
      </w:pPr>
      <w:r>
        <w:separator/>
      </w:r>
    </w:p>
  </w:footnote>
  <w:footnote w:type="continuationSeparator" w:id="0">
    <w:p w14:paraId="565917A0" w14:textId="77777777" w:rsidR="00E22572" w:rsidRDefault="00E22572" w:rsidP="000C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757" w14:textId="6BD16ECC" w:rsidR="000C74A6" w:rsidRDefault="000C74A6">
    <w:pPr>
      <w:pStyle w:val="Header"/>
    </w:pPr>
    <w:r>
      <w:rPr>
        <w:noProof/>
      </w:rPr>
      <w:pict w14:anchorId="34A2F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0139" w14:textId="2BE24713" w:rsidR="000C74A6" w:rsidRDefault="000C74A6">
    <w:pPr>
      <w:pStyle w:val="Header"/>
    </w:pPr>
    <w:r>
      <w:rPr>
        <w:noProof/>
      </w:rPr>
      <w:pict w14:anchorId="22BC4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ACF5" w14:textId="379F4884" w:rsidR="000C74A6" w:rsidRDefault="000C74A6">
    <w:pPr>
      <w:pStyle w:val="Header"/>
    </w:pPr>
    <w:r>
      <w:rPr>
        <w:noProof/>
      </w:rPr>
      <w:pict w14:anchorId="2CD66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0D"/>
    <w:rsid w:val="000C74A6"/>
    <w:rsid w:val="000E4435"/>
    <w:rsid w:val="000F4E57"/>
    <w:rsid w:val="001E7905"/>
    <w:rsid w:val="00245EA5"/>
    <w:rsid w:val="00302471"/>
    <w:rsid w:val="0034645F"/>
    <w:rsid w:val="00494A45"/>
    <w:rsid w:val="004E6EF7"/>
    <w:rsid w:val="0056613D"/>
    <w:rsid w:val="006B2711"/>
    <w:rsid w:val="006E662F"/>
    <w:rsid w:val="006F3AD8"/>
    <w:rsid w:val="00755D0D"/>
    <w:rsid w:val="007D4511"/>
    <w:rsid w:val="007F4284"/>
    <w:rsid w:val="0089264F"/>
    <w:rsid w:val="008E7B9C"/>
    <w:rsid w:val="00914691"/>
    <w:rsid w:val="0099162E"/>
    <w:rsid w:val="009E4066"/>
    <w:rsid w:val="00AD71AE"/>
    <w:rsid w:val="00B17A9A"/>
    <w:rsid w:val="00B34A26"/>
    <w:rsid w:val="00C40930"/>
    <w:rsid w:val="00C67C4B"/>
    <w:rsid w:val="00D53641"/>
    <w:rsid w:val="00D82E20"/>
    <w:rsid w:val="00DF5596"/>
    <w:rsid w:val="00E22572"/>
    <w:rsid w:val="00F96742"/>
    <w:rsid w:val="00FB65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F8138"/>
  <w15:chartTrackingRefBased/>
  <w15:docId w15:val="{A668DB61-B14B-4AFF-BCE8-3E98C189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D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5D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5D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5D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5D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5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D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D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5D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5D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5D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5D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5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D0D"/>
    <w:rPr>
      <w:rFonts w:eastAsiaTheme="majorEastAsia" w:cstheme="majorBidi"/>
      <w:color w:val="272727" w:themeColor="text1" w:themeTint="D8"/>
    </w:rPr>
  </w:style>
  <w:style w:type="paragraph" w:styleId="Title">
    <w:name w:val="Title"/>
    <w:basedOn w:val="Normal"/>
    <w:next w:val="Normal"/>
    <w:link w:val="TitleChar"/>
    <w:uiPriority w:val="10"/>
    <w:qFormat/>
    <w:rsid w:val="00755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D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D0D"/>
    <w:pPr>
      <w:spacing w:before="160"/>
      <w:jc w:val="center"/>
    </w:pPr>
    <w:rPr>
      <w:i/>
      <w:iCs/>
      <w:color w:val="404040" w:themeColor="text1" w:themeTint="BF"/>
    </w:rPr>
  </w:style>
  <w:style w:type="character" w:customStyle="1" w:styleId="QuoteChar">
    <w:name w:val="Quote Char"/>
    <w:basedOn w:val="DefaultParagraphFont"/>
    <w:link w:val="Quote"/>
    <w:uiPriority w:val="29"/>
    <w:rsid w:val="00755D0D"/>
    <w:rPr>
      <w:i/>
      <w:iCs/>
      <w:color w:val="404040" w:themeColor="text1" w:themeTint="BF"/>
    </w:rPr>
  </w:style>
  <w:style w:type="paragraph" w:styleId="ListParagraph">
    <w:name w:val="List Paragraph"/>
    <w:basedOn w:val="Normal"/>
    <w:uiPriority w:val="34"/>
    <w:qFormat/>
    <w:rsid w:val="00755D0D"/>
    <w:pPr>
      <w:ind w:left="720"/>
      <w:contextualSpacing/>
    </w:pPr>
  </w:style>
  <w:style w:type="character" w:styleId="IntenseEmphasis">
    <w:name w:val="Intense Emphasis"/>
    <w:basedOn w:val="DefaultParagraphFont"/>
    <w:uiPriority w:val="21"/>
    <w:qFormat/>
    <w:rsid w:val="00755D0D"/>
    <w:rPr>
      <w:i/>
      <w:iCs/>
      <w:color w:val="2F5496" w:themeColor="accent1" w:themeShade="BF"/>
    </w:rPr>
  </w:style>
  <w:style w:type="paragraph" w:styleId="IntenseQuote">
    <w:name w:val="Intense Quote"/>
    <w:basedOn w:val="Normal"/>
    <w:next w:val="Normal"/>
    <w:link w:val="IntenseQuoteChar"/>
    <w:uiPriority w:val="30"/>
    <w:qFormat/>
    <w:rsid w:val="00755D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5D0D"/>
    <w:rPr>
      <w:i/>
      <w:iCs/>
      <w:color w:val="2F5496" w:themeColor="accent1" w:themeShade="BF"/>
    </w:rPr>
  </w:style>
  <w:style w:type="character" w:styleId="IntenseReference">
    <w:name w:val="Intense Reference"/>
    <w:basedOn w:val="DefaultParagraphFont"/>
    <w:uiPriority w:val="32"/>
    <w:qFormat/>
    <w:rsid w:val="00755D0D"/>
    <w:rPr>
      <w:b/>
      <w:bCs/>
      <w:smallCaps/>
      <w:color w:val="2F5496" w:themeColor="accent1" w:themeShade="BF"/>
      <w:spacing w:val="5"/>
    </w:rPr>
  </w:style>
  <w:style w:type="character" w:styleId="Hyperlink">
    <w:name w:val="Hyperlink"/>
    <w:basedOn w:val="DefaultParagraphFont"/>
    <w:uiPriority w:val="99"/>
    <w:unhideWhenUsed/>
    <w:rsid w:val="00AD71AE"/>
    <w:rPr>
      <w:color w:val="0563C1" w:themeColor="hyperlink"/>
      <w:u w:val="single"/>
    </w:rPr>
  </w:style>
  <w:style w:type="character" w:styleId="UnresolvedMention">
    <w:name w:val="Unresolved Mention"/>
    <w:basedOn w:val="DefaultParagraphFont"/>
    <w:uiPriority w:val="99"/>
    <w:semiHidden/>
    <w:unhideWhenUsed/>
    <w:rsid w:val="00C40930"/>
    <w:rPr>
      <w:color w:val="605E5C"/>
      <w:shd w:val="clear" w:color="auto" w:fill="E1DFDD"/>
    </w:rPr>
  </w:style>
  <w:style w:type="table" w:styleId="TableGrid">
    <w:name w:val="Table Grid"/>
    <w:basedOn w:val="TableNormal"/>
    <w:uiPriority w:val="59"/>
    <w:rsid w:val="00C40930"/>
    <w:pPr>
      <w:spacing w:after="0" w:line="240" w:lineRule="auto"/>
    </w:pPr>
    <w:rPr>
      <w:kern w:val="0"/>
      <w:sz w:val="22"/>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4A6"/>
  </w:style>
  <w:style w:type="paragraph" w:styleId="Footer">
    <w:name w:val="footer"/>
    <w:basedOn w:val="Normal"/>
    <w:link w:val="FooterChar"/>
    <w:uiPriority w:val="99"/>
    <w:unhideWhenUsed/>
    <w:rsid w:val="000C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13</Pages>
  <Words>4975</Words>
  <Characters>28358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SDI 1084</cp:lastModifiedBy>
  <cp:revision>10</cp:revision>
  <dcterms:created xsi:type="dcterms:W3CDTF">2026-07-20T09:16:00Z</dcterms:created>
  <dcterms:modified xsi:type="dcterms:W3CDTF">2026-07-21T11:49:00Z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7bfb1c51-35fe-4169-b23a-ba483073c5e6</vt:lpwstr>
  </property>
</Properties>
</file>