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86B720" w14:textId="77777777" w:rsidR="00595EE8" w:rsidRPr="00E91CEF" w:rsidRDefault="00595EE8" w:rsidP="00595EE8">
      <w:pPr>
        <w:spacing w:before="100" w:beforeAutospacing="1" w:after="0" w:line="240" w:lineRule="auto"/>
        <w:jc w:val="right"/>
        <w:outlineLvl w:val="1"/>
        <w:rPr>
          <w:rFonts w:ascii="Arial" w:eastAsia="Times New Roman" w:hAnsi="Arial" w:cs="Arial"/>
          <w:b/>
          <w:bCs/>
          <w:i/>
          <w:iCs/>
          <w:color w:val="1F1F1F"/>
          <w:sz w:val="28"/>
          <w:szCs w:val="28"/>
          <w:u w:val="single"/>
        </w:rPr>
      </w:pPr>
      <w:r w:rsidRPr="00E91CEF">
        <w:rPr>
          <w:rFonts w:ascii="Arial" w:eastAsia="Times New Roman" w:hAnsi="Arial" w:cs="Arial"/>
          <w:b/>
          <w:bCs/>
          <w:i/>
          <w:iCs/>
          <w:color w:val="1F1F1F"/>
          <w:sz w:val="28"/>
          <w:szCs w:val="28"/>
          <w:u w:val="single"/>
        </w:rPr>
        <w:t>Original Research Article</w:t>
      </w:r>
    </w:p>
    <w:p w14:paraId="72F8837B" w14:textId="6B7CDD8E" w:rsidR="00D10661" w:rsidRPr="00E91CEF" w:rsidRDefault="00D10661" w:rsidP="00D10661">
      <w:pPr>
        <w:spacing w:before="100" w:beforeAutospacing="1" w:after="0" w:line="240" w:lineRule="auto"/>
        <w:jc w:val="right"/>
        <w:outlineLvl w:val="1"/>
        <w:rPr>
          <w:rFonts w:ascii="Arial" w:eastAsia="Times New Roman" w:hAnsi="Arial" w:cs="Arial"/>
          <w:b/>
          <w:bCs/>
          <w:color w:val="1F1F1F"/>
          <w:sz w:val="28"/>
          <w:szCs w:val="28"/>
        </w:rPr>
      </w:pPr>
      <w:r w:rsidRPr="00E91CEF">
        <w:rPr>
          <w:rFonts w:ascii="Arial" w:eastAsia="Times New Roman" w:hAnsi="Arial" w:cs="Arial"/>
          <w:b/>
          <w:bCs/>
          <w:color w:val="1F1F1F"/>
          <w:sz w:val="28"/>
          <w:szCs w:val="28"/>
        </w:rPr>
        <w:t xml:space="preserve">Exploring Teachers’ Pedagogical Practices in Enhancing the </w:t>
      </w:r>
      <w:proofErr w:type="gramStart"/>
      <w:r w:rsidRPr="00E91CEF">
        <w:rPr>
          <w:rFonts w:ascii="Arial" w:eastAsia="Times New Roman" w:hAnsi="Arial" w:cs="Arial"/>
          <w:b/>
          <w:bCs/>
          <w:color w:val="1F1F1F"/>
          <w:sz w:val="28"/>
          <w:szCs w:val="28"/>
        </w:rPr>
        <w:t>E</w:t>
      </w:r>
      <w:r w:rsidR="009A7DA6" w:rsidRPr="00E91CEF">
        <w:rPr>
          <w:rFonts w:ascii="Arial" w:eastAsia="Times New Roman" w:hAnsi="Arial" w:cs="Arial"/>
          <w:b/>
          <w:bCs/>
          <w:color w:val="1F1F1F"/>
          <w:sz w:val="28"/>
          <w:szCs w:val="28"/>
        </w:rPr>
        <w:t xml:space="preserve">nglish </w:t>
      </w:r>
      <w:r w:rsidRPr="00E91CEF">
        <w:rPr>
          <w:rFonts w:ascii="Arial" w:eastAsia="Times New Roman" w:hAnsi="Arial" w:cs="Arial"/>
          <w:b/>
          <w:bCs/>
          <w:color w:val="1F1F1F"/>
          <w:sz w:val="28"/>
          <w:szCs w:val="28"/>
        </w:rPr>
        <w:t>Speaking</w:t>
      </w:r>
      <w:proofErr w:type="gramEnd"/>
      <w:r w:rsidRPr="00E91CEF">
        <w:rPr>
          <w:rFonts w:ascii="Arial" w:eastAsia="Times New Roman" w:hAnsi="Arial" w:cs="Arial"/>
          <w:b/>
          <w:bCs/>
          <w:color w:val="1F1F1F"/>
          <w:sz w:val="28"/>
          <w:szCs w:val="28"/>
        </w:rPr>
        <w:t xml:space="preserve"> Skill in Selected Upper Primary Classes in </w:t>
      </w:r>
      <w:proofErr w:type="spellStart"/>
      <w:r w:rsidRPr="00E91CEF">
        <w:rPr>
          <w:rFonts w:ascii="Arial" w:eastAsia="Times New Roman" w:hAnsi="Arial" w:cs="Arial"/>
          <w:b/>
          <w:bCs/>
          <w:color w:val="1F1F1F"/>
          <w:sz w:val="28"/>
          <w:szCs w:val="28"/>
        </w:rPr>
        <w:t>Paidha</w:t>
      </w:r>
      <w:proofErr w:type="spellEnd"/>
      <w:r w:rsidRPr="00E91CEF">
        <w:rPr>
          <w:rFonts w:ascii="Arial" w:eastAsia="Times New Roman" w:hAnsi="Arial" w:cs="Arial"/>
          <w:b/>
          <w:bCs/>
          <w:color w:val="1F1F1F"/>
          <w:sz w:val="28"/>
          <w:szCs w:val="28"/>
        </w:rPr>
        <w:t xml:space="preserve"> Town Council, Zombo District</w:t>
      </w:r>
    </w:p>
    <w:p w14:paraId="67D81A41" w14:textId="77777777" w:rsidR="00D10661" w:rsidRPr="00E91CEF" w:rsidRDefault="00454BF1" w:rsidP="00D10661">
      <w:pPr>
        <w:spacing w:after="0" w:line="240" w:lineRule="auto"/>
        <w:jc w:val="right"/>
        <w:rPr>
          <w:rFonts w:ascii="Arial" w:eastAsia="Times New Roman" w:hAnsi="Arial" w:cs="Arial"/>
          <w:b/>
          <w:bCs/>
          <w:color w:val="1F1F1F"/>
          <w:sz w:val="28"/>
          <w:szCs w:val="28"/>
          <w:bdr w:val="none" w:sz="0" w:space="0" w:color="auto" w:frame="1"/>
        </w:rPr>
      </w:pPr>
      <w:r w:rsidRPr="00E91CEF">
        <w:rPr>
          <w:rFonts w:ascii="Arial" w:eastAsia="Times New Roman" w:hAnsi="Arial" w:cs="Arial"/>
          <w:b/>
          <w:bCs/>
          <w:noProof/>
          <w:color w:val="1F1F1F"/>
          <w:kern w:val="36"/>
          <w:sz w:val="48"/>
          <w:szCs w:val="48"/>
        </w:rPr>
        <mc:AlternateContent>
          <mc:Choice Requires="wps">
            <w:drawing>
              <wp:anchor distT="0" distB="0" distL="114300" distR="114300" simplePos="0" relativeHeight="251659264" behindDoc="0" locked="0" layoutInCell="1" allowOverlap="1" wp14:anchorId="7D230F4F" wp14:editId="7134FA1E">
                <wp:simplePos x="0" y="0"/>
                <wp:positionH relativeFrom="column">
                  <wp:posOffset>-85725</wp:posOffset>
                </wp:positionH>
                <wp:positionV relativeFrom="paragraph">
                  <wp:posOffset>45085</wp:posOffset>
                </wp:positionV>
                <wp:extent cx="6610350" cy="0"/>
                <wp:effectExtent l="0" t="19050" r="19050" b="19050"/>
                <wp:wrapNone/>
                <wp:docPr id="1264540674" name="Straight Connector 3"/>
                <wp:cNvGraphicFramePr/>
                <a:graphic xmlns:a="http://schemas.openxmlformats.org/drawingml/2006/main">
                  <a:graphicData uri="http://schemas.microsoft.com/office/word/2010/wordprocessingShape">
                    <wps:wsp>
                      <wps:cNvCnPr/>
                      <wps:spPr>
                        <a:xfrm flipV="1">
                          <a:off x="0" y="0"/>
                          <a:ext cx="6610350"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C8A20D1" id="Straight Connector 3"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75pt,3.55pt" to="513.75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" strokecolor="black [3213]" strokeweight="2.25pt">
                <v:stroke joinstyle="miter"/>
              </v:line>
            </w:pict>
          </mc:Fallback>
        </mc:AlternateContent>
      </w:r>
    </w:p>
    <w:p w14:paraId="40D679C9" w14:textId="16BCDDA3" w:rsidR="00EE0EED" w:rsidRPr="00E91CEF" w:rsidRDefault="00FD707E" w:rsidP="00170D8B">
      <w:pPr>
        <w:tabs>
          <w:tab w:val="left" w:pos="1640"/>
        </w:tabs>
        <w:spacing w:before="100" w:beforeAutospacing="1" w:after="0" w:line="360" w:lineRule="auto"/>
        <w:outlineLvl w:val="2"/>
        <w:rPr>
          <w:rFonts w:ascii="Arial" w:eastAsia="Times New Roman" w:hAnsi="Arial" w:cs="Arial"/>
          <w:b/>
          <w:bCs/>
          <w:color w:val="1F1F1F"/>
        </w:rPr>
      </w:pPr>
      <w:r w:rsidRPr="00E91CEF">
        <w:rPr>
          <w:rFonts w:ascii="Arial" w:eastAsia="Times New Roman" w:hAnsi="Arial" w:cs="Arial"/>
          <w:b/>
          <w:bCs/>
          <w:color w:val="1F1F1F"/>
        </w:rPr>
        <w:t>ABSTRACT</w:t>
      </w:r>
      <w:r w:rsidRPr="00E91CEF">
        <w:rPr>
          <w:rFonts w:ascii="Arial" w:eastAsia="Times New Roman" w:hAnsi="Arial" w:cs="Arial"/>
          <w:b/>
          <w:bCs/>
          <w:color w:val="1F1F1F"/>
        </w:rPr>
        <w:tab/>
      </w:r>
    </w:p>
    <w:p w14:paraId="5B3CB4F8" w14:textId="77777777" w:rsidR="00454BF1" w:rsidRPr="00E91CEF" w:rsidRDefault="00454BF1" w:rsidP="00170D8B">
      <w:pPr>
        <w:spacing w:before="100" w:beforeAutospacing="1" w:after="0" w:line="360" w:lineRule="auto"/>
        <w:jc w:val="both"/>
        <w:outlineLvl w:val="2"/>
        <w:rPr>
          <w:rFonts w:ascii="Arial" w:eastAsia="Times New Roman" w:hAnsi="Arial" w:cs="Arial"/>
          <w:color w:val="1F1F1F"/>
        </w:rPr>
        <w:sectPr w:rsidR="00454BF1" w:rsidRPr="00E91CEF" w:rsidSect="00454BF1">
          <w:headerReference w:type="even" r:id="rId7"/>
          <w:headerReference w:type="default" r:id="rId8"/>
          <w:footerReference w:type="even" r:id="rId9"/>
          <w:footerReference w:type="default" r:id="rId10"/>
          <w:headerReference w:type="first" r:id="rId11"/>
          <w:footerReference w:type="first" r:id="rId12"/>
          <w:pgSz w:w="12240" w:h="15840"/>
          <w:pgMar w:top="1440" w:right="1440" w:bottom="900" w:left="900" w:header="720" w:footer="720" w:gutter="0"/>
          <w:cols w:space="720"/>
          <w:docGrid w:linePitch="360"/>
        </w:sectPr>
      </w:pPr>
    </w:p>
    <w:p w14:paraId="3D6BDCF7" w14:textId="77777777" w:rsidR="00141FE4" w:rsidRDefault="00141FE4" w:rsidP="00F87176">
      <w:pPr>
        <w:spacing w:before="100" w:beforeAutospacing="1" w:after="0" w:line="360" w:lineRule="auto"/>
        <w:rPr>
          <w:rFonts w:ascii="Times New Roman" w:eastAsia="Times New Roman" w:hAnsi="Times New Roman" w:cs="Times New Roman"/>
          <w:sz w:val="24"/>
          <w:szCs w:val="24"/>
          <w:lang w:eastAsia="en-GB"/>
        </w:rPr>
      </w:pPr>
      <w:r w:rsidRPr="002B2B43">
        <w:rPr>
          <w:rFonts w:ascii="Times New Roman" w:eastAsia="Times New Roman" w:hAnsi="Times New Roman" w:cs="Times New Roman"/>
          <w:sz w:val="24"/>
          <w:szCs w:val="24"/>
          <w:lang w:eastAsia="en-GB"/>
        </w:rPr>
        <w:t xml:space="preserve">This study explored teachers’ pedagogical practices for enhancing English speaking skills among selected upper primary learners in </w:t>
      </w:r>
      <w:proofErr w:type="spellStart"/>
      <w:r w:rsidRPr="002B2B43">
        <w:rPr>
          <w:rFonts w:ascii="Times New Roman" w:eastAsia="Times New Roman" w:hAnsi="Times New Roman" w:cs="Times New Roman"/>
          <w:sz w:val="24"/>
          <w:szCs w:val="24"/>
          <w:lang w:eastAsia="en-GB"/>
        </w:rPr>
        <w:t>Paidha</w:t>
      </w:r>
      <w:proofErr w:type="spellEnd"/>
      <w:r w:rsidRPr="002B2B43">
        <w:rPr>
          <w:rFonts w:ascii="Times New Roman" w:eastAsia="Times New Roman" w:hAnsi="Times New Roman" w:cs="Times New Roman"/>
          <w:sz w:val="24"/>
          <w:szCs w:val="24"/>
          <w:lang w:eastAsia="en-GB"/>
        </w:rPr>
        <w:t xml:space="preserve"> Town Council, Zombo District. The study was guided by Social Cognitive Theory and the Communicative Language Teaching approach. A qualitative research design was used to obtain an in-depth understanding of classroom practices and teachers’ instructional experiences. Data were collected from two selected primary schools through semi-structured interviews, classroom observations and document analysis. The participants included eight upper primary English language teachers and two headteachers, while fourteen lessons were observed from three teachers. The findings show that teachers were aware of communicative practices such as group discussions, role plays, storytelling, dialogues and question-and-answer activities. However, classroom implementation remained limited. Group work was often poorly structured, role plays were mainly conducted through textbook reading, storytelling activities were frequently reduced to copying notes, and choral responses dominated many lessons. The study also found a gap between planned learner-</w:t>
      </w:r>
      <w:proofErr w:type="spellStart"/>
      <w:r w:rsidRPr="002B2B43">
        <w:rPr>
          <w:rFonts w:ascii="Times New Roman" w:eastAsia="Times New Roman" w:hAnsi="Times New Roman" w:cs="Times New Roman"/>
          <w:sz w:val="24"/>
          <w:szCs w:val="24"/>
          <w:lang w:eastAsia="en-GB"/>
        </w:rPr>
        <w:t>centred</w:t>
      </w:r>
      <w:proofErr w:type="spellEnd"/>
      <w:r w:rsidRPr="002B2B43">
        <w:rPr>
          <w:rFonts w:ascii="Times New Roman" w:eastAsia="Times New Roman" w:hAnsi="Times New Roman" w:cs="Times New Roman"/>
          <w:sz w:val="24"/>
          <w:szCs w:val="24"/>
          <w:lang w:eastAsia="en-GB"/>
        </w:rPr>
        <w:t xml:space="preserve"> activities and actual classroom delivery. These findings suggest that teachers require more practical support in planning, managing and </w:t>
      </w:r>
      <w:proofErr w:type="spellStart"/>
      <w:r w:rsidRPr="002B2B43">
        <w:rPr>
          <w:rFonts w:ascii="Times New Roman" w:eastAsia="Times New Roman" w:hAnsi="Times New Roman" w:cs="Times New Roman"/>
          <w:sz w:val="24"/>
          <w:szCs w:val="24"/>
          <w:lang w:eastAsia="en-GB"/>
        </w:rPr>
        <w:t>assessing</w:t>
      </w:r>
      <w:proofErr w:type="spellEnd"/>
      <w:r w:rsidRPr="002B2B43">
        <w:rPr>
          <w:rFonts w:ascii="Times New Roman" w:eastAsia="Times New Roman" w:hAnsi="Times New Roman" w:cs="Times New Roman"/>
          <w:sz w:val="24"/>
          <w:szCs w:val="24"/>
          <w:lang w:eastAsia="en-GB"/>
        </w:rPr>
        <w:t xml:space="preserve"> speaking-focused activities. The study concludes that improving pupils’ </w:t>
      </w:r>
      <w:proofErr w:type="gramStart"/>
      <w:r w:rsidRPr="002B2B43">
        <w:rPr>
          <w:rFonts w:ascii="Times New Roman" w:eastAsia="Times New Roman" w:hAnsi="Times New Roman" w:cs="Times New Roman"/>
          <w:sz w:val="24"/>
          <w:szCs w:val="24"/>
          <w:lang w:eastAsia="en-GB"/>
        </w:rPr>
        <w:t>English speaking</w:t>
      </w:r>
      <w:proofErr w:type="gramEnd"/>
      <w:r w:rsidRPr="002B2B43">
        <w:rPr>
          <w:rFonts w:ascii="Times New Roman" w:eastAsia="Times New Roman" w:hAnsi="Times New Roman" w:cs="Times New Roman"/>
          <w:sz w:val="24"/>
          <w:szCs w:val="24"/>
          <w:lang w:eastAsia="en-GB"/>
        </w:rPr>
        <w:t xml:space="preserve"> skills </w:t>
      </w:r>
      <w:proofErr w:type="gramStart"/>
      <w:r w:rsidRPr="002B2B43">
        <w:rPr>
          <w:rFonts w:ascii="Times New Roman" w:eastAsia="Times New Roman" w:hAnsi="Times New Roman" w:cs="Times New Roman"/>
          <w:sz w:val="24"/>
          <w:szCs w:val="24"/>
          <w:lang w:eastAsia="en-GB"/>
        </w:rPr>
        <w:t>requires</w:t>
      </w:r>
      <w:proofErr w:type="gramEnd"/>
      <w:r w:rsidRPr="002B2B43">
        <w:rPr>
          <w:rFonts w:ascii="Times New Roman" w:eastAsia="Times New Roman" w:hAnsi="Times New Roman" w:cs="Times New Roman"/>
          <w:sz w:val="24"/>
          <w:szCs w:val="24"/>
          <w:lang w:eastAsia="en-GB"/>
        </w:rPr>
        <w:t xml:space="preserve"> consistent use of participatory classroom practices, constructive feedback and targeted professional development for teachers.</w:t>
      </w:r>
    </w:p>
    <w:p w14:paraId="61C6DD6B" w14:textId="3B04ACF4" w:rsidR="00EE0EED" w:rsidRPr="00E91CEF" w:rsidRDefault="00EE0EED" w:rsidP="00F87176">
      <w:pPr>
        <w:spacing w:before="100" w:beforeAutospacing="1" w:after="0" w:line="360" w:lineRule="auto"/>
        <w:rPr>
          <w:rFonts w:ascii="Arial" w:eastAsia="Times New Roman" w:hAnsi="Arial" w:cs="Arial"/>
          <w:color w:val="1F1F1F"/>
        </w:rPr>
      </w:pPr>
      <w:r w:rsidRPr="00E91CEF">
        <w:rPr>
          <w:rFonts w:ascii="Arial" w:eastAsia="Times New Roman" w:hAnsi="Arial" w:cs="Arial"/>
          <w:b/>
          <w:bCs/>
          <w:color w:val="1F1F1F"/>
          <w:bdr w:val="none" w:sz="0" w:space="0" w:color="auto" w:frame="1"/>
        </w:rPr>
        <w:t>Keywords:</w:t>
      </w:r>
      <w:r w:rsidRPr="00E91CEF">
        <w:rPr>
          <w:rFonts w:ascii="Arial" w:eastAsia="Times New Roman" w:hAnsi="Arial" w:cs="Arial"/>
          <w:color w:val="1F1F1F"/>
        </w:rPr>
        <w:t xml:space="preserve"> Pedagogical practices; speaking skill; upper primary; communicative language teaching</w:t>
      </w:r>
      <w:r w:rsidR="00A77412" w:rsidRPr="00E91CEF">
        <w:rPr>
          <w:rFonts w:ascii="Arial" w:eastAsia="Times New Roman" w:hAnsi="Arial" w:cs="Arial"/>
          <w:color w:val="1F1F1F"/>
        </w:rPr>
        <w:t>.</w:t>
      </w:r>
    </w:p>
    <w:p w14:paraId="796DBC6B" w14:textId="77777777" w:rsidR="00454BF1" w:rsidRPr="00E91CEF" w:rsidRDefault="00454BF1" w:rsidP="00F87176">
      <w:pPr>
        <w:spacing w:before="100" w:beforeAutospacing="1" w:after="0" w:line="360" w:lineRule="auto"/>
        <w:outlineLvl w:val="1"/>
        <w:rPr>
          <w:rFonts w:ascii="Arial" w:eastAsia="Times New Roman" w:hAnsi="Arial" w:cs="Arial"/>
          <w:b/>
          <w:bCs/>
          <w:color w:val="1F1F1F"/>
        </w:rPr>
      </w:pPr>
    </w:p>
    <w:p w14:paraId="7FDC7F8D" w14:textId="77777777" w:rsidR="00D10661" w:rsidRPr="00E91CEF" w:rsidRDefault="00D10661" w:rsidP="00F87176">
      <w:pPr>
        <w:spacing w:before="100" w:beforeAutospacing="1" w:after="0" w:line="360" w:lineRule="auto"/>
        <w:outlineLvl w:val="1"/>
        <w:rPr>
          <w:rFonts w:ascii="Arial" w:eastAsia="Times New Roman" w:hAnsi="Arial" w:cs="Arial"/>
          <w:b/>
          <w:bCs/>
          <w:color w:val="1F1F1F"/>
        </w:rPr>
      </w:pPr>
    </w:p>
    <w:p w14:paraId="397F422D" w14:textId="77777777" w:rsidR="008C4349" w:rsidRPr="00E91CEF" w:rsidRDefault="008C4349" w:rsidP="00F87176">
      <w:pPr>
        <w:spacing w:before="100" w:beforeAutospacing="1" w:after="0" w:line="360" w:lineRule="auto"/>
        <w:outlineLvl w:val="1"/>
        <w:rPr>
          <w:rFonts w:ascii="Arial" w:eastAsia="Times New Roman" w:hAnsi="Arial" w:cs="Arial"/>
          <w:b/>
          <w:bCs/>
          <w:color w:val="1F1F1F"/>
        </w:rPr>
        <w:sectPr w:rsidR="008C4349" w:rsidRPr="00E91CEF" w:rsidSect="00454BF1">
          <w:type w:val="continuous"/>
          <w:pgSz w:w="12240" w:h="15840"/>
          <w:pgMar w:top="990" w:right="990" w:bottom="1440" w:left="900" w:header="720" w:footer="720" w:gutter="0"/>
          <w:cols w:space="360"/>
          <w:docGrid w:linePitch="360"/>
        </w:sectPr>
      </w:pPr>
    </w:p>
    <w:p w14:paraId="25294663" w14:textId="04AFFD22" w:rsidR="00EE0EED" w:rsidRPr="00E91CEF" w:rsidRDefault="00EE0EED" w:rsidP="00D10661">
      <w:pPr>
        <w:spacing w:before="100" w:beforeAutospacing="1" w:after="0" w:line="360" w:lineRule="auto"/>
        <w:jc w:val="both"/>
        <w:outlineLvl w:val="1"/>
        <w:rPr>
          <w:rFonts w:ascii="Arial" w:eastAsia="Times New Roman" w:hAnsi="Arial" w:cs="Arial"/>
          <w:b/>
          <w:bCs/>
          <w:color w:val="1F1F1F"/>
        </w:rPr>
      </w:pPr>
      <w:r w:rsidRPr="00E91CEF">
        <w:rPr>
          <w:rFonts w:ascii="Arial" w:eastAsia="Times New Roman" w:hAnsi="Arial" w:cs="Arial"/>
          <w:b/>
          <w:bCs/>
          <w:color w:val="1F1F1F"/>
        </w:rPr>
        <w:t xml:space="preserve">1. </w:t>
      </w:r>
      <w:r w:rsidR="00D10661" w:rsidRPr="00E91CEF">
        <w:rPr>
          <w:rFonts w:ascii="Arial" w:eastAsia="Times New Roman" w:hAnsi="Arial" w:cs="Arial"/>
          <w:b/>
          <w:bCs/>
          <w:color w:val="1F1F1F"/>
        </w:rPr>
        <w:t>INTRODUCTION</w:t>
      </w:r>
    </w:p>
    <w:p w14:paraId="501B6AB4" w14:textId="6EC32F90" w:rsidR="00DC5E84" w:rsidRPr="00E91CEF" w:rsidRDefault="00EE0EED" w:rsidP="002D3587">
      <w:pPr>
        <w:spacing w:before="100" w:beforeAutospacing="1" w:after="0" w:line="360" w:lineRule="auto"/>
        <w:jc w:val="both"/>
        <w:rPr>
          <w:rFonts w:ascii="Arial" w:eastAsia="Times New Roman" w:hAnsi="Arial" w:cs="Arial"/>
          <w:color w:val="1F1F1F"/>
          <w:sz w:val="20"/>
          <w:szCs w:val="20"/>
        </w:rPr>
      </w:pPr>
      <w:r w:rsidRPr="00E91CEF">
        <w:rPr>
          <w:rFonts w:ascii="Arial" w:eastAsia="Times New Roman" w:hAnsi="Arial" w:cs="Arial"/>
          <w:color w:val="1F1F1F"/>
          <w:sz w:val="20"/>
          <w:szCs w:val="20"/>
        </w:rPr>
        <w:t xml:space="preserve">In global education systems, the speaking skill serves as the foundation of functional literacy, cognitive growth, and </w:t>
      </w:r>
      <w:r w:rsidRPr="00E91CEF">
        <w:rPr>
          <w:rFonts w:ascii="Arial" w:eastAsia="Times New Roman" w:hAnsi="Arial" w:cs="Arial"/>
          <w:color w:val="1F1F1F"/>
          <w:sz w:val="20"/>
          <w:szCs w:val="20"/>
        </w:rPr>
        <w:t>cross</w:t>
      </w:r>
      <w:r w:rsidR="00EA18EC" w:rsidRPr="00E91CEF">
        <w:rPr>
          <w:rFonts w:ascii="Arial" w:eastAsia="Times New Roman" w:hAnsi="Arial" w:cs="Arial"/>
          <w:color w:val="1F1F1F"/>
          <w:sz w:val="20"/>
          <w:szCs w:val="20"/>
        </w:rPr>
        <w:t xml:space="preserve">-cultural communication. In </w:t>
      </w:r>
      <w:r w:rsidRPr="00E91CEF">
        <w:rPr>
          <w:rFonts w:ascii="Arial" w:eastAsia="Times New Roman" w:hAnsi="Arial" w:cs="Arial"/>
          <w:color w:val="1F1F1F"/>
          <w:sz w:val="20"/>
          <w:szCs w:val="20"/>
        </w:rPr>
        <w:t>Uganda</w:t>
      </w:r>
      <w:r w:rsidR="00DC5E84" w:rsidRPr="00E91CEF">
        <w:rPr>
          <w:rFonts w:ascii="Arial" w:eastAsia="Times New Roman" w:hAnsi="Arial" w:cs="Arial"/>
          <w:color w:val="1F1F1F"/>
          <w:sz w:val="20"/>
          <w:szCs w:val="20"/>
        </w:rPr>
        <w:t>’s primary education framework. English is both a subject of study and the official medium of teaching for upper primary classrooms in Uganda'</w:t>
      </w:r>
      <w:r w:rsidR="00EA18EC" w:rsidRPr="00E91CEF">
        <w:rPr>
          <w:rFonts w:ascii="Arial" w:eastAsia="Times New Roman" w:hAnsi="Arial" w:cs="Arial"/>
          <w:color w:val="1F1F1F"/>
          <w:sz w:val="20"/>
          <w:szCs w:val="20"/>
        </w:rPr>
        <w:t>s primary education system. Hence</w:t>
      </w:r>
      <w:r w:rsidR="00DC5E84" w:rsidRPr="00E91CEF">
        <w:rPr>
          <w:rFonts w:ascii="Arial" w:eastAsia="Times New Roman" w:hAnsi="Arial" w:cs="Arial"/>
          <w:color w:val="1F1F1F"/>
          <w:sz w:val="20"/>
          <w:szCs w:val="20"/>
        </w:rPr>
        <w:t xml:space="preserve">, proficiency in spoken English is </w:t>
      </w:r>
      <w:r w:rsidR="00EA18EC" w:rsidRPr="00E91CEF">
        <w:rPr>
          <w:rFonts w:ascii="Arial" w:eastAsia="Times New Roman" w:hAnsi="Arial" w:cs="Arial"/>
          <w:color w:val="1F1F1F"/>
          <w:sz w:val="20"/>
          <w:szCs w:val="20"/>
        </w:rPr>
        <w:t>vital</w:t>
      </w:r>
      <w:r w:rsidR="00DC5E84" w:rsidRPr="00E91CEF">
        <w:rPr>
          <w:rFonts w:ascii="Arial" w:eastAsia="Times New Roman" w:hAnsi="Arial" w:cs="Arial"/>
          <w:color w:val="1F1F1F"/>
          <w:sz w:val="20"/>
          <w:szCs w:val="20"/>
        </w:rPr>
        <w:t xml:space="preserve"> for both </w:t>
      </w:r>
      <w:r w:rsidR="00DC5E84" w:rsidRPr="00E91CEF">
        <w:rPr>
          <w:rFonts w:ascii="Arial" w:eastAsia="Times New Roman" w:hAnsi="Arial" w:cs="Arial"/>
          <w:color w:val="1F1F1F"/>
          <w:sz w:val="20"/>
          <w:szCs w:val="20"/>
        </w:rPr>
        <w:lastRenderedPageBreak/>
        <w:t>future employment prospects and academic performance. However, instructional trends in many rural and peri-urban Ugandan contexts demonstrate that langua</w:t>
      </w:r>
      <w:r w:rsidR="00EA18EC" w:rsidRPr="00E91CEF">
        <w:rPr>
          <w:rFonts w:ascii="Arial" w:eastAsia="Times New Roman" w:hAnsi="Arial" w:cs="Arial"/>
          <w:color w:val="1F1F1F"/>
          <w:sz w:val="20"/>
          <w:szCs w:val="20"/>
        </w:rPr>
        <w:t xml:space="preserve">ge classes </w:t>
      </w:r>
      <w:r w:rsidR="00953032" w:rsidRPr="00E91CEF">
        <w:rPr>
          <w:rFonts w:ascii="Arial" w:eastAsia="Times New Roman" w:hAnsi="Arial" w:cs="Arial"/>
          <w:color w:val="1F1F1F"/>
          <w:sz w:val="20"/>
          <w:szCs w:val="20"/>
        </w:rPr>
        <w:t>usually</w:t>
      </w:r>
      <w:r w:rsidR="00B36B68" w:rsidRPr="00E91CEF">
        <w:rPr>
          <w:rFonts w:ascii="Arial" w:eastAsia="Times New Roman" w:hAnsi="Arial" w:cs="Arial"/>
          <w:color w:val="1F1F1F"/>
          <w:sz w:val="20"/>
          <w:szCs w:val="20"/>
        </w:rPr>
        <w:t xml:space="preserve"> prioritize</w:t>
      </w:r>
      <w:r w:rsidR="00DC5E84" w:rsidRPr="00E91CEF">
        <w:rPr>
          <w:rFonts w:ascii="Arial" w:eastAsia="Times New Roman" w:hAnsi="Arial" w:cs="Arial"/>
          <w:color w:val="1F1F1F"/>
          <w:sz w:val="20"/>
          <w:szCs w:val="20"/>
        </w:rPr>
        <w:t xml:space="preserve"> reading and writing literacy over </w:t>
      </w:r>
      <w:r w:rsidR="00EA18EC" w:rsidRPr="00E91CEF">
        <w:rPr>
          <w:rFonts w:ascii="Arial" w:eastAsia="Times New Roman" w:hAnsi="Arial" w:cs="Arial"/>
          <w:color w:val="1F1F1F"/>
          <w:sz w:val="20"/>
          <w:szCs w:val="20"/>
        </w:rPr>
        <w:t>speech. Upper young</w:t>
      </w:r>
      <w:r w:rsidR="00DC5E84" w:rsidRPr="00E91CEF">
        <w:rPr>
          <w:rFonts w:ascii="Arial" w:eastAsia="Times New Roman" w:hAnsi="Arial" w:cs="Arial"/>
          <w:color w:val="1F1F1F"/>
          <w:sz w:val="20"/>
          <w:szCs w:val="20"/>
        </w:rPr>
        <w:t xml:space="preserve"> learners suffer from severe speaking inadequacies, low self-efficacy, and excessive communicative anxiety as a result </w:t>
      </w:r>
      <w:r w:rsidR="00B36B68" w:rsidRPr="00E91CEF">
        <w:rPr>
          <w:rFonts w:ascii="Arial" w:eastAsia="Times New Roman" w:hAnsi="Arial" w:cs="Arial"/>
          <w:color w:val="1F1F1F"/>
          <w:sz w:val="20"/>
          <w:szCs w:val="20"/>
        </w:rPr>
        <w:t xml:space="preserve">of this structural neglect. The study therefore, </w:t>
      </w:r>
      <w:r w:rsidR="00DC5E84" w:rsidRPr="00E91CEF">
        <w:rPr>
          <w:rFonts w:ascii="Arial" w:eastAsia="Times New Roman" w:hAnsi="Arial" w:cs="Arial"/>
          <w:color w:val="1F1F1F"/>
          <w:sz w:val="20"/>
          <w:szCs w:val="20"/>
        </w:rPr>
        <w:t>investigated the p</w:t>
      </w:r>
      <w:r w:rsidR="00953032" w:rsidRPr="00E91CEF">
        <w:rPr>
          <w:rFonts w:ascii="Arial" w:eastAsia="Times New Roman" w:hAnsi="Arial" w:cs="Arial"/>
          <w:color w:val="1F1F1F"/>
          <w:sz w:val="20"/>
          <w:szCs w:val="20"/>
        </w:rPr>
        <w:t>edagogical practice</w:t>
      </w:r>
      <w:r w:rsidR="00DC5E84" w:rsidRPr="00E91CEF">
        <w:rPr>
          <w:rFonts w:ascii="Arial" w:eastAsia="Times New Roman" w:hAnsi="Arial" w:cs="Arial"/>
          <w:color w:val="1F1F1F"/>
          <w:sz w:val="20"/>
          <w:szCs w:val="20"/>
        </w:rPr>
        <w:t xml:space="preserve">s teachers employ to improve upper primary pupils' </w:t>
      </w:r>
      <w:proofErr w:type="gramStart"/>
      <w:r w:rsidR="00DC5E84" w:rsidRPr="00E91CEF">
        <w:rPr>
          <w:rFonts w:ascii="Arial" w:eastAsia="Times New Roman" w:hAnsi="Arial" w:cs="Arial"/>
          <w:color w:val="1F1F1F"/>
          <w:sz w:val="20"/>
          <w:szCs w:val="20"/>
        </w:rPr>
        <w:t>Engl</w:t>
      </w:r>
      <w:r w:rsidR="00B36B68" w:rsidRPr="00E91CEF">
        <w:rPr>
          <w:rFonts w:ascii="Arial" w:eastAsia="Times New Roman" w:hAnsi="Arial" w:cs="Arial"/>
          <w:color w:val="1F1F1F"/>
          <w:sz w:val="20"/>
          <w:szCs w:val="20"/>
        </w:rPr>
        <w:t>ish speaking</w:t>
      </w:r>
      <w:proofErr w:type="gramEnd"/>
      <w:r w:rsidR="00B36B68" w:rsidRPr="00E91CEF">
        <w:rPr>
          <w:rFonts w:ascii="Arial" w:eastAsia="Times New Roman" w:hAnsi="Arial" w:cs="Arial"/>
          <w:color w:val="1F1F1F"/>
          <w:sz w:val="20"/>
          <w:szCs w:val="20"/>
        </w:rPr>
        <w:t xml:space="preserve"> skill</w:t>
      </w:r>
      <w:r w:rsidR="00DC5E84" w:rsidRPr="00E91CEF">
        <w:rPr>
          <w:rFonts w:ascii="Arial" w:eastAsia="Times New Roman" w:hAnsi="Arial" w:cs="Arial"/>
          <w:color w:val="1F1F1F"/>
          <w:sz w:val="20"/>
          <w:szCs w:val="20"/>
        </w:rPr>
        <w:t xml:space="preserve"> in </w:t>
      </w:r>
      <w:proofErr w:type="spellStart"/>
      <w:r w:rsidR="00DC5E84" w:rsidRPr="00E91CEF">
        <w:rPr>
          <w:rFonts w:ascii="Arial" w:eastAsia="Times New Roman" w:hAnsi="Arial" w:cs="Arial"/>
          <w:color w:val="1F1F1F"/>
          <w:sz w:val="20"/>
          <w:szCs w:val="20"/>
        </w:rPr>
        <w:t>Paidha</w:t>
      </w:r>
      <w:proofErr w:type="spellEnd"/>
      <w:r w:rsidR="00DC5E84" w:rsidRPr="00E91CEF">
        <w:rPr>
          <w:rFonts w:ascii="Arial" w:eastAsia="Times New Roman" w:hAnsi="Arial" w:cs="Arial"/>
          <w:color w:val="1F1F1F"/>
          <w:sz w:val="20"/>
          <w:szCs w:val="20"/>
        </w:rPr>
        <w:t xml:space="preserve"> Town Council, Zombo District, in order t</w:t>
      </w:r>
      <w:r w:rsidR="00953032" w:rsidRPr="00E91CEF">
        <w:rPr>
          <w:rFonts w:ascii="Arial" w:eastAsia="Times New Roman" w:hAnsi="Arial" w:cs="Arial"/>
          <w:color w:val="1F1F1F"/>
          <w:sz w:val="20"/>
          <w:szCs w:val="20"/>
        </w:rPr>
        <w:t>o overcome these challenges</w:t>
      </w:r>
      <w:r w:rsidR="00DC5E84" w:rsidRPr="00E91CEF">
        <w:rPr>
          <w:rFonts w:ascii="Arial" w:eastAsia="Times New Roman" w:hAnsi="Arial" w:cs="Arial"/>
          <w:color w:val="1F1F1F"/>
          <w:sz w:val="20"/>
          <w:szCs w:val="20"/>
        </w:rPr>
        <w:t xml:space="preserve">. </w:t>
      </w:r>
    </w:p>
    <w:p w14:paraId="19659898" w14:textId="77777777" w:rsidR="00DC5E84" w:rsidRPr="00E91CEF" w:rsidRDefault="00DC5E84" w:rsidP="002D3587">
      <w:pPr>
        <w:spacing w:before="100" w:beforeAutospacing="1" w:after="0" w:line="360" w:lineRule="auto"/>
        <w:jc w:val="both"/>
        <w:rPr>
          <w:rFonts w:ascii="Arial" w:eastAsia="Times New Roman" w:hAnsi="Arial" w:cs="Arial"/>
          <w:color w:val="1F1F1F"/>
          <w:sz w:val="20"/>
          <w:szCs w:val="20"/>
        </w:rPr>
      </w:pPr>
    </w:p>
    <w:p w14:paraId="6D227DD9" w14:textId="77777777" w:rsidR="00EE0EED" w:rsidRPr="00E91CEF" w:rsidRDefault="00EE0EED" w:rsidP="00F87176">
      <w:pPr>
        <w:pStyle w:val="NormalWeb"/>
        <w:spacing w:after="0" w:afterAutospacing="0" w:line="360" w:lineRule="auto"/>
        <w:rPr>
          <w:rFonts w:ascii="Arial" w:hAnsi="Arial" w:cs="Arial"/>
          <w:b/>
          <w:color w:val="1F1F1F"/>
          <w:sz w:val="20"/>
          <w:szCs w:val="20"/>
        </w:rPr>
      </w:pPr>
      <w:r w:rsidRPr="00E91CEF">
        <w:rPr>
          <w:rFonts w:ascii="Arial" w:hAnsi="Arial" w:cs="Arial"/>
          <w:b/>
          <w:bCs/>
          <w:color w:val="1F1F1F"/>
          <w:sz w:val="20"/>
          <w:szCs w:val="20"/>
        </w:rPr>
        <w:t>1.1</w:t>
      </w:r>
      <w:r w:rsidRPr="00E91CEF">
        <w:rPr>
          <w:rFonts w:ascii="Arial" w:hAnsi="Arial" w:cs="Arial"/>
          <w:b/>
          <w:color w:val="1F1F1F"/>
          <w:sz w:val="20"/>
          <w:szCs w:val="20"/>
        </w:rPr>
        <w:t xml:space="preserve"> Review of Related Literature: Teachers' Pedagogical Practices in Enhancing the Speaking Skill</w:t>
      </w:r>
    </w:p>
    <w:p w14:paraId="5F42CE57" w14:textId="0843D9D3" w:rsidR="00EE0EED" w:rsidRPr="00E91CEF" w:rsidRDefault="007B6FE9" w:rsidP="00041BAF">
      <w:pPr>
        <w:pStyle w:val="NormalWeb"/>
        <w:spacing w:after="0" w:afterAutospacing="0" w:line="360" w:lineRule="auto"/>
        <w:jc w:val="both"/>
        <w:rPr>
          <w:rFonts w:ascii="Arial" w:hAnsi="Arial" w:cs="Arial"/>
          <w:color w:val="1F1F1F"/>
          <w:sz w:val="20"/>
          <w:szCs w:val="20"/>
        </w:rPr>
      </w:pPr>
      <w:r w:rsidRPr="00E91CEF">
        <w:rPr>
          <w:rFonts w:ascii="Arial" w:hAnsi="Arial" w:cs="Arial"/>
          <w:color w:val="1F1F1F"/>
          <w:sz w:val="20"/>
          <w:szCs w:val="20"/>
        </w:rPr>
        <w:t>Numerous authors have examined the pedagogical strategies employed by language experts to teach speaking skills. For instance, Soomro (2018) conducted a study to identify the methods a</w:t>
      </w:r>
      <w:r w:rsidR="00D07C17" w:rsidRPr="00E91CEF">
        <w:rPr>
          <w:rFonts w:ascii="Arial" w:hAnsi="Arial" w:cs="Arial"/>
          <w:color w:val="1F1F1F"/>
          <w:sz w:val="20"/>
          <w:szCs w:val="20"/>
        </w:rPr>
        <w:t>nd techniques used by teacher</w:t>
      </w:r>
      <w:r w:rsidRPr="00E91CEF">
        <w:rPr>
          <w:rFonts w:ascii="Arial" w:hAnsi="Arial" w:cs="Arial"/>
          <w:color w:val="1F1F1F"/>
          <w:sz w:val="20"/>
          <w:szCs w:val="20"/>
        </w:rPr>
        <w:t>s and students to enhance oral communication. The results of the study showed that language experts rarely used interactive strategies like roleplay, group work, pair discussions, dialogue, and storytelling. It was found that students encounter severe challenges when teachers do not use these engaging approaches, which has a detrimental impact on their attitude and postpones cognitive growth. We cannot definitively state that the same results may be reached in Uganda's upper elementary courses because this study was carried out among undergraduate university students in Saudi Arabia and so we cannot conclusively conclude that that the same results might be found in Uganda's upper primary classes, which was the focus of this study.</w:t>
      </w:r>
    </w:p>
    <w:p w14:paraId="20F2B7A6" w14:textId="73CB37E1" w:rsidR="00EE0EED" w:rsidRPr="00E91CEF" w:rsidRDefault="00EE0EED" w:rsidP="00041BAF">
      <w:pPr>
        <w:pStyle w:val="NormalWeb"/>
        <w:spacing w:after="0" w:afterAutospacing="0" w:line="360" w:lineRule="auto"/>
        <w:jc w:val="both"/>
        <w:rPr>
          <w:rFonts w:ascii="Arial" w:hAnsi="Arial" w:cs="Arial"/>
          <w:color w:val="1F1F1F"/>
          <w:sz w:val="20"/>
          <w:szCs w:val="20"/>
        </w:rPr>
      </w:pPr>
      <w:r w:rsidRPr="00E91CEF">
        <w:rPr>
          <w:rFonts w:ascii="Arial" w:hAnsi="Arial" w:cs="Arial"/>
          <w:color w:val="1F1F1F"/>
          <w:sz w:val="20"/>
          <w:szCs w:val="20"/>
        </w:rPr>
        <w:t>In addition, previous studies showed how specific classroom interventions like roleplays and collaborative tasks impact communicative performanc</w:t>
      </w:r>
      <w:r w:rsidR="00D0193E" w:rsidRPr="00E91CEF">
        <w:rPr>
          <w:rFonts w:ascii="Arial" w:hAnsi="Arial" w:cs="Arial"/>
          <w:color w:val="1F1F1F"/>
          <w:sz w:val="20"/>
          <w:szCs w:val="20"/>
        </w:rPr>
        <w:t xml:space="preserve">e. </w:t>
      </w:r>
      <w:proofErr w:type="spellStart"/>
      <w:r w:rsidR="00D0193E" w:rsidRPr="00E91CEF">
        <w:rPr>
          <w:rFonts w:ascii="Arial" w:hAnsi="Arial" w:cs="Arial"/>
          <w:color w:val="1F1F1F"/>
          <w:sz w:val="20"/>
          <w:szCs w:val="20"/>
        </w:rPr>
        <w:t>Tipmontree</w:t>
      </w:r>
      <w:proofErr w:type="spellEnd"/>
      <w:r w:rsidR="00D0193E" w:rsidRPr="00E91CEF">
        <w:rPr>
          <w:rFonts w:ascii="Arial" w:hAnsi="Arial" w:cs="Arial"/>
          <w:color w:val="1F1F1F"/>
          <w:sz w:val="20"/>
          <w:szCs w:val="20"/>
        </w:rPr>
        <w:t xml:space="preserve"> and </w:t>
      </w:r>
      <w:proofErr w:type="spellStart"/>
      <w:r w:rsidR="00D0193E" w:rsidRPr="00E91CEF">
        <w:rPr>
          <w:rFonts w:ascii="Arial" w:hAnsi="Arial" w:cs="Arial"/>
          <w:color w:val="1F1F1F"/>
          <w:sz w:val="20"/>
          <w:szCs w:val="20"/>
        </w:rPr>
        <w:t>Tasanameelarp</w:t>
      </w:r>
      <w:proofErr w:type="spellEnd"/>
      <w:r w:rsidR="00D0193E" w:rsidRPr="00E91CEF">
        <w:rPr>
          <w:rFonts w:ascii="Arial" w:hAnsi="Arial" w:cs="Arial"/>
          <w:color w:val="1F1F1F"/>
          <w:sz w:val="20"/>
          <w:szCs w:val="20"/>
        </w:rPr>
        <w:t>, (2020)</w:t>
      </w:r>
      <w:r w:rsidRPr="00E91CEF">
        <w:rPr>
          <w:rFonts w:ascii="Arial" w:hAnsi="Arial" w:cs="Arial"/>
          <w:color w:val="1F1F1F"/>
          <w:sz w:val="20"/>
          <w:szCs w:val="20"/>
        </w:rPr>
        <w:t xml:space="preserve"> as well as </w:t>
      </w:r>
      <w:proofErr w:type="spellStart"/>
      <w:r w:rsidRPr="00E91CEF">
        <w:rPr>
          <w:rFonts w:ascii="Arial" w:hAnsi="Arial" w:cs="Arial"/>
          <w:color w:val="1F1F1F"/>
          <w:sz w:val="20"/>
          <w:szCs w:val="20"/>
        </w:rPr>
        <w:t>Bohari</w:t>
      </w:r>
      <w:proofErr w:type="spellEnd"/>
      <w:r w:rsidRPr="00E91CEF">
        <w:rPr>
          <w:rFonts w:ascii="Arial" w:hAnsi="Arial" w:cs="Arial"/>
          <w:color w:val="1F1F1F"/>
          <w:sz w:val="20"/>
          <w:szCs w:val="20"/>
        </w:rPr>
        <w:t xml:space="preserve"> (2019) demonstrated that consistent engagement in roleplay activities and small-group discussions yielded significant positive effects on students' oral competence, mean speaking scores, an</w:t>
      </w:r>
      <w:r w:rsidR="007A3A5E" w:rsidRPr="00E91CEF">
        <w:rPr>
          <w:rFonts w:ascii="Arial" w:hAnsi="Arial" w:cs="Arial"/>
          <w:color w:val="1F1F1F"/>
          <w:sz w:val="20"/>
          <w:szCs w:val="20"/>
        </w:rPr>
        <w:t>d self-confidence. I</w:t>
      </w:r>
      <w:r w:rsidRPr="00E91CEF">
        <w:rPr>
          <w:rFonts w:ascii="Arial" w:hAnsi="Arial" w:cs="Arial"/>
          <w:color w:val="1F1F1F"/>
          <w:sz w:val="20"/>
          <w:szCs w:val="20"/>
        </w:rPr>
        <w:t xml:space="preserve">t is evident that interactive approaches are highly effective when implemented consistently within the lesson framework. However, these earlier findings predominantly employed experimental, non-qualitative designs </w:t>
      </w:r>
      <w:r w:rsidR="00AD6B2C" w:rsidRPr="00E91CEF">
        <w:rPr>
          <w:rFonts w:ascii="Arial" w:hAnsi="Arial" w:cs="Arial"/>
          <w:color w:val="1F1F1F"/>
          <w:sz w:val="20"/>
          <w:szCs w:val="20"/>
        </w:rPr>
        <w:t xml:space="preserve">conducted through pre- and post-tests </w:t>
      </w:r>
      <w:r w:rsidRPr="00E91CEF">
        <w:rPr>
          <w:rFonts w:ascii="Arial" w:hAnsi="Arial" w:cs="Arial"/>
          <w:color w:val="1F1F1F"/>
          <w:sz w:val="20"/>
          <w:szCs w:val="20"/>
        </w:rPr>
        <w:t>quantitative questionnaires, raising the question of whether such research can capture how teachers adapt these methods in real-world settings. Since the results of those studies were based on numerical data from university and secondary students, they might not provide a complete picture of the real-time instructional choices, challenges, and execution errors made by practicing primary school teachers.</w:t>
      </w:r>
    </w:p>
    <w:p w14:paraId="1A7C1F31" w14:textId="5DA6C806" w:rsidR="00EE0EED" w:rsidRPr="00E91CEF" w:rsidRDefault="00EE0EED" w:rsidP="00041BAF">
      <w:pPr>
        <w:pStyle w:val="NormalWeb"/>
        <w:spacing w:after="0" w:afterAutospacing="0" w:line="360" w:lineRule="auto"/>
        <w:jc w:val="both"/>
        <w:rPr>
          <w:rFonts w:ascii="Arial" w:hAnsi="Arial" w:cs="Arial"/>
          <w:color w:val="1F1F1F"/>
          <w:sz w:val="20"/>
          <w:szCs w:val="20"/>
        </w:rPr>
      </w:pPr>
      <w:r w:rsidRPr="00E91CEF">
        <w:rPr>
          <w:rFonts w:ascii="Arial" w:hAnsi="Arial" w:cs="Arial"/>
          <w:color w:val="1F1F1F"/>
          <w:sz w:val="20"/>
          <w:szCs w:val="20"/>
        </w:rPr>
        <w:t>In a</w:t>
      </w:r>
      <w:r w:rsidR="00AD6B2C" w:rsidRPr="00E91CEF">
        <w:rPr>
          <w:rFonts w:ascii="Arial" w:hAnsi="Arial" w:cs="Arial"/>
          <w:color w:val="1F1F1F"/>
          <w:sz w:val="20"/>
          <w:szCs w:val="20"/>
        </w:rPr>
        <w:t xml:space="preserve"> teacher training framework </w:t>
      </w:r>
      <w:r w:rsidRPr="00E91CEF">
        <w:rPr>
          <w:rFonts w:ascii="Arial" w:hAnsi="Arial" w:cs="Arial"/>
          <w:color w:val="1F1F1F"/>
          <w:sz w:val="20"/>
          <w:szCs w:val="20"/>
        </w:rPr>
        <w:t xml:space="preserve">in Uganda, </w:t>
      </w:r>
      <w:proofErr w:type="spellStart"/>
      <w:r w:rsidRPr="00E91CEF">
        <w:rPr>
          <w:rFonts w:ascii="Arial" w:hAnsi="Arial" w:cs="Arial"/>
          <w:color w:val="1F1F1F"/>
          <w:sz w:val="20"/>
          <w:szCs w:val="20"/>
        </w:rPr>
        <w:t>Buluma</w:t>
      </w:r>
      <w:proofErr w:type="spellEnd"/>
      <w:r w:rsidRPr="00E91CEF">
        <w:rPr>
          <w:rFonts w:ascii="Arial" w:hAnsi="Arial" w:cs="Arial"/>
          <w:color w:val="1F1F1F"/>
          <w:sz w:val="20"/>
          <w:szCs w:val="20"/>
        </w:rPr>
        <w:t xml:space="preserve"> (2018) conducted a study that examined how teacher education pedagogy develops communication competencies among third-year teacher trainees at Makerere University. </w:t>
      </w:r>
      <w:r w:rsidR="00AB53AA" w:rsidRPr="00E91CEF">
        <w:rPr>
          <w:rFonts w:ascii="Arial" w:hAnsi="Arial" w:cs="Arial"/>
          <w:color w:val="1F1F1F"/>
          <w:sz w:val="20"/>
          <w:szCs w:val="20"/>
        </w:rPr>
        <w:t>The results from this study reveal</w:t>
      </w:r>
      <w:r w:rsidRPr="00E91CEF">
        <w:rPr>
          <w:rFonts w:ascii="Arial" w:hAnsi="Arial" w:cs="Arial"/>
          <w:color w:val="1F1F1F"/>
          <w:sz w:val="20"/>
          <w:szCs w:val="20"/>
        </w:rPr>
        <w:t xml:space="preserve"> that university-level training pedagogy effectively fostered multiple communication competencies, such as understanding diverse perspectives, accepting peer feedback, and paying attention to nonverbal cues. However, </w:t>
      </w:r>
      <w:proofErr w:type="spellStart"/>
      <w:r w:rsidRPr="00E91CEF">
        <w:rPr>
          <w:rFonts w:ascii="Arial" w:hAnsi="Arial" w:cs="Arial"/>
          <w:color w:val="1F1F1F"/>
          <w:sz w:val="20"/>
          <w:szCs w:val="20"/>
        </w:rPr>
        <w:t>Buluma’s</w:t>
      </w:r>
      <w:proofErr w:type="spellEnd"/>
      <w:r w:rsidRPr="00E91CEF">
        <w:rPr>
          <w:rFonts w:ascii="Arial" w:hAnsi="Arial" w:cs="Arial"/>
          <w:color w:val="1F1F1F"/>
          <w:sz w:val="20"/>
          <w:szCs w:val="20"/>
        </w:rPr>
        <w:t xml:space="preserve"> (2018) study focused on university supervisors and pre-service teacher trainees who were just getting started in the practice of teaching</w:t>
      </w:r>
      <w:r w:rsidR="003D0A31" w:rsidRPr="00E91CEF">
        <w:rPr>
          <w:rFonts w:ascii="Arial" w:hAnsi="Arial" w:cs="Arial"/>
          <w:color w:val="1F1F1F"/>
          <w:sz w:val="20"/>
          <w:szCs w:val="20"/>
        </w:rPr>
        <w:t>,</w:t>
      </w:r>
      <w:r w:rsidRPr="00E91CEF">
        <w:rPr>
          <w:rFonts w:ascii="Arial" w:hAnsi="Arial" w:cs="Arial"/>
          <w:color w:val="1F1F1F"/>
          <w:sz w:val="20"/>
          <w:szCs w:val="20"/>
        </w:rPr>
        <w:t xml:space="preserve"> rather than in-service, practicing teachers who are already managing active classrooms. Hence, we set out to establish whether and how practicing school teachers apply communicative methods as they offer pedagogical delivery in the selec</w:t>
      </w:r>
      <w:r w:rsidR="00AB53AA" w:rsidRPr="00E91CEF">
        <w:rPr>
          <w:rFonts w:ascii="Arial" w:hAnsi="Arial" w:cs="Arial"/>
          <w:color w:val="1F1F1F"/>
          <w:sz w:val="20"/>
          <w:szCs w:val="20"/>
        </w:rPr>
        <w:t>ted upper primary classes in</w:t>
      </w:r>
      <w:r w:rsidRPr="00E91CEF">
        <w:rPr>
          <w:rFonts w:ascii="Arial" w:hAnsi="Arial" w:cs="Arial"/>
          <w:color w:val="1F1F1F"/>
          <w:sz w:val="20"/>
          <w:szCs w:val="20"/>
        </w:rPr>
        <w:t xml:space="preserve"> </w:t>
      </w:r>
      <w:proofErr w:type="spellStart"/>
      <w:r w:rsidRPr="00E91CEF">
        <w:rPr>
          <w:rFonts w:ascii="Arial" w:hAnsi="Arial" w:cs="Arial"/>
          <w:color w:val="1F1F1F"/>
          <w:sz w:val="20"/>
          <w:szCs w:val="20"/>
        </w:rPr>
        <w:t>Paidha</w:t>
      </w:r>
      <w:proofErr w:type="spellEnd"/>
      <w:r w:rsidRPr="00E91CEF">
        <w:rPr>
          <w:rFonts w:ascii="Arial" w:hAnsi="Arial" w:cs="Arial"/>
          <w:color w:val="1F1F1F"/>
          <w:sz w:val="20"/>
          <w:szCs w:val="20"/>
        </w:rPr>
        <w:t xml:space="preserve"> Town Council, Zombo District.</w:t>
      </w:r>
    </w:p>
    <w:p w14:paraId="26C56402" w14:textId="77777777" w:rsidR="00EE0EED" w:rsidRPr="00E91CEF" w:rsidRDefault="00EE0EED" w:rsidP="00041BAF">
      <w:pPr>
        <w:pStyle w:val="NormalWeb"/>
        <w:spacing w:after="0" w:afterAutospacing="0" w:line="360" w:lineRule="auto"/>
        <w:rPr>
          <w:rFonts w:ascii="Arial" w:hAnsi="Arial" w:cs="Arial"/>
          <w:b/>
          <w:color w:val="1F1F1F"/>
          <w:sz w:val="20"/>
          <w:szCs w:val="20"/>
        </w:rPr>
      </w:pPr>
      <w:r w:rsidRPr="00E91CEF">
        <w:rPr>
          <w:rFonts w:ascii="Arial" w:hAnsi="Arial" w:cs="Arial"/>
          <w:b/>
          <w:color w:val="1F1F1F"/>
          <w:sz w:val="20"/>
          <w:szCs w:val="20"/>
        </w:rPr>
        <w:lastRenderedPageBreak/>
        <w:t>1.</w:t>
      </w:r>
      <w:r w:rsidRPr="00E91CEF">
        <w:rPr>
          <w:rFonts w:ascii="Arial" w:hAnsi="Arial" w:cs="Arial"/>
          <w:b/>
          <w:bCs/>
          <w:color w:val="1F1F1F"/>
          <w:sz w:val="20"/>
          <w:szCs w:val="20"/>
        </w:rPr>
        <w:t>2 Context of the study</w:t>
      </w:r>
    </w:p>
    <w:p w14:paraId="274661EA" w14:textId="33D5DE0A" w:rsidR="00EE0EED" w:rsidRPr="00E91CEF" w:rsidRDefault="00EA1A98" w:rsidP="00041BAF">
      <w:pPr>
        <w:spacing w:line="360" w:lineRule="auto"/>
        <w:jc w:val="both"/>
        <w:rPr>
          <w:rFonts w:ascii="Arial" w:hAnsi="Arial" w:cs="Arial"/>
          <w:sz w:val="20"/>
          <w:szCs w:val="20"/>
        </w:rPr>
      </w:pPr>
      <w:r w:rsidRPr="00E91CEF">
        <w:rPr>
          <w:rFonts w:ascii="Arial" w:hAnsi="Arial" w:cs="Arial"/>
          <w:sz w:val="20"/>
          <w:szCs w:val="20"/>
        </w:rPr>
        <w:t>The study look</w:t>
      </w:r>
      <w:r w:rsidR="003F2827" w:rsidRPr="00E91CEF">
        <w:rPr>
          <w:rFonts w:ascii="Arial" w:hAnsi="Arial" w:cs="Arial"/>
          <w:sz w:val="20"/>
          <w:szCs w:val="20"/>
        </w:rPr>
        <w:t xml:space="preserve">ed at classroom procedures and teachers' opinions in </w:t>
      </w:r>
      <w:proofErr w:type="spellStart"/>
      <w:r w:rsidRPr="00E91CEF">
        <w:rPr>
          <w:rFonts w:ascii="Arial" w:hAnsi="Arial" w:cs="Arial"/>
          <w:sz w:val="20"/>
          <w:szCs w:val="20"/>
        </w:rPr>
        <w:t>Paidha</w:t>
      </w:r>
      <w:proofErr w:type="spellEnd"/>
      <w:r w:rsidR="003F2827" w:rsidRPr="00E91CEF">
        <w:rPr>
          <w:rFonts w:ascii="Arial" w:hAnsi="Arial" w:cs="Arial"/>
          <w:sz w:val="20"/>
          <w:szCs w:val="20"/>
        </w:rPr>
        <w:t xml:space="preserve"> Town Council. Upper primary </w:t>
      </w:r>
      <w:r w:rsidRPr="00E91CEF">
        <w:rPr>
          <w:rFonts w:ascii="Arial" w:hAnsi="Arial" w:cs="Arial"/>
          <w:sz w:val="20"/>
          <w:szCs w:val="20"/>
        </w:rPr>
        <w:t>classrooms in this area still struggle with instructional issues despite the Ministry of Education and Sports' explicit national curriculum guidelines supporting communicative teaching strategies. High student-to-teacher ratios, inconsistent student confidence, and a lack of local resources are common features of classrooms. Although interactive tasks are recommended in curricular materials, there is often a gap between planned educatio</w:t>
      </w:r>
      <w:r w:rsidR="006F6405" w:rsidRPr="00E91CEF">
        <w:rPr>
          <w:rFonts w:ascii="Arial" w:hAnsi="Arial" w:cs="Arial"/>
          <w:sz w:val="20"/>
          <w:szCs w:val="20"/>
        </w:rPr>
        <w:t>n and actual classroom delivery</w:t>
      </w:r>
      <w:r w:rsidRPr="00E91CEF">
        <w:rPr>
          <w:rFonts w:ascii="Arial" w:hAnsi="Arial" w:cs="Arial"/>
          <w:sz w:val="20"/>
          <w:szCs w:val="20"/>
        </w:rPr>
        <w:t xml:space="preserve"> in schools. Instead of assisting teachers with interactive approaches, internal supervision frequently concentrates on covering the syllabus. These regional difficulties increased the </w:t>
      </w:r>
      <w:r w:rsidR="00EE0EED" w:rsidRPr="00E91CEF">
        <w:rPr>
          <w:rFonts w:ascii="Arial" w:hAnsi="Arial" w:cs="Arial"/>
          <w:sz w:val="20"/>
          <w:szCs w:val="20"/>
        </w:rPr>
        <w:t>question of how current instructional methods are used, and what specifi</w:t>
      </w:r>
      <w:r w:rsidR="00762330" w:rsidRPr="00E91CEF">
        <w:rPr>
          <w:rFonts w:ascii="Arial" w:hAnsi="Arial" w:cs="Arial"/>
          <w:sz w:val="20"/>
          <w:szCs w:val="20"/>
        </w:rPr>
        <w:t>c pedagogical limitations affect</w:t>
      </w:r>
      <w:r w:rsidR="00EE0EED" w:rsidRPr="00E91CEF">
        <w:rPr>
          <w:rFonts w:ascii="Arial" w:hAnsi="Arial" w:cs="Arial"/>
          <w:sz w:val="20"/>
          <w:szCs w:val="20"/>
        </w:rPr>
        <w:t xml:space="preserve"> oral language acquisition in this context.</w:t>
      </w:r>
    </w:p>
    <w:p w14:paraId="522715DD" w14:textId="77777777" w:rsidR="00EE0EED" w:rsidRPr="00E91CEF" w:rsidRDefault="00EE0EED" w:rsidP="00041BAF">
      <w:pPr>
        <w:spacing w:before="100" w:beforeAutospacing="1" w:after="0" w:line="360" w:lineRule="auto"/>
        <w:outlineLvl w:val="1"/>
        <w:rPr>
          <w:rFonts w:ascii="Arial" w:eastAsia="Times New Roman" w:hAnsi="Arial" w:cs="Arial"/>
          <w:b/>
          <w:bCs/>
          <w:color w:val="1F1F1F"/>
          <w:sz w:val="20"/>
          <w:szCs w:val="20"/>
        </w:rPr>
      </w:pPr>
      <w:r w:rsidRPr="00E91CEF">
        <w:rPr>
          <w:rFonts w:ascii="Arial" w:eastAsia="Times New Roman" w:hAnsi="Arial" w:cs="Arial"/>
          <w:b/>
          <w:bCs/>
          <w:color w:val="1F1F1F"/>
          <w:sz w:val="20"/>
          <w:szCs w:val="20"/>
        </w:rPr>
        <w:t>1.3 Purpose of the study</w:t>
      </w:r>
    </w:p>
    <w:p w14:paraId="407EA08B" w14:textId="7049F5FB" w:rsidR="00046A05" w:rsidRPr="00E91CEF" w:rsidRDefault="00046A05" w:rsidP="00041BAF">
      <w:pPr>
        <w:spacing w:line="360" w:lineRule="auto"/>
        <w:jc w:val="both"/>
        <w:rPr>
          <w:rFonts w:ascii="Arial" w:hAnsi="Arial" w:cs="Arial"/>
          <w:sz w:val="20"/>
          <w:szCs w:val="20"/>
        </w:rPr>
      </w:pPr>
      <w:r w:rsidRPr="00E91CEF">
        <w:rPr>
          <w:rFonts w:ascii="Arial" w:hAnsi="Arial" w:cs="Arial"/>
          <w:sz w:val="20"/>
          <w:szCs w:val="20"/>
        </w:rPr>
        <w:t>The purpose of this study was to identify and analyze the instructional methods utilize</w:t>
      </w:r>
      <w:r w:rsidR="000702A0" w:rsidRPr="00E91CEF">
        <w:rPr>
          <w:rFonts w:ascii="Arial" w:hAnsi="Arial" w:cs="Arial"/>
          <w:sz w:val="20"/>
          <w:szCs w:val="20"/>
        </w:rPr>
        <w:t xml:space="preserve">d by teachers to enhance the speaking skill </w:t>
      </w:r>
      <w:r w:rsidRPr="00E91CEF">
        <w:rPr>
          <w:rFonts w:ascii="Arial" w:hAnsi="Arial" w:cs="Arial"/>
          <w:sz w:val="20"/>
          <w:szCs w:val="20"/>
        </w:rPr>
        <w:t xml:space="preserve">in upper primary classes in </w:t>
      </w:r>
      <w:proofErr w:type="spellStart"/>
      <w:r w:rsidRPr="00E91CEF">
        <w:rPr>
          <w:rFonts w:ascii="Arial" w:hAnsi="Arial" w:cs="Arial"/>
          <w:sz w:val="20"/>
          <w:szCs w:val="20"/>
        </w:rPr>
        <w:t>Paidha</w:t>
      </w:r>
      <w:proofErr w:type="spellEnd"/>
      <w:r w:rsidRPr="00E91CEF">
        <w:rPr>
          <w:rFonts w:ascii="Arial" w:hAnsi="Arial" w:cs="Arial"/>
          <w:sz w:val="20"/>
          <w:szCs w:val="20"/>
        </w:rPr>
        <w:t xml:space="preserve"> Town Council, Zombo District, while evaluating the specific pedagogical gaps that limit their effectiveness.</w:t>
      </w:r>
    </w:p>
    <w:p w14:paraId="54E1C57E" w14:textId="4C43D546" w:rsidR="00EE0EED" w:rsidRPr="00E91CEF" w:rsidRDefault="00EE0EED" w:rsidP="00041BAF">
      <w:pPr>
        <w:spacing w:before="100" w:beforeAutospacing="1" w:after="0" w:line="360" w:lineRule="auto"/>
        <w:outlineLvl w:val="1"/>
        <w:rPr>
          <w:rFonts w:ascii="Arial" w:eastAsia="Times New Roman" w:hAnsi="Arial" w:cs="Arial"/>
          <w:b/>
          <w:bCs/>
          <w:color w:val="1F1F1F"/>
        </w:rPr>
      </w:pPr>
      <w:r w:rsidRPr="00E91CEF">
        <w:rPr>
          <w:rFonts w:ascii="Arial" w:eastAsia="Times New Roman" w:hAnsi="Arial" w:cs="Arial"/>
          <w:b/>
          <w:bCs/>
          <w:color w:val="1F1F1F"/>
        </w:rPr>
        <w:t>2.</w:t>
      </w:r>
      <w:r w:rsidR="00041BAF" w:rsidRPr="00E91CEF">
        <w:rPr>
          <w:rFonts w:ascii="Arial" w:eastAsia="Times New Roman" w:hAnsi="Arial" w:cs="Arial"/>
          <w:b/>
          <w:bCs/>
          <w:color w:val="1F1F1F"/>
        </w:rPr>
        <w:t>0</w:t>
      </w:r>
      <w:r w:rsidRPr="00E91CEF">
        <w:rPr>
          <w:rFonts w:ascii="Arial" w:eastAsia="Times New Roman" w:hAnsi="Arial" w:cs="Arial"/>
          <w:b/>
          <w:bCs/>
          <w:color w:val="1F1F1F"/>
        </w:rPr>
        <w:t xml:space="preserve"> Method</w:t>
      </w:r>
    </w:p>
    <w:p w14:paraId="74625A2C" w14:textId="638E3169" w:rsidR="00EE0EED" w:rsidRPr="00E91CEF" w:rsidRDefault="00EE0EED" w:rsidP="00041BAF">
      <w:pPr>
        <w:spacing w:before="100" w:beforeAutospacing="1" w:after="0" w:line="360" w:lineRule="auto"/>
        <w:jc w:val="both"/>
        <w:rPr>
          <w:rFonts w:ascii="Arial" w:eastAsia="Times New Roman" w:hAnsi="Arial" w:cs="Arial"/>
          <w:color w:val="1F1F1F"/>
          <w:sz w:val="20"/>
          <w:szCs w:val="20"/>
        </w:rPr>
      </w:pPr>
      <w:r w:rsidRPr="00E91CEF">
        <w:rPr>
          <w:rFonts w:ascii="Arial" w:eastAsia="Times New Roman" w:hAnsi="Arial" w:cs="Arial"/>
          <w:color w:val="1F1F1F"/>
          <w:sz w:val="20"/>
          <w:szCs w:val="20"/>
        </w:rPr>
        <w:t xml:space="preserve">The study utilized a qualitative research approach to achieve an in-depth understanding of classroom practices, where triangulated data collection was executed over a school term using Unstructured interview guides to capture teachers' pedagogical practices and headteachers' supervisory insights. Direct classroom observations (using structured observation checklists) to evaluate live lesson delivery, learners’ engagement, and communicative flow. And Document analysis of teachers’ </w:t>
      </w:r>
      <w:r w:rsidRPr="00E91CEF">
        <w:rPr>
          <w:rFonts w:ascii="Arial" w:eastAsia="Times New Roman" w:hAnsi="Arial" w:cs="Arial"/>
          <w:color w:val="1F1F1F"/>
          <w:sz w:val="20"/>
          <w:szCs w:val="20"/>
        </w:rPr>
        <w:t>official pedagogical tools, including lesson plans, schemes of work, and the national curriculum guidelines.</w:t>
      </w:r>
    </w:p>
    <w:p w14:paraId="40E9D88B" w14:textId="47CE79F5" w:rsidR="00041BAF" w:rsidRPr="00E91CEF" w:rsidRDefault="00046A05" w:rsidP="00041BAF">
      <w:pPr>
        <w:spacing w:before="100" w:beforeAutospacing="1" w:after="0" w:line="360" w:lineRule="auto"/>
        <w:rPr>
          <w:rFonts w:ascii="Arial" w:eastAsia="Times New Roman" w:hAnsi="Arial" w:cs="Arial"/>
          <w:color w:val="1F1F1F"/>
          <w:sz w:val="20"/>
          <w:szCs w:val="20"/>
        </w:rPr>
      </w:pPr>
      <w:r w:rsidRPr="00E91CEF">
        <w:rPr>
          <w:rFonts w:ascii="Arial" w:eastAsia="Times New Roman" w:hAnsi="Arial" w:cs="Arial"/>
          <w:b/>
          <w:bCs/>
          <w:color w:val="1F1F1F"/>
          <w:sz w:val="20"/>
          <w:szCs w:val="20"/>
          <w:bdr w:val="none" w:sz="0" w:space="0" w:color="auto" w:frame="1"/>
        </w:rPr>
        <w:t>2.</w:t>
      </w:r>
      <w:r w:rsidR="00041BAF" w:rsidRPr="00E91CEF">
        <w:rPr>
          <w:rFonts w:ascii="Arial" w:eastAsia="Times New Roman" w:hAnsi="Arial" w:cs="Arial"/>
          <w:b/>
          <w:bCs/>
          <w:color w:val="1F1F1F"/>
          <w:sz w:val="20"/>
          <w:szCs w:val="20"/>
          <w:bdr w:val="none" w:sz="0" w:space="0" w:color="auto" w:frame="1"/>
        </w:rPr>
        <w:t xml:space="preserve">1 </w:t>
      </w:r>
      <w:r w:rsidR="00EE0EED" w:rsidRPr="00E91CEF">
        <w:rPr>
          <w:rFonts w:ascii="Arial" w:eastAsia="Times New Roman" w:hAnsi="Arial" w:cs="Arial"/>
          <w:b/>
          <w:bCs/>
          <w:color w:val="1F1F1F"/>
          <w:sz w:val="20"/>
          <w:szCs w:val="20"/>
          <w:bdr w:val="none" w:sz="0" w:space="0" w:color="auto" w:frame="1"/>
        </w:rPr>
        <w:t>Data Analysis</w:t>
      </w:r>
    </w:p>
    <w:p w14:paraId="7B7E7B6D" w14:textId="7FB4CC02" w:rsidR="00EE0EED" w:rsidRPr="00E91CEF" w:rsidRDefault="00EE0EED" w:rsidP="00041BAF">
      <w:pPr>
        <w:spacing w:before="100" w:beforeAutospacing="1" w:after="0" w:line="360" w:lineRule="auto"/>
        <w:jc w:val="both"/>
        <w:rPr>
          <w:rFonts w:ascii="Arial" w:eastAsia="Times New Roman" w:hAnsi="Arial" w:cs="Arial"/>
          <w:color w:val="1F1F1F"/>
          <w:sz w:val="20"/>
          <w:szCs w:val="20"/>
        </w:rPr>
      </w:pPr>
      <w:r w:rsidRPr="00E91CEF">
        <w:rPr>
          <w:rFonts w:ascii="Arial" w:eastAsia="Times New Roman" w:hAnsi="Arial" w:cs="Arial"/>
          <w:color w:val="1F1F1F"/>
          <w:sz w:val="20"/>
          <w:szCs w:val="20"/>
        </w:rPr>
        <w:t xml:space="preserve">Qualitative data were analyzed using inductive thematic analysis, </w:t>
      </w:r>
      <w:r w:rsidR="00410324" w:rsidRPr="00E91CEF">
        <w:rPr>
          <w:rFonts w:ascii="Arial" w:eastAsia="Times New Roman" w:hAnsi="Arial" w:cs="Arial"/>
          <w:color w:val="1F1F1F"/>
          <w:sz w:val="20"/>
          <w:szCs w:val="20"/>
        </w:rPr>
        <w:t>in which categories and sub-themes emerged organically from interview transcripts, field observations</w:t>
      </w:r>
      <w:r w:rsidRPr="00E91CEF">
        <w:rPr>
          <w:rFonts w:ascii="Arial" w:eastAsia="Times New Roman" w:hAnsi="Arial" w:cs="Arial"/>
          <w:color w:val="1F1F1F"/>
          <w:sz w:val="20"/>
          <w:szCs w:val="20"/>
        </w:rPr>
        <w:t>, and documentary evidence.</w:t>
      </w:r>
    </w:p>
    <w:p w14:paraId="3E51F750" w14:textId="6EA1A568" w:rsidR="00EE0EED" w:rsidRPr="00E91CEF" w:rsidRDefault="00EE0EED" w:rsidP="00041BAF">
      <w:pPr>
        <w:spacing w:before="100" w:beforeAutospacing="1" w:after="0" w:line="360" w:lineRule="auto"/>
        <w:rPr>
          <w:rFonts w:ascii="Arial" w:eastAsia="Times New Roman" w:hAnsi="Arial" w:cs="Arial"/>
          <w:color w:val="1F1F1F"/>
          <w:sz w:val="20"/>
          <w:szCs w:val="20"/>
        </w:rPr>
      </w:pPr>
      <w:r w:rsidRPr="00E91CEF">
        <w:rPr>
          <w:rFonts w:ascii="Arial" w:eastAsia="Times New Roman" w:hAnsi="Arial" w:cs="Arial"/>
          <w:b/>
          <w:bCs/>
          <w:color w:val="1F1F1F"/>
          <w:sz w:val="20"/>
          <w:szCs w:val="20"/>
          <w:bdr w:val="none" w:sz="0" w:space="0" w:color="auto" w:frame="1"/>
        </w:rPr>
        <w:t>2.</w:t>
      </w:r>
      <w:r w:rsidR="00041BAF" w:rsidRPr="00E91CEF">
        <w:rPr>
          <w:rFonts w:ascii="Arial" w:eastAsia="Times New Roman" w:hAnsi="Arial" w:cs="Arial"/>
          <w:b/>
          <w:bCs/>
          <w:color w:val="1F1F1F"/>
          <w:sz w:val="20"/>
          <w:szCs w:val="20"/>
          <w:bdr w:val="none" w:sz="0" w:space="0" w:color="auto" w:frame="1"/>
        </w:rPr>
        <w:t>2</w:t>
      </w:r>
      <w:r w:rsidRPr="00E91CEF">
        <w:rPr>
          <w:rFonts w:ascii="Arial" w:eastAsia="Times New Roman" w:hAnsi="Arial" w:cs="Arial"/>
          <w:b/>
          <w:bCs/>
          <w:color w:val="1F1F1F"/>
          <w:sz w:val="20"/>
          <w:szCs w:val="20"/>
          <w:bdr w:val="none" w:sz="0" w:space="0" w:color="auto" w:frame="1"/>
        </w:rPr>
        <w:t xml:space="preserve"> Sample</w:t>
      </w:r>
      <w:r w:rsidRPr="00E91CEF">
        <w:rPr>
          <w:rFonts w:ascii="Arial" w:eastAsia="Times New Roman" w:hAnsi="Arial" w:cs="Arial"/>
          <w:color w:val="1F1F1F"/>
          <w:sz w:val="20"/>
          <w:szCs w:val="20"/>
        </w:rPr>
        <w:t xml:space="preserve"> </w:t>
      </w:r>
    </w:p>
    <w:p w14:paraId="6989957F" w14:textId="5A8CF36A" w:rsidR="00EE0EED" w:rsidRPr="00E91CEF" w:rsidRDefault="00EE0EED" w:rsidP="00041BAF">
      <w:pPr>
        <w:spacing w:before="100" w:beforeAutospacing="1" w:after="0" w:line="360" w:lineRule="auto"/>
        <w:jc w:val="both"/>
        <w:rPr>
          <w:rFonts w:ascii="Arial" w:eastAsia="Times New Roman" w:hAnsi="Arial" w:cs="Arial"/>
          <w:color w:val="1F1F1F"/>
          <w:sz w:val="20"/>
          <w:szCs w:val="20"/>
        </w:rPr>
      </w:pPr>
      <w:r w:rsidRPr="00E91CEF">
        <w:rPr>
          <w:rFonts w:ascii="Arial" w:eastAsia="Times New Roman" w:hAnsi="Arial" w:cs="Arial"/>
          <w:color w:val="1F1F1F"/>
          <w:sz w:val="20"/>
          <w:szCs w:val="20"/>
        </w:rPr>
        <w:t>A total of 10 key informants participated, comprising eight (</w:t>
      </w:r>
      <w:r w:rsidRPr="00E91CEF">
        <w:rPr>
          <w:rFonts w:ascii="Arial" w:eastAsia="Times New Roman" w:hAnsi="Arial" w:cs="Arial"/>
          <w:color w:val="1F1F1F"/>
          <w:sz w:val="20"/>
          <w:szCs w:val="20"/>
          <w:bdr w:val="none" w:sz="0" w:space="0" w:color="auto" w:frame="1"/>
        </w:rPr>
        <w:t>8</w:t>
      </w:r>
      <w:r w:rsidRPr="00E91CEF">
        <w:rPr>
          <w:rFonts w:ascii="Arial" w:eastAsia="Times New Roman" w:hAnsi="Arial" w:cs="Arial"/>
          <w:color w:val="1F1F1F"/>
          <w:sz w:val="20"/>
          <w:szCs w:val="20"/>
        </w:rPr>
        <w:t xml:space="preserve">) upper primary </w:t>
      </w:r>
      <w:r w:rsidR="00410324" w:rsidRPr="00E91CEF">
        <w:rPr>
          <w:rFonts w:ascii="Arial" w:eastAsia="Times New Roman" w:hAnsi="Arial" w:cs="Arial"/>
          <w:color w:val="1F1F1F"/>
          <w:sz w:val="20"/>
          <w:szCs w:val="20"/>
        </w:rPr>
        <w:t>English language teachers and two (2) school headteachers, selected via purposive sampling from two demographically representative</w:t>
      </w:r>
      <w:r w:rsidRPr="00E91CEF">
        <w:rPr>
          <w:rFonts w:ascii="Arial" w:eastAsia="Times New Roman" w:hAnsi="Arial" w:cs="Arial"/>
          <w:color w:val="1F1F1F"/>
          <w:sz w:val="20"/>
          <w:szCs w:val="20"/>
        </w:rPr>
        <w:t xml:space="preserve"> schools. Eight teachers participated in one-on-one interviews because they are the implementers of the pedagogical practices</w:t>
      </w:r>
      <w:r w:rsidR="00EA151E" w:rsidRPr="00E91CEF">
        <w:rPr>
          <w:rFonts w:ascii="Arial" w:eastAsia="Times New Roman" w:hAnsi="Arial" w:cs="Arial"/>
          <w:color w:val="1F1F1F"/>
          <w:sz w:val="20"/>
          <w:szCs w:val="20"/>
        </w:rPr>
        <w:t xml:space="preserve"> and deal directly with the learners using them, thereby providing first-hand information about them. </w:t>
      </w:r>
      <w:r w:rsidRPr="00E91CEF">
        <w:rPr>
          <w:rFonts w:ascii="Arial" w:eastAsia="Times New Roman" w:hAnsi="Arial" w:cs="Arial"/>
          <w:color w:val="1F1F1F"/>
          <w:sz w:val="20"/>
          <w:szCs w:val="20"/>
        </w:rPr>
        <w:t>The head teachers were also elected because they are the immediate</w:t>
      </w:r>
      <w:r w:rsidR="00EA151E" w:rsidRPr="00E91CEF">
        <w:rPr>
          <w:rFonts w:ascii="Arial" w:eastAsia="Times New Roman" w:hAnsi="Arial" w:cs="Arial"/>
          <w:color w:val="1F1F1F"/>
          <w:sz w:val="20"/>
          <w:szCs w:val="20"/>
        </w:rPr>
        <w:t xml:space="preserve"> supervisors of these teachers. </w:t>
      </w:r>
      <w:r w:rsidRPr="00E91CEF">
        <w:rPr>
          <w:rFonts w:ascii="Arial" w:eastAsia="Times New Roman" w:hAnsi="Arial" w:cs="Arial"/>
          <w:color w:val="1F1F1F"/>
          <w:sz w:val="20"/>
          <w:szCs w:val="20"/>
        </w:rPr>
        <w:t xml:space="preserve"> </w:t>
      </w:r>
    </w:p>
    <w:p w14:paraId="5E391661" w14:textId="77777777" w:rsidR="00EE0EED" w:rsidRPr="00E91CEF" w:rsidRDefault="00EE0EED" w:rsidP="00041BAF">
      <w:pPr>
        <w:spacing w:before="100" w:beforeAutospacing="1" w:after="0" w:line="360" w:lineRule="auto"/>
        <w:jc w:val="both"/>
        <w:rPr>
          <w:rFonts w:ascii="Arial" w:eastAsia="Times New Roman" w:hAnsi="Arial" w:cs="Arial"/>
          <w:color w:val="1F1F1F"/>
          <w:sz w:val="20"/>
          <w:szCs w:val="20"/>
        </w:rPr>
      </w:pPr>
      <w:r w:rsidRPr="00E91CEF">
        <w:rPr>
          <w:rFonts w:ascii="Arial" w:eastAsia="Times New Roman" w:hAnsi="Arial" w:cs="Arial"/>
          <w:color w:val="1F1F1F"/>
          <w:sz w:val="20"/>
          <w:szCs w:val="20"/>
        </w:rPr>
        <w:t>During the study, 14 lessons were observed from 3 teachers using direct classroom observation to make a comparison with the data collected using interviews to find out the methods teachers use in enhancing the speaking skill in upper primary classes. Purposive sampling was used in selecting the participants. Some of these teachers had more than 7 years of teaching experience. Those teachers are not</w:t>
      </w:r>
      <w:r w:rsidR="00873B29" w:rsidRPr="00E91CEF">
        <w:rPr>
          <w:rFonts w:ascii="Arial" w:eastAsia="Times New Roman" w:hAnsi="Arial" w:cs="Arial"/>
          <w:color w:val="1F1F1F"/>
          <w:sz w:val="20"/>
          <w:szCs w:val="20"/>
        </w:rPr>
        <w:t xml:space="preserve"> all that ignorant about some </w:t>
      </w:r>
      <w:r w:rsidR="00DA2A27" w:rsidRPr="00E91CEF">
        <w:rPr>
          <w:rFonts w:ascii="Arial" w:eastAsia="Times New Roman" w:hAnsi="Arial" w:cs="Arial"/>
          <w:color w:val="1F1F1F"/>
          <w:sz w:val="20"/>
          <w:szCs w:val="20"/>
        </w:rPr>
        <w:t xml:space="preserve">of </w:t>
      </w:r>
      <w:r w:rsidR="00873B29" w:rsidRPr="00E91CEF">
        <w:rPr>
          <w:rFonts w:ascii="Arial" w:eastAsia="Times New Roman" w:hAnsi="Arial" w:cs="Arial"/>
          <w:color w:val="1F1F1F"/>
          <w:sz w:val="20"/>
          <w:szCs w:val="20"/>
        </w:rPr>
        <w:t xml:space="preserve">the methods they use in the classrooms. </w:t>
      </w:r>
    </w:p>
    <w:p w14:paraId="4F1C80FF" w14:textId="4A537513" w:rsidR="00EE0EED" w:rsidRPr="00E91CEF" w:rsidRDefault="00EE0EED" w:rsidP="00041BAF">
      <w:pPr>
        <w:spacing w:before="100" w:beforeAutospacing="1" w:after="0" w:line="360" w:lineRule="auto"/>
        <w:outlineLvl w:val="1"/>
        <w:rPr>
          <w:rFonts w:ascii="Arial" w:eastAsia="Times New Roman" w:hAnsi="Arial" w:cs="Arial"/>
          <w:b/>
          <w:bCs/>
          <w:color w:val="1F1F1F"/>
        </w:rPr>
      </w:pPr>
      <w:r w:rsidRPr="00E91CEF">
        <w:rPr>
          <w:rFonts w:ascii="Arial" w:eastAsia="Times New Roman" w:hAnsi="Arial" w:cs="Arial"/>
          <w:b/>
          <w:bCs/>
          <w:color w:val="1F1F1F"/>
        </w:rPr>
        <w:t>3.</w:t>
      </w:r>
      <w:r w:rsidR="00041BAF" w:rsidRPr="00E91CEF">
        <w:rPr>
          <w:rFonts w:ascii="Arial" w:eastAsia="Times New Roman" w:hAnsi="Arial" w:cs="Arial"/>
          <w:b/>
          <w:bCs/>
          <w:color w:val="1F1F1F"/>
        </w:rPr>
        <w:t>0</w:t>
      </w:r>
      <w:r w:rsidRPr="00E91CEF">
        <w:rPr>
          <w:rFonts w:ascii="Arial" w:eastAsia="Times New Roman" w:hAnsi="Arial" w:cs="Arial"/>
          <w:b/>
          <w:bCs/>
          <w:color w:val="1F1F1F"/>
        </w:rPr>
        <w:t xml:space="preserve"> Results and Analysis</w:t>
      </w:r>
    </w:p>
    <w:p w14:paraId="138D96D9" w14:textId="266E1B49" w:rsidR="00EE0EED" w:rsidRPr="00E91CEF" w:rsidRDefault="00EE0EED" w:rsidP="00041BAF">
      <w:pPr>
        <w:spacing w:before="100" w:beforeAutospacing="1" w:after="0" w:line="360" w:lineRule="auto"/>
        <w:jc w:val="both"/>
        <w:rPr>
          <w:rFonts w:ascii="Arial" w:eastAsia="Times New Roman" w:hAnsi="Arial" w:cs="Arial"/>
          <w:color w:val="1F1F1F"/>
          <w:sz w:val="20"/>
          <w:szCs w:val="20"/>
        </w:rPr>
      </w:pPr>
      <w:r w:rsidRPr="00E91CEF">
        <w:rPr>
          <w:rFonts w:ascii="Arial" w:eastAsia="Times New Roman" w:hAnsi="Arial" w:cs="Arial"/>
          <w:color w:val="1F1F1F"/>
          <w:sz w:val="20"/>
          <w:szCs w:val="20"/>
        </w:rPr>
        <w:t>Data regarding the first research objective, t</w:t>
      </w:r>
      <w:r w:rsidRPr="00E91CEF">
        <w:rPr>
          <w:rFonts w:ascii="Arial" w:eastAsia="Times New Roman" w:hAnsi="Arial" w:cs="Arial"/>
          <w:bCs/>
          <w:color w:val="1F1F1F"/>
          <w:sz w:val="20"/>
          <w:szCs w:val="20"/>
          <w:bdr w:val="none" w:sz="0" w:space="0" w:color="auto" w:frame="1"/>
        </w:rPr>
        <w:t>he methods teachers use to enhance the speaking skill</w:t>
      </w:r>
      <w:r w:rsidRPr="00E91CEF">
        <w:rPr>
          <w:rFonts w:ascii="Arial" w:eastAsia="Times New Roman" w:hAnsi="Arial" w:cs="Arial"/>
          <w:color w:val="1F1F1F"/>
          <w:sz w:val="20"/>
          <w:szCs w:val="20"/>
        </w:rPr>
        <w:t xml:space="preserve"> revealed a complex landscap</w:t>
      </w:r>
      <w:r w:rsidR="00224E4A" w:rsidRPr="00E91CEF">
        <w:rPr>
          <w:rFonts w:ascii="Arial" w:eastAsia="Times New Roman" w:hAnsi="Arial" w:cs="Arial"/>
          <w:color w:val="1F1F1F"/>
          <w:sz w:val="20"/>
          <w:szCs w:val="20"/>
        </w:rPr>
        <w:t>e in which</w:t>
      </w:r>
      <w:r w:rsidRPr="00E91CEF">
        <w:rPr>
          <w:rFonts w:ascii="Arial" w:eastAsia="Times New Roman" w:hAnsi="Arial" w:cs="Arial"/>
          <w:color w:val="1F1F1F"/>
          <w:sz w:val="20"/>
          <w:szCs w:val="20"/>
        </w:rPr>
        <w:t xml:space="preserve"> </w:t>
      </w:r>
      <w:r w:rsidR="00EA151E" w:rsidRPr="00E91CEF">
        <w:rPr>
          <w:rFonts w:ascii="Arial" w:eastAsia="Times New Roman" w:hAnsi="Arial" w:cs="Arial"/>
          <w:color w:val="1F1F1F"/>
          <w:sz w:val="20"/>
          <w:szCs w:val="20"/>
        </w:rPr>
        <w:t>traditional, teacher-centered</w:t>
      </w:r>
      <w:r w:rsidR="00224E4A" w:rsidRPr="00E91CEF">
        <w:rPr>
          <w:rFonts w:ascii="Arial" w:eastAsia="Times New Roman" w:hAnsi="Arial" w:cs="Arial"/>
          <w:color w:val="1F1F1F"/>
          <w:sz w:val="20"/>
          <w:szCs w:val="20"/>
        </w:rPr>
        <w:t xml:space="preserve"> methods consistently undermined</w:t>
      </w:r>
      <w:r w:rsidR="00EA151E" w:rsidRPr="00E91CEF">
        <w:rPr>
          <w:rFonts w:ascii="Arial" w:eastAsia="Times New Roman" w:hAnsi="Arial" w:cs="Arial"/>
          <w:color w:val="1F1F1F"/>
          <w:sz w:val="20"/>
          <w:szCs w:val="20"/>
        </w:rPr>
        <w:t xml:space="preserve"> interactive communicative intentions</w:t>
      </w:r>
      <w:r w:rsidRPr="00E91CEF">
        <w:rPr>
          <w:rFonts w:ascii="Arial" w:eastAsia="Times New Roman" w:hAnsi="Arial" w:cs="Arial"/>
          <w:color w:val="1F1F1F"/>
          <w:sz w:val="20"/>
          <w:szCs w:val="20"/>
        </w:rPr>
        <w:t>.</w:t>
      </w:r>
    </w:p>
    <w:p w14:paraId="39E0BF00" w14:textId="77777777" w:rsidR="00EE0EED" w:rsidRPr="00E91CEF" w:rsidRDefault="00EE0EED" w:rsidP="00041BAF">
      <w:pPr>
        <w:spacing w:before="100" w:beforeAutospacing="1" w:after="0" w:line="360" w:lineRule="auto"/>
        <w:outlineLvl w:val="2"/>
        <w:rPr>
          <w:rFonts w:ascii="Arial" w:eastAsia="Times New Roman" w:hAnsi="Arial" w:cs="Arial"/>
          <w:b/>
          <w:bCs/>
          <w:color w:val="1F1F1F"/>
          <w:sz w:val="20"/>
          <w:szCs w:val="20"/>
        </w:rPr>
      </w:pPr>
      <w:r w:rsidRPr="00E91CEF">
        <w:rPr>
          <w:rFonts w:ascii="Arial" w:eastAsia="Times New Roman" w:hAnsi="Arial" w:cs="Arial"/>
          <w:b/>
          <w:bCs/>
          <w:color w:val="1F1F1F"/>
          <w:sz w:val="20"/>
          <w:szCs w:val="20"/>
        </w:rPr>
        <w:lastRenderedPageBreak/>
        <w:t xml:space="preserve">3.1 </w:t>
      </w:r>
      <w:r w:rsidRPr="00E91CEF">
        <w:rPr>
          <w:rFonts w:ascii="Arial" w:eastAsia="Times New Roman" w:hAnsi="Arial" w:cs="Arial"/>
          <w:b/>
          <w:bCs/>
          <w:i/>
          <w:color w:val="1F1F1F"/>
          <w:sz w:val="20"/>
          <w:szCs w:val="20"/>
        </w:rPr>
        <w:t>Classroom Discussions and Dialogues</w:t>
      </w:r>
    </w:p>
    <w:p w14:paraId="7E0C375E" w14:textId="4A5B8286" w:rsidR="00EE0EED" w:rsidRPr="00E91CEF" w:rsidRDefault="006E4D58" w:rsidP="00041BAF">
      <w:pPr>
        <w:spacing w:before="100" w:beforeAutospacing="1" w:after="0" w:line="360" w:lineRule="auto"/>
        <w:jc w:val="both"/>
        <w:rPr>
          <w:rFonts w:ascii="Arial" w:eastAsia="Times New Roman" w:hAnsi="Arial" w:cs="Arial"/>
          <w:color w:val="1F1F1F"/>
          <w:sz w:val="20"/>
          <w:szCs w:val="20"/>
        </w:rPr>
      </w:pPr>
      <w:r w:rsidRPr="00E91CEF">
        <w:rPr>
          <w:rFonts w:ascii="Arial" w:eastAsia="Times New Roman" w:hAnsi="Arial" w:cs="Arial"/>
          <w:color w:val="1F1F1F"/>
          <w:sz w:val="20"/>
          <w:szCs w:val="20"/>
        </w:rPr>
        <w:t>Observations indicated</w:t>
      </w:r>
      <w:r w:rsidR="00A573B1" w:rsidRPr="00E91CEF">
        <w:rPr>
          <w:rFonts w:ascii="Arial" w:eastAsia="Times New Roman" w:hAnsi="Arial" w:cs="Arial"/>
          <w:color w:val="1F1F1F"/>
          <w:sz w:val="20"/>
          <w:szCs w:val="20"/>
        </w:rPr>
        <w:t xml:space="preserve"> that teachers often include </w:t>
      </w:r>
      <w:r w:rsidR="00EE0EED" w:rsidRPr="00E91CEF">
        <w:rPr>
          <w:rFonts w:ascii="Arial" w:eastAsia="Times New Roman" w:hAnsi="Arial" w:cs="Arial"/>
          <w:color w:val="1F1F1F"/>
          <w:sz w:val="20"/>
          <w:szCs w:val="20"/>
        </w:rPr>
        <w:t>"Group Discussions" and "Dialogues" in th</w:t>
      </w:r>
      <w:r w:rsidR="00A573B1" w:rsidRPr="00E91CEF">
        <w:rPr>
          <w:rFonts w:ascii="Arial" w:eastAsia="Times New Roman" w:hAnsi="Arial" w:cs="Arial"/>
          <w:color w:val="1F1F1F"/>
          <w:sz w:val="20"/>
          <w:szCs w:val="20"/>
        </w:rPr>
        <w:t xml:space="preserve">eir preparation books. Yet, </w:t>
      </w:r>
      <w:r w:rsidR="00A573B1" w:rsidRPr="00E91CEF">
        <w:t xml:space="preserve">the theoretical notions of Communicative Language Teaching (CLT) were seldom put into practice in actual classrooms. </w:t>
      </w:r>
      <w:r w:rsidR="00EE0EED" w:rsidRPr="00E91CEF">
        <w:rPr>
          <w:rFonts w:ascii="Arial" w:eastAsia="Times New Roman" w:hAnsi="Arial" w:cs="Arial"/>
          <w:color w:val="1F1F1F"/>
          <w:sz w:val="20"/>
          <w:szCs w:val="20"/>
        </w:rPr>
        <w:t>Disc</w:t>
      </w:r>
      <w:r w:rsidR="00A573B1" w:rsidRPr="00E91CEF">
        <w:rPr>
          <w:rFonts w:ascii="Arial" w:eastAsia="Times New Roman" w:hAnsi="Arial" w:cs="Arial"/>
          <w:color w:val="1F1F1F"/>
          <w:sz w:val="20"/>
          <w:szCs w:val="20"/>
        </w:rPr>
        <w:t>ussions were often</w:t>
      </w:r>
      <w:r w:rsidR="00EE0EED" w:rsidRPr="00E91CEF">
        <w:rPr>
          <w:rFonts w:ascii="Arial" w:eastAsia="Times New Roman" w:hAnsi="Arial" w:cs="Arial"/>
          <w:color w:val="1F1F1F"/>
          <w:sz w:val="20"/>
          <w:szCs w:val="20"/>
        </w:rPr>
        <w:t xml:space="preserve"> whole-</w:t>
      </w:r>
      <w:r w:rsidR="00A573B1" w:rsidRPr="00E91CEF">
        <w:rPr>
          <w:rFonts w:ascii="Arial" w:eastAsia="Times New Roman" w:hAnsi="Arial" w:cs="Arial"/>
          <w:color w:val="1F1F1F"/>
          <w:sz w:val="20"/>
          <w:szCs w:val="20"/>
        </w:rPr>
        <w:t xml:space="preserve">class, teacher-led </w:t>
      </w:r>
      <w:r w:rsidR="00EE0EED" w:rsidRPr="00E91CEF">
        <w:rPr>
          <w:rFonts w:ascii="Arial" w:eastAsia="Times New Roman" w:hAnsi="Arial" w:cs="Arial"/>
          <w:color w:val="1F1F1F"/>
          <w:sz w:val="20"/>
          <w:szCs w:val="20"/>
        </w:rPr>
        <w:t>rather t</w:t>
      </w:r>
      <w:r w:rsidR="00E405F0" w:rsidRPr="00E91CEF">
        <w:rPr>
          <w:rFonts w:ascii="Arial" w:eastAsia="Times New Roman" w:hAnsi="Arial" w:cs="Arial"/>
          <w:color w:val="1F1F1F"/>
          <w:sz w:val="20"/>
          <w:szCs w:val="20"/>
        </w:rPr>
        <w:t>han collaborative peer interactions</w:t>
      </w:r>
      <w:r w:rsidR="00EE0EED" w:rsidRPr="00E91CEF">
        <w:rPr>
          <w:rFonts w:ascii="Arial" w:eastAsia="Times New Roman" w:hAnsi="Arial" w:cs="Arial"/>
          <w:color w:val="1F1F1F"/>
          <w:sz w:val="20"/>
          <w:szCs w:val="20"/>
        </w:rPr>
        <w:t>.</w:t>
      </w:r>
    </w:p>
    <w:p w14:paraId="35B4FF38" w14:textId="77777777" w:rsidR="00EE0EED" w:rsidRPr="00E91CEF" w:rsidRDefault="00EE0EED" w:rsidP="00041BAF">
      <w:pPr>
        <w:spacing w:before="100" w:beforeAutospacing="1" w:after="0" w:line="360" w:lineRule="auto"/>
        <w:jc w:val="both"/>
        <w:rPr>
          <w:rFonts w:ascii="Arial" w:eastAsia="Times New Roman" w:hAnsi="Arial" w:cs="Arial"/>
          <w:color w:val="1F1F1F"/>
          <w:sz w:val="20"/>
          <w:szCs w:val="20"/>
        </w:rPr>
      </w:pPr>
      <w:r w:rsidRPr="00E91CEF">
        <w:rPr>
          <w:rFonts w:ascii="Arial" w:eastAsia="Times New Roman" w:hAnsi="Arial" w:cs="Arial"/>
          <w:color w:val="1F1F1F"/>
          <w:sz w:val="20"/>
          <w:szCs w:val="20"/>
        </w:rPr>
        <w:t>During an interview on how discussions are coordinated to support oral growth, one upper primary teacher of English (Respondent I) stated:</w:t>
      </w:r>
    </w:p>
    <w:p w14:paraId="7BAFDABC" w14:textId="1C2AED50" w:rsidR="00EE0EED" w:rsidRPr="00E91CEF" w:rsidRDefault="00EE0EED" w:rsidP="00041BAF">
      <w:pPr>
        <w:spacing w:before="100" w:beforeAutospacing="1" w:after="0" w:line="360" w:lineRule="auto"/>
        <w:jc w:val="both"/>
        <w:rPr>
          <w:rFonts w:ascii="Arial" w:eastAsia="Times New Roman" w:hAnsi="Arial" w:cs="Arial"/>
          <w:color w:val="1F1F1F"/>
          <w:sz w:val="20"/>
          <w:szCs w:val="20"/>
        </w:rPr>
      </w:pPr>
      <w:r w:rsidRPr="00E91CEF">
        <w:rPr>
          <w:rFonts w:ascii="Arial" w:eastAsia="Times New Roman" w:hAnsi="Arial" w:cs="Arial"/>
          <w:i/>
          <w:iCs/>
          <w:color w:val="1F1F1F"/>
          <w:sz w:val="20"/>
          <w:szCs w:val="20"/>
          <w:bdr w:val="none" w:sz="0" w:space="0" w:color="auto" w:frame="1"/>
        </w:rPr>
        <w:t xml:space="preserve">"I always want my pupils to speak, so I tell them to form groups and talk about the topics, like </w:t>
      </w:r>
      <w:r w:rsidR="002D7D96" w:rsidRPr="00E91CEF">
        <w:rPr>
          <w:rFonts w:ascii="Arial" w:eastAsia="Times New Roman" w:hAnsi="Arial" w:cs="Arial"/>
          <w:i/>
          <w:iCs/>
          <w:color w:val="1F1F1F"/>
          <w:sz w:val="20"/>
          <w:szCs w:val="20"/>
          <w:bdr w:val="none" w:sz="0" w:space="0" w:color="auto" w:frame="1"/>
        </w:rPr>
        <w:t xml:space="preserve">designing a restaurant menu, </w:t>
      </w:r>
      <w:r w:rsidRPr="00E91CEF">
        <w:rPr>
          <w:rFonts w:ascii="Arial" w:eastAsia="Times New Roman" w:hAnsi="Arial" w:cs="Arial"/>
          <w:i/>
          <w:iCs/>
          <w:color w:val="1F1F1F"/>
          <w:sz w:val="20"/>
          <w:szCs w:val="20"/>
          <w:bdr w:val="none" w:sz="0" w:space="0" w:color="auto" w:frame="1"/>
        </w:rPr>
        <w:t>describing a traveler</w:t>
      </w:r>
      <w:r w:rsidR="00410324" w:rsidRPr="00E91CEF">
        <w:rPr>
          <w:rFonts w:ascii="Arial" w:eastAsia="Times New Roman" w:hAnsi="Arial" w:cs="Arial"/>
          <w:i/>
          <w:iCs/>
          <w:color w:val="1F1F1F"/>
          <w:sz w:val="20"/>
          <w:szCs w:val="20"/>
          <w:bdr w:val="none" w:sz="0" w:space="0" w:color="auto" w:frame="1"/>
        </w:rPr>
        <w:t>,</w:t>
      </w:r>
      <w:r w:rsidR="002D7D96" w:rsidRPr="00E91CEF">
        <w:rPr>
          <w:rFonts w:ascii="Arial" w:eastAsia="Times New Roman" w:hAnsi="Arial" w:cs="Arial"/>
          <w:i/>
          <w:iCs/>
          <w:color w:val="1F1F1F"/>
          <w:sz w:val="20"/>
          <w:szCs w:val="20"/>
          <w:bdr w:val="none" w:sz="0" w:space="0" w:color="auto" w:frame="1"/>
        </w:rPr>
        <w:t xml:space="preserve"> to </w:t>
      </w:r>
      <w:r w:rsidR="00410324" w:rsidRPr="00E91CEF">
        <w:rPr>
          <w:rFonts w:ascii="Arial" w:eastAsia="Times New Roman" w:hAnsi="Arial" w:cs="Arial"/>
          <w:i/>
          <w:iCs/>
          <w:color w:val="1F1F1F"/>
          <w:sz w:val="20"/>
          <w:szCs w:val="20"/>
          <w:bdr w:val="none" w:sz="0" w:space="0" w:color="auto" w:frame="1"/>
        </w:rPr>
        <w:t>name</w:t>
      </w:r>
      <w:r w:rsidR="002D7D96" w:rsidRPr="00E91CEF">
        <w:rPr>
          <w:rFonts w:ascii="Arial" w:eastAsia="Times New Roman" w:hAnsi="Arial" w:cs="Arial"/>
          <w:i/>
          <w:iCs/>
          <w:color w:val="1F1F1F"/>
          <w:sz w:val="20"/>
          <w:szCs w:val="20"/>
          <w:bdr w:val="none" w:sz="0" w:space="0" w:color="auto" w:frame="1"/>
        </w:rPr>
        <w:t xml:space="preserve"> a few, depending on the topic being handled</w:t>
      </w:r>
      <w:r w:rsidRPr="00E91CEF">
        <w:rPr>
          <w:rFonts w:ascii="Arial" w:eastAsia="Times New Roman" w:hAnsi="Arial" w:cs="Arial"/>
          <w:i/>
          <w:iCs/>
          <w:color w:val="1F1F1F"/>
          <w:sz w:val="20"/>
          <w:szCs w:val="20"/>
          <w:bdr w:val="none" w:sz="0" w:space="0" w:color="auto" w:frame="1"/>
        </w:rPr>
        <w:t xml:space="preserve">. But the problem is that when they get into those groups, they easily switch back to </w:t>
      </w:r>
      <w:r w:rsidR="002D7D96" w:rsidRPr="00E91CEF">
        <w:rPr>
          <w:rFonts w:ascii="Arial" w:eastAsia="Times New Roman" w:hAnsi="Arial" w:cs="Arial"/>
          <w:i/>
          <w:iCs/>
          <w:color w:val="1F1F1F"/>
          <w:sz w:val="20"/>
          <w:szCs w:val="20"/>
          <w:bdr w:val="none" w:sz="0" w:space="0" w:color="auto" w:frame="1"/>
        </w:rPr>
        <w:t xml:space="preserve">the local language, “Alur,” </w:t>
      </w:r>
      <w:r w:rsidRPr="00E91CEF">
        <w:rPr>
          <w:rFonts w:ascii="Arial" w:eastAsia="Times New Roman" w:hAnsi="Arial" w:cs="Arial"/>
          <w:i/>
          <w:iCs/>
          <w:color w:val="1F1F1F"/>
          <w:sz w:val="20"/>
          <w:szCs w:val="20"/>
          <w:bdr w:val="none" w:sz="0" w:space="0" w:color="auto" w:frame="1"/>
        </w:rPr>
        <w:t>because they cannot express their points fully in English.</w:t>
      </w:r>
    </w:p>
    <w:p w14:paraId="246764DF" w14:textId="77777777" w:rsidR="00EE0EED" w:rsidRPr="00E91CEF" w:rsidRDefault="00EE0EED" w:rsidP="00041BAF">
      <w:pPr>
        <w:spacing w:before="100" w:beforeAutospacing="1" w:after="0" w:line="360" w:lineRule="auto"/>
        <w:jc w:val="both"/>
        <w:rPr>
          <w:rFonts w:ascii="Arial" w:eastAsia="Times New Roman" w:hAnsi="Arial" w:cs="Arial"/>
          <w:color w:val="1F1F1F"/>
          <w:sz w:val="20"/>
          <w:szCs w:val="20"/>
        </w:rPr>
      </w:pPr>
      <w:r w:rsidRPr="00E91CEF">
        <w:rPr>
          <w:rFonts w:ascii="Arial" w:eastAsia="Times New Roman" w:hAnsi="Arial" w:cs="Arial"/>
          <w:color w:val="1F1F1F"/>
          <w:sz w:val="20"/>
          <w:szCs w:val="20"/>
        </w:rPr>
        <w:t xml:space="preserve">Direct classroom observation during a Primary 6 lesson on the topic </w:t>
      </w:r>
      <w:r w:rsidRPr="00E91CEF">
        <w:rPr>
          <w:rFonts w:ascii="Arial" w:eastAsia="Times New Roman" w:hAnsi="Arial" w:cs="Arial"/>
          <w:i/>
          <w:iCs/>
          <w:color w:val="1F1F1F"/>
          <w:sz w:val="20"/>
          <w:szCs w:val="20"/>
          <w:bdr w:val="none" w:sz="0" w:space="0" w:color="auto" w:frame="1"/>
        </w:rPr>
        <w:t>“At the Restaurant”</w:t>
      </w:r>
      <w:r w:rsidR="00E87AD3" w:rsidRPr="00E91CEF">
        <w:rPr>
          <w:rFonts w:ascii="Arial" w:eastAsia="Times New Roman" w:hAnsi="Arial" w:cs="Arial"/>
          <w:color w:val="1F1F1F"/>
          <w:sz w:val="20"/>
          <w:szCs w:val="20"/>
        </w:rPr>
        <w:t xml:space="preserve"> captured this dynamic</w:t>
      </w:r>
      <w:r w:rsidRPr="00E91CEF">
        <w:rPr>
          <w:rFonts w:ascii="Arial" w:eastAsia="Times New Roman" w:hAnsi="Arial" w:cs="Arial"/>
          <w:color w:val="1F1F1F"/>
          <w:sz w:val="20"/>
          <w:szCs w:val="20"/>
        </w:rPr>
        <w:t xml:space="preserve">. The teacher organized the pupils into large, dense seating arrangements to discuss and design a food menu. While the lesson plan indicated active group interaction, </w:t>
      </w:r>
      <w:r w:rsidR="00751BAC" w:rsidRPr="00E91CEF">
        <w:rPr>
          <w:rFonts w:ascii="Arial" w:eastAsia="Times New Roman" w:hAnsi="Arial" w:cs="Arial"/>
          <w:color w:val="1F1F1F"/>
          <w:sz w:val="20"/>
          <w:szCs w:val="20"/>
        </w:rPr>
        <w:t>the field record</w:t>
      </w:r>
      <w:r w:rsidRPr="00E91CEF">
        <w:rPr>
          <w:rFonts w:ascii="Arial" w:eastAsia="Times New Roman" w:hAnsi="Arial" w:cs="Arial"/>
          <w:color w:val="1F1F1F"/>
          <w:sz w:val="20"/>
          <w:szCs w:val="20"/>
        </w:rPr>
        <w:t xml:space="preserve"> noted:</w:t>
      </w:r>
    </w:p>
    <w:p w14:paraId="2D957B2E" w14:textId="77777777" w:rsidR="00EE0EED" w:rsidRPr="00E91CEF" w:rsidRDefault="00EE0EED" w:rsidP="00041BAF">
      <w:pPr>
        <w:spacing w:before="100" w:beforeAutospacing="1" w:after="0" w:line="360" w:lineRule="auto"/>
        <w:jc w:val="both"/>
        <w:rPr>
          <w:rFonts w:ascii="Arial" w:eastAsia="Times New Roman" w:hAnsi="Arial" w:cs="Arial"/>
          <w:color w:val="1F1F1F"/>
          <w:sz w:val="20"/>
          <w:szCs w:val="20"/>
        </w:rPr>
      </w:pPr>
      <w:r w:rsidRPr="00E91CEF">
        <w:rPr>
          <w:rFonts w:ascii="Arial" w:eastAsia="Times New Roman" w:hAnsi="Arial" w:cs="Arial"/>
          <w:i/>
          <w:iCs/>
          <w:color w:val="1F1F1F"/>
          <w:sz w:val="20"/>
          <w:szCs w:val="20"/>
          <w:bdr w:val="none" w:sz="0" w:space="0" w:color="auto" w:frame="1"/>
        </w:rPr>
        <w:t xml:space="preserve">The teacher divides the class into groups of more than ten pupils each. Group 1, Group 2, and Group 3 are told to talk about items </w:t>
      </w:r>
      <w:r w:rsidR="00E87AD3" w:rsidRPr="00E91CEF">
        <w:rPr>
          <w:rFonts w:ascii="Arial" w:eastAsia="Times New Roman" w:hAnsi="Arial" w:cs="Arial"/>
          <w:i/>
          <w:iCs/>
          <w:color w:val="1F1F1F"/>
          <w:sz w:val="20"/>
          <w:szCs w:val="20"/>
          <w:bdr w:val="none" w:sz="0" w:space="0" w:color="auto" w:frame="1"/>
        </w:rPr>
        <w:t>on a menu. However, only one/</w:t>
      </w:r>
      <w:r w:rsidRPr="00E91CEF">
        <w:rPr>
          <w:rFonts w:ascii="Arial" w:eastAsia="Times New Roman" w:hAnsi="Arial" w:cs="Arial"/>
          <w:i/>
          <w:iCs/>
          <w:color w:val="1F1F1F"/>
          <w:sz w:val="20"/>
          <w:szCs w:val="20"/>
          <w:bdr w:val="none" w:sz="0" w:space="0" w:color="auto" w:frame="1"/>
        </w:rPr>
        <w:t xml:space="preserve"> two dominant pupils in each group actively speak and write. The rest remain com</w:t>
      </w:r>
      <w:r w:rsidR="00E87AD3" w:rsidRPr="00E91CEF">
        <w:rPr>
          <w:rFonts w:ascii="Arial" w:eastAsia="Times New Roman" w:hAnsi="Arial" w:cs="Arial"/>
          <w:i/>
          <w:iCs/>
          <w:color w:val="1F1F1F"/>
          <w:sz w:val="20"/>
          <w:szCs w:val="20"/>
          <w:bdr w:val="none" w:sz="0" w:space="0" w:color="auto" w:frame="1"/>
        </w:rPr>
        <w:t>pletely silent, looking detached</w:t>
      </w:r>
      <w:r w:rsidRPr="00E91CEF">
        <w:rPr>
          <w:rFonts w:ascii="Arial" w:eastAsia="Times New Roman" w:hAnsi="Arial" w:cs="Arial"/>
          <w:i/>
          <w:iCs/>
          <w:color w:val="1F1F1F"/>
          <w:sz w:val="20"/>
          <w:szCs w:val="20"/>
          <w:bdr w:val="none" w:sz="0" w:space="0" w:color="auto" w:frame="1"/>
        </w:rPr>
        <w:t xml:space="preserve">. When presentation time comes, the group leaders read aloud from their papers rather than engaging in </w:t>
      </w:r>
      <w:r w:rsidR="005C4F10" w:rsidRPr="00E91CEF">
        <w:rPr>
          <w:rFonts w:ascii="Arial" w:eastAsia="Times New Roman" w:hAnsi="Arial" w:cs="Arial"/>
          <w:i/>
          <w:iCs/>
          <w:color w:val="1F1F1F"/>
          <w:sz w:val="20"/>
          <w:szCs w:val="20"/>
          <w:bdr w:val="none" w:sz="0" w:space="0" w:color="auto" w:frame="1"/>
        </w:rPr>
        <w:t>spontaneous</w:t>
      </w:r>
      <w:r w:rsidRPr="00E91CEF">
        <w:rPr>
          <w:rFonts w:ascii="Arial" w:eastAsia="Times New Roman" w:hAnsi="Arial" w:cs="Arial"/>
          <w:i/>
          <w:iCs/>
          <w:color w:val="1F1F1F"/>
          <w:sz w:val="20"/>
          <w:szCs w:val="20"/>
          <w:bdr w:val="none" w:sz="0" w:space="0" w:color="auto" w:frame="1"/>
        </w:rPr>
        <w:t xml:space="preserve"> speech. The teacher stands by the chalkboard, occasionally prompting them, but does not correct pronunciation </w:t>
      </w:r>
      <w:r w:rsidR="001B0367" w:rsidRPr="00E91CEF">
        <w:rPr>
          <w:rFonts w:ascii="Arial" w:eastAsia="Times New Roman" w:hAnsi="Arial" w:cs="Arial"/>
          <w:i/>
          <w:iCs/>
          <w:color w:val="1F1F1F"/>
          <w:sz w:val="20"/>
          <w:szCs w:val="20"/>
          <w:bdr w:val="none" w:sz="0" w:space="0" w:color="auto" w:frame="1"/>
        </w:rPr>
        <w:t xml:space="preserve">or </w:t>
      </w:r>
      <w:r w:rsidRPr="00E91CEF">
        <w:rPr>
          <w:rFonts w:ascii="Arial" w:eastAsia="Times New Roman" w:hAnsi="Arial" w:cs="Arial"/>
          <w:i/>
          <w:iCs/>
          <w:color w:val="1F1F1F"/>
          <w:sz w:val="20"/>
          <w:szCs w:val="20"/>
          <w:bdr w:val="none" w:sz="0" w:space="0" w:color="auto" w:frame="1"/>
        </w:rPr>
        <w:t>facilitate wider dialogue.</w:t>
      </w:r>
    </w:p>
    <w:p w14:paraId="6DE5E8C4" w14:textId="77777777" w:rsidR="00041BAF" w:rsidRPr="00E91CEF" w:rsidRDefault="00EE0EED" w:rsidP="00041BAF">
      <w:pPr>
        <w:spacing w:before="100" w:beforeAutospacing="1" w:after="0" w:line="360" w:lineRule="auto"/>
        <w:jc w:val="both"/>
        <w:rPr>
          <w:rFonts w:ascii="Arial" w:eastAsia="Times New Roman" w:hAnsi="Arial" w:cs="Arial"/>
          <w:color w:val="1F1F1F"/>
          <w:sz w:val="20"/>
          <w:szCs w:val="20"/>
        </w:rPr>
      </w:pPr>
      <w:r w:rsidRPr="00E91CEF">
        <w:rPr>
          <w:rFonts w:ascii="Arial" w:eastAsia="Times New Roman" w:hAnsi="Arial" w:cs="Arial"/>
          <w:color w:val="1F1F1F"/>
          <w:sz w:val="20"/>
          <w:szCs w:val="20"/>
        </w:rPr>
        <w:t xml:space="preserve">Document analysis of the corresponding lesson plan further highlighted this pedagogical gap. The teacher listed </w:t>
      </w:r>
      <w:r w:rsidRPr="00E91CEF">
        <w:rPr>
          <w:rFonts w:ascii="Arial" w:eastAsia="Times New Roman" w:hAnsi="Arial" w:cs="Arial"/>
          <w:i/>
          <w:iCs/>
          <w:color w:val="1F1F1F"/>
          <w:sz w:val="20"/>
          <w:szCs w:val="20"/>
          <w:bdr w:val="none" w:sz="0" w:space="0" w:color="auto" w:frame="1"/>
        </w:rPr>
        <w:t>“Group Work”</w:t>
      </w:r>
      <w:r w:rsidRPr="00E91CEF">
        <w:rPr>
          <w:rFonts w:ascii="Arial" w:eastAsia="Times New Roman" w:hAnsi="Arial" w:cs="Arial"/>
          <w:color w:val="1F1F1F"/>
          <w:sz w:val="20"/>
          <w:szCs w:val="20"/>
        </w:rPr>
        <w:t xml:space="preserve"> under the methods section, but the step-by-step lesson development lacked instructions on how the teacher would guide, monitor, or assess oral participation among low-ability speakers.</w:t>
      </w:r>
    </w:p>
    <w:p w14:paraId="33257790" w14:textId="3019EEAB" w:rsidR="00EE0EED" w:rsidRPr="00E91CEF" w:rsidRDefault="00EE0EED" w:rsidP="00041BAF">
      <w:pPr>
        <w:spacing w:before="100" w:beforeAutospacing="1" w:after="0" w:line="360" w:lineRule="auto"/>
        <w:rPr>
          <w:rFonts w:ascii="Arial" w:eastAsia="Times New Roman" w:hAnsi="Arial" w:cs="Arial"/>
          <w:i/>
          <w:color w:val="1F1F1F"/>
          <w:sz w:val="20"/>
          <w:szCs w:val="20"/>
        </w:rPr>
      </w:pPr>
      <w:r w:rsidRPr="00E91CEF">
        <w:rPr>
          <w:rFonts w:ascii="Arial" w:eastAsia="Times New Roman" w:hAnsi="Arial" w:cs="Arial"/>
          <w:b/>
          <w:bCs/>
          <w:i/>
          <w:color w:val="1F1F1F"/>
          <w:sz w:val="20"/>
          <w:szCs w:val="20"/>
        </w:rPr>
        <w:t>3.2</w:t>
      </w:r>
      <w:r w:rsidR="00041BAF" w:rsidRPr="00E91CEF">
        <w:rPr>
          <w:rFonts w:ascii="Arial" w:eastAsia="Times New Roman" w:hAnsi="Arial" w:cs="Arial"/>
          <w:b/>
          <w:bCs/>
          <w:i/>
          <w:color w:val="1F1F1F"/>
          <w:sz w:val="20"/>
          <w:szCs w:val="20"/>
        </w:rPr>
        <w:t xml:space="preserve"> </w:t>
      </w:r>
      <w:r w:rsidRPr="00E91CEF">
        <w:rPr>
          <w:rFonts w:ascii="Arial" w:eastAsia="Times New Roman" w:hAnsi="Arial" w:cs="Arial"/>
          <w:b/>
          <w:bCs/>
          <w:i/>
          <w:color w:val="1F1F1F"/>
          <w:sz w:val="20"/>
          <w:szCs w:val="20"/>
        </w:rPr>
        <w:t>Roleplay and Dramatization</w:t>
      </w:r>
    </w:p>
    <w:p w14:paraId="3F68A88D" w14:textId="77777777" w:rsidR="00EE0EED" w:rsidRPr="00E91CEF" w:rsidRDefault="00EE0EED" w:rsidP="00041BAF">
      <w:pPr>
        <w:spacing w:before="100" w:beforeAutospacing="1" w:after="0" w:line="360" w:lineRule="auto"/>
        <w:jc w:val="both"/>
        <w:rPr>
          <w:rFonts w:ascii="Arial" w:eastAsia="Times New Roman" w:hAnsi="Arial" w:cs="Arial"/>
          <w:color w:val="1F1F1F"/>
          <w:sz w:val="20"/>
          <w:szCs w:val="20"/>
        </w:rPr>
      </w:pPr>
      <w:r w:rsidRPr="00E91CEF">
        <w:rPr>
          <w:rFonts w:ascii="Arial" w:eastAsia="Times New Roman" w:hAnsi="Arial" w:cs="Arial"/>
          <w:color w:val="1F1F1F"/>
          <w:sz w:val="20"/>
          <w:szCs w:val="20"/>
        </w:rPr>
        <w:t xml:space="preserve">Roleplay was identified as another method intended to encourage authentic speech patterns. Teachers noted that acting out scenarios helped minimize shyness and </w:t>
      </w:r>
      <w:r w:rsidR="007D0B14" w:rsidRPr="00E91CEF">
        <w:rPr>
          <w:rFonts w:ascii="Arial" w:eastAsia="Times New Roman" w:hAnsi="Arial" w:cs="Arial"/>
          <w:color w:val="1F1F1F"/>
          <w:sz w:val="20"/>
          <w:szCs w:val="20"/>
        </w:rPr>
        <w:t>build</w:t>
      </w:r>
      <w:r w:rsidRPr="00E91CEF">
        <w:rPr>
          <w:rFonts w:ascii="Arial" w:eastAsia="Times New Roman" w:hAnsi="Arial" w:cs="Arial"/>
          <w:color w:val="1F1F1F"/>
          <w:sz w:val="20"/>
          <w:szCs w:val="20"/>
        </w:rPr>
        <w:t xml:space="preserve"> vocabulary.</w:t>
      </w:r>
    </w:p>
    <w:p w14:paraId="2D170FE0" w14:textId="77777777" w:rsidR="00EE0EED" w:rsidRPr="00E91CEF" w:rsidRDefault="00EE0EED" w:rsidP="00041BAF">
      <w:pPr>
        <w:spacing w:before="100" w:beforeAutospacing="1" w:after="0" w:line="360" w:lineRule="auto"/>
        <w:jc w:val="both"/>
        <w:rPr>
          <w:rFonts w:ascii="Arial" w:eastAsia="Times New Roman" w:hAnsi="Arial" w:cs="Arial"/>
          <w:color w:val="1F1F1F"/>
          <w:sz w:val="20"/>
          <w:szCs w:val="20"/>
        </w:rPr>
      </w:pPr>
      <w:r w:rsidRPr="00E91CEF">
        <w:rPr>
          <w:rFonts w:ascii="Arial" w:eastAsia="Times New Roman" w:hAnsi="Arial" w:cs="Arial"/>
          <w:color w:val="1F1F1F"/>
          <w:sz w:val="20"/>
          <w:szCs w:val="20"/>
        </w:rPr>
        <w:t>Reflecting on this strategy, another teacher of English language (Respondent J) explained</w:t>
      </w:r>
      <w:r w:rsidR="0027404D" w:rsidRPr="00E91CEF">
        <w:rPr>
          <w:rFonts w:ascii="Arial" w:eastAsia="Times New Roman" w:hAnsi="Arial" w:cs="Arial"/>
          <w:color w:val="1F1F1F"/>
          <w:sz w:val="20"/>
          <w:szCs w:val="20"/>
        </w:rPr>
        <w:t xml:space="preserve"> when asked about the effectiveness of role play in enhancing the speaking skill</w:t>
      </w:r>
      <w:r w:rsidRPr="00E91CEF">
        <w:rPr>
          <w:rFonts w:ascii="Arial" w:eastAsia="Times New Roman" w:hAnsi="Arial" w:cs="Arial"/>
          <w:color w:val="1F1F1F"/>
          <w:sz w:val="20"/>
          <w:szCs w:val="20"/>
        </w:rPr>
        <w:t>:</w:t>
      </w:r>
      <w:r w:rsidR="0027404D" w:rsidRPr="00E91CEF">
        <w:rPr>
          <w:rFonts w:ascii="Arial" w:eastAsia="Times New Roman" w:hAnsi="Arial" w:cs="Arial"/>
          <w:color w:val="1F1F1F"/>
          <w:sz w:val="20"/>
          <w:szCs w:val="20"/>
        </w:rPr>
        <w:t xml:space="preserve"> she stated:</w:t>
      </w:r>
    </w:p>
    <w:p w14:paraId="68C8D85E" w14:textId="25EC9E86" w:rsidR="00EE0EED" w:rsidRPr="00E91CEF" w:rsidRDefault="00EE0EED" w:rsidP="00041BAF">
      <w:pPr>
        <w:spacing w:before="100" w:beforeAutospacing="1" w:after="0" w:line="360" w:lineRule="auto"/>
        <w:jc w:val="both"/>
        <w:rPr>
          <w:rFonts w:ascii="Arial" w:eastAsia="Times New Roman" w:hAnsi="Arial" w:cs="Arial"/>
          <w:i/>
          <w:color w:val="1F1F1F"/>
          <w:sz w:val="20"/>
          <w:szCs w:val="20"/>
        </w:rPr>
      </w:pPr>
      <w:r w:rsidRPr="00E91CEF">
        <w:rPr>
          <w:rFonts w:ascii="Arial" w:eastAsia="Times New Roman" w:hAnsi="Arial" w:cs="Arial"/>
          <w:i/>
          <w:iCs/>
          <w:color w:val="1F1F1F"/>
          <w:sz w:val="20"/>
          <w:szCs w:val="20"/>
          <w:bdr w:val="none" w:sz="0" w:space="0" w:color="auto" w:frame="1"/>
        </w:rPr>
        <w:t>"Roleplay is</w:t>
      </w:r>
      <w:r w:rsidR="00A573B1" w:rsidRPr="00E91CEF">
        <w:rPr>
          <w:rFonts w:ascii="Arial" w:eastAsia="Times New Roman" w:hAnsi="Arial" w:cs="Arial"/>
          <w:i/>
          <w:iCs/>
          <w:color w:val="1F1F1F"/>
          <w:sz w:val="20"/>
          <w:szCs w:val="20"/>
          <w:bdr w:val="none" w:sz="0" w:space="0" w:color="auto" w:frame="1"/>
        </w:rPr>
        <w:t xml:space="preserve"> very good because children like</w:t>
      </w:r>
      <w:r w:rsidRPr="00E91CEF">
        <w:rPr>
          <w:rFonts w:ascii="Arial" w:eastAsia="Times New Roman" w:hAnsi="Arial" w:cs="Arial"/>
          <w:i/>
          <w:iCs/>
          <w:color w:val="1F1F1F"/>
          <w:sz w:val="20"/>
          <w:szCs w:val="20"/>
          <w:bdr w:val="none" w:sz="0" w:space="0" w:color="auto" w:frame="1"/>
        </w:rPr>
        <w:t xml:space="preserve"> to act. I somet</w:t>
      </w:r>
      <w:r w:rsidR="00A573B1" w:rsidRPr="00E91CEF">
        <w:rPr>
          <w:rFonts w:ascii="Arial" w:eastAsia="Times New Roman" w:hAnsi="Arial" w:cs="Arial"/>
          <w:i/>
          <w:iCs/>
          <w:color w:val="1F1F1F"/>
          <w:sz w:val="20"/>
          <w:szCs w:val="20"/>
          <w:bdr w:val="none" w:sz="0" w:space="0" w:color="auto" w:frame="1"/>
        </w:rPr>
        <w:t>imes give</w:t>
      </w:r>
      <w:r w:rsidRPr="00E91CEF">
        <w:rPr>
          <w:rFonts w:ascii="Arial" w:eastAsia="Times New Roman" w:hAnsi="Arial" w:cs="Arial"/>
          <w:i/>
          <w:iCs/>
          <w:color w:val="1F1F1F"/>
          <w:sz w:val="20"/>
          <w:szCs w:val="20"/>
          <w:bdr w:val="none" w:sz="0" w:space="0" w:color="auto" w:frame="1"/>
        </w:rPr>
        <w:t xml:space="preserve"> </w:t>
      </w:r>
      <w:r w:rsidR="004C3046" w:rsidRPr="00E91CEF">
        <w:rPr>
          <w:rFonts w:ascii="Arial" w:eastAsia="Times New Roman" w:hAnsi="Arial" w:cs="Arial"/>
          <w:i/>
          <w:iCs/>
          <w:color w:val="1F1F1F"/>
          <w:sz w:val="20"/>
          <w:szCs w:val="20"/>
          <w:bdr w:val="none" w:sz="0" w:space="0" w:color="auto" w:frame="1"/>
        </w:rPr>
        <w:t xml:space="preserve">them </w:t>
      </w:r>
      <w:r w:rsidRPr="00E91CEF">
        <w:rPr>
          <w:rFonts w:ascii="Arial" w:eastAsia="Times New Roman" w:hAnsi="Arial" w:cs="Arial"/>
          <w:i/>
          <w:iCs/>
          <w:color w:val="1F1F1F"/>
          <w:sz w:val="20"/>
          <w:szCs w:val="20"/>
          <w:bdr w:val="none" w:sz="0" w:space="0" w:color="auto" w:frame="1"/>
        </w:rPr>
        <w:t>roles where one pupil acts as a shopkeeper</w:t>
      </w:r>
      <w:r w:rsidR="007D0B14" w:rsidRPr="00E91CEF">
        <w:rPr>
          <w:rFonts w:ascii="Arial" w:eastAsia="Times New Roman" w:hAnsi="Arial" w:cs="Arial"/>
          <w:i/>
          <w:iCs/>
          <w:color w:val="1F1F1F"/>
          <w:sz w:val="20"/>
          <w:szCs w:val="20"/>
          <w:bdr w:val="none" w:sz="0" w:space="0" w:color="auto" w:frame="1"/>
        </w:rPr>
        <w:t>,</w:t>
      </w:r>
      <w:r w:rsidRPr="00E91CEF">
        <w:rPr>
          <w:rFonts w:ascii="Arial" w:eastAsia="Times New Roman" w:hAnsi="Arial" w:cs="Arial"/>
          <w:i/>
          <w:iCs/>
          <w:color w:val="1F1F1F"/>
          <w:sz w:val="20"/>
          <w:szCs w:val="20"/>
          <w:bdr w:val="none" w:sz="0" w:space="0" w:color="auto" w:frame="1"/>
        </w:rPr>
        <w:t xml:space="preserve"> and </w:t>
      </w:r>
      <w:proofErr w:type="gramStart"/>
      <w:r w:rsidRPr="00E91CEF">
        <w:rPr>
          <w:rFonts w:ascii="Arial" w:eastAsia="Times New Roman" w:hAnsi="Arial" w:cs="Arial"/>
          <w:i/>
          <w:iCs/>
          <w:color w:val="1F1F1F"/>
          <w:sz w:val="20"/>
          <w:szCs w:val="20"/>
          <w:bdr w:val="none" w:sz="0" w:space="0" w:color="auto" w:frame="1"/>
        </w:rPr>
        <w:t>another</w:t>
      </w:r>
      <w:proofErr w:type="gramEnd"/>
      <w:r w:rsidRPr="00E91CEF">
        <w:rPr>
          <w:rFonts w:ascii="Arial" w:eastAsia="Times New Roman" w:hAnsi="Arial" w:cs="Arial"/>
          <w:i/>
          <w:iCs/>
          <w:color w:val="1F1F1F"/>
          <w:sz w:val="20"/>
          <w:szCs w:val="20"/>
          <w:bdr w:val="none" w:sz="0" w:space="0" w:color="auto" w:frame="1"/>
        </w:rPr>
        <w:t xml:space="preserve"> acts as a customer buying goods. It forces them to use the vocabulary we have learned in class out loud."</w:t>
      </w:r>
    </w:p>
    <w:p w14:paraId="7C217FBD" w14:textId="42A27ACA" w:rsidR="00EE0EED" w:rsidRPr="00E91CEF" w:rsidRDefault="004C3046" w:rsidP="00041BAF">
      <w:pPr>
        <w:spacing w:before="100" w:beforeAutospacing="1" w:after="0" w:line="360" w:lineRule="auto"/>
        <w:jc w:val="both"/>
        <w:rPr>
          <w:rFonts w:ascii="Arial" w:eastAsia="Times New Roman" w:hAnsi="Arial" w:cs="Arial"/>
          <w:color w:val="1F1F1F"/>
          <w:sz w:val="20"/>
          <w:szCs w:val="20"/>
        </w:rPr>
      </w:pPr>
      <w:r w:rsidRPr="00E91CEF">
        <w:rPr>
          <w:rFonts w:ascii="Arial" w:eastAsia="Times New Roman" w:hAnsi="Arial" w:cs="Arial"/>
          <w:color w:val="1F1F1F"/>
          <w:sz w:val="20"/>
          <w:szCs w:val="20"/>
        </w:rPr>
        <w:t xml:space="preserve">Though the </w:t>
      </w:r>
      <w:r w:rsidR="00EE0EED" w:rsidRPr="00E91CEF">
        <w:rPr>
          <w:rFonts w:ascii="Arial" w:eastAsia="Times New Roman" w:hAnsi="Arial" w:cs="Arial"/>
          <w:color w:val="1F1F1F"/>
          <w:sz w:val="20"/>
          <w:szCs w:val="20"/>
        </w:rPr>
        <w:t>view</w:t>
      </w:r>
      <w:r w:rsidRPr="00E91CEF">
        <w:rPr>
          <w:rFonts w:ascii="Arial" w:eastAsia="Times New Roman" w:hAnsi="Arial" w:cs="Arial"/>
          <w:color w:val="1F1F1F"/>
          <w:sz w:val="20"/>
          <w:szCs w:val="20"/>
        </w:rPr>
        <w:t xml:space="preserve"> was positive</w:t>
      </w:r>
      <w:r w:rsidR="00EE0EED" w:rsidRPr="00E91CEF">
        <w:rPr>
          <w:rFonts w:ascii="Arial" w:eastAsia="Times New Roman" w:hAnsi="Arial" w:cs="Arial"/>
          <w:color w:val="1F1F1F"/>
          <w:sz w:val="20"/>
          <w:szCs w:val="20"/>
        </w:rPr>
        <w:t>, direct</w:t>
      </w:r>
      <w:r w:rsidRPr="00E91CEF">
        <w:rPr>
          <w:rFonts w:ascii="Arial" w:eastAsia="Times New Roman" w:hAnsi="Arial" w:cs="Arial"/>
          <w:color w:val="1F1F1F"/>
          <w:sz w:val="20"/>
          <w:szCs w:val="20"/>
        </w:rPr>
        <w:t xml:space="preserve"> classroom observations indicated</w:t>
      </w:r>
      <w:r w:rsidR="00EE0EED" w:rsidRPr="00E91CEF">
        <w:rPr>
          <w:rFonts w:ascii="Arial" w:eastAsia="Times New Roman" w:hAnsi="Arial" w:cs="Arial"/>
          <w:color w:val="1F1F1F"/>
          <w:sz w:val="20"/>
          <w:szCs w:val="20"/>
        </w:rPr>
        <w:t xml:space="preserve"> that roleplays </w:t>
      </w:r>
      <w:r w:rsidR="00421147" w:rsidRPr="00E91CEF">
        <w:rPr>
          <w:rFonts w:ascii="Arial" w:eastAsia="Times New Roman" w:hAnsi="Arial" w:cs="Arial"/>
          <w:color w:val="1F1F1F"/>
          <w:sz w:val="20"/>
          <w:szCs w:val="20"/>
        </w:rPr>
        <w:t xml:space="preserve">were highly scripted and artificial. During the direct classroom </w:t>
      </w:r>
      <w:r w:rsidR="00EE0EED" w:rsidRPr="00E91CEF">
        <w:rPr>
          <w:rFonts w:ascii="Arial" w:eastAsia="Times New Roman" w:hAnsi="Arial" w:cs="Arial"/>
          <w:color w:val="1F1F1F"/>
          <w:sz w:val="20"/>
          <w:szCs w:val="20"/>
        </w:rPr>
        <w:t>observation</w:t>
      </w:r>
      <w:r w:rsidR="00421147" w:rsidRPr="00E91CEF">
        <w:rPr>
          <w:rFonts w:ascii="Arial" w:eastAsia="Times New Roman" w:hAnsi="Arial" w:cs="Arial"/>
          <w:color w:val="1F1F1F"/>
          <w:sz w:val="20"/>
          <w:szCs w:val="20"/>
        </w:rPr>
        <w:t xml:space="preserve"> in P.6</w:t>
      </w:r>
      <w:r w:rsidR="009A09FC" w:rsidRPr="00E91CEF">
        <w:rPr>
          <w:rFonts w:ascii="Arial" w:eastAsia="Times New Roman" w:hAnsi="Arial" w:cs="Arial"/>
          <w:color w:val="1F1F1F"/>
          <w:sz w:val="20"/>
          <w:szCs w:val="20"/>
        </w:rPr>
        <w:t xml:space="preserve"> class</w:t>
      </w:r>
      <w:r w:rsidR="00421147" w:rsidRPr="00E91CEF">
        <w:rPr>
          <w:rFonts w:ascii="Arial" w:eastAsia="Times New Roman" w:hAnsi="Arial" w:cs="Arial"/>
          <w:color w:val="1F1F1F"/>
          <w:sz w:val="20"/>
          <w:szCs w:val="20"/>
        </w:rPr>
        <w:t>, two learners were called by the teacher to the front of the class to act</w:t>
      </w:r>
      <w:r w:rsidR="00EE0EED" w:rsidRPr="00E91CEF">
        <w:rPr>
          <w:rFonts w:ascii="Arial" w:eastAsia="Times New Roman" w:hAnsi="Arial" w:cs="Arial"/>
          <w:color w:val="1F1F1F"/>
          <w:sz w:val="20"/>
          <w:szCs w:val="20"/>
        </w:rPr>
        <w:t xml:space="preserve"> </w:t>
      </w:r>
      <w:r w:rsidR="00421147" w:rsidRPr="00E91CEF">
        <w:rPr>
          <w:rFonts w:ascii="Arial" w:eastAsia="Times New Roman" w:hAnsi="Arial" w:cs="Arial"/>
          <w:color w:val="1F1F1F"/>
          <w:sz w:val="20"/>
          <w:szCs w:val="20"/>
        </w:rPr>
        <w:t xml:space="preserve">out </w:t>
      </w:r>
      <w:r w:rsidR="00EE0EED" w:rsidRPr="00E91CEF">
        <w:rPr>
          <w:rFonts w:ascii="Arial" w:eastAsia="Times New Roman" w:hAnsi="Arial" w:cs="Arial"/>
          <w:color w:val="1F1F1F"/>
          <w:sz w:val="20"/>
          <w:szCs w:val="20"/>
        </w:rPr>
        <w:t xml:space="preserve">a pre-written dialogue from the </w:t>
      </w:r>
      <w:r w:rsidR="00EE0EED" w:rsidRPr="00E91CEF">
        <w:rPr>
          <w:rFonts w:ascii="Arial" w:eastAsia="Times New Roman" w:hAnsi="Arial" w:cs="Arial"/>
          <w:i/>
          <w:iCs/>
          <w:color w:val="1F1F1F"/>
          <w:sz w:val="20"/>
          <w:szCs w:val="20"/>
          <w:bdr w:val="none" w:sz="0" w:space="0" w:color="auto" w:frame="1"/>
        </w:rPr>
        <w:t>Fountain Pupil’s Book 6</w:t>
      </w:r>
      <w:r w:rsidR="00DB54C0" w:rsidRPr="00E91CEF">
        <w:rPr>
          <w:rFonts w:ascii="Arial" w:eastAsia="Times New Roman" w:hAnsi="Arial" w:cs="Arial"/>
          <w:color w:val="1F1F1F"/>
          <w:sz w:val="20"/>
          <w:szCs w:val="20"/>
        </w:rPr>
        <w:t>. The observation report</w:t>
      </w:r>
      <w:r w:rsidR="00EE0EED" w:rsidRPr="00E91CEF">
        <w:rPr>
          <w:rFonts w:ascii="Arial" w:eastAsia="Times New Roman" w:hAnsi="Arial" w:cs="Arial"/>
          <w:color w:val="1F1F1F"/>
          <w:sz w:val="20"/>
          <w:szCs w:val="20"/>
        </w:rPr>
        <w:t xml:space="preserve"> recorded the following:</w:t>
      </w:r>
    </w:p>
    <w:p w14:paraId="62C9F24E" w14:textId="4FC9B136" w:rsidR="00504F9F" w:rsidRPr="00E91CEF" w:rsidRDefault="00504F9F" w:rsidP="00041BAF">
      <w:pPr>
        <w:spacing w:before="100" w:beforeAutospacing="1" w:after="0" w:line="360" w:lineRule="auto"/>
        <w:jc w:val="both"/>
        <w:rPr>
          <w:rFonts w:ascii="Arial" w:eastAsia="Times New Roman" w:hAnsi="Arial" w:cs="Arial"/>
          <w:i/>
          <w:iCs/>
          <w:color w:val="1F1F1F"/>
          <w:sz w:val="20"/>
          <w:szCs w:val="20"/>
          <w:bdr w:val="none" w:sz="0" w:space="0" w:color="auto" w:frame="1"/>
        </w:rPr>
      </w:pPr>
      <w:r w:rsidRPr="00E91CEF">
        <w:rPr>
          <w:rFonts w:ascii="Arial" w:eastAsia="Times New Roman" w:hAnsi="Arial" w:cs="Arial"/>
          <w:i/>
          <w:iCs/>
          <w:color w:val="1F1F1F"/>
          <w:sz w:val="20"/>
          <w:szCs w:val="20"/>
          <w:bdr w:val="none" w:sz="0" w:space="0" w:color="auto" w:frame="1"/>
        </w:rPr>
        <w:t xml:space="preserve">The two chosen pupils hold their open textbooks as they stand in front of the class. They read the dialogue words straight from </w:t>
      </w:r>
      <w:r w:rsidR="00A323DC" w:rsidRPr="00E91CEF">
        <w:rPr>
          <w:rFonts w:ascii="Arial" w:eastAsia="Times New Roman" w:hAnsi="Arial" w:cs="Arial"/>
          <w:i/>
          <w:iCs/>
          <w:color w:val="1F1F1F"/>
          <w:sz w:val="20"/>
          <w:szCs w:val="20"/>
          <w:bdr w:val="none" w:sz="0" w:space="0" w:color="auto" w:frame="1"/>
        </w:rPr>
        <w:t>page 116 rather than</w:t>
      </w:r>
      <w:r w:rsidRPr="00E91CEF">
        <w:rPr>
          <w:rFonts w:ascii="Arial" w:eastAsia="Times New Roman" w:hAnsi="Arial" w:cs="Arial"/>
          <w:i/>
          <w:iCs/>
          <w:color w:val="1F1F1F"/>
          <w:sz w:val="20"/>
          <w:szCs w:val="20"/>
          <w:bdr w:val="none" w:sz="0" w:space="0" w:color="auto" w:frame="1"/>
        </w:rPr>
        <w:t xml:space="preserve"> keeping eye contact to imitate real conversation. When a pupil pronounces the word "cost" incorrectly, the teacher corrects them right away, which clearly makes the speaker more nervous. There is no spontaneous emotion. The activity serves </w:t>
      </w:r>
      <w:r w:rsidRPr="00E91CEF">
        <w:rPr>
          <w:rFonts w:ascii="Arial" w:eastAsia="Times New Roman" w:hAnsi="Arial" w:cs="Arial"/>
          <w:i/>
          <w:iCs/>
          <w:color w:val="1F1F1F"/>
          <w:sz w:val="20"/>
          <w:szCs w:val="20"/>
          <w:bdr w:val="none" w:sz="0" w:space="0" w:color="auto" w:frame="1"/>
        </w:rPr>
        <w:lastRenderedPageBreak/>
        <w:t xml:space="preserve">only as an oral reading drill rather than a participatory roleplay;  </w:t>
      </w:r>
    </w:p>
    <w:p w14:paraId="09C91AF0" w14:textId="4A0A533E" w:rsidR="00EE0EED" w:rsidRPr="00E91CEF" w:rsidRDefault="00EE0EED" w:rsidP="00041BAF">
      <w:pPr>
        <w:spacing w:before="100" w:beforeAutospacing="1" w:after="0" w:line="360" w:lineRule="auto"/>
        <w:jc w:val="both"/>
        <w:rPr>
          <w:rFonts w:ascii="Arial" w:eastAsia="Times New Roman" w:hAnsi="Arial" w:cs="Arial"/>
          <w:color w:val="1F1F1F"/>
          <w:sz w:val="20"/>
          <w:szCs w:val="20"/>
        </w:rPr>
      </w:pPr>
      <w:r w:rsidRPr="00E91CEF">
        <w:rPr>
          <w:rFonts w:ascii="Arial" w:eastAsia="Times New Roman" w:hAnsi="Arial" w:cs="Arial"/>
          <w:color w:val="1F1F1F"/>
          <w:sz w:val="20"/>
          <w:szCs w:val="20"/>
        </w:rPr>
        <w:t xml:space="preserve">Documentary review of the school’s schemes of work confirmed this pattern. In the methods column, terms like </w:t>
      </w:r>
      <w:r w:rsidRPr="00E91CEF">
        <w:rPr>
          <w:rFonts w:ascii="Arial" w:eastAsia="Times New Roman" w:hAnsi="Arial" w:cs="Arial"/>
          <w:i/>
          <w:iCs/>
          <w:color w:val="1F1F1F"/>
          <w:sz w:val="20"/>
          <w:szCs w:val="20"/>
          <w:bdr w:val="none" w:sz="0" w:space="0" w:color="auto" w:frame="1"/>
        </w:rPr>
        <w:t>“Dramatization”</w:t>
      </w:r>
      <w:r w:rsidR="005F302D" w:rsidRPr="00E91CEF">
        <w:rPr>
          <w:rFonts w:ascii="Arial" w:eastAsia="Times New Roman" w:hAnsi="Arial" w:cs="Arial"/>
          <w:color w:val="1F1F1F"/>
          <w:sz w:val="20"/>
          <w:szCs w:val="20"/>
        </w:rPr>
        <w:t xml:space="preserve">, </w:t>
      </w:r>
      <w:r w:rsidRPr="00E91CEF">
        <w:rPr>
          <w:rFonts w:ascii="Arial" w:eastAsia="Times New Roman" w:hAnsi="Arial" w:cs="Arial"/>
          <w:i/>
          <w:iCs/>
          <w:color w:val="1F1F1F"/>
          <w:sz w:val="20"/>
          <w:szCs w:val="20"/>
          <w:bdr w:val="none" w:sz="0" w:space="0" w:color="auto" w:frame="1"/>
        </w:rPr>
        <w:t>“Roleplay”</w:t>
      </w:r>
      <w:r w:rsidRPr="00E91CEF">
        <w:rPr>
          <w:rFonts w:ascii="Arial" w:eastAsia="Times New Roman" w:hAnsi="Arial" w:cs="Arial"/>
          <w:color w:val="1F1F1F"/>
          <w:sz w:val="20"/>
          <w:szCs w:val="20"/>
        </w:rPr>
        <w:t xml:space="preserve"> were routinely written down, but accompanying lesson notes showed an exclusive reliance on rigid, textbook-bound dialogues with no room for learner improvisation and creative speech.</w:t>
      </w:r>
    </w:p>
    <w:p w14:paraId="031B1BB1" w14:textId="77777777" w:rsidR="00EE0EED" w:rsidRPr="00E91CEF" w:rsidRDefault="00EE0EED" w:rsidP="00041BAF">
      <w:pPr>
        <w:spacing w:before="100" w:beforeAutospacing="1" w:after="0" w:line="360" w:lineRule="auto"/>
        <w:outlineLvl w:val="2"/>
        <w:rPr>
          <w:rFonts w:ascii="Arial" w:eastAsia="Times New Roman" w:hAnsi="Arial" w:cs="Arial"/>
          <w:b/>
          <w:bCs/>
          <w:i/>
          <w:color w:val="1F1F1F"/>
          <w:sz w:val="20"/>
          <w:szCs w:val="20"/>
        </w:rPr>
      </w:pPr>
      <w:r w:rsidRPr="00E91CEF">
        <w:rPr>
          <w:rFonts w:ascii="Arial" w:eastAsia="Times New Roman" w:hAnsi="Arial" w:cs="Arial"/>
          <w:b/>
          <w:bCs/>
          <w:i/>
          <w:color w:val="1F1F1F"/>
          <w:sz w:val="20"/>
          <w:szCs w:val="20"/>
        </w:rPr>
        <w:t>3.3 Storytelling and Public Speaking Activities</w:t>
      </w:r>
    </w:p>
    <w:p w14:paraId="4202191C" w14:textId="3BF5FBEA" w:rsidR="00EE0EED" w:rsidRPr="00E91CEF" w:rsidRDefault="00584245" w:rsidP="00041BAF">
      <w:pPr>
        <w:spacing w:before="100" w:beforeAutospacing="1" w:after="0" w:line="360" w:lineRule="auto"/>
        <w:jc w:val="both"/>
        <w:rPr>
          <w:rFonts w:ascii="Arial" w:eastAsia="Times New Roman" w:hAnsi="Arial" w:cs="Arial"/>
          <w:color w:val="1F1F1F"/>
          <w:sz w:val="20"/>
          <w:szCs w:val="20"/>
        </w:rPr>
      </w:pPr>
      <w:r w:rsidRPr="00E91CEF">
        <w:rPr>
          <w:rFonts w:ascii="Arial" w:eastAsia="Times New Roman" w:hAnsi="Arial" w:cs="Arial"/>
          <w:color w:val="1F1F1F"/>
          <w:sz w:val="20"/>
          <w:szCs w:val="20"/>
        </w:rPr>
        <w:t xml:space="preserve">Storytelling was employed </w:t>
      </w:r>
      <w:r w:rsidR="00404BD6" w:rsidRPr="00E91CEF">
        <w:rPr>
          <w:rFonts w:ascii="Arial" w:eastAsia="Times New Roman" w:hAnsi="Arial" w:cs="Arial"/>
          <w:color w:val="1F1F1F"/>
          <w:sz w:val="20"/>
          <w:szCs w:val="20"/>
        </w:rPr>
        <w:t>by several teachers to assist the learners of upper primary make longer stories and improve</w:t>
      </w:r>
      <w:r w:rsidR="00EE0EED" w:rsidRPr="00E91CEF">
        <w:rPr>
          <w:rFonts w:ascii="Arial" w:eastAsia="Times New Roman" w:hAnsi="Arial" w:cs="Arial"/>
          <w:color w:val="1F1F1F"/>
          <w:sz w:val="20"/>
          <w:szCs w:val="20"/>
        </w:rPr>
        <w:t xml:space="preserve"> structural fluency in English.</w:t>
      </w:r>
    </w:p>
    <w:p w14:paraId="658A2FC6" w14:textId="7C035410" w:rsidR="00EE0EED" w:rsidRPr="00E91CEF" w:rsidRDefault="00EE0EED" w:rsidP="00041BAF">
      <w:pPr>
        <w:spacing w:before="100" w:beforeAutospacing="1" w:after="0" w:line="360" w:lineRule="auto"/>
        <w:jc w:val="both"/>
        <w:rPr>
          <w:rFonts w:ascii="Arial" w:eastAsia="Times New Roman" w:hAnsi="Arial" w:cs="Arial"/>
          <w:color w:val="1F1F1F"/>
          <w:sz w:val="20"/>
          <w:szCs w:val="20"/>
        </w:rPr>
      </w:pPr>
      <w:r w:rsidRPr="00E91CEF">
        <w:rPr>
          <w:rFonts w:ascii="Arial" w:eastAsia="Times New Roman" w:hAnsi="Arial" w:cs="Arial"/>
          <w:color w:val="1F1F1F"/>
          <w:sz w:val="20"/>
          <w:szCs w:val="20"/>
        </w:rPr>
        <w:t xml:space="preserve">When </w:t>
      </w:r>
      <w:r w:rsidR="00404BD6" w:rsidRPr="00E91CEF">
        <w:rPr>
          <w:rFonts w:ascii="Arial" w:eastAsia="Times New Roman" w:hAnsi="Arial" w:cs="Arial"/>
          <w:color w:val="1F1F1F"/>
          <w:sz w:val="20"/>
          <w:szCs w:val="20"/>
        </w:rPr>
        <w:t xml:space="preserve">the researcher </w:t>
      </w:r>
      <w:r w:rsidRPr="00E91CEF">
        <w:rPr>
          <w:rFonts w:ascii="Arial" w:eastAsia="Times New Roman" w:hAnsi="Arial" w:cs="Arial"/>
          <w:color w:val="1F1F1F"/>
          <w:sz w:val="20"/>
          <w:szCs w:val="20"/>
        </w:rPr>
        <w:t>asked about the role of narratives in language delivery, a participating teacher noted:</w:t>
      </w:r>
    </w:p>
    <w:p w14:paraId="01579F4B" w14:textId="55385E58" w:rsidR="00EE0EED" w:rsidRPr="00E91CEF" w:rsidRDefault="00EE0EED" w:rsidP="00041BAF">
      <w:pPr>
        <w:spacing w:before="100" w:beforeAutospacing="1" w:after="0" w:line="360" w:lineRule="auto"/>
        <w:jc w:val="both"/>
        <w:rPr>
          <w:rFonts w:ascii="Arial" w:eastAsia="Times New Roman" w:hAnsi="Arial" w:cs="Arial"/>
          <w:color w:val="1F1F1F"/>
          <w:sz w:val="20"/>
          <w:szCs w:val="20"/>
        </w:rPr>
      </w:pPr>
      <w:r w:rsidRPr="00E91CEF">
        <w:rPr>
          <w:rFonts w:ascii="Arial" w:eastAsia="Times New Roman" w:hAnsi="Arial" w:cs="Arial"/>
          <w:i/>
          <w:iCs/>
          <w:color w:val="1F1F1F"/>
          <w:sz w:val="20"/>
          <w:szCs w:val="20"/>
          <w:bdr w:val="none" w:sz="0" w:space="0" w:color="auto" w:frame="1"/>
        </w:rPr>
        <w:t>"I encourage storytelling because it helps the learners think and arrange their sentences logically. I tell them to go home, listen to a story from thei</w:t>
      </w:r>
      <w:r w:rsidR="00404BD6" w:rsidRPr="00E91CEF">
        <w:rPr>
          <w:rFonts w:ascii="Arial" w:eastAsia="Times New Roman" w:hAnsi="Arial" w:cs="Arial"/>
          <w:i/>
          <w:iCs/>
          <w:color w:val="1F1F1F"/>
          <w:sz w:val="20"/>
          <w:szCs w:val="20"/>
          <w:bdr w:val="none" w:sz="0" w:space="0" w:color="auto" w:frame="1"/>
        </w:rPr>
        <w:t>r parents, and come back to tell</w:t>
      </w:r>
      <w:r w:rsidRPr="00E91CEF">
        <w:rPr>
          <w:rFonts w:ascii="Arial" w:eastAsia="Times New Roman" w:hAnsi="Arial" w:cs="Arial"/>
          <w:i/>
          <w:iCs/>
          <w:color w:val="1F1F1F"/>
          <w:sz w:val="20"/>
          <w:szCs w:val="20"/>
          <w:bdr w:val="none" w:sz="0" w:space="0" w:color="auto" w:frame="1"/>
        </w:rPr>
        <w:t xml:space="preserve"> it to </w:t>
      </w:r>
      <w:r w:rsidR="00404BD6" w:rsidRPr="00E91CEF">
        <w:rPr>
          <w:rFonts w:ascii="Arial" w:eastAsia="Times New Roman" w:hAnsi="Arial" w:cs="Arial"/>
          <w:i/>
          <w:iCs/>
          <w:color w:val="1F1F1F"/>
          <w:sz w:val="20"/>
          <w:szCs w:val="20"/>
          <w:bdr w:val="none" w:sz="0" w:space="0" w:color="auto" w:frame="1"/>
        </w:rPr>
        <w:t>the class in English the following</w:t>
      </w:r>
      <w:r w:rsidRPr="00E91CEF">
        <w:rPr>
          <w:rFonts w:ascii="Arial" w:eastAsia="Times New Roman" w:hAnsi="Arial" w:cs="Arial"/>
          <w:i/>
          <w:iCs/>
          <w:color w:val="1F1F1F"/>
          <w:sz w:val="20"/>
          <w:szCs w:val="20"/>
          <w:bdr w:val="none" w:sz="0" w:space="0" w:color="auto" w:frame="1"/>
        </w:rPr>
        <w:t xml:space="preserve"> day."</w:t>
      </w:r>
    </w:p>
    <w:p w14:paraId="1986A3FD" w14:textId="405FD0AF" w:rsidR="00EE0EED" w:rsidRPr="00E91CEF" w:rsidRDefault="00493010" w:rsidP="00041BAF">
      <w:pPr>
        <w:spacing w:before="100" w:beforeAutospacing="1" w:after="0" w:line="360" w:lineRule="auto"/>
        <w:jc w:val="both"/>
        <w:rPr>
          <w:rFonts w:ascii="Arial" w:eastAsia="Times New Roman" w:hAnsi="Arial" w:cs="Arial"/>
          <w:color w:val="1F1F1F"/>
          <w:sz w:val="20"/>
          <w:szCs w:val="20"/>
        </w:rPr>
      </w:pPr>
      <w:r w:rsidRPr="00E91CEF">
        <w:rPr>
          <w:rFonts w:ascii="Arial" w:eastAsia="Times New Roman" w:hAnsi="Arial" w:cs="Arial"/>
          <w:color w:val="1F1F1F"/>
          <w:sz w:val="20"/>
          <w:szCs w:val="20"/>
        </w:rPr>
        <w:t>Nevertheless, a significant execution gap was found when these interview assertions were compared to firsthand observations made in the classroom. The teacher used 35 of the 40 minutes allocated for storytelling in a Primary 6 lesson to write a narrative on the chalkboard. The pupils copied the material into their exercise books in silence. The observation report recorded:</w:t>
      </w:r>
    </w:p>
    <w:p w14:paraId="5D4DED09" w14:textId="113D5E95" w:rsidR="00EE0EED" w:rsidRPr="00E91CEF" w:rsidRDefault="00EE0EED" w:rsidP="00041BAF">
      <w:pPr>
        <w:spacing w:before="100" w:beforeAutospacing="1" w:after="0" w:line="360" w:lineRule="auto"/>
        <w:jc w:val="both"/>
        <w:rPr>
          <w:rFonts w:ascii="Arial" w:eastAsia="Times New Roman" w:hAnsi="Arial" w:cs="Arial"/>
          <w:color w:val="1F1F1F"/>
          <w:sz w:val="20"/>
          <w:szCs w:val="20"/>
        </w:rPr>
      </w:pPr>
      <w:r w:rsidRPr="00E91CEF">
        <w:rPr>
          <w:rFonts w:ascii="Arial" w:eastAsia="Times New Roman" w:hAnsi="Arial" w:cs="Arial"/>
          <w:i/>
          <w:iCs/>
          <w:color w:val="1F1F1F"/>
          <w:sz w:val="20"/>
          <w:szCs w:val="20"/>
          <w:bdr w:val="none" w:sz="0" w:space="0" w:color="auto" w:frame="1"/>
        </w:rPr>
        <w:t xml:space="preserve">The teacher writes a long story on the chalkboard about a journey to </w:t>
      </w:r>
      <w:proofErr w:type="spellStart"/>
      <w:r w:rsidRPr="00E91CEF">
        <w:rPr>
          <w:rFonts w:ascii="Arial" w:eastAsia="Times New Roman" w:hAnsi="Arial" w:cs="Arial"/>
          <w:i/>
          <w:iCs/>
          <w:color w:val="1F1F1F"/>
          <w:sz w:val="20"/>
          <w:szCs w:val="20"/>
          <w:bdr w:val="none" w:sz="0" w:space="0" w:color="auto" w:frame="1"/>
        </w:rPr>
        <w:t>Paidha</w:t>
      </w:r>
      <w:proofErr w:type="spellEnd"/>
      <w:r w:rsidRPr="00E91CEF">
        <w:rPr>
          <w:rFonts w:ascii="Arial" w:eastAsia="Times New Roman" w:hAnsi="Arial" w:cs="Arial"/>
          <w:i/>
          <w:iCs/>
          <w:color w:val="1F1F1F"/>
          <w:sz w:val="20"/>
          <w:szCs w:val="20"/>
          <w:bdr w:val="none" w:sz="0" w:space="0" w:color="auto" w:frame="1"/>
        </w:rPr>
        <w:t xml:space="preserve"> Market. After writing, the teacher reads the st</w:t>
      </w:r>
      <w:r w:rsidR="00493010" w:rsidRPr="00E91CEF">
        <w:rPr>
          <w:rFonts w:ascii="Arial" w:eastAsia="Times New Roman" w:hAnsi="Arial" w:cs="Arial"/>
          <w:i/>
          <w:iCs/>
          <w:color w:val="1F1F1F"/>
          <w:sz w:val="20"/>
          <w:szCs w:val="20"/>
          <w:bdr w:val="none" w:sz="0" w:space="0" w:color="auto" w:frame="1"/>
        </w:rPr>
        <w:t>ory aloud once while pointing to the sentences with a stick</w:t>
      </w:r>
      <w:r w:rsidRPr="00E91CEF">
        <w:rPr>
          <w:rFonts w:ascii="Arial" w:eastAsia="Times New Roman" w:hAnsi="Arial" w:cs="Arial"/>
          <w:i/>
          <w:iCs/>
          <w:color w:val="1F1F1F"/>
          <w:sz w:val="20"/>
          <w:szCs w:val="20"/>
          <w:bdr w:val="none" w:sz="0" w:space="0" w:color="auto" w:frame="1"/>
        </w:rPr>
        <w:t xml:space="preserve">. The class repeats the sentences in unison. Only in the final three minutes of the lesson does the teacher call upon one pupil to stand up and </w:t>
      </w:r>
      <w:r w:rsidRPr="00E91CEF">
        <w:rPr>
          <w:rFonts w:ascii="Arial" w:eastAsia="Times New Roman" w:hAnsi="Arial" w:cs="Arial"/>
          <w:i/>
          <w:iCs/>
          <w:color w:val="1F1F1F"/>
          <w:sz w:val="20"/>
          <w:szCs w:val="20"/>
          <w:bdr w:val="none" w:sz="0" w:space="0" w:color="auto" w:frame="1"/>
        </w:rPr>
        <w:t>answer a direct question about the story. N</w:t>
      </w:r>
      <w:r w:rsidR="00493010" w:rsidRPr="00E91CEF">
        <w:rPr>
          <w:rFonts w:ascii="Arial" w:eastAsia="Times New Roman" w:hAnsi="Arial" w:cs="Arial"/>
          <w:i/>
          <w:iCs/>
          <w:color w:val="1F1F1F"/>
          <w:sz w:val="20"/>
          <w:szCs w:val="20"/>
          <w:bdr w:val="none" w:sz="0" w:space="0" w:color="auto" w:frame="1"/>
        </w:rPr>
        <w:t>o pupil is given the chance</w:t>
      </w:r>
      <w:r w:rsidRPr="00E91CEF">
        <w:rPr>
          <w:rFonts w:ascii="Arial" w:eastAsia="Times New Roman" w:hAnsi="Arial" w:cs="Arial"/>
          <w:i/>
          <w:iCs/>
          <w:color w:val="1F1F1F"/>
          <w:sz w:val="20"/>
          <w:szCs w:val="20"/>
          <w:bdr w:val="none" w:sz="0" w:space="0" w:color="auto" w:frame="1"/>
        </w:rPr>
        <w:t xml:space="preserve"> to narrate an independent </w:t>
      </w:r>
      <w:r w:rsidR="008A4254" w:rsidRPr="00E91CEF">
        <w:rPr>
          <w:rFonts w:ascii="Arial" w:eastAsia="Times New Roman" w:hAnsi="Arial" w:cs="Arial"/>
          <w:i/>
          <w:iCs/>
          <w:color w:val="1F1F1F"/>
          <w:sz w:val="20"/>
          <w:szCs w:val="20"/>
          <w:bdr w:val="none" w:sz="0" w:space="0" w:color="auto" w:frame="1"/>
        </w:rPr>
        <w:t>and</w:t>
      </w:r>
      <w:r w:rsidRPr="00E91CEF">
        <w:rPr>
          <w:rFonts w:ascii="Arial" w:eastAsia="Times New Roman" w:hAnsi="Arial" w:cs="Arial"/>
          <w:i/>
          <w:iCs/>
          <w:color w:val="1F1F1F"/>
          <w:sz w:val="20"/>
          <w:szCs w:val="20"/>
          <w:bdr w:val="none" w:sz="0" w:space="0" w:color="auto" w:frame="1"/>
        </w:rPr>
        <w:t xml:space="preserve"> creative story.</w:t>
      </w:r>
    </w:p>
    <w:p w14:paraId="232C6C88" w14:textId="544A6619" w:rsidR="005E4AFB" w:rsidRPr="00E91CEF" w:rsidRDefault="005E4AFB" w:rsidP="00041BAF">
      <w:pPr>
        <w:spacing w:before="100" w:beforeAutospacing="1" w:after="0" w:line="360" w:lineRule="auto"/>
        <w:jc w:val="both"/>
        <w:outlineLvl w:val="2"/>
        <w:rPr>
          <w:rFonts w:ascii="Arial" w:eastAsia="Times New Roman" w:hAnsi="Arial" w:cs="Arial"/>
          <w:color w:val="1F1F1F"/>
          <w:sz w:val="20"/>
          <w:szCs w:val="20"/>
        </w:rPr>
      </w:pPr>
      <w:r w:rsidRPr="00E91CEF">
        <w:rPr>
          <w:rFonts w:ascii="Arial" w:eastAsia="Times New Roman" w:hAnsi="Arial" w:cs="Arial"/>
          <w:color w:val="1F1F1F"/>
          <w:sz w:val="20"/>
          <w:szCs w:val="20"/>
        </w:rPr>
        <w:t>An instructional conflict was found when the lesson plan for that particular day was examined. The following was written under the Teacher's Activities column: "Teacher guides learners to tell stories." The Learners' Activities column, on the other hand, only said, "Learners listen and copy notes into their books." This demonstrated that vocal language creation was frequently subordinated to writing proficiency.</w:t>
      </w:r>
    </w:p>
    <w:p w14:paraId="2CD1B7D2" w14:textId="77777777" w:rsidR="00EE0EED" w:rsidRPr="00E91CEF" w:rsidRDefault="00EE0EED" w:rsidP="00041BAF">
      <w:pPr>
        <w:spacing w:before="100" w:beforeAutospacing="1" w:after="0" w:line="360" w:lineRule="auto"/>
        <w:jc w:val="both"/>
        <w:outlineLvl w:val="2"/>
        <w:rPr>
          <w:rFonts w:ascii="Arial" w:eastAsia="Times New Roman" w:hAnsi="Arial" w:cs="Arial"/>
          <w:b/>
          <w:bCs/>
          <w:i/>
          <w:iCs/>
          <w:color w:val="1F1F1F"/>
          <w:sz w:val="20"/>
          <w:szCs w:val="20"/>
        </w:rPr>
      </w:pPr>
      <w:r w:rsidRPr="00E91CEF">
        <w:rPr>
          <w:rFonts w:ascii="Arial" w:eastAsia="Times New Roman" w:hAnsi="Arial" w:cs="Arial"/>
          <w:b/>
          <w:bCs/>
          <w:i/>
          <w:iCs/>
          <w:color w:val="1F1F1F"/>
          <w:sz w:val="20"/>
          <w:szCs w:val="20"/>
        </w:rPr>
        <w:t>3.4 Traditional Question-and-Answer and Chorus Responses</w:t>
      </w:r>
    </w:p>
    <w:p w14:paraId="0485BA66" w14:textId="77777777" w:rsidR="00EE0EED" w:rsidRPr="00E91CEF" w:rsidRDefault="00EE0EED" w:rsidP="00041BAF">
      <w:pPr>
        <w:spacing w:before="100" w:beforeAutospacing="1" w:after="0" w:line="360" w:lineRule="auto"/>
        <w:jc w:val="both"/>
        <w:rPr>
          <w:rFonts w:ascii="Arial" w:eastAsia="Times New Roman" w:hAnsi="Arial" w:cs="Arial"/>
          <w:color w:val="1F1F1F"/>
          <w:sz w:val="20"/>
          <w:szCs w:val="20"/>
        </w:rPr>
      </w:pPr>
      <w:r w:rsidRPr="00E91CEF">
        <w:rPr>
          <w:rFonts w:ascii="Arial" w:eastAsia="Times New Roman" w:hAnsi="Arial" w:cs="Arial"/>
          <w:color w:val="1F1F1F"/>
          <w:sz w:val="20"/>
          <w:szCs w:val="20"/>
        </w:rPr>
        <w:t>The most common instructional methods observed in both schools were traditional question-and-answer routines and whole-class chorus responses. While these techniques keep a large class structured, they provide minimal support for individual communicative competence.</w:t>
      </w:r>
    </w:p>
    <w:p w14:paraId="194C9CFF" w14:textId="77777777" w:rsidR="00EE0EED" w:rsidRPr="00E91CEF" w:rsidRDefault="00EE0EED" w:rsidP="00041BAF">
      <w:pPr>
        <w:spacing w:before="100" w:beforeAutospacing="1" w:after="0" w:line="360" w:lineRule="auto"/>
        <w:jc w:val="both"/>
        <w:rPr>
          <w:rFonts w:ascii="Arial" w:eastAsia="Times New Roman" w:hAnsi="Arial" w:cs="Arial"/>
          <w:color w:val="1F1F1F"/>
          <w:sz w:val="20"/>
          <w:szCs w:val="20"/>
        </w:rPr>
      </w:pPr>
      <w:r w:rsidRPr="00E91CEF">
        <w:rPr>
          <w:rFonts w:ascii="Arial" w:eastAsia="Times New Roman" w:hAnsi="Arial" w:cs="Arial"/>
          <w:color w:val="1F1F1F"/>
          <w:sz w:val="20"/>
          <w:szCs w:val="20"/>
        </w:rPr>
        <w:t>A head teacher, when discussing observations of school-wide English lessons, shared this perspective:</w:t>
      </w:r>
    </w:p>
    <w:p w14:paraId="2B2F901F" w14:textId="77777777" w:rsidR="00EE0EED" w:rsidRPr="00E91CEF" w:rsidRDefault="00EE0EED" w:rsidP="00041BAF">
      <w:pPr>
        <w:spacing w:before="100" w:beforeAutospacing="1" w:after="0" w:line="360" w:lineRule="auto"/>
        <w:jc w:val="both"/>
        <w:rPr>
          <w:rFonts w:ascii="Arial" w:eastAsia="Times New Roman" w:hAnsi="Arial" w:cs="Arial"/>
          <w:color w:val="1F1F1F"/>
          <w:sz w:val="20"/>
          <w:szCs w:val="20"/>
        </w:rPr>
      </w:pPr>
      <w:r w:rsidRPr="00E91CEF">
        <w:rPr>
          <w:rFonts w:ascii="Arial" w:eastAsia="Times New Roman" w:hAnsi="Arial" w:cs="Arial"/>
          <w:i/>
          <w:iCs/>
          <w:color w:val="1F1F1F"/>
          <w:sz w:val="20"/>
          <w:szCs w:val="20"/>
          <w:bdr w:val="none" w:sz="0" w:space="0" w:color="auto" w:frame="1"/>
        </w:rPr>
        <w:t>"When you pass by the classrooms, you hear the children responding together loudly when the teacher asks a question. It shows they are attentive, but if you pick out an individual child and ask them to speak alone without the support of the crowd, they often fail to construct a single correct sentence."</w:t>
      </w:r>
    </w:p>
    <w:p w14:paraId="5AB8B28D" w14:textId="77777777" w:rsidR="00EE0EED" w:rsidRPr="00E91CEF" w:rsidRDefault="00EE0EED" w:rsidP="00041BAF">
      <w:pPr>
        <w:spacing w:before="100" w:beforeAutospacing="1" w:after="0" w:line="360" w:lineRule="auto"/>
        <w:jc w:val="both"/>
        <w:rPr>
          <w:rFonts w:ascii="Arial" w:eastAsia="Times New Roman" w:hAnsi="Arial" w:cs="Arial"/>
          <w:color w:val="1F1F1F"/>
          <w:sz w:val="20"/>
          <w:szCs w:val="20"/>
        </w:rPr>
      </w:pPr>
      <w:r w:rsidRPr="00E91CEF">
        <w:rPr>
          <w:rFonts w:ascii="Arial" w:eastAsia="Times New Roman" w:hAnsi="Arial" w:cs="Arial"/>
          <w:color w:val="1F1F1F"/>
          <w:sz w:val="20"/>
          <w:szCs w:val="20"/>
        </w:rPr>
        <w:t xml:space="preserve">Classroom observations across multiple class sessions documented this pattern. Teachers routinely used closed-ended questions that required only one-word answers or simple choral agreement. A typical classroom exchange observed was: </w:t>
      </w:r>
    </w:p>
    <w:p w14:paraId="7AA6BB63" w14:textId="77777777" w:rsidR="00EE0EED" w:rsidRPr="00E91CEF" w:rsidRDefault="00EE0EED" w:rsidP="00041BAF">
      <w:pPr>
        <w:spacing w:before="100" w:beforeAutospacing="1" w:after="0" w:line="360" w:lineRule="auto"/>
        <w:jc w:val="both"/>
        <w:rPr>
          <w:rFonts w:ascii="Arial" w:eastAsia="Times New Roman" w:hAnsi="Arial" w:cs="Arial"/>
          <w:color w:val="1F1F1F"/>
          <w:sz w:val="20"/>
          <w:szCs w:val="20"/>
        </w:rPr>
      </w:pPr>
      <w:r w:rsidRPr="00E91CEF">
        <w:rPr>
          <w:rFonts w:ascii="Arial" w:eastAsia="Times New Roman" w:hAnsi="Arial" w:cs="Arial"/>
          <w:b/>
          <w:bCs/>
          <w:color w:val="1F1F1F"/>
          <w:sz w:val="20"/>
          <w:szCs w:val="20"/>
          <w:bdr w:val="none" w:sz="0" w:space="0" w:color="auto" w:frame="1"/>
        </w:rPr>
        <w:t>Teacher:</w:t>
      </w:r>
      <w:r w:rsidRPr="00E91CEF">
        <w:rPr>
          <w:rFonts w:ascii="Arial" w:eastAsia="Times New Roman" w:hAnsi="Arial" w:cs="Arial"/>
          <w:color w:val="1F1F1F"/>
          <w:sz w:val="20"/>
          <w:szCs w:val="20"/>
        </w:rPr>
        <w:t xml:space="preserve"> </w:t>
      </w:r>
      <w:r w:rsidRPr="00E91CEF">
        <w:rPr>
          <w:rFonts w:ascii="Arial" w:eastAsia="Times New Roman" w:hAnsi="Arial" w:cs="Arial"/>
          <w:i/>
          <w:iCs/>
          <w:color w:val="1F1F1F"/>
          <w:sz w:val="20"/>
          <w:szCs w:val="20"/>
          <w:bdr w:val="none" w:sz="0" w:space="0" w:color="auto" w:frame="1"/>
        </w:rPr>
        <w:t>"What do we use to see the prices in a restaurant? A menu, yes or no?"</w:t>
      </w:r>
    </w:p>
    <w:p w14:paraId="696FC1F1" w14:textId="77777777" w:rsidR="00EE0EED" w:rsidRPr="00E91CEF" w:rsidRDefault="00EE0EED" w:rsidP="00041BAF">
      <w:pPr>
        <w:spacing w:before="100" w:beforeAutospacing="1" w:after="0" w:line="360" w:lineRule="auto"/>
        <w:jc w:val="both"/>
        <w:rPr>
          <w:rFonts w:ascii="Arial" w:eastAsia="Times New Roman" w:hAnsi="Arial" w:cs="Arial"/>
          <w:color w:val="1F1F1F"/>
          <w:sz w:val="20"/>
          <w:szCs w:val="20"/>
        </w:rPr>
      </w:pPr>
      <w:r w:rsidRPr="00E91CEF">
        <w:rPr>
          <w:rFonts w:ascii="Arial" w:eastAsia="Times New Roman" w:hAnsi="Arial" w:cs="Arial"/>
          <w:b/>
          <w:bCs/>
          <w:color w:val="1F1F1F"/>
          <w:sz w:val="20"/>
          <w:szCs w:val="20"/>
          <w:bdr w:val="none" w:sz="0" w:space="0" w:color="auto" w:frame="1"/>
        </w:rPr>
        <w:lastRenderedPageBreak/>
        <w:t>Class (in chorus):</w:t>
      </w:r>
      <w:r w:rsidRPr="00E91CEF">
        <w:rPr>
          <w:rFonts w:ascii="Arial" w:eastAsia="Times New Roman" w:hAnsi="Arial" w:cs="Arial"/>
          <w:color w:val="1F1F1F"/>
          <w:sz w:val="20"/>
          <w:szCs w:val="20"/>
        </w:rPr>
        <w:t xml:space="preserve"> </w:t>
      </w:r>
      <w:r w:rsidRPr="00E91CEF">
        <w:rPr>
          <w:rFonts w:ascii="Arial" w:eastAsia="Times New Roman" w:hAnsi="Arial" w:cs="Arial"/>
          <w:i/>
          <w:iCs/>
          <w:color w:val="1F1F1F"/>
          <w:sz w:val="20"/>
          <w:szCs w:val="20"/>
          <w:bdr w:val="none" w:sz="0" w:space="0" w:color="auto" w:frame="1"/>
        </w:rPr>
        <w:t>"</w:t>
      </w:r>
      <w:proofErr w:type="spellStart"/>
      <w:r w:rsidRPr="00E91CEF">
        <w:rPr>
          <w:rFonts w:ascii="Arial" w:eastAsia="Times New Roman" w:hAnsi="Arial" w:cs="Arial"/>
          <w:i/>
          <w:iCs/>
          <w:color w:val="1F1F1F"/>
          <w:sz w:val="20"/>
          <w:szCs w:val="20"/>
          <w:bdr w:val="none" w:sz="0" w:space="0" w:color="auto" w:frame="1"/>
        </w:rPr>
        <w:t>Yeeeeees</w:t>
      </w:r>
      <w:proofErr w:type="spellEnd"/>
      <w:r w:rsidRPr="00E91CEF">
        <w:rPr>
          <w:rFonts w:ascii="Arial" w:eastAsia="Times New Roman" w:hAnsi="Arial" w:cs="Arial"/>
          <w:i/>
          <w:iCs/>
          <w:color w:val="1F1F1F"/>
          <w:sz w:val="20"/>
          <w:szCs w:val="20"/>
          <w:bdr w:val="none" w:sz="0" w:space="0" w:color="auto" w:frame="1"/>
        </w:rPr>
        <w:t>, teacher!"</w:t>
      </w:r>
    </w:p>
    <w:p w14:paraId="7F7039DA" w14:textId="77777777" w:rsidR="00EE0EED" w:rsidRPr="00E91CEF" w:rsidRDefault="00EE0EED" w:rsidP="00041BAF">
      <w:pPr>
        <w:spacing w:before="100" w:beforeAutospacing="1" w:after="0" w:line="360" w:lineRule="auto"/>
        <w:jc w:val="both"/>
        <w:rPr>
          <w:rFonts w:ascii="Arial" w:eastAsia="Times New Roman" w:hAnsi="Arial" w:cs="Arial"/>
          <w:color w:val="1F1F1F"/>
          <w:sz w:val="20"/>
          <w:szCs w:val="20"/>
        </w:rPr>
      </w:pPr>
      <w:r w:rsidRPr="00E91CEF">
        <w:rPr>
          <w:rFonts w:ascii="Arial" w:eastAsia="Times New Roman" w:hAnsi="Arial" w:cs="Arial"/>
          <w:b/>
          <w:bCs/>
          <w:color w:val="1F1F1F"/>
          <w:sz w:val="20"/>
          <w:szCs w:val="20"/>
          <w:bdr w:val="none" w:sz="0" w:space="0" w:color="auto" w:frame="1"/>
        </w:rPr>
        <w:t>Teacher:</w:t>
      </w:r>
      <w:r w:rsidRPr="00E91CEF">
        <w:rPr>
          <w:rFonts w:ascii="Arial" w:eastAsia="Times New Roman" w:hAnsi="Arial" w:cs="Arial"/>
          <w:color w:val="1F1F1F"/>
          <w:sz w:val="20"/>
          <w:szCs w:val="20"/>
        </w:rPr>
        <w:t xml:space="preserve"> </w:t>
      </w:r>
      <w:r w:rsidRPr="00E91CEF">
        <w:rPr>
          <w:rFonts w:ascii="Arial" w:eastAsia="Times New Roman" w:hAnsi="Arial" w:cs="Arial"/>
          <w:i/>
          <w:iCs/>
          <w:color w:val="1F1F1F"/>
          <w:sz w:val="20"/>
          <w:szCs w:val="20"/>
          <w:bdr w:val="none" w:sz="0" w:space="0" w:color="auto" w:frame="1"/>
        </w:rPr>
        <w:t>"Good. And the person who brings food is a...? W..."</w:t>
      </w:r>
    </w:p>
    <w:p w14:paraId="0F685157" w14:textId="77777777" w:rsidR="00EE0EED" w:rsidRPr="00E91CEF" w:rsidRDefault="00EE0EED" w:rsidP="00041BAF">
      <w:pPr>
        <w:spacing w:before="100" w:beforeAutospacing="1" w:after="0" w:line="360" w:lineRule="auto"/>
        <w:jc w:val="both"/>
        <w:rPr>
          <w:rFonts w:ascii="Arial" w:eastAsia="Times New Roman" w:hAnsi="Arial" w:cs="Arial"/>
          <w:color w:val="1F1F1F"/>
          <w:sz w:val="20"/>
          <w:szCs w:val="20"/>
        </w:rPr>
      </w:pPr>
      <w:r w:rsidRPr="00E91CEF">
        <w:rPr>
          <w:rFonts w:ascii="Arial" w:eastAsia="Times New Roman" w:hAnsi="Arial" w:cs="Arial"/>
          <w:b/>
          <w:bCs/>
          <w:color w:val="1F1F1F"/>
          <w:sz w:val="20"/>
          <w:szCs w:val="20"/>
          <w:bdr w:val="none" w:sz="0" w:space="0" w:color="auto" w:frame="1"/>
        </w:rPr>
        <w:t>Class (in chorus):</w:t>
      </w:r>
      <w:r w:rsidRPr="00E91CEF">
        <w:rPr>
          <w:rFonts w:ascii="Arial" w:eastAsia="Times New Roman" w:hAnsi="Arial" w:cs="Arial"/>
          <w:color w:val="1F1F1F"/>
          <w:sz w:val="20"/>
          <w:szCs w:val="20"/>
        </w:rPr>
        <w:t xml:space="preserve"> </w:t>
      </w:r>
      <w:r w:rsidRPr="00E91CEF">
        <w:rPr>
          <w:rFonts w:ascii="Arial" w:eastAsia="Times New Roman" w:hAnsi="Arial" w:cs="Arial"/>
          <w:i/>
          <w:iCs/>
          <w:color w:val="1F1F1F"/>
          <w:sz w:val="20"/>
          <w:szCs w:val="20"/>
          <w:bdr w:val="none" w:sz="0" w:space="0" w:color="auto" w:frame="1"/>
        </w:rPr>
        <w:t>"Waiter!"</w:t>
      </w:r>
    </w:p>
    <w:p w14:paraId="300534DF" w14:textId="2B745CA0" w:rsidR="00EE0EED" w:rsidRPr="00E91CEF" w:rsidRDefault="001F4DDC" w:rsidP="00041BAF">
      <w:pPr>
        <w:spacing w:before="100" w:beforeAutospacing="1" w:after="0" w:line="360" w:lineRule="auto"/>
        <w:jc w:val="both"/>
        <w:rPr>
          <w:rFonts w:ascii="Arial" w:eastAsia="Times New Roman" w:hAnsi="Arial" w:cs="Arial"/>
          <w:color w:val="1F1F1F"/>
          <w:sz w:val="20"/>
          <w:szCs w:val="20"/>
        </w:rPr>
      </w:pPr>
      <w:r w:rsidRPr="00E91CEF">
        <w:rPr>
          <w:rFonts w:ascii="Arial" w:eastAsia="Times New Roman" w:hAnsi="Arial" w:cs="Arial"/>
          <w:color w:val="1F1F1F"/>
          <w:sz w:val="20"/>
          <w:szCs w:val="20"/>
        </w:rPr>
        <w:t>The above method</w:t>
      </w:r>
      <w:r w:rsidR="00EE0EED" w:rsidRPr="00E91CEF">
        <w:rPr>
          <w:rFonts w:ascii="Arial" w:eastAsia="Times New Roman" w:hAnsi="Arial" w:cs="Arial"/>
          <w:color w:val="1F1F1F"/>
          <w:sz w:val="20"/>
          <w:szCs w:val="20"/>
        </w:rPr>
        <w:t xml:space="preserve"> </w:t>
      </w:r>
      <w:r w:rsidR="003543CF" w:rsidRPr="00E91CEF">
        <w:rPr>
          <w:rFonts w:ascii="Arial" w:eastAsia="Times New Roman" w:hAnsi="Arial" w:cs="Arial"/>
          <w:color w:val="1F1F1F"/>
          <w:sz w:val="20"/>
          <w:szCs w:val="20"/>
        </w:rPr>
        <w:t xml:space="preserve">gave </w:t>
      </w:r>
      <w:r w:rsidRPr="00E91CEF">
        <w:rPr>
          <w:rFonts w:ascii="Arial" w:eastAsia="Times New Roman" w:hAnsi="Arial" w:cs="Arial"/>
          <w:color w:val="1F1F1F"/>
          <w:sz w:val="20"/>
          <w:szCs w:val="20"/>
        </w:rPr>
        <w:t xml:space="preserve">chance to </w:t>
      </w:r>
      <w:r w:rsidR="00EE0EED" w:rsidRPr="00E91CEF">
        <w:rPr>
          <w:rFonts w:ascii="Arial" w:eastAsia="Times New Roman" w:hAnsi="Arial" w:cs="Arial"/>
          <w:color w:val="1F1F1F"/>
          <w:sz w:val="20"/>
          <w:szCs w:val="20"/>
        </w:rPr>
        <w:t xml:space="preserve">the teacher </w:t>
      </w:r>
      <w:r w:rsidRPr="00E91CEF">
        <w:rPr>
          <w:rFonts w:ascii="Arial" w:eastAsia="Times New Roman" w:hAnsi="Arial" w:cs="Arial"/>
          <w:color w:val="1F1F1F"/>
          <w:sz w:val="20"/>
          <w:szCs w:val="20"/>
        </w:rPr>
        <w:t>to finish the lesson faster, yet failed to give</w:t>
      </w:r>
      <w:r w:rsidR="00EE0EED" w:rsidRPr="00E91CEF">
        <w:rPr>
          <w:rFonts w:ascii="Arial" w:eastAsia="Times New Roman" w:hAnsi="Arial" w:cs="Arial"/>
          <w:color w:val="1F1F1F"/>
          <w:sz w:val="20"/>
          <w:szCs w:val="20"/>
        </w:rPr>
        <w:t xml:space="preserve"> the cognitive challenge </w:t>
      </w:r>
      <w:r w:rsidRPr="00E91CEF">
        <w:rPr>
          <w:rFonts w:ascii="Arial" w:eastAsia="Times New Roman" w:hAnsi="Arial" w:cs="Arial"/>
          <w:color w:val="1F1F1F"/>
          <w:sz w:val="20"/>
          <w:szCs w:val="20"/>
        </w:rPr>
        <w:t>or independent practice needed to improve</w:t>
      </w:r>
      <w:r w:rsidR="003543CF" w:rsidRPr="00E91CEF">
        <w:rPr>
          <w:rFonts w:ascii="Arial" w:eastAsia="Times New Roman" w:hAnsi="Arial" w:cs="Arial"/>
          <w:color w:val="1F1F1F"/>
          <w:sz w:val="20"/>
          <w:szCs w:val="20"/>
        </w:rPr>
        <w:t xml:space="preserve"> real</w:t>
      </w:r>
      <w:r w:rsidRPr="00E91CEF">
        <w:rPr>
          <w:rFonts w:ascii="Arial" w:eastAsia="Times New Roman" w:hAnsi="Arial" w:cs="Arial"/>
          <w:color w:val="1F1F1F"/>
          <w:sz w:val="20"/>
          <w:szCs w:val="20"/>
        </w:rPr>
        <w:t xml:space="preserve"> speaking skill</w:t>
      </w:r>
      <w:r w:rsidR="00EE0EED" w:rsidRPr="00E91CEF">
        <w:rPr>
          <w:rFonts w:ascii="Arial" w:eastAsia="Times New Roman" w:hAnsi="Arial" w:cs="Arial"/>
          <w:color w:val="1F1F1F"/>
          <w:sz w:val="20"/>
          <w:szCs w:val="20"/>
        </w:rPr>
        <w:t>.</w:t>
      </w:r>
    </w:p>
    <w:p w14:paraId="52CA26AD" w14:textId="5DA8DDAB" w:rsidR="001A2239" w:rsidRPr="00E91CEF" w:rsidRDefault="00EE0EED" w:rsidP="00041BAF">
      <w:pPr>
        <w:spacing w:before="100" w:beforeAutospacing="1" w:after="0" w:line="360" w:lineRule="auto"/>
        <w:jc w:val="both"/>
        <w:outlineLvl w:val="1"/>
        <w:rPr>
          <w:rFonts w:ascii="Arial" w:eastAsia="Times New Roman" w:hAnsi="Arial" w:cs="Arial"/>
          <w:color w:val="1F1F1F"/>
          <w:sz w:val="20"/>
          <w:szCs w:val="20"/>
        </w:rPr>
      </w:pPr>
      <w:r w:rsidRPr="00E91CEF">
        <w:rPr>
          <w:rFonts w:ascii="Arial" w:eastAsia="Times New Roman" w:hAnsi="Arial" w:cs="Arial"/>
          <w:b/>
          <w:bCs/>
          <w:color w:val="1F1F1F"/>
        </w:rPr>
        <w:t xml:space="preserve">4. </w:t>
      </w:r>
      <w:r w:rsidR="001A2239" w:rsidRPr="00E91CEF">
        <w:rPr>
          <w:rFonts w:ascii="Arial" w:eastAsia="Times New Roman" w:hAnsi="Arial" w:cs="Arial"/>
          <w:b/>
          <w:bCs/>
          <w:color w:val="1F1F1F"/>
        </w:rPr>
        <w:t xml:space="preserve">Discussion </w:t>
      </w:r>
      <w:r w:rsidR="001A2239" w:rsidRPr="00E91CEF">
        <w:rPr>
          <w:rFonts w:ascii="Arial" w:eastAsia="Times New Roman" w:hAnsi="Arial" w:cs="Arial"/>
          <w:color w:val="1F1F1F"/>
          <w:sz w:val="20"/>
          <w:szCs w:val="20"/>
        </w:rPr>
        <w:tab/>
      </w:r>
    </w:p>
    <w:p w14:paraId="48FB8CBE" w14:textId="32755EDA" w:rsidR="005E4AFB" w:rsidRPr="00E91CEF" w:rsidRDefault="005E4AFB" w:rsidP="00041BAF">
      <w:pPr>
        <w:spacing w:line="360" w:lineRule="auto"/>
        <w:jc w:val="both"/>
        <w:rPr>
          <w:rFonts w:ascii="Arial" w:hAnsi="Arial" w:cs="Arial"/>
          <w:sz w:val="20"/>
          <w:szCs w:val="20"/>
        </w:rPr>
      </w:pPr>
      <w:r w:rsidRPr="00E91CEF">
        <w:rPr>
          <w:rFonts w:ascii="Arial" w:hAnsi="Arial" w:cs="Arial"/>
          <w:sz w:val="20"/>
          <w:szCs w:val="20"/>
        </w:rPr>
        <w:t xml:space="preserve">The study's empirical results show that although </w:t>
      </w:r>
      <w:proofErr w:type="spellStart"/>
      <w:r w:rsidRPr="00E91CEF">
        <w:rPr>
          <w:rFonts w:ascii="Arial" w:hAnsi="Arial" w:cs="Arial"/>
          <w:sz w:val="20"/>
          <w:szCs w:val="20"/>
        </w:rPr>
        <w:t>Paidha</w:t>
      </w:r>
      <w:proofErr w:type="spellEnd"/>
      <w:r w:rsidRPr="00E91CEF">
        <w:rPr>
          <w:rFonts w:ascii="Arial" w:hAnsi="Arial" w:cs="Arial"/>
          <w:sz w:val="20"/>
          <w:szCs w:val="20"/>
        </w:rPr>
        <w:t xml:space="preserve"> Town Council teachers employ a range of communication strategies, their implementation is fraught with difficulties. The cooperative frameworks promoted by Herrmann (2013), which stress that peer interaction lowers performance anxiety and increases fundamental speaking confidence, align with the observed emphasis on small groups and Think-Pair-Share. Nonetheless, a persisting gap in target language immersion is shown by the frequent return to the local language ‘Alur’ during peer collaboration. Although using their native language makes it easier for pupils to complete tasks, it cuts down the amount of time they spend studying English structures in real time, which slows the development of spontaneous fluency.</w:t>
      </w:r>
    </w:p>
    <w:p w14:paraId="74E942F8" w14:textId="77777777" w:rsidR="006B314E" w:rsidRPr="00E91CEF" w:rsidRDefault="0078154B" w:rsidP="00041BAF">
      <w:pPr>
        <w:spacing w:line="360" w:lineRule="auto"/>
        <w:jc w:val="both"/>
        <w:rPr>
          <w:rFonts w:ascii="Arial" w:hAnsi="Arial" w:cs="Arial"/>
          <w:sz w:val="20"/>
          <w:szCs w:val="20"/>
        </w:rPr>
      </w:pPr>
      <w:r w:rsidRPr="00E91CEF">
        <w:rPr>
          <w:rFonts w:ascii="Arial" w:hAnsi="Arial" w:cs="Arial"/>
          <w:sz w:val="20"/>
          <w:szCs w:val="20"/>
        </w:rPr>
        <w:t>Additionally</w:t>
      </w:r>
      <w:r w:rsidR="004F0281" w:rsidRPr="00E91CEF">
        <w:rPr>
          <w:rFonts w:ascii="Arial" w:hAnsi="Arial" w:cs="Arial"/>
          <w:sz w:val="20"/>
          <w:szCs w:val="20"/>
        </w:rPr>
        <w:t>, the finding</w:t>
      </w:r>
      <w:r w:rsidR="00641E8B" w:rsidRPr="00E91CEF">
        <w:rPr>
          <w:rFonts w:ascii="Arial" w:hAnsi="Arial" w:cs="Arial"/>
          <w:sz w:val="20"/>
          <w:szCs w:val="20"/>
        </w:rPr>
        <w:t xml:space="preserve">s </w:t>
      </w:r>
      <w:r w:rsidR="001A2239" w:rsidRPr="00E91CEF">
        <w:rPr>
          <w:rFonts w:ascii="Arial" w:hAnsi="Arial" w:cs="Arial"/>
          <w:sz w:val="20"/>
          <w:szCs w:val="20"/>
        </w:rPr>
        <w:t>confirmed the implemen</w:t>
      </w:r>
      <w:r w:rsidR="00641E8B" w:rsidRPr="00E91CEF">
        <w:rPr>
          <w:rFonts w:ascii="Arial" w:hAnsi="Arial" w:cs="Arial"/>
          <w:sz w:val="20"/>
          <w:szCs w:val="20"/>
        </w:rPr>
        <w:t>tation issues noted by Donal (2014) concerning</w:t>
      </w:r>
      <w:r w:rsidR="001A2239" w:rsidRPr="00E91CEF">
        <w:rPr>
          <w:rFonts w:ascii="Arial" w:hAnsi="Arial" w:cs="Arial"/>
          <w:sz w:val="20"/>
          <w:szCs w:val="20"/>
        </w:rPr>
        <w:t xml:space="preserve"> </w:t>
      </w:r>
      <w:r w:rsidR="00641E8B" w:rsidRPr="00E91CEF">
        <w:rPr>
          <w:rFonts w:ascii="Arial" w:hAnsi="Arial" w:cs="Arial"/>
          <w:sz w:val="20"/>
          <w:szCs w:val="20"/>
        </w:rPr>
        <w:t xml:space="preserve">uneven classroom engagement. Highly talkative pupils regularly dominated open presentations in large primary sessions, whereas less talkative pupils turned into quiet bystanders. Poor time management caused teachers to shorten presentations, depriving the quieter learners of important speaking chances, which exacerbated this imbalance. </w:t>
      </w:r>
    </w:p>
    <w:p w14:paraId="681341FA" w14:textId="6D8CE9BA" w:rsidR="001A2239" w:rsidRPr="00E91CEF" w:rsidRDefault="00EC7900" w:rsidP="00041BAF">
      <w:pPr>
        <w:spacing w:line="360" w:lineRule="auto"/>
        <w:jc w:val="both"/>
        <w:rPr>
          <w:rFonts w:ascii="Arial" w:hAnsi="Arial" w:cs="Arial"/>
          <w:sz w:val="20"/>
          <w:szCs w:val="20"/>
        </w:rPr>
      </w:pPr>
      <w:r w:rsidRPr="00E91CEF">
        <w:rPr>
          <w:rFonts w:ascii="Arial" w:hAnsi="Arial" w:cs="Arial"/>
          <w:sz w:val="20"/>
          <w:szCs w:val="20"/>
        </w:rPr>
        <w:t>The persistent independence</w:t>
      </w:r>
      <w:r w:rsidR="001A2239" w:rsidRPr="00E91CEF">
        <w:rPr>
          <w:rFonts w:ascii="Arial" w:hAnsi="Arial" w:cs="Arial"/>
          <w:sz w:val="20"/>
          <w:szCs w:val="20"/>
        </w:rPr>
        <w:t xml:space="preserve"> on traditional question-and-answer methods </w:t>
      </w:r>
      <w:r w:rsidRPr="00E91CEF">
        <w:rPr>
          <w:rFonts w:ascii="Arial" w:hAnsi="Arial" w:cs="Arial"/>
          <w:sz w:val="20"/>
          <w:szCs w:val="20"/>
        </w:rPr>
        <w:t xml:space="preserve">also aligns with pedagogical limitations outlined </w:t>
      </w:r>
      <w:r w:rsidR="001A2239" w:rsidRPr="00E91CEF">
        <w:rPr>
          <w:rFonts w:ascii="Arial" w:hAnsi="Arial" w:cs="Arial"/>
          <w:sz w:val="20"/>
          <w:szCs w:val="20"/>
        </w:rPr>
        <w:t xml:space="preserve">by </w:t>
      </w:r>
      <w:proofErr w:type="spellStart"/>
      <w:r w:rsidR="001A2239" w:rsidRPr="00E91CEF">
        <w:rPr>
          <w:rFonts w:ascii="Arial" w:hAnsi="Arial" w:cs="Arial"/>
          <w:sz w:val="20"/>
          <w:szCs w:val="20"/>
        </w:rPr>
        <w:t>Phisutthangk</w:t>
      </w:r>
      <w:r w:rsidR="0040245E" w:rsidRPr="00E91CEF">
        <w:rPr>
          <w:rFonts w:ascii="Arial" w:hAnsi="Arial" w:cs="Arial"/>
          <w:sz w:val="20"/>
          <w:szCs w:val="20"/>
        </w:rPr>
        <w:t>oon</w:t>
      </w:r>
      <w:proofErr w:type="spellEnd"/>
      <w:r w:rsidR="0040245E" w:rsidRPr="00E91CEF">
        <w:rPr>
          <w:rFonts w:ascii="Arial" w:hAnsi="Arial" w:cs="Arial"/>
          <w:sz w:val="20"/>
          <w:szCs w:val="20"/>
        </w:rPr>
        <w:t xml:space="preserve"> (2021). Teachers frequently engaged in low-level, rapid-fire questioning routines, frequently resulting in formulaic, unison, or one-word responses that lacked deeper critical thinking. </w:t>
      </w:r>
      <w:r w:rsidR="001A2239" w:rsidRPr="00E91CEF">
        <w:rPr>
          <w:rFonts w:ascii="Arial" w:hAnsi="Arial" w:cs="Arial"/>
          <w:sz w:val="20"/>
          <w:szCs w:val="20"/>
        </w:rPr>
        <w:t>This pattern reinforces a teacher-centered classroom culture and limits opportunities for pupils to practice authentic, spontaneous conversation.</w:t>
      </w:r>
    </w:p>
    <w:p w14:paraId="45D6F8F9" w14:textId="454B352F" w:rsidR="001A2239" w:rsidRPr="00E91CEF" w:rsidRDefault="00584245" w:rsidP="00041BAF">
      <w:pPr>
        <w:spacing w:line="360" w:lineRule="auto"/>
        <w:jc w:val="both"/>
        <w:rPr>
          <w:rFonts w:ascii="Arial" w:hAnsi="Arial" w:cs="Arial"/>
          <w:sz w:val="20"/>
          <w:szCs w:val="20"/>
        </w:rPr>
      </w:pPr>
      <w:r w:rsidRPr="00E91CEF">
        <w:rPr>
          <w:rFonts w:ascii="Arial" w:hAnsi="Arial" w:cs="Arial"/>
          <w:sz w:val="20"/>
          <w:szCs w:val="20"/>
        </w:rPr>
        <w:t>Finally</w:t>
      </w:r>
      <w:r w:rsidR="006B314E" w:rsidRPr="00E91CEF">
        <w:rPr>
          <w:rFonts w:ascii="Arial" w:hAnsi="Arial" w:cs="Arial"/>
          <w:sz w:val="20"/>
          <w:szCs w:val="20"/>
        </w:rPr>
        <w:t xml:space="preserve">, the most </w:t>
      </w:r>
      <w:r w:rsidR="0040245E" w:rsidRPr="00E91CEF">
        <w:rPr>
          <w:rFonts w:ascii="Arial" w:hAnsi="Arial" w:cs="Arial"/>
          <w:sz w:val="20"/>
          <w:szCs w:val="20"/>
        </w:rPr>
        <w:t xml:space="preserve">notable </w:t>
      </w:r>
      <w:r w:rsidR="006B314E" w:rsidRPr="00E91CEF">
        <w:rPr>
          <w:rFonts w:ascii="Arial" w:hAnsi="Arial" w:cs="Arial"/>
          <w:sz w:val="20"/>
          <w:szCs w:val="20"/>
        </w:rPr>
        <w:t xml:space="preserve">gap in the </w:t>
      </w:r>
      <w:r w:rsidR="0040245E" w:rsidRPr="00E91CEF">
        <w:rPr>
          <w:rFonts w:ascii="Arial" w:hAnsi="Arial" w:cs="Arial"/>
          <w:sz w:val="20"/>
          <w:szCs w:val="20"/>
        </w:rPr>
        <w:t>pedagogical</w:t>
      </w:r>
      <w:r w:rsidR="006B314E" w:rsidRPr="00E91CEF">
        <w:rPr>
          <w:rFonts w:ascii="Arial" w:hAnsi="Arial" w:cs="Arial"/>
          <w:sz w:val="20"/>
          <w:szCs w:val="20"/>
        </w:rPr>
        <w:t xml:space="preserve"> practices in</w:t>
      </w:r>
      <w:r w:rsidR="001A2239" w:rsidRPr="00E91CEF">
        <w:rPr>
          <w:rFonts w:ascii="Arial" w:hAnsi="Arial" w:cs="Arial"/>
          <w:sz w:val="20"/>
          <w:szCs w:val="20"/>
        </w:rPr>
        <w:t xml:space="preserve"> all </w:t>
      </w:r>
      <w:r w:rsidR="006B314E" w:rsidRPr="00E91CEF">
        <w:rPr>
          <w:rFonts w:ascii="Arial" w:hAnsi="Arial" w:cs="Arial"/>
          <w:sz w:val="20"/>
          <w:szCs w:val="20"/>
        </w:rPr>
        <w:t xml:space="preserve">the </w:t>
      </w:r>
      <w:r w:rsidR="001A2239" w:rsidRPr="00E91CEF">
        <w:rPr>
          <w:rFonts w:ascii="Arial" w:hAnsi="Arial" w:cs="Arial"/>
          <w:sz w:val="20"/>
          <w:szCs w:val="20"/>
        </w:rPr>
        <w:t>observed lessons was the lack of formative error correction. When structural errors occurred</w:t>
      </w:r>
      <w:r w:rsidR="00695EB4" w:rsidRPr="00E91CEF">
        <w:rPr>
          <w:rFonts w:ascii="Arial" w:hAnsi="Arial" w:cs="Arial"/>
          <w:sz w:val="20"/>
          <w:szCs w:val="20"/>
        </w:rPr>
        <w:t>,</w:t>
      </w:r>
      <w:r w:rsidR="001A2239" w:rsidRPr="00E91CEF">
        <w:rPr>
          <w:rFonts w:ascii="Arial" w:hAnsi="Arial" w:cs="Arial"/>
          <w:sz w:val="20"/>
          <w:szCs w:val="20"/>
        </w:rPr>
        <w:t xml:space="preserve"> such as a pupil stating, *"May I need a gl</w:t>
      </w:r>
      <w:r w:rsidR="00933445" w:rsidRPr="00E91CEF">
        <w:rPr>
          <w:rFonts w:ascii="Arial" w:hAnsi="Arial" w:cs="Arial"/>
          <w:sz w:val="20"/>
          <w:szCs w:val="20"/>
        </w:rPr>
        <w:t>ass of juice, please?" mistakes were consistently</w:t>
      </w:r>
      <w:r w:rsidR="00A630B4" w:rsidRPr="00E91CEF">
        <w:rPr>
          <w:rFonts w:ascii="Arial" w:hAnsi="Arial" w:cs="Arial"/>
          <w:sz w:val="20"/>
          <w:szCs w:val="20"/>
        </w:rPr>
        <w:t xml:space="preserve"> neglected by the teachers, simply managing</w:t>
      </w:r>
      <w:r w:rsidR="001A2239" w:rsidRPr="00E91CEF">
        <w:rPr>
          <w:rFonts w:ascii="Arial" w:hAnsi="Arial" w:cs="Arial"/>
          <w:sz w:val="20"/>
          <w:szCs w:val="20"/>
        </w:rPr>
        <w:t xml:space="preserve"> the</w:t>
      </w:r>
      <w:r w:rsidR="00231833" w:rsidRPr="00E91CEF">
        <w:rPr>
          <w:rFonts w:ascii="Arial" w:hAnsi="Arial" w:cs="Arial"/>
          <w:sz w:val="20"/>
          <w:szCs w:val="20"/>
        </w:rPr>
        <w:t xml:space="preserve"> resulting peer laughter, other</w:t>
      </w:r>
      <w:r w:rsidR="001A2239" w:rsidRPr="00E91CEF">
        <w:rPr>
          <w:rFonts w:ascii="Arial" w:hAnsi="Arial" w:cs="Arial"/>
          <w:sz w:val="20"/>
          <w:szCs w:val="20"/>
        </w:rPr>
        <w:t xml:space="preserve"> than using it as a learning opportunity. As Ur (2007)</w:t>
      </w:r>
      <w:r w:rsidR="00231833" w:rsidRPr="00E91CEF">
        <w:rPr>
          <w:rFonts w:ascii="Arial" w:hAnsi="Arial" w:cs="Arial"/>
          <w:sz w:val="20"/>
          <w:szCs w:val="20"/>
        </w:rPr>
        <w:t xml:space="preserve"> and Littlewood (1981) noted</w:t>
      </w:r>
      <w:r w:rsidR="008E3E31" w:rsidRPr="00E91CEF">
        <w:rPr>
          <w:rFonts w:ascii="Arial" w:hAnsi="Arial" w:cs="Arial"/>
          <w:sz w:val="20"/>
          <w:szCs w:val="20"/>
        </w:rPr>
        <w:t>, language acquisition depends</w:t>
      </w:r>
      <w:r w:rsidR="001A2239" w:rsidRPr="00E91CEF">
        <w:rPr>
          <w:rFonts w:ascii="Arial" w:hAnsi="Arial" w:cs="Arial"/>
          <w:sz w:val="20"/>
          <w:szCs w:val="20"/>
        </w:rPr>
        <w:t xml:space="preserve"> on balancing conversational fluency with targete</w:t>
      </w:r>
      <w:r w:rsidR="008E3E31" w:rsidRPr="00E91CEF">
        <w:rPr>
          <w:rFonts w:ascii="Arial" w:hAnsi="Arial" w:cs="Arial"/>
          <w:sz w:val="20"/>
          <w:szCs w:val="20"/>
        </w:rPr>
        <w:t xml:space="preserve">d, encouraging feedback. </w:t>
      </w:r>
      <w:r w:rsidR="001F4DDC" w:rsidRPr="00E91CEF">
        <w:rPr>
          <w:rFonts w:ascii="Arial" w:hAnsi="Arial" w:cs="Arial"/>
          <w:sz w:val="20"/>
          <w:szCs w:val="20"/>
        </w:rPr>
        <w:t>Neglecting</w:t>
      </w:r>
      <w:r w:rsidR="001A2239" w:rsidRPr="00E91CEF">
        <w:rPr>
          <w:rFonts w:ascii="Arial" w:hAnsi="Arial" w:cs="Arial"/>
          <w:sz w:val="20"/>
          <w:szCs w:val="20"/>
        </w:rPr>
        <w:t xml:space="preserve"> errors completely unaddressed risks reinforcing incorrect language habits, which can slow pupils' long-term accu</w:t>
      </w:r>
      <w:r w:rsidR="00A502AB" w:rsidRPr="00E91CEF">
        <w:rPr>
          <w:rFonts w:ascii="Arial" w:hAnsi="Arial" w:cs="Arial"/>
          <w:sz w:val="20"/>
          <w:szCs w:val="20"/>
        </w:rPr>
        <w:t>racy and proficiency development</w:t>
      </w:r>
      <w:r w:rsidR="001A2239" w:rsidRPr="00E91CEF">
        <w:rPr>
          <w:rFonts w:ascii="Arial" w:hAnsi="Arial" w:cs="Arial"/>
          <w:sz w:val="20"/>
          <w:szCs w:val="20"/>
        </w:rPr>
        <w:t>.</w:t>
      </w:r>
    </w:p>
    <w:p w14:paraId="631A4A89" w14:textId="77777777" w:rsidR="001A2239" w:rsidRPr="00E91CEF" w:rsidRDefault="00FF6FCF" w:rsidP="00041BAF">
      <w:pPr>
        <w:spacing w:before="100" w:beforeAutospacing="1" w:after="0" w:line="360" w:lineRule="auto"/>
        <w:jc w:val="both"/>
        <w:outlineLvl w:val="1"/>
        <w:rPr>
          <w:rFonts w:ascii="Arial" w:eastAsia="Times New Roman" w:hAnsi="Arial" w:cs="Arial"/>
          <w:b/>
          <w:bCs/>
          <w:color w:val="1F1F1F"/>
        </w:rPr>
      </w:pPr>
      <w:r w:rsidRPr="00E91CEF">
        <w:rPr>
          <w:rFonts w:ascii="Arial" w:eastAsia="Times New Roman" w:hAnsi="Arial" w:cs="Arial"/>
          <w:b/>
          <w:bCs/>
          <w:color w:val="1F1F1F"/>
        </w:rPr>
        <w:t>5.</w:t>
      </w:r>
      <w:r w:rsidR="001A2239" w:rsidRPr="00E91CEF">
        <w:rPr>
          <w:rFonts w:ascii="Arial" w:eastAsia="Times New Roman" w:hAnsi="Arial" w:cs="Arial"/>
          <w:b/>
          <w:bCs/>
          <w:color w:val="1F1F1F"/>
        </w:rPr>
        <w:t xml:space="preserve"> Conclusion</w:t>
      </w:r>
    </w:p>
    <w:p w14:paraId="02AA610F" w14:textId="3BFE6184" w:rsidR="001A2239" w:rsidRPr="00E91CEF" w:rsidRDefault="001A2239" w:rsidP="00041BAF">
      <w:pPr>
        <w:pStyle w:val="NormalWeb"/>
        <w:spacing w:after="0" w:afterAutospacing="0" w:line="360" w:lineRule="auto"/>
        <w:jc w:val="both"/>
        <w:rPr>
          <w:rFonts w:ascii="Arial" w:hAnsi="Arial" w:cs="Arial"/>
          <w:color w:val="1F1F1F"/>
          <w:sz w:val="20"/>
          <w:szCs w:val="20"/>
        </w:rPr>
      </w:pPr>
      <w:r w:rsidRPr="00E91CEF">
        <w:rPr>
          <w:rFonts w:ascii="Arial" w:hAnsi="Arial" w:cs="Arial"/>
          <w:color w:val="1F1F1F"/>
          <w:sz w:val="20"/>
          <w:szCs w:val="20"/>
        </w:rPr>
        <w:t xml:space="preserve">The study shows that upper primary teachers of English </w:t>
      </w:r>
      <w:r w:rsidR="005C2B58" w:rsidRPr="00E91CEF">
        <w:rPr>
          <w:rFonts w:ascii="Arial" w:hAnsi="Arial" w:cs="Arial"/>
          <w:color w:val="1F1F1F"/>
          <w:sz w:val="20"/>
          <w:szCs w:val="20"/>
        </w:rPr>
        <w:t xml:space="preserve">language </w:t>
      </w:r>
      <w:r w:rsidRPr="00E91CEF">
        <w:rPr>
          <w:rFonts w:ascii="Arial" w:hAnsi="Arial" w:cs="Arial"/>
          <w:color w:val="1F1F1F"/>
          <w:sz w:val="20"/>
          <w:szCs w:val="20"/>
        </w:rPr>
        <w:t xml:space="preserve">in </w:t>
      </w:r>
      <w:proofErr w:type="spellStart"/>
      <w:r w:rsidRPr="00E91CEF">
        <w:rPr>
          <w:rFonts w:ascii="Arial" w:hAnsi="Arial" w:cs="Arial"/>
          <w:color w:val="1F1F1F"/>
          <w:sz w:val="20"/>
          <w:szCs w:val="20"/>
        </w:rPr>
        <w:t>Paidha</w:t>
      </w:r>
      <w:proofErr w:type="spellEnd"/>
      <w:r w:rsidRPr="00E91CEF">
        <w:rPr>
          <w:rFonts w:ascii="Arial" w:hAnsi="Arial" w:cs="Arial"/>
          <w:color w:val="1F1F1F"/>
          <w:sz w:val="20"/>
          <w:szCs w:val="20"/>
        </w:rPr>
        <w:t xml:space="preserve"> Town Council </w:t>
      </w:r>
      <w:r w:rsidR="005C2B58" w:rsidRPr="00E91CEF">
        <w:rPr>
          <w:rFonts w:ascii="Arial" w:hAnsi="Arial" w:cs="Arial"/>
          <w:color w:val="1F1F1F"/>
          <w:sz w:val="20"/>
          <w:szCs w:val="20"/>
        </w:rPr>
        <w:t xml:space="preserve">Zombo District </w:t>
      </w:r>
      <w:r w:rsidR="007E3BC9" w:rsidRPr="00E91CEF">
        <w:rPr>
          <w:rFonts w:ascii="Arial" w:hAnsi="Arial" w:cs="Arial"/>
          <w:color w:val="1F1F1F"/>
          <w:sz w:val="20"/>
          <w:szCs w:val="20"/>
        </w:rPr>
        <w:t>understand the benefits</w:t>
      </w:r>
      <w:r w:rsidRPr="00E91CEF">
        <w:rPr>
          <w:rFonts w:ascii="Arial" w:hAnsi="Arial" w:cs="Arial"/>
          <w:color w:val="1F1F1F"/>
          <w:sz w:val="20"/>
          <w:szCs w:val="20"/>
        </w:rPr>
        <w:t xml:space="preserve"> of communicative methods like group discussions, roleplays, and </w:t>
      </w:r>
      <w:r w:rsidR="007E3BC9" w:rsidRPr="00E91CEF">
        <w:rPr>
          <w:rFonts w:ascii="Arial" w:hAnsi="Arial" w:cs="Arial"/>
          <w:color w:val="1F1F1F"/>
          <w:sz w:val="20"/>
          <w:szCs w:val="20"/>
        </w:rPr>
        <w:t>storytelling, and they often</w:t>
      </w:r>
      <w:r w:rsidRPr="00E91CEF">
        <w:rPr>
          <w:rFonts w:ascii="Arial" w:hAnsi="Arial" w:cs="Arial"/>
          <w:color w:val="1F1F1F"/>
          <w:sz w:val="20"/>
          <w:szCs w:val="20"/>
        </w:rPr>
        <w:t xml:space="preserve"> include them in their lesson planning</w:t>
      </w:r>
      <w:r w:rsidR="005C2B58" w:rsidRPr="00E91CEF">
        <w:rPr>
          <w:rFonts w:ascii="Arial" w:hAnsi="Arial" w:cs="Arial"/>
          <w:color w:val="1F1F1F"/>
          <w:sz w:val="20"/>
          <w:szCs w:val="20"/>
        </w:rPr>
        <w:t xml:space="preserve"> and schemes of work</w:t>
      </w:r>
      <w:r w:rsidRPr="00E91CEF">
        <w:rPr>
          <w:rFonts w:ascii="Arial" w:hAnsi="Arial" w:cs="Arial"/>
          <w:color w:val="1F1F1F"/>
          <w:sz w:val="20"/>
          <w:szCs w:val="20"/>
        </w:rPr>
        <w:t xml:space="preserve">. However, </w:t>
      </w:r>
      <w:r w:rsidR="007E3BC9" w:rsidRPr="00E91CEF">
        <w:rPr>
          <w:rFonts w:ascii="Arial" w:hAnsi="Arial" w:cs="Arial"/>
          <w:color w:val="1F1F1F"/>
          <w:sz w:val="20"/>
          <w:szCs w:val="20"/>
        </w:rPr>
        <w:t>the analysis of actual</w:t>
      </w:r>
      <w:r w:rsidRPr="00E91CEF">
        <w:rPr>
          <w:rFonts w:ascii="Arial" w:hAnsi="Arial" w:cs="Arial"/>
          <w:color w:val="1F1F1F"/>
          <w:sz w:val="20"/>
          <w:szCs w:val="20"/>
        </w:rPr>
        <w:t xml:space="preserve"> classroom observati</w:t>
      </w:r>
      <w:r w:rsidR="007E3BC9" w:rsidRPr="00E91CEF">
        <w:rPr>
          <w:rFonts w:ascii="Arial" w:hAnsi="Arial" w:cs="Arial"/>
          <w:color w:val="1F1F1F"/>
          <w:sz w:val="20"/>
          <w:szCs w:val="20"/>
        </w:rPr>
        <w:t xml:space="preserve">ons and document analysis </w:t>
      </w:r>
      <w:r w:rsidR="009D2CA3" w:rsidRPr="00E91CEF">
        <w:rPr>
          <w:rFonts w:ascii="Arial" w:hAnsi="Arial" w:cs="Arial"/>
          <w:color w:val="1F1F1F"/>
          <w:sz w:val="20"/>
          <w:szCs w:val="20"/>
        </w:rPr>
        <w:t>demonstrated</w:t>
      </w:r>
      <w:r w:rsidR="007E3BC9" w:rsidRPr="00E91CEF">
        <w:rPr>
          <w:rFonts w:ascii="Arial" w:hAnsi="Arial" w:cs="Arial"/>
          <w:color w:val="1F1F1F"/>
          <w:sz w:val="20"/>
          <w:szCs w:val="20"/>
        </w:rPr>
        <w:t xml:space="preserve"> that real teaching </w:t>
      </w:r>
      <w:r w:rsidR="009D2CA3" w:rsidRPr="00E91CEF">
        <w:rPr>
          <w:rFonts w:ascii="Arial" w:hAnsi="Arial" w:cs="Arial"/>
          <w:color w:val="1F1F1F"/>
          <w:sz w:val="20"/>
          <w:szCs w:val="20"/>
        </w:rPr>
        <w:t>often</w:t>
      </w:r>
      <w:r w:rsidR="007E3BC9" w:rsidRPr="00E91CEF">
        <w:rPr>
          <w:rFonts w:ascii="Arial" w:hAnsi="Arial" w:cs="Arial"/>
          <w:color w:val="1F1F1F"/>
          <w:sz w:val="20"/>
          <w:szCs w:val="20"/>
        </w:rPr>
        <w:t xml:space="preserve"> depends on</w:t>
      </w:r>
      <w:r w:rsidRPr="00E91CEF">
        <w:rPr>
          <w:rFonts w:ascii="Arial" w:hAnsi="Arial" w:cs="Arial"/>
          <w:color w:val="1F1F1F"/>
          <w:sz w:val="20"/>
          <w:szCs w:val="20"/>
        </w:rPr>
        <w:t xml:space="preserve"> traditional, teacher-centered methods. Group discussions lack the structure to prevent pupils from switching to their local language, roleplays are reduced to reading textbooks aloud, and storytelling periods are dominated by copying no</w:t>
      </w:r>
      <w:r w:rsidR="009D2CA3" w:rsidRPr="00E91CEF">
        <w:rPr>
          <w:rFonts w:ascii="Arial" w:hAnsi="Arial" w:cs="Arial"/>
          <w:color w:val="1F1F1F"/>
          <w:sz w:val="20"/>
          <w:szCs w:val="20"/>
        </w:rPr>
        <w:t xml:space="preserve">tes from the chalkboard. Choral </w:t>
      </w:r>
      <w:r w:rsidRPr="00E91CEF">
        <w:rPr>
          <w:rFonts w:ascii="Arial" w:hAnsi="Arial" w:cs="Arial"/>
          <w:color w:val="1F1F1F"/>
          <w:sz w:val="20"/>
          <w:szCs w:val="20"/>
        </w:rPr>
        <w:t xml:space="preserve">responses and short, closed questions remain the standard, leaving pupils with few </w:t>
      </w:r>
      <w:r w:rsidRPr="00E91CEF">
        <w:rPr>
          <w:rFonts w:ascii="Arial" w:hAnsi="Arial" w:cs="Arial"/>
          <w:color w:val="1F1F1F"/>
          <w:sz w:val="20"/>
          <w:szCs w:val="20"/>
        </w:rPr>
        <w:lastRenderedPageBreak/>
        <w:t>opportunities for authentic oral communication.</w:t>
      </w:r>
      <w:r w:rsidR="009D2CA3" w:rsidRPr="00E91CEF">
        <w:rPr>
          <w:rFonts w:ascii="Arial" w:hAnsi="Arial" w:cs="Arial"/>
          <w:color w:val="1F1F1F"/>
          <w:sz w:val="20"/>
          <w:szCs w:val="20"/>
        </w:rPr>
        <w:t xml:space="preserve"> To bridge the </w:t>
      </w:r>
      <w:r w:rsidRPr="00E91CEF">
        <w:rPr>
          <w:rFonts w:ascii="Arial" w:hAnsi="Arial" w:cs="Arial"/>
          <w:color w:val="1F1F1F"/>
          <w:sz w:val="20"/>
          <w:szCs w:val="20"/>
        </w:rPr>
        <w:t xml:space="preserve">gap, teachers require practical professional development focused on implementing </w:t>
      </w:r>
      <w:r w:rsidR="009D2CA3" w:rsidRPr="00E91CEF">
        <w:rPr>
          <w:rFonts w:ascii="Arial" w:hAnsi="Arial" w:cs="Arial"/>
          <w:color w:val="1F1F1F"/>
          <w:sz w:val="20"/>
          <w:szCs w:val="20"/>
        </w:rPr>
        <w:t>true learner-centered strategies</w:t>
      </w:r>
      <w:r w:rsidRPr="00E91CEF">
        <w:rPr>
          <w:rFonts w:ascii="Arial" w:hAnsi="Arial" w:cs="Arial"/>
          <w:color w:val="1F1F1F"/>
          <w:sz w:val="20"/>
          <w:szCs w:val="20"/>
        </w:rPr>
        <w:t xml:space="preserve"> that build speaking confidence and fluency.</w:t>
      </w:r>
    </w:p>
    <w:p w14:paraId="5D5A3684" w14:textId="77777777" w:rsidR="00217365" w:rsidRPr="00E91CEF" w:rsidRDefault="00487C8A" w:rsidP="00041BAF">
      <w:pPr>
        <w:pStyle w:val="NormalWeb"/>
        <w:spacing w:after="0" w:afterAutospacing="0" w:line="360" w:lineRule="auto"/>
        <w:jc w:val="both"/>
        <w:rPr>
          <w:rFonts w:ascii="Arial" w:hAnsi="Arial" w:cs="Arial"/>
          <w:b/>
          <w:color w:val="1F1F1F"/>
          <w:sz w:val="22"/>
          <w:szCs w:val="22"/>
        </w:rPr>
      </w:pPr>
      <w:r w:rsidRPr="00E91CEF">
        <w:rPr>
          <w:rFonts w:ascii="Arial" w:hAnsi="Arial" w:cs="Arial"/>
          <w:b/>
          <w:color w:val="1F1F1F"/>
          <w:sz w:val="22"/>
          <w:szCs w:val="22"/>
        </w:rPr>
        <w:t xml:space="preserve">6. </w:t>
      </w:r>
      <w:r w:rsidR="00217365" w:rsidRPr="00E91CEF">
        <w:rPr>
          <w:rFonts w:ascii="Arial" w:hAnsi="Arial" w:cs="Arial"/>
          <w:b/>
          <w:color w:val="1F1F1F"/>
          <w:sz w:val="22"/>
          <w:szCs w:val="22"/>
        </w:rPr>
        <w:t>Implicati</w:t>
      </w:r>
      <w:r w:rsidR="00C1302C" w:rsidRPr="00E91CEF">
        <w:rPr>
          <w:rFonts w:ascii="Arial" w:hAnsi="Arial" w:cs="Arial"/>
          <w:b/>
          <w:color w:val="1F1F1F"/>
          <w:sz w:val="22"/>
          <w:szCs w:val="22"/>
        </w:rPr>
        <w:t>ons</w:t>
      </w:r>
    </w:p>
    <w:p w14:paraId="1B76A27D" w14:textId="7CD2BDBE" w:rsidR="00695EB4" w:rsidRPr="00E91CEF" w:rsidRDefault="0046789D" w:rsidP="00041BAF">
      <w:pPr>
        <w:pStyle w:val="NormalWeb"/>
        <w:spacing w:after="0" w:afterAutospacing="0" w:line="360" w:lineRule="auto"/>
        <w:jc w:val="both"/>
        <w:rPr>
          <w:rFonts w:ascii="Arial" w:hAnsi="Arial" w:cs="Arial"/>
          <w:color w:val="1F1F1F"/>
          <w:sz w:val="20"/>
          <w:szCs w:val="20"/>
        </w:rPr>
      </w:pPr>
      <w:r w:rsidRPr="00E91CEF">
        <w:rPr>
          <w:rFonts w:ascii="Arial" w:hAnsi="Arial" w:cs="Arial"/>
          <w:color w:val="1F1F1F"/>
          <w:sz w:val="20"/>
          <w:szCs w:val="20"/>
        </w:rPr>
        <w:t>Teachers should</w:t>
      </w:r>
      <w:r w:rsidR="00217365" w:rsidRPr="00E91CEF">
        <w:rPr>
          <w:rFonts w:ascii="Arial" w:hAnsi="Arial" w:cs="Arial"/>
          <w:color w:val="1F1F1F"/>
          <w:sz w:val="20"/>
          <w:szCs w:val="20"/>
        </w:rPr>
        <w:t xml:space="preserve"> </w:t>
      </w:r>
      <w:r w:rsidRPr="00E91CEF">
        <w:rPr>
          <w:rFonts w:ascii="Arial" w:hAnsi="Arial" w:cs="Arial"/>
          <w:color w:val="1F1F1F"/>
          <w:sz w:val="20"/>
          <w:szCs w:val="20"/>
        </w:rPr>
        <w:t xml:space="preserve">regularly </w:t>
      </w:r>
      <w:r w:rsidR="00217365" w:rsidRPr="00E91CEF">
        <w:rPr>
          <w:rFonts w:ascii="Arial" w:hAnsi="Arial" w:cs="Arial"/>
          <w:color w:val="1F1F1F"/>
          <w:sz w:val="20"/>
          <w:szCs w:val="20"/>
        </w:rPr>
        <w:t xml:space="preserve">use participatory activities like discussions, role-plays, and </w:t>
      </w:r>
      <w:proofErr w:type="spellStart"/>
      <w:r w:rsidR="00217365" w:rsidRPr="00E91CEF">
        <w:rPr>
          <w:rFonts w:ascii="Arial" w:hAnsi="Arial" w:cs="Arial"/>
          <w:color w:val="1F1F1F"/>
          <w:sz w:val="20"/>
          <w:szCs w:val="20"/>
        </w:rPr>
        <w:t>de</w:t>
      </w:r>
      <w:r w:rsidR="001A30E9" w:rsidRPr="00E91CEF">
        <w:rPr>
          <w:rFonts w:ascii="Arial" w:hAnsi="Arial" w:cs="Arial"/>
          <w:color w:val="1F1F1F"/>
          <w:sz w:val="20"/>
          <w:szCs w:val="20"/>
        </w:rPr>
        <w:t>batesto</w:t>
      </w:r>
      <w:proofErr w:type="spellEnd"/>
      <w:r w:rsidR="001A30E9" w:rsidRPr="00E91CEF">
        <w:rPr>
          <w:rFonts w:ascii="Arial" w:hAnsi="Arial" w:cs="Arial"/>
          <w:color w:val="1F1F1F"/>
          <w:sz w:val="20"/>
          <w:szCs w:val="20"/>
        </w:rPr>
        <w:t xml:space="preserve"> enhance</w:t>
      </w:r>
      <w:r w:rsidR="00217365" w:rsidRPr="00E91CEF">
        <w:rPr>
          <w:rFonts w:ascii="Arial" w:hAnsi="Arial" w:cs="Arial"/>
          <w:color w:val="1F1F1F"/>
          <w:sz w:val="20"/>
          <w:szCs w:val="20"/>
        </w:rPr>
        <w:t xml:space="preserve"> </w:t>
      </w:r>
      <w:r w:rsidR="001A30E9" w:rsidRPr="00E91CEF">
        <w:rPr>
          <w:rFonts w:ascii="Arial" w:hAnsi="Arial" w:cs="Arial"/>
          <w:color w:val="1F1F1F"/>
          <w:sz w:val="20"/>
          <w:szCs w:val="20"/>
        </w:rPr>
        <w:t>the speaking skil</w:t>
      </w:r>
      <w:r w:rsidR="00491788" w:rsidRPr="00E91CEF">
        <w:rPr>
          <w:rFonts w:ascii="Arial" w:hAnsi="Arial" w:cs="Arial"/>
          <w:color w:val="1F1F1F"/>
          <w:sz w:val="20"/>
          <w:szCs w:val="20"/>
        </w:rPr>
        <w:t>l</w:t>
      </w:r>
      <w:r w:rsidR="00217365" w:rsidRPr="00E91CEF">
        <w:rPr>
          <w:rFonts w:ascii="Arial" w:hAnsi="Arial" w:cs="Arial"/>
          <w:color w:val="1F1F1F"/>
          <w:sz w:val="20"/>
          <w:szCs w:val="20"/>
        </w:rPr>
        <w:t>. Professional development is needed to help teachers confidently and effectively use interactive methods</w:t>
      </w:r>
      <w:r w:rsidR="00217365" w:rsidRPr="00E91CEF">
        <w:rPr>
          <w:rFonts w:ascii="Arial" w:hAnsi="Arial" w:cs="Arial"/>
          <w:b/>
          <w:color w:val="1F1F1F"/>
          <w:sz w:val="20"/>
          <w:szCs w:val="20"/>
        </w:rPr>
        <w:t>.</w:t>
      </w:r>
      <w:r w:rsidRPr="00E91CEF">
        <w:rPr>
          <w:rFonts w:ascii="Arial" w:hAnsi="Arial" w:cs="Arial"/>
          <w:color w:val="1F1F1F"/>
          <w:sz w:val="20"/>
          <w:szCs w:val="20"/>
        </w:rPr>
        <w:t xml:space="preserve"> Teachers should prepare </w:t>
      </w:r>
      <w:r w:rsidR="00217365" w:rsidRPr="00E91CEF">
        <w:rPr>
          <w:rFonts w:ascii="Arial" w:hAnsi="Arial" w:cs="Arial"/>
          <w:color w:val="1F1F1F"/>
          <w:sz w:val="20"/>
          <w:szCs w:val="20"/>
        </w:rPr>
        <w:t>detailed lesson plans that incorporate engaging speaking activities aligned with the curriculum.</w:t>
      </w:r>
    </w:p>
    <w:p w14:paraId="020DA457" w14:textId="2015AF2A" w:rsidR="00487C8A" w:rsidRPr="00E91CEF" w:rsidRDefault="00217365" w:rsidP="00041BAF">
      <w:pPr>
        <w:pStyle w:val="NormalWeb"/>
        <w:spacing w:after="0" w:afterAutospacing="0" w:line="360" w:lineRule="auto"/>
        <w:jc w:val="both"/>
        <w:rPr>
          <w:rFonts w:ascii="Arial" w:hAnsi="Arial" w:cs="Arial"/>
          <w:color w:val="1F1F1F"/>
          <w:sz w:val="20"/>
          <w:szCs w:val="20"/>
        </w:rPr>
      </w:pPr>
      <w:r w:rsidRPr="00E91CEF">
        <w:rPr>
          <w:rFonts w:ascii="Arial" w:hAnsi="Arial" w:cs="Arial"/>
          <w:color w:val="1F1F1F"/>
          <w:sz w:val="20"/>
          <w:szCs w:val="20"/>
        </w:rPr>
        <w:t>Schools should e</w:t>
      </w:r>
      <w:r w:rsidR="0046789D" w:rsidRPr="00E91CEF">
        <w:rPr>
          <w:rFonts w:ascii="Arial" w:hAnsi="Arial" w:cs="Arial"/>
          <w:color w:val="1F1F1F"/>
          <w:sz w:val="20"/>
          <w:szCs w:val="20"/>
        </w:rPr>
        <w:t>ncourage teachers to employ a variety of teaching</w:t>
      </w:r>
      <w:r w:rsidR="00695EB4" w:rsidRPr="00E91CEF">
        <w:rPr>
          <w:rFonts w:ascii="Arial" w:hAnsi="Arial" w:cs="Arial"/>
          <w:color w:val="1F1F1F"/>
          <w:sz w:val="20"/>
          <w:szCs w:val="20"/>
        </w:rPr>
        <w:t xml:space="preserve"> methods beyond traditional approaches to better </w:t>
      </w:r>
      <w:r w:rsidRPr="00E91CEF">
        <w:rPr>
          <w:rFonts w:ascii="Arial" w:hAnsi="Arial" w:cs="Arial"/>
          <w:color w:val="1F1F1F"/>
          <w:sz w:val="20"/>
          <w:szCs w:val="20"/>
        </w:rPr>
        <w:t xml:space="preserve">meet learners’ needs. Regular supervision, feedback, and mentorship can motivate teachers to utilize a wider range of speaking techniques. Continuous assessment during activities helps learners improve through constructive </w:t>
      </w:r>
      <w:r w:rsidR="00257C87" w:rsidRPr="00E91CEF">
        <w:rPr>
          <w:rFonts w:ascii="Arial" w:hAnsi="Arial" w:cs="Arial"/>
          <w:color w:val="1F1F1F"/>
          <w:sz w:val="20"/>
          <w:szCs w:val="20"/>
        </w:rPr>
        <w:t>feedback. Teachers</w:t>
      </w:r>
      <w:r w:rsidRPr="00E91CEF">
        <w:rPr>
          <w:rFonts w:ascii="Arial" w:hAnsi="Arial" w:cs="Arial"/>
          <w:color w:val="1F1F1F"/>
          <w:sz w:val="20"/>
          <w:szCs w:val="20"/>
        </w:rPr>
        <w:t xml:space="preserve"> should </w:t>
      </w:r>
      <w:r w:rsidR="00491788" w:rsidRPr="00E91CEF">
        <w:rPr>
          <w:rFonts w:ascii="Arial" w:hAnsi="Arial" w:cs="Arial"/>
          <w:color w:val="1F1F1F"/>
          <w:sz w:val="20"/>
          <w:szCs w:val="20"/>
        </w:rPr>
        <w:t xml:space="preserve">also </w:t>
      </w:r>
      <w:r w:rsidRPr="00E91CEF">
        <w:rPr>
          <w:rFonts w:ascii="Arial" w:hAnsi="Arial" w:cs="Arial"/>
          <w:color w:val="1F1F1F"/>
          <w:sz w:val="20"/>
          <w:szCs w:val="20"/>
        </w:rPr>
        <w:t xml:space="preserve">address multilingual challenges by practicing pronunciation, intonation, and polite discourse. </w:t>
      </w:r>
      <w:r w:rsidR="0046789D" w:rsidRPr="00E91CEF">
        <w:rPr>
          <w:rFonts w:ascii="Arial" w:hAnsi="Arial" w:cs="Arial"/>
          <w:color w:val="1F1F1F"/>
          <w:sz w:val="20"/>
          <w:szCs w:val="20"/>
        </w:rPr>
        <w:t xml:space="preserve">The </w:t>
      </w:r>
      <w:r w:rsidRPr="00E91CEF">
        <w:rPr>
          <w:rFonts w:ascii="Arial" w:hAnsi="Arial" w:cs="Arial"/>
          <w:color w:val="1F1F1F"/>
          <w:sz w:val="20"/>
          <w:szCs w:val="20"/>
        </w:rPr>
        <w:t>parents a</w:t>
      </w:r>
      <w:r w:rsidR="0046789D" w:rsidRPr="00E91CEF">
        <w:rPr>
          <w:rFonts w:ascii="Arial" w:hAnsi="Arial" w:cs="Arial"/>
          <w:color w:val="1F1F1F"/>
          <w:sz w:val="20"/>
          <w:szCs w:val="20"/>
        </w:rPr>
        <w:t xml:space="preserve">nd </w:t>
      </w:r>
      <w:r w:rsidRPr="00E91CEF">
        <w:rPr>
          <w:rFonts w:ascii="Arial" w:hAnsi="Arial" w:cs="Arial"/>
          <w:color w:val="1F1F1F"/>
          <w:sz w:val="20"/>
          <w:szCs w:val="20"/>
        </w:rPr>
        <w:t xml:space="preserve">community </w:t>
      </w:r>
      <w:r w:rsidR="0046789D" w:rsidRPr="00E91CEF">
        <w:rPr>
          <w:rFonts w:ascii="Arial" w:hAnsi="Arial" w:cs="Arial"/>
          <w:color w:val="1F1F1F"/>
          <w:sz w:val="20"/>
          <w:szCs w:val="20"/>
        </w:rPr>
        <w:t>should be involved to reinforce</w:t>
      </w:r>
      <w:r w:rsidRPr="00E91CEF">
        <w:rPr>
          <w:rFonts w:ascii="Arial" w:hAnsi="Arial" w:cs="Arial"/>
          <w:color w:val="1F1F1F"/>
          <w:sz w:val="20"/>
          <w:szCs w:val="20"/>
        </w:rPr>
        <w:t xml:space="preserve"> </w:t>
      </w:r>
      <w:r w:rsidR="0046789D" w:rsidRPr="00E91CEF">
        <w:rPr>
          <w:rFonts w:ascii="Arial" w:hAnsi="Arial" w:cs="Arial"/>
          <w:color w:val="1F1F1F"/>
          <w:sz w:val="20"/>
          <w:szCs w:val="20"/>
        </w:rPr>
        <w:t xml:space="preserve">the </w:t>
      </w:r>
      <w:r w:rsidRPr="00E91CEF">
        <w:rPr>
          <w:rFonts w:ascii="Arial" w:hAnsi="Arial" w:cs="Arial"/>
          <w:color w:val="1F1F1F"/>
          <w:sz w:val="20"/>
          <w:szCs w:val="20"/>
        </w:rPr>
        <w:t>speaking practice outside the classrooms.  Empowering teachers with skills, re</w:t>
      </w:r>
      <w:r w:rsidR="0046789D" w:rsidRPr="00E91CEF">
        <w:rPr>
          <w:rFonts w:ascii="Arial" w:hAnsi="Arial" w:cs="Arial"/>
          <w:color w:val="1F1F1F"/>
          <w:sz w:val="20"/>
          <w:szCs w:val="20"/>
        </w:rPr>
        <w:t xml:space="preserve">sources, and support is vital </w:t>
      </w:r>
      <w:r w:rsidRPr="00E91CEF">
        <w:rPr>
          <w:rFonts w:ascii="Arial" w:hAnsi="Arial" w:cs="Arial"/>
          <w:color w:val="1F1F1F"/>
          <w:sz w:val="20"/>
          <w:szCs w:val="20"/>
        </w:rPr>
        <w:t>for improving speaking skills among upper primary pupils.</w:t>
      </w:r>
    </w:p>
    <w:p w14:paraId="60665D5E" w14:textId="77777777" w:rsidR="0081354B" w:rsidRPr="00E91CEF" w:rsidRDefault="0081354B" w:rsidP="00041BAF">
      <w:pPr>
        <w:spacing w:before="100" w:beforeAutospacing="1" w:after="0" w:line="360" w:lineRule="auto"/>
        <w:jc w:val="both"/>
        <w:outlineLvl w:val="1"/>
        <w:rPr>
          <w:rFonts w:ascii="Arial" w:eastAsia="Times New Roman" w:hAnsi="Arial" w:cs="Arial"/>
          <w:b/>
          <w:bCs/>
          <w:color w:val="1F1F1F"/>
        </w:rPr>
      </w:pPr>
      <w:r w:rsidRPr="00E91CEF">
        <w:rPr>
          <w:rFonts w:ascii="Arial" w:eastAsia="Times New Roman" w:hAnsi="Arial" w:cs="Arial"/>
          <w:b/>
          <w:bCs/>
          <w:color w:val="1F1F1F"/>
        </w:rPr>
        <w:t>Ethical Approval and consent</w:t>
      </w:r>
    </w:p>
    <w:p w14:paraId="5218CF18" w14:textId="1B0A14E4" w:rsidR="0081354B" w:rsidRPr="00E91CEF" w:rsidRDefault="0081354B" w:rsidP="00041BAF">
      <w:pPr>
        <w:spacing w:before="100" w:beforeAutospacing="1" w:after="0" w:line="360" w:lineRule="auto"/>
        <w:jc w:val="both"/>
        <w:outlineLvl w:val="1"/>
        <w:rPr>
          <w:rFonts w:ascii="Arial" w:eastAsia="Times New Roman" w:hAnsi="Arial" w:cs="Arial"/>
          <w:bCs/>
          <w:color w:val="1F1F1F"/>
          <w:sz w:val="20"/>
          <w:szCs w:val="20"/>
        </w:rPr>
      </w:pPr>
      <w:r w:rsidRPr="00E91CEF">
        <w:rPr>
          <w:rFonts w:ascii="Arial" w:eastAsia="Times New Roman" w:hAnsi="Arial" w:cs="Arial"/>
          <w:bCs/>
          <w:color w:val="1F1F1F"/>
          <w:sz w:val="20"/>
          <w:szCs w:val="20"/>
        </w:rPr>
        <w:t xml:space="preserve">Prior to data collection, ethical </w:t>
      </w:r>
      <w:r w:rsidR="00C500C4" w:rsidRPr="00E91CEF">
        <w:rPr>
          <w:rFonts w:ascii="Arial" w:eastAsia="Times New Roman" w:hAnsi="Arial" w:cs="Arial"/>
          <w:bCs/>
          <w:color w:val="1F1F1F"/>
          <w:sz w:val="20"/>
          <w:szCs w:val="20"/>
        </w:rPr>
        <w:t xml:space="preserve">clearance was obtained from </w:t>
      </w:r>
      <w:r w:rsidRPr="00E91CEF">
        <w:rPr>
          <w:rFonts w:ascii="Arial" w:eastAsia="Times New Roman" w:hAnsi="Arial" w:cs="Arial"/>
          <w:bCs/>
          <w:color w:val="1F1F1F"/>
          <w:sz w:val="20"/>
          <w:szCs w:val="20"/>
        </w:rPr>
        <w:t>Makerere University Research Ethics Committee, ensuring that the study adhered to established ethical standar</w:t>
      </w:r>
      <w:r w:rsidR="003B1372" w:rsidRPr="00E91CEF">
        <w:rPr>
          <w:rFonts w:ascii="Arial" w:eastAsia="Times New Roman" w:hAnsi="Arial" w:cs="Arial"/>
          <w:bCs/>
          <w:color w:val="1F1F1F"/>
          <w:sz w:val="20"/>
          <w:szCs w:val="20"/>
        </w:rPr>
        <w:t xml:space="preserve">ds for research involving the </w:t>
      </w:r>
      <w:r w:rsidRPr="00E91CEF">
        <w:rPr>
          <w:rFonts w:ascii="Arial" w:eastAsia="Times New Roman" w:hAnsi="Arial" w:cs="Arial"/>
          <w:bCs/>
          <w:color w:val="1F1F1F"/>
          <w:sz w:val="20"/>
          <w:szCs w:val="20"/>
        </w:rPr>
        <w:t>participa</w:t>
      </w:r>
      <w:r w:rsidR="006A252B" w:rsidRPr="00E91CEF">
        <w:rPr>
          <w:rFonts w:ascii="Arial" w:eastAsia="Times New Roman" w:hAnsi="Arial" w:cs="Arial"/>
          <w:bCs/>
          <w:color w:val="1F1F1F"/>
          <w:sz w:val="20"/>
          <w:szCs w:val="20"/>
        </w:rPr>
        <w:t>nts. Upon receiving approval, the researcher introduced her to the participants</w:t>
      </w:r>
      <w:r w:rsidR="002620B8" w:rsidRPr="00E91CEF">
        <w:rPr>
          <w:rFonts w:ascii="Arial" w:eastAsia="Times New Roman" w:hAnsi="Arial" w:cs="Arial"/>
          <w:bCs/>
          <w:color w:val="1F1F1F"/>
          <w:sz w:val="20"/>
          <w:szCs w:val="20"/>
        </w:rPr>
        <w:t xml:space="preserve"> in the selected schools </w:t>
      </w:r>
      <w:r w:rsidR="00D43B03" w:rsidRPr="00E91CEF">
        <w:rPr>
          <w:rFonts w:ascii="Arial" w:eastAsia="Times New Roman" w:hAnsi="Arial" w:cs="Arial"/>
          <w:bCs/>
          <w:color w:val="1F1F1F"/>
          <w:sz w:val="20"/>
          <w:szCs w:val="20"/>
        </w:rPr>
        <w:t>and clarified</w:t>
      </w:r>
      <w:r w:rsidRPr="00E91CEF">
        <w:rPr>
          <w:rFonts w:ascii="Arial" w:eastAsia="Times New Roman" w:hAnsi="Arial" w:cs="Arial"/>
          <w:bCs/>
          <w:color w:val="1F1F1F"/>
          <w:sz w:val="20"/>
          <w:szCs w:val="20"/>
        </w:rPr>
        <w:t xml:space="preserve"> the </w:t>
      </w:r>
      <w:r w:rsidRPr="00E91CEF">
        <w:rPr>
          <w:rFonts w:ascii="Arial" w:eastAsia="Times New Roman" w:hAnsi="Arial" w:cs="Arial"/>
          <w:bCs/>
          <w:color w:val="1F1F1F"/>
          <w:sz w:val="20"/>
          <w:szCs w:val="20"/>
        </w:rPr>
        <w:t>purpose of the study, emphasizing the importance of their voluntary participation.</w:t>
      </w:r>
      <w:r w:rsidR="002620B8" w:rsidRPr="00E91CEF">
        <w:rPr>
          <w:rFonts w:ascii="Arial" w:eastAsia="Times New Roman" w:hAnsi="Arial" w:cs="Arial"/>
          <w:bCs/>
          <w:color w:val="1F1F1F"/>
          <w:sz w:val="20"/>
          <w:szCs w:val="20"/>
        </w:rPr>
        <w:t xml:space="preserve"> </w:t>
      </w:r>
      <w:r w:rsidRPr="00E91CEF">
        <w:rPr>
          <w:rFonts w:ascii="Arial" w:eastAsia="Times New Roman" w:hAnsi="Arial" w:cs="Arial"/>
          <w:bCs/>
          <w:color w:val="1F1F1F"/>
          <w:sz w:val="20"/>
          <w:szCs w:val="20"/>
        </w:rPr>
        <w:t>Participants were informed that their involvement was entirely voluntary, and they had the right to withdraw at any</w:t>
      </w:r>
      <w:r w:rsidR="00D43B03" w:rsidRPr="00E91CEF">
        <w:rPr>
          <w:rFonts w:ascii="Arial" w:eastAsia="Times New Roman" w:hAnsi="Arial" w:cs="Arial"/>
          <w:bCs/>
          <w:color w:val="1F1F1F"/>
          <w:sz w:val="20"/>
          <w:szCs w:val="20"/>
        </w:rPr>
        <w:t xml:space="preserve"> time without any consequences.</w:t>
      </w:r>
      <w:r w:rsidRPr="00E91CEF">
        <w:rPr>
          <w:rFonts w:ascii="Arial" w:eastAsia="Times New Roman" w:hAnsi="Arial" w:cs="Arial"/>
          <w:bCs/>
          <w:color w:val="1F1F1F"/>
          <w:sz w:val="20"/>
          <w:szCs w:val="20"/>
        </w:rPr>
        <w:t xml:space="preserve"> To ensure justice and confidentiality, all participants were assured that their identities would be anonymized through pseudonym</w:t>
      </w:r>
      <w:r w:rsidR="007B2A0B" w:rsidRPr="00E91CEF">
        <w:rPr>
          <w:rFonts w:ascii="Arial" w:eastAsia="Times New Roman" w:hAnsi="Arial" w:cs="Arial"/>
          <w:bCs/>
          <w:color w:val="1F1F1F"/>
          <w:sz w:val="20"/>
          <w:szCs w:val="20"/>
        </w:rPr>
        <w:t>s and that data would be handled</w:t>
      </w:r>
      <w:r w:rsidRPr="00E91CEF">
        <w:rPr>
          <w:rFonts w:ascii="Arial" w:eastAsia="Times New Roman" w:hAnsi="Arial" w:cs="Arial"/>
          <w:bCs/>
          <w:color w:val="1F1F1F"/>
          <w:sz w:val="20"/>
          <w:szCs w:val="20"/>
        </w:rPr>
        <w:t xml:space="preserve"> with strict confidentiality. Informed consent was obtained through signed consent forms, which outlined the purpose of the study, the procedures involved, and the rights of the participants.</w:t>
      </w:r>
    </w:p>
    <w:p w14:paraId="1CCDA470" w14:textId="0BF4B8BD" w:rsidR="0081354B" w:rsidRPr="00E91CEF" w:rsidRDefault="0081354B" w:rsidP="00041BAF">
      <w:pPr>
        <w:spacing w:before="100" w:beforeAutospacing="1" w:after="0" w:line="360" w:lineRule="auto"/>
        <w:jc w:val="both"/>
        <w:outlineLvl w:val="1"/>
        <w:rPr>
          <w:rFonts w:ascii="Arial" w:eastAsia="Times New Roman" w:hAnsi="Arial" w:cs="Arial"/>
          <w:bCs/>
          <w:color w:val="1F1F1F"/>
          <w:sz w:val="20"/>
          <w:szCs w:val="20"/>
        </w:rPr>
      </w:pPr>
      <w:r w:rsidRPr="00E91CEF">
        <w:rPr>
          <w:rFonts w:ascii="Arial" w:eastAsia="Times New Roman" w:hAnsi="Arial" w:cs="Arial"/>
          <w:bCs/>
          <w:color w:val="1F1F1F"/>
          <w:sz w:val="20"/>
          <w:szCs w:val="20"/>
        </w:rPr>
        <w:t>D</w:t>
      </w:r>
      <w:r w:rsidR="007B2A0B" w:rsidRPr="00E91CEF">
        <w:rPr>
          <w:rFonts w:ascii="Arial" w:eastAsia="Times New Roman" w:hAnsi="Arial" w:cs="Arial"/>
          <w:bCs/>
          <w:color w:val="1F1F1F"/>
          <w:sz w:val="20"/>
          <w:szCs w:val="20"/>
        </w:rPr>
        <w:t xml:space="preserve">uring classroom observations, explanation was </w:t>
      </w:r>
      <w:r w:rsidR="00451559" w:rsidRPr="00E91CEF">
        <w:rPr>
          <w:rFonts w:ascii="Arial" w:eastAsia="Times New Roman" w:hAnsi="Arial" w:cs="Arial"/>
          <w:bCs/>
          <w:color w:val="1F1F1F"/>
          <w:sz w:val="20"/>
          <w:szCs w:val="20"/>
        </w:rPr>
        <w:t>given</w:t>
      </w:r>
      <w:r w:rsidR="007B2A0B" w:rsidRPr="00E91CEF">
        <w:rPr>
          <w:rFonts w:ascii="Arial" w:eastAsia="Times New Roman" w:hAnsi="Arial" w:cs="Arial"/>
          <w:bCs/>
          <w:color w:val="1F1F1F"/>
          <w:sz w:val="20"/>
          <w:szCs w:val="20"/>
        </w:rPr>
        <w:t xml:space="preserve"> to the teachers </w:t>
      </w:r>
      <w:r w:rsidRPr="00E91CEF">
        <w:rPr>
          <w:rFonts w:ascii="Arial" w:eastAsia="Times New Roman" w:hAnsi="Arial" w:cs="Arial"/>
          <w:bCs/>
          <w:color w:val="1F1F1F"/>
          <w:sz w:val="20"/>
          <w:szCs w:val="20"/>
        </w:rPr>
        <w:t xml:space="preserve">that the purpose of the observation was to understand their pedagogical practices in teaching </w:t>
      </w:r>
      <w:r w:rsidR="009E03DB" w:rsidRPr="00E91CEF">
        <w:rPr>
          <w:rFonts w:ascii="Arial" w:eastAsia="Times New Roman" w:hAnsi="Arial" w:cs="Arial"/>
          <w:bCs/>
          <w:color w:val="1F1F1F"/>
          <w:sz w:val="20"/>
          <w:szCs w:val="20"/>
        </w:rPr>
        <w:t xml:space="preserve">the </w:t>
      </w:r>
      <w:proofErr w:type="gramStart"/>
      <w:r w:rsidR="009E03DB" w:rsidRPr="00E91CEF">
        <w:rPr>
          <w:rFonts w:ascii="Arial" w:eastAsia="Times New Roman" w:hAnsi="Arial" w:cs="Arial"/>
          <w:bCs/>
          <w:color w:val="1F1F1F"/>
          <w:sz w:val="20"/>
          <w:szCs w:val="20"/>
        </w:rPr>
        <w:t>English speaking</w:t>
      </w:r>
      <w:proofErr w:type="gramEnd"/>
      <w:r w:rsidR="009E03DB" w:rsidRPr="00E91CEF">
        <w:rPr>
          <w:rFonts w:ascii="Arial" w:eastAsia="Times New Roman" w:hAnsi="Arial" w:cs="Arial"/>
          <w:bCs/>
          <w:color w:val="1F1F1F"/>
          <w:sz w:val="20"/>
          <w:szCs w:val="20"/>
        </w:rPr>
        <w:t xml:space="preserve"> skill</w:t>
      </w:r>
      <w:r w:rsidRPr="00E91CEF">
        <w:rPr>
          <w:rFonts w:ascii="Arial" w:eastAsia="Times New Roman" w:hAnsi="Arial" w:cs="Arial"/>
          <w:bCs/>
          <w:color w:val="1F1F1F"/>
          <w:sz w:val="20"/>
          <w:szCs w:val="20"/>
        </w:rPr>
        <w:t>, and that their behaviors and interactions would be recorded for research purposes. Permission was sought from school authorities and individual teachers before conducting observations, in line with ethical research practices.</w:t>
      </w:r>
      <w:r w:rsidR="002620B8" w:rsidRPr="00E91CEF">
        <w:rPr>
          <w:rFonts w:ascii="Arial" w:eastAsia="Times New Roman" w:hAnsi="Arial" w:cs="Arial"/>
          <w:bCs/>
          <w:color w:val="1F1F1F"/>
          <w:sz w:val="20"/>
          <w:szCs w:val="20"/>
        </w:rPr>
        <w:t xml:space="preserve"> </w:t>
      </w:r>
      <w:r w:rsidR="008F13F0" w:rsidRPr="00E91CEF">
        <w:rPr>
          <w:rFonts w:ascii="Arial" w:eastAsia="Times New Roman" w:hAnsi="Arial" w:cs="Arial"/>
          <w:bCs/>
          <w:color w:val="1F1F1F"/>
          <w:sz w:val="20"/>
          <w:szCs w:val="20"/>
        </w:rPr>
        <w:t xml:space="preserve">In the course of the </w:t>
      </w:r>
      <w:proofErr w:type="spellStart"/>
      <w:r w:rsidRPr="00E91CEF">
        <w:rPr>
          <w:rFonts w:ascii="Arial" w:eastAsia="Times New Roman" w:hAnsi="Arial" w:cs="Arial"/>
          <w:bCs/>
          <w:color w:val="1F1F1F"/>
          <w:sz w:val="20"/>
          <w:szCs w:val="20"/>
        </w:rPr>
        <w:t>the</w:t>
      </w:r>
      <w:proofErr w:type="spellEnd"/>
      <w:r w:rsidRPr="00E91CEF">
        <w:rPr>
          <w:rFonts w:ascii="Arial" w:eastAsia="Times New Roman" w:hAnsi="Arial" w:cs="Arial"/>
          <w:bCs/>
          <w:color w:val="1F1F1F"/>
          <w:sz w:val="20"/>
          <w:szCs w:val="20"/>
        </w:rPr>
        <w:t xml:space="preserve"> study, efforts were made to maintain fairness and respect for all participants, ensuring that their responses and behaviors were observed and recorded ethically and responsibly. The study also adhered to the guidelines provided by Makerere University and the national research ethics policies to uphold integrity and protect the rights of all </w:t>
      </w:r>
      <w:r w:rsidR="009E03DB" w:rsidRPr="00E91CEF">
        <w:rPr>
          <w:rFonts w:ascii="Arial" w:eastAsia="Times New Roman" w:hAnsi="Arial" w:cs="Arial"/>
          <w:bCs/>
          <w:color w:val="1F1F1F"/>
          <w:sz w:val="20"/>
          <w:szCs w:val="20"/>
        </w:rPr>
        <w:t xml:space="preserve">participants </w:t>
      </w:r>
      <w:r w:rsidRPr="00E91CEF">
        <w:rPr>
          <w:rFonts w:ascii="Arial" w:eastAsia="Times New Roman" w:hAnsi="Arial" w:cs="Arial"/>
          <w:bCs/>
          <w:color w:val="1F1F1F"/>
          <w:sz w:val="20"/>
          <w:szCs w:val="20"/>
        </w:rPr>
        <w:t>involved.</w:t>
      </w:r>
    </w:p>
    <w:p w14:paraId="182A1290" w14:textId="77777777" w:rsidR="002620B8" w:rsidRPr="00E91CEF" w:rsidRDefault="002620B8" w:rsidP="00041BAF">
      <w:pPr>
        <w:spacing w:line="360" w:lineRule="auto"/>
        <w:jc w:val="both"/>
        <w:rPr>
          <w:rFonts w:ascii="Arial" w:hAnsi="Arial" w:cs="Arial"/>
          <w:sz w:val="20"/>
          <w:szCs w:val="20"/>
        </w:rPr>
      </w:pPr>
    </w:p>
    <w:p w14:paraId="5F8AD94B" w14:textId="77777777" w:rsidR="00E91CEF" w:rsidRPr="000839CE" w:rsidRDefault="00E91CEF" w:rsidP="00E91CEF">
      <w:pPr>
        <w:spacing w:after="0" w:line="240" w:lineRule="auto"/>
        <w:rPr>
          <w:rFonts w:ascii="Times New Roman" w:hAnsi="Times New Roman" w:cs="Times New Roman"/>
          <w:b/>
        </w:rPr>
      </w:pPr>
      <w:r w:rsidRPr="000839CE">
        <w:rPr>
          <w:rFonts w:ascii="Times New Roman" w:hAnsi="Times New Roman" w:cs="Times New Roman"/>
          <w:b/>
        </w:rPr>
        <w:t>Declaration of AI Use</w:t>
      </w:r>
    </w:p>
    <w:p w14:paraId="6CBF02F0" w14:textId="77777777" w:rsidR="00E91CEF" w:rsidRPr="000839CE" w:rsidRDefault="00E91CEF" w:rsidP="00E91CEF">
      <w:pPr>
        <w:spacing w:after="0" w:line="240" w:lineRule="auto"/>
        <w:rPr>
          <w:rFonts w:ascii="Times New Roman" w:hAnsi="Times New Roman" w:cs="Times New Roman"/>
        </w:rPr>
      </w:pPr>
    </w:p>
    <w:p w14:paraId="76E09237" w14:textId="77777777" w:rsidR="00E91CEF" w:rsidRPr="000839CE" w:rsidRDefault="00E91CEF" w:rsidP="00E91CEF">
      <w:pPr>
        <w:spacing w:after="0" w:line="240" w:lineRule="auto"/>
        <w:jc w:val="both"/>
        <w:rPr>
          <w:rFonts w:ascii="Times New Roman" w:hAnsi="Times New Roman" w:cs="Times New Roman"/>
        </w:rPr>
      </w:pPr>
      <w:r w:rsidRPr="00C56790">
        <w:rPr>
          <w:rFonts w:ascii="Times New Roman" w:hAnsi="Times New Roman" w:cs="Times New Roman"/>
        </w:rPr>
        <w:t xml:space="preserve">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w:t>
      </w:r>
      <w:r w:rsidRPr="00C56790">
        <w:rPr>
          <w:rFonts w:ascii="Times New Roman" w:hAnsi="Times New Roman" w:cs="Times New Roman"/>
        </w:rPr>
        <w:lastRenderedPageBreak/>
        <w:t>accept full responsibility for the accuracy, integrity, and final content of the manuscript.</w:t>
      </w:r>
    </w:p>
    <w:p w14:paraId="205650E0" w14:textId="77777777" w:rsidR="00E91CEF" w:rsidRDefault="00E91CEF" w:rsidP="00E91CEF"/>
    <w:p w14:paraId="538020E5" w14:textId="77777777" w:rsidR="002620B8" w:rsidRPr="00E91CEF" w:rsidRDefault="002620B8" w:rsidP="00041BAF">
      <w:pPr>
        <w:spacing w:line="360" w:lineRule="auto"/>
        <w:jc w:val="both"/>
        <w:rPr>
          <w:rFonts w:ascii="Arial" w:hAnsi="Arial" w:cs="Arial"/>
          <w:b/>
        </w:rPr>
      </w:pPr>
      <w:r w:rsidRPr="00E91CEF">
        <w:rPr>
          <w:rFonts w:ascii="Arial" w:hAnsi="Arial" w:cs="Arial"/>
          <w:b/>
        </w:rPr>
        <w:t>Competing Interests</w:t>
      </w:r>
    </w:p>
    <w:p w14:paraId="5FDC0F1B" w14:textId="2ED81B3F" w:rsidR="008921B9" w:rsidRPr="00E91CEF" w:rsidRDefault="008921B9" w:rsidP="00041BAF">
      <w:pPr>
        <w:spacing w:line="360" w:lineRule="auto"/>
        <w:jc w:val="both"/>
        <w:rPr>
          <w:rFonts w:ascii="Arial" w:hAnsi="Arial" w:cs="Arial"/>
        </w:rPr>
      </w:pPr>
      <w:r w:rsidRPr="00E91CEF">
        <w:rPr>
          <w:rFonts w:ascii="Arial" w:hAnsi="Arial" w:cs="Arial"/>
        </w:rPr>
        <w:t xml:space="preserve">No competing interests </w:t>
      </w:r>
      <w:proofErr w:type="gramStart"/>
      <w:r w:rsidRPr="00E91CEF">
        <w:rPr>
          <w:rFonts w:ascii="Arial" w:hAnsi="Arial" w:cs="Arial"/>
        </w:rPr>
        <w:t>was</w:t>
      </w:r>
      <w:proofErr w:type="gramEnd"/>
      <w:r w:rsidRPr="00E91CEF">
        <w:rPr>
          <w:rFonts w:ascii="Arial" w:hAnsi="Arial" w:cs="Arial"/>
        </w:rPr>
        <w:t xml:space="preserve"> realized as per the authors declaration </w:t>
      </w:r>
    </w:p>
    <w:p w14:paraId="792AA351" w14:textId="47C1B9D3" w:rsidR="002D046D" w:rsidRPr="00E91CEF" w:rsidRDefault="002D046D" w:rsidP="00041BAF">
      <w:pPr>
        <w:spacing w:line="360" w:lineRule="auto"/>
        <w:jc w:val="both"/>
        <w:rPr>
          <w:rFonts w:ascii="Arial" w:hAnsi="Arial" w:cs="Arial"/>
        </w:rPr>
      </w:pPr>
    </w:p>
    <w:p w14:paraId="5E59185E" w14:textId="77777777" w:rsidR="002620B8" w:rsidRPr="00E91CEF" w:rsidRDefault="002620B8" w:rsidP="00F87176">
      <w:pPr>
        <w:pStyle w:val="NormalWeb"/>
        <w:spacing w:after="0" w:afterAutospacing="0" w:line="360" w:lineRule="auto"/>
        <w:rPr>
          <w:rFonts w:ascii="Arial" w:hAnsi="Arial" w:cs="Arial"/>
          <w:b/>
          <w:bCs/>
          <w:color w:val="1F1F1F"/>
          <w:sz w:val="22"/>
          <w:szCs w:val="22"/>
          <w:bdr w:val="none" w:sz="0" w:space="0" w:color="auto" w:frame="1"/>
        </w:rPr>
      </w:pPr>
      <w:r w:rsidRPr="00E91CEF">
        <w:rPr>
          <w:rFonts w:ascii="Arial" w:hAnsi="Arial" w:cs="Arial"/>
          <w:b/>
          <w:bCs/>
          <w:color w:val="1F1F1F"/>
          <w:sz w:val="22"/>
          <w:szCs w:val="22"/>
          <w:bdr w:val="none" w:sz="0" w:space="0" w:color="auto" w:frame="1"/>
        </w:rPr>
        <w:t xml:space="preserve">References </w:t>
      </w:r>
    </w:p>
    <w:p w14:paraId="1B08B867" w14:textId="77777777" w:rsidR="00EE0EED" w:rsidRPr="00E91CEF" w:rsidRDefault="00EE0EED" w:rsidP="00F87176">
      <w:pPr>
        <w:pStyle w:val="NormalWeb"/>
        <w:spacing w:after="0" w:afterAutospacing="0" w:line="360" w:lineRule="auto"/>
        <w:rPr>
          <w:rFonts w:ascii="Arial" w:hAnsi="Arial" w:cs="Arial"/>
          <w:color w:val="1F1F1F"/>
          <w:sz w:val="22"/>
          <w:szCs w:val="22"/>
        </w:rPr>
      </w:pPr>
      <w:r w:rsidRPr="00E91CEF">
        <w:rPr>
          <w:rFonts w:ascii="Arial" w:hAnsi="Arial" w:cs="Arial"/>
          <w:bCs/>
          <w:color w:val="1F1F1F"/>
          <w:sz w:val="22"/>
          <w:szCs w:val="22"/>
          <w:bdr w:val="none" w:sz="0" w:space="0" w:color="auto" w:frame="1"/>
        </w:rPr>
        <w:t>Arifin, Z., &amp; Iman, J. N. (2017).</w:t>
      </w:r>
      <w:r w:rsidRPr="00E91CEF">
        <w:rPr>
          <w:rFonts w:ascii="Arial" w:hAnsi="Arial" w:cs="Arial"/>
          <w:color w:val="1F1F1F"/>
          <w:sz w:val="22"/>
          <w:szCs w:val="22"/>
        </w:rPr>
        <w:t xml:space="preserve"> Challenges in teaching and learning English as a second language in post-colonial African contexts. </w:t>
      </w:r>
      <w:r w:rsidRPr="00E91CEF">
        <w:rPr>
          <w:rFonts w:ascii="Arial" w:hAnsi="Arial" w:cs="Arial"/>
          <w:i/>
          <w:iCs/>
          <w:color w:val="1F1F1F"/>
          <w:sz w:val="22"/>
          <w:szCs w:val="22"/>
          <w:bdr w:val="none" w:sz="0" w:space="0" w:color="auto" w:frame="1"/>
        </w:rPr>
        <w:t>Journal of Language and Linguistic Studies</w:t>
      </w:r>
      <w:r w:rsidRPr="00E91CEF">
        <w:rPr>
          <w:rFonts w:ascii="Arial" w:hAnsi="Arial" w:cs="Arial"/>
          <w:color w:val="1F1F1F"/>
          <w:sz w:val="22"/>
          <w:szCs w:val="22"/>
        </w:rPr>
        <w:t>, 13(2), 241-255.</w:t>
      </w:r>
    </w:p>
    <w:p w14:paraId="3896F5B9" w14:textId="77777777" w:rsidR="00EE0EED" w:rsidRPr="00E91CEF" w:rsidRDefault="00EE0EED" w:rsidP="00063039">
      <w:pPr>
        <w:pStyle w:val="NormalWeb"/>
        <w:spacing w:after="0" w:afterAutospacing="0" w:line="360" w:lineRule="auto"/>
        <w:rPr>
          <w:rFonts w:ascii="Arial" w:hAnsi="Arial" w:cs="Arial"/>
          <w:color w:val="1F1F1F"/>
          <w:sz w:val="22"/>
          <w:szCs w:val="22"/>
        </w:rPr>
      </w:pPr>
      <w:r w:rsidRPr="00E91CEF">
        <w:rPr>
          <w:rFonts w:ascii="Arial" w:hAnsi="Arial" w:cs="Arial"/>
          <w:bCs/>
          <w:color w:val="1F1F1F"/>
          <w:sz w:val="22"/>
          <w:szCs w:val="22"/>
          <w:bdr w:val="none" w:sz="0" w:space="0" w:color="auto" w:frame="1"/>
        </w:rPr>
        <w:t>Amaro, M. L., &amp; Angeles, R. D. (2022).</w:t>
      </w:r>
      <w:r w:rsidRPr="00E91CEF">
        <w:rPr>
          <w:rFonts w:ascii="Arial" w:hAnsi="Arial" w:cs="Arial"/>
          <w:color w:val="1F1F1F"/>
          <w:sz w:val="22"/>
          <w:szCs w:val="22"/>
        </w:rPr>
        <w:t xml:space="preserve"> From traditional to communicative: The evolution of speaking skills instruction in second language acquisition. </w:t>
      </w:r>
      <w:r w:rsidRPr="00E91CEF">
        <w:rPr>
          <w:rFonts w:ascii="Arial" w:hAnsi="Arial" w:cs="Arial"/>
          <w:i/>
          <w:iCs/>
          <w:color w:val="1F1F1F"/>
          <w:sz w:val="22"/>
          <w:szCs w:val="22"/>
          <w:bdr w:val="none" w:sz="0" w:space="0" w:color="auto" w:frame="1"/>
        </w:rPr>
        <w:t>Modern Language Journal</w:t>
      </w:r>
      <w:r w:rsidRPr="00E91CEF">
        <w:rPr>
          <w:rFonts w:ascii="Arial" w:hAnsi="Arial" w:cs="Arial"/>
          <w:color w:val="1F1F1F"/>
          <w:sz w:val="22"/>
          <w:szCs w:val="22"/>
        </w:rPr>
        <w:t>, 45(3), 112-128.</w:t>
      </w:r>
    </w:p>
    <w:p w14:paraId="125D9DCA" w14:textId="77777777" w:rsidR="00EE0EED" w:rsidRPr="00E91CEF" w:rsidRDefault="00EE0EED" w:rsidP="00063039">
      <w:pPr>
        <w:pStyle w:val="NormalWeb"/>
        <w:spacing w:after="0" w:afterAutospacing="0" w:line="360" w:lineRule="auto"/>
        <w:rPr>
          <w:rFonts w:ascii="Arial" w:hAnsi="Arial" w:cs="Arial"/>
          <w:color w:val="1F1F1F"/>
          <w:sz w:val="22"/>
          <w:szCs w:val="22"/>
        </w:rPr>
      </w:pPr>
      <w:proofErr w:type="spellStart"/>
      <w:r w:rsidRPr="00E91CEF">
        <w:rPr>
          <w:rFonts w:ascii="Arial" w:hAnsi="Arial" w:cs="Arial"/>
          <w:bCs/>
          <w:color w:val="1F1F1F"/>
          <w:sz w:val="22"/>
          <w:szCs w:val="22"/>
          <w:bdr w:val="none" w:sz="0" w:space="0" w:color="auto" w:frame="1"/>
        </w:rPr>
        <w:t>Ashreef</w:t>
      </w:r>
      <w:proofErr w:type="spellEnd"/>
      <w:r w:rsidRPr="00E91CEF">
        <w:rPr>
          <w:rFonts w:ascii="Arial" w:hAnsi="Arial" w:cs="Arial"/>
          <w:bCs/>
          <w:color w:val="1F1F1F"/>
          <w:sz w:val="22"/>
          <w:szCs w:val="22"/>
          <w:bdr w:val="none" w:sz="0" w:space="0" w:color="auto" w:frame="1"/>
        </w:rPr>
        <w:t>, M. (2018).</w:t>
      </w:r>
      <w:r w:rsidRPr="00E91CEF">
        <w:rPr>
          <w:rFonts w:ascii="Arial" w:hAnsi="Arial" w:cs="Arial"/>
          <w:color w:val="1F1F1F"/>
          <w:sz w:val="22"/>
          <w:szCs w:val="22"/>
        </w:rPr>
        <w:t xml:space="preserve"> A historical perspective on the development of English oral communication methods. </w:t>
      </w:r>
      <w:r w:rsidRPr="00E91CEF">
        <w:rPr>
          <w:rFonts w:ascii="Arial" w:hAnsi="Arial" w:cs="Arial"/>
          <w:i/>
          <w:iCs/>
          <w:color w:val="1F1F1F"/>
          <w:sz w:val="22"/>
          <w:szCs w:val="22"/>
          <w:bdr w:val="none" w:sz="0" w:space="0" w:color="auto" w:frame="1"/>
        </w:rPr>
        <w:t>International Journal of Applied Linguistics</w:t>
      </w:r>
      <w:r w:rsidRPr="00E91CEF">
        <w:rPr>
          <w:rFonts w:ascii="Arial" w:hAnsi="Arial" w:cs="Arial"/>
          <w:color w:val="1F1F1F"/>
          <w:sz w:val="22"/>
          <w:szCs w:val="22"/>
        </w:rPr>
        <w:t>, 29(1), 89-103.</w:t>
      </w:r>
    </w:p>
    <w:p w14:paraId="2C7B1138" w14:textId="77777777" w:rsidR="00EE0EED" w:rsidRPr="00E91CEF" w:rsidRDefault="00EE0EED" w:rsidP="00063039">
      <w:pPr>
        <w:pStyle w:val="NormalWeb"/>
        <w:spacing w:after="0" w:afterAutospacing="0" w:line="360" w:lineRule="auto"/>
        <w:rPr>
          <w:rFonts w:ascii="Arial" w:hAnsi="Arial" w:cs="Arial"/>
          <w:color w:val="1F1F1F"/>
          <w:sz w:val="22"/>
          <w:szCs w:val="22"/>
        </w:rPr>
      </w:pPr>
      <w:r w:rsidRPr="00E91CEF">
        <w:rPr>
          <w:rFonts w:ascii="Arial" w:hAnsi="Arial" w:cs="Arial"/>
          <w:bCs/>
          <w:color w:val="1F1F1F"/>
          <w:sz w:val="22"/>
          <w:szCs w:val="22"/>
          <w:bdr w:val="none" w:sz="0" w:space="0" w:color="auto" w:frame="1"/>
        </w:rPr>
        <w:t>Bandura, A. (1986).</w:t>
      </w:r>
      <w:r w:rsidRPr="00E91CEF">
        <w:rPr>
          <w:rFonts w:ascii="Arial" w:hAnsi="Arial" w:cs="Arial"/>
          <w:color w:val="1F1F1F"/>
          <w:sz w:val="22"/>
          <w:szCs w:val="22"/>
        </w:rPr>
        <w:t xml:space="preserve"> </w:t>
      </w:r>
      <w:r w:rsidRPr="00E91CEF">
        <w:rPr>
          <w:rFonts w:ascii="Arial" w:hAnsi="Arial" w:cs="Arial"/>
          <w:i/>
          <w:iCs/>
          <w:color w:val="1F1F1F"/>
          <w:sz w:val="22"/>
          <w:szCs w:val="22"/>
          <w:bdr w:val="none" w:sz="0" w:space="0" w:color="auto" w:frame="1"/>
        </w:rPr>
        <w:t>Social foundations of thought and action: A social cognitive theory</w:t>
      </w:r>
      <w:r w:rsidRPr="00E91CEF">
        <w:rPr>
          <w:rFonts w:ascii="Arial" w:hAnsi="Arial" w:cs="Arial"/>
          <w:color w:val="1F1F1F"/>
          <w:sz w:val="22"/>
          <w:szCs w:val="22"/>
        </w:rPr>
        <w:t>. Prentice-Hall.</w:t>
      </w:r>
    </w:p>
    <w:p w14:paraId="08506C16" w14:textId="77777777" w:rsidR="00EE0EED" w:rsidRPr="00E91CEF" w:rsidRDefault="00EE0EED" w:rsidP="00063039">
      <w:pPr>
        <w:pStyle w:val="NormalWeb"/>
        <w:spacing w:after="0" w:afterAutospacing="0" w:line="360" w:lineRule="auto"/>
        <w:rPr>
          <w:rFonts w:ascii="Arial" w:hAnsi="Arial" w:cs="Arial"/>
          <w:color w:val="1F1F1F"/>
          <w:sz w:val="22"/>
          <w:szCs w:val="22"/>
        </w:rPr>
      </w:pPr>
      <w:r w:rsidRPr="00E91CEF">
        <w:rPr>
          <w:rFonts w:ascii="Arial" w:hAnsi="Arial" w:cs="Arial"/>
          <w:bCs/>
          <w:color w:val="1F1F1F"/>
          <w:sz w:val="22"/>
          <w:szCs w:val="22"/>
          <w:bdr w:val="none" w:sz="0" w:space="0" w:color="auto" w:frame="1"/>
        </w:rPr>
        <w:t>Bandura, A. (1997).</w:t>
      </w:r>
      <w:r w:rsidRPr="00E91CEF">
        <w:rPr>
          <w:rFonts w:ascii="Arial" w:hAnsi="Arial" w:cs="Arial"/>
          <w:color w:val="1F1F1F"/>
          <w:sz w:val="22"/>
          <w:szCs w:val="22"/>
        </w:rPr>
        <w:t xml:space="preserve"> </w:t>
      </w:r>
      <w:r w:rsidRPr="00E91CEF">
        <w:rPr>
          <w:rFonts w:ascii="Arial" w:hAnsi="Arial" w:cs="Arial"/>
          <w:i/>
          <w:iCs/>
          <w:color w:val="1F1F1F"/>
          <w:sz w:val="22"/>
          <w:szCs w:val="22"/>
          <w:bdr w:val="none" w:sz="0" w:space="0" w:color="auto" w:frame="1"/>
        </w:rPr>
        <w:t>Self-efficacy: The exercise of control</w:t>
      </w:r>
      <w:r w:rsidRPr="00E91CEF">
        <w:rPr>
          <w:rFonts w:ascii="Arial" w:hAnsi="Arial" w:cs="Arial"/>
          <w:color w:val="1F1F1F"/>
          <w:sz w:val="22"/>
          <w:szCs w:val="22"/>
        </w:rPr>
        <w:t>. W. H. Freeman and Company.</w:t>
      </w:r>
    </w:p>
    <w:p w14:paraId="104F3A33" w14:textId="77777777" w:rsidR="00EE0EED" w:rsidRPr="00E91CEF" w:rsidRDefault="00EE0EED" w:rsidP="002D046D">
      <w:pPr>
        <w:pStyle w:val="NormalWeb"/>
        <w:spacing w:after="0" w:afterAutospacing="0" w:line="360" w:lineRule="auto"/>
        <w:rPr>
          <w:rFonts w:ascii="Arial" w:hAnsi="Arial" w:cs="Arial"/>
          <w:color w:val="1F1F1F"/>
          <w:sz w:val="22"/>
          <w:szCs w:val="22"/>
        </w:rPr>
      </w:pPr>
      <w:r w:rsidRPr="00E91CEF">
        <w:rPr>
          <w:rFonts w:ascii="Arial" w:hAnsi="Arial" w:cs="Arial"/>
          <w:bCs/>
          <w:color w:val="1F1F1F"/>
          <w:sz w:val="22"/>
          <w:szCs w:val="22"/>
          <w:bdr w:val="none" w:sz="0" w:space="0" w:color="auto" w:frame="1"/>
        </w:rPr>
        <w:t>Borysenko, N., &amp; Lowenstein, M. (2024).</w:t>
      </w:r>
      <w:r w:rsidRPr="00E91CEF">
        <w:rPr>
          <w:rFonts w:ascii="Arial" w:hAnsi="Arial" w:cs="Arial"/>
          <w:color w:val="1F1F1F"/>
          <w:sz w:val="22"/>
          <w:szCs w:val="22"/>
        </w:rPr>
        <w:t xml:space="preserve"> Interactive drama techniques and role-play in second language acquisition. </w:t>
      </w:r>
      <w:r w:rsidRPr="00E91CEF">
        <w:rPr>
          <w:rFonts w:ascii="Arial" w:hAnsi="Arial" w:cs="Arial"/>
          <w:i/>
          <w:iCs/>
          <w:color w:val="1F1F1F"/>
          <w:sz w:val="22"/>
          <w:szCs w:val="22"/>
          <w:bdr w:val="none" w:sz="0" w:space="0" w:color="auto" w:frame="1"/>
        </w:rPr>
        <w:t>Pedagogy and Language Learning</w:t>
      </w:r>
      <w:r w:rsidRPr="00E91CEF">
        <w:rPr>
          <w:rFonts w:ascii="Arial" w:hAnsi="Arial" w:cs="Arial"/>
          <w:color w:val="1F1F1F"/>
          <w:sz w:val="22"/>
          <w:szCs w:val="22"/>
        </w:rPr>
        <w:t>, 19(2), 74-91.</w:t>
      </w:r>
    </w:p>
    <w:p w14:paraId="4A785E77" w14:textId="77777777" w:rsidR="00EE0EED" w:rsidRPr="00E91CEF" w:rsidRDefault="00EE0EED" w:rsidP="00063039">
      <w:pPr>
        <w:pStyle w:val="NormalWeb"/>
        <w:spacing w:after="0" w:afterAutospacing="0" w:line="360" w:lineRule="auto"/>
        <w:rPr>
          <w:rFonts w:ascii="Arial" w:hAnsi="Arial" w:cs="Arial"/>
          <w:color w:val="1F1F1F"/>
          <w:sz w:val="22"/>
          <w:szCs w:val="22"/>
        </w:rPr>
      </w:pPr>
      <w:proofErr w:type="spellStart"/>
      <w:r w:rsidRPr="00E91CEF">
        <w:rPr>
          <w:rFonts w:ascii="Arial" w:hAnsi="Arial" w:cs="Arial"/>
          <w:bCs/>
          <w:color w:val="1F1F1F"/>
          <w:sz w:val="22"/>
          <w:szCs w:val="22"/>
          <w:bdr w:val="none" w:sz="0" w:space="0" w:color="auto" w:frame="1"/>
        </w:rPr>
        <w:t>Brillianzha</w:t>
      </w:r>
      <w:proofErr w:type="spellEnd"/>
      <w:r w:rsidRPr="00E91CEF">
        <w:rPr>
          <w:rFonts w:ascii="Arial" w:hAnsi="Arial" w:cs="Arial"/>
          <w:bCs/>
          <w:color w:val="1F1F1F"/>
          <w:sz w:val="22"/>
          <w:szCs w:val="22"/>
          <w:bdr w:val="none" w:sz="0" w:space="0" w:color="auto" w:frame="1"/>
        </w:rPr>
        <w:t>, A. (2020).</w:t>
      </w:r>
      <w:r w:rsidRPr="00E91CEF">
        <w:rPr>
          <w:rFonts w:ascii="Arial" w:hAnsi="Arial" w:cs="Arial"/>
          <w:color w:val="1F1F1F"/>
          <w:sz w:val="22"/>
          <w:szCs w:val="22"/>
        </w:rPr>
        <w:t xml:space="preserve"> Implementing the Think-Pair-Share strategy to improve students' speaking performance and self-efficacy. </w:t>
      </w:r>
      <w:r w:rsidRPr="00E91CEF">
        <w:rPr>
          <w:rFonts w:ascii="Arial" w:hAnsi="Arial" w:cs="Arial"/>
          <w:i/>
          <w:iCs/>
          <w:color w:val="1F1F1F"/>
          <w:sz w:val="22"/>
          <w:szCs w:val="22"/>
          <w:bdr w:val="none" w:sz="0" w:space="0" w:color="auto" w:frame="1"/>
        </w:rPr>
        <w:t>Journal of English Language Teaching</w:t>
      </w:r>
      <w:r w:rsidRPr="00E91CEF">
        <w:rPr>
          <w:rFonts w:ascii="Arial" w:hAnsi="Arial" w:cs="Arial"/>
          <w:color w:val="1F1F1F"/>
          <w:sz w:val="22"/>
          <w:szCs w:val="22"/>
        </w:rPr>
        <w:t>, 9(1), 45-58.</w:t>
      </w:r>
    </w:p>
    <w:p w14:paraId="06CCCDF5" w14:textId="77777777" w:rsidR="00EE0EED" w:rsidRPr="00E91CEF" w:rsidRDefault="00EE0EED" w:rsidP="00063039">
      <w:pPr>
        <w:pStyle w:val="NormalWeb"/>
        <w:spacing w:after="0" w:afterAutospacing="0" w:line="360" w:lineRule="auto"/>
        <w:rPr>
          <w:rFonts w:ascii="Arial" w:hAnsi="Arial" w:cs="Arial"/>
          <w:color w:val="1F1F1F"/>
          <w:sz w:val="22"/>
          <w:szCs w:val="22"/>
        </w:rPr>
      </w:pPr>
      <w:r w:rsidRPr="00E91CEF">
        <w:rPr>
          <w:rFonts w:ascii="Arial" w:hAnsi="Arial" w:cs="Arial"/>
          <w:bCs/>
          <w:color w:val="1F1F1F"/>
          <w:sz w:val="22"/>
          <w:szCs w:val="22"/>
          <w:bdr w:val="none" w:sz="0" w:space="0" w:color="auto" w:frame="1"/>
        </w:rPr>
        <w:t>Cameron, L. (2011).</w:t>
      </w:r>
      <w:r w:rsidRPr="00E91CEF">
        <w:rPr>
          <w:rFonts w:ascii="Arial" w:hAnsi="Arial" w:cs="Arial"/>
          <w:color w:val="1F1F1F"/>
          <w:sz w:val="22"/>
          <w:szCs w:val="22"/>
        </w:rPr>
        <w:t xml:space="preserve"> </w:t>
      </w:r>
      <w:r w:rsidRPr="00E91CEF">
        <w:rPr>
          <w:rFonts w:ascii="Arial" w:hAnsi="Arial" w:cs="Arial"/>
          <w:i/>
          <w:iCs/>
          <w:color w:val="1F1F1F"/>
          <w:sz w:val="22"/>
          <w:szCs w:val="22"/>
          <w:bdr w:val="none" w:sz="0" w:space="0" w:color="auto" w:frame="1"/>
        </w:rPr>
        <w:t>Teaching languages to young learners</w:t>
      </w:r>
      <w:r w:rsidRPr="00E91CEF">
        <w:rPr>
          <w:rFonts w:ascii="Arial" w:hAnsi="Arial" w:cs="Arial"/>
          <w:color w:val="1F1F1F"/>
          <w:sz w:val="22"/>
          <w:szCs w:val="22"/>
        </w:rPr>
        <w:t>. Cambridge University Press.</w:t>
      </w:r>
    </w:p>
    <w:p w14:paraId="7A05D17E" w14:textId="77777777" w:rsidR="00EE0EED" w:rsidRPr="00E91CEF" w:rsidRDefault="00EE0EED" w:rsidP="00063039">
      <w:pPr>
        <w:pStyle w:val="NormalWeb"/>
        <w:spacing w:after="0" w:afterAutospacing="0" w:line="360" w:lineRule="auto"/>
        <w:rPr>
          <w:rFonts w:ascii="Arial" w:hAnsi="Arial" w:cs="Arial"/>
          <w:color w:val="1F1F1F"/>
          <w:sz w:val="22"/>
          <w:szCs w:val="22"/>
        </w:rPr>
      </w:pPr>
      <w:proofErr w:type="spellStart"/>
      <w:r w:rsidRPr="00E91CEF">
        <w:rPr>
          <w:rFonts w:ascii="Arial" w:hAnsi="Arial" w:cs="Arial"/>
          <w:bCs/>
          <w:color w:val="1F1F1F"/>
          <w:sz w:val="22"/>
          <w:szCs w:val="22"/>
          <w:bdr w:val="none" w:sz="0" w:space="0" w:color="auto" w:frame="1"/>
        </w:rPr>
        <w:t>Celce</w:t>
      </w:r>
      <w:proofErr w:type="spellEnd"/>
      <w:r w:rsidRPr="00E91CEF">
        <w:rPr>
          <w:rFonts w:ascii="Arial" w:hAnsi="Arial" w:cs="Arial"/>
          <w:bCs/>
          <w:color w:val="1F1F1F"/>
          <w:sz w:val="22"/>
          <w:szCs w:val="22"/>
          <w:bdr w:val="none" w:sz="0" w:space="0" w:color="auto" w:frame="1"/>
        </w:rPr>
        <w:t>-Murcia, M., Brinton, D. M., &amp; Snow, M. A. (2016).</w:t>
      </w:r>
      <w:r w:rsidRPr="00E91CEF">
        <w:rPr>
          <w:rFonts w:ascii="Arial" w:hAnsi="Arial" w:cs="Arial"/>
          <w:color w:val="1F1F1F"/>
          <w:sz w:val="22"/>
          <w:szCs w:val="22"/>
        </w:rPr>
        <w:t xml:space="preserve"> </w:t>
      </w:r>
      <w:r w:rsidRPr="00E91CEF">
        <w:rPr>
          <w:rFonts w:ascii="Arial" w:hAnsi="Arial" w:cs="Arial"/>
          <w:i/>
          <w:iCs/>
          <w:color w:val="1F1F1F"/>
          <w:sz w:val="22"/>
          <w:szCs w:val="22"/>
          <w:bdr w:val="none" w:sz="0" w:space="0" w:color="auto" w:frame="1"/>
        </w:rPr>
        <w:t>Teaching English as a second or foreign language</w:t>
      </w:r>
      <w:r w:rsidRPr="00E91CEF">
        <w:rPr>
          <w:rFonts w:ascii="Arial" w:hAnsi="Arial" w:cs="Arial"/>
          <w:color w:val="1F1F1F"/>
          <w:sz w:val="22"/>
          <w:szCs w:val="22"/>
        </w:rPr>
        <w:t xml:space="preserve"> (4th ed.). National Geographic Learning.</w:t>
      </w:r>
    </w:p>
    <w:p w14:paraId="4C42D665" w14:textId="77777777" w:rsidR="00EE0EED" w:rsidRPr="00E91CEF" w:rsidRDefault="00EE0EED" w:rsidP="00063039">
      <w:pPr>
        <w:pStyle w:val="NormalWeb"/>
        <w:spacing w:after="0" w:afterAutospacing="0" w:line="360" w:lineRule="auto"/>
        <w:rPr>
          <w:rFonts w:ascii="Arial" w:hAnsi="Arial" w:cs="Arial"/>
          <w:color w:val="1F1F1F"/>
          <w:sz w:val="22"/>
          <w:szCs w:val="22"/>
        </w:rPr>
      </w:pPr>
      <w:proofErr w:type="spellStart"/>
      <w:r w:rsidRPr="00E91CEF">
        <w:rPr>
          <w:rFonts w:ascii="Arial" w:hAnsi="Arial" w:cs="Arial"/>
          <w:bCs/>
          <w:color w:val="1F1F1F"/>
          <w:sz w:val="22"/>
          <w:szCs w:val="22"/>
          <w:bdr w:val="none" w:sz="0" w:space="0" w:color="auto" w:frame="1"/>
        </w:rPr>
        <w:t>Inggris</w:t>
      </w:r>
      <w:proofErr w:type="spellEnd"/>
      <w:r w:rsidRPr="00E91CEF">
        <w:rPr>
          <w:rFonts w:ascii="Arial" w:hAnsi="Arial" w:cs="Arial"/>
          <w:bCs/>
          <w:color w:val="1F1F1F"/>
          <w:sz w:val="22"/>
          <w:szCs w:val="22"/>
          <w:bdr w:val="none" w:sz="0" w:space="0" w:color="auto" w:frame="1"/>
        </w:rPr>
        <w:t>, N. (2023).</w:t>
      </w:r>
      <w:r w:rsidRPr="00E91CEF">
        <w:rPr>
          <w:rFonts w:ascii="Arial" w:hAnsi="Arial" w:cs="Arial"/>
          <w:color w:val="1F1F1F"/>
          <w:sz w:val="22"/>
          <w:szCs w:val="22"/>
        </w:rPr>
        <w:t xml:space="preserve"> Applied linguistics and the re-emergence of speaking proficiency in the modern curriculum. </w:t>
      </w:r>
      <w:r w:rsidRPr="00E91CEF">
        <w:rPr>
          <w:rFonts w:ascii="Arial" w:hAnsi="Arial" w:cs="Arial"/>
          <w:i/>
          <w:iCs/>
          <w:color w:val="1F1F1F"/>
          <w:sz w:val="22"/>
          <w:szCs w:val="22"/>
          <w:bdr w:val="none" w:sz="0" w:space="0" w:color="auto" w:frame="1"/>
        </w:rPr>
        <w:t>Global Language Review</w:t>
      </w:r>
      <w:r w:rsidRPr="00E91CEF">
        <w:rPr>
          <w:rFonts w:ascii="Arial" w:hAnsi="Arial" w:cs="Arial"/>
          <w:color w:val="1F1F1F"/>
          <w:sz w:val="22"/>
          <w:szCs w:val="22"/>
        </w:rPr>
        <w:t>, 11(4), 202-215.</w:t>
      </w:r>
    </w:p>
    <w:p w14:paraId="3B27B1D7" w14:textId="77777777" w:rsidR="00EE0EED" w:rsidRPr="00E91CEF" w:rsidRDefault="00EE0EED" w:rsidP="00063039">
      <w:pPr>
        <w:pStyle w:val="NormalWeb"/>
        <w:spacing w:after="0" w:afterAutospacing="0" w:line="360" w:lineRule="auto"/>
        <w:rPr>
          <w:rFonts w:ascii="Arial" w:hAnsi="Arial" w:cs="Arial"/>
          <w:color w:val="1F1F1F"/>
          <w:sz w:val="22"/>
          <w:szCs w:val="22"/>
        </w:rPr>
      </w:pPr>
      <w:r w:rsidRPr="00E91CEF">
        <w:rPr>
          <w:rFonts w:ascii="Arial" w:hAnsi="Arial" w:cs="Arial"/>
          <w:bCs/>
          <w:color w:val="1F1F1F"/>
          <w:sz w:val="22"/>
          <w:szCs w:val="22"/>
          <w:bdr w:val="none" w:sz="0" w:space="0" w:color="auto" w:frame="1"/>
        </w:rPr>
        <w:t>Jon, K., Davies, P., &amp; Smith, L. (2022).</w:t>
      </w:r>
      <w:r w:rsidRPr="00E91CEF">
        <w:rPr>
          <w:rFonts w:ascii="Arial" w:hAnsi="Arial" w:cs="Arial"/>
          <w:color w:val="1F1F1F"/>
          <w:sz w:val="22"/>
          <w:szCs w:val="22"/>
        </w:rPr>
        <w:t xml:space="preserve"> The post-method pedagogy era: Re-evaluating the "best method" myth in English language classrooms. </w:t>
      </w:r>
      <w:r w:rsidRPr="00E91CEF">
        <w:rPr>
          <w:rFonts w:ascii="Arial" w:hAnsi="Arial" w:cs="Arial"/>
          <w:i/>
          <w:iCs/>
          <w:color w:val="1F1F1F"/>
          <w:sz w:val="22"/>
          <w:szCs w:val="22"/>
          <w:bdr w:val="none" w:sz="0" w:space="0" w:color="auto" w:frame="1"/>
        </w:rPr>
        <w:t>TESOL Quarterly</w:t>
      </w:r>
      <w:r w:rsidRPr="00E91CEF">
        <w:rPr>
          <w:rFonts w:ascii="Arial" w:hAnsi="Arial" w:cs="Arial"/>
          <w:color w:val="1F1F1F"/>
          <w:sz w:val="22"/>
          <w:szCs w:val="22"/>
        </w:rPr>
        <w:t>, 56(2), 310-333.</w:t>
      </w:r>
    </w:p>
    <w:p w14:paraId="7CDE5414" w14:textId="77777777" w:rsidR="00EE0EED" w:rsidRPr="00E91CEF" w:rsidRDefault="00EE0EED" w:rsidP="00063039">
      <w:pPr>
        <w:pStyle w:val="NormalWeb"/>
        <w:spacing w:after="0" w:afterAutospacing="0" w:line="360" w:lineRule="auto"/>
        <w:rPr>
          <w:rFonts w:ascii="Arial" w:hAnsi="Arial" w:cs="Arial"/>
          <w:color w:val="1F1F1F"/>
          <w:sz w:val="22"/>
          <w:szCs w:val="22"/>
        </w:rPr>
      </w:pPr>
      <w:r w:rsidRPr="00E91CEF">
        <w:rPr>
          <w:rFonts w:ascii="Arial" w:hAnsi="Arial" w:cs="Arial"/>
          <w:bCs/>
          <w:color w:val="1F1F1F"/>
          <w:sz w:val="22"/>
          <w:szCs w:val="22"/>
          <w:bdr w:val="none" w:sz="0" w:space="0" w:color="auto" w:frame="1"/>
        </w:rPr>
        <w:t>John, P. (2024).</w:t>
      </w:r>
      <w:r w:rsidRPr="00E91CEF">
        <w:rPr>
          <w:rFonts w:ascii="Arial" w:hAnsi="Arial" w:cs="Arial"/>
          <w:color w:val="1F1F1F"/>
          <w:sz w:val="22"/>
          <w:szCs w:val="22"/>
        </w:rPr>
        <w:t xml:space="preserve"> Instructional phases of speech development: Navigating the shift from traditional audio-lingual methods to modern practices. </w:t>
      </w:r>
      <w:r w:rsidRPr="00E91CEF">
        <w:rPr>
          <w:rFonts w:ascii="Arial" w:hAnsi="Arial" w:cs="Arial"/>
          <w:i/>
          <w:iCs/>
          <w:color w:val="1F1F1F"/>
          <w:sz w:val="22"/>
          <w:szCs w:val="22"/>
          <w:bdr w:val="none" w:sz="0" w:space="0" w:color="auto" w:frame="1"/>
        </w:rPr>
        <w:t>Journal of Oral Literacy</w:t>
      </w:r>
      <w:r w:rsidRPr="00E91CEF">
        <w:rPr>
          <w:rFonts w:ascii="Arial" w:hAnsi="Arial" w:cs="Arial"/>
          <w:color w:val="1F1F1F"/>
          <w:sz w:val="22"/>
          <w:szCs w:val="22"/>
        </w:rPr>
        <w:t>, 8(1), 14-29.</w:t>
      </w:r>
    </w:p>
    <w:p w14:paraId="784C6E56" w14:textId="77777777" w:rsidR="00EE0EED" w:rsidRPr="00E91CEF" w:rsidRDefault="00EE0EED" w:rsidP="00063039">
      <w:pPr>
        <w:pStyle w:val="NormalWeb"/>
        <w:spacing w:after="0" w:afterAutospacing="0" w:line="360" w:lineRule="auto"/>
        <w:rPr>
          <w:rFonts w:ascii="Arial" w:hAnsi="Arial" w:cs="Arial"/>
          <w:color w:val="1F1F1F"/>
          <w:sz w:val="22"/>
          <w:szCs w:val="22"/>
        </w:rPr>
      </w:pPr>
      <w:r w:rsidRPr="00E91CEF">
        <w:rPr>
          <w:rFonts w:ascii="Arial" w:hAnsi="Arial" w:cs="Arial"/>
          <w:bCs/>
          <w:color w:val="1F1F1F"/>
          <w:sz w:val="22"/>
          <w:szCs w:val="22"/>
          <w:bdr w:val="none" w:sz="0" w:space="0" w:color="auto" w:frame="1"/>
        </w:rPr>
        <w:t>Jones, A., &amp; Leong, K. (2021).</w:t>
      </w:r>
      <w:r w:rsidRPr="00E91CEF">
        <w:rPr>
          <w:rFonts w:ascii="Arial" w:hAnsi="Arial" w:cs="Arial"/>
          <w:color w:val="1F1F1F"/>
          <w:sz w:val="22"/>
          <w:szCs w:val="22"/>
        </w:rPr>
        <w:t xml:space="preserve"> Spoken English as a global lingua franca: Communication requirements in a globalized economy. </w:t>
      </w:r>
      <w:r w:rsidRPr="00E91CEF">
        <w:rPr>
          <w:rFonts w:ascii="Arial" w:hAnsi="Arial" w:cs="Arial"/>
          <w:i/>
          <w:iCs/>
          <w:color w:val="1F1F1F"/>
          <w:sz w:val="22"/>
          <w:szCs w:val="22"/>
          <w:bdr w:val="none" w:sz="0" w:space="0" w:color="auto" w:frame="1"/>
        </w:rPr>
        <w:t>International Journal of Bilingual Education</w:t>
      </w:r>
      <w:r w:rsidRPr="00E91CEF">
        <w:rPr>
          <w:rFonts w:ascii="Arial" w:hAnsi="Arial" w:cs="Arial"/>
          <w:color w:val="1F1F1F"/>
          <w:sz w:val="22"/>
          <w:szCs w:val="22"/>
        </w:rPr>
        <w:t>, 34(5), 612-629.</w:t>
      </w:r>
    </w:p>
    <w:p w14:paraId="2731C8D0" w14:textId="77777777" w:rsidR="00EE0EED" w:rsidRPr="00E91CEF" w:rsidRDefault="00EE0EED" w:rsidP="00063039">
      <w:pPr>
        <w:pStyle w:val="NormalWeb"/>
        <w:spacing w:after="0" w:afterAutospacing="0" w:line="360" w:lineRule="auto"/>
        <w:rPr>
          <w:rFonts w:ascii="Arial" w:hAnsi="Arial" w:cs="Arial"/>
          <w:color w:val="1F1F1F"/>
          <w:sz w:val="22"/>
          <w:szCs w:val="22"/>
        </w:rPr>
      </w:pPr>
      <w:proofErr w:type="spellStart"/>
      <w:r w:rsidRPr="00E91CEF">
        <w:rPr>
          <w:rFonts w:ascii="Arial" w:hAnsi="Arial" w:cs="Arial"/>
          <w:bCs/>
          <w:color w:val="1F1F1F"/>
          <w:sz w:val="22"/>
          <w:szCs w:val="22"/>
          <w:bdr w:val="none" w:sz="0" w:space="0" w:color="auto" w:frame="1"/>
        </w:rPr>
        <w:t>Lakkeal</w:t>
      </w:r>
      <w:proofErr w:type="spellEnd"/>
      <w:r w:rsidRPr="00E91CEF">
        <w:rPr>
          <w:rFonts w:ascii="Arial" w:hAnsi="Arial" w:cs="Arial"/>
          <w:bCs/>
          <w:color w:val="1F1F1F"/>
          <w:sz w:val="22"/>
          <w:szCs w:val="22"/>
          <w:bdr w:val="none" w:sz="0" w:space="0" w:color="auto" w:frame="1"/>
        </w:rPr>
        <w:t>, S. (2011).</w:t>
      </w:r>
      <w:r w:rsidRPr="00E91CEF">
        <w:rPr>
          <w:rFonts w:ascii="Arial" w:hAnsi="Arial" w:cs="Arial"/>
          <w:color w:val="1F1F1F"/>
          <w:sz w:val="22"/>
          <w:szCs w:val="22"/>
        </w:rPr>
        <w:t xml:space="preserve"> Defining pedagogical practices in the language arts classroom. </w:t>
      </w:r>
      <w:r w:rsidRPr="00E91CEF">
        <w:rPr>
          <w:rFonts w:ascii="Arial" w:hAnsi="Arial" w:cs="Arial"/>
          <w:i/>
          <w:iCs/>
          <w:color w:val="1F1F1F"/>
          <w:sz w:val="22"/>
          <w:szCs w:val="22"/>
          <w:bdr w:val="none" w:sz="0" w:space="0" w:color="auto" w:frame="1"/>
        </w:rPr>
        <w:t>Educational Studies in Language</w:t>
      </w:r>
      <w:r w:rsidRPr="00E91CEF">
        <w:rPr>
          <w:rFonts w:ascii="Arial" w:hAnsi="Arial" w:cs="Arial"/>
          <w:color w:val="1F1F1F"/>
          <w:sz w:val="22"/>
          <w:szCs w:val="22"/>
        </w:rPr>
        <w:t>, 22(3), 154-168.</w:t>
      </w:r>
    </w:p>
    <w:p w14:paraId="3BF198DF" w14:textId="77777777" w:rsidR="00EE0EED" w:rsidRPr="00E91CEF" w:rsidRDefault="00EE0EED" w:rsidP="00063039">
      <w:pPr>
        <w:pStyle w:val="NormalWeb"/>
        <w:spacing w:after="0" w:afterAutospacing="0" w:line="360" w:lineRule="auto"/>
        <w:rPr>
          <w:rFonts w:ascii="Arial" w:hAnsi="Arial" w:cs="Arial"/>
          <w:color w:val="1F1F1F"/>
          <w:sz w:val="22"/>
          <w:szCs w:val="22"/>
        </w:rPr>
      </w:pPr>
      <w:r w:rsidRPr="00E91CEF">
        <w:rPr>
          <w:rFonts w:ascii="Arial" w:hAnsi="Arial" w:cs="Arial"/>
          <w:bCs/>
          <w:color w:val="1F1F1F"/>
          <w:sz w:val="22"/>
          <w:szCs w:val="22"/>
          <w:bdr w:val="none" w:sz="0" w:space="0" w:color="auto" w:frame="1"/>
        </w:rPr>
        <w:lastRenderedPageBreak/>
        <w:t>Mansor, N., Yusof, H., &amp; Ahmad, Z. (2024).</w:t>
      </w:r>
      <w:r w:rsidRPr="00E91CEF">
        <w:rPr>
          <w:rFonts w:ascii="Arial" w:hAnsi="Arial" w:cs="Arial"/>
          <w:color w:val="1F1F1F"/>
          <w:sz w:val="22"/>
          <w:szCs w:val="22"/>
        </w:rPr>
        <w:t xml:space="preserve"> Merging Social Cognitive Theory and Communicative Language Teaching: A balanced framework for oral fluency. </w:t>
      </w:r>
      <w:r w:rsidRPr="00E91CEF">
        <w:rPr>
          <w:rFonts w:ascii="Arial" w:hAnsi="Arial" w:cs="Arial"/>
          <w:i/>
          <w:iCs/>
          <w:color w:val="1F1F1F"/>
          <w:sz w:val="22"/>
          <w:szCs w:val="22"/>
          <w:bdr w:val="none" w:sz="0" w:space="0" w:color="auto" w:frame="1"/>
        </w:rPr>
        <w:t>Language and Communication Studies</w:t>
      </w:r>
      <w:r w:rsidRPr="00E91CEF">
        <w:rPr>
          <w:rFonts w:ascii="Arial" w:hAnsi="Arial" w:cs="Arial"/>
          <w:color w:val="1F1F1F"/>
          <w:sz w:val="22"/>
          <w:szCs w:val="22"/>
        </w:rPr>
        <w:t>, 40(1), 88-104.</w:t>
      </w:r>
    </w:p>
    <w:p w14:paraId="3E827D87" w14:textId="77777777" w:rsidR="00EE0EED" w:rsidRPr="00E91CEF" w:rsidRDefault="00EE0EED" w:rsidP="00063039">
      <w:pPr>
        <w:pStyle w:val="NormalWeb"/>
        <w:spacing w:after="0" w:afterAutospacing="0" w:line="360" w:lineRule="auto"/>
        <w:rPr>
          <w:rFonts w:ascii="Arial" w:hAnsi="Arial" w:cs="Arial"/>
          <w:color w:val="1F1F1F"/>
          <w:sz w:val="22"/>
          <w:szCs w:val="22"/>
        </w:rPr>
      </w:pPr>
      <w:r w:rsidRPr="00E91CEF">
        <w:rPr>
          <w:rFonts w:ascii="Arial" w:hAnsi="Arial" w:cs="Arial"/>
          <w:bCs/>
          <w:color w:val="1F1F1F"/>
          <w:sz w:val="22"/>
          <w:szCs w:val="22"/>
          <w:bdr w:val="none" w:sz="0" w:space="0" w:color="auto" w:frame="1"/>
        </w:rPr>
        <w:t>Miguel, C., &amp; Santos, F. (2020).</w:t>
      </w:r>
      <w:r w:rsidRPr="00E91CEF">
        <w:rPr>
          <w:rFonts w:ascii="Arial" w:hAnsi="Arial" w:cs="Arial"/>
          <w:color w:val="1F1F1F"/>
          <w:sz w:val="22"/>
          <w:szCs w:val="22"/>
        </w:rPr>
        <w:t xml:space="preserve"> Dell Hymes and the legacy of communicative competence in modern classrooms. </w:t>
      </w:r>
      <w:r w:rsidRPr="00E91CEF">
        <w:rPr>
          <w:rFonts w:ascii="Arial" w:hAnsi="Arial" w:cs="Arial"/>
          <w:i/>
          <w:iCs/>
          <w:color w:val="1F1F1F"/>
          <w:sz w:val="22"/>
          <w:szCs w:val="22"/>
          <w:bdr w:val="none" w:sz="0" w:space="0" w:color="auto" w:frame="1"/>
        </w:rPr>
        <w:t>Journal of Pragmatics and Education</w:t>
      </w:r>
      <w:r w:rsidRPr="00E91CEF">
        <w:rPr>
          <w:rFonts w:ascii="Arial" w:hAnsi="Arial" w:cs="Arial"/>
          <w:color w:val="1F1F1F"/>
          <w:sz w:val="22"/>
          <w:szCs w:val="22"/>
        </w:rPr>
        <w:t>, 15(2), 119-135.</w:t>
      </w:r>
    </w:p>
    <w:p w14:paraId="2F1667B4" w14:textId="77777777" w:rsidR="00EE0EED" w:rsidRPr="00E91CEF" w:rsidRDefault="00EE0EED" w:rsidP="00063039">
      <w:pPr>
        <w:pStyle w:val="NormalWeb"/>
        <w:spacing w:after="0" w:afterAutospacing="0" w:line="360" w:lineRule="auto"/>
        <w:rPr>
          <w:rFonts w:ascii="Arial" w:hAnsi="Arial" w:cs="Arial"/>
          <w:color w:val="1F1F1F"/>
          <w:sz w:val="22"/>
          <w:szCs w:val="22"/>
        </w:rPr>
      </w:pPr>
      <w:r w:rsidRPr="00E91CEF">
        <w:rPr>
          <w:rFonts w:ascii="Arial" w:hAnsi="Arial" w:cs="Arial"/>
          <w:bCs/>
          <w:color w:val="1F1F1F"/>
          <w:sz w:val="22"/>
          <w:szCs w:val="22"/>
          <w:bdr w:val="none" w:sz="0" w:space="0" w:color="auto" w:frame="1"/>
        </w:rPr>
        <w:t>Natasia, R. (2022).</w:t>
      </w:r>
      <w:r w:rsidRPr="00E91CEF">
        <w:rPr>
          <w:rFonts w:ascii="Arial" w:hAnsi="Arial" w:cs="Arial"/>
          <w:color w:val="1F1F1F"/>
          <w:sz w:val="22"/>
          <w:szCs w:val="22"/>
        </w:rPr>
        <w:t xml:space="preserve"> Breaking the chain of memorization: Transitioning to interactive communicative language teaching approaches. </w:t>
      </w:r>
      <w:r w:rsidRPr="00E91CEF">
        <w:rPr>
          <w:rFonts w:ascii="Arial" w:hAnsi="Arial" w:cs="Arial"/>
          <w:i/>
          <w:iCs/>
          <w:color w:val="1F1F1F"/>
          <w:sz w:val="22"/>
          <w:szCs w:val="22"/>
          <w:bdr w:val="none" w:sz="0" w:space="0" w:color="auto" w:frame="1"/>
        </w:rPr>
        <w:t>Journal of Pedagogical Innovations</w:t>
      </w:r>
      <w:r w:rsidRPr="00E91CEF">
        <w:rPr>
          <w:rFonts w:ascii="Arial" w:hAnsi="Arial" w:cs="Arial"/>
          <w:color w:val="1F1F1F"/>
          <w:sz w:val="22"/>
          <w:szCs w:val="22"/>
        </w:rPr>
        <w:t>, 14(3), 67-81.</w:t>
      </w:r>
    </w:p>
    <w:p w14:paraId="09953F0F" w14:textId="77777777" w:rsidR="00EE0EED" w:rsidRPr="00E91CEF" w:rsidRDefault="00EE0EED" w:rsidP="00063039">
      <w:pPr>
        <w:pStyle w:val="NormalWeb"/>
        <w:spacing w:after="0" w:afterAutospacing="0" w:line="360" w:lineRule="auto"/>
        <w:rPr>
          <w:rFonts w:ascii="Arial" w:hAnsi="Arial" w:cs="Arial"/>
          <w:color w:val="1F1F1F"/>
          <w:sz w:val="22"/>
          <w:szCs w:val="22"/>
        </w:rPr>
      </w:pPr>
      <w:r w:rsidRPr="00E91CEF">
        <w:rPr>
          <w:rFonts w:ascii="Arial" w:hAnsi="Arial" w:cs="Arial"/>
          <w:bCs/>
          <w:color w:val="1F1F1F"/>
          <w:sz w:val="22"/>
          <w:szCs w:val="22"/>
          <w:bdr w:val="none" w:sz="0" w:space="0" w:color="auto" w:frame="1"/>
        </w:rPr>
        <w:t>Olivo, T., Martinez, J., &amp; Gomez, L. (2020).</w:t>
      </w:r>
      <w:r w:rsidRPr="00E91CEF">
        <w:rPr>
          <w:rFonts w:ascii="Arial" w:hAnsi="Arial" w:cs="Arial"/>
          <w:color w:val="1F1F1F"/>
          <w:sz w:val="22"/>
          <w:szCs w:val="22"/>
        </w:rPr>
        <w:t xml:space="preserve"> Strong vs. weak versions of Task-Based Language Teaching (TBLT) in primary education settings. </w:t>
      </w:r>
      <w:r w:rsidRPr="00E91CEF">
        <w:rPr>
          <w:rFonts w:ascii="Arial" w:hAnsi="Arial" w:cs="Arial"/>
          <w:i/>
          <w:iCs/>
          <w:color w:val="1F1F1F"/>
          <w:sz w:val="22"/>
          <w:szCs w:val="22"/>
          <w:bdr w:val="none" w:sz="0" w:space="0" w:color="auto" w:frame="1"/>
        </w:rPr>
        <w:t>Language Teaching Research</w:t>
      </w:r>
      <w:r w:rsidRPr="00E91CEF">
        <w:rPr>
          <w:rFonts w:ascii="Arial" w:hAnsi="Arial" w:cs="Arial"/>
          <w:color w:val="1F1F1F"/>
          <w:sz w:val="22"/>
          <w:szCs w:val="22"/>
        </w:rPr>
        <w:t>, 24(6), 745-762.</w:t>
      </w:r>
    </w:p>
    <w:p w14:paraId="3DA0CDAF" w14:textId="77777777" w:rsidR="00EE0EED" w:rsidRPr="00E91CEF" w:rsidRDefault="00EE0EED" w:rsidP="00063039">
      <w:pPr>
        <w:pStyle w:val="NormalWeb"/>
        <w:spacing w:after="0" w:afterAutospacing="0" w:line="360" w:lineRule="auto"/>
        <w:rPr>
          <w:rFonts w:ascii="Arial" w:hAnsi="Arial" w:cs="Arial"/>
          <w:color w:val="1F1F1F"/>
          <w:sz w:val="22"/>
          <w:szCs w:val="22"/>
        </w:rPr>
      </w:pPr>
      <w:r w:rsidRPr="00E91CEF">
        <w:rPr>
          <w:rFonts w:ascii="Arial" w:hAnsi="Arial" w:cs="Arial"/>
          <w:bCs/>
          <w:color w:val="1F1F1F"/>
          <w:sz w:val="22"/>
          <w:szCs w:val="22"/>
          <w:bdr w:val="none" w:sz="0" w:space="0" w:color="auto" w:frame="1"/>
        </w:rPr>
        <w:t>Ooi, S., Tan, M., &amp; Wong, E. (2023).</w:t>
      </w:r>
      <w:r w:rsidRPr="00E91CEF">
        <w:rPr>
          <w:rFonts w:ascii="Arial" w:hAnsi="Arial" w:cs="Arial"/>
          <w:color w:val="1F1F1F"/>
          <w:sz w:val="22"/>
          <w:szCs w:val="22"/>
        </w:rPr>
        <w:t xml:space="preserve"> Contextual validity in language methodologies: Why local settings demand adaptive teaching. </w:t>
      </w:r>
      <w:r w:rsidRPr="00E91CEF">
        <w:rPr>
          <w:rFonts w:ascii="Arial" w:hAnsi="Arial" w:cs="Arial"/>
          <w:i/>
          <w:iCs/>
          <w:color w:val="1F1F1F"/>
          <w:sz w:val="22"/>
          <w:szCs w:val="22"/>
          <w:bdr w:val="none" w:sz="0" w:space="0" w:color="auto" w:frame="1"/>
        </w:rPr>
        <w:t>Asian Journal of English Language Teaching</w:t>
      </w:r>
      <w:r w:rsidRPr="00E91CEF">
        <w:rPr>
          <w:rFonts w:ascii="Arial" w:hAnsi="Arial" w:cs="Arial"/>
          <w:color w:val="1F1F1F"/>
          <w:sz w:val="22"/>
          <w:szCs w:val="22"/>
        </w:rPr>
        <w:t>, 33(1), 41-59.</w:t>
      </w:r>
    </w:p>
    <w:p w14:paraId="5CFF84FE" w14:textId="77777777" w:rsidR="00EE0EED" w:rsidRPr="00E91CEF" w:rsidRDefault="00EE0EED" w:rsidP="00063039">
      <w:pPr>
        <w:pStyle w:val="NormalWeb"/>
        <w:spacing w:after="0" w:afterAutospacing="0" w:line="360" w:lineRule="auto"/>
        <w:rPr>
          <w:rFonts w:ascii="Arial" w:hAnsi="Arial" w:cs="Arial"/>
          <w:color w:val="1F1F1F"/>
          <w:sz w:val="22"/>
          <w:szCs w:val="22"/>
        </w:rPr>
      </w:pPr>
      <w:r w:rsidRPr="00E91CEF">
        <w:rPr>
          <w:rFonts w:ascii="Arial" w:hAnsi="Arial" w:cs="Arial"/>
          <w:bCs/>
          <w:color w:val="1F1F1F"/>
          <w:sz w:val="22"/>
          <w:szCs w:val="22"/>
          <w:bdr w:val="none" w:sz="0" w:space="0" w:color="auto" w:frame="1"/>
        </w:rPr>
        <w:t>Qutob, M., &amp; Maysa, H. (2018).</w:t>
      </w:r>
      <w:r w:rsidRPr="00E91CEF">
        <w:rPr>
          <w:rFonts w:ascii="Arial" w:hAnsi="Arial" w:cs="Arial"/>
          <w:color w:val="1F1F1F"/>
          <w:sz w:val="22"/>
          <w:szCs w:val="22"/>
        </w:rPr>
        <w:t xml:space="preserve"> The impact of global English proficiency on economic and academic advancement. </w:t>
      </w:r>
      <w:r w:rsidRPr="00E91CEF">
        <w:rPr>
          <w:rFonts w:ascii="Arial" w:hAnsi="Arial" w:cs="Arial"/>
          <w:i/>
          <w:iCs/>
          <w:color w:val="1F1F1F"/>
          <w:sz w:val="22"/>
          <w:szCs w:val="22"/>
          <w:bdr w:val="none" w:sz="0" w:space="0" w:color="auto" w:frame="1"/>
        </w:rPr>
        <w:t>World Englishes Journal</w:t>
      </w:r>
      <w:r w:rsidRPr="00E91CEF">
        <w:rPr>
          <w:rFonts w:ascii="Arial" w:hAnsi="Arial" w:cs="Arial"/>
          <w:color w:val="1F1F1F"/>
          <w:sz w:val="22"/>
          <w:szCs w:val="22"/>
        </w:rPr>
        <w:t>, 37(4), 501-516.</w:t>
      </w:r>
    </w:p>
    <w:p w14:paraId="519DFCFB" w14:textId="77777777" w:rsidR="00EE0EED" w:rsidRPr="00E91CEF" w:rsidRDefault="00EE0EED" w:rsidP="00063039">
      <w:pPr>
        <w:pStyle w:val="NormalWeb"/>
        <w:spacing w:after="0" w:afterAutospacing="0" w:line="360" w:lineRule="auto"/>
        <w:rPr>
          <w:rFonts w:ascii="Arial" w:hAnsi="Arial" w:cs="Arial"/>
          <w:color w:val="1F1F1F"/>
          <w:sz w:val="22"/>
          <w:szCs w:val="22"/>
        </w:rPr>
      </w:pPr>
      <w:r w:rsidRPr="00E91CEF">
        <w:rPr>
          <w:rFonts w:ascii="Arial" w:hAnsi="Arial" w:cs="Arial"/>
          <w:bCs/>
          <w:color w:val="1F1F1F"/>
          <w:sz w:val="22"/>
          <w:szCs w:val="22"/>
          <w:bdr w:val="none" w:sz="0" w:space="0" w:color="auto" w:frame="1"/>
        </w:rPr>
        <w:t>Ramalingam, S., Hashim, H., &amp; Yunus, M. M.</w:t>
      </w:r>
      <w:r w:rsidRPr="00E91CEF">
        <w:rPr>
          <w:rFonts w:ascii="Arial" w:hAnsi="Arial" w:cs="Arial"/>
          <w:b/>
          <w:bCs/>
          <w:color w:val="1F1F1F"/>
          <w:sz w:val="22"/>
          <w:szCs w:val="22"/>
          <w:bdr w:val="none" w:sz="0" w:space="0" w:color="auto" w:frame="1"/>
        </w:rPr>
        <w:t xml:space="preserve"> (2022).</w:t>
      </w:r>
      <w:r w:rsidRPr="00E91CEF">
        <w:rPr>
          <w:rFonts w:ascii="Arial" w:hAnsi="Arial" w:cs="Arial"/>
          <w:color w:val="1F1F1F"/>
          <w:sz w:val="22"/>
          <w:szCs w:val="22"/>
        </w:rPr>
        <w:t xml:space="preserve"> The historical transition of oral language instruction: Past, present, and future horizons. </w:t>
      </w:r>
      <w:r w:rsidRPr="00E91CEF">
        <w:rPr>
          <w:rFonts w:ascii="Arial" w:hAnsi="Arial" w:cs="Arial"/>
          <w:i/>
          <w:iCs/>
          <w:color w:val="1F1F1F"/>
          <w:sz w:val="22"/>
          <w:szCs w:val="22"/>
          <w:bdr w:val="none" w:sz="0" w:space="0" w:color="auto" w:frame="1"/>
        </w:rPr>
        <w:t>International Journal of Learning and Development</w:t>
      </w:r>
      <w:r w:rsidRPr="00E91CEF">
        <w:rPr>
          <w:rFonts w:ascii="Arial" w:hAnsi="Arial" w:cs="Arial"/>
          <w:color w:val="1F1F1F"/>
          <w:sz w:val="22"/>
          <w:szCs w:val="22"/>
        </w:rPr>
        <w:t>, 12(2), 101-118.</w:t>
      </w:r>
    </w:p>
    <w:p w14:paraId="34FF1AED" w14:textId="77777777" w:rsidR="00EE0EED" w:rsidRPr="00E91CEF" w:rsidRDefault="00EE0EED" w:rsidP="00063039">
      <w:pPr>
        <w:pStyle w:val="NormalWeb"/>
        <w:spacing w:after="0" w:afterAutospacing="0" w:line="360" w:lineRule="auto"/>
        <w:rPr>
          <w:rFonts w:ascii="Arial" w:hAnsi="Arial" w:cs="Arial"/>
          <w:color w:val="1F1F1F"/>
          <w:sz w:val="22"/>
          <w:szCs w:val="22"/>
        </w:rPr>
      </w:pPr>
      <w:r w:rsidRPr="00E91CEF">
        <w:rPr>
          <w:rFonts w:ascii="Arial" w:hAnsi="Arial" w:cs="Arial"/>
          <w:bCs/>
          <w:color w:val="1F1F1F"/>
          <w:sz w:val="22"/>
          <w:szCs w:val="22"/>
          <w:bdr w:val="none" w:sz="0" w:space="0" w:color="auto" w:frame="1"/>
        </w:rPr>
        <w:t>Richards, J. C., &amp; Rodgers, T. S. (2014).</w:t>
      </w:r>
      <w:r w:rsidRPr="00E91CEF">
        <w:rPr>
          <w:rFonts w:ascii="Arial" w:hAnsi="Arial" w:cs="Arial"/>
          <w:color w:val="1F1F1F"/>
          <w:sz w:val="22"/>
          <w:szCs w:val="22"/>
        </w:rPr>
        <w:t xml:space="preserve"> </w:t>
      </w:r>
      <w:r w:rsidRPr="00E91CEF">
        <w:rPr>
          <w:rFonts w:ascii="Arial" w:hAnsi="Arial" w:cs="Arial"/>
          <w:i/>
          <w:iCs/>
          <w:color w:val="1F1F1F"/>
          <w:sz w:val="22"/>
          <w:szCs w:val="22"/>
          <w:bdr w:val="none" w:sz="0" w:space="0" w:color="auto" w:frame="1"/>
        </w:rPr>
        <w:t>Approaches and methods in language teaching</w:t>
      </w:r>
      <w:r w:rsidRPr="00E91CEF">
        <w:rPr>
          <w:rFonts w:ascii="Arial" w:hAnsi="Arial" w:cs="Arial"/>
          <w:color w:val="1F1F1F"/>
          <w:sz w:val="22"/>
          <w:szCs w:val="22"/>
        </w:rPr>
        <w:t xml:space="preserve"> (3th ed.). Cambridge University Press.</w:t>
      </w:r>
    </w:p>
    <w:p w14:paraId="39B8C599" w14:textId="77777777" w:rsidR="00EE0EED" w:rsidRPr="00E91CEF" w:rsidRDefault="00EE0EED" w:rsidP="00063039">
      <w:pPr>
        <w:pStyle w:val="NormalWeb"/>
        <w:spacing w:after="0" w:afterAutospacing="0" w:line="360" w:lineRule="auto"/>
        <w:rPr>
          <w:rFonts w:ascii="Arial" w:hAnsi="Arial" w:cs="Arial"/>
          <w:color w:val="1F1F1F"/>
          <w:sz w:val="22"/>
          <w:szCs w:val="22"/>
        </w:rPr>
      </w:pPr>
      <w:proofErr w:type="spellStart"/>
      <w:r w:rsidRPr="00E91CEF">
        <w:rPr>
          <w:rFonts w:ascii="Arial" w:hAnsi="Arial" w:cs="Arial"/>
          <w:bCs/>
          <w:color w:val="1F1F1F"/>
          <w:sz w:val="22"/>
          <w:szCs w:val="22"/>
          <w:bdr w:val="none" w:sz="0" w:space="0" w:color="auto" w:frame="1"/>
        </w:rPr>
        <w:t>Rochmawati</w:t>
      </w:r>
      <w:proofErr w:type="spellEnd"/>
      <w:r w:rsidRPr="00E91CEF">
        <w:rPr>
          <w:rFonts w:ascii="Arial" w:hAnsi="Arial" w:cs="Arial"/>
          <w:bCs/>
          <w:color w:val="1F1F1F"/>
          <w:sz w:val="22"/>
          <w:szCs w:val="22"/>
          <w:bdr w:val="none" w:sz="0" w:space="0" w:color="auto" w:frame="1"/>
        </w:rPr>
        <w:t>, D., Susanto, H., &amp; Basuki, A</w:t>
      </w:r>
      <w:r w:rsidRPr="00E91CEF">
        <w:rPr>
          <w:rFonts w:ascii="Arial" w:hAnsi="Arial" w:cs="Arial"/>
          <w:b/>
          <w:bCs/>
          <w:color w:val="1F1F1F"/>
          <w:sz w:val="22"/>
          <w:szCs w:val="22"/>
          <w:bdr w:val="none" w:sz="0" w:space="0" w:color="auto" w:frame="1"/>
        </w:rPr>
        <w:t xml:space="preserve">. </w:t>
      </w:r>
      <w:r w:rsidRPr="00E91CEF">
        <w:rPr>
          <w:rFonts w:ascii="Arial" w:hAnsi="Arial" w:cs="Arial"/>
          <w:bCs/>
          <w:color w:val="1F1F1F"/>
          <w:sz w:val="22"/>
          <w:szCs w:val="22"/>
          <w:bdr w:val="none" w:sz="0" w:space="0" w:color="auto" w:frame="1"/>
        </w:rPr>
        <w:t>(2022).</w:t>
      </w:r>
      <w:r w:rsidRPr="00E91CEF">
        <w:rPr>
          <w:rFonts w:ascii="Arial" w:hAnsi="Arial" w:cs="Arial"/>
          <w:color w:val="1F1F1F"/>
          <w:sz w:val="22"/>
          <w:szCs w:val="22"/>
        </w:rPr>
        <w:t xml:space="preserve"> Comparative failures of traditional grammar-translation methods in enhancing active speaking. </w:t>
      </w:r>
      <w:r w:rsidRPr="00E91CEF">
        <w:rPr>
          <w:rFonts w:ascii="Arial" w:hAnsi="Arial" w:cs="Arial"/>
          <w:i/>
          <w:iCs/>
          <w:color w:val="1F1F1F"/>
          <w:sz w:val="22"/>
          <w:szCs w:val="22"/>
          <w:bdr w:val="none" w:sz="0" w:space="0" w:color="auto" w:frame="1"/>
        </w:rPr>
        <w:t>Studies in Second Language Learning</w:t>
      </w:r>
      <w:r w:rsidRPr="00E91CEF">
        <w:rPr>
          <w:rFonts w:ascii="Arial" w:hAnsi="Arial" w:cs="Arial"/>
          <w:color w:val="1F1F1F"/>
          <w:sz w:val="22"/>
          <w:szCs w:val="22"/>
        </w:rPr>
        <w:t>, 18(3), 189-204.</w:t>
      </w:r>
    </w:p>
    <w:p w14:paraId="00814DB6" w14:textId="77777777" w:rsidR="00EE0EED" w:rsidRPr="00E91CEF" w:rsidRDefault="00EE0EED" w:rsidP="00063039">
      <w:pPr>
        <w:pStyle w:val="NormalWeb"/>
        <w:spacing w:after="0" w:afterAutospacing="0" w:line="360" w:lineRule="auto"/>
        <w:rPr>
          <w:rFonts w:ascii="Arial" w:hAnsi="Arial" w:cs="Arial"/>
          <w:color w:val="1F1F1F"/>
          <w:sz w:val="22"/>
          <w:szCs w:val="22"/>
        </w:rPr>
      </w:pPr>
      <w:r w:rsidRPr="00E91CEF">
        <w:rPr>
          <w:rFonts w:ascii="Arial" w:hAnsi="Arial" w:cs="Arial"/>
          <w:bCs/>
          <w:color w:val="1F1F1F"/>
          <w:sz w:val="22"/>
          <w:szCs w:val="22"/>
          <w:bdr w:val="none" w:sz="0" w:space="0" w:color="auto" w:frame="1"/>
        </w:rPr>
        <w:t xml:space="preserve">Sari, D. P., Yusuf, Y. Q., &amp; </w:t>
      </w:r>
      <w:proofErr w:type="spellStart"/>
      <w:r w:rsidRPr="00E91CEF">
        <w:rPr>
          <w:rFonts w:ascii="Arial" w:hAnsi="Arial" w:cs="Arial"/>
          <w:bCs/>
          <w:color w:val="1F1F1F"/>
          <w:sz w:val="22"/>
          <w:szCs w:val="22"/>
          <w:bdr w:val="none" w:sz="0" w:space="0" w:color="auto" w:frame="1"/>
        </w:rPr>
        <w:t>Refnaldi</w:t>
      </w:r>
      <w:proofErr w:type="spellEnd"/>
      <w:r w:rsidRPr="00E91CEF">
        <w:rPr>
          <w:rFonts w:ascii="Arial" w:hAnsi="Arial" w:cs="Arial"/>
          <w:bCs/>
          <w:color w:val="1F1F1F"/>
          <w:sz w:val="22"/>
          <w:szCs w:val="22"/>
          <w:bdr w:val="none" w:sz="0" w:space="0" w:color="auto" w:frame="1"/>
        </w:rPr>
        <w:t>, R. (2020).</w:t>
      </w:r>
      <w:r w:rsidRPr="00E91CEF">
        <w:rPr>
          <w:rFonts w:ascii="Arial" w:hAnsi="Arial" w:cs="Arial"/>
          <w:color w:val="1F1F1F"/>
          <w:sz w:val="22"/>
          <w:szCs w:val="22"/>
        </w:rPr>
        <w:t xml:space="preserve"> Applying foundational language learning principles to reduce classroom mismatches. </w:t>
      </w:r>
      <w:r w:rsidRPr="00E91CEF">
        <w:rPr>
          <w:rFonts w:ascii="Arial" w:hAnsi="Arial" w:cs="Arial"/>
          <w:i/>
          <w:iCs/>
          <w:color w:val="1F1F1F"/>
          <w:sz w:val="22"/>
          <w:szCs w:val="22"/>
          <w:bdr w:val="none" w:sz="0" w:space="0" w:color="auto" w:frame="1"/>
        </w:rPr>
        <w:t>Indonesian Journal of Applied Linguistics</w:t>
      </w:r>
      <w:r w:rsidRPr="00E91CEF">
        <w:rPr>
          <w:rFonts w:ascii="Arial" w:hAnsi="Arial" w:cs="Arial"/>
          <w:color w:val="1F1F1F"/>
          <w:sz w:val="22"/>
          <w:szCs w:val="22"/>
        </w:rPr>
        <w:t>, 10(2), 433-445.</w:t>
      </w:r>
    </w:p>
    <w:p w14:paraId="7B8EEB66" w14:textId="77777777" w:rsidR="00EE0EED" w:rsidRPr="00E91CEF" w:rsidRDefault="00EE0EED" w:rsidP="00063039">
      <w:pPr>
        <w:pStyle w:val="NormalWeb"/>
        <w:spacing w:after="0" w:afterAutospacing="0" w:line="360" w:lineRule="auto"/>
        <w:rPr>
          <w:rFonts w:ascii="Arial" w:hAnsi="Arial" w:cs="Arial"/>
          <w:color w:val="1F1F1F"/>
          <w:sz w:val="22"/>
          <w:szCs w:val="22"/>
        </w:rPr>
      </w:pPr>
      <w:proofErr w:type="spellStart"/>
      <w:r w:rsidRPr="00E91CEF">
        <w:rPr>
          <w:rFonts w:ascii="Arial" w:hAnsi="Arial" w:cs="Arial"/>
          <w:bCs/>
          <w:color w:val="1F1F1F"/>
          <w:sz w:val="22"/>
          <w:szCs w:val="22"/>
          <w:bdr w:val="none" w:sz="0" w:space="0" w:color="auto" w:frame="1"/>
        </w:rPr>
        <w:t>Suryana</w:t>
      </w:r>
      <w:proofErr w:type="spellEnd"/>
      <w:r w:rsidRPr="00E91CEF">
        <w:rPr>
          <w:rFonts w:ascii="Arial" w:hAnsi="Arial" w:cs="Arial"/>
          <w:bCs/>
          <w:color w:val="1F1F1F"/>
          <w:sz w:val="22"/>
          <w:szCs w:val="22"/>
          <w:bdr w:val="none" w:sz="0" w:space="0" w:color="auto" w:frame="1"/>
        </w:rPr>
        <w:t xml:space="preserve">, I., Setiawan, D., &amp; </w:t>
      </w:r>
      <w:proofErr w:type="spellStart"/>
      <w:r w:rsidRPr="00E91CEF">
        <w:rPr>
          <w:rFonts w:ascii="Arial" w:hAnsi="Arial" w:cs="Arial"/>
          <w:bCs/>
          <w:color w:val="1F1F1F"/>
          <w:sz w:val="22"/>
          <w:szCs w:val="22"/>
          <w:bdr w:val="none" w:sz="0" w:space="0" w:color="auto" w:frame="1"/>
        </w:rPr>
        <w:t>Nugraha</w:t>
      </w:r>
      <w:proofErr w:type="spellEnd"/>
      <w:r w:rsidRPr="00E91CEF">
        <w:rPr>
          <w:rFonts w:ascii="Arial" w:hAnsi="Arial" w:cs="Arial"/>
          <w:bCs/>
          <w:color w:val="1F1F1F"/>
          <w:sz w:val="22"/>
          <w:szCs w:val="22"/>
          <w:bdr w:val="none" w:sz="0" w:space="0" w:color="auto" w:frame="1"/>
        </w:rPr>
        <w:t>, A.</w:t>
      </w:r>
      <w:r w:rsidRPr="00E91CEF">
        <w:rPr>
          <w:rFonts w:ascii="Arial" w:hAnsi="Arial" w:cs="Arial"/>
          <w:b/>
          <w:bCs/>
          <w:color w:val="1F1F1F"/>
          <w:sz w:val="22"/>
          <w:szCs w:val="22"/>
          <w:bdr w:val="none" w:sz="0" w:space="0" w:color="auto" w:frame="1"/>
        </w:rPr>
        <w:t xml:space="preserve"> </w:t>
      </w:r>
      <w:r w:rsidRPr="00E91CEF">
        <w:rPr>
          <w:rFonts w:ascii="Arial" w:hAnsi="Arial" w:cs="Arial"/>
          <w:bCs/>
          <w:color w:val="1F1F1F"/>
          <w:sz w:val="22"/>
          <w:szCs w:val="22"/>
          <w:bdr w:val="none" w:sz="0" w:space="0" w:color="auto" w:frame="1"/>
        </w:rPr>
        <w:t>(2022).</w:t>
      </w:r>
      <w:r w:rsidRPr="00E91CEF">
        <w:rPr>
          <w:rFonts w:ascii="Arial" w:hAnsi="Arial" w:cs="Arial"/>
          <w:color w:val="1F1F1F"/>
          <w:sz w:val="22"/>
          <w:szCs w:val="22"/>
        </w:rPr>
        <w:t xml:space="preserve"> Balancing receptive and productive language competencies in primary institutions. </w:t>
      </w:r>
      <w:r w:rsidRPr="00E91CEF">
        <w:rPr>
          <w:rFonts w:ascii="Arial" w:hAnsi="Arial" w:cs="Arial"/>
          <w:i/>
          <w:iCs/>
          <w:color w:val="1F1F1F"/>
          <w:sz w:val="22"/>
          <w:szCs w:val="22"/>
          <w:bdr w:val="none" w:sz="0" w:space="0" w:color="auto" w:frame="1"/>
        </w:rPr>
        <w:t>Journal of Elementary Education</w:t>
      </w:r>
      <w:r w:rsidRPr="00E91CEF">
        <w:rPr>
          <w:rFonts w:ascii="Arial" w:hAnsi="Arial" w:cs="Arial"/>
          <w:color w:val="1F1F1F"/>
          <w:sz w:val="22"/>
          <w:szCs w:val="22"/>
        </w:rPr>
        <w:t>, 16(4), 289-305.</w:t>
      </w:r>
    </w:p>
    <w:p w14:paraId="34E98F4F" w14:textId="77777777" w:rsidR="00EE0EED" w:rsidRPr="00E91CEF" w:rsidRDefault="00EE0EED" w:rsidP="00063039">
      <w:pPr>
        <w:pStyle w:val="NormalWeb"/>
        <w:spacing w:after="0" w:afterAutospacing="0" w:line="360" w:lineRule="auto"/>
        <w:rPr>
          <w:rFonts w:ascii="Arial" w:hAnsi="Arial" w:cs="Arial"/>
          <w:color w:val="1F1F1F"/>
          <w:sz w:val="22"/>
          <w:szCs w:val="22"/>
        </w:rPr>
      </w:pPr>
      <w:r w:rsidRPr="00E91CEF">
        <w:rPr>
          <w:rFonts w:ascii="Arial" w:hAnsi="Arial" w:cs="Arial"/>
          <w:bCs/>
          <w:color w:val="1F1F1F"/>
          <w:sz w:val="22"/>
          <w:szCs w:val="22"/>
          <w:bdr w:val="none" w:sz="0" w:space="0" w:color="auto" w:frame="1"/>
        </w:rPr>
        <w:t>Yamasaki, M., Tanaka, K., &amp; Sato, Y. (2022).</w:t>
      </w:r>
      <w:r w:rsidRPr="00E91CEF">
        <w:rPr>
          <w:rFonts w:ascii="Arial" w:hAnsi="Arial" w:cs="Arial"/>
          <w:color w:val="1F1F1F"/>
          <w:sz w:val="22"/>
          <w:szCs w:val="22"/>
        </w:rPr>
        <w:t xml:space="preserve"> Interactive socialization over rote learning: Overcoming the constraints of traditional English examinations. </w:t>
      </w:r>
      <w:r w:rsidRPr="00E91CEF">
        <w:rPr>
          <w:rFonts w:ascii="Arial" w:hAnsi="Arial" w:cs="Arial"/>
          <w:i/>
          <w:iCs/>
          <w:color w:val="1F1F1F"/>
          <w:sz w:val="22"/>
          <w:szCs w:val="22"/>
          <w:bdr w:val="none" w:sz="0" w:space="0" w:color="auto" w:frame="1"/>
        </w:rPr>
        <w:t>Language Assessment Quarterly</w:t>
      </w:r>
      <w:r w:rsidRPr="00E91CEF">
        <w:rPr>
          <w:rFonts w:ascii="Arial" w:hAnsi="Arial" w:cs="Arial"/>
          <w:color w:val="1F1F1F"/>
          <w:sz w:val="22"/>
          <w:szCs w:val="22"/>
        </w:rPr>
        <w:t>, 19(1), 54-72.</w:t>
      </w:r>
    </w:p>
    <w:p w14:paraId="7F2B9440" w14:textId="77777777" w:rsidR="00EE0EED" w:rsidRPr="00E91CEF" w:rsidRDefault="00EE0EED" w:rsidP="00063039">
      <w:pPr>
        <w:pStyle w:val="NormalWeb"/>
        <w:spacing w:after="0" w:afterAutospacing="0" w:line="360" w:lineRule="auto"/>
        <w:rPr>
          <w:rFonts w:ascii="Arial" w:hAnsi="Arial" w:cs="Arial"/>
          <w:color w:val="1F1F1F"/>
          <w:sz w:val="22"/>
          <w:szCs w:val="22"/>
        </w:rPr>
      </w:pPr>
      <w:r w:rsidRPr="00E91CEF">
        <w:rPr>
          <w:rFonts w:ascii="Arial" w:hAnsi="Arial" w:cs="Arial"/>
          <w:bCs/>
          <w:color w:val="1F1F1F"/>
          <w:sz w:val="22"/>
          <w:szCs w:val="22"/>
          <w:bdr w:val="none" w:sz="0" w:space="0" w:color="auto" w:frame="1"/>
        </w:rPr>
        <w:t>Zheng, B., &amp; Warschauer, M. (2024).</w:t>
      </w:r>
      <w:r w:rsidRPr="00E91CEF">
        <w:rPr>
          <w:rFonts w:ascii="Arial" w:hAnsi="Arial" w:cs="Arial"/>
          <w:color w:val="1F1F1F"/>
          <w:sz w:val="22"/>
          <w:szCs w:val="22"/>
        </w:rPr>
        <w:t xml:space="preserve"> </w:t>
      </w:r>
      <w:r w:rsidRPr="00E91CEF">
        <w:rPr>
          <w:rFonts w:ascii="Arial" w:hAnsi="Arial" w:cs="Arial"/>
          <w:i/>
          <w:iCs/>
          <w:color w:val="1F1F1F"/>
          <w:sz w:val="22"/>
          <w:szCs w:val="22"/>
          <w:bdr w:val="none" w:sz="0" w:space="0" w:color="auto" w:frame="1"/>
        </w:rPr>
        <w:t>Active communication and output production in the modern language classroom</w:t>
      </w:r>
      <w:r w:rsidRPr="00E91CEF">
        <w:rPr>
          <w:rFonts w:ascii="Arial" w:hAnsi="Arial" w:cs="Arial"/>
          <w:color w:val="1F1F1F"/>
          <w:sz w:val="22"/>
          <w:szCs w:val="22"/>
        </w:rPr>
        <w:t>. Routledge.</w:t>
      </w:r>
    </w:p>
    <w:p w14:paraId="45E35130" w14:textId="77777777" w:rsidR="00101A06" w:rsidRPr="002D3587" w:rsidRDefault="00EE0EED" w:rsidP="00F87176">
      <w:pPr>
        <w:spacing w:line="360" w:lineRule="auto"/>
        <w:rPr>
          <w:rFonts w:ascii="Arial" w:hAnsi="Arial" w:cs="Arial"/>
        </w:rPr>
      </w:pPr>
      <w:r w:rsidRPr="00E91CEF">
        <w:rPr>
          <w:rFonts w:ascii="Arial" w:hAnsi="Arial" w:cs="Arial"/>
          <w:bCs/>
          <w:color w:val="1F1F1F"/>
          <w:bdr w:val="none" w:sz="0" w:space="0" w:color="auto" w:frame="1"/>
        </w:rPr>
        <w:t>Zulu, P. (2019).</w:t>
      </w:r>
      <w:r w:rsidRPr="00E91CEF">
        <w:rPr>
          <w:rFonts w:ascii="Arial" w:hAnsi="Arial" w:cs="Arial"/>
          <w:color w:val="1F1F1F"/>
        </w:rPr>
        <w:t xml:space="preserve"> Facilitating peer communication: Strategic application of communicative approaches in under-resourced schools. </w:t>
      </w:r>
      <w:r w:rsidR="00B0100A" w:rsidRPr="00E91CEF">
        <w:rPr>
          <w:rFonts w:ascii="Arial" w:hAnsi="Arial" w:cs="Arial"/>
          <w:i/>
          <w:iCs/>
          <w:color w:val="1F1F1F"/>
          <w:bdr w:val="none" w:sz="0" w:space="0" w:color="auto" w:frame="1"/>
        </w:rPr>
        <w:t>African Educational Research Journal</w:t>
      </w:r>
      <w:r w:rsidR="00B0100A" w:rsidRPr="00E91CEF">
        <w:rPr>
          <w:rFonts w:ascii="Arial" w:hAnsi="Arial" w:cs="Arial"/>
          <w:color w:val="1F1F1F"/>
        </w:rPr>
        <w:t>, 7(3), 130-143</w:t>
      </w:r>
    </w:p>
    <w:sectPr w:rsidR="00101A06" w:rsidRPr="002D3587" w:rsidSect="00D10661">
      <w:type w:val="continuous"/>
      <w:pgSz w:w="12240" w:h="15840"/>
      <w:pgMar w:top="990" w:right="990" w:bottom="1440" w:left="900" w:header="720" w:footer="270" w:gutter="0"/>
      <w:cols w:num="2" w:space="36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DBF842" w14:textId="77777777" w:rsidR="003B16FA" w:rsidRDefault="003B16FA" w:rsidP="002620B8">
      <w:pPr>
        <w:spacing w:after="0" w:line="240" w:lineRule="auto"/>
      </w:pPr>
      <w:r>
        <w:separator/>
      </w:r>
    </w:p>
  </w:endnote>
  <w:endnote w:type="continuationSeparator" w:id="0">
    <w:p w14:paraId="78EBFFE2" w14:textId="77777777" w:rsidR="003B16FA" w:rsidRDefault="003B16FA" w:rsidP="002620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4E19A" w14:textId="77777777" w:rsidR="000A425B" w:rsidRDefault="000A42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1488426"/>
      <w:docPartObj>
        <w:docPartGallery w:val="Page Numbers (Bottom of Page)"/>
        <w:docPartUnique/>
      </w:docPartObj>
    </w:sdtPr>
    <w:sdtEndPr>
      <w:rPr>
        <w:noProof/>
      </w:rPr>
    </w:sdtEndPr>
    <w:sdtContent>
      <w:p w14:paraId="54BF3200" w14:textId="472E3C50" w:rsidR="00933445" w:rsidRDefault="00933445">
        <w:pPr>
          <w:pStyle w:val="Footer"/>
          <w:jc w:val="center"/>
        </w:pPr>
        <w:r>
          <w:fldChar w:fldCharType="begin"/>
        </w:r>
        <w:r>
          <w:instrText xml:space="preserve"> PAGE   \* MERGEFORMAT </w:instrText>
        </w:r>
        <w:r>
          <w:fldChar w:fldCharType="separate"/>
        </w:r>
        <w:r w:rsidR="008921B9">
          <w:rPr>
            <w:noProof/>
          </w:rPr>
          <w:t>9</w:t>
        </w:r>
        <w:r>
          <w:rPr>
            <w:noProof/>
          </w:rPr>
          <w:fldChar w:fldCharType="end"/>
        </w:r>
      </w:p>
    </w:sdtContent>
  </w:sdt>
  <w:p w14:paraId="318DABC4" w14:textId="77777777" w:rsidR="00933445" w:rsidRDefault="0093344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BFA1DC" w14:textId="77777777" w:rsidR="000A425B" w:rsidRDefault="000A42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4F675D" w14:textId="77777777" w:rsidR="003B16FA" w:rsidRDefault="003B16FA" w:rsidP="002620B8">
      <w:pPr>
        <w:spacing w:after="0" w:line="240" w:lineRule="auto"/>
      </w:pPr>
      <w:r>
        <w:separator/>
      </w:r>
    </w:p>
  </w:footnote>
  <w:footnote w:type="continuationSeparator" w:id="0">
    <w:p w14:paraId="78833685" w14:textId="77777777" w:rsidR="003B16FA" w:rsidRDefault="003B16FA" w:rsidP="002620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24E77" w14:textId="529F80A4" w:rsidR="000A425B" w:rsidRDefault="000A425B">
    <w:pPr>
      <w:pStyle w:val="Header"/>
    </w:pPr>
    <w:r>
      <w:rPr>
        <w:noProof/>
      </w:rPr>
      <w:pict w14:anchorId="317AE49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0647969" o:spid="_x0000_s1026" type="#_x0000_t136" style="position:absolute;margin-left:0;margin-top:0;width:614.4pt;height:115.2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3D495" w14:textId="24057826" w:rsidR="000A425B" w:rsidRDefault="000A425B">
    <w:pPr>
      <w:pStyle w:val="Header"/>
    </w:pPr>
    <w:r>
      <w:rPr>
        <w:noProof/>
      </w:rPr>
      <w:pict w14:anchorId="30B4D2B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0647970" o:spid="_x0000_s1027" type="#_x0000_t136" style="position:absolute;margin-left:0;margin-top:0;width:614.4pt;height:115.2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ECE84" w14:textId="222B73BD" w:rsidR="000A425B" w:rsidRDefault="000A425B">
    <w:pPr>
      <w:pStyle w:val="Header"/>
    </w:pPr>
    <w:r>
      <w:rPr>
        <w:noProof/>
      </w:rPr>
      <w:pict w14:anchorId="14B9422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0647968" o:spid="_x0000_s1025" type="#_x0000_t136" style="position:absolute;margin-left:0;margin-top:0;width:614.4pt;height:115.2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A86896"/>
    <w:multiLevelType w:val="multilevel"/>
    <w:tmpl w:val="236AE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705525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7F6E"/>
    <w:rsid w:val="00007DE2"/>
    <w:rsid w:val="0002500F"/>
    <w:rsid w:val="00041BAF"/>
    <w:rsid w:val="00046A05"/>
    <w:rsid w:val="00063039"/>
    <w:rsid w:val="000702A0"/>
    <w:rsid w:val="000A425B"/>
    <w:rsid w:val="000C3E2D"/>
    <w:rsid w:val="000E3FBD"/>
    <w:rsid w:val="00101A06"/>
    <w:rsid w:val="00141FE4"/>
    <w:rsid w:val="00170D8B"/>
    <w:rsid w:val="001A2239"/>
    <w:rsid w:val="001A30E9"/>
    <w:rsid w:val="001B0367"/>
    <w:rsid w:val="001F4DDC"/>
    <w:rsid w:val="00217365"/>
    <w:rsid w:val="00224E4A"/>
    <w:rsid w:val="00231833"/>
    <w:rsid w:val="00257C87"/>
    <w:rsid w:val="002620B8"/>
    <w:rsid w:val="0027404D"/>
    <w:rsid w:val="002D046D"/>
    <w:rsid w:val="002D3587"/>
    <w:rsid w:val="002D7D96"/>
    <w:rsid w:val="0033531A"/>
    <w:rsid w:val="003543CF"/>
    <w:rsid w:val="0039581D"/>
    <w:rsid w:val="003B1372"/>
    <w:rsid w:val="003B16FA"/>
    <w:rsid w:val="003C2594"/>
    <w:rsid w:val="003C630D"/>
    <w:rsid w:val="003D0A31"/>
    <w:rsid w:val="003D7264"/>
    <w:rsid w:val="003F2827"/>
    <w:rsid w:val="0040245E"/>
    <w:rsid w:val="00404BD6"/>
    <w:rsid w:val="00410324"/>
    <w:rsid w:val="00421147"/>
    <w:rsid w:val="00451559"/>
    <w:rsid w:val="00454BF1"/>
    <w:rsid w:val="0046789D"/>
    <w:rsid w:val="004837CA"/>
    <w:rsid w:val="00487C8A"/>
    <w:rsid w:val="00491788"/>
    <w:rsid w:val="00493010"/>
    <w:rsid w:val="004C3046"/>
    <w:rsid w:val="004F0281"/>
    <w:rsid w:val="004F47DD"/>
    <w:rsid w:val="00504F9F"/>
    <w:rsid w:val="0054277B"/>
    <w:rsid w:val="00584245"/>
    <w:rsid w:val="00587F6E"/>
    <w:rsid w:val="00595EE8"/>
    <w:rsid w:val="005C2B58"/>
    <w:rsid w:val="005C494E"/>
    <w:rsid w:val="005C4F10"/>
    <w:rsid w:val="005E4AFB"/>
    <w:rsid w:val="005E732F"/>
    <w:rsid w:val="005F302D"/>
    <w:rsid w:val="00600A53"/>
    <w:rsid w:val="006379C8"/>
    <w:rsid w:val="00641E8B"/>
    <w:rsid w:val="00684C0F"/>
    <w:rsid w:val="00695EB4"/>
    <w:rsid w:val="006A252B"/>
    <w:rsid w:val="006B314E"/>
    <w:rsid w:val="006B551E"/>
    <w:rsid w:val="006D03E9"/>
    <w:rsid w:val="006E108C"/>
    <w:rsid w:val="006E4D58"/>
    <w:rsid w:val="006F6405"/>
    <w:rsid w:val="007114DB"/>
    <w:rsid w:val="00721C5A"/>
    <w:rsid w:val="00751BAC"/>
    <w:rsid w:val="00762330"/>
    <w:rsid w:val="0078154B"/>
    <w:rsid w:val="007A3A5E"/>
    <w:rsid w:val="007B2A0B"/>
    <w:rsid w:val="007B6FE9"/>
    <w:rsid w:val="007D0B14"/>
    <w:rsid w:val="007E3BC9"/>
    <w:rsid w:val="0081354B"/>
    <w:rsid w:val="00821EC8"/>
    <w:rsid w:val="0083343F"/>
    <w:rsid w:val="00873B29"/>
    <w:rsid w:val="008921B9"/>
    <w:rsid w:val="008A4254"/>
    <w:rsid w:val="008C4349"/>
    <w:rsid w:val="008E3E31"/>
    <w:rsid w:val="008F13F0"/>
    <w:rsid w:val="008F5D50"/>
    <w:rsid w:val="00915A15"/>
    <w:rsid w:val="00933445"/>
    <w:rsid w:val="00953032"/>
    <w:rsid w:val="00983213"/>
    <w:rsid w:val="00996AEE"/>
    <w:rsid w:val="009A09FC"/>
    <w:rsid w:val="009A7057"/>
    <w:rsid w:val="009A7DA6"/>
    <w:rsid w:val="009D2CA3"/>
    <w:rsid w:val="009E03DB"/>
    <w:rsid w:val="009F0876"/>
    <w:rsid w:val="00A323DC"/>
    <w:rsid w:val="00A502AB"/>
    <w:rsid w:val="00A573B1"/>
    <w:rsid w:val="00A630B4"/>
    <w:rsid w:val="00A77412"/>
    <w:rsid w:val="00A96032"/>
    <w:rsid w:val="00AA0E4B"/>
    <w:rsid w:val="00AA70E9"/>
    <w:rsid w:val="00AB53AA"/>
    <w:rsid w:val="00AD6B2C"/>
    <w:rsid w:val="00AE5F83"/>
    <w:rsid w:val="00AE7018"/>
    <w:rsid w:val="00B0100A"/>
    <w:rsid w:val="00B21E87"/>
    <w:rsid w:val="00B36B68"/>
    <w:rsid w:val="00B4640F"/>
    <w:rsid w:val="00B465D4"/>
    <w:rsid w:val="00B87B87"/>
    <w:rsid w:val="00BE3917"/>
    <w:rsid w:val="00C1302C"/>
    <w:rsid w:val="00C500C4"/>
    <w:rsid w:val="00CA56E3"/>
    <w:rsid w:val="00CD2096"/>
    <w:rsid w:val="00CE1A3C"/>
    <w:rsid w:val="00D0193E"/>
    <w:rsid w:val="00D07C17"/>
    <w:rsid w:val="00D10661"/>
    <w:rsid w:val="00D43B03"/>
    <w:rsid w:val="00D6748A"/>
    <w:rsid w:val="00D8352E"/>
    <w:rsid w:val="00DA1094"/>
    <w:rsid w:val="00DA2A27"/>
    <w:rsid w:val="00DB54C0"/>
    <w:rsid w:val="00DC5E84"/>
    <w:rsid w:val="00E02FFE"/>
    <w:rsid w:val="00E405F0"/>
    <w:rsid w:val="00E5236A"/>
    <w:rsid w:val="00E735E3"/>
    <w:rsid w:val="00E87AD3"/>
    <w:rsid w:val="00E91CEF"/>
    <w:rsid w:val="00EA151E"/>
    <w:rsid w:val="00EA18EC"/>
    <w:rsid w:val="00EA1A98"/>
    <w:rsid w:val="00EA47AE"/>
    <w:rsid w:val="00EB0E80"/>
    <w:rsid w:val="00EC3C12"/>
    <w:rsid w:val="00EC7900"/>
    <w:rsid w:val="00ED12E5"/>
    <w:rsid w:val="00ED276A"/>
    <w:rsid w:val="00ED54D7"/>
    <w:rsid w:val="00EE0EED"/>
    <w:rsid w:val="00F2629F"/>
    <w:rsid w:val="00F87176"/>
    <w:rsid w:val="00FC4860"/>
    <w:rsid w:val="00FC5B74"/>
    <w:rsid w:val="00FD707E"/>
    <w:rsid w:val="00FE2B6A"/>
    <w:rsid w:val="00FF6F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BA6833"/>
  <w15:chartTrackingRefBased/>
  <w15:docId w15:val="{0D457229-C4BD-465E-A4A4-B97D35B9B4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0EE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E0EED"/>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2620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620B8"/>
  </w:style>
  <w:style w:type="paragraph" w:styleId="Footer">
    <w:name w:val="footer"/>
    <w:basedOn w:val="Normal"/>
    <w:link w:val="FooterChar"/>
    <w:uiPriority w:val="99"/>
    <w:unhideWhenUsed/>
    <w:rsid w:val="002620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620B8"/>
  </w:style>
  <w:style w:type="table" w:styleId="TableGrid">
    <w:name w:val="Table Grid"/>
    <w:basedOn w:val="TableNormal"/>
    <w:uiPriority w:val="39"/>
    <w:rsid w:val="00454B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3343F"/>
    <w:rPr>
      <w:color w:val="0563C1" w:themeColor="hyperlink"/>
      <w:u w:val="single"/>
    </w:rPr>
  </w:style>
  <w:style w:type="character" w:styleId="UnresolvedMention">
    <w:name w:val="Unresolved Mention"/>
    <w:basedOn w:val="DefaultParagraphFont"/>
    <w:uiPriority w:val="99"/>
    <w:semiHidden/>
    <w:unhideWhenUsed/>
    <w:rsid w:val="008C43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1982</TotalTime>
  <Pages>9</Pages>
  <Words>4147</Words>
  <Characters>23638</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SDI 1166</cp:lastModifiedBy>
  <cp:revision>107</cp:revision>
  <dcterms:created xsi:type="dcterms:W3CDTF">2026-07-13T15:48:00Z</dcterms:created>
  <dcterms:modified xsi:type="dcterms:W3CDTF">2026-07-29T13:17:00Z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e13ad4ca-2458-4640-b78e-c9f6f14eecda</vt:lpwstr>
  </property>
</Properties>
</file>