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E1C83" w14:textId="4F18442E" w:rsidR="00181089" w:rsidRDefault="00527932" w:rsidP="000077D1">
      <w:pPr>
        <w:spacing w:before="60" w:line="240" w:lineRule="auto"/>
        <w:jc w:val="center"/>
        <w:rPr>
          <w:rFonts w:ascii="Times New Roman" w:hAnsi="Times New Roman"/>
          <w:b/>
          <w:bCs/>
          <w:color w:val="000000" w:themeColor="text1"/>
          <w:sz w:val="32"/>
          <w:szCs w:val="32"/>
          <w:lang w:val="vi-VN"/>
        </w:rPr>
      </w:pPr>
      <w:r w:rsidRPr="000077D1">
        <w:rPr>
          <w:rFonts w:ascii="Times New Roman" w:hAnsi="Times New Roman"/>
          <w:b/>
          <w:bCs/>
          <w:color w:val="000000" w:themeColor="text1"/>
          <w:sz w:val="32"/>
          <w:szCs w:val="32"/>
          <w:lang w:val="vi-VN"/>
        </w:rPr>
        <w:t xml:space="preserve">Biochemical profiles of </w:t>
      </w:r>
      <w:r w:rsidRPr="000077D1">
        <w:rPr>
          <w:rFonts w:ascii="Times New Roman" w:hAnsi="Times New Roman"/>
          <w:b/>
          <w:bCs/>
          <w:i/>
          <w:iCs/>
          <w:color w:val="000000" w:themeColor="text1"/>
          <w:sz w:val="32"/>
          <w:szCs w:val="32"/>
          <w:lang w:val="vi-VN"/>
        </w:rPr>
        <w:t xml:space="preserve">Spirulina </w:t>
      </w:r>
      <w:r w:rsidRPr="000077D1">
        <w:rPr>
          <w:rFonts w:ascii="Times New Roman" w:hAnsi="Times New Roman"/>
          <w:b/>
          <w:bCs/>
          <w:color w:val="000000" w:themeColor="text1"/>
          <w:sz w:val="32"/>
          <w:szCs w:val="32"/>
          <w:lang w:val="vi-VN"/>
        </w:rPr>
        <w:t>microalgal powder: potential applications in functional foods and pharmaceuticals</w:t>
      </w:r>
    </w:p>
    <w:p w14:paraId="68540320" w14:textId="77777777" w:rsidR="00DC74BB" w:rsidRPr="000077D1" w:rsidRDefault="00DC74BB" w:rsidP="000077D1">
      <w:pPr>
        <w:spacing w:before="60" w:line="240" w:lineRule="auto"/>
        <w:jc w:val="center"/>
        <w:rPr>
          <w:rFonts w:ascii="Times New Roman" w:hAnsi="Times New Roman"/>
          <w:b/>
          <w:bCs/>
          <w:vanish/>
          <w:color w:val="000000" w:themeColor="text1"/>
          <w:sz w:val="32"/>
          <w:szCs w:val="32"/>
        </w:rPr>
      </w:pPr>
    </w:p>
    <w:p w14:paraId="7CABDC7B" w14:textId="512C5CC5" w:rsidR="009951DA" w:rsidRPr="0085049F" w:rsidRDefault="009951DA" w:rsidP="00AD24B4">
      <w:pPr>
        <w:spacing w:after="0" w:line="480" w:lineRule="auto"/>
        <w:jc w:val="both"/>
        <w:rPr>
          <w:rFonts w:ascii="Times New Roman" w:hAnsi="Times New Roman"/>
          <w:b/>
          <w:sz w:val="20"/>
          <w:szCs w:val="20"/>
        </w:rPr>
      </w:pPr>
      <w:r w:rsidRPr="0085049F">
        <w:rPr>
          <w:rFonts w:ascii="Times New Roman" w:hAnsi="Times New Roman"/>
          <w:b/>
          <w:sz w:val="20"/>
          <w:szCs w:val="20"/>
        </w:rPr>
        <w:t>A</w:t>
      </w:r>
      <w:r w:rsidR="00D20AC0" w:rsidRPr="0085049F">
        <w:rPr>
          <w:rFonts w:ascii="Times New Roman" w:hAnsi="Times New Roman"/>
          <w:b/>
          <w:sz w:val="20"/>
          <w:szCs w:val="20"/>
        </w:rPr>
        <w:t>bstract</w:t>
      </w:r>
      <w:r w:rsidR="00E952F2" w:rsidRPr="0085049F">
        <w:rPr>
          <w:rFonts w:ascii="Times New Roman" w:hAnsi="Times New Roman"/>
          <w:b/>
          <w:sz w:val="20"/>
          <w:szCs w:val="20"/>
        </w:rPr>
        <w:t xml:space="preserve"> </w:t>
      </w:r>
    </w:p>
    <w:p w14:paraId="6836527E" w14:textId="77777777" w:rsidR="00E952F2" w:rsidRPr="0085049F" w:rsidRDefault="007C6615" w:rsidP="00E952F2">
      <w:pPr>
        <w:spacing w:before="60" w:line="360" w:lineRule="auto"/>
        <w:jc w:val="both"/>
        <w:rPr>
          <w:rFonts w:ascii="Times New Roman" w:hAnsi="Times New Roman"/>
          <w:color w:val="000000"/>
          <w:sz w:val="18"/>
          <w:szCs w:val="18"/>
        </w:rPr>
      </w:pPr>
      <w:r w:rsidRPr="0085049F">
        <w:rPr>
          <w:rFonts w:ascii="Times New Roman" w:hAnsi="Times New Roman"/>
          <w:b/>
          <w:bCs/>
          <w:color w:val="000000"/>
          <w:sz w:val="18"/>
          <w:szCs w:val="18"/>
        </w:rPr>
        <w:t>Background:</w:t>
      </w:r>
      <w:r w:rsidR="0080235C" w:rsidRPr="0085049F">
        <w:rPr>
          <w:rFonts w:ascii="Times New Roman" w:hAnsi="Times New Roman"/>
          <w:b/>
          <w:bCs/>
          <w:color w:val="000000"/>
          <w:sz w:val="18"/>
          <w:szCs w:val="18"/>
        </w:rPr>
        <w:t xml:space="preserve"> </w:t>
      </w:r>
      <w:r w:rsidR="00527932" w:rsidRPr="0085049F">
        <w:rPr>
          <w:rFonts w:ascii="Times New Roman" w:hAnsi="Times New Roman"/>
          <w:i/>
          <w:iCs/>
          <w:color w:val="000000" w:themeColor="text1"/>
          <w:sz w:val="18"/>
          <w:szCs w:val="18"/>
          <w:lang w:val="vi-VN"/>
        </w:rPr>
        <w:t>Spirulina</w:t>
      </w:r>
      <w:r w:rsidR="00527932" w:rsidRPr="0085049F">
        <w:rPr>
          <w:rFonts w:ascii="Times New Roman" w:hAnsi="Times New Roman"/>
          <w:color w:val="000000" w:themeColor="text1"/>
          <w:sz w:val="18"/>
          <w:szCs w:val="18"/>
          <w:lang w:val="vi-VN"/>
        </w:rPr>
        <w:t xml:space="preserve"> microalgae are filamentous, multicellular, blue–green cyanobacteria </w:t>
      </w:r>
      <w:r w:rsidR="008C5884" w:rsidRPr="0085049F">
        <w:rPr>
          <w:rFonts w:ascii="Times New Roman" w:hAnsi="Times New Roman"/>
          <w:color w:val="000000" w:themeColor="text1"/>
          <w:sz w:val="18"/>
          <w:szCs w:val="18"/>
          <w:lang w:val="vi-VN"/>
        </w:rPr>
        <w:t>which serve as</w:t>
      </w:r>
      <w:r w:rsidR="00527932" w:rsidRPr="0085049F">
        <w:rPr>
          <w:rFonts w:ascii="Times New Roman" w:hAnsi="Times New Roman"/>
          <w:color w:val="000000" w:themeColor="text1"/>
          <w:sz w:val="18"/>
          <w:szCs w:val="18"/>
          <w:lang w:val="vi-VN"/>
        </w:rPr>
        <w:t xml:space="preserve"> popular nutrition</w:t>
      </w:r>
      <w:r w:rsidR="008C5884" w:rsidRPr="0085049F">
        <w:rPr>
          <w:rFonts w:ascii="Times New Roman" w:hAnsi="Times New Roman"/>
          <w:color w:val="000000" w:themeColor="text1"/>
          <w:sz w:val="18"/>
          <w:szCs w:val="18"/>
          <w:lang w:val="vi-VN"/>
        </w:rPr>
        <w:t>al</w:t>
      </w:r>
      <w:r w:rsidR="00527932" w:rsidRPr="0085049F">
        <w:rPr>
          <w:rFonts w:ascii="Times New Roman" w:hAnsi="Times New Roman"/>
          <w:color w:val="000000" w:themeColor="text1"/>
          <w:sz w:val="18"/>
          <w:szCs w:val="18"/>
          <w:lang w:val="vi-VN"/>
        </w:rPr>
        <w:t xml:space="preserve"> sources in medicine, the food industry and aquaculture. </w:t>
      </w:r>
      <w:r w:rsidR="00527932" w:rsidRPr="0085049F">
        <w:rPr>
          <w:rFonts w:ascii="Times New Roman" w:hAnsi="Times New Roman"/>
          <w:i/>
          <w:iCs/>
          <w:color w:val="000000" w:themeColor="text1"/>
          <w:sz w:val="18"/>
          <w:szCs w:val="18"/>
          <w:lang w:val="vi-VN"/>
        </w:rPr>
        <w:t xml:space="preserve">Spirulina </w:t>
      </w:r>
      <w:r w:rsidR="00527932" w:rsidRPr="0085049F">
        <w:rPr>
          <w:rFonts w:ascii="Times New Roman" w:hAnsi="Times New Roman"/>
          <w:color w:val="000000" w:themeColor="text1"/>
          <w:sz w:val="18"/>
          <w:szCs w:val="18"/>
          <w:lang w:val="vi-VN"/>
        </w:rPr>
        <w:t>contains a high content of the macro-  and micronutrients, anioxidants and pigments such as carotene, chlorophyll and phycocyanin</w:t>
      </w:r>
      <w:r w:rsidR="00E952F2" w:rsidRPr="0085049F">
        <w:rPr>
          <w:rFonts w:ascii="Times New Roman" w:hAnsi="Times New Roman"/>
          <w:color w:val="000000"/>
          <w:sz w:val="18"/>
          <w:szCs w:val="18"/>
        </w:rPr>
        <w:t>.</w:t>
      </w:r>
    </w:p>
    <w:p w14:paraId="070796B3" w14:textId="77777777" w:rsidR="00E952F2" w:rsidRPr="0085049F" w:rsidRDefault="009951DA" w:rsidP="00E952F2">
      <w:pPr>
        <w:spacing w:before="60" w:line="360" w:lineRule="auto"/>
        <w:jc w:val="both"/>
        <w:rPr>
          <w:rFonts w:ascii="Times New Roman" w:hAnsi="Times New Roman"/>
          <w:color w:val="000000"/>
          <w:sz w:val="18"/>
          <w:szCs w:val="18"/>
        </w:rPr>
      </w:pPr>
      <w:r w:rsidRPr="0085049F">
        <w:rPr>
          <w:rFonts w:ascii="Times New Roman" w:hAnsi="Times New Roman"/>
          <w:b/>
          <w:bCs/>
          <w:color w:val="000000"/>
          <w:sz w:val="18"/>
          <w:szCs w:val="18"/>
        </w:rPr>
        <w:t>Aims:</w:t>
      </w:r>
      <w:r w:rsidR="0080235C" w:rsidRPr="0085049F">
        <w:rPr>
          <w:rFonts w:ascii="Times New Roman" w:hAnsi="Times New Roman"/>
          <w:b/>
          <w:bCs/>
          <w:color w:val="000000"/>
          <w:sz w:val="18"/>
          <w:szCs w:val="18"/>
        </w:rPr>
        <w:t xml:space="preserve"> </w:t>
      </w:r>
      <w:r w:rsidR="00527932" w:rsidRPr="0085049F">
        <w:rPr>
          <w:rFonts w:ascii="Times New Roman" w:hAnsi="Times New Roman"/>
          <w:color w:val="000000" w:themeColor="text1"/>
          <w:sz w:val="18"/>
          <w:szCs w:val="18"/>
          <w:lang w:val="vi-VN"/>
        </w:rPr>
        <w:t xml:space="preserve">This study aimed to determine the valuable chemical compounds of Japanese </w:t>
      </w:r>
      <w:r w:rsidR="00527932" w:rsidRPr="0085049F">
        <w:rPr>
          <w:rFonts w:ascii="Times New Roman" w:hAnsi="Times New Roman"/>
          <w:i/>
          <w:iCs/>
          <w:color w:val="000000" w:themeColor="text1"/>
          <w:sz w:val="18"/>
          <w:szCs w:val="18"/>
          <w:lang w:val="vi-VN"/>
        </w:rPr>
        <w:t>Spirulina</w:t>
      </w:r>
      <w:r w:rsidR="00527932" w:rsidRPr="0085049F">
        <w:rPr>
          <w:rFonts w:ascii="Times New Roman" w:hAnsi="Times New Roman"/>
          <w:color w:val="000000" w:themeColor="text1"/>
          <w:sz w:val="18"/>
          <w:szCs w:val="18"/>
          <w:lang w:val="vi-VN"/>
        </w:rPr>
        <w:t xml:space="preserve"> microalgal powder for potential application in the functional foods and pharmaceuticals</w:t>
      </w:r>
      <w:r w:rsidR="00E952F2" w:rsidRPr="0085049F">
        <w:rPr>
          <w:rFonts w:ascii="Times New Roman" w:hAnsi="Times New Roman"/>
          <w:color w:val="000000"/>
          <w:sz w:val="18"/>
          <w:szCs w:val="18"/>
        </w:rPr>
        <w:t>.</w:t>
      </w:r>
      <w:r w:rsidR="0080235C" w:rsidRPr="0085049F">
        <w:rPr>
          <w:rFonts w:ascii="Times New Roman" w:hAnsi="Times New Roman"/>
          <w:color w:val="000000"/>
          <w:sz w:val="18"/>
          <w:szCs w:val="18"/>
        </w:rPr>
        <w:t xml:space="preserve"> </w:t>
      </w:r>
    </w:p>
    <w:p w14:paraId="492D0C38" w14:textId="77777777" w:rsidR="00E952F2" w:rsidRPr="0085049F" w:rsidRDefault="00527932" w:rsidP="00E952F2">
      <w:pPr>
        <w:spacing w:before="60" w:line="360" w:lineRule="auto"/>
        <w:jc w:val="both"/>
        <w:rPr>
          <w:rFonts w:ascii="Times New Roman" w:hAnsi="Times New Roman"/>
          <w:color w:val="000000"/>
          <w:sz w:val="18"/>
          <w:szCs w:val="18"/>
        </w:rPr>
      </w:pPr>
      <w:r w:rsidRPr="0085049F">
        <w:rPr>
          <w:rFonts w:ascii="Times New Roman" w:hAnsi="Times New Roman"/>
          <w:b/>
          <w:bCs/>
          <w:color w:val="000000"/>
          <w:sz w:val="18"/>
          <w:szCs w:val="18"/>
        </w:rPr>
        <w:t>Material</w:t>
      </w:r>
      <w:r w:rsidR="005C7141" w:rsidRPr="0085049F">
        <w:rPr>
          <w:rFonts w:ascii="Times New Roman" w:hAnsi="Times New Roman"/>
          <w:b/>
          <w:bCs/>
          <w:color w:val="000000"/>
          <w:sz w:val="18"/>
          <w:szCs w:val="18"/>
        </w:rPr>
        <w:t>s</w:t>
      </w:r>
      <w:r w:rsidR="00833789" w:rsidRPr="0085049F">
        <w:rPr>
          <w:rFonts w:ascii="Times New Roman" w:hAnsi="Times New Roman"/>
          <w:b/>
          <w:bCs/>
          <w:color w:val="000000"/>
          <w:sz w:val="18"/>
          <w:szCs w:val="18"/>
        </w:rPr>
        <w:t xml:space="preserve"> and </w:t>
      </w:r>
      <w:r w:rsidR="009951DA" w:rsidRPr="0085049F">
        <w:rPr>
          <w:rFonts w:ascii="Times New Roman" w:hAnsi="Times New Roman"/>
          <w:b/>
          <w:bCs/>
          <w:color w:val="000000"/>
          <w:sz w:val="18"/>
          <w:szCs w:val="18"/>
        </w:rPr>
        <w:t>Methods:</w:t>
      </w:r>
      <w:r w:rsidR="0080235C" w:rsidRPr="0085049F">
        <w:rPr>
          <w:rFonts w:ascii="Times New Roman" w:hAnsi="Times New Roman"/>
          <w:b/>
          <w:bCs/>
          <w:color w:val="000000"/>
          <w:sz w:val="18"/>
          <w:szCs w:val="18"/>
        </w:rPr>
        <w:t xml:space="preserve"> </w:t>
      </w:r>
      <w:r w:rsidRPr="0085049F">
        <w:rPr>
          <w:rFonts w:ascii="Times New Roman" w:hAnsi="Times New Roman"/>
          <w:color w:val="000000" w:themeColor="text1"/>
          <w:sz w:val="18"/>
          <w:szCs w:val="18"/>
          <w:lang w:val="vi-VN"/>
        </w:rPr>
        <w:t xml:space="preserve">The characteristics of the powder were initially validated via visual inspection and microscopy. The contents of pigments (carotenoid and chlorophyll) were subsequently determined using UV-Vis spectrophotometric method. The HPLC method which employs a gradient elution program with a mobile phase consisting of </w:t>
      </w:r>
      <w:proofErr w:type="spellStart"/>
      <w:r w:rsidRPr="0085049F">
        <w:rPr>
          <w:rFonts w:ascii="Times New Roman" w:hAnsi="Times New Roman"/>
          <w:color w:val="000000" w:themeColor="text1"/>
          <w:sz w:val="18"/>
          <w:szCs w:val="18"/>
        </w:rPr>
        <w:t>dicloromethan:acetonitril:methanol</w:t>
      </w:r>
      <w:proofErr w:type="spellEnd"/>
      <w:r w:rsidRPr="0085049F">
        <w:rPr>
          <w:rFonts w:ascii="Times New Roman" w:hAnsi="Times New Roman"/>
          <w:color w:val="000000" w:themeColor="text1"/>
          <w:sz w:val="18"/>
          <w:szCs w:val="18"/>
        </w:rPr>
        <w:t xml:space="preserve"> (40:45:15)</w:t>
      </w:r>
      <w:r w:rsidRPr="0085049F">
        <w:rPr>
          <w:rFonts w:ascii="Times New Roman" w:hAnsi="Times New Roman"/>
          <w:color w:val="000000" w:themeColor="text1"/>
          <w:sz w:val="18"/>
          <w:szCs w:val="18"/>
          <w:lang w:val="vi-VN"/>
        </w:rPr>
        <w:t xml:space="preserve"> was used to quantify the content of </w:t>
      </w:r>
      <m:oMath>
        <m:r>
          <m:rPr>
            <m:sty m:val="p"/>
          </m:rPr>
          <w:rPr>
            <w:rFonts w:ascii="Cambria Math" w:hAnsi="Cambria Math"/>
            <w:color w:val="000000" w:themeColor="text1"/>
            <w:sz w:val="18"/>
            <w:szCs w:val="18"/>
            <w:lang w:val="vi-VN"/>
          </w:rPr>
          <m:t>β-carotene</m:t>
        </m:r>
      </m:oMath>
      <w:r w:rsidRPr="0085049F">
        <w:rPr>
          <w:rFonts w:ascii="Times New Roman" w:eastAsiaTheme="minorEastAsia" w:hAnsi="Times New Roman"/>
          <w:color w:val="000000" w:themeColor="text1"/>
          <w:sz w:val="18"/>
          <w:szCs w:val="18"/>
          <w:lang w:val="vi-VN"/>
        </w:rPr>
        <w:t xml:space="preserve">. The total phenolic compound content and antioxidant activity were assessed using the Folin-Ciocalteu and DPPH </w:t>
      </w:r>
      <w:r w:rsidRPr="0085049F">
        <w:rPr>
          <w:rFonts w:ascii="Times New Roman" w:hAnsi="Times New Roman"/>
          <w:color w:val="000000" w:themeColor="text1"/>
          <w:sz w:val="18"/>
          <w:szCs w:val="18"/>
          <w:lang w:val="vi-VN"/>
        </w:rPr>
        <w:t>(</w:t>
      </w:r>
      <w:r w:rsidRPr="0085049F">
        <w:rPr>
          <w:rFonts w:ascii="Times New Roman" w:hAnsi="Times New Roman"/>
          <w:color w:val="000000" w:themeColor="text1"/>
          <w:sz w:val="18"/>
          <w:szCs w:val="18"/>
        </w:rPr>
        <w:t>2,2-Diphenyl-1-picrylhydrazyl</w:t>
      </w:r>
      <w:r w:rsidRPr="0085049F">
        <w:rPr>
          <w:rFonts w:ascii="Times New Roman" w:hAnsi="Times New Roman"/>
          <w:color w:val="000000" w:themeColor="text1"/>
          <w:sz w:val="18"/>
          <w:szCs w:val="18"/>
          <w:lang w:val="vi-VN"/>
        </w:rPr>
        <w:t xml:space="preserve">) </w:t>
      </w:r>
      <w:r w:rsidRPr="0085049F">
        <w:rPr>
          <w:rFonts w:ascii="Times New Roman" w:eastAsiaTheme="minorEastAsia" w:hAnsi="Times New Roman"/>
          <w:color w:val="000000" w:themeColor="text1"/>
          <w:sz w:val="18"/>
          <w:szCs w:val="18"/>
          <w:lang w:val="vi-VN"/>
        </w:rPr>
        <w:t>reagents, respectively</w:t>
      </w:r>
      <w:r w:rsidR="0080235C" w:rsidRPr="0085049F">
        <w:rPr>
          <w:rFonts w:ascii="Times New Roman" w:hAnsi="Times New Roman"/>
          <w:color w:val="000000"/>
          <w:sz w:val="18"/>
          <w:szCs w:val="18"/>
        </w:rPr>
        <w:t xml:space="preserve">. </w:t>
      </w:r>
    </w:p>
    <w:p w14:paraId="603AAD37" w14:textId="77777777" w:rsidR="00E952F2" w:rsidRPr="0085049F" w:rsidRDefault="009951DA" w:rsidP="00E952F2">
      <w:pPr>
        <w:spacing w:before="60" w:line="360" w:lineRule="auto"/>
        <w:jc w:val="both"/>
        <w:rPr>
          <w:rFonts w:ascii="Times New Roman" w:hAnsi="Times New Roman"/>
          <w:color w:val="000000"/>
          <w:sz w:val="18"/>
          <w:szCs w:val="18"/>
        </w:rPr>
      </w:pPr>
      <w:r w:rsidRPr="0085049F">
        <w:rPr>
          <w:rFonts w:ascii="Times New Roman" w:hAnsi="Times New Roman"/>
          <w:b/>
          <w:bCs/>
          <w:color w:val="000000"/>
          <w:sz w:val="18"/>
          <w:szCs w:val="18"/>
        </w:rPr>
        <w:t>Results:</w:t>
      </w:r>
      <w:r w:rsidR="0080235C" w:rsidRPr="0085049F">
        <w:rPr>
          <w:rFonts w:ascii="Times New Roman" w:hAnsi="Times New Roman"/>
          <w:b/>
          <w:bCs/>
          <w:color w:val="000000"/>
          <w:sz w:val="18"/>
          <w:szCs w:val="18"/>
        </w:rPr>
        <w:t xml:space="preserve"> </w:t>
      </w:r>
      <w:r w:rsidR="00527932" w:rsidRPr="0085049F">
        <w:rPr>
          <w:rFonts w:ascii="Times New Roman" w:hAnsi="Times New Roman"/>
          <w:color w:val="000000" w:themeColor="text1"/>
          <w:sz w:val="18"/>
          <w:szCs w:val="18"/>
          <w:lang w:val="vi-VN"/>
        </w:rPr>
        <w:t xml:space="preserve">The results indicated that the microalgal powder was a uniform and homogenous substance with a fishy odor appropriate for the analysis. The total carotenoid and chlorophyll contents reached the values of 3.306 mg/g and 6.471 mg/g, respectively. The retention time of </w:t>
      </w:r>
      <m:oMath>
        <m:r>
          <m:rPr>
            <m:sty m:val="p"/>
          </m:rPr>
          <w:rPr>
            <w:rFonts w:ascii="Cambria Math" w:hAnsi="Cambria Math"/>
            <w:color w:val="000000" w:themeColor="text1"/>
            <w:sz w:val="18"/>
            <w:szCs w:val="18"/>
            <w:lang w:val="vi-VN"/>
          </w:rPr>
          <m:t>β-carotene</m:t>
        </m:r>
      </m:oMath>
      <w:r w:rsidR="00527932" w:rsidRPr="0085049F">
        <w:rPr>
          <w:rFonts w:ascii="Times New Roman" w:eastAsiaTheme="minorEastAsia" w:hAnsi="Times New Roman"/>
          <w:color w:val="000000" w:themeColor="text1"/>
          <w:sz w:val="18"/>
          <w:szCs w:val="18"/>
          <w:lang w:val="vi-VN"/>
        </w:rPr>
        <w:t xml:space="preserve"> exhibited  approximately 11.75 minutes and the linear regression equation showed statistical significance (R</w:t>
      </w:r>
      <w:r w:rsidR="00527932" w:rsidRPr="0085049F">
        <w:rPr>
          <w:rFonts w:ascii="Times New Roman" w:eastAsiaTheme="minorEastAsia" w:hAnsi="Times New Roman"/>
          <w:color w:val="000000" w:themeColor="text1"/>
          <w:sz w:val="18"/>
          <w:szCs w:val="18"/>
          <w:vertAlign w:val="superscript"/>
          <w:lang w:val="vi-VN"/>
        </w:rPr>
        <w:t>2</w:t>
      </w:r>
      <w:r w:rsidR="00527932" w:rsidRPr="0085049F">
        <w:rPr>
          <w:rFonts w:ascii="Times New Roman" w:eastAsiaTheme="minorEastAsia" w:hAnsi="Times New Roman"/>
          <w:color w:val="000000" w:themeColor="text1"/>
          <w:sz w:val="18"/>
          <w:szCs w:val="18"/>
          <w:lang w:val="vi-VN"/>
        </w:rPr>
        <w:t xml:space="preserve"> = 0.9995), and the </w:t>
      </w:r>
      <m:oMath>
        <m:r>
          <m:rPr>
            <m:sty m:val="p"/>
          </m:rPr>
          <w:rPr>
            <w:rFonts w:ascii="Cambria Math" w:hAnsi="Cambria Math"/>
            <w:color w:val="000000" w:themeColor="text1"/>
            <w:sz w:val="18"/>
            <w:szCs w:val="18"/>
            <w:lang w:val="vi-VN"/>
          </w:rPr>
          <m:t>β-carotene</m:t>
        </m:r>
      </m:oMath>
      <w:r w:rsidR="00527932" w:rsidRPr="0085049F">
        <w:rPr>
          <w:rFonts w:ascii="Times New Roman" w:eastAsiaTheme="minorEastAsia" w:hAnsi="Times New Roman"/>
          <w:color w:val="000000" w:themeColor="text1"/>
          <w:sz w:val="18"/>
          <w:szCs w:val="18"/>
          <w:lang w:val="vi-VN"/>
        </w:rPr>
        <w:t xml:space="preserve"> content of the microalgal powder recorded at 2.677 mg/g. The total phenolic content was 0.444 mg/g, and the antioxidant capacity was 25%, which is equivalent to 2.487 </w:t>
      </w:r>
      <m:oMath>
        <m:r>
          <w:rPr>
            <w:rFonts w:ascii="Cambria Math" w:eastAsiaTheme="minorEastAsia" w:hAnsi="Cambria Math"/>
            <w:color w:val="000000" w:themeColor="text1"/>
            <w:sz w:val="18"/>
            <w:szCs w:val="18"/>
            <w:lang w:val="vi-VN"/>
          </w:rPr>
          <m:t>μg/mL</m:t>
        </m:r>
      </m:oMath>
      <w:r w:rsidR="00527932" w:rsidRPr="0085049F">
        <w:rPr>
          <w:rFonts w:ascii="Times New Roman" w:eastAsiaTheme="minorEastAsia" w:hAnsi="Times New Roman"/>
          <w:color w:val="000000" w:themeColor="text1"/>
          <w:sz w:val="18"/>
          <w:szCs w:val="18"/>
          <w:lang w:val="vi-VN"/>
        </w:rPr>
        <w:t xml:space="preserve"> of vitamin C</w:t>
      </w:r>
      <w:r w:rsidR="00E952F2" w:rsidRPr="0085049F">
        <w:rPr>
          <w:rFonts w:ascii="Times New Roman" w:hAnsi="Times New Roman"/>
          <w:color w:val="000000"/>
          <w:sz w:val="18"/>
          <w:szCs w:val="18"/>
        </w:rPr>
        <w:t>.</w:t>
      </w:r>
    </w:p>
    <w:p w14:paraId="4613EDE6" w14:textId="0034FEE5" w:rsidR="009951DA" w:rsidRPr="0085049F" w:rsidRDefault="009951DA" w:rsidP="00E952F2">
      <w:pPr>
        <w:spacing w:before="60" w:line="360" w:lineRule="auto"/>
        <w:jc w:val="both"/>
        <w:rPr>
          <w:rFonts w:ascii="Times New Roman" w:hAnsi="Times New Roman"/>
          <w:b/>
          <w:bCs/>
          <w:color w:val="000000"/>
          <w:sz w:val="18"/>
          <w:szCs w:val="18"/>
        </w:rPr>
      </w:pPr>
      <w:r w:rsidRPr="0085049F">
        <w:rPr>
          <w:rFonts w:ascii="Times New Roman" w:hAnsi="Times New Roman"/>
          <w:b/>
          <w:bCs/>
          <w:color w:val="000000"/>
          <w:sz w:val="18"/>
          <w:szCs w:val="18"/>
        </w:rPr>
        <w:t>Conclusions:</w:t>
      </w:r>
      <w:r w:rsidR="0080235C" w:rsidRPr="0085049F">
        <w:rPr>
          <w:rFonts w:ascii="Times New Roman" w:hAnsi="Times New Roman"/>
          <w:b/>
          <w:bCs/>
          <w:color w:val="000000"/>
          <w:sz w:val="18"/>
          <w:szCs w:val="18"/>
        </w:rPr>
        <w:t xml:space="preserve"> </w:t>
      </w:r>
      <w:r w:rsidR="00527932" w:rsidRPr="0085049F">
        <w:rPr>
          <w:rFonts w:ascii="Times New Roman" w:eastAsiaTheme="minorEastAsia" w:hAnsi="Times New Roman"/>
          <w:color w:val="000000" w:themeColor="text1"/>
          <w:sz w:val="18"/>
          <w:szCs w:val="18"/>
          <w:lang w:val="vi-VN"/>
        </w:rPr>
        <w:t xml:space="preserve">In conclusion, the Japanese </w:t>
      </w:r>
      <w:r w:rsidR="00527932" w:rsidRPr="0085049F">
        <w:rPr>
          <w:rFonts w:ascii="Times New Roman" w:eastAsiaTheme="minorEastAsia" w:hAnsi="Times New Roman"/>
          <w:i/>
          <w:iCs/>
          <w:color w:val="000000" w:themeColor="text1"/>
          <w:sz w:val="18"/>
          <w:szCs w:val="18"/>
          <w:lang w:val="vi-VN"/>
        </w:rPr>
        <w:t>Spirulina</w:t>
      </w:r>
      <w:r w:rsidR="00527932" w:rsidRPr="0085049F">
        <w:rPr>
          <w:rFonts w:ascii="Times New Roman" w:eastAsiaTheme="minorEastAsia" w:hAnsi="Times New Roman"/>
          <w:color w:val="000000" w:themeColor="text1"/>
          <w:sz w:val="18"/>
          <w:szCs w:val="18"/>
          <w:lang w:val="vi-VN"/>
        </w:rPr>
        <w:t xml:space="preserve"> sp. microalgal powder possessed stable chemical components, including carotenoids, chlorophylls, </w:t>
      </w:r>
      <m:oMath>
        <m:r>
          <m:rPr>
            <m:sty m:val="p"/>
          </m:rPr>
          <w:rPr>
            <w:rFonts w:ascii="Cambria Math" w:hAnsi="Cambria Math"/>
            <w:color w:val="000000" w:themeColor="text1"/>
            <w:sz w:val="18"/>
            <w:szCs w:val="18"/>
            <w:lang w:val="vi-VN"/>
          </w:rPr>
          <m:t>β-carotene</m:t>
        </m:r>
      </m:oMath>
      <w:r w:rsidR="00527932" w:rsidRPr="0085049F">
        <w:rPr>
          <w:rFonts w:ascii="Times New Roman" w:eastAsiaTheme="minorEastAsia" w:hAnsi="Times New Roman"/>
          <w:color w:val="000000" w:themeColor="text1"/>
          <w:sz w:val="18"/>
          <w:szCs w:val="18"/>
          <w:lang w:val="vi-VN"/>
        </w:rPr>
        <w:t xml:space="preserve"> and phenolics, while also exhibiting considerable antioxidant activity. These findings suggest the strong potential of </w:t>
      </w:r>
      <w:r w:rsidR="00527932" w:rsidRPr="0085049F">
        <w:rPr>
          <w:rFonts w:ascii="Times New Roman" w:eastAsiaTheme="minorEastAsia" w:hAnsi="Times New Roman"/>
          <w:i/>
          <w:iCs/>
          <w:color w:val="000000" w:themeColor="text1"/>
          <w:sz w:val="18"/>
          <w:szCs w:val="18"/>
          <w:lang w:val="vi-VN"/>
        </w:rPr>
        <w:t>Spirulina</w:t>
      </w:r>
      <w:r w:rsidR="00527932" w:rsidRPr="0085049F">
        <w:rPr>
          <w:rFonts w:ascii="Times New Roman" w:eastAsiaTheme="minorEastAsia" w:hAnsi="Times New Roman"/>
          <w:color w:val="000000" w:themeColor="text1"/>
          <w:sz w:val="18"/>
          <w:szCs w:val="18"/>
          <w:lang w:val="vi-VN"/>
        </w:rPr>
        <w:t xml:space="preserve"> powder for effective application in the production of functional foods and pharmaceuticals.</w:t>
      </w:r>
    </w:p>
    <w:p w14:paraId="059A5F02" w14:textId="1A36F8A3" w:rsidR="00FE11C4" w:rsidRDefault="009951DA" w:rsidP="00E952F2">
      <w:pPr>
        <w:spacing w:before="60" w:line="360" w:lineRule="auto"/>
        <w:jc w:val="both"/>
        <w:outlineLvl w:val="0"/>
        <w:rPr>
          <w:rFonts w:ascii="Times New Roman" w:hAnsi="Times New Roman"/>
          <w:color w:val="000000"/>
          <w:sz w:val="18"/>
          <w:szCs w:val="18"/>
          <w:lang w:val="vi-VN"/>
        </w:rPr>
      </w:pPr>
      <w:r w:rsidRPr="0085049F">
        <w:rPr>
          <w:rFonts w:ascii="Times New Roman" w:hAnsi="Times New Roman"/>
          <w:b/>
          <w:bCs/>
          <w:color w:val="000000"/>
          <w:sz w:val="18"/>
          <w:szCs w:val="18"/>
        </w:rPr>
        <w:t>Keywords:</w:t>
      </w:r>
      <w:r w:rsidR="0080235C" w:rsidRPr="0085049F">
        <w:rPr>
          <w:rFonts w:ascii="Times New Roman" w:hAnsi="Times New Roman"/>
          <w:b/>
          <w:bCs/>
          <w:color w:val="000000"/>
          <w:sz w:val="18"/>
          <w:szCs w:val="18"/>
        </w:rPr>
        <w:t xml:space="preserve"> </w:t>
      </w:r>
      <w:r w:rsidR="00527932" w:rsidRPr="0085049F">
        <w:rPr>
          <w:rFonts w:ascii="Times New Roman" w:eastAsiaTheme="minorEastAsia" w:hAnsi="Times New Roman"/>
          <w:i/>
          <w:iCs/>
          <w:color w:val="000000" w:themeColor="text1"/>
          <w:sz w:val="18"/>
          <w:szCs w:val="18"/>
          <w:lang w:val="vi-VN"/>
        </w:rPr>
        <w:t>Spirulina</w:t>
      </w:r>
      <w:r w:rsidR="00527932" w:rsidRPr="0085049F">
        <w:rPr>
          <w:rFonts w:ascii="Times New Roman" w:eastAsiaTheme="minorEastAsia" w:hAnsi="Times New Roman"/>
          <w:color w:val="000000" w:themeColor="text1"/>
          <w:sz w:val="18"/>
          <w:szCs w:val="18"/>
          <w:lang w:val="vi-VN"/>
        </w:rPr>
        <w:t xml:space="preserve">, chlorophyll, carotenoid, </w:t>
      </w:r>
      <m:oMath>
        <m:r>
          <m:rPr>
            <m:sty m:val="p"/>
          </m:rPr>
          <w:rPr>
            <w:rFonts w:ascii="Cambria Math" w:hAnsi="Cambria Math"/>
            <w:color w:val="000000" w:themeColor="text1"/>
            <w:sz w:val="18"/>
            <w:szCs w:val="18"/>
            <w:lang w:val="vi-VN"/>
          </w:rPr>
          <m:t>β-carotene</m:t>
        </m:r>
      </m:oMath>
      <w:r w:rsidR="00527932" w:rsidRPr="0085049F">
        <w:rPr>
          <w:rFonts w:ascii="Times New Roman" w:eastAsiaTheme="minorEastAsia" w:hAnsi="Times New Roman"/>
          <w:color w:val="000000" w:themeColor="text1"/>
          <w:sz w:val="18"/>
          <w:szCs w:val="18"/>
          <w:lang w:val="vi-VN"/>
        </w:rPr>
        <w:t>, phenolic and antioxidant capacity</w:t>
      </w:r>
      <w:r w:rsidR="00E952F2" w:rsidRPr="0085049F">
        <w:rPr>
          <w:rFonts w:ascii="Times New Roman" w:hAnsi="Times New Roman"/>
          <w:color w:val="000000"/>
          <w:sz w:val="18"/>
          <w:szCs w:val="18"/>
        </w:rPr>
        <w:t>.</w:t>
      </w:r>
    </w:p>
    <w:p w14:paraId="0E3B8A06" w14:textId="3ACBD54A" w:rsidR="006E3C95" w:rsidRPr="0085049F" w:rsidRDefault="0085049F" w:rsidP="0085049F">
      <w:pPr>
        <w:spacing w:line="240" w:lineRule="auto"/>
        <w:jc w:val="center"/>
        <w:rPr>
          <w:rFonts w:ascii="Times New Roman" w:hAnsi="Times New Roman"/>
          <w:b/>
          <w:bCs/>
          <w:sz w:val="20"/>
          <w:szCs w:val="20"/>
        </w:rPr>
      </w:pPr>
      <w:r w:rsidRPr="0085049F">
        <w:rPr>
          <w:rFonts w:ascii="Times New Roman" w:hAnsi="Times New Roman"/>
          <w:b/>
          <w:bCs/>
          <w:sz w:val="20"/>
          <w:szCs w:val="20"/>
        </w:rPr>
        <w:t>INTRODUCTION</w:t>
      </w:r>
    </w:p>
    <w:p w14:paraId="1D2AC7CC" w14:textId="77777777" w:rsidR="002F1B9F" w:rsidRPr="0085049F" w:rsidRDefault="002F1B9F" w:rsidP="0085049F">
      <w:pPr>
        <w:pStyle w:val="p1"/>
        <w:ind w:firstLine="360"/>
        <w:jc w:val="both"/>
        <w:rPr>
          <w:rStyle w:val="citation-99"/>
          <w:color w:val="000000" w:themeColor="text1"/>
          <w:sz w:val="20"/>
          <w:szCs w:val="20"/>
          <w:lang w:val="vi-VN"/>
        </w:rPr>
      </w:pPr>
      <w:r w:rsidRPr="0085049F">
        <w:rPr>
          <w:i/>
          <w:iCs/>
          <w:color w:val="000000" w:themeColor="text1"/>
          <w:sz w:val="20"/>
          <w:szCs w:val="20"/>
        </w:rPr>
        <w:t>Spirulina</w:t>
      </w:r>
      <w:r w:rsidRPr="0085049F">
        <w:rPr>
          <w:color w:val="000000" w:themeColor="text1"/>
          <w:sz w:val="20"/>
          <w:szCs w:val="20"/>
          <w:lang w:val="vi-VN"/>
        </w:rPr>
        <w:t xml:space="preserve">, </w:t>
      </w:r>
      <w:r w:rsidRPr="0085049F">
        <w:rPr>
          <w:rStyle w:val="citation-99"/>
          <w:color w:val="000000" w:themeColor="text1"/>
          <w:sz w:val="20"/>
          <w:szCs w:val="20"/>
        </w:rPr>
        <w:t xml:space="preserve">a filamentous cyanobacterium, </w:t>
      </w:r>
      <w:r w:rsidRPr="0085049F">
        <w:rPr>
          <w:color w:val="000000" w:themeColor="text1"/>
          <w:sz w:val="20"/>
          <w:szCs w:val="20"/>
        </w:rPr>
        <w:t>a prominent microalga</w:t>
      </w:r>
      <w:r w:rsidRPr="0085049F">
        <w:rPr>
          <w:color w:val="000000" w:themeColor="text1"/>
          <w:sz w:val="20"/>
          <w:szCs w:val="20"/>
          <w:lang w:val="vi-VN"/>
        </w:rPr>
        <w:t xml:space="preserve">, </w:t>
      </w:r>
      <w:r w:rsidRPr="0085049F">
        <w:rPr>
          <w:color w:val="000000" w:themeColor="text1"/>
          <w:sz w:val="20"/>
          <w:szCs w:val="20"/>
        </w:rPr>
        <w:t>recognized for both its rich nutritional composition and the presence of diverse bioactive compounds</w:t>
      </w:r>
      <w:r w:rsidRPr="0085049F">
        <w:rPr>
          <w:color w:val="000000" w:themeColor="text1"/>
          <w:sz w:val="20"/>
          <w:szCs w:val="20"/>
          <w:lang w:val="vi-VN"/>
        </w:rPr>
        <w:t>,</w:t>
      </w:r>
      <w:r w:rsidRPr="0085049F">
        <w:rPr>
          <w:color w:val="000000" w:themeColor="text1"/>
          <w:sz w:val="20"/>
          <w:szCs w:val="20"/>
        </w:rPr>
        <w:t xml:space="preserve"> is considered a valuable candidate for use as a functional food, animal feed supplement, and therapeutic agent</w:t>
      </w:r>
      <w:r w:rsidRPr="0085049F">
        <w:rPr>
          <w:color w:val="000000" w:themeColor="text1"/>
          <w:sz w:val="20"/>
          <w:szCs w:val="20"/>
          <w:lang w:val="vi-VN"/>
        </w:rPr>
        <w:t xml:space="preserve"> (Khan </w:t>
      </w:r>
      <w:r w:rsidRPr="0085049F">
        <w:rPr>
          <w:i/>
          <w:iCs/>
          <w:color w:val="000000" w:themeColor="text1"/>
          <w:sz w:val="20"/>
          <w:szCs w:val="20"/>
          <w:lang w:val="vi-VN"/>
        </w:rPr>
        <w:t>et al</w:t>
      </w:r>
      <w:r w:rsidRPr="0085049F">
        <w:rPr>
          <w:color w:val="000000" w:themeColor="text1"/>
          <w:sz w:val="20"/>
          <w:szCs w:val="20"/>
          <w:lang w:val="vi-VN"/>
        </w:rPr>
        <w:t>., 2025; Spí</w:t>
      </w:r>
      <w:r w:rsidR="00746607" w:rsidRPr="0085049F">
        <w:rPr>
          <w:color w:val="000000" w:themeColor="text1"/>
          <w:sz w:val="20"/>
          <w:szCs w:val="20"/>
          <w:lang w:val="vi-VN"/>
        </w:rPr>
        <w:t xml:space="preserve">nola </w:t>
      </w:r>
      <w:r w:rsidR="00746607" w:rsidRPr="0085049F">
        <w:rPr>
          <w:i/>
          <w:iCs/>
          <w:color w:val="000000" w:themeColor="text1"/>
          <w:sz w:val="20"/>
          <w:szCs w:val="20"/>
          <w:lang w:val="vi-VN"/>
        </w:rPr>
        <w:t>et al</w:t>
      </w:r>
      <w:r w:rsidR="00746607" w:rsidRPr="0085049F">
        <w:rPr>
          <w:color w:val="000000" w:themeColor="text1"/>
          <w:sz w:val="20"/>
          <w:szCs w:val="20"/>
          <w:lang w:val="vi-VN"/>
        </w:rPr>
        <w:t>., 2024)</w:t>
      </w:r>
      <w:r w:rsidRPr="0085049F">
        <w:rPr>
          <w:color w:val="000000" w:themeColor="text1"/>
          <w:sz w:val="20"/>
          <w:szCs w:val="20"/>
          <w:lang w:val="vi-VN"/>
        </w:rPr>
        <w:t xml:space="preserve">. </w:t>
      </w:r>
      <w:r w:rsidRPr="0085049F">
        <w:rPr>
          <w:i/>
          <w:iCs/>
          <w:color w:val="000000" w:themeColor="text1"/>
          <w:sz w:val="20"/>
          <w:szCs w:val="20"/>
        </w:rPr>
        <w:t>Arthrospira (Spirulina) platensis</w:t>
      </w:r>
      <w:r w:rsidRPr="0085049F">
        <w:rPr>
          <w:color w:val="000000" w:themeColor="text1"/>
          <w:sz w:val="20"/>
          <w:szCs w:val="20"/>
        </w:rPr>
        <w:t xml:space="preserve"> has a wide range of pigments, including chlorophyll </w:t>
      </w:r>
      <w:r w:rsidRPr="0085049F">
        <w:rPr>
          <w:i/>
          <w:iCs/>
          <w:color w:val="000000" w:themeColor="text1"/>
          <w:sz w:val="20"/>
          <w:szCs w:val="20"/>
        </w:rPr>
        <w:t xml:space="preserve">a, </w:t>
      </w:r>
      <w:r w:rsidRPr="0085049F">
        <w:rPr>
          <w:color w:val="000000" w:themeColor="text1"/>
          <w:sz w:val="20"/>
          <w:szCs w:val="20"/>
        </w:rPr>
        <w:t>total carotenoids and phycobiliproteins</w:t>
      </w:r>
      <w:r w:rsidRPr="0085049F">
        <w:rPr>
          <w:color w:val="000000" w:themeColor="text1"/>
          <w:sz w:val="20"/>
          <w:szCs w:val="20"/>
          <w:lang w:val="vi-VN"/>
        </w:rPr>
        <w:t xml:space="preserve"> </w:t>
      </w:r>
      <w:r w:rsidRPr="0085049F">
        <w:rPr>
          <w:color w:val="000000" w:themeColor="text1"/>
          <w:sz w:val="20"/>
          <w:szCs w:val="20"/>
        </w:rPr>
        <w:t>(protein-rich phycocyanin and phycoerythrin). The primary potential of these pigments seems to be their use as natural dyes</w:t>
      </w:r>
      <w:r w:rsidRPr="0085049F">
        <w:rPr>
          <w:color w:val="000000" w:themeColor="text1"/>
          <w:sz w:val="20"/>
          <w:szCs w:val="20"/>
          <w:lang w:val="vi-VN"/>
        </w:rPr>
        <w:t>,</w:t>
      </w:r>
      <w:r w:rsidRPr="0085049F">
        <w:rPr>
          <w:color w:val="000000" w:themeColor="text1"/>
          <w:sz w:val="20"/>
          <w:szCs w:val="20"/>
        </w:rPr>
        <w:t xml:space="preserve"> the functional properties of health benefits and wide pharmaceutical</w:t>
      </w:r>
      <w:r w:rsidRPr="0085049F">
        <w:rPr>
          <w:color w:val="000000" w:themeColor="text1"/>
          <w:sz w:val="20"/>
          <w:szCs w:val="20"/>
          <w:lang w:val="vi-VN"/>
        </w:rPr>
        <w:t xml:space="preserve"> </w:t>
      </w:r>
      <w:r w:rsidRPr="0085049F">
        <w:rPr>
          <w:color w:val="000000" w:themeColor="text1"/>
          <w:sz w:val="20"/>
          <w:szCs w:val="20"/>
        </w:rPr>
        <w:t>applications</w:t>
      </w:r>
      <w:r w:rsidRPr="0085049F">
        <w:rPr>
          <w:color w:val="000000" w:themeColor="text1"/>
          <w:sz w:val="20"/>
          <w:szCs w:val="20"/>
          <w:lang w:val="vi-VN"/>
        </w:rPr>
        <w:t xml:space="preserve"> </w:t>
      </w:r>
      <w:r w:rsidR="004F6A59" w:rsidRPr="0085049F">
        <w:rPr>
          <w:color w:val="000000" w:themeColor="text1"/>
          <w:sz w:val="20"/>
          <w:szCs w:val="20"/>
          <w:lang w:val="vi-VN"/>
        </w:rPr>
        <w:t>(</w:t>
      </w:r>
      <w:r w:rsidR="004F6A59" w:rsidRPr="0085049F">
        <w:rPr>
          <w:noProof/>
          <w:color w:val="000000" w:themeColor="text1"/>
          <w:sz w:val="20"/>
          <w:szCs w:val="20"/>
        </w:rPr>
        <w:t>İsar</w:t>
      </w:r>
      <w:r w:rsidR="004F6A59" w:rsidRPr="0085049F">
        <w:rPr>
          <w:color w:val="000000" w:themeColor="text1"/>
          <w:sz w:val="20"/>
          <w:szCs w:val="20"/>
          <w:lang w:val="vi-VN"/>
        </w:rPr>
        <w:t xml:space="preserve"> et al., 2022)</w:t>
      </w:r>
      <w:r w:rsidRPr="0085049F">
        <w:rPr>
          <w:color w:val="000000" w:themeColor="text1"/>
          <w:sz w:val="20"/>
          <w:szCs w:val="20"/>
          <w:lang w:val="vi-VN"/>
        </w:rPr>
        <w:t xml:space="preserve">. </w:t>
      </w:r>
      <w:r w:rsidRPr="0085049F">
        <w:rPr>
          <w:color w:val="000000" w:themeColor="text1"/>
          <w:sz w:val="20"/>
          <w:szCs w:val="20"/>
          <w:shd w:val="clear" w:color="auto" w:fill="FFFFFF"/>
        </w:rPr>
        <w:t>The</w:t>
      </w:r>
      <w:r w:rsidRPr="0085049F">
        <w:rPr>
          <w:color w:val="000000" w:themeColor="text1"/>
          <w:sz w:val="20"/>
          <w:szCs w:val="20"/>
          <w:shd w:val="clear" w:color="auto" w:fill="FFFFFF"/>
          <w:lang w:val="vi-VN"/>
        </w:rPr>
        <w:t xml:space="preserve"> </w:t>
      </w:r>
      <w:r w:rsidRPr="0085049F">
        <w:rPr>
          <w:color w:val="000000" w:themeColor="text1"/>
          <w:sz w:val="20"/>
          <w:szCs w:val="20"/>
          <w:shd w:val="clear" w:color="auto" w:fill="FFFFFF"/>
        </w:rPr>
        <w:t>chemical composition</w:t>
      </w:r>
      <w:r w:rsidRPr="0085049F">
        <w:rPr>
          <w:color w:val="000000" w:themeColor="text1"/>
          <w:sz w:val="20"/>
          <w:szCs w:val="20"/>
          <w:shd w:val="clear" w:color="auto" w:fill="FFFFFF"/>
          <w:lang w:val="vi-VN"/>
        </w:rPr>
        <w:t xml:space="preserve">s of </w:t>
      </w:r>
      <w:r w:rsidRPr="0085049F">
        <w:rPr>
          <w:i/>
          <w:iCs/>
          <w:color w:val="000000" w:themeColor="text1"/>
          <w:sz w:val="20"/>
          <w:szCs w:val="20"/>
          <w:shd w:val="clear" w:color="auto" w:fill="FFFFFF"/>
          <w:lang w:val="vi-VN"/>
        </w:rPr>
        <w:t>Spirulina</w:t>
      </w:r>
      <w:r w:rsidRPr="0085049F">
        <w:rPr>
          <w:color w:val="000000" w:themeColor="text1"/>
          <w:sz w:val="20"/>
          <w:szCs w:val="20"/>
          <w:shd w:val="clear" w:color="auto" w:fill="FFFFFF"/>
        </w:rPr>
        <w:t xml:space="preserve"> posess high levels of protein, essential fatty acids, vitamins, minerals, and bioactive compounds, such as the phycocyanin pigment, polysaccharides, and carotenoids, in food, feed, and medicine. These compounds exhibit various biological activities, including antioxidant, anti-inflammatory, immunomodulatory, antiviral, anticancer, antidiabetic and lipid-lowering effects</w:t>
      </w:r>
      <w:r w:rsidR="00746607" w:rsidRPr="0085049F">
        <w:rPr>
          <w:color w:val="000000" w:themeColor="text1"/>
          <w:sz w:val="20"/>
          <w:szCs w:val="20"/>
          <w:shd w:val="clear" w:color="auto" w:fill="FFFFFF"/>
          <w:lang w:val="vi-VN"/>
        </w:rPr>
        <w:t xml:space="preserve"> (</w:t>
      </w:r>
      <w:r w:rsidR="00746607" w:rsidRPr="0085049F">
        <w:rPr>
          <w:color w:val="000000" w:themeColor="text1"/>
          <w:sz w:val="20"/>
          <w:szCs w:val="20"/>
          <w:lang w:val="vi-VN"/>
        </w:rPr>
        <w:t xml:space="preserve">Spínola </w:t>
      </w:r>
      <w:r w:rsidR="00746607" w:rsidRPr="0085049F">
        <w:rPr>
          <w:i/>
          <w:iCs/>
          <w:color w:val="000000" w:themeColor="text1"/>
          <w:sz w:val="20"/>
          <w:szCs w:val="20"/>
          <w:lang w:val="vi-VN"/>
        </w:rPr>
        <w:t>et al</w:t>
      </w:r>
      <w:r w:rsidR="00746607" w:rsidRPr="0085049F">
        <w:rPr>
          <w:color w:val="000000" w:themeColor="text1"/>
          <w:sz w:val="20"/>
          <w:szCs w:val="20"/>
          <w:lang w:val="vi-VN"/>
        </w:rPr>
        <w:t>., 2024)</w:t>
      </w:r>
      <w:r w:rsidRPr="0085049F">
        <w:rPr>
          <w:color w:val="000000" w:themeColor="text1"/>
          <w:sz w:val="20"/>
          <w:szCs w:val="20"/>
          <w:shd w:val="clear" w:color="auto" w:fill="FFFFFF"/>
          <w:lang w:val="vi-VN"/>
        </w:rPr>
        <w:t>.</w:t>
      </w:r>
    </w:p>
    <w:p w14:paraId="0D3F98C1" w14:textId="77777777" w:rsidR="002F1B9F" w:rsidRPr="0085049F" w:rsidRDefault="002F1B9F" w:rsidP="0085049F">
      <w:pPr>
        <w:spacing w:line="240" w:lineRule="auto"/>
        <w:ind w:firstLine="360"/>
        <w:jc w:val="both"/>
        <w:rPr>
          <w:rFonts w:ascii="Times New Roman" w:hAnsi="Times New Roman"/>
          <w:color w:val="000000" w:themeColor="text1"/>
          <w:sz w:val="20"/>
          <w:szCs w:val="20"/>
          <w:lang w:val="vi-VN"/>
        </w:rPr>
      </w:pPr>
      <w:r w:rsidRPr="0085049F">
        <w:rPr>
          <w:rStyle w:val="citation-98"/>
          <w:rFonts w:ascii="Times New Roman" w:hAnsi="Times New Roman"/>
          <w:i/>
          <w:iCs/>
          <w:color w:val="000000" w:themeColor="text1"/>
          <w:sz w:val="20"/>
          <w:szCs w:val="20"/>
        </w:rPr>
        <w:lastRenderedPageBreak/>
        <w:t>Spirulina</w:t>
      </w:r>
      <w:r w:rsidRPr="0085049F">
        <w:rPr>
          <w:rStyle w:val="citation-98"/>
          <w:rFonts w:ascii="Times New Roman" w:hAnsi="Times New Roman"/>
          <w:color w:val="000000" w:themeColor="text1"/>
          <w:sz w:val="20"/>
          <w:szCs w:val="20"/>
        </w:rPr>
        <w:t xml:space="preserve"> preparations enhance the immune system by increasing the</w:t>
      </w:r>
      <w:r w:rsidRPr="0085049F">
        <w:rPr>
          <w:rStyle w:val="apple-converted-space"/>
          <w:rFonts w:ascii="Times New Roman" w:hAnsi="Times New Roman"/>
          <w:color w:val="000000" w:themeColor="text1"/>
          <w:sz w:val="20"/>
          <w:szCs w:val="20"/>
          <w:lang w:val="vi-VN"/>
        </w:rPr>
        <w:t xml:space="preserve"> </w:t>
      </w:r>
      <w:r w:rsidRPr="0085049F">
        <w:rPr>
          <w:rStyle w:val="citation-98"/>
          <w:rFonts w:ascii="Times New Roman" w:hAnsi="Times New Roman"/>
          <w:color w:val="000000" w:themeColor="text1"/>
          <w:sz w:val="20"/>
          <w:szCs w:val="20"/>
        </w:rPr>
        <w:t>phagocytic activity of macrophages, stimulating the production of</w:t>
      </w:r>
      <w:r w:rsidRPr="0085049F">
        <w:rPr>
          <w:rStyle w:val="apple-converted-space"/>
          <w:rFonts w:ascii="Times New Roman" w:hAnsi="Times New Roman"/>
          <w:color w:val="000000" w:themeColor="text1"/>
          <w:sz w:val="20"/>
          <w:szCs w:val="20"/>
          <w:lang w:val="vi-VN"/>
        </w:rPr>
        <w:t xml:space="preserve"> </w:t>
      </w:r>
      <w:r w:rsidRPr="0085049F">
        <w:rPr>
          <w:rStyle w:val="citation-98"/>
          <w:rFonts w:ascii="Times New Roman" w:hAnsi="Times New Roman"/>
          <w:color w:val="000000" w:themeColor="text1"/>
          <w:sz w:val="20"/>
          <w:szCs w:val="20"/>
        </w:rPr>
        <w:t>antibodies and cytokines, and promoting the activation and mobilization of</w:t>
      </w:r>
      <w:r w:rsidRPr="0085049F">
        <w:rPr>
          <w:rStyle w:val="apple-converted-space"/>
          <w:rFonts w:ascii="Times New Roman" w:hAnsi="Times New Roman"/>
          <w:color w:val="000000" w:themeColor="text1"/>
          <w:sz w:val="20"/>
          <w:szCs w:val="20"/>
          <w:lang w:val="vi-VN"/>
        </w:rPr>
        <w:t xml:space="preserve"> </w:t>
      </w:r>
      <w:r w:rsidRPr="0085049F">
        <w:rPr>
          <w:rStyle w:val="citation-98"/>
          <w:rFonts w:ascii="Times New Roman" w:hAnsi="Times New Roman"/>
          <w:color w:val="000000" w:themeColor="text1"/>
          <w:sz w:val="20"/>
          <w:szCs w:val="20"/>
        </w:rPr>
        <w:t>T and B cells</w:t>
      </w:r>
      <w:r w:rsidRPr="0085049F">
        <w:rPr>
          <w:rStyle w:val="citation-98"/>
          <w:rFonts w:ascii="Times New Roman" w:hAnsi="Times New Roman"/>
          <w:color w:val="000000" w:themeColor="text1"/>
          <w:sz w:val="20"/>
          <w:szCs w:val="20"/>
          <w:lang w:val="vi-VN"/>
        </w:rPr>
        <w:t xml:space="preserve">. </w:t>
      </w:r>
      <w:r w:rsidRPr="0085049F">
        <w:rPr>
          <w:rStyle w:val="citation-97"/>
          <w:rFonts w:ascii="Times New Roman" w:hAnsi="Times New Roman"/>
          <w:color w:val="000000" w:themeColor="text1"/>
          <w:sz w:val="20"/>
          <w:szCs w:val="20"/>
        </w:rPr>
        <w:t>It plays a</w:t>
      </w:r>
      <w:r w:rsidRPr="0085049F">
        <w:rPr>
          <w:rStyle w:val="apple-converted-space"/>
          <w:rFonts w:ascii="Times New Roman" w:hAnsi="Times New Roman"/>
          <w:color w:val="000000" w:themeColor="text1"/>
          <w:sz w:val="20"/>
          <w:szCs w:val="20"/>
          <w:lang w:val="vi-VN"/>
        </w:rPr>
        <w:t xml:space="preserve"> </w:t>
      </w:r>
      <w:r w:rsidRPr="0085049F">
        <w:rPr>
          <w:rStyle w:val="citation-97"/>
          <w:rFonts w:ascii="Times New Roman" w:hAnsi="Times New Roman"/>
          <w:color w:val="000000" w:themeColor="text1"/>
          <w:sz w:val="20"/>
          <w:szCs w:val="20"/>
        </w:rPr>
        <w:t>regulatory role in lipid and carbohydrate metabolism, helping to correct glucose and lipid profiles in diabetic patients and experimental animals</w:t>
      </w:r>
      <w:r w:rsidRPr="0085049F">
        <w:rPr>
          <w:rFonts w:ascii="Times New Roman" w:hAnsi="Times New Roman"/>
          <w:color w:val="000000" w:themeColor="text1"/>
          <w:sz w:val="20"/>
          <w:szCs w:val="20"/>
        </w:rPr>
        <w:t>.</w:t>
      </w:r>
      <w:r w:rsidRPr="0085049F">
        <w:rPr>
          <w:rFonts w:ascii="Times New Roman" w:hAnsi="Times New Roman"/>
          <w:color w:val="000000" w:themeColor="text1"/>
          <w:sz w:val="20"/>
          <w:szCs w:val="20"/>
          <w:lang w:val="vi-VN"/>
        </w:rPr>
        <w:t xml:space="preserve"> </w:t>
      </w:r>
      <w:r w:rsidRPr="0085049F">
        <w:rPr>
          <w:rStyle w:val="citation-96"/>
          <w:rFonts w:ascii="Times New Roman" w:hAnsi="Times New Roman"/>
          <w:i/>
          <w:iCs/>
          <w:color w:val="000000" w:themeColor="text1"/>
          <w:sz w:val="20"/>
          <w:szCs w:val="20"/>
        </w:rPr>
        <w:t>Spirulina</w:t>
      </w:r>
      <w:r w:rsidRPr="0085049F">
        <w:rPr>
          <w:rStyle w:val="citation-96"/>
          <w:rFonts w:ascii="Times New Roman" w:hAnsi="Times New Roman"/>
          <w:color w:val="000000" w:themeColor="text1"/>
          <w:sz w:val="20"/>
          <w:szCs w:val="20"/>
        </w:rPr>
        <w:t xml:space="preserve"> is active against several</w:t>
      </w:r>
      <w:r w:rsidRPr="0085049F">
        <w:rPr>
          <w:rStyle w:val="apple-converted-space"/>
          <w:rFonts w:ascii="Times New Roman" w:hAnsi="Times New Roman"/>
          <w:color w:val="000000" w:themeColor="text1"/>
          <w:sz w:val="20"/>
          <w:szCs w:val="20"/>
          <w:lang w:val="vi-VN"/>
        </w:rPr>
        <w:t xml:space="preserve"> </w:t>
      </w:r>
      <w:r w:rsidRPr="0085049F">
        <w:rPr>
          <w:rStyle w:val="citation-96"/>
          <w:rFonts w:ascii="Times New Roman" w:hAnsi="Times New Roman"/>
          <w:color w:val="000000" w:themeColor="text1"/>
          <w:sz w:val="20"/>
          <w:szCs w:val="20"/>
        </w:rPr>
        <w:t>enveloped viruses, including</w:t>
      </w:r>
      <w:r w:rsidRPr="0085049F">
        <w:rPr>
          <w:rStyle w:val="apple-converted-space"/>
          <w:rFonts w:ascii="Times New Roman" w:hAnsi="Times New Roman"/>
          <w:color w:val="000000" w:themeColor="text1"/>
          <w:sz w:val="20"/>
          <w:szCs w:val="20"/>
          <w:lang w:val="vi-VN"/>
        </w:rPr>
        <w:t xml:space="preserve"> </w:t>
      </w:r>
      <w:r w:rsidRPr="0085049F">
        <w:rPr>
          <w:rStyle w:val="citation-96"/>
          <w:rFonts w:ascii="Times New Roman" w:hAnsi="Times New Roman"/>
          <w:color w:val="000000" w:themeColor="text1"/>
          <w:sz w:val="20"/>
          <w:szCs w:val="20"/>
        </w:rPr>
        <w:t>HIV, herpes virus, cytomegalovirus, and influenza virus</w:t>
      </w:r>
      <w:r w:rsidRPr="0085049F">
        <w:rPr>
          <w:rFonts w:ascii="Times New Roman" w:hAnsi="Times New Roman"/>
          <w:color w:val="000000" w:themeColor="text1"/>
          <w:sz w:val="20"/>
          <w:szCs w:val="20"/>
        </w:rPr>
        <w:t>.</w:t>
      </w:r>
      <w:r w:rsidRPr="0085049F">
        <w:rPr>
          <w:rFonts w:ascii="Times New Roman" w:hAnsi="Times New Roman"/>
          <w:color w:val="000000" w:themeColor="text1"/>
          <w:sz w:val="20"/>
          <w:szCs w:val="20"/>
          <w:lang w:val="vi-VN"/>
        </w:rPr>
        <w:t xml:space="preserve"> Owing</w:t>
      </w:r>
      <w:r w:rsidRPr="0085049F">
        <w:rPr>
          <w:rStyle w:val="citation-95"/>
          <w:rFonts w:ascii="Times New Roman" w:hAnsi="Times New Roman"/>
          <w:color w:val="000000" w:themeColor="text1"/>
          <w:sz w:val="20"/>
          <w:szCs w:val="20"/>
        </w:rPr>
        <w:t xml:space="preserve"> to its</w:t>
      </w:r>
      <w:r w:rsidRPr="0085049F">
        <w:rPr>
          <w:rStyle w:val="apple-converted-space"/>
          <w:rFonts w:ascii="Times New Roman" w:hAnsi="Times New Roman"/>
          <w:color w:val="000000" w:themeColor="text1"/>
          <w:sz w:val="20"/>
          <w:szCs w:val="20"/>
          <w:lang w:val="vi-VN"/>
        </w:rPr>
        <w:t xml:space="preserve"> </w:t>
      </w:r>
      <w:r w:rsidRPr="0085049F">
        <w:rPr>
          <w:rStyle w:val="citation-95"/>
          <w:rFonts w:ascii="Times New Roman" w:hAnsi="Times New Roman"/>
          <w:color w:val="000000" w:themeColor="text1"/>
          <w:sz w:val="20"/>
          <w:szCs w:val="20"/>
        </w:rPr>
        <w:t>antioxidant properties, it can</w:t>
      </w:r>
      <w:r w:rsidRPr="0085049F">
        <w:rPr>
          <w:rStyle w:val="apple-converted-space"/>
          <w:rFonts w:ascii="Times New Roman" w:hAnsi="Times New Roman"/>
          <w:color w:val="000000" w:themeColor="text1"/>
          <w:sz w:val="20"/>
          <w:szCs w:val="20"/>
          <w:lang w:val="vi-VN"/>
        </w:rPr>
        <w:t xml:space="preserve"> </w:t>
      </w:r>
      <w:r w:rsidRPr="0085049F">
        <w:rPr>
          <w:rStyle w:val="citation-95"/>
          <w:rFonts w:ascii="Times New Roman" w:hAnsi="Times New Roman"/>
          <w:color w:val="000000" w:themeColor="text1"/>
          <w:sz w:val="20"/>
          <w:szCs w:val="20"/>
        </w:rPr>
        <w:t>inhibit carcinogenesis</w:t>
      </w:r>
      <w:r w:rsidRPr="0085049F">
        <w:rPr>
          <w:rStyle w:val="apple-converted-space"/>
          <w:rFonts w:ascii="Times New Roman" w:hAnsi="Times New Roman"/>
          <w:color w:val="000000" w:themeColor="text1"/>
          <w:sz w:val="20"/>
          <w:szCs w:val="20"/>
          <w:lang w:val="vi-VN"/>
        </w:rPr>
        <w:t xml:space="preserve"> </w:t>
      </w:r>
      <w:r w:rsidRPr="0085049F">
        <w:rPr>
          <w:rStyle w:val="citation-95"/>
          <w:rFonts w:ascii="Times New Roman" w:hAnsi="Times New Roman"/>
          <w:color w:val="000000" w:themeColor="text1"/>
          <w:sz w:val="20"/>
          <w:szCs w:val="20"/>
        </w:rPr>
        <w:t>(cancer development) and</w:t>
      </w:r>
      <w:r w:rsidRPr="0085049F">
        <w:rPr>
          <w:rStyle w:val="apple-converted-space"/>
          <w:rFonts w:ascii="Times New Roman" w:hAnsi="Times New Roman"/>
          <w:color w:val="000000" w:themeColor="text1"/>
          <w:sz w:val="20"/>
          <w:szCs w:val="20"/>
          <w:lang w:val="vi-VN"/>
        </w:rPr>
        <w:t xml:space="preserve"> </w:t>
      </w:r>
      <w:r w:rsidRPr="0085049F">
        <w:rPr>
          <w:rStyle w:val="citation-95"/>
          <w:rFonts w:ascii="Times New Roman" w:hAnsi="Times New Roman"/>
          <w:color w:val="000000" w:themeColor="text1"/>
          <w:sz w:val="20"/>
          <w:szCs w:val="20"/>
        </w:rPr>
        <w:t>reduce toxicity</w:t>
      </w:r>
      <w:r w:rsidRPr="0085049F">
        <w:rPr>
          <w:rStyle w:val="apple-converted-space"/>
          <w:rFonts w:ascii="Times New Roman" w:hAnsi="Times New Roman"/>
          <w:color w:val="000000" w:themeColor="text1"/>
          <w:sz w:val="20"/>
          <w:szCs w:val="20"/>
        </w:rPr>
        <w:t> </w:t>
      </w:r>
      <w:r w:rsidRPr="0085049F">
        <w:rPr>
          <w:rStyle w:val="citation-95"/>
          <w:rFonts w:ascii="Times New Roman" w:hAnsi="Times New Roman"/>
          <w:color w:val="000000" w:themeColor="text1"/>
          <w:sz w:val="20"/>
          <w:szCs w:val="20"/>
        </w:rPr>
        <w:t>in vital organs such</w:t>
      </w:r>
      <w:r w:rsidRPr="0085049F">
        <w:rPr>
          <w:rStyle w:val="citation-95"/>
          <w:rFonts w:ascii="Times New Roman" w:hAnsi="Times New Roman"/>
          <w:color w:val="000000" w:themeColor="text1"/>
          <w:sz w:val="20"/>
          <w:szCs w:val="20"/>
          <w:lang w:val="vi-VN"/>
        </w:rPr>
        <w:t xml:space="preserve"> as</w:t>
      </w:r>
      <w:r w:rsidRPr="0085049F">
        <w:rPr>
          <w:rStyle w:val="citation-95"/>
          <w:rFonts w:ascii="Times New Roman" w:hAnsi="Times New Roman"/>
          <w:color w:val="000000" w:themeColor="text1"/>
          <w:sz w:val="20"/>
          <w:szCs w:val="20"/>
        </w:rPr>
        <w:t xml:space="preserve"> the liver, kidney, and testes</w:t>
      </w:r>
      <w:r w:rsidR="00746607" w:rsidRPr="0085049F">
        <w:rPr>
          <w:rStyle w:val="citation-95"/>
          <w:rFonts w:ascii="Times New Roman" w:hAnsi="Times New Roman"/>
          <w:color w:val="000000" w:themeColor="text1"/>
          <w:sz w:val="20"/>
          <w:szCs w:val="20"/>
          <w:lang w:val="vi-VN"/>
        </w:rPr>
        <w:t xml:space="preserve"> </w:t>
      </w:r>
      <w:r w:rsidR="00746607" w:rsidRPr="0085049F">
        <w:rPr>
          <w:rFonts w:ascii="Times New Roman" w:hAnsi="Times New Roman"/>
          <w:color w:val="000000" w:themeColor="text1"/>
          <w:sz w:val="20"/>
          <w:szCs w:val="20"/>
          <w:lang w:val="vi-VN"/>
        </w:rPr>
        <w:t xml:space="preserve">(Khan </w:t>
      </w:r>
      <w:r w:rsidR="00746607" w:rsidRPr="0085049F">
        <w:rPr>
          <w:rFonts w:ascii="Times New Roman" w:hAnsi="Times New Roman"/>
          <w:i/>
          <w:iCs/>
          <w:color w:val="000000" w:themeColor="text1"/>
          <w:sz w:val="20"/>
          <w:szCs w:val="20"/>
          <w:lang w:val="vi-VN"/>
        </w:rPr>
        <w:t>et al</w:t>
      </w:r>
      <w:r w:rsidR="00746607" w:rsidRPr="0085049F">
        <w:rPr>
          <w:rFonts w:ascii="Times New Roman" w:hAnsi="Times New Roman"/>
          <w:color w:val="000000" w:themeColor="text1"/>
          <w:sz w:val="20"/>
          <w:szCs w:val="20"/>
          <w:lang w:val="vi-VN"/>
        </w:rPr>
        <w:t>., 2025)</w:t>
      </w:r>
      <w:r w:rsidRPr="0085049F">
        <w:rPr>
          <w:rFonts w:ascii="Times New Roman" w:hAnsi="Times New Roman"/>
          <w:color w:val="000000" w:themeColor="text1"/>
          <w:sz w:val="20"/>
          <w:szCs w:val="20"/>
          <w:lang w:val="vi-VN"/>
        </w:rPr>
        <w:t xml:space="preserve">. </w:t>
      </w:r>
      <w:r w:rsidRPr="0085049F">
        <w:rPr>
          <w:rFonts w:ascii="Times New Roman" w:hAnsi="Times New Roman"/>
          <w:color w:val="000000" w:themeColor="text1"/>
          <w:sz w:val="20"/>
          <w:szCs w:val="20"/>
        </w:rPr>
        <w:t>Free bilirubin is physiologically recognized as a potent inhibitor of NADPH oxidase activity; this effect</w:t>
      </w:r>
      <w:r w:rsidRPr="0085049F">
        <w:rPr>
          <w:rFonts w:ascii="Times New Roman" w:hAnsi="Times New Roman"/>
          <w:color w:val="000000" w:themeColor="text1"/>
          <w:sz w:val="20"/>
          <w:szCs w:val="20"/>
          <w:lang w:val="vi-VN"/>
        </w:rPr>
        <w:t xml:space="preserve"> is</w:t>
      </w:r>
      <w:r w:rsidRPr="0085049F">
        <w:rPr>
          <w:rFonts w:ascii="Times New Roman" w:hAnsi="Times New Roman"/>
          <w:color w:val="000000" w:themeColor="text1"/>
          <w:sz w:val="20"/>
          <w:szCs w:val="20"/>
        </w:rPr>
        <w:t xml:space="preserve"> replicated by the phycocyanobilin (PCB) chromophore</w:t>
      </w:r>
      <w:r w:rsidRPr="0085049F">
        <w:rPr>
          <w:rFonts w:ascii="Times New Roman" w:hAnsi="Times New Roman"/>
          <w:color w:val="000000" w:themeColor="text1"/>
          <w:sz w:val="20"/>
          <w:szCs w:val="20"/>
          <w:lang w:val="vi-VN"/>
        </w:rPr>
        <w:t xml:space="preserve">, </w:t>
      </w:r>
      <w:r w:rsidRPr="0085049F">
        <w:rPr>
          <w:rFonts w:ascii="Times New Roman" w:hAnsi="Times New Roman"/>
          <w:color w:val="000000" w:themeColor="text1"/>
          <w:sz w:val="20"/>
          <w:szCs w:val="20"/>
        </w:rPr>
        <w:t>a compound abundant in blue-green algae such</w:t>
      </w:r>
      <w:r w:rsidRPr="0085049F">
        <w:rPr>
          <w:rFonts w:ascii="Times New Roman" w:hAnsi="Times New Roman"/>
          <w:color w:val="000000" w:themeColor="text1"/>
          <w:sz w:val="20"/>
          <w:szCs w:val="20"/>
          <w:lang w:val="vi-VN"/>
        </w:rPr>
        <w:t xml:space="preserve"> as</w:t>
      </w:r>
      <w:r w:rsidRPr="0085049F">
        <w:rPr>
          <w:rStyle w:val="apple-converted-space"/>
          <w:rFonts w:ascii="Times New Roman" w:hAnsi="Times New Roman"/>
          <w:color w:val="000000" w:themeColor="text1"/>
          <w:sz w:val="20"/>
          <w:szCs w:val="20"/>
        </w:rPr>
        <w:t> </w:t>
      </w:r>
      <w:r w:rsidRPr="0085049F">
        <w:rPr>
          <w:rFonts w:ascii="Times New Roman" w:hAnsi="Times New Roman"/>
          <w:i/>
          <w:iCs/>
          <w:color w:val="000000" w:themeColor="text1"/>
          <w:sz w:val="20"/>
          <w:szCs w:val="20"/>
        </w:rPr>
        <w:t>Spirulina</w:t>
      </w:r>
      <w:r w:rsidRPr="0085049F">
        <w:rPr>
          <w:rFonts w:ascii="Times New Roman" w:hAnsi="Times New Roman"/>
          <w:color w:val="000000" w:themeColor="text1"/>
          <w:sz w:val="20"/>
          <w:szCs w:val="20"/>
          <w:lang w:val="vi-VN"/>
        </w:rPr>
        <w:t xml:space="preserve">, </w:t>
      </w:r>
      <w:r w:rsidRPr="0085049F">
        <w:rPr>
          <w:rFonts w:ascii="Times New Roman" w:hAnsi="Times New Roman"/>
          <w:color w:val="000000" w:themeColor="text1"/>
          <w:sz w:val="20"/>
          <w:szCs w:val="20"/>
        </w:rPr>
        <w:t xml:space="preserve">likely because PCB is rapidly reduced to </w:t>
      </w:r>
      <w:proofErr w:type="spellStart"/>
      <w:r w:rsidRPr="0085049F">
        <w:rPr>
          <w:rFonts w:ascii="Times New Roman" w:hAnsi="Times New Roman"/>
          <w:color w:val="000000" w:themeColor="text1"/>
          <w:sz w:val="20"/>
          <w:szCs w:val="20"/>
        </w:rPr>
        <w:t>phycocyanorubin</w:t>
      </w:r>
      <w:proofErr w:type="spellEnd"/>
      <w:r w:rsidRPr="0085049F">
        <w:rPr>
          <w:rFonts w:ascii="Times New Roman" w:hAnsi="Times New Roman"/>
          <w:color w:val="000000" w:themeColor="text1"/>
          <w:sz w:val="20"/>
          <w:szCs w:val="20"/>
        </w:rPr>
        <w:t>, a close structural homolog of bilirubin, within mammalian cellular systems</w:t>
      </w:r>
      <w:r w:rsidR="00746607" w:rsidRPr="0085049F">
        <w:rPr>
          <w:rFonts w:ascii="Times New Roman" w:hAnsi="Times New Roman"/>
          <w:color w:val="000000" w:themeColor="text1"/>
          <w:sz w:val="20"/>
          <w:szCs w:val="20"/>
          <w:lang w:val="vi-VN"/>
        </w:rPr>
        <w:t xml:space="preserve"> (</w:t>
      </w:r>
      <w:r w:rsidR="00746607" w:rsidRPr="0085049F">
        <w:rPr>
          <w:rFonts w:ascii="Times New Roman" w:hAnsi="Times New Roman"/>
          <w:noProof/>
          <w:color w:val="000000" w:themeColor="text1"/>
          <w:sz w:val="20"/>
          <w:szCs w:val="20"/>
        </w:rPr>
        <w:t>McCarty</w:t>
      </w:r>
      <w:r w:rsidR="00746607" w:rsidRPr="0085049F">
        <w:rPr>
          <w:rFonts w:ascii="Times New Roman" w:hAnsi="Times New Roman"/>
          <w:noProof/>
          <w:color w:val="000000" w:themeColor="text1"/>
          <w:sz w:val="20"/>
          <w:szCs w:val="20"/>
          <w:lang w:val="vi-VN"/>
        </w:rPr>
        <w:t>, 2007)</w:t>
      </w:r>
      <w:r w:rsidRPr="0085049F">
        <w:rPr>
          <w:rFonts w:ascii="Times New Roman" w:hAnsi="Times New Roman"/>
          <w:color w:val="000000" w:themeColor="text1"/>
          <w:sz w:val="20"/>
          <w:szCs w:val="20"/>
          <w:lang w:val="vi-VN"/>
        </w:rPr>
        <w:t>.</w:t>
      </w:r>
    </w:p>
    <w:p w14:paraId="5BD3EE11" w14:textId="77777777" w:rsidR="007C6615" w:rsidRPr="0085049F" w:rsidRDefault="002F1B9F" w:rsidP="0085049F">
      <w:pPr>
        <w:spacing w:line="240" w:lineRule="auto"/>
        <w:ind w:firstLine="360"/>
        <w:jc w:val="both"/>
        <w:rPr>
          <w:rFonts w:ascii="Times New Roman" w:hAnsi="Times New Roman"/>
          <w:sz w:val="20"/>
          <w:szCs w:val="20"/>
        </w:rPr>
      </w:pPr>
      <w:r w:rsidRPr="0085049F">
        <w:rPr>
          <w:rFonts w:ascii="Times New Roman" w:hAnsi="Times New Roman"/>
          <w:color w:val="000000" w:themeColor="text1"/>
          <w:sz w:val="20"/>
          <w:szCs w:val="20"/>
          <w:lang w:val="vi-VN"/>
        </w:rPr>
        <w:t xml:space="preserve">Given the significant roles of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microalgae, they have recently been used as the functional foods, and are widely applied in aquaculture, cosmetics and pharmaceuticals worldwide. This study aims to evaluate the contents of pigments (chlorophylls and carotenoids), </w:t>
      </w:r>
      <m:oMath>
        <m:r>
          <w:rPr>
            <w:rFonts w:ascii="Cambria Math" w:hAnsi="Cambria Math"/>
            <w:color w:val="000000" w:themeColor="text1"/>
            <w:sz w:val="20"/>
            <w:szCs w:val="20"/>
          </w:rPr>
          <m:t>β</m:t>
        </m:r>
      </m:oMath>
      <w:r w:rsidRPr="0085049F">
        <w:rPr>
          <w:rFonts w:ascii="Times New Roman" w:eastAsiaTheme="minorEastAsia" w:hAnsi="Times New Roman"/>
          <w:color w:val="000000" w:themeColor="text1"/>
          <w:sz w:val="20"/>
          <w:szCs w:val="20"/>
          <w:lang w:val="vi-VN"/>
        </w:rPr>
        <w:t xml:space="preserve">- carotene, phenolic compounds and the antioxidant activity of Japanese </w:t>
      </w:r>
      <w:r w:rsidRPr="0085049F">
        <w:rPr>
          <w:rFonts w:ascii="Times New Roman" w:eastAsiaTheme="minorEastAsia" w:hAnsi="Times New Roman"/>
          <w:i/>
          <w:iCs/>
          <w:color w:val="000000" w:themeColor="text1"/>
          <w:sz w:val="20"/>
          <w:szCs w:val="20"/>
          <w:lang w:val="vi-VN"/>
        </w:rPr>
        <w:t>Spirulina</w:t>
      </w:r>
      <w:r w:rsidRPr="0085049F">
        <w:rPr>
          <w:rFonts w:ascii="Times New Roman" w:eastAsiaTheme="minorEastAsia" w:hAnsi="Times New Roman"/>
          <w:color w:val="000000" w:themeColor="text1"/>
          <w:sz w:val="20"/>
          <w:szCs w:val="20"/>
          <w:lang w:val="vi-VN"/>
        </w:rPr>
        <w:t xml:space="preserve"> power cultivated under the laboratory conditions. The results will serve as a basic for confirming the potential of </w:t>
      </w:r>
      <w:r w:rsidRPr="0085049F">
        <w:rPr>
          <w:rFonts w:ascii="Times New Roman" w:eastAsiaTheme="minorEastAsia" w:hAnsi="Times New Roman"/>
          <w:i/>
          <w:iCs/>
          <w:color w:val="000000" w:themeColor="text1"/>
          <w:sz w:val="20"/>
          <w:szCs w:val="20"/>
          <w:lang w:val="vi-VN"/>
        </w:rPr>
        <w:t>Spirulina</w:t>
      </w:r>
      <w:r w:rsidRPr="0085049F">
        <w:rPr>
          <w:rFonts w:ascii="Times New Roman" w:eastAsiaTheme="minorEastAsia" w:hAnsi="Times New Roman"/>
          <w:color w:val="000000" w:themeColor="text1"/>
          <w:sz w:val="20"/>
          <w:szCs w:val="20"/>
          <w:lang w:val="vi-VN"/>
        </w:rPr>
        <w:t xml:space="preserve"> power for applications in the production of functional foods and pharmaceuticals</w:t>
      </w:r>
      <w:r w:rsidR="00652020" w:rsidRPr="0085049F">
        <w:rPr>
          <w:rFonts w:ascii="Times New Roman" w:hAnsi="Times New Roman"/>
          <w:sz w:val="20"/>
          <w:szCs w:val="20"/>
        </w:rPr>
        <w:t>.</w:t>
      </w:r>
    </w:p>
    <w:p w14:paraId="6441F062" w14:textId="63DF7470" w:rsidR="00AD24B4" w:rsidRPr="0085049F" w:rsidRDefault="0085049F" w:rsidP="0085049F">
      <w:pPr>
        <w:spacing w:line="240" w:lineRule="auto"/>
        <w:jc w:val="center"/>
        <w:rPr>
          <w:rFonts w:ascii="Times New Roman" w:hAnsi="Times New Roman"/>
          <w:b/>
          <w:bCs/>
          <w:sz w:val="20"/>
          <w:szCs w:val="20"/>
        </w:rPr>
      </w:pPr>
      <w:r w:rsidRPr="0085049F">
        <w:rPr>
          <w:rFonts w:ascii="Times New Roman" w:hAnsi="Times New Roman"/>
          <w:b/>
          <w:bCs/>
          <w:sz w:val="20"/>
          <w:szCs w:val="20"/>
        </w:rPr>
        <w:t>MATERIAL AND METHODS</w:t>
      </w:r>
    </w:p>
    <w:p w14:paraId="50AFDEE7" w14:textId="77777777" w:rsidR="00746607" w:rsidRPr="0085049F" w:rsidRDefault="00746607" w:rsidP="0085049F">
      <w:pPr>
        <w:pStyle w:val="ListParagraph"/>
        <w:numPr>
          <w:ilvl w:val="1"/>
          <w:numId w:val="15"/>
        </w:numPr>
        <w:spacing w:after="120" w:line="240" w:lineRule="auto"/>
        <w:ind w:left="567" w:hanging="567"/>
        <w:jc w:val="both"/>
        <w:outlineLvl w:val="0"/>
        <w:rPr>
          <w:rFonts w:ascii="Times New Roman" w:hAnsi="Times New Roman"/>
          <w:b/>
          <w:bCs/>
          <w:color w:val="000000" w:themeColor="text1"/>
          <w:sz w:val="20"/>
          <w:szCs w:val="20"/>
        </w:rPr>
      </w:pPr>
      <w:r w:rsidRPr="0085049F">
        <w:rPr>
          <w:rFonts w:ascii="Times New Roman" w:hAnsi="Times New Roman"/>
          <w:b/>
          <w:bCs/>
          <w:color w:val="000000" w:themeColor="text1"/>
          <w:sz w:val="20"/>
          <w:szCs w:val="20"/>
          <w:lang w:val="vi-VN"/>
        </w:rPr>
        <w:t>Chemicals and instruments</w:t>
      </w:r>
    </w:p>
    <w:p w14:paraId="06073510" w14:textId="77777777" w:rsidR="00746607" w:rsidRPr="0085049F" w:rsidRDefault="00746607" w:rsidP="0085049F">
      <w:pPr>
        <w:pStyle w:val="ListParagraph"/>
        <w:spacing w:after="120" w:line="240" w:lineRule="auto"/>
        <w:ind w:left="0"/>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The </w:t>
      </w:r>
      <m:oMath>
        <m:r>
          <w:rPr>
            <w:rFonts w:ascii="Cambria Math" w:hAnsi="Cambria Math"/>
            <w:color w:val="000000" w:themeColor="text1"/>
            <w:sz w:val="20"/>
            <w:szCs w:val="20"/>
            <w:lang w:val="vi-VN"/>
          </w:rPr>
          <m:t>β</m:t>
        </m:r>
      </m:oMath>
      <w:r w:rsidRPr="0085049F">
        <w:rPr>
          <w:rFonts w:ascii="Times New Roman" w:eastAsiaTheme="minorEastAsia" w:hAnsi="Times New Roman"/>
          <w:color w:val="000000" w:themeColor="text1"/>
          <w:sz w:val="20"/>
          <w:szCs w:val="20"/>
          <w:lang w:val="vi-VN"/>
        </w:rPr>
        <w:t xml:space="preserve">- carotene and vitamin C </w:t>
      </w:r>
      <w:r w:rsidRPr="0085049F">
        <w:rPr>
          <w:rFonts w:ascii="Times New Roman" w:eastAsiaTheme="minorEastAsia" w:hAnsi="Times New Roman"/>
          <w:color w:val="000000" w:themeColor="text1"/>
          <w:sz w:val="20"/>
          <w:szCs w:val="20"/>
        </w:rPr>
        <w:t>standard</w:t>
      </w:r>
      <w:r w:rsidRPr="0085049F">
        <w:rPr>
          <w:rFonts w:ascii="Times New Roman" w:eastAsiaTheme="minorEastAsia" w:hAnsi="Times New Roman"/>
          <w:color w:val="000000" w:themeColor="text1"/>
          <w:sz w:val="20"/>
          <w:szCs w:val="20"/>
          <w:lang w:val="vi-VN"/>
        </w:rPr>
        <w:t xml:space="preserve">s  </w:t>
      </w:r>
      <w:r w:rsidRPr="0085049F">
        <w:rPr>
          <w:rFonts w:eastAsiaTheme="minorEastAsia" w:cs="Calibri"/>
          <w:color w:val="000000" w:themeColor="text1"/>
          <w:sz w:val="20"/>
          <w:szCs w:val="20"/>
          <w:lang w:val="vi-VN"/>
        </w:rPr>
        <w:t>﻿</w:t>
      </w:r>
      <w:r w:rsidRPr="0085049F">
        <w:rPr>
          <w:rFonts w:ascii="Times New Roman" w:eastAsiaTheme="minorEastAsia" w:hAnsi="Times New Roman"/>
          <w:color w:val="000000" w:themeColor="text1"/>
          <w:sz w:val="20"/>
          <w:szCs w:val="20"/>
          <w:lang w:val="vi-VN"/>
        </w:rPr>
        <w:t xml:space="preserve">were purchased from Sigma-Aldrich and </w:t>
      </w:r>
      <w:r w:rsidRPr="0085049F">
        <w:rPr>
          <w:rStyle w:val="apple-converted-space"/>
          <w:rFonts w:ascii="Times New Roman" w:hAnsi="Times New Roman"/>
          <w:color w:val="000000" w:themeColor="text1"/>
          <w:sz w:val="20"/>
          <w:szCs w:val="20"/>
          <w:shd w:val="clear" w:color="auto" w:fill="FFFFFF"/>
        </w:rPr>
        <w:t> </w:t>
      </w:r>
      <w:r w:rsidRPr="0085049F">
        <w:rPr>
          <w:rFonts w:ascii="Times New Roman" w:hAnsi="Times New Roman"/>
          <w:color w:val="000000" w:themeColor="text1"/>
          <w:sz w:val="20"/>
          <w:szCs w:val="20"/>
          <w:shd w:val="clear" w:color="auto" w:fill="FFFFFF"/>
        </w:rPr>
        <w:t xml:space="preserve">VWR </w:t>
      </w:r>
      <w:r w:rsidRPr="0085049F">
        <w:rPr>
          <w:rFonts w:ascii="Times New Roman" w:hAnsi="Times New Roman"/>
          <w:color w:val="000000" w:themeColor="text1"/>
          <w:sz w:val="20"/>
          <w:szCs w:val="20"/>
          <w:shd w:val="clear" w:color="auto" w:fill="FFFFFF"/>
          <w:lang w:val="vi-VN"/>
        </w:rPr>
        <w:t xml:space="preserve">&amp; </w:t>
      </w:r>
      <w:r w:rsidRPr="0085049F">
        <w:rPr>
          <w:rFonts w:ascii="Times New Roman" w:hAnsi="Times New Roman"/>
          <w:color w:val="000000" w:themeColor="text1"/>
          <w:sz w:val="20"/>
          <w:szCs w:val="20"/>
          <w:shd w:val="clear" w:color="auto" w:fill="FFFFFF"/>
        </w:rPr>
        <w:t>BDH</w:t>
      </w:r>
      <w:r w:rsidRPr="0085049F">
        <w:rPr>
          <w:rFonts w:ascii="Times New Roman" w:hAnsi="Times New Roman"/>
          <w:color w:val="000000" w:themeColor="text1"/>
          <w:sz w:val="20"/>
          <w:szCs w:val="20"/>
          <w:shd w:val="clear" w:color="auto" w:fill="FFFFFF"/>
          <w:lang w:val="vi-VN"/>
        </w:rPr>
        <w:t>, respectively</w:t>
      </w:r>
      <w:r w:rsidRPr="0085049F">
        <w:rPr>
          <w:rFonts w:ascii="Times New Roman" w:eastAsiaTheme="minorEastAsia" w:hAnsi="Times New Roman"/>
          <w:color w:val="000000" w:themeColor="text1"/>
          <w:sz w:val="20"/>
          <w:szCs w:val="20"/>
          <w:lang w:val="vi-VN"/>
        </w:rPr>
        <w:t xml:space="preserve">. The absolute </w:t>
      </w:r>
      <w:proofErr w:type="spellStart"/>
      <w:r w:rsidRPr="0085049F">
        <w:rPr>
          <w:rFonts w:ascii="Times New Roman" w:hAnsi="Times New Roman"/>
          <w:color w:val="000000" w:themeColor="text1"/>
          <w:sz w:val="20"/>
          <w:szCs w:val="20"/>
        </w:rPr>
        <w:t>dicloromethane</w:t>
      </w:r>
      <w:proofErr w:type="spellEnd"/>
      <w:r w:rsidRPr="0085049F">
        <w:rPr>
          <w:rFonts w:ascii="Times New Roman" w:hAnsi="Times New Roman"/>
          <w:color w:val="000000" w:themeColor="text1"/>
          <w:sz w:val="20"/>
          <w:szCs w:val="20"/>
          <w:lang w:val="vi-VN"/>
        </w:rPr>
        <w:t xml:space="preserve">, </w:t>
      </w:r>
      <w:r w:rsidRPr="0085049F">
        <w:rPr>
          <w:rFonts w:ascii="Times New Roman" w:hAnsi="Times New Roman"/>
          <w:color w:val="000000" w:themeColor="text1"/>
          <w:sz w:val="20"/>
          <w:szCs w:val="20"/>
        </w:rPr>
        <w:t>acetonitrile</w:t>
      </w:r>
      <w:r w:rsidRPr="0085049F">
        <w:rPr>
          <w:rFonts w:ascii="Times New Roman" w:hAnsi="Times New Roman"/>
          <w:color w:val="000000" w:themeColor="text1"/>
          <w:sz w:val="20"/>
          <w:szCs w:val="20"/>
          <w:lang w:val="vi-VN"/>
        </w:rPr>
        <w:t xml:space="preserve">, and </w:t>
      </w:r>
      <w:r w:rsidRPr="0085049F">
        <w:rPr>
          <w:rFonts w:ascii="Times New Roman" w:hAnsi="Times New Roman"/>
          <w:color w:val="000000" w:themeColor="text1"/>
          <w:sz w:val="20"/>
          <w:szCs w:val="20"/>
        </w:rPr>
        <w:t>methanol</w:t>
      </w:r>
      <w:r w:rsidRPr="0085049F">
        <w:rPr>
          <w:rFonts w:ascii="Times New Roman" w:hAnsi="Times New Roman"/>
          <w:color w:val="000000" w:themeColor="text1"/>
          <w:sz w:val="20"/>
          <w:szCs w:val="20"/>
          <w:lang w:val="vi-VN"/>
        </w:rPr>
        <w:t xml:space="preserve"> solvents used for HPLC, along with n-hexane and ethanol, were obtained from Merck, Germany. The gallic acid standard was originated from India. The instruments were used for this research included a UV-Vis spectrophotometer (Shimadzu, Japan), an HPLC (Shimadzu serial L214555, Japan) and a PDA detector (Germany).</w:t>
      </w:r>
    </w:p>
    <w:p w14:paraId="5D8B64ED" w14:textId="77777777" w:rsidR="00746607" w:rsidRPr="0085049F" w:rsidRDefault="00746607" w:rsidP="0085049F">
      <w:pPr>
        <w:pStyle w:val="ListParagraph"/>
        <w:numPr>
          <w:ilvl w:val="1"/>
          <w:numId w:val="15"/>
        </w:numPr>
        <w:spacing w:after="120" w:line="240" w:lineRule="auto"/>
        <w:jc w:val="both"/>
        <w:rPr>
          <w:rFonts w:ascii="Times New Roman" w:hAnsi="Times New Roman"/>
          <w:b/>
          <w:bCs/>
          <w:color w:val="000000" w:themeColor="text1"/>
          <w:sz w:val="20"/>
          <w:szCs w:val="20"/>
        </w:rPr>
      </w:pPr>
      <w:r w:rsidRPr="0085049F">
        <w:rPr>
          <w:rFonts w:ascii="Times New Roman" w:hAnsi="Times New Roman"/>
          <w:b/>
          <w:bCs/>
          <w:color w:val="000000" w:themeColor="text1"/>
          <w:sz w:val="20"/>
          <w:szCs w:val="20"/>
          <w:lang w:val="vi-VN"/>
        </w:rPr>
        <w:t>Research object</w:t>
      </w:r>
    </w:p>
    <w:p w14:paraId="47ABC831" w14:textId="77777777" w:rsidR="00746607" w:rsidRPr="0085049F" w:rsidRDefault="00746607" w:rsidP="0085049F">
      <w:pPr>
        <w:spacing w:after="120" w:line="240" w:lineRule="auto"/>
        <w:ind w:firstLine="567"/>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The Japanese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sp. microalgal powder was harvested from the microalgal biomass cultivated in Zarrouk medium at the Laboratory of Biochemistry of Nguyen Tat Thanh University in Vietnam.</w:t>
      </w:r>
    </w:p>
    <w:p w14:paraId="242BCF74" w14:textId="77777777" w:rsidR="00746607" w:rsidRPr="0085049F" w:rsidRDefault="00746607" w:rsidP="0085049F">
      <w:pPr>
        <w:pStyle w:val="ListParagraph"/>
        <w:numPr>
          <w:ilvl w:val="1"/>
          <w:numId w:val="15"/>
        </w:numPr>
        <w:spacing w:after="120" w:line="240" w:lineRule="auto"/>
        <w:ind w:left="0" w:firstLine="0"/>
        <w:jc w:val="both"/>
        <w:rPr>
          <w:rFonts w:ascii="Times New Roman" w:hAnsi="Times New Roman"/>
          <w:b/>
          <w:bCs/>
          <w:color w:val="000000" w:themeColor="text1"/>
          <w:sz w:val="20"/>
          <w:szCs w:val="20"/>
        </w:rPr>
      </w:pPr>
      <w:r w:rsidRPr="0085049F">
        <w:rPr>
          <w:rFonts w:ascii="Times New Roman" w:hAnsi="Times New Roman"/>
          <w:b/>
          <w:bCs/>
          <w:color w:val="000000" w:themeColor="text1"/>
          <w:sz w:val="20"/>
          <w:szCs w:val="20"/>
          <w:lang w:val="vi-VN"/>
        </w:rPr>
        <w:t>Research methods</w:t>
      </w:r>
    </w:p>
    <w:p w14:paraId="3FC24BD7" w14:textId="77777777" w:rsidR="00746607" w:rsidRPr="0085049F" w:rsidRDefault="00746607" w:rsidP="0085049F">
      <w:pPr>
        <w:spacing w:after="120" w:line="240" w:lineRule="auto"/>
        <w:jc w:val="both"/>
        <w:rPr>
          <w:rFonts w:ascii="Times New Roman" w:hAnsi="Times New Roman"/>
          <w:i/>
          <w:iCs/>
          <w:color w:val="000000" w:themeColor="text1"/>
          <w:sz w:val="20"/>
          <w:szCs w:val="20"/>
          <w:lang w:val="vi-VN"/>
        </w:rPr>
      </w:pPr>
      <w:r w:rsidRPr="0085049F">
        <w:rPr>
          <w:rFonts w:ascii="Times New Roman" w:hAnsi="Times New Roman"/>
          <w:color w:val="000000" w:themeColor="text1"/>
          <w:sz w:val="20"/>
          <w:szCs w:val="20"/>
        </w:rPr>
        <w:t>2.2.1.</w:t>
      </w:r>
      <w:r w:rsidRPr="0085049F">
        <w:rPr>
          <w:rFonts w:ascii="Times New Roman" w:hAnsi="Times New Roman"/>
          <w:color w:val="000000" w:themeColor="text1"/>
          <w:sz w:val="20"/>
          <w:szCs w:val="20"/>
        </w:rPr>
        <w:tab/>
      </w:r>
      <w:r w:rsidRPr="0085049F">
        <w:rPr>
          <w:rFonts w:ascii="Times New Roman" w:hAnsi="Times New Roman"/>
          <w:color w:val="000000" w:themeColor="text1"/>
          <w:sz w:val="20"/>
          <w:szCs w:val="20"/>
          <w:lang w:val="vi-VN"/>
        </w:rPr>
        <w:t xml:space="preserve">Description of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sp. powder</w:t>
      </w:r>
    </w:p>
    <w:p w14:paraId="1BE44183" w14:textId="77777777" w:rsidR="00746607" w:rsidRPr="0085049F" w:rsidRDefault="00746607" w:rsidP="0085049F">
      <w:pPr>
        <w:spacing w:after="120" w:line="240" w:lineRule="auto"/>
        <w:ind w:firstLine="567"/>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Th</w:t>
      </w:r>
      <w:r w:rsidRPr="0085049F">
        <w:rPr>
          <w:rFonts w:ascii="Times New Roman" w:hAnsi="Times New Roman"/>
          <w:color w:val="000000" w:themeColor="text1"/>
          <w:sz w:val="20"/>
          <w:szCs w:val="20"/>
          <w:lang w:val="vi-VN"/>
        </w:rPr>
        <w:t>e microalgal powder was ground carefully into a fine and homogenous structure using a porcelain mortar and pestle. The characteristics of the microalgal powder were subsequently characterized under an optical microscope at a magnification of 400X.</w:t>
      </w:r>
    </w:p>
    <w:p w14:paraId="1EB2003B" w14:textId="77777777" w:rsidR="00746607" w:rsidRPr="0085049F" w:rsidRDefault="00746607" w:rsidP="0085049F">
      <w:pPr>
        <w:pStyle w:val="ListParagraph"/>
        <w:numPr>
          <w:ilvl w:val="2"/>
          <w:numId w:val="16"/>
        </w:numPr>
        <w:spacing w:after="120" w:line="240" w:lineRule="auto"/>
        <w:ind w:left="709"/>
        <w:jc w:val="both"/>
        <w:rPr>
          <w:rFonts w:ascii="Times New Roman" w:hAnsi="Times New Roman"/>
          <w:color w:val="000000" w:themeColor="text1"/>
          <w:sz w:val="20"/>
          <w:szCs w:val="20"/>
        </w:rPr>
      </w:pPr>
      <w:r w:rsidRPr="0085049F">
        <w:rPr>
          <w:rFonts w:ascii="Times New Roman" w:hAnsi="Times New Roman"/>
          <w:color w:val="000000" w:themeColor="text1"/>
          <w:sz w:val="20"/>
          <w:szCs w:val="20"/>
          <w:lang w:val="vi-VN"/>
        </w:rPr>
        <w:t>Microalgal powder extraction</w:t>
      </w:r>
    </w:p>
    <w:p w14:paraId="2DBF8F68" w14:textId="77777777" w:rsidR="00746607" w:rsidRPr="0085049F" w:rsidRDefault="00746607" w:rsidP="0085049F">
      <w:pPr>
        <w:spacing w:after="120" w:line="240" w:lineRule="auto"/>
        <w:ind w:firstLine="567"/>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Microalgal powder (0.05 g) was extracted with 5 mL of n-hexane in a capped test tubes, at 50 </w:t>
      </w:r>
      <w:r w:rsidRPr="0085049F">
        <w:rPr>
          <w:rFonts w:ascii="Times New Roman" w:hAnsi="Times New Roman"/>
          <w:color w:val="000000" w:themeColor="text1"/>
          <w:sz w:val="20"/>
          <w:szCs w:val="20"/>
          <w:vertAlign w:val="superscript"/>
          <w:lang w:val="vi-VN"/>
        </w:rPr>
        <w:t>o</w:t>
      </w:r>
      <w:r w:rsidRPr="0085049F">
        <w:rPr>
          <w:rFonts w:ascii="Times New Roman" w:hAnsi="Times New Roman"/>
          <w:color w:val="000000" w:themeColor="text1"/>
          <w:sz w:val="20"/>
          <w:szCs w:val="20"/>
          <w:lang w:val="vi-VN"/>
        </w:rPr>
        <w:t>C for 15 minutes. The resulting extract was centrifuged at 6000 rpm for 10 minutes and the supernatants was collected and evaporated to dryness. The pellet was subjected to futher extraction until the solution became colorless. All extracts were pooled, and evaporated to dryness for subsequent analysis.</w:t>
      </w:r>
    </w:p>
    <w:p w14:paraId="28ED568F" w14:textId="77777777" w:rsidR="00746607" w:rsidRPr="0085049F" w:rsidRDefault="00746607" w:rsidP="0085049F">
      <w:pPr>
        <w:pStyle w:val="ListParagraph"/>
        <w:numPr>
          <w:ilvl w:val="2"/>
          <w:numId w:val="16"/>
        </w:numPr>
        <w:spacing w:after="120" w:line="240" w:lineRule="auto"/>
        <w:ind w:left="709"/>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Determination of the chlorophyll and carotenoid contents</w:t>
      </w:r>
    </w:p>
    <w:p w14:paraId="341E7442"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The extract was  redissolved in 5 mL of n-hexane and then absorbaned to spectrophotometic measurement at wavelenghs 450 nm, 662 nm, and 645 nm. The contents of chlorophyll and carotenoids were calculated via the following equations</w:t>
      </w:r>
      <w:r w:rsidR="00406111" w:rsidRPr="0085049F">
        <w:rPr>
          <w:rFonts w:ascii="Times New Roman" w:hAnsi="Times New Roman"/>
          <w:color w:val="000000" w:themeColor="text1"/>
          <w:sz w:val="20"/>
          <w:szCs w:val="20"/>
          <w:lang w:val="vi-VN"/>
        </w:rPr>
        <w:t xml:space="preserve"> (</w:t>
      </w:r>
      <w:r w:rsidR="00406111" w:rsidRPr="0085049F">
        <w:rPr>
          <w:rFonts w:ascii="Times New Roman" w:hAnsi="Times New Roman"/>
          <w:noProof/>
          <w:color w:val="000000" w:themeColor="text1"/>
          <w:sz w:val="20"/>
          <w:szCs w:val="20"/>
        </w:rPr>
        <w:t>Prieto</w:t>
      </w:r>
      <w:r w:rsidR="00406111" w:rsidRPr="0085049F">
        <w:rPr>
          <w:rFonts w:ascii="Times New Roman" w:hAnsi="Times New Roman"/>
          <w:noProof/>
          <w:color w:val="000000" w:themeColor="text1"/>
          <w:sz w:val="20"/>
          <w:szCs w:val="20"/>
          <w:lang w:val="vi-VN"/>
        </w:rPr>
        <w:t xml:space="preserve"> et al., 2011; LICHTENTHALER &amp; WELLBURN, 1983)</w:t>
      </w:r>
      <w:r w:rsidRPr="0085049F">
        <w:rPr>
          <w:rFonts w:ascii="Times New Roman" w:hAnsi="Times New Roman"/>
          <w:color w:val="000000" w:themeColor="text1"/>
          <w:sz w:val="20"/>
          <w:szCs w:val="20"/>
          <w:lang w:val="vi-VN"/>
        </w:rPr>
        <w:t>:</w:t>
      </w:r>
    </w:p>
    <w:p w14:paraId="0F5EC652"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Carotenoid (mg/g) = </w:t>
      </w:r>
      <m:oMath>
        <m:f>
          <m:fPr>
            <m:ctrlPr>
              <w:rPr>
                <w:rFonts w:ascii="Cambria Math" w:hAnsi="Cambria Math"/>
                <w:iCs/>
                <w:color w:val="000000" w:themeColor="text1"/>
                <w:sz w:val="20"/>
                <w:szCs w:val="20"/>
                <w:lang w:val="vi-VN"/>
              </w:rPr>
            </m:ctrlPr>
          </m:fPr>
          <m:num>
            <m:r>
              <m:rPr>
                <m:sty m:val="p"/>
              </m:rPr>
              <w:rPr>
                <w:rFonts w:ascii="Cambria Math" w:hAnsi="Cambria Math"/>
                <w:color w:val="000000" w:themeColor="text1"/>
                <w:sz w:val="20"/>
                <w:szCs w:val="20"/>
                <w:lang w:val="vi-VN"/>
              </w:rPr>
              <m:t>A450*25.5*a</m:t>
            </m:r>
          </m:num>
          <m:den>
            <m:r>
              <m:rPr>
                <m:sty m:val="p"/>
              </m:rPr>
              <w:rPr>
                <w:rFonts w:ascii="Cambria Math" w:hAnsi="Cambria Math"/>
                <w:color w:val="000000" w:themeColor="text1"/>
                <w:sz w:val="20"/>
                <w:szCs w:val="20"/>
                <w:lang w:val="vi-VN"/>
              </w:rPr>
              <m:t>m*1000</m:t>
            </m:r>
          </m:den>
        </m:f>
      </m:oMath>
    </w:p>
    <w:p w14:paraId="41EAF00F"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 xml:space="preserve">Chlorophyll a (mg/g) = </w:t>
      </w:r>
      <m:oMath>
        <m:f>
          <m:fPr>
            <m:ctrlPr>
              <w:rPr>
                <w:rFonts w:ascii="Cambria Math" w:hAnsi="Cambria Math"/>
                <w:iCs/>
                <w:color w:val="000000" w:themeColor="text1"/>
                <w:sz w:val="20"/>
                <w:szCs w:val="20"/>
                <w:lang w:val="vi-VN"/>
              </w:rPr>
            </m:ctrlPr>
          </m:fPr>
          <m:num>
            <m:r>
              <m:rPr>
                <m:sty m:val="p"/>
              </m:rPr>
              <w:rPr>
                <w:rFonts w:ascii="Cambria Math" w:hAnsi="Cambria Math"/>
                <w:color w:val="000000" w:themeColor="text1"/>
                <w:sz w:val="20"/>
                <w:szCs w:val="20"/>
                <w:lang w:val="vi-VN"/>
              </w:rPr>
              <m:t>(11.75*A662-2.35*A645) x a</m:t>
            </m:r>
          </m:num>
          <m:den>
            <m:r>
              <m:rPr>
                <m:sty m:val="p"/>
              </m:rPr>
              <w:rPr>
                <w:rFonts w:ascii="Cambria Math" w:hAnsi="Cambria Math"/>
                <w:color w:val="000000" w:themeColor="text1"/>
                <w:sz w:val="20"/>
                <w:szCs w:val="20"/>
                <w:lang w:val="vi-VN"/>
              </w:rPr>
              <m:t>m*1000</m:t>
            </m:r>
          </m:den>
        </m:f>
      </m:oMath>
    </w:p>
    <w:p w14:paraId="6D085918"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 xml:space="preserve">Chlorophyll b (mg/g) = </w:t>
      </w:r>
      <m:oMath>
        <m:f>
          <m:fPr>
            <m:ctrlPr>
              <w:rPr>
                <w:rFonts w:ascii="Cambria Math" w:hAnsi="Cambria Math"/>
                <w:iCs/>
                <w:color w:val="000000" w:themeColor="text1"/>
                <w:sz w:val="20"/>
                <w:szCs w:val="20"/>
                <w:lang w:val="vi-VN"/>
              </w:rPr>
            </m:ctrlPr>
          </m:fPr>
          <m:num>
            <m:r>
              <m:rPr>
                <m:sty m:val="p"/>
              </m:rPr>
              <w:rPr>
                <w:rFonts w:ascii="Cambria Math" w:hAnsi="Cambria Math"/>
                <w:color w:val="000000" w:themeColor="text1"/>
                <w:sz w:val="20"/>
                <w:szCs w:val="20"/>
                <w:lang w:val="vi-VN"/>
              </w:rPr>
              <m:t>(18.61*A645-3.96*A662) x a</m:t>
            </m:r>
          </m:num>
          <m:den>
            <m:r>
              <m:rPr>
                <m:sty m:val="p"/>
              </m:rPr>
              <w:rPr>
                <w:rFonts w:ascii="Cambria Math" w:hAnsi="Cambria Math"/>
                <w:color w:val="000000" w:themeColor="text1"/>
                <w:sz w:val="20"/>
                <w:szCs w:val="20"/>
                <w:lang w:val="vi-VN"/>
              </w:rPr>
              <m:t>m*1000</m:t>
            </m:r>
          </m:den>
        </m:f>
      </m:oMath>
    </w:p>
    <w:p w14:paraId="744EF244"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Total chlorophyll (mg/g) = Chlorophyll a + Chlorophyll b</w:t>
      </w:r>
    </w:p>
    <w:p w14:paraId="13B100FC"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lastRenderedPageBreak/>
        <w:t>Where:</w:t>
      </w:r>
    </w:p>
    <w:p w14:paraId="087F74C7"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A450, A645 and A662 absorbances were measured at the wavelengths of 450 nm, 645 nm and 662 nm, respectively.</w:t>
      </w:r>
    </w:p>
    <w:p w14:paraId="1CAFB6BC"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a: dilution factor</w:t>
      </w:r>
    </w:p>
    <w:p w14:paraId="1C0205DE" w14:textId="77777777" w:rsidR="00746607" w:rsidRPr="0085049F" w:rsidRDefault="00746607" w:rsidP="0085049F">
      <w:pPr>
        <w:spacing w:after="120" w:line="240" w:lineRule="auto"/>
        <w:ind w:left="851"/>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m: mass of the weighed microalgal powder (g)</w:t>
      </w:r>
    </w:p>
    <w:p w14:paraId="14A7D8A3" w14:textId="77777777" w:rsidR="00746607" w:rsidRPr="0085049F" w:rsidRDefault="00746607" w:rsidP="0085049F">
      <w:pPr>
        <w:pStyle w:val="ListParagraph"/>
        <w:numPr>
          <w:ilvl w:val="2"/>
          <w:numId w:val="16"/>
        </w:numPr>
        <w:spacing w:after="120" w:line="240" w:lineRule="auto"/>
        <w:ind w:left="709"/>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Determination of </w:t>
      </w:r>
      <m:oMath>
        <m:r>
          <w:rPr>
            <w:rFonts w:ascii="Cambria Math" w:hAnsi="Cambria Math"/>
            <w:color w:val="000000" w:themeColor="text1"/>
            <w:sz w:val="20"/>
            <w:szCs w:val="20"/>
            <w:lang w:val="vi-VN"/>
          </w:rPr>
          <m:t>β</m:t>
        </m:r>
      </m:oMath>
      <w:r w:rsidRPr="0085049F">
        <w:rPr>
          <w:rFonts w:ascii="Times New Roman" w:eastAsiaTheme="minorEastAsia" w:hAnsi="Times New Roman"/>
          <w:color w:val="000000" w:themeColor="text1"/>
          <w:sz w:val="20"/>
          <w:szCs w:val="20"/>
          <w:lang w:val="vi-VN"/>
        </w:rPr>
        <w:t>-carotene content using HPLC method</w:t>
      </w:r>
    </w:p>
    <w:p w14:paraId="062EA788"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The chromatographic conditions: chromatographic column Luna ®</w:t>
      </w:r>
      <w:r w:rsidRPr="0085049F">
        <w:rPr>
          <w:rFonts w:ascii="Times New Roman" w:hAnsi="Times New Roman"/>
          <w:color w:val="000000" w:themeColor="text1"/>
          <w:sz w:val="20"/>
          <w:szCs w:val="20"/>
        </w:rPr>
        <w:t xml:space="preserve"> C18 – 4</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6 x 250 mm</w:t>
      </w:r>
      <w:r w:rsidRPr="0085049F">
        <w:rPr>
          <w:rFonts w:ascii="Times New Roman" w:hAnsi="Times New Roman"/>
          <w:color w:val="000000" w:themeColor="text1"/>
          <w:sz w:val="20"/>
          <w:szCs w:val="20"/>
          <w:lang w:val="vi-VN"/>
        </w:rPr>
        <w:t xml:space="preserve">, temperature at </w:t>
      </w:r>
      <w:r w:rsidRPr="0085049F">
        <w:rPr>
          <w:rFonts w:ascii="Times New Roman" w:hAnsi="Times New Roman"/>
          <w:color w:val="000000" w:themeColor="text1"/>
          <w:sz w:val="20"/>
          <w:szCs w:val="20"/>
        </w:rPr>
        <w:t xml:space="preserve">30 </w:t>
      </w:r>
      <w:proofErr w:type="spellStart"/>
      <w:r w:rsidRPr="0085049F">
        <w:rPr>
          <w:rFonts w:ascii="Times New Roman" w:hAnsi="Times New Roman"/>
          <w:color w:val="000000" w:themeColor="text1"/>
          <w:sz w:val="20"/>
          <w:szCs w:val="20"/>
          <w:vertAlign w:val="superscript"/>
        </w:rPr>
        <w:t>o</w:t>
      </w:r>
      <w:r w:rsidRPr="0085049F">
        <w:rPr>
          <w:rFonts w:ascii="Times New Roman" w:hAnsi="Times New Roman"/>
          <w:color w:val="000000" w:themeColor="text1"/>
          <w:sz w:val="20"/>
          <w:szCs w:val="20"/>
        </w:rPr>
        <w:t>C</w:t>
      </w:r>
      <w:proofErr w:type="spellEnd"/>
      <w:r w:rsidRPr="0085049F">
        <w:rPr>
          <w:rFonts w:ascii="Times New Roman" w:hAnsi="Times New Roman"/>
          <w:color w:val="000000" w:themeColor="text1"/>
          <w:sz w:val="20"/>
          <w:szCs w:val="20"/>
          <w:lang w:val="vi-VN"/>
        </w:rPr>
        <w:t xml:space="preserve">, PDA detector, wavelength at 476 nm, injection volume of 30 </w:t>
      </w:r>
      <w:r w:rsidRPr="0085049F">
        <w:rPr>
          <w:rFonts w:ascii="Times New Roman" w:hAnsi="Times New Roman"/>
          <w:color w:val="000000" w:themeColor="text1"/>
          <w:sz w:val="20"/>
          <w:szCs w:val="20"/>
        </w:rPr>
        <w:t>µL</w:t>
      </w:r>
      <w:r w:rsidRPr="0085049F">
        <w:rPr>
          <w:rFonts w:ascii="Times New Roman" w:hAnsi="Times New Roman"/>
          <w:color w:val="000000" w:themeColor="text1"/>
          <w:sz w:val="20"/>
          <w:szCs w:val="20"/>
          <w:lang w:val="vi-VN"/>
        </w:rPr>
        <w:t>, mobile phase d</w:t>
      </w:r>
      <w:proofErr w:type="spellStart"/>
      <w:r w:rsidRPr="0085049F">
        <w:rPr>
          <w:rFonts w:ascii="Times New Roman" w:hAnsi="Times New Roman"/>
          <w:color w:val="000000" w:themeColor="text1"/>
          <w:sz w:val="20"/>
          <w:szCs w:val="20"/>
        </w:rPr>
        <w:t>icloromethan</w:t>
      </w:r>
      <w:proofErr w:type="spellEnd"/>
      <w:r w:rsidRPr="0085049F">
        <w:rPr>
          <w:rFonts w:ascii="Times New Roman" w:hAnsi="Times New Roman"/>
          <w:color w:val="000000" w:themeColor="text1"/>
          <w:sz w:val="20"/>
          <w:szCs w:val="20"/>
        </w:rPr>
        <w:t>:</w:t>
      </w:r>
      <w:r w:rsidRPr="0085049F">
        <w:rPr>
          <w:rFonts w:ascii="Times New Roman" w:hAnsi="Times New Roman"/>
          <w:color w:val="000000" w:themeColor="text1"/>
          <w:sz w:val="20"/>
          <w:szCs w:val="20"/>
          <w:lang w:val="vi-VN"/>
        </w:rPr>
        <w:t>a</w:t>
      </w:r>
      <w:proofErr w:type="spellStart"/>
      <w:r w:rsidRPr="0085049F">
        <w:rPr>
          <w:rFonts w:ascii="Times New Roman" w:hAnsi="Times New Roman"/>
          <w:color w:val="000000" w:themeColor="text1"/>
          <w:sz w:val="20"/>
          <w:szCs w:val="20"/>
        </w:rPr>
        <w:t>cetonitril</w:t>
      </w:r>
      <w:proofErr w:type="spellEnd"/>
      <w:r w:rsidRPr="0085049F">
        <w:rPr>
          <w:rFonts w:ascii="Times New Roman" w:hAnsi="Times New Roman"/>
          <w:color w:val="000000" w:themeColor="text1"/>
          <w:sz w:val="20"/>
          <w:szCs w:val="20"/>
        </w:rPr>
        <w:t>:</w:t>
      </w:r>
      <w:r w:rsidRPr="0085049F">
        <w:rPr>
          <w:rFonts w:ascii="Times New Roman" w:hAnsi="Times New Roman"/>
          <w:color w:val="000000" w:themeColor="text1"/>
          <w:sz w:val="20"/>
          <w:szCs w:val="20"/>
          <w:lang w:val="vi-VN"/>
        </w:rPr>
        <w:t>m</w:t>
      </w:r>
      <w:r w:rsidRPr="0085049F">
        <w:rPr>
          <w:rFonts w:ascii="Times New Roman" w:hAnsi="Times New Roman"/>
          <w:color w:val="000000" w:themeColor="text1"/>
          <w:sz w:val="20"/>
          <w:szCs w:val="20"/>
        </w:rPr>
        <w:t>ethanol (40:45:15</w:t>
      </w:r>
      <w:r w:rsidRPr="0085049F">
        <w:rPr>
          <w:rFonts w:ascii="Times New Roman" w:hAnsi="Times New Roman"/>
          <w:color w:val="000000" w:themeColor="text1"/>
          <w:sz w:val="20"/>
          <w:szCs w:val="20"/>
          <w:lang w:val="vi-VN"/>
        </w:rPr>
        <w:t>, v/v/v</w:t>
      </w:r>
      <w:r w:rsidRPr="0085049F">
        <w:rPr>
          <w:rFonts w:ascii="Times New Roman" w:hAnsi="Times New Roman"/>
          <w:color w:val="000000" w:themeColor="text1"/>
          <w:sz w:val="20"/>
          <w:szCs w:val="20"/>
        </w:rPr>
        <w:t>)</w:t>
      </w:r>
      <w:r w:rsidRPr="0085049F">
        <w:rPr>
          <w:rFonts w:ascii="Times New Roman" w:hAnsi="Times New Roman"/>
          <w:color w:val="000000" w:themeColor="text1"/>
          <w:sz w:val="20"/>
          <w:szCs w:val="20"/>
          <w:lang w:val="vi-VN"/>
        </w:rPr>
        <w:t>, flow rate: 1 mL/min</w:t>
      </w:r>
      <w:r w:rsidR="00406111" w:rsidRPr="0085049F">
        <w:rPr>
          <w:rFonts w:ascii="Times New Roman" w:hAnsi="Times New Roman"/>
          <w:color w:val="000000" w:themeColor="text1"/>
          <w:sz w:val="20"/>
          <w:szCs w:val="20"/>
          <w:lang w:val="vi-VN"/>
        </w:rPr>
        <w:t xml:space="preserve"> (Nguyen et al., 2025)</w:t>
      </w:r>
      <w:r w:rsidRPr="0085049F">
        <w:rPr>
          <w:rFonts w:ascii="Times New Roman" w:hAnsi="Times New Roman"/>
          <w:color w:val="000000" w:themeColor="text1"/>
          <w:sz w:val="20"/>
          <w:szCs w:val="20"/>
          <w:lang w:val="vi-VN"/>
        </w:rPr>
        <w:t>.</w:t>
      </w:r>
    </w:p>
    <w:p w14:paraId="46DDB65E" w14:textId="77777777" w:rsidR="00746607" w:rsidRPr="0085049F" w:rsidRDefault="00746607" w:rsidP="0085049F">
      <w:pPr>
        <w:spacing w:after="120" w:line="240" w:lineRule="auto"/>
        <w:jc w:val="both"/>
        <w:rPr>
          <w:rFonts w:ascii="Times New Roman" w:hAnsi="Times New Roman"/>
          <w:color w:val="000000" w:themeColor="text1"/>
          <w:sz w:val="20"/>
          <w:szCs w:val="20"/>
        </w:rPr>
      </w:pPr>
      <w:r w:rsidRPr="0085049F">
        <w:rPr>
          <w:rFonts w:ascii="Times New Roman" w:eastAsiaTheme="minorEastAsia" w:hAnsi="Times New Roman"/>
          <w:color w:val="000000" w:themeColor="text1"/>
          <w:sz w:val="20"/>
          <w:szCs w:val="20"/>
        </w:rPr>
        <w:t>Preparation</w:t>
      </w:r>
      <w:r w:rsidRPr="0085049F">
        <w:rPr>
          <w:rFonts w:ascii="Times New Roman" w:eastAsiaTheme="minorEastAsia" w:hAnsi="Times New Roman"/>
          <w:color w:val="000000" w:themeColor="text1"/>
          <w:sz w:val="20"/>
          <w:szCs w:val="20"/>
          <w:lang w:val="vi-VN"/>
        </w:rPr>
        <w:t xml:space="preserve"> of </w:t>
      </w:r>
      <w:r w:rsidRPr="0085049F">
        <w:rPr>
          <w:rFonts w:ascii="Times New Roman" w:eastAsiaTheme="minorEastAsia" w:hAnsi="Times New Roman"/>
          <w:color w:val="000000" w:themeColor="text1"/>
          <w:sz w:val="20"/>
          <w:szCs w:val="20"/>
        </w:rPr>
        <w:t>the</w:t>
      </w:r>
      <w:r w:rsidRPr="0085049F">
        <w:rPr>
          <w:rFonts w:ascii="Times New Roman" w:eastAsiaTheme="minorEastAsia" w:hAnsi="Times New Roman"/>
          <w:color w:val="000000" w:themeColor="text1"/>
          <w:sz w:val="20"/>
          <w:szCs w:val="20"/>
          <w:lang w:val="vi-VN"/>
        </w:rPr>
        <w:t xml:space="preserve"> </w:t>
      </w:r>
      <m:oMath>
        <m:r>
          <w:rPr>
            <w:rFonts w:ascii="Cambria Math" w:hAnsi="Cambria Math"/>
            <w:color w:val="000000" w:themeColor="text1"/>
            <w:sz w:val="20"/>
            <w:szCs w:val="20"/>
          </w:rPr>
          <m:t>β</m:t>
        </m:r>
      </m:oMath>
      <w:r w:rsidRPr="0085049F">
        <w:rPr>
          <w:rFonts w:ascii="Times New Roman" w:eastAsiaTheme="minorEastAsia" w:hAnsi="Times New Roman"/>
          <w:color w:val="000000" w:themeColor="text1"/>
          <w:sz w:val="20"/>
          <w:szCs w:val="20"/>
          <w:lang w:val="vi-VN"/>
        </w:rPr>
        <w:t xml:space="preserve">- carotene </w:t>
      </w:r>
      <w:r w:rsidRPr="0085049F">
        <w:rPr>
          <w:rFonts w:ascii="Times New Roman" w:eastAsiaTheme="minorEastAsia" w:hAnsi="Times New Roman"/>
          <w:color w:val="000000" w:themeColor="text1"/>
          <w:sz w:val="20"/>
          <w:szCs w:val="20"/>
        </w:rPr>
        <w:t>standard</w:t>
      </w:r>
      <w:r w:rsidRPr="0085049F">
        <w:rPr>
          <w:rFonts w:ascii="Times New Roman" w:eastAsiaTheme="minorEastAsia" w:hAnsi="Times New Roman"/>
          <w:color w:val="000000" w:themeColor="text1"/>
          <w:sz w:val="20"/>
          <w:szCs w:val="20"/>
          <w:lang w:val="vi-VN"/>
        </w:rPr>
        <w:t xml:space="preserve"> solution: Approximately 10 mg of </w:t>
      </w:r>
      <m:oMath>
        <m:r>
          <w:rPr>
            <w:rFonts w:ascii="Cambria Math" w:hAnsi="Cambria Math"/>
            <w:color w:val="000000" w:themeColor="text1"/>
            <w:sz w:val="20"/>
            <w:szCs w:val="20"/>
          </w:rPr>
          <m:t>β</m:t>
        </m:r>
      </m:oMath>
      <w:r w:rsidRPr="0085049F">
        <w:rPr>
          <w:rFonts w:ascii="Times New Roman" w:eastAsiaTheme="minorEastAsia" w:hAnsi="Times New Roman"/>
          <w:color w:val="000000" w:themeColor="text1"/>
          <w:sz w:val="20"/>
          <w:szCs w:val="20"/>
          <w:lang w:val="vi-VN"/>
        </w:rPr>
        <w:t xml:space="preserve">- carotene standard was accurately weighed and transferred into a 50 mL volumetric flask. n-Hexane was added to dissolve the compound and fill to the mark. Exactly 1mL of this solution was then pipetted into a 20 mL volumetric flask, and the mobile phase was added to make up the volume. The final solution was filtered through a </w:t>
      </w:r>
      <w:r w:rsidRPr="0085049F">
        <w:rPr>
          <w:rFonts w:ascii="Times New Roman" w:hAnsi="Times New Roman"/>
          <w:color w:val="000000" w:themeColor="text1"/>
          <w:sz w:val="20"/>
          <w:szCs w:val="20"/>
          <w:lang w:val="vi-VN"/>
        </w:rPr>
        <w:t>0.</w:t>
      </w:r>
      <w:r w:rsidRPr="0085049F">
        <w:rPr>
          <w:rFonts w:ascii="Times New Roman" w:hAnsi="Times New Roman"/>
          <w:color w:val="000000" w:themeColor="text1"/>
          <w:sz w:val="20"/>
          <w:szCs w:val="20"/>
        </w:rPr>
        <w:t>45 µm</w:t>
      </w:r>
      <w:r w:rsidRPr="0085049F">
        <w:rPr>
          <w:rFonts w:ascii="Times New Roman" w:hAnsi="Times New Roman"/>
          <w:color w:val="000000" w:themeColor="text1"/>
          <w:sz w:val="20"/>
          <w:szCs w:val="20"/>
          <w:lang w:val="vi-VN"/>
        </w:rPr>
        <w:t xml:space="preserve"> membrane filter.</w:t>
      </w:r>
    </w:p>
    <w:p w14:paraId="42AA0333"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The</w:t>
      </w:r>
      <w:r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rPr>
          <m:t>β</m:t>
        </m:r>
      </m:oMath>
      <w:r w:rsidRPr="0085049F">
        <w:rPr>
          <w:rFonts w:ascii="Times New Roman" w:eastAsiaTheme="minorEastAsia" w:hAnsi="Times New Roman"/>
          <w:color w:val="000000" w:themeColor="text1"/>
          <w:sz w:val="20"/>
          <w:szCs w:val="20"/>
          <w:lang w:val="vi-VN"/>
        </w:rPr>
        <w:t xml:space="preserve">- carotene calibration curve: A series of </w:t>
      </w:r>
      <m:oMath>
        <m:r>
          <w:rPr>
            <w:rFonts w:ascii="Cambria Math" w:hAnsi="Cambria Math"/>
            <w:color w:val="000000" w:themeColor="text1"/>
            <w:sz w:val="20"/>
            <w:szCs w:val="20"/>
          </w:rPr>
          <m:t>β</m:t>
        </m:r>
      </m:oMath>
      <w:r w:rsidRPr="0085049F">
        <w:rPr>
          <w:rFonts w:ascii="Times New Roman" w:eastAsiaTheme="minorEastAsia" w:hAnsi="Times New Roman"/>
          <w:color w:val="000000" w:themeColor="text1"/>
          <w:sz w:val="20"/>
          <w:szCs w:val="20"/>
          <w:lang w:val="vi-VN"/>
        </w:rPr>
        <w:t xml:space="preserve">- carotene standard solutions with concentrations ranging from 4 to 14 </w:t>
      </w:r>
      <w:r w:rsidRPr="0085049F">
        <w:rPr>
          <w:rFonts w:ascii="Times New Roman" w:hAnsi="Times New Roman"/>
          <w:color w:val="000000" w:themeColor="text1"/>
          <w:sz w:val="20"/>
          <w:szCs w:val="20"/>
        </w:rPr>
        <w:t>µg/mL</w:t>
      </w:r>
      <w:r w:rsidRPr="0085049F">
        <w:rPr>
          <w:rFonts w:ascii="Times New Roman" w:hAnsi="Times New Roman"/>
          <w:color w:val="000000" w:themeColor="text1"/>
          <w:sz w:val="20"/>
          <w:szCs w:val="20"/>
          <w:lang w:val="vi-VN"/>
        </w:rPr>
        <w:t xml:space="preserve"> were prepared by diluting the initial stock solution (</w:t>
      </w:r>
      <w:r w:rsidRPr="0085049F">
        <w:rPr>
          <w:rFonts w:ascii="Times New Roman" w:hAnsi="Times New Roman"/>
          <w:color w:val="000000" w:themeColor="text1"/>
          <w:sz w:val="20"/>
          <w:szCs w:val="20"/>
        </w:rPr>
        <w:t>200 µg/mL</w:t>
      </w:r>
      <w:r w:rsidRPr="0085049F">
        <w:rPr>
          <w:rFonts w:ascii="Times New Roman" w:hAnsi="Times New Roman"/>
          <w:color w:val="000000" w:themeColor="text1"/>
          <w:sz w:val="20"/>
          <w:szCs w:val="20"/>
          <w:lang w:val="vi-VN"/>
        </w:rPr>
        <w:t xml:space="preserve">). Each standard solution was injected into the system under the selected chromatographic conditions and the chromatogram was recorded. A linear regression equation (y = ax + b) was subsequently established, and a plot illustrating the correlation between peak area and </w:t>
      </w:r>
      <m:oMath>
        <m:r>
          <w:rPr>
            <w:rFonts w:ascii="Cambria Math" w:hAnsi="Cambria Math"/>
            <w:color w:val="000000" w:themeColor="text1"/>
            <w:sz w:val="20"/>
            <w:szCs w:val="20"/>
          </w:rPr>
          <m:t>β</m:t>
        </m:r>
      </m:oMath>
      <w:r w:rsidRPr="0085049F">
        <w:rPr>
          <w:rFonts w:ascii="Times New Roman" w:eastAsiaTheme="minorEastAsia" w:hAnsi="Times New Roman"/>
          <w:color w:val="000000" w:themeColor="text1"/>
          <w:sz w:val="20"/>
          <w:szCs w:val="20"/>
          <w:lang w:val="vi-VN"/>
        </w:rPr>
        <w:t>- carotene concentration was generated.</w:t>
      </w:r>
    </w:p>
    <w:p w14:paraId="0F498735"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The</w:t>
      </w:r>
      <w:r w:rsidRPr="0085049F">
        <w:rPr>
          <w:rFonts w:ascii="Times New Roman" w:hAnsi="Times New Roman"/>
          <w:color w:val="000000" w:themeColor="text1"/>
          <w:sz w:val="20"/>
          <w:szCs w:val="20"/>
          <w:lang w:val="vi-VN"/>
        </w:rPr>
        <w:t xml:space="preserve"> extract of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microalgal powder: The extract from 1.5 g of the microalgal powder was redissolved with 5 mL of n-Hexane. One milliliter of this extracted mixture was transferred into a 5 mL volumetric flask and the mobile phase was added to the mark. The final solution was filtered </w:t>
      </w:r>
      <w:r w:rsidRPr="0085049F">
        <w:rPr>
          <w:rFonts w:ascii="Times New Roman" w:eastAsiaTheme="minorEastAsia" w:hAnsi="Times New Roman"/>
          <w:color w:val="000000" w:themeColor="text1"/>
          <w:sz w:val="20"/>
          <w:szCs w:val="20"/>
          <w:lang w:val="vi-VN"/>
        </w:rPr>
        <w:t xml:space="preserve">through a </w:t>
      </w:r>
      <w:r w:rsidRPr="0085049F">
        <w:rPr>
          <w:rFonts w:ascii="Times New Roman" w:hAnsi="Times New Roman"/>
          <w:color w:val="000000" w:themeColor="text1"/>
          <w:sz w:val="20"/>
          <w:szCs w:val="20"/>
          <w:lang w:val="vi-VN"/>
        </w:rPr>
        <w:t>0.</w:t>
      </w:r>
      <w:r w:rsidRPr="0085049F">
        <w:rPr>
          <w:rFonts w:ascii="Times New Roman" w:hAnsi="Times New Roman"/>
          <w:color w:val="000000" w:themeColor="text1"/>
          <w:sz w:val="20"/>
          <w:szCs w:val="20"/>
        </w:rPr>
        <w:t>45 µm</w:t>
      </w:r>
      <w:r w:rsidRPr="0085049F">
        <w:rPr>
          <w:rFonts w:ascii="Times New Roman" w:hAnsi="Times New Roman"/>
          <w:color w:val="000000" w:themeColor="text1"/>
          <w:sz w:val="20"/>
          <w:szCs w:val="20"/>
          <w:lang w:val="vi-VN"/>
        </w:rPr>
        <w:t xml:space="preserve"> membrane filter. The solution was injected into the chromatographic system and the chromatogram was recorded, in six replicates.</w:t>
      </w:r>
    </w:p>
    <w:p w14:paraId="12D4C144" w14:textId="77777777" w:rsidR="00746607" w:rsidRPr="0085049F" w:rsidRDefault="00746607" w:rsidP="0085049F">
      <w:pPr>
        <w:spacing w:after="120" w:line="240" w:lineRule="auto"/>
        <w:jc w:val="center"/>
        <w:rPr>
          <w:rFonts w:ascii="Times New Roman" w:eastAsiaTheme="minorEastAsia" w:hAnsi="Times New Roman"/>
          <w:color w:val="000000" w:themeColor="text1"/>
          <w:sz w:val="20"/>
          <w:szCs w:val="20"/>
          <w:lang w:val="vi-VN"/>
        </w:rPr>
      </w:pPr>
      <m:oMath>
        <m:r>
          <w:rPr>
            <w:rFonts w:ascii="Cambria Math" w:hAnsi="Cambria Math"/>
            <w:color w:val="000000" w:themeColor="text1"/>
            <w:sz w:val="20"/>
            <w:szCs w:val="20"/>
          </w:rPr>
          <m:t>β</m:t>
        </m:r>
      </m:oMath>
      <w:r w:rsidRPr="0085049F">
        <w:rPr>
          <w:rFonts w:ascii="Times New Roman" w:eastAsiaTheme="minorEastAsia" w:hAnsi="Times New Roman"/>
          <w:color w:val="000000" w:themeColor="text1"/>
          <w:sz w:val="20"/>
          <w:szCs w:val="20"/>
          <w:lang w:val="vi-VN"/>
        </w:rPr>
        <w:t xml:space="preserve">- carotene (mg/g) = </w:t>
      </w:r>
      <m:oMath>
        <m:f>
          <m:fPr>
            <m:ctrlPr>
              <w:rPr>
                <w:rFonts w:ascii="Cambria Math" w:eastAsiaTheme="minorEastAsia" w:hAnsi="Cambria Math"/>
                <w:i/>
                <w:color w:val="000000" w:themeColor="text1"/>
                <w:sz w:val="20"/>
                <w:szCs w:val="20"/>
                <w:lang w:val="vi-VN"/>
              </w:rPr>
            </m:ctrlPr>
          </m:fPr>
          <m:num>
            <m:r>
              <w:rPr>
                <w:rFonts w:ascii="Cambria Math" w:eastAsiaTheme="minorEastAsia" w:hAnsi="Cambria Math"/>
                <w:color w:val="000000" w:themeColor="text1"/>
                <w:sz w:val="20"/>
                <w:szCs w:val="20"/>
                <w:lang w:val="vi-VN"/>
              </w:rPr>
              <m:t>St*Cc*C%*a</m:t>
            </m:r>
          </m:num>
          <m:den>
            <m:r>
              <w:rPr>
                <w:rFonts w:ascii="Cambria Math" w:eastAsiaTheme="minorEastAsia" w:hAnsi="Cambria Math"/>
                <w:color w:val="000000" w:themeColor="text1"/>
                <w:sz w:val="20"/>
                <w:szCs w:val="20"/>
                <w:lang w:val="vi-VN"/>
              </w:rPr>
              <m:t>Sc*1000*m</m:t>
            </m:r>
          </m:den>
        </m:f>
      </m:oMath>
    </w:p>
    <w:p w14:paraId="07070C59"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where:</w:t>
      </w:r>
    </w:p>
    <w:p w14:paraId="3471601D"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St: the peak area of the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sample (mAU)</w:t>
      </w:r>
    </w:p>
    <w:p w14:paraId="7C8111B2"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Sc: the peak area of the </w:t>
      </w:r>
      <m:oMath>
        <m:r>
          <w:rPr>
            <w:rFonts w:ascii="Cambria Math" w:hAnsi="Cambria Math"/>
            <w:color w:val="000000" w:themeColor="text1"/>
            <w:sz w:val="20"/>
            <w:szCs w:val="20"/>
          </w:rPr>
          <m:t>β</m:t>
        </m:r>
      </m:oMath>
      <w:r w:rsidRPr="0085049F">
        <w:rPr>
          <w:rFonts w:ascii="Times New Roman" w:eastAsiaTheme="minorEastAsia" w:hAnsi="Times New Roman"/>
          <w:color w:val="000000" w:themeColor="text1"/>
          <w:sz w:val="20"/>
          <w:szCs w:val="20"/>
          <w:lang w:val="vi-VN"/>
        </w:rPr>
        <w:t>- carotene standard</w:t>
      </w:r>
      <w:r w:rsidRPr="0085049F">
        <w:rPr>
          <w:rFonts w:ascii="Times New Roman" w:hAnsi="Times New Roman"/>
          <w:color w:val="000000" w:themeColor="text1"/>
          <w:sz w:val="20"/>
          <w:szCs w:val="20"/>
          <w:lang w:val="vi-VN"/>
        </w:rPr>
        <w:t xml:space="preserve"> (mAU)</w:t>
      </w:r>
    </w:p>
    <w:p w14:paraId="7E90DFB5" w14:textId="77777777" w:rsidR="00746607" w:rsidRPr="0085049F" w:rsidRDefault="00746607" w:rsidP="0085049F">
      <w:pPr>
        <w:spacing w:after="120" w:line="240" w:lineRule="auto"/>
        <w:jc w:val="both"/>
        <w:rPr>
          <w:rFonts w:ascii="Times New Roman" w:eastAsiaTheme="minorEastAsia" w:hAnsi="Times New Roman"/>
          <w:b/>
          <w:bCs/>
          <w:color w:val="000000" w:themeColor="text1"/>
          <w:sz w:val="20"/>
          <w:szCs w:val="20"/>
          <w:lang w:val="vi-VN"/>
        </w:rPr>
      </w:pPr>
      <w:r w:rsidRPr="0085049F">
        <w:rPr>
          <w:rFonts w:ascii="Times New Roman" w:eastAsiaTheme="minorEastAsia" w:hAnsi="Times New Roman"/>
          <w:color w:val="000000" w:themeColor="text1"/>
          <w:sz w:val="20"/>
          <w:szCs w:val="20"/>
          <w:lang w:val="vi-VN"/>
        </w:rPr>
        <w:t xml:space="preserve">Cc: Concentration of the </w:t>
      </w:r>
      <m:oMath>
        <m:r>
          <w:rPr>
            <w:rFonts w:ascii="Cambria Math" w:hAnsi="Cambria Math"/>
            <w:color w:val="000000" w:themeColor="text1"/>
            <w:sz w:val="20"/>
            <w:szCs w:val="20"/>
          </w:rPr>
          <m:t>β</m:t>
        </m:r>
      </m:oMath>
      <w:r w:rsidRPr="0085049F">
        <w:rPr>
          <w:rFonts w:ascii="Times New Roman" w:eastAsiaTheme="minorEastAsia" w:hAnsi="Times New Roman"/>
          <w:color w:val="000000" w:themeColor="text1"/>
          <w:sz w:val="20"/>
          <w:szCs w:val="20"/>
          <w:lang w:val="vi-VN"/>
        </w:rPr>
        <w:t>- carotene standard (</w:t>
      </w:r>
      <m:oMath>
        <m:r>
          <w:rPr>
            <w:rFonts w:ascii="Cambria Math" w:eastAsiaTheme="minorEastAsia" w:hAnsi="Cambria Math"/>
            <w:color w:val="000000" w:themeColor="text1"/>
            <w:sz w:val="20"/>
            <w:szCs w:val="20"/>
            <w:lang w:val="vi-VN"/>
          </w:rPr>
          <m:t>μg/mL</m:t>
        </m:r>
      </m:oMath>
      <w:r w:rsidRPr="0085049F">
        <w:rPr>
          <w:rFonts w:ascii="Times New Roman" w:eastAsiaTheme="minorEastAsia" w:hAnsi="Times New Roman"/>
          <w:color w:val="000000" w:themeColor="text1"/>
          <w:sz w:val="20"/>
          <w:szCs w:val="20"/>
          <w:lang w:val="vi-VN"/>
        </w:rPr>
        <w:t>)</w:t>
      </w:r>
    </w:p>
    <w:p w14:paraId="16E32150"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 xml:space="preserve">C%: </w:t>
      </w:r>
      <m:oMath>
        <m:r>
          <w:rPr>
            <w:rFonts w:ascii="Cambria Math" w:hAnsi="Cambria Math"/>
            <w:color w:val="000000" w:themeColor="text1"/>
            <w:sz w:val="20"/>
            <w:szCs w:val="20"/>
          </w:rPr>
          <m:t>β</m:t>
        </m:r>
      </m:oMath>
      <w:r w:rsidRPr="0085049F">
        <w:rPr>
          <w:rFonts w:ascii="Times New Roman" w:eastAsiaTheme="minorEastAsia" w:hAnsi="Times New Roman"/>
          <w:color w:val="000000" w:themeColor="text1"/>
          <w:sz w:val="20"/>
          <w:szCs w:val="20"/>
          <w:lang w:val="vi-VN"/>
        </w:rPr>
        <w:t>- carotene standard content</w:t>
      </w:r>
    </w:p>
    <w:p w14:paraId="2281A599"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a: dilution factor</w:t>
      </w:r>
    </w:p>
    <w:p w14:paraId="62BAA683"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m: mass of the weighed microalgal powder (g)</w:t>
      </w:r>
    </w:p>
    <w:p w14:paraId="2D92D7D1" w14:textId="77777777" w:rsidR="00746607" w:rsidRPr="0085049F" w:rsidRDefault="00746607" w:rsidP="0085049F">
      <w:pPr>
        <w:pStyle w:val="Heading3"/>
        <w:numPr>
          <w:ilvl w:val="2"/>
          <w:numId w:val="16"/>
        </w:numPr>
        <w:spacing w:line="240" w:lineRule="auto"/>
        <w:ind w:left="709"/>
        <w:jc w:val="both"/>
        <w:rPr>
          <w:rFonts w:ascii="Times New Roman" w:hAnsi="Times New Roman" w:cs="Times New Roman"/>
          <w:color w:val="000000" w:themeColor="text1"/>
          <w:sz w:val="20"/>
          <w:szCs w:val="20"/>
        </w:rPr>
      </w:pPr>
      <w:r w:rsidRPr="0085049F">
        <w:rPr>
          <w:rFonts w:ascii="Times New Roman" w:eastAsia="SimSun" w:hAnsi="Times New Roman" w:cs="Times New Roman"/>
          <w:color w:val="000000" w:themeColor="text1"/>
          <w:sz w:val="20"/>
          <w:szCs w:val="20"/>
          <w:lang w:val="vi-VN" w:eastAsia="zh-CN" w:bidi="ar"/>
        </w:rPr>
        <w:t>Determination of total phenolic content</w:t>
      </w:r>
    </w:p>
    <w:p w14:paraId="756E39CD" w14:textId="77777777" w:rsidR="00746607" w:rsidRPr="0085049F" w:rsidRDefault="00746607" w:rsidP="0085049F">
      <w:pPr>
        <w:spacing w:after="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The</w:t>
      </w:r>
      <w:r w:rsidRPr="0085049F">
        <w:rPr>
          <w:rFonts w:ascii="Times New Roman" w:hAnsi="Times New Roman"/>
          <w:color w:val="000000" w:themeColor="text1"/>
          <w:sz w:val="20"/>
          <w:szCs w:val="20"/>
          <w:lang w:val="vi-VN"/>
        </w:rPr>
        <w:t xml:space="preserve"> gallic acid calibration curve: </w:t>
      </w:r>
      <w:r w:rsidRPr="0085049F">
        <w:rPr>
          <w:rFonts w:ascii="Times New Roman" w:eastAsiaTheme="minorEastAsia" w:hAnsi="Times New Roman"/>
          <w:color w:val="000000" w:themeColor="text1"/>
          <w:sz w:val="20"/>
          <w:szCs w:val="20"/>
          <w:lang w:val="vi-VN"/>
        </w:rPr>
        <w:t xml:space="preserve">A series of gallic acid standard solutions with concentrations ranging from 10 to 50 </w:t>
      </w:r>
      <w:r w:rsidRPr="0085049F">
        <w:rPr>
          <w:rFonts w:ascii="Times New Roman" w:hAnsi="Times New Roman"/>
          <w:color w:val="000000" w:themeColor="text1"/>
          <w:sz w:val="20"/>
          <w:szCs w:val="20"/>
        </w:rPr>
        <w:t>µg/mL</w:t>
      </w:r>
      <w:r w:rsidRPr="0085049F">
        <w:rPr>
          <w:rFonts w:ascii="Times New Roman" w:hAnsi="Times New Roman"/>
          <w:color w:val="000000" w:themeColor="text1"/>
          <w:sz w:val="20"/>
          <w:szCs w:val="20"/>
          <w:lang w:val="vi-VN"/>
        </w:rPr>
        <w:t xml:space="preserve"> were prepared by diluting the stock solution (</w:t>
      </w:r>
      <w:r w:rsidRPr="0085049F">
        <w:rPr>
          <w:rFonts w:ascii="Times New Roman" w:hAnsi="Times New Roman"/>
          <w:color w:val="000000" w:themeColor="text1"/>
          <w:sz w:val="20"/>
          <w:szCs w:val="20"/>
        </w:rPr>
        <w:t>200 µg/mL</w:t>
      </w:r>
      <w:r w:rsidRPr="0085049F">
        <w:rPr>
          <w:rFonts w:ascii="Times New Roman" w:hAnsi="Times New Roman"/>
          <w:color w:val="000000" w:themeColor="text1"/>
          <w:sz w:val="20"/>
          <w:szCs w:val="20"/>
          <w:lang w:val="vi-VN"/>
        </w:rPr>
        <w:t xml:space="preserve">). </w:t>
      </w:r>
      <w:r w:rsidRPr="0085049F">
        <w:rPr>
          <w:rFonts w:ascii="Times New Roman" w:eastAsia="SimSun" w:hAnsi="Times New Roman"/>
          <w:color w:val="000000" w:themeColor="text1"/>
          <w:sz w:val="20"/>
          <w:szCs w:val="20"/>
          <w:lang w:val="vi-VN" w:eastAsia="zh-CN" w:bidi="ar"/>
        </w:rPr>
        <w:t xml:space="preserve">0.5 mL of each standard concentration was subsequently pipetted into a 2 mL eppendorf tube, followed by the addition of 0.5 mL of Folin </w:t>
      </w:r>
      <w:proofErr w:type="spellStart"/>
      <w:r w:rsidRPr="0085049F">
        <w:rPr>
          <w:rFonts w:ascii="Times New Roman" w:eastAsia="SimSun" w:hAnsi="Times New Roman"/>
          <w:color w:val="000000" w:themeColor="text1"/>
          <w:sz w:val="20"/>
          <w:szCs w:val="20"/>
          <w:lang w:eastAsia="zh-CN" w:bidi="ar"/>
        </w:rPr>
        <w:t>ciocalteu’s</w:t>
      </w:r>
      <w:proofErr w:type="spellEnd"/>
      <w:r w:rsidRPr="0085049F">
        <w:rPr>
          <w:rFonts w:ascii="Times New Roman" w:eastAsia="SimSun" w:hAnsi="Times New Roman"/>
          <w:color w:val="000000" w:themeColor="text1"/>
          <w:sz w:val="20"/>
          <w:szCs w:val="20"/>
          <w:lang w:eastAsia="zh-CN" w:bidi="ar"/>
        </w:rPr>
        <w:t xml:space="preserve"> phenol</w:t>
      </w:r>
      <w:r w:rsidRPr="0085049F">
        <w:rPr>
          <w:rFonts w:ascii="Times New Roman" w:eastAsia="SimSun" w:hAnsi="Times New Roman"/>
          <w:color w:val="000000" w:themeColor="text1"/>
          <w:sz w:val="20"/>
          <w:szCs w:val="20"/>
          <w:lang w:val="vi-VN" w:eastAsia="zh-CN" w:bidi="ar"/>
        </w:rPr>
        <w:t xml:space="preserve"> reagent. Next, 0.5 mL of 10% Na</w:t>
      </w:r>
      <w:r w:rsidRPr="0085049F">
        <w:rPr>
          <w:rFonts w:ascii="Times New Roman" w:eastAsia="SimSun" w:hAnsi="Times New Roman"/>
          <w:color w:val="000000" w:themeColor="text1"/>
          <w:sz w:val="20"/>
          <w:szCs w:val="20"/>
          <w:vertAlign w:val="subscript"/>
          <w:lang w:val="vi-VN" w:eastAsia="zh-CN" w:bidi="ar"/>
        </w:rPr>
        <w:t>2</w:t>
      </w:r>
      <w:r w:rsidRPr="0085049F">
        <w:rPr>
          <w:rFonts w:ascii="Times New Roman" w:eastAsia="SimSun" w:hAnsi="Times New Roman"/>
          <w:color w:val="000000" w:themeColor="text1"/>
          <w:sz w:val="20"/>
          <w:szCs w:val="20"/>
          <w:lang w:val="vi-VN" w:eastAsia="zh-CN" w:bidi="ar"/>
        </w:rPr>
        <w:t>CO</w:t>
      </w:r>
      <w:r w:rsidRPr="0085049F">
        <w:rPr>
          <w:rFonts w:ascii="Times New Roman" w:eastAsia="SimSun" w:hAnsi="Times New Roman"/>
          <w:color w:val="000000" w:themeColor="text1"/>
          <w:sz w:val="20"/>
          <w:szCs w:val="20"/>
          <w:vertAlign w:val="subscript"/>
          <w:lang w:val="vi-VN" w:eastAsia="zh-CN" w:bidi="ar"/>
        </w:rPr>
        <w:t>3</w:t>
      </w:r>
      <w:r w:rsidRPr="0085049F">
        <w:rPr>
          <w:rFonts w:ascii="Times New Roman" w:eastAsia="SimSun" w:hAnsi="Times New Roman"/>
          <w:color w:val="000000" w:themeColor="text1"/>
          <w:sz w:val="20"/>
          <w:szCs w:val="20"/>
          <w:lang w:val="vi-VN" w:eastAsia="zh-CN" w:bidi="ar"/>
        </w:rPr>
        <w:t xml:space="preserve"> solution was slowly added. The mixture was incubated in the dark for 90 minutes. The absorbane was then measured at a wavelength of 750 nm. </w:t>
      </w:r>
      <w:r w:rsidRPr="0085049F">
        <w:rPr>
          <w:rFonts w:ascii="Times New Roman" w:hAnsi="Times New Roman"/>
          <w:color w:val="000000" w:themeColor="text1"/>
          <w:sz w:val="20"/>
          <w:szCs w:val="20"/>
          <w:lang w:val="vi-VN"/>
        </w:rPr>
        <w:t>A linear regression equation (y = ax + b) was subsequently established.</w:t>
      </w:r>
    </w:p>
    <w:p w14:paraId="20AC5540" w14:textId="77777777" w:rsidR="00746607" w:rsidRPr="0085049F" w:rsidRDefault="00746607" w:rsidP="0085049F">
      <w:pPr>
        <w:spacing w:after="0" w:line="240" w:lineRule="auto"/>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 xml:space="preserve">Microalgal powder (0.05 g) was extracted with 5 mL of methanol and centrifuged at 5000 rpm for 15 minutes. The supernatant was epovarated to a dry residue, which was then dissolved in 5 mL of absolute methanol to obtain the extract solution for analysis. A 0.5 mL aliquot of the extract was pipetted into a 2 mL eppendorf tube and the subsequent steps of the procedure were carried out as described above. The total phenolic content </w:t>
      </w:r>
      <w:r w:rsidRPr="0085049F">
        <w:rPr>
          <w:rFonts w:ascii="Times New Roman" w:hAnsi="Times New Roman"/>
          <w:color w:val="000000" w:themeColor="text1"/>
          <w:sz w:val="20"/>
          <w:szCs w:val="20"/>
          <w:lang w:val="vi-VN"/>
        </w:rPr>
        <w:t>(</w:t>
      </w:r>
      <w:r w:rsidRPr="0085049F">
        <w:rPr>
          <w:rFonts w:ascii="Times New Roman" w:eastAsia="SimSun" w:hAnsi="Times New Roman"/>
          <w:color w:val="000000" w:themeColor="text1"/>
          <w:sz w:val="20"/>
          <w:szCs w:val="20"/>
          <w:lang w:val="vi-VN"/>
        </w:rPr>
        <w:t>µ</w:t>
      </w:r>
      <w:r w:rsidRPr="0085049F">
        <w:rPr>
          <w:rFonts w:ascii="Times New Roman" w:hAnsi="Times New Roman"/>
          <w:color w:val="000000" w:themeColor="text1"/>
          <w:sz w:val="20"/>
          <w:szCs w:val="20"/>
          <w:lang w:val="vi-VN"/>
        </w:rPr>
        <w:t xml:space="preserve">g GAE/g) </w:t>
      </w:r>
      <w:r w:rsidRPr="0085049F">
        <w:rPr>
          <w:rFonts w:ascii="Times New Roman" w:eastAsia="SimSun" w:hAnsi="Times New Roman"/>
          <w:color w:val="000000" w:themeColor="text1"/>
          <w:sz w:val="20"/>
          <w:szCs w:val="20"/>
          <w:lang w:val="vi-VN" w:eastAsia="zh-CN" w:bidi="ar"/>
        </w:rPr>
        <w:t>was calculated base on the following equation:</w:t>
      </w:r>
    </w:p>
    <w:p w14:paraId="0E4F41C2" w14:textId="77777777" w:rsidR="00746607" w:rsidRPr="0085049F" w:rsidRDefault="00746607" w:rsidP="0085049F">
      <w:pPr>
        <w:spacing w:after="0" w:line="240" w:lineRule="auto"/>
        <w:jc w:val="both"/>
        <w:rPr>
          <w:rFonts w:ascii="Times New Roman" w:eastAsia="SimSun" w:hAnsi="Times New Roman"/>
          <w:color w:val="000000" w:themeColor="text1"/>
          <w:sz w:val="20"/>
          <w:szCs w:val="20"/>
          <w:lang w:val="vi-VN" w:eastAsia="zh-CN" w:bidi="ar"/>
        </w:rPr>
      </w:pPr>
      <m:oMathPara>
        <m:oMath>
          <m:r>
            <m:rPr>
              <m:nor/>
            </m:rPr>
            <w:rPr>
              <w:rFonts w:ascii="Times New Roman" w:hAnsi="Times New Roman"/>
              <w:color w:val="000000" w:themeColor="text1"/>
              <w:sz w:val="20"/>
              <w:szCs w:val="20"/>
              <w:lang w:val="vi-VN"/>
            </w:rPr>
            <m:t>Total phenolic content (</m:t>
          </m:r>
          <m:r>
            <w:rPr>
              <w:rFonts w:ascii="Cambria Math" w:eastAsiaTheme="minorEastAsia" w:hAnsi="Cambria Math"/>
              <w:color w:val="000000" w:themeColor="text1"/>
              <w:sz w:val="20"/>
              <w:szCs w:val="20"/>
              <w:lang w:val="vi-VN"/>
            </w:rPr>
            <m:t>μgGAE/g)</m:t>
          </m:r>
          <m:r>
            <m:rPr>
              <m:nor/>
            </m:rPr>
            <w:rPr>
              <w:rFonts w:ascii="Times New Roman" w:hAnsi="Times New Roman"/>
              <w:color w:val="000000" w:themeColor="text1"/>
              <w:sz w:val="20"/>
              <w:szCs w:val="20"/>
              <w:lang w:val="vi-VN"/>
            </w:rPr>
            <m:t xml:space="preserve"> = </m:t>
          </m:r>
          <m:f>
            <m:fPr>
              <m:ctrlPr>
                <w:rPr>
                  <w:rFonts w:ascii="Cambria Math" w:hAnsi="Cambria Math"/>
                  <w:color w:val="000000" w:themeColor="text1"/>
                  <w:sz w:val="20"/>
                  <w:szCs w:val="20"/>
                  <w:lang w:val="vi-VN"/>
                </w:rPr>
              </m:ctrlPr>
            </m:fPr>
            <m:num>
              <m:r>
                <m:rPr>
                  <m:nor/>
                </m:rPr>
                <w:rPr>
                  <w:rFonts w:ascii="Times New Roman" w:hAnsi="Times New Roman"/>
                  <w:color w:val="000000" w:themeColor="text1"/>
                  <w:sz w:val="20"/>
                  <w:szCs w:val="20"/>
                  <w:lang w:val="vi-VN"/>
                </w:rPr>
                <m:t>C*a</m:t>
              </m:r>
            </m:num>
            <m:den>
              <m:r>
                <m:rPr>
                  <m:nor/>
                </m:rPr>
                <w:rPr>
                  <w:rFonts w:ascii="Times New Roman" w:hAnsi="Times New Roman"/>
                  <w:color w:val="000000" w:themeColor="text1"/>
                  <w:sz w:val="20"/>
                  <w:szCs w:val="20"/>
                  <w:lang w:val="vi-VN"/>
                </w:rPr>
                <m:t>m</m:t>
              </m:r>
            </m:den>
          </m:f>
        </m:oMath>
      </m:oMathPara>
    </w:p>
    <w:p w14:paraId="119A6A39" w14:textId="77777777" w:rsidR="00746607" w:rsidRPr="0085049F" w:rsidRDefault="00746607" w:rsidP="0085049F">
      <w:pPr>
        <w:spacing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where:  C:</w:t>
      </w:r>
      <w:r w:rsidRPr="0085049F">
        <w:rPr>
          <w:rFonts w:ascii="Times New Roman" w:eastAsia="SimSun" w:hAnsi="Times New Roman"/>
          <w:color w:val="000000" w:themeColor="text1"/>
          <w:sz w:val="20"/>
          <w:szCs w:val="20"/>
          <w:lang w:val="vi-VN" w:eastAsia="zh-CN" w:bidi="ar"/>
        </w:rPr>
        <w:t xml:space="preserve"> total phenolic content was determined from the calibration curve </w:t>
      </w:r>
      <w:r w:rsidRPr="0085049F">
        <w:rPr>
          <w:rFonts w:ascii="Times New Roman" w:eastAsia="SimSun" w:hAnsi="Times New Roman"/>
          <w:color w:val="000000" w:themeColor="text1"/>
          <w:sz w:val="20"/>
          <w:szCs w:val="20"/>
          <w:lang w:eastAsia="zh-CN" w:bidi="ar"/>
        </w:rPr>
        <w:t>(</w:t>
      </w:r>
      <w:r w:rsidRPr="0085049F">
        <w:rPr>
          <w:rFonts w:ascii="Times New Roman" w:eastAsia="SimSun" w:hAnsi="Times New Roman"/>
          <w:color w:val="000000" w:themeColor="text1"/>
          <w:sz w:val="20"/>
          <w:szCs w:val="20"/>
          <w:lang w:val="vi-VN"/>
        </w:rPr>
        <w:t>µ</w:t>
      </w:r>
      <w:r w:rsidRPr="0085049F">
        <w:rPr>
          <w:rFonts w:ascii="Times New Roman" w:hAnsi="Times New Roman"/>
          <w:color w:val="000000" w:themeColor="text1"/>
          <w:sz w:val="20"/>
          <w:szCs w:val="20"/>
          <w:lang w:val="vi-VN"/>
        </w:rPr>
        <w:t>g GAE</w:t>
      </w:r>
      <w:r w:rsidRPr="0085049F">
        <w:rPr>
          <w:rFonts w:ascii="Times New Roman" w:hAnsi="Times New Roman"/>
          <w:color w:val="000000" w:themeColor="text1"/>
          <w:sz w:val="20"/>
          <w:szCs w:val="20"/>
        </w:rPr>
        <w:t>/mL</w:t>
      </w:r>
      <w:r w:rsidRPr="0085049F">
        <w:rPr>
          <w:rFonts w:ascii="Times New Roman" w:eastAsia="SimSun" w:hAnsi="Times New Roman"/>
          <w:color w:val="000000" w:themeColor="text1"/>
          <w:sz w:val="20"/>
          <w:szCs w:val="20"/>
          <w:lang w:eastAsia="zh-CN" w:bidi="ar"/>
        </w:rPr>
        <w:t>)</w:t>
      </w:r>
    </w:p>
    <w:p w14:paraId="6BE9CFC4" w14:textId="77777777" w:rsidR="00746607" w:rsidRPr="0085049F" w:rsidRDefault="00746607" w:rsidP="0085049F">
      <w:pPr>
        <w:spacing w:line="240" w:lineRule="auto"/>
        <w:ind w:left="1134"/>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lastRenderedPageBreak/>
        <w:t>a: dilution factor</w:t>
      </w:r>
    </w:p>
    <w:p w14:paraId="03D481DA" w14:textId="77777777" w:rsidR="00746607" w:rsidRPr="0085049F" w:rsidRDefault="00746607" w:rsidP="0085049F">
      <w:pPr>
        <w:spacing w:after="120" w:line="240" w:lineRule="auto"/>
        <w:jc w:val="both"/>
        <w:rPr>
          <w:rFonts w:ascii="Times New Roman" w:eastAsiaTheme="minorEastAsia" w:hAnsi="Times New Roman"/>
          <w:color w:val="000000" w:themeColor="text1"/>
          <w:sz w:val="20"/>
          <w:szCs w:val="20"/>
          <w:lang w:val="vi-VN"/>
        </w:rPr>
      </w:pPr>
      <w:r w:rsidRPr="0085049F">
        <w:rPr>
          <w:rFonts w:ascii="Times New Roman" w:eastAsia="SimSun" w:hAnsi="Times New Roman"/>
          <w:color w:val="000000" w:themeColor="text1"/>
          <w:sz w:val="20"/>
          <w:szCs w:val="20"/>
          <w:lang w:val="vi-VN" w:eastAsia="zh-CN" w:bidi="ar"/>
        </w:rPr>
        <w:t xml:space="preserve">m: </w:t>
      </w:r>
      <w:r w:rsidRPr="0085049F">
        <w:rPr>
          <w:rFonts w:ascii="Times New Roman" w:eastAsiaTheme="minorEastAsia" w:hAnsi="Times New Roman"/>
          <w:color w:val="000000" w:themeColor="text1"/>
          <w:sz w:val="20"/>
          <w:szCs w:val="20"/>
          <w:lang w:val="vi-VN"/>
        </w:rPr>
        <w:t>mass of the weighed microalgal powder (g)</w:t>
      </w:r>
    </w:p>
    <w:p w14:paraId="0A862E30" w14:textId="77777777" w:rsidR="00746607" w:rsidRPr="0085049F" w:rsidRDefault="00746607" w:rsidP="0085049F">
      <w:pPr>
        <w:pStyle w:val="Heading3"/>
        <w:numPr>
          <w:ilvl w:val="2"/>
          <w:numId w:val="16"/>
        </w:numPr>
        <w:spacing w:line="240" w:lineRule="auto"/>
        <w:ind w:left="709"/>
        <w:jc w:val="both"/>
        <w:rPr>
          <w:rFonts w:ascii="Times New Roman" w:hAnsi="Times New Roman" w:cs="Times New Roman"/>
          <w:color w:val="000000" w:themeColor="text1"/>
          <w:sz w:val="20"/>
          <w:szCs w:val="20"/>
        </w:rPr>
      </w:pPr>
      <w:r w:rsidRPr="0085049F">
        <w:rPr>
          <w:rFonts w:ascii="Times New Roman" w:hAnsi="Times New Roman" w:cs="Times New Roman"/>
          <w:color w:val="000000" w:themeColor="text1"/>
          <w:sz w:val="20"/>
          <w:szCs w:val="20"/>
          <w:lang w:val="vi-VN"/>
        </w:rPr>
        <w:t>Determination of antioxidant capacity</w:t>
      </w:r>
    </w:p>
    <w:p w14:paraId="58A69E6F" w14:textId="77777777" w:rsidR="00746607" w:rsidRPr="0085049F" w:rsidRDefault="00746607" w:rsidP="0085049F">
      <w:pPr>
        <w:spacing w:after="0" w:line="240" w:lineRule="auto"/>
        <w:ind w:firstLine="426"/>
        <w:jc w:val="both"/>
        <w:rPr>
          <w:rFonts w:ascii="Times New Roman" w:hAnsi="Times New Roman"/>
          <w:color w:val="000000" w:themeColor="text1"/>
          <w:sz w:val="20"/>
          <w:szCs w:val="20"/>
          <w:lang w:val="vi-VN"/>
        </w:rPr>
      </w:pPr>
      <w:r w:rsidRPr="0085049F">
        <w:rPr>
          <w:rFonts w:ascii="Times New Roman" w:eastAsia="SimSun" w:hAnsi="Times New Roman"/>
          <w:color w:val="000000" w:themeColor="text1"/>
          <w:sz w:val="20"/>
          <w:szCs w:val="20"/>
          <w:lang w:val="vi-VN" w:eastAsia="zh-CN" w:bidi="ar"/>
        </w:rPr>
        <w:t>Preparation of the DPPH reagent: A 0.004 g of DPPH (</w:t>
      </w:r>
      <w:r w:rsidRPr="0085049F">
        <w:rPr>
          <w:rFonts w:ascii="Times New Roman" w:eastAsia="SimSun" w:hAnsi="Times New Roman"/>
          <w:color w:val="000000" w:themeColor="text1"/>
          <w:sz w:val="20"/>
          <w:szCs w:val="20"/>
          <w:lang w:eastAsia="zh-CN" w:bidi="ar"/>
        </w:rPr>
        <w:t>1,1-diphenyl-2-picrylhydrazyl)</w:t>
      </w:r>
      <w:r w:rsidRPr="0085049F">
        <w:rPr>
          <w:rFonts w:ascii="Times New Roman" w:eastAsia="SimSun" w:hAnsi="Times New Roman"/>
          <w:color w:val="000000" w:themeColor="text1"/>
          <w:sz w:val="20"/>
          <w:szCs w:val="20"/>
          <w:lang w:val="vi-VN" w:eastAsia="zh-CN" w:bidi="ar"/>
        </w:rPr>
        <w:t xml:space="preserve"> was dissolved with methanol in a 100 mL volumtric flask, and then methanol was added to the mark.</w:t>
      </w:r>
    </w:p>
    <w:p w14:paraId="0B18EE9B" w14:textId="77777777" w:rsidR="00746607" w:rsidRPr="0085049F" w:rsidRDefault="00746607" w:rsidP="0085049F">
      <w:pPr>
        <w:spacing w:line="240" w:lineRule="auto"/>
        <w:ind w:firstLine="426"/>
        <w:jc w:val="both"/>
        <w:rPr>
          <w:rFonts w:ascii="Times New Roman" w:eastAsia="Segoe UI" w:hAnsi="Times New Roman"/>
          <w:color w:val="000000" w:themeColor="text1"/>
          <w:sz w:val="20"/>
          <w:szCs w:val="20"/>
          <w:shd w:val="clear" w:color="auto" w:fill="FFFFFF"/>
          <w:lang w:val="vi-VN"/>
        </w:rPr>
      </w:pPr>
      <w:r w:rsidRPr="0085049F">
        <w:rPr>
          <w:rFonts w:ascii="Times New Roman" w:eastAsia="Segoe UI" w:hAnsi="Times New Roman"/>
          <w:color w:val="000000" w:themeColor="text1"/>
          <w:sz w:val="20"/>
          <w:szCs w:val="20"/>
          <w:shd w:val="clear" w:color="auto" w:fill="FFFFFF"/>
          <w:lang w:val="vi-VN"/>
        </w:rPr>
        <w:t xml:space="preserve">A vitamin C (ascorbic acid) standard solution was used as a positive control to evaluate the antioxidant capacity of the microalgal powder. A series of the vitamin C standard solutions with concentrations ranging from 0.5 to 4.5 </w:t>
      </w:r>
      <m:oMath>
        <m:r>
          <m:rPr>
            <m:sty m:val="p"/>
          </m:rPr>
          <w:rPr>
            <w:rFonts w:ascii="Cambria Math" w:eastAsiaTheme="minorEastAsia" w:hAnsi="Cambria Math"/>
            <w:color w:val="000000" w:themeColor="text1"/>
            <w:sz w:val="20"/>
            <w:szCs w:val="20"/>
            <w:lang w:val="vi-VN"/>
          </w:rPr>
          <m:t>μg</m:t>
        </m:r>
      </m:oMath>
      <w:r w:rsidRPr="0085049F">
        <w:rPr>
          <w:rFonts w:ascii="Times New Roman" w:eastAsia="Segoe UI" w:hAnsi="Times New Roman"/>
          <w:color w:val="000000" w:themeColor="text1"/>
          <w:sz w:val="20"/>
          <w:szCs w:val="20"/>
          <w:shd w:val="clear" w:color="auto" w:fill="FFFFFF"/>
          <w:lang w:val="vi-VN"/>
        </w:rPr>
        <w:t xml:space="preserve">/mL was prepared by diluting the stock solution (10 </w:t>
      </w:r>
      <m:oMath>
        <m:r>
          <m:rPr>
            <m:sty m:val="p"/>
          </m:rPr>
          <w:rPr>
            <w:rFonts w:ascii="Cambria Math" w:eastAsiaTheme="minorEastAsia" w:hAnsi="Cambria Math"/>
            <w:color w:val="000000" w:themeColor="text1"/>
            <w:sz w:val="20"/>
            <w:szCs w:val="20"/>
            <w:lang w:val="vi-VN"/>
          </w:rPr>
          <m:t>μg</m:t>
        </m:r>
      </m:oMath>
      <w:r w:rsidRPr="0085049F">
        <w:rPr>
          <w:rFonts w:ascii="Times New Roman" w:eastAsia="Segoe UI" w:hAnsi="Times New Roman"/>
          <w:color w:val="000000" w:themeColor="text1"/>
          <w:sz w:val="20"/>
          <w:szCs w:val="20"/>
          <w:shd w:val="clear" w:color="auto" w:fill="FFFFFF"/>
          <w:lang w:val="vi-VN"/>
        </w:rPr>
        <w:t>/mL). 0.5 mL of each vitamin C concentration was pipetted into a 2 mL Eppendorf tube, followed by the addition of 1 mL of DPPH reagent. The mixture was gently vortexed and then incubated in the dark for 30 minutes. The absorbance was measured at the wavelength of 517 nm. A linear regression equation (y = ax + b) was established, where y represents the optimal density (OD) value and x represents the vitamine C concentration (</w:t>
      </w:r>
      <m:oMath>
        <m:r>
          <m:rPr>
            <m:sty m:val="p"/>
          </m:rPr>
          <w:rPr>
            <w:rFonts w:ascii="Cambria Math" w:eastAsiaTheme="minorEastAsia" w:hAnsi="Cambria Math"/>
            <w:color w:val="000000" w:themeColor="text1"/>
            <w:sz w:val="20"/>
            <w:szCs w:val="20"/>
            <w:lang w:val="vi-VN"/>
          </w:rPr>
          <m:t>μg</m:t>
        </m:r>
      </m:oMath>
      <w:r w:rsidRPr="0085049F">
        <w:rPr>
          <w:rFonts w:ascii="Times New Roman" w:eastAsia="Segoe UI" w:hAnsi="Times New Roman"/>
          <w:color w:val="000000" w:themeColor="text1"/>
          <w:sz w:val="20"/>
          <w:szCs w:val="20"/>
          <w:shd w:val="clear" w:color="auto" w:fill="FFFFFF"/>
          <w:lang w:val="vi-VN"/>
        </w:rPr>
        <w:t>/mL).</w:t>
      </w:r>
    </w:p>
    <w:p w14:paraId="56866176" w14:textId="77777777" w:rsidR="00746607" w:rsidRPr="0085049F" w:rsidRDefault="00746607" w:rsidP="0085049F">
      <w:pPr>
        <w:spacing w:after="120" w:line="240" w:lineRule="auto"/>
        <w:ind w:firstLine="426"/>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A 0.05 g of the microlagal powder was extracted with 5 mL of ethanol, and then centrifuged at 5000 rpm for 10 minutes. The supernatant was evaporated to dryness, and then redissolved with 5 mL of ethanol to collect the extract solution for the analysis. This extract solution was prepared according to the procedure described above. The antioxidant capacity (I%) was calculated using the following equation:</w:t>
      </w:r>
    </w:p>
    <w:p w14:paraId="7C55CBB2" w14:textId="77777777" w:rsidR="00746607" w:rsidRPr="0085049F" w:rsidRDefault="00746607" w:rsidP="0085049F">
      <w:pPr>
        <w:spacing w:line="240" w:lineRule="auto"/>
        <w:ind w:firstLineChars="200" w:firstLine="400"/>
        <w:jc w:val="center"/>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I% = (</w:t>
      </w:r>
      <m:oMath>
        <m:f>
          <m:fPr>
            <m:ctrlPr>
              <w:rPr>
                <w:rFonts w:ascii="Cambria Math" w:hAnsi="Cambria Math"/>
                <w:i/>
                <w:color w:val="000000" w:themeColor="text1"/>
                <w:sz w:val="20"/>
                <w:szCs w:val="20"/>
                <w:lang w:val="vi-VN" w:bidi="ar"/>
              </w:rPr>
            </m:ctrlPr>
          </m:fPr>
          <m:num>
            <m:sSub>
              <m:sSubPr>
                <m:ctrlPr>
                  <w:rPr>
                    <w:rFonts w:ascii="Cambria Math" w:hAnsi="Cambria Math"/>
                    <w:i/>
                    <w:color w:val="000000" w:themeColor="text1"/>
                    <w:sz w:val="20"/>
                    <w:szCs w:val="20"/>
                    <w:lang w:val="vi-VN" w:bidi="ar"/>
                  </w:rPr>
                </m:ctrlPr>
              </m:sSubPr>
              <m:e>
                <m:r>
                  <m:rPr>
                    <m:nor/>
                  </m:rPr>
                  <w:rPr>
                    <w:rFonts w:ascii="Times New Roman" w:hAnsi="Times New Roman"/>
                    <w:color w:val="000000" w:themeColor="text1"/>
                    <w:sz w:val="20"/>
                    <w:szCs w:val="20"/>
                    <w:lang w:val="vi-VN" w:bidi="ar"/>
                  </w:rPr>
                  <m:t>Α</m:t>
                </m:r>
              </m:e>
              <m:sub>
                <m:r>
                  <m:rPr>
                    <m:nor/>
                  </m:rPr>
                  <w:rPr>
                    <w:rFonts w:ascii="Times New Roman" w:hAnsi="Times New Roman"/>
                    <w:i/>
                    <w:color w:val="000000" w:themeColor="text1"/>
                    <w:sz w:val="20"/>
                    <w:szCs w:val="20"/>
                    <w:lang w:val="vi-VN" w:bidi="ar"/>
                  </w:rPr>
                  <m:t>Blank</m:t>
                </m:r>
              </m:sub>
            </m:sSub>
            <m:r>
              <m:rPr>
                <m:nor/>
              </m:rPr>
              <w:rPr>
                <w:rFonts w:ascii="Times New Roman" w:hAnsi="Times New Roman"/>
                <w:color w:val="000000" w:themeColor="text1"/>
                <w:sz w:val="20"/>
                <w:szCs w:val="20"/>
                <w:lang w:val="vi-VN" w:bidi="ar"/>
              </w:rPr>
              <m:t xml:space="preserve"> - </m:t>
            </m:r>
            <m:sSub>
              <m:sSubPr>
                <m:ctrlPr>
                  <w:rPr>
                    <w:rFonts w:ascii="Cambria Math" w:hAnsi="Cambria Math"/>
                    <w:i/>
                    <w:color w:val="000000" w:themeColor="text1"/>
                    <w:sz w:val="20"/>
                    <w:szCs w:val="20"/>
                    <w:lang w:val="vi-VN" w:bidi="ar"/>
                  </w:rPr>
                </m:ctrlPr>
              </m:sSubPr>
              <m:e>
                <m:r>
                  <m:rPr>
                    <m:nor/>
                  </m:rPr>
                  <w:rPr>
                    <w:rFonts w:ascii="Times New Roman" w:hAnsi="Times New Roman"/>
                    <w:color w:val="000000" w:themeColor="text1"/>
                    <w:sz w:val="20"/>
                    <w:szCs w:val="20"/>
                    <w:lang w:val="vi-VN" w:bidi="ar"/>
                  </w:rPr>
                  <m:t>Α</m:t>
                </m:r>
              </m:e>
              <m:sub>
                <m:r>
                  <m:rPr>
                    <m:nor/>
                  </m:rPr>
                  <w:rPr>
                    <w:rFonts w:ascii="Times New Roman" w:hAnsi="Times New Roman"/>
                    <w:i/>
                    <w:color w:val="000000" w:themeColor="text1"/>
                    <w:sz w:val="20"/>
                    <w:szCs w:val="20"/>
                    <w:lang w:val="vi-VN" w:bidi="ar"/>
                  </w:rPr>
                  <m:t>sample</m:t>
                </m:r>
              </m:sub>
            </m:sSub>
            <m:r>
              <m:rPr>
                <m:nor/>
              </m:rPr>
              <w:rPr>
                <w:rFonts w:ascii="Times New Roman" w:hAnsi="Times New Roman"/>
                <w:color w:val="000000" w:themeColor="text1"/>
                <w:sz w:val="20"/>
                <w:szCs w:val="20"/>
                <w:lang w:val="vi-VN" w:bidi="ar"/>
              </w:rPr>
              <m:t xml:space="preserve"> </m:t>
            </m:r>
          </m:num>
          <m:den>
            <m:sSub>
              <m:sSubPr>
                <m:ctrlPr>
                  <w:rPr>
                    <w:rFonts w:ascii="Cambria Math" w:hAnsi="Cambria Math"/>
                    <w:i/>
                    <w:color w:val="000000" w:themeColor="text1"/>
                    <w:sz w:val="20"/>
                    <w:szCs w:val="20"/>
                    <w:lang w:val="vi-VN" w:bidi="ar"/>
                  </w:rPr>
                </m:ctrlPr>
              </m:sSubPr>
              <m:e>
                <m:r>
                  <m:rPr>
                    <m:nor/>
                  </m:rPr>
                  <w:rPr>
                    <w:rFonts w:ascii="Times New Roman" w:hAnsi="Times New Roman"/>
                    <w:color w:val="000000" w:themeColor="text1"/>
                    <w:sz w:val="20"/>
                    <w:szCs w:val="20"/>
                    <w:lang w:val="vi-VN" w:bidi="ar"/>
                  </w:rPr>
                  <m:t>Α</m:t>
                </m:r>
              </m:e>
              <m:sub>
                <m:r>
                  <m:rPr>
                    <m:nor/>
                  </m:rPr>
                  <w:rPr>
                    <w:rFonts w:ascii="Times New Roman" w:hAnsi="Times New Roman"/>
                    <w:i/>
                    <w:color w:val="000000" w:themeColor="text1"/>
                    <w:sz w:val="20"/>
                    <w:szCs w:val="20"/>
                    <w:lang w:val="vi-VN" w:bidi="ar"/>
                  </w:rPr>
                  <m:t>Blank</m:t>
                </m:r>
              </m:sub>
            </m:sSub>
          </m:den>
        </m:f>
      </m:oMath>
      <w:r w:rsidRPr="0085049F">
        <w:rPr>
          <w:rFonts w:ascii="Times New Roman" w:eastAsia="SimSun" w:hAnsi="Times New Roman"/>
          <w:color w:val="000000" w:themeColor="text1"/>
          <w:sz w:val="20"/>
          <w:szCs w:val="20"/>
          <w:lang w:val="vi-VN" w:eastAsia="zh-CN" w:bidi="ar"/>
        </w:rPr>
        <w:t>) x 100</w:t>
      </w:r>
    </w:p>
    <w:p w14:paraId="02747815" w14:textId="77777777" w:rsidR="00746607" w:rsidRPr="0085049F" w:rsidRDefault="00746607" w:rsidP="0085049F">
      <w:pPr>
        <w:spacing w:line="240" w:lineRule="auto"/>
        <w:ind w:firstLineChars="100" w:firstLine="200"/>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 xml:space="preserve">where:       I%: inhibition percentage </w:t>
      </w:r>
    </w:p>
    <w:p w14:paraId="492F8064" w14:textId="77777777" w:rsidR="00746607" w:rsidRPr="0085049F" w:rsidRDefault="00746607" w:rsidP="0085049F">
      <w:pPr>
        <w:spacing w:line="240" w:lineRule="auto"/>
        <w:ind w:leftChars="800" w:left="1760"/>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 xml:space="preserve"> A</w:t>
      </w:r>
      <w:r w:rsidRPr="0085049F">
        <w:rPr>
          <w:rFonts w:ascii="Times New Roman" w:eastAsia="SimSun" w:hAnsi="Times New Roman"/>
          <w:color w:val="000000" w:themeColor="text1"/>
          <w:sz w:val="20"/>
          <w:szCs w:val="20"/>
          <w:vertAlign w:val="subscript"/>
          <w:lang w:val="vi-VN" w:eastAsia="zh-CN" w:bidi="ar"/>
        </w:rPr>
        <w:t>Blank</w:t>
      </w:r>
      <w:r w:rsidRPr="0085049F">
        <w:rPr>
          <w:rFonts w:ascii="Times New Roman" w:eastAsia="SimSun" w:hAnsi="Times New Roman"/>
          <w:color w:val="000000" w:themeColor="text1"/>
          <w:sz w:val="20"/>
          <w:szCs w:val="20"/>
          <w:lang w:val="vi-VN" w:eastAsia="zh-CN" w:bidi="ar"/>
        </w:rPr>
        <w:t>: Absorbance of the blank sample</w:t>
      </w:r>
    </w:p>
    <w:p w14:paraId="3E5D501A" w14:textId="77777777" w:rsidR="00746607" w:rsidRPr="0085049F" w:rsidRDefault="00746607" w:rsidP="0085049F">
      <w:pPr>
        <w:spacing w:line="240" w:lineRule="auto"/>
        <w:ind w:leftChars="800" w:left="1760"/>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 xml:space="preserve"> A</w:t>
      </w:r>
      <w:r w:rsidRPr="0085049F">
        <w:rPr>
          <w:rFonts w:ascii="Times New Roman" w:eastAsia="SimSun" w:hAnsi="Times New Roman"/>
          <w:color w:val="000000" w:themeColor="text1"/>
          <w:sz w:val="20"/>
          <w:szCs w:val="20"/>
          <w:vertAlign w:val="subscript"/>
          <w:lang w:val="vi-VN" w:eastAsia="zh-CN" w:bidi="ar"/>
        </w:rPr>
        <w:t>sample</w:t>
      </w:r>
      <w:r w:rsidRPr="0085049F">
        <w:rPr>
          <w:rFonts w:ascii="Times New Roman" w:eastAsia="SimSun" w:hAnsi="Times New Roman"/>
          <w:color w:val="000000" w:themeColor="text1"/>
          <w:sz w:val="20"/>
          <w:szCs w:val="20"/>
          <w:lang w:val="vi-VN" w:eastAsia="zh-CN" w:bidi="ar"/>
        </w:rPr>
        <w:t>: Absorbance of the microalgal extract sample</w:t>
      </w:r>
    </w:p>
    <w:p w14:paraId="1CD6C2C6" w14:textId="77777777" w:rsidR="00746607" w:rsidRPr="0085049F" w:rsidRDefault="00746607" w:rsidP="0085049F">
      <w:pPr>
        <w:spacing w:line="240" w:lineRule="auto"/>
        <w:ind w:firstLine="426"/>
        <w:jc w:val="both"/>
        <w:rPr>
          <w:rFonts w:ascii="Times New Roman" w:eastAsia="SimSun" w:hAnsi="Times New Roman"/>
          <w:color w:val="000000" w:themeColor="text1"/>
          <w:sz w:val="20"/>
          <w:szCs w:val="20"/>
          <w:lang w:val="vi-VN" w:eastAsia="zh-CN" w:bidi="ar"/>
        </w:rPr>
      </w:pPr>
      <w:r w:rsidRPr="0085049F">
        <w:rPr>
          <w:rFonts w:ascii="Times New Roman" w:eastAsia="SimSun" w:hAnsi="Times New Roman"/>
          <w:color w:val="000000" w:themeColor="text1"/>
          <w:sz w:val="20"/>
          <w:szCs w:val="20"/>
          <w:lang w:val="vi-VN" w:eastAsia="zh-CN" w:bidi="ar"/>
        </w:rPr>
        <w:t>The vitamin C equivalent content was calculated basis of the linear regression equation derived from the vitamin C standard curve, where x represents the concentration of vitamin C, and y represents the DPPH radical scavenging activity.</w:t>
      </w:r>
    </w:p>
    <w:p w14:paraId="75FAEAC9" w14:textId="77777777" w:rsidR="00746607" w:rsidRPr="0085049F" w:rsidRDefault="00746607" w:rsidP="0085049F">
      <w:pPr>
        <w:spacing w:after="120" w:line="240" w:lineRule="auto"/>
        <w:jc w:val="both"/>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2.3.</w:t>
      </w:r>
      <w:r w:rsidRPr="0085049F">
        <w:rPr>
          <w:rFonts w:ascii="Times New Roman" w:hAnsi="Times New Roman"/>
          <w:color w:val="000000" w:themeColor="text1"/>
          <w:sz w:val="20"/>
          <w:szCs w:val="20"/>
        </w:rPr>
        <w:tab/>
      </w:r>
      <w:r w:rsidRPr="0085049F">
        <w:rPr>
          <w:rFonts w:ascii="Times New Roman" w:hAnsi="Times New Roman"/>
          <w:color w:val="000000" w:themeColor="text1"/>
          <w:sz w:val="20"/>
          <w:szCs w:val="20"/>
          <w:lang w:val="vi-VN"/>
        </w:rPr>
        <w:t>Data analysis</w:t>
      </w:r>
    </w:p>
    <w:p w14:paraId="360E1E73" w14:textId="77777777" w:rsidR="004F5577" w:rsidRPr="0085049F" w:rsidRDefault="00746607" w:rsidP="0085049F">
      <w:pPr>
        <w:spacing w:line="240" w:lineRule="auto"/>
        <w:jc w:val="both"/>
        <w:rPr>
          <w:rFonts w:ascii="Times New Roman" w:hAnsi="Times New Roman"/>
          <w:sz w:val="20"/>
          <w:szCs w:val="20"/>
        </w:rPr>
      </w:pPr>
      <w:r w:rsidRPr="0085049F">
        <w:rPr>
          <w:rFonts w:ascii="Times New Roman" w:hAnsi="Times New Roman"/>
          <w:color w:val="000000" w:themeColor="text1"/>
          <w:sz w:val="20"/>
          <w:szCs w:val="20"/>
        </w:rPr>
        <w:t>The</w:t>
      </w:r>
      <w:r w:rsidRPr="0085049F">
        <w:rPr>
          <w:rFonts w:ascii="Times New Roman" w:hAnsi="Times New Roman"/>
          <w:color w:val="000000" w:themeColor="text1"/>
          <w:sz w:val="20"/>
          <w:szCs w:val="20"/>
          <w:lang w:val="vi-VN"/>
        </w:rPr>
        <w:t xml:space="preserve"> research data was analyzed using </w:t>
      </w:r>
      <w:r w:rsidRPr="0085049F">
        <w:rPr>
          <w:rFonts w:ascii="Times New Roman" w:hAnsi="Times New Roman"/>
          <w:color w:val="000000" w:themeColor="text1"/>
          <w:sz w:val="20"/>
          <w:szCs w:val="20"/>
        </w:rPr>
        <w:t>Microsoft office Excel 20</w:t>
      </w:r>
      <w:r w:rsidRPr="0085049F">
        <w:rPr>
          <w:rFonts w:ascii="Times New Roman" w:hAnsi="Times New Roman"/>
          <w:color w:val="000000" w:themeColor="text1"/>
          <w:sz w:val="20"/>
          <w:szCs w:val="20"/>
          <w:lang w:val="vi-VN"/>
        </w:rPr>
        <w:t xml:space="preserve">25 and </w:t>
      </w:r>
      <w:proofErr w:type="gramStart"/>
      <w:r w:rsidRPr="0085049F">
        <w:rPr>
          <w:rFonts w:ascii="Times New Roman" w:hAnsi="Times New Roman"/>
          <w:color w:val="000000" w:themeColor="text1"/>
          <w:sz w:val="20"/>
          <w:szCs w:val="20"/>
        </w:rPr>
        <w:t>Paired</w:t>
      </w:r>
      <w:proofErr w:type="gramEnd"/>
      <w:r w:rsidRPr="0085049F">
        <w:rPr>
          <w:rFonts w:ascii="Times New Roman" w:hAnsi="Times New Roman"/>
          <w:color w:val="000000" w:themeColor="text1"/>
          <w:sz w:val="20"/>
          <w:szCs w:val="20"/>
        </w:rPr>
        <w:t xml:space="preserve"> – samples T</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test</w:t>
      </w:r>
      <w:r w:rsidRPr="0085049F">
        <w:rPr>
          <w:rFonts w:ascii="Times New Roman" w:hAnsi="Times New Roman"/>
          <w:color w:val="000000" w:themeColor="text1"/>
          <w:sz w:val="20"/>
          <w:szCs w:val="20"/>
          <w:lang w:val="vi-VN"/>
        </w:rPr>
        <w:t xml:space="preserve"> which was used by SPSS sofware (version 20.0) and the significant error (p – value) was less than 0.05 (p &lt; 0.05)</w:t>
      </w:r>
      <w:r w:rsidR="004F5577" w:rsidRPr="0085049F">
        <w:rPr>
          <w:rFonts w:ascii="Times New Roman" w:hAnsi="Times New Roman"/>
          <w:sz w:val="20"/>
          <w:szCs w:val="20"/>
        </w:rPr>
        <w:t>.</w:t>
      </w:r>
    </w:p>
    <w:p w14:paraId="2BD3296B" w14:textId="2C7AB1D8" w:rsidR="00AD24B4" w:rsidRPr="0085049F" w:rsidRDefault="0085049F" w:rsidP="0085049F">
      <w:pPr>
        <w:spacing w:line="240" w:lineRule="auto"/>
        <w:jc w:val="center"/>
        <w:rPr>
          <w:rFonts w:ascii="Times New Roman" w:hAnsi="Times New Roman"/>
          <w:b/>
          <w:bCs/>
          <w:sz w:val="20"/>
          <w:szCs w:val="20"/>
          <w:lang w:val="vi-VN"/>
        </w:rPr>
      </w:pPr>
      <w:r w:rsidRPr="0085049F">
        <w:rPr>
          <w:rFonts w:ascii="Times New Roman" w:hAnsi="Times New Roman"/>
          <w:b/>
          <w:bCs/>
          <w:sz w:val="20"/>
          <w:szCs w:val="20"/>
        </w:rPr>
        <w:t>RESULTS</w:t>
      </w:r>
      <w:r w:rsidRPr="0085049F">
        <w:rPr>
          <w:rFonts w:ascii="Times New Roman" w:hAnsi="Times New Roman"/>
          <w:b/>
          <w:bCs/>
          <w:sz w:val="20"/>
          <w:szCs w:val="20"/>
          <w:lang w:val="vi-VN"/>
        </w:rPr>
        <w:t xml:space="preserve"> </w:t>
      </w:r>
      <w:r w:rsidRPr="0085049F">
        <w:rPr>
          <w:rFonts w:ascii="Times New Roman" w:hAnsi="Times New Roman"/>
          <w:b/>
          <w:bCs/>
          <w:sz w:val="20"/>
          <w:szCs w:val="20"/>
        </w:rPr>
        <w:t>AND DISCUSSION</w:t>
      </w:r>
    </w:p>
    <w:p w14:paraId="5EE8A5FE"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b/>
          <w:bCs/>
          <w:color w:val="000000" w:themeColor="text1"/>
          <w:sz w:val="20"/>
          <w:szCs w:val="20"/>
          <w:lang w:val="vi-VN"/>
        </w:rPr>
        <w:t xml:space="preserve">3.1. Description of </w:t>
      </w:r>
      <w:r w:rsidRPr="0085049F">
        <w:rPr>
          <w:rFonts w:ascii="Times New Roman" w:hAnsi="Times New Roman"/>
          <w:b/>
          <w:bCs/>
          <w:i/>
          <w:iCs/>
          <w:color w:val="000000" w:themeColor="text1"/>
          <w:sz w:val="20"/>
          <w:szCs w:val="20"/>
          <w:lang w:val="vi-VN"/>
        </w:rPr>
        <w:t>Spirulina</w:t>
      </w:r>
      <w:r w:rsidRPr="0085049F">
        <w:rPr>
          <w:rFonts w:ascii="Times New Roman" w:hAnsi="Times New Roman"/>
          <w:b/>
          <w:bCs/>
          <w:color w:val="000000" w:themeColor="text1"/>
          <w:sz w:val="20"/>
          <w:szCs w:val="20"/>
          <w:lang w:val="vi-VN"/>
        </w:rPr>
        <w:t xml:space="preserve"> sp. powder</w:t>
      </w:r>
    </w:p>
    <w:p w14:paraId="1E34DCFD" w14:textId="69FE36CE" w:rsidR="007A33D9" w:rsidRPr="0085049F" w:rsidRDefault="007A33D9" w:rsidP="0085049F">
      <w:pPr>
        <w:pStyle w:val="ListParagraph"/>
        <w:spacing w:after="120" w:line="240" w:lineRule="auto"/>
        <w:ind w:left="0" w:firstLine="425"/>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Visually, the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microalgal powder presented as a fine, homogenous and smooth substance, that was green in color and had a slightly fishy odor (figure 1a). The cells appeared intact, green and filamentous structure when described under the optical microscope at 400X magnification (figure 1b). Consequently, the </w:t>
      </w:r>
      <w:r w:rsidRPr="0085049F">
        <w:rPr>
          <w:rFonts w:ascii="Times New Roman" w:hAnsi="Times New Roman"/>
          <w:i/>
          <w:iCs/>
          <w:color w:val="000000" w:themeColor="text1"/>
          <w:sz w:val="20"/>
          <w:szCs w:val="20"/>
          <w:lang w:val="vi-VN"/>
        </w:rPr>
        <w:t xml:space="preserve">Spirulina </w:t>
      </w:r>
      <w:r w:rsidRPr="0085049F">
        <w:rPr>
          <w:rFonts w:ascii="Times New Roman" w:hAnsi="Times New Roman"/>
          <w:color w:val="000000" w:themeColor="text1"/>
          <w:sz w:val="20"/>
          <w:szCs w:val="20"/>
          <w:lang w:val="vi-VN"/>
        </w:rPr>
        <w:t>microalgal powder statisfied the appropriate characteristics for the analysis of the chlorophyll, carotenoid, β-carotene, and phenolic contents and antioxidant activity.</w:t>
      </w:r>
    </w:p>
    <w:p w14:paraId="6D0E95F9" w14:textId="77777777" w:rsidR="007A33D9" w:rsidRPr="0085049F" w:rsidRDefault="00A76F37" w:rsidP="0085049F">
      <w:pPr>
        <w:pStyle w:val="ListParagraph"/>
        <w:spacing w:after="120" w:line="240" w:lineRule="auto"/>
        <w:ind w:left="1080"/>
        <w:jc w:val="center"/>
        <w:outlineLvl w:val="0"/>
        <w:rPr>
          <w:rFonts w:ascii="Times New Roman" w:hAnsi="Times New Roman"/>
          <w:color w:val="000000" w:themeColor="text1"/>
          <w:sz w:val="20"/>
          <w:szCs w:val="20"/>
          <w:lang w:val="vi-VN"/>
        </w:rPr>
      </w:pPr>
      <w:r w:rsidRPr="0085049F">
        <w:rPr>
          <w:rFonts w:ascii="Times New Roman" w:hAnsi="Times New Roman"/>
          <w:noProof/>
          <w:color w:val="000000" w:themeColor="text1"/>
          <w:sz w:val="20"/>
          <w:szCs w:val="20"/>
          <w:lang w:val="vi-VN"/>
        </w:rPr>
        <w:lastRenderedPageBreak/>
        <mc:AlternateContent>
          <mc:Choice Requires="wps">
            <w:drawing>
              <wp:anchor distT="0" distB="0" distL="114300" distR="114300" simplePos="0" relativeHeight="251659264" behindDoc="0" locked="0" layoutInCell="1" allowOverlap="1" wp14:anchorId="6701B2E8" wp14:editId="47396771">
                <wp:simplePos x="0" y="0"/>
                <wp:positionH relativeFrom="column">
                  <wp:posOffset>2878553</wp:posOffset>
                </wp:positionH>
                <wp:positionV relativeFrom="paragraph">
                  <wp:posOffset>207450</wp:posOffset>
                </wp:positionV>
                <wp:extent cx="435934" cy="265814"/>
                <wp:effectExtent l="0" t="0" r="8890" b="13970"/>
                <wp:wrapNone/>
                <wp:docPr id="1674496083" name="Text Box 1"/>
                <wp:cNvGraphicFramePr/>
                <a:graphic xmlns:a="http://schemas.openxmlformats.org/drawingml/2006/main">
                  <a:graphicData uri="http://schemas.microsoft.com/office/word/2010/wordprocessingShape">
                    <wps:wsp>
                      <wps:cNvSpPr txBox="1"/>
                      <wps:spPr>
                        <a:xfrm>
                          <a:off x="0" y="0"/>
                          <a:ext cx="435934" cy="265814"/>
                        </a:xfrm>
                        <a:prstGeom prst="rect">
                          <a:avLst/>
                        </a:prstGeom>
                        <a:solidFill>
                          <a:schemeClr val="lt1"/>
                        </a:solidFill>
                        <a:ln w="6350">
                          <a:solidFill>
                            <a:prstClr val="black"/>
                          </a:solidFill>
                        </a:ln>
                      </wps:spPr>
                      <wps:txbx>
                        <w:txbxContent>
                          <w:p w14:paraId="7C8CD118"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01B2E8" id="_x0000_t202" coordsize="21600,21600" o:spt="202" path="m,l,21600r21600,l21600,xe">
                <v:stroke joinstyle="miter"/>
                <v:path gradientshapeok="t" o:connecttype="rect"/>
              </v:shapetype>
              <v:shape id="Text Box 1" o:spid="_x0000_s1026" type="#_x0000_t202" style="position:absolute;left:0;text-align:left;margin-left:226.65pt;margin-top:16.35pt;width:34.35pt;height:2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" fillcolor="white [3201]" strokeweight=".5pt">
                <v:textbox>
                  <w:txbxContent>
                    <w:p w14:paraId="7C8CD118"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(a)</w:t>
                      </w:r>
                    </w:p>
                  </w:txbxContent>
                </v:textbox>
              </v:shape>
            </w:pict>
          </mc:Fallback>
        </mc:AlternateContent>
      </w:r>
      <w:r w:rsidR="007A33D9" w:rsidRPr="0085049F">
        <w:rPr>
          <w:rFonts w:ascii="Times New Roman" w:hAnsi="Times New Roman"/>
          <w:noProof/>
          <w:color w:val="000000" w:themeColor="text1"/>
          <w:sz w:val="20"/>
          <w:szCs w:val="20"/>
          <w:lang w:val="vi-VN"/>
        </w:rPr>
        <mc:AlternateContent>
          <mc:Choice Requires="wps">
            <w:drawing>
              <wp:anchor distT="0" distB="0" distL="114300" distR="114300" simplePos="0" relativeHeight="251660288" behindDoc="0" locked="0" layoutInCell="1" allowOverlap="1" wp14:anchorId="004228E1" wp14:editId="0526F684">
                <wp:simplePos x="0" y="0"/>
                <wp:positionH relativeFrom="column">
                  <wp:posOffset>5164797</wp:posOffset>
                </wp:positionH>
                <wp:positionV relativeFrom="paragraph">
                  <wp:posOffset>178191</wp:posOffset>
                </wp:positionV>
                <wp:extent cx="409354" cy="292011"/>
                <wp:effectExtent l="0" t="0" r="10160" b="13335"/>
                <wp:wrapNone/>
                <wp:docPr id="687774773" name="Text Box 2"/>
                <wp:cNvGraphicFramePr/>
                <a:graphic xmlns:a="http://schemas.openxmlformats.org/drawingml/2006/main">
                  <a:graphicData uri="http://schemas.microsoft.com/office/word/2010/wordprocessingShape">
                    <wps:wsp>
                      <wps:cNvSpPr txBox="1"/>
                      <wps:spPr>
                        <a:xfrm>
                          <a:off x="0" y="0"/>
                          <a:ext cx="409354" cy="292011"/>
                        </a:xfrm>
                        <a:prstGeom prst="rect">
                          <a:avLst/>
                        </a:prstGeom>
                        <a:solidFill>
                          <a:schemeClr val="lt1"/>
                        </a:solidFill>
                        <a:ln w="6350">
                          <a:solidFill>
                            <a:prstClr val="black"/>
                          </a:solidFill>
                        </a:ln>
                      </wps:spPr>
                      <wps:txbx>
                        <w:txbxContent>
                          <w:p w14:paraId="188A4A8E"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4228E1" id="Text Box 2" o:spid="_x0000_s1027" type="#_x0000_t202" style="position:absolute;left:0;text-align:left;margin-left:406.7pt;margin-top:14.05pt;width:32.25pt;height:2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" fillcolor="white [3201]" strokeweight=".5pt">
                <v:textbox>
                  <w:txbxContent>
                    <w:p w14:paraId="188A4A8E" w14:textId="77777777" w:rsidR="007A33D9" w:rsidRPr="00B03B35" w:rsidRDefault="007A33D9" w:rsidP="007A33D9">
                      <w:pPr>
                        <w:rPr>
                          <w:rFonts w:ascii="Times New Roman" w:hAnsi="Times New Roman"/>
                          <w:i/>
                          <w:iCs/>
                          <w:sz w:val="24"/>
                          <w:szCs w:val="24"/>
                          <w:lang w:val="vi-VN"/>
                        </w:rPr>
                      </w:pPr>
                      <w:r w:rsidRPr="00B03B35">
                        <w:rPr>
                          <w:rFonts w:ascii="Times New Roman" w:hAnsi="Times New Roman"/>
                          <w:i/>
                          <w:iCs/>
                          <w:sz w:val="24"/>
                          <w:szCs w:val="24"/>
                          <w:lang w:val="vi-VN"/>
                        </w:rPr>
                        <w:t>(b)</w:t>
                      </w:r>
                    </w:p>
                  </w:txbxContent>
                </v:textbox>
              </v:shape>
            </w:pict>
          </mc:Fallback>
        </mc:AlternateContent>
      </w:r>
      <w:r w:rsidR="007A33D9" w:rsidRPr="0085049F">
        <w:rPr>
          <w:rFonts w:ascii="Times New Roman" w:hAnsi="Times New Roman"/>
          <w:noProof/>
          <w:color w:val="000000" w:themeColor="text1"/>
          <w:sz w:val="20"/>
          <w:szCs w:val="20"/>
          <w:lang w:val="vi-VN"/>
        </w:rPr>
        <w:drawing>
          <wp:inline distT="0" distB="0" distL="0" distR="0" wp14:anchorId="42CBD0F7" wp14:editId="201C5F9F">
            <wp:extent cx="2263805" cy="1971880"/>
            <wp:effectExtent l="0" t="0" r="0" b="0"/>
            <wp:docPr id="1381931034" name="Picture 1" descr="A green powder in a bow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31034" name="Picture 1" descr="A green powder in a bowl&#10;&#10;Description automatically generated"/>
                    <pic:cNvPicPr/>
                  </pic:nvPicPr>
                  <pic:blipFill>
                    <a:blip r:embed="rId8"/>
                    <a:stretch>
                      <a:fillRect/>
                    </a:stretch>
                  </pic:blipFill>
                  <pic:spPr>
                    <a:xfrm>
                      <a:off x="0" y="0"/>
                      <a:ext cx="2263805" cy="1971880"/>
                    </a:xfrm>
                    <a:prstGeom prst="rect">
                      <a:avLst/>
                    </a:prstGeom>
                  </pic:spPr>
                </pic:pic>
              </a:graphicData>
            </a:graphic>
          </wp:inline>
        </w:drawing>
      </w:r>
      <w:r w:rsidR="007A33D9" w:rsidRPr="0085049F">
        <w:rPr>
          <w:rFonts w:ascii="Times New Roman" w:hAnsi="Times New Roman"/>
          <w:noProof/>
          <w:color w:val="000000" w:themeColor="text1"/>
          <w:sz w:val="20"/>
          <w:szCs w:val="20"/>
          <w:lang w:val="vi-VN"/>
        </w:rPr>
        <w:drawing>
          <wp:inline distT="0" distB="0" distL="0" distR="0" wp14:anchorId="7B8D19D2" wp14:editId="6F247CEE">
            <wp:extent cx="2057240" cy="1978335"/>
            <wp:effectExtent l="0" t="0" r="635" b="3175"/>
            <wp:docPr id="134417528" name="Picture 1" descr="A close up of a green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7528" name="Picture 1" descr="A close up of a green circle&#10;&#10;Description automatically generated"/>
                    <pic:cNvPicPr/>
                  </pic:nvPicPr>
                  <pic:blipFill>
                    <a:blip r:embed="rId9"/>
                    <a:stretch>
                      <a:fillRect/>
                    </a:stretch>
                  </pic:blipFill>
                  <pic:spPr>
                    <a:xfrm>
                      <a:off x="0" y="0"/>
                      <a:ext cx="2086126" cy="2006113"/>
                    </a:xfrm>
                    <a:prstGeom prst="rect">
                      <a:avLst/>
                    </a:prstGeom>
                  </pic:spPr>
                </pic:pic>
              </a:graphicData>
            </a:graphic>
          </wp:inline>
        </w:drawing>
      </w:r>
    </w:p>
    <w:p w14:paraId="639C56E8" w14:textId="5889655C" w:rsidR="007A33D9" w:rsidRPr="0085049F" w:rsidRDefault="007A33D9" w:rsidP="0085049F">
      <w:pPr>
        <w:pStyle w:val="ListParagraph"/>
        <w:spacing w:after="120" w:line="240" w:lineRule="auto"/>
        <w:ind w:left="0"/>
        <w:jc w:val="both"/>
        <w:outlineLvl w:val="0"/>
        <w:rPr>
          <w:rFonts w:ascii="Times New Roman" w:hAnsi="Times New Roman"/>
          <w:i/>
          <w:iCs/>
          <w:color w:val="000000" w:themeColor="text1"/>
          <w:sz w:val="20"/>
          <w:szCs w:val="20"/>
          <w:lang w:val="vi-VN"/>
        </w:rPr>
      </w:pPr>
      <w:r w:rsidRPr="0085049F">
        <w:rPr>
          <w:rFonts w:ascii="Times New Roman" w:hAnsi="Times New Roman"/>
          <w:i/>
          <w:iCs/>
          <w:color w:val="000000" w:themeColor="text1"/>
          <w:sz w:val="20"/>
          <w:szCs w:val="20"/>
          <w:lang w:val="vi-VN"/>
        </w:rPr>
        <w:t>Figure.1. The Spirulina powder (a) and the cell under the optical microscope at 400X magnification (b)</w:t>
      </w:r>
    </w:p>
    <w:p w14:paraId="7FBF0062" w14:textId="77777777" w:rsidR="007A33D9" w:rsidRPr="0085049F" w:rsidRDefault="007A33D9" w:rsidP="0085049F">
      <w:pPr>
        <w:pStyle w:val="ListParagraph"/>
        <w:numPr>
          <w:ilvl w:val="1"/>
          <w:numId w:val="18"/>
        </w:numPr>
        <w:spacing w:after="120" w:line="240" w:lineRule="auto"/>
        <w:jc w:val="both"/>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 xml:space="preserve">Pigment contents of </w:t>
      </w:r>
      <w:r w:rsidRPr="0085049F">
        <w:rPr>
          <w:rFonts w:ascii="Times New Roman" w:hAnsi="Times New Roman"/>
          <w:b/>
          <w:bCs/>
          <w:i/>
          <w:iCs/>
          <w:color w:val="000000" w:themeColor="text1"/>
          <w:sz w:val="20"/>
          <w:szCs w:val="20"/>
          <w:lang w:val="vi-VN"/>
        </w:rPr>
        <w:t xml:space="preserve">Spirulina </w:t>
      </w:r>
      <w:r w:rsidRPr="0085049F">
        <w:rPr>
          <w:rFonts w:ascii="Times New Roman" w:hAnsi="Times New Roman"/>
          <w:b/>
          <w:bCs/>
          <w:color w:val="000000" w:themeColor="text1"/>
          <w:sz w:val="20"/>
          <w:szCs w:val="20"/>
          <w:lang w:val="vi-VN"/>
        </w:rPr>
        <w:t>sp. powder</w:t>
      </w:r>
    </w:p>
    <w:p w14:paraId="5D7EA457" w14:textId="2A02632C" w:rsidR="007A33D9" w:rsidRPr="0085049F" w:rsidRDefault="007A33D9" w:rsidP="0085049F">
      <w:pPr>
        <w:spacing w:line="240" w:lineRule="auto"/>
        <w:jc w:val="both"/>
        <w:rPr>
          <w:rFonts w:ascii="Times New Roman" w:hAnsi="Times New Roman"/>
          <w:color w:val="000000" w:themeColor="text1"/>
          <w:sz w:val="20"/>
          <w:szCs w:val="20"/>
          <w:shd w:val="clear" w:color="auto" w:fill="FFFFFF"/>
          <w:lang w:val="vi-VN"/>
        </w:rPr>
      </w:pPr>
      <w:r w:rsidRPr="0085049F">
        <w:rPr>
          <w:rFonts w:ascii="Times New Roman" w:hAnsi="Times New Roman"/>
          <w:color w:val="000000" w:themeColor="text1"/>
          <w:sz w:val="20"/>
          <w:szCs w:val="20"/>
          <w:lang w:val="vi-VN"/>
        </w:rPr>
        <w:t xml:space="preserve">Figure 2 illustrate the pigment (chlorophyll and carotenoid) contents of Japanese </w:t>
      </w:r>
      <w:r w:rsidRPr="0085049F">
        <w:rPr>
          <w:rFonts w:ascii="Times New Roman" w:hAnsi="Times New Roman"/>
          <w:i/>
          <w:iCs/>
          <w:color w:val="000000" w:themeColor="text1"/>
          <w:sz w:val="20"/>
          <w:szCs w:val="20"/>
          <w:lang w:val="vi-VN"/>
        </w:rPr>
        <w:t xml:space="preserve">Spirulina </w:t>
      </w:r>
      <w:r w:rsidRPr="0085049F">
        <w:rPr>
          <w:rFonts w:ascii="Times New Roman" w:hAnsi="Times New Roman"/>
          <w:color w:val="000000" w:themeColor="text1"/>
          <w:sz w:val="20"/>
          <w:szCs w:val="20"/>
          <w:lang w:val="vi-VN"/>
        </w:rPr>
        <w:t>sp. powder. The chlorophyll a and b contents in the microalgal powder reached values of 2.446 mg/g and 4.025 mg/g, respectively and the total chlorophyll content was 6.471 mg/g. Conversely, the carotenoid content was recorded at 3,306 mg/g</w:t>
      </w:r>
      <w:r w:rsidR="004F6A59" w:rsidRPr="0085049F">
        <w:rPr>
          <w:rFonts w:ascii="Times New Roman" w:hAnsi="Times New Roman"/>
          <w:color w:val="000000" w:themeColor="text1"/>
          <w:sz w:val="20"/>
          <w:szCs w:val="20"/>
          <w:lang w:val="vi-VN"/>
        </w:rPr>
        <w:t xml:space="preserve"> (table.1)</w:t>
      </w:r>
      <w:r w:rsidRPr="0085049F">
        <w:rPr>
          <w:rFonts w:ascii="Times New Roman" w:hAnsi="Times New Roman"/>
          <w:color w:val="000000" w:themeColor="text1"/>
          <w:sz w:val="20"/>
          <w:szCs w:val="20"/>
          <w:lang w:val="vi-VN"/>
        </w:rPr>
        <w:t xml:space="preserve">. </w:t>
      </w:r>
    </w:p>
    <w:p w14:paraId="5E737771" w14:textId="76170BA2" w:rsidR="007A33D9" w:rsidRPr="0085049F" w:rsidRDefault="007A33D9" w:rsidP="0085049F">
      <w:pPr>
        <w:pStyle w:val="ListParagraph"/>
        <w:spacing w:after="120" w:line="240" w:lineRule="auto"/>
        <w:ind w:left="0"/>
        <w:jc w:val="center"/>
        <w:outlineLvl w:val="0"/>
        <w:rPr>
          <w:rFonts w:ascii="Times New Roman" w:hAnsi="Times New Roman"/>
          <w:i/>
          <w:iCs/>
          <w:color w:val="000000" w:themeColor="text1"/>
          <w:sz w:val="20"/>
          <w:szCs w:val="20"/>
          <w:lang w:val="vi-VN"/>
        </w:rPr>
      </w:pPr>
      <w:r w:rsidRPr="0085049F">
        <w:rPr>
          <w:rFonts w:ascii="Times New Roman" w:hAnsi="Times New Roman"/>
          <w:i/>
          <w:iCs/>
          <w:color w:val="000000" w:themeColor="text1"/>
          <w:sz w:val="20"/>
          <w:szCs w:val="20"/>
          <w:lang w:val="vi-VN"/>
        </w:rPr>
        <w:t>Table.1. Pigment (chlorophyll and carotenoid) contents of Spirulina sp. microalgal powder</w:t>
      </w:r>
    </w:p>
    <w:tbl>
      <w:tblPr>
        <w:tblStyle w:val="TableGrid"/>
        <w:tblW w:w="9266" w:type="dxa"/>
        <w:jc w:val="center"/>
        <w:tblLook w:val="04A0" w:firstRow="1" w:lastRow="0" w:firstColumn="1" w:lastColumn="0" w:noHBand="0" w:noVBand="1"/>
      </w:tblPr>
      <w:tblGrid>
        <w:gridCol w:w="1767"/>
        <w:gridCol w:w="2126"/>
        <w:gridCol w:w="1701"/>
        <w:gridCol w:w="1957"/>
        <w:gridCol w:w="1715"/>
      </w:tblGrid>
      <w:tr w:rsidR="007A33D9" w:rsidRPr="0085049F" w14:paraId="1C605262" w14:textId="77777777" w:rsidTr="00A76F37">
        <w:trPr>
          <w:jc w:val="center"/>
        </w:trPr>
        <w:tc>
          <w:tcPr>
            <w:tcW w:w="1767" w:type="dxa"/>
            <w:tcBorders>
              <w:top w:val="single" w:sz="4" w:space="0" w:color="auto"/>
              <w:left w:val="nil"/>
              <w:bottom w:val="single" w:sz="4" w:space="0" w:color="auto"/>
              <w:right w:val="nil"/>
            </w:tcBorders>
            <w:vAlign w:val="center"/>
          </w:tcPr>
          <w:p w14:paraId="0EBA2217" w14:textId="77777777" w:rsidR="007A33D9" w:rsidRPr="0085049F" w:rsidRDefault="007A33D9" w:rsidP="0085049F">
            <w:pPr>
              <w:spacing w:after="120" w:line="240" w:lineRule="auto"/>
              <w:jc w:val="center"/>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Pigments</w:t>
            </w:r>
          </w:p>
        </w:tc>
        <w:tc>
          <w:tcPr>
            <w:tcW w:w="2126" w:type="dxa"/>
            <w:tcBorders>
              <w:top w:val="single" w:sz="4" w:space="0" w:color="auto"/>
              <w:left w:val="nil"/>
              <w:bottom w:val="single" w:sz="4" w:space="0" w:color="auto"/>
              <w:right w:val="nil"/>
            </w:tcBorders>
            <w:vAlign w:val="center"/>
          </w:tcPr>
          <w:p w14:paraId="15BA7F62" w14:textId="77777777" w:rsidR="007A33D9" w:rsidRPr="0085049F" w:rsidRDefault="007A33D9" w:rsidP="0085049F">
            <w:pPr>
              <w:spacing w:after="120" w:line="240" w:lineRule="auto"/>
              <w:jc w:val="center"/>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Chlorophyll a</w:t>
            </w:r>
          </w:p>
        </w:tc>
        <w:tc>
          <w:tcPr>
            <w:tcW w:w="1701" w:type="dxa"/>
            <w:tcBorders>
              <w:top w:val="single" w:sz="4" w:space="0" w:color="auto"/>
              <w:left w:val="nil"/>
              <w:bottom w:val="single" w:sz="4" w:space="0" w:color="auto"/>
              <w:right w:val="nil"/>
            </w:tcBorders>
            <w:vAlign w:val="center"/>
          </w:tcPr>
          <w:p w14:paraId="2EB5A0D4" w14:textId="77777777" w:rsidR="007A33D9" w:rsidRPr="0085049F" w:rsidRDefault="007A33D9" w:rsidP="0085049F">
            <w:pPr>
              <w:spacing w:after="120" w:line="240" w:lineRule="auto"/>
              <w:jc w:val="center"/>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Chlorophyll b</w:t>
            </w:r>
          </w:p>
        </w:tc>
        <w:tc>
          <w:tcPr>
            <w:tcW w:w="1957" w:type="dxa"/>
            <w:tcBorders>
              <w:top w:val="single" w:sz="4" w:space="0" w:color="auto"/>
              <w:left w:val="nil"/>
              <w:bottom w:val="single" w:sz="4" w:space="0" w:color="auto"/>
              <w:right w:val="nil"/>
            </w:tcBorders>
            <w:vAlign w:val="center"/>
          </w:tcPr>
          <w:p w14:paraId="08E7B0C6" w14:textId="77777777" w:rsidR="007A33D9" w:rsidRPr="0085049F" w:rsidRDefault="007A33D9" w:rsidP="0085049F">
            <w:pPr>
              <w:spacing w:after="120" w:line="240" w:lineRule="auto"/>
              <w:jc w:val="center"/>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Total Chlorophyll</w:t>
            </w:r>
          </w:p>
        </w:tc>
        <w:tc>
          <w:tcPr>
            <w:tcW w:w="1715" w:type="dxa"/>
            <w:tcBorders>
              <w:top w:val="single" w:sz="4" w:space="0" w:color="auto"/>
              <w:left w:val="nil"/>
              <w:bottom w:val="single" w:sz="4" w:space="0" w:color="auto"/>
              <w:right w:val="nil"/>
            </w:tcBorders>
            <w:vAlign w:val="center"/>
          </w:tcPr>
          <w:p w14:paraId="3B75418B" w14:textId="77777777" w:rsidR="007A33D9" w:rsidRPr="0085049F" w:rsidRDefault="007A33D9" w:rsidP="0085049F">
            <w:pPr>
              <w:spacing w:after="120" w:line="240" w:lineRule="auto"/>
              <w:jc w:val="center"/>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Carotenoid</w:t>
            </w:r>
          </w:p>
        </w:tc>
      </w:tr>
      <w:tr w:rsidR="007A33D9" w:rsidRPr="0085049F" w14:paraId="0BBFB20A" w14:textId="77777777" w:rsidTr="00A76F37">
        <w:trPr>
          <w:jc w:val="center"/>
        </w:trPr>
        <w:tc>
          <w:tcPr>
            <w:tcW w:w="1767" w:type="dxa"/>
            <w:tcBorders>
              <w:top w:val="single" w:sz="4" w:space="0" w:color="auto"/>
              <w:left w:val="nil"/>
              <w:bottom w:val="nil"/>
              <w:right w:val="nil"/>
            </w:tcBorders>
            <w:vAlign w:val="center"/>
          </w:tcPr>
          <w:p w14:paraId="364527C2" w14:textId="77777777" w:rsidR="007A33D9" w:rsidRPr="0085049F" w:rsidRDefault="007A33D9" w:rsidP="0085049F">
            <w:pPr>
              <w:spacing w:after="120" w:line="240" w:lineRule="auto"/>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Content (mg/g)</w:t>
            </w:r>
          </w:p>
        </w:tc>
        <w:tc>
          <w:tcPr>
            <w:tcW w:w="2126" w:type="dxa"/>
            <w:tcBorders>
              <w:top w:val="single" w:sz="4" w:space="0" w:color="auto"/>
              <w:left w:val="nil"/>
              <w:bottom w:val="nil"/>
              <w:right w:val="nil"/>
            </w:tcBorders>
            <w:vAlign w:val="center"/>
          </w:tcPr>
          <w:p w14:paraId="1613131F"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2.446</w:t>
            </w:r>
            <w:r w:rsidR="00A76F37"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lang w:val="vi-VN"/>
                </w:rPr>
                <m:t>±</m:t>
              </m:r>
            </m:oMath>
            <w:r w:rsidR="00A76F37" w:rsidRPr="0085049F">
              <w:rPr>
                <w:rFonts w:ascii="Times New Roman" w:hAnsi="Times New Roman"/>
                <w:color w:val="000000" w:themeColor="text1"/>
                <w:sz w:val="20"/>
                <w:szCs w:val="20"/>
                <w:lang w:val="vi-VN"/>
              </w:rPr>
              <w:t xml:space="preserve"> 0.032</w:t>
            </w:r>
          </w:p>
        </w:tc>
        <w:tc>
          <w:tcPr>
            <w:tcW w:w="1701" w:type="dxa"/>
            <w:tcBorders>
              <w:top w:val="single" w:sz="4" w:space="0" w:color="auto"/>
              <w:left w:val="nil"/>
              <w:bottom w:val="nil"/>
              <w:right w:val="nil"/>
            </w:tcBorders>
            <w:vAlign w:val="center"/>
          </w:tcPr>
          <w:p w14:paraId="74D15756"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4.025</w:t>
            </w:r>
            <w:r w:rsidR="00A76F37"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lang w:val="vi-VN"/>
                </w:rPr>
                <m:t>±</m:t>
              </m:r>
            </m:oMath>
            <w:r w:rsidR="00A76F37" w:rsidRPr="0085049F">
              <w:rPr>
                <w:rFonts w:ascii="Times New Roman" w:hAnsi="Times New Roman"/>
                <w:color w:val="000000" w:themeColor="text1"/>
                <w:sz w:val="20"/>
                <w:szCs w:val="20"/>
                <w:lang w:val="vi-VN"/>
              </w:rPr>
              <w:t xml:space="preserve"> 0.066</w:t>
            </w:r>
          </w:p>
        </w:tc>
        <w:tc>
          <w:tcPr>
            <w:tcW w:w="1957" w:type="dxa"/>
            <w:tcBorders>
              <w:top w:val="single" w:sz="4" w:space="0" w:color="auto"/>
              <w:left w:val="nil"/>
              <w:bottom w:val="nil"/>
              <w:right w:val="nil"/>
            </w:tcBorders>
            <w:vAlign w:val="center"/>
          </w:tcPr>
          <w:p w14:paraId="1E107E99"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6.471</w:t>
            </w:r>
            <w:r w:rsidR="00A76F37"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lang w:val="vi-VN"/>
                </w:rPr>
                <m:t>±</m:t>
              </m:r>
            </m:oMath>
            <w:r w:rsidR="00A76F37" w:rsidRPr="0085049F">
              <w:rPr>
                <w:rFonts w:ascii="Times New Roman" w:hAnsi="Times New Roman"/>
                <w:color w:val="000000" w:themeColor="text1"/>
                <w:sz w:val="20"/>
                <w:szCs w:val="20"/>
                <w:lang w:val="vi-VN"/>
              </w:rPr>
              <w:t xml:space="preserve"> 0.120</w:t>
            </w:r>
          </w:p>
        </w:tc>
        <w:tc>
          <w:tcPr>
            <w:tcW w:w="1715" w:type="dxa"/>
            <w:tcBorders>
              <w:top w:val="single" w:sz="4" w:space="0" w:color="auto"/>
              <w:left w:val="nil"/>
              <w:bottom w:val="nil"/>
              <w:right w:val="nil"/>
            </w:tcBorders>
            <w:vAlign w:val="center"/>
          </w:tcPr>
          <w:p w14:paraId="79D56CE6"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3.306</w:t>
            </w:r>
            <w:r w:rsidR="00A76F37"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lang w:val="vi-VN"/>
                </w:rPr>
                <m:t xml:space="preserve">± </m:t>
              </m:r>
            </m:oMath>
            <w:r w:rsidR="00A76F37" w:rsidRPr="0085049F">
              <w:rPr>
                <w:rFonts w:ascii="Times New Roman" w:hAnsi="Times New Roman"/>
                <w:color w:val="000000" w:themeColor="text1"/>
                <w:sz w:val="20"/>
                <w:szCs w:val="20"/>
                <w:lang w:val="vi-VN"/>
              </w:rPr>
              <w:t>0.061</w:t>
            </w:r>
          </w:p>
        </w:tc>
      </w:tr>
      <w:tr w:rsidR="00A76F37" w:rsidRPr="0085049F" w14:paraId="0085F2A4" w14:textId="77777777" w:rsidTr="00A76F37">
        <w:trPr>
          <w:jc w:val="center"/>
        </w:trPr>
        <w:tc>
          <w:tcPr>
            <w:tcW w:w="1767" w:type="dxa"/>
            <w:tcBorders>
              <w:top w:val="nil"/>
              <w:left w:val="nil"/>
              <w:bottom w:val="single" w:sz="4" w:space="0" w:color="auto"/>
              <w:right w:val="nil"/>
            </w:tcBorders>
            <w:vAlign w:val="center"/>
          </w:tcPr>
          <w:p w14:paraId="541DCE1F" w14:textId="77777777" w:rsidR="00A76F37" w:rsidRPr="0085049F" w:rsidRDefault="00A76F37" w:rsidP="0085049F">
            <w:pPr>
              <w:spacing w:after="120" w:line="240" w:lineRule="auto"/>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RSD%</w:t>
            </w:r>
          </w:p>
        </w:tc>
        <w:tc>
          <w:tcPr>
            <w:tcW w:w="2126" w:type="dxa"/>
            <w:tcBorders>
              <w:top w:val="nil"/>
              <w:left w:val="nil"/>
              <w:bottom w:val="single" w:sz="4" w:space="0" w:color="auto"/>
              <w:right w:val="nil"/>
            </w:tcBorders>
            <w:vAlign w:val="center"/>
          </w:tcPr>
          <w:p w14:paraId="167966B6" w14:textId="77777777" w:rsidR="00A76F37" w:rsidRPr="0085049F" w:rsidRDefault="00A76F37"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1.292</w:t>
            </w:r>
          </w:p>
        </w:tc>
        <w:tc>
          <w:tcPr>
            <w:tcW w:w="1701" w:type="dxa"/>
            <w:tcBorders>
              <w:top w:val="nil"/>
              <w:left w:val="nil"/>
              <w:bottom w:val="single" w:sz="4" w:space="0" w:color="auto"/>
              <w:right w:val="nil"/>
            </w:tcBorders>
            <w:vAlign w:val="center"/>
          </w:tcPr>
          <w:p w14:paraId="4A6619BA" w14:textId="77777777" w:rsidR="00A76F37" w:rsidRPr="0085049F" w:rsidRDefault="00A76F37"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1.644</w:t>
            </w:r>
          </w:p>
        </w:tc>
        <w:tc>
          <w:tcPr>
            <w:tcW w:w="1957" w:type="dxa"/>
            <w:tcBorders>
              <w:top w:val="nil"/>
              <w:left w:val="nil"/>
              <w:bottom w:val="single" w:sz="4" w:space="0" w:color="auto"/>
              <w:right w:val="nil"/>
            </w:tcBorders>
            <w:vAlign w:val="center"/>
          </w:tcPr>
          <w:p w14:paraId="49F5C498" w14:textId="77777777" w:rsidR="00A76F37" w:rsidRPr="0085049F" w:rsidRDefault="00A76F37"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1.861</w:t>
            </w:r>
          </w:p>
        </w:tc>
        <w:tc>
          <w:tcPr>
            <w:tcW w:w="1715" w:type="dxa"/>
            <w:tcBorders>
              <w:top w:val="nil"/>
              <w:left w:val="nil"/>
              <w:bottom w:val="single" w:sz="4" w:space="0" w:color="auto"/>
              <w:right w:val="nil"/>
            </w:tcBorders>
            <w:vAlign w:val="center"/>
          </w:tcPr>
          <w:p w14:paraId="7483D4C1" w14:textId="77777777" w:rsidR="00A76F37" w:rsidRPr="0085049F" w:rsidRDefault="00A76F37"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1.847</w:t>
            </w:r>
          </w:p>
        </w:tc>
      </w:tr>
    </w:tbl>
    <w:p w14:paraId="2DBA413D"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p>
    <w:p w14:paraId="5D659BD3" w14:textId="23362B4F" w:rsidR="007A33D9" w:rsidRPr="0085049F" w:rsidRDefault="007A33D9" w:rsidP="0085049F">
      <w:pPr>
        <w:pStyle w:val="ListParagraph"/>
        <w:numPr>
          <w:ilvl w:val="1"/>
          <w:numId w:val="18"/>
        </w:numPr>
        <w:spacing w:after="120" w:line="240" w:lineRule="auto"/>
        <w:jc w:val="both"/>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 xml:space="preserve">The </w:t>
      </w:r>
      <m:oMath>
        <m:r>
          <m:rPr>
            <m:sty m:val="b"/>
          </m:rPr>
          <w:rPr>
            <w:rFonts w:ascii="Cambria Math" w:hAnsi="Cambria Math"/>
            <w:color w:val="000000" w:themeColor="text1"/>
            <w:sz w:val="20"/>
            <w:szCs w:val="20"/>
          </w:rPr>
          <m:t>β</m:t>
        </m:r>
        <m:r>
          <m:rPr>
            <m:sty m:val="b"/>
          </m:rPr>
          <w:rPr>
            <w:rFonts w:ascii="Cambria Math" w:hAnsi="Cambria Math"/>
            <w:color w:val="000000" w:themeColor="text1"/>
            <w:sz w:val="20"/>
            <w:szCs w:val="20"/>
            <w:lang w:val="vi-VN"/>
          </w:rPr>
          <m:t xml:space="preserve">-carotene </m:t>
        </m:r>
      </m:oMath>
      <w:r w:rsidRPr="0085049F">
        <w:rPr>
          <w:rFonts w:ascii="Times New Roman" w:eastAsiaTheme="minorEastAsia" w:hAnsi="Times New Roman"/>
          <w:b/>
          <w:bCs/>
          <w:color w:val="000000" w:themeColor="text1"/>
          <w:sz w:val="20"/>
          <w:szCs w:val="20"/>
          <w:lang w:val="vi-VN"/>
        </w:rPr>
        <w:t xml:space="preserve">content of </w:t>
      </w:r>
      <w:r w:rsidRPr="0085049F">
        <w:rPr>
          <w:rFonts w:ascii="Times New Roman" w:hAnsi="Times New Roman"/>
          <w:b/>
          <w:bCs/>
          <w:i/>
          <w:iCs/>
          <w:color w:val="000000" w:themeColor="text1"/>
          <w:sz w:val="20"/>
          <w:szCs w:val="20"/>
          <w:lang w:val="vi-VN"/>
        </w:rPr>
        <w:t>Spirulina</w:t>
      </w:r>
      <w:r w:rsidRPr="0085049F">
        <w:rPr>
          <w:rFonts w:ascii="Times New Roman" w:hAnsi="Times New Roman"/>
          <w:b/>
          <w:bCs/>
          <w:color w:val="000000" w:themeColor="text1"/>
          <w:sz w:val="20"/>
          <w:szCs w:val="20"/>
          <w:lang w:val="vi-VN"/>
        </w:rPr>
        <w:t xml:space="preserve"> sp. microalgal powder</w:t>
      </w:r>
    </w:p>
    <w:p w14:paraId="1E17CAC1" w14:textId="750978E6" w:rsidR="007A33D9" w:rsidRPr="0085049F" w:rsidRDefault="007A33D9" w:rsidP="0085049F">
      <w:pPr>
        <w:spacing w:line="240" w:lineRule="auto"/>
        <w:jc w:val="both"/>
        <w:rPr>
          <w:rFonts w:ascii="Times New Roman" w:hAnsi="Times New Roman"/>
          <w:color w:val="000000" w:themeColor="text1"/>
          <w:sz w:val="20"/>
          <w:szCs w:val="20"/>
        </w:rPr>
      </w:pPr>
      <w:r w:rsidRPr="0085049F">
        <w:rPr>
          <w:rFonts w:ascii="Times New Roman" w:hAnsi="Times New Roman"/>
          <w:color w:val="000000" w:themeColor="text1"/>
          <w:sz w:val="20"/>
          <w:szCs w:val="20"/>
          <w:lang w:val="vi-VN"/>
        </w:rPr>
        <w:t xml:space="preserve">The retention time of the 10 </w:t>
      </w:r>
      <m:oMath>
        <m:r>
          <w:rPr>
            <w:rFonts w:ascii="Cambria Math" w:eastAsiaTheme="minorEastAsia" w:hAnsi="Cambria Math"/>
            <w:color w:val="000000" w:themeColor="text1"/>
            <w:sz w:val="20"/>
            <w:szCs w:val="20"/>
            <w:lang w:val="vi-VN"/>
          </w:rPr>
          <m:t>μg/mL</m:t>
        </m:r>
      </m:oMath>
      <w:r w:rsidRPr="0085049F">
        <w:rPr>
          <w:rFonts w:ascii="Times New Roman" w:hAnsi="Times New Roman"/>
          <w:color w:val="000000" w:themeColor="text1"/>
          <w:sz w:val="20"/>
          <w:szCs w:val="20"/>
          <w:lang w:val="vi-VN"/>
        </w:rPr>
        <w:t xml:space="preserve"> </w:t>
      </w:r>
      <m:oMath>
        <m:r>
          <w:rPr>
            <w:rFonts w:ascii="Cambria Math" w:hAnsi="Cambria Math"/>
            <w:color w:val="000000" w:themeColor="text1"/>
            <w:sz w:val="20"/>
            <w:szCs w:val="20"/>
          </w:rPr>
          <m:t>β</m:t>
        </m:r>
        <m:r>
          <w:rPr>
            <w:rFonts w:ascii="Cambria Math" w:hAnsi="Cambria Math"/>
            <w:color w:val="000000" w:themeColor="text1"/>
            <w:sz w:val="20"/>
            <w:szCs w:val="20"/>
            <w:lang w:val="vi-VN"/>
          </w:rPr>
          <m:t>-carotene</m:t>
        </m:r>
        <m:r>
          <m:rPr>
            <m:sty m:val="p"/>
          </m:rPr>
          <w:rPr>
            <w:rFonts w:ascii="Cambria Math" w:hAnsi="Cambria Math"/>
            <w:color w:val="000000" w:themeColor="text1"/>
            <w:sz w:val="20"/>
            <w:szCs w:val="20"/>
            <w:lang w:val="vi-VN"/>
          </w:rPr>
          <m:t xml:space="preserve"> </m:t>
        </m:r>
      </m:oMath>
      <w:r w:rsidRPr="0085049F">
        <w:rPr>
          <w:rFonts w:ascii="Times New Roman" w:eastAsiaTheme="minorEastAsia" w:hAnsi="Times New Roman"/>
          <w:color w:val="000000" w:themeColor="text1"/>
          <w:sz w:val="20"/>
          <w:szCs w:val="20"/>
          <w:lang w:val="vi-VN"/>
        </w:rPr>
        <w:t>standard in the</w:t>
      </w:r>
      <w:r w:rsidRPr="0085049F">
        <w:rPr>
          <w:rFonts w:ascii="Times New Roman" w:hAnsi="Times New Roman"/>
          <w:color w:val="000000" w:themeColor="text1"/>
          <w:sz w:val="20"/>
          <w:szCs w:val="20"/>
          <w:lang w:val="vi-VN"/>
        </w:rPr>
        <w:t xml:space="preserve"> chromatogram </w:t>
      </w:r>
      <w:r w:rsidRPr="0085049F">
        <w:rPr>
          <w:rFonts w:ascii="Times New Roman" w:eastAsiaTheme="minorEastAsia" w:hAnsi="Times New Roman"/>
          <w:color w:val="000000" w:themeColor="text1"/>
          <w:sz w:val="20"/>
          <w:szCs w:val="20"/>
          <w:lang w:val="vi-VN"/>
        </w:rPr>
        <w:t xml:space="preserve">was approximately 11.827 minutes </w:t>
      </w:r>
      <w:r w:rsidRPr="0085049F">
        <w:rPr>
          <w:rFonts w:ascii="Times New Roman" w:hAnsi="Times New Roman"/>
          <w:color w:val="000000" w:themeColor="text1"/>
          <w:sz w:val="20"/>
          <w:szCs w:val="20"/>
          <w:lang w:val="vi-VN"/>
        </w:rPr>
        <w:t xml:space="preserve">(figure.2a). The linear range of </w:t>
      </w:r>
      <m:oMath>
        <m:r>
          <m:rPr>
            <m:sty m:val="p"/>
          </m:rPr>
          <w:rPr>
            <w:rFonts w:ascii="Cambria Math" w:hAnsi="Cambria Math"/>
            <w:color w:val="000000" w:themeColor="text1"/>
            <w:sz w:val="20"/>
            <w:szCs w:val="20"/>
          </w:rPr>
          <m:t>β</m:t>
        </m:r>
        <m:r>
          <m:rPr>
            <m:sty m:val="p"/>
          </m:rPr>
          <w:rPr>
            <w:rFonts w:ascii="Cambria Math" w:hAnsi="Cambria Math"/>
            <w:color w:val="000000" w:themeColor="text1"/>
            <w:sz w:val="20"/>
            <w:szCs w:val="20"/>
            <w:lang w:val="vi-VN"/>
          </w:rPr>
          <m:t>-carotene</m:t>
        </m:r>
      </m:oMath>
      <w:r w:rsidRPr="0085049F">
        <w:rPr>
          <w:rFonts w:ascii="Times New Roman" w:eastAsiaTheme="minorEastAsia" w:hAnsi="Times New Roman"/>
          <w:color w:val="000000" w:themeColor="text1"/>
          <w:sz w:val="20"/>
          <w:szCs w:val="20"/>
          <w:lang w:val="vi-VN"/>
        </w:rPr>
        <w:t xml:space="preserve"> was demonstrated across a concentration span of 4 to 14 </w:t>
      </w:r>
      <m:oMath>
        <m:r>
          <m:rPr>
            <m:sty m:val="p"/>
          </m:rPr>
          <w:rPr>
            <w:rFonts w:ascii="Cambria Math" w:eastAsiaTheme="minorEastAsia" w:hAnsi="Cambria Math"/>
            <w:color w:val="000000" w:themeColor="text1"/>
            <w:sz w:val="20"/>
            <w:szCs w:val="20"/>
            <w:lang w:val="vi-VN"/>
          </w:rPr>
          <m:t>μg/mL</m:t>
        </m:r>
      </m:oMath>
      <w:r w:rsidRPr="0085049F">
        <w:rPr>
          <w:rFonts w:ascii="Times New Roman" w:eastAsiaTheme="minorEastAsia" w:hAnsi="Times New Roman"/>
          <w:color w:val="000000" w:themeColor="text1"/>
          <w:sz w:val="20"/>
          <w:szCs w:val="20"/>
          <w:lang w:val="vi-VN"/>
        </w:rPr>
        <w:t xml:space="preserve">. The </w:t>
      </w:r>
      <m:oMath>
        <m:r>
          <m:rPr>
            <m:sty m:val="p"/>
          </m:rPr>
          <w:rPr>
            <w:rFonts w:ascii="Cambria Math" w:hAnsi="Cambria Math"/>
            <w:color w:val="000000" w:themeColor="text1"/>
            <w:sz w:val="20"/>
            <w:szCs w:val="20"/>
          </w:rPr>
          <m:t>β</m:t>
        </m:r>
        <m:r>
          <m:rPr>
            <m:sty m:val="p"/>
          </m:rPr>
          <w:rPr>
            <w:rFonts w:ascii="Cambria Math" w:hAnsi="Cambria Math"/>
            <w:color w:val="000000" w:themeColor="text1"/>
            <w:sz w:val="20"/>
            <w:szCs w:val="20"/>
            <w:lang w:val="vi-VN"/>
          </w:rPr>
          <m:t>-carotene</m:t>
        </m:r>
      </m:oMath>
      <w:r w:rsidRPr="0085049F">
        <w:rPr>
          <w:rFonts w:ascii="Times New Roman" w:eastAsiaTheme="minorEastAsia" w:hAnsi="Times New Roman"/>
          <w:color w:val="000000" w:themeColor="text1"/>
          <w:sz w:val="20"/>
          <w:szCs w:val="20"/>
          <w:lang w:val="vi-VN"/>
        </w:rPr>
        <w:t xml:space="preserve"> concentration achieved linearity with the following linear regression equation: </w:t>
      </w:r>
      <w:r w:rsidRPr="0085049F">
        <w:rPr>
          <w:rFonts w:ascii="Times New Roman" w:hAnsi="Times New Roman"/>
          <w:color w:val="000000" w:themeColor="text1"/>
          <w:sz w:val="20"/>
          <w:szCs w:val="20"/>
        </w:rPr>
        <w:t>y = 309758x – 444270</w:t>
      </w:r>
      <w:r w:rsidRPr="0085049F">
        <w:rPr>
          <w:rFonts w:ascii="Times New Roman" w:hAnsi="Times New Roman"/>
          <w:color w:val="000000" w:themeColor="text1"/>
          <w:sz w:val="20"/>
          <w:szCs w:val="20"/>
          <w:lang w:val="vi-VN"/>
        </w:rPr>
        <w:t>, R</w:t>
      </w:r>
      <w:r w:rsidRPr="0085049F">
        <w:rPr>
          <w:rFonts w:ascii="Times New Roman" w:hAnsi="Times New Roman"/>
          <w:color w:val="000000" w:themeColor="text1"/>
          <w:sz w:val="20"/>
          <w:szCs w:val="20"/>
          <w:vertAlign w:val="superscript"/>
          <w:lang w:val="vi-VN"/>
        </w:rPr>
        <w:t>2</w:t>
      </w:r>
      <w:r w:rsidRPr="0085049F">
        <w:rPr>
          <w:rFonts w:ascii="Times New Roman" w:hAnsi="Times New Roman"/>
          <w:color w:val="000000" w:themeColor="text1"/>
          <w:sz w:val="20"/>
          <w:szCs w:val="20"/>
          <w:lang w:val="vi-VN"/>
        </w:rPr>
        <w:t xml:space="preserve"> value of 0.995. The p- value (p &lt; 0.05) confirmed the significant linear correlation between the peak and </w:t>
      </w:r>
      <m:oMath>
        <m:r>
          <m:rPr>
            <m:sty m:val="p"/>
          </m:rPr>
          <w:rPr>
            <w:rFonts w:ascii="Cambria Math" w:hAnsi="Cambria Math"/>
            <w:color w:val="000000" w:themeColor="text1"/>
            <w:sz w:val="20"/>
            <w:szCs w:val="20"/>
          </w:rPr>
          <m:t>β</m:t>
        </m:r>
        <m:r>
          <m:rPr>
            <m:sty m:val="p"/>
          </m:rPr>
          <w:rPr>
            <w:rFonts w:ascii="Cambria Math" w:hAnsi="Cambria Math"/>
            <w:color w:val="000000" w:themeColor="text1"/>
            <w:sz w:val="20"/>
            <w:szCs w:val="20"/>
            <w:lang w:val="vi-VN"/>
          </w:rPr>
          <m:t>-carotene</m:t>
        </m:r>
      </m:oMath>
      <w:r w:rsidRPr="0085049F">
        <w:rPr>
          <w:rFonts w:ascii="Times New Roman" w:eastAsiaTheme="minorEastAsia" w:hAnsi="Times New Roman"/>
          <w:color w:val="000000" w:themeColor="text1"/>
          <w:sz w:val="20"/>
          <w:szCs w:val="20"/>
          <w:lang w:val="vi-VN"/>
        </w:rPr>
        <w:t xml:space="preserve"> concentrations (figure 3, 4, table.2). The analysis of the </w:t>
      </w:r>
      <m:oMath>
        <m:r>
          <w:rPr>
            <w:rFonts w:ascii="Cambria Math" w:hAnsi="Cambria Math"/>
            <w:color w:val="000000" w:themeColor="text1"/>
            <w:sz w:val="20"/>
            <w:szCs w:val="20"/>
          </w:rPr>
          <m:t>β</m:t>
        </m:r>
        <m:r>
          <w:rPr>
            <w:rFonts w:ascii="Cambria Math" w:hAnsi="Cambria Math"/>
            <w:color w:val="000000" w:themeColor="text1"/>
            <w:sz w:val="20"/>
            <w:szCs w:val="20"/>
            <w:lang w:val="vi-VN"/>
          </w:rPr>
          <m:t>-caroten</m:t>
        </m:r>
        <m:r>
          <m:rPr>
            <m:sty m:val="p"/>
          </m:rPr>
          <w:rPr>
            <w:rFonts w:ascii="Cambria Math" w:hAnsi="Cambria Math"/>
            <w:color w:val="000000" w:themeColor="text1"/>
            <w:sz w:val="20"/>
            <w:szCs w:val="20"/>
            <w:lang w:val="vi-VN"/>
          </w:rPr>
          <m:t>e</m:t>
        </m:r>
      </m:oMath>
      <w:r w:rsidRPr="0085049F">
        <w:rPr>
          <w:rFonts w:ascii="Times New Roman" w:eastAsiaTheme="minorEastAsia" w:hAnsi="Times New Roman"/>
          <w:color w:val="000000" w:themeColor="text1"/>
          <w:sz w:val="20"/>
          <w:szCs w:val="20"/>
          <w:lang w:val="vi-VN"/>
        </w:rPr>
        <w:t xml:space="preserve"> content in the Japannese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sp. microalgal powder utilizing the established chromatographic conditions, produced a retention time analogous to that of the standard sample and resulted in a recorded value of 2.677 mg/g (figure 2b, table.3). </w:t>
      </w:r>
    </w:p>
    <w:p w14:paraId="11CA08DC" w14:textId="77777777" w:rsidR="007A33D9" w:rsidRPr="0085049F" w:rsidRDefault="00A76F37" w:rsidP="0085049F">
      <w:pPr>
        <w:spacing w:after="120" w:line="240" w:lineRule="auto"/>
        <w:jc w:val="center"/>
        <w:outlineLvl w:val="0"/>
        <w:rPr>
          <w:rFonts w:ascii="Times New Roman" w:hAnsi="Times New Roman"/>
          <w:i/>
          <w:iCs/>
          <w:color w:val="000000" w:themeColor="text1"/>
          <w:sz w:val="20"/>
          <w:szCs w:val="20"/>
          <w:lang w:val="vi-VN"/>
        </w:rPr>
      </w:pPr>
      <w:r w:rsidRPr="0085049F">
        <w:rPr>
          <w:rFonts w:ascii="Times New Roman" w:hAnsi="Times New Roman"/>
          <w:noProof/>
          <w:color w:val="000000" w:themeColor="text1"/>
          <w:sz w:val="20"/>
          <w:szCs w:val="20"/>
          <w:lang w:val="vi-VN"/>
        </w:rPr>
        <mc:AlternateContent>
          <mc:Choice Requires="wps">
            <w:drawing>
              <wp:anchor distT="0" distB="0" distL="114300" distR="114300" simplePos="0" relativeHeight="251661312" behindDoc="0" locked="0" layoutInCell="1" allowOverlap="1" wp14:anchorId="65D9A92D" wp14:editId="6A3C00C8">
                <wp:simplePos x="0" y="0"/>
                <wp:positionH relativeFrom="column">
                  <wp:posOffset>1778147</wp:posOffset>
                </wp:positionH>
                <wp:positionV relativeFrom="paragraph">
                  <wp:posOffset>139700</wp:posOffset>
                </wp:positionV>
                <wp:extent cx="401053" cy="312821"/>
                <wp:effectExtent l="0" t="0" r="0" b="0"/>
                <wp:wrapNone/>
                <wp:docPr id="573624236" name="Text Box 1"/>
                <wp:cNvGraphicFramePr/>
                <a:graphic xmlns:a="http://schemas.openxmlformats.org/drawingml/2006/main">
                  <a:graphicData uri="http://schemas.microsoft.com/office/word/2010/wordprocessingShape">
                    <wps:wsp>
                      <wps:cNvSpPr txBox="1"/>
                      <wps:spPr>
                        <a:xfrm>
                          <a:off x="0" y="0"/>
                          <a:ext cx="401053" cy="312821"/>
                        </a:xfrm>
                        <a:prstGeom prst="rect">
                          <a:avLst/>
                        </a:prstGeom>
                        <a:noFill/>
                        <a:ln w="6350">
                          <a:noFill/>
                        </a:ln>
                      </wps:spPr>
                      <wps:txbx>
                        <w:txbxContent>
                          <w:p w14:paraId="13EB2B7B"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9A92D" id="_x0000_s1028" type="#_x0000_t202" style="position:absolute;left:0;text-align:left;margin-left:140pt;margin-top:11pt;width:31.6pt;height:2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" filled="f" stroked="f" strokeweight=".5pt">
                <v:textbox>
                  <w:txbxContent>
                    <w:p w14:paraId="13EB2B7B"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(a)</w:t>
                      </w:r>
                    </w:p>
                  </w:txbxContent>
                </v:textbox>
              </v:shape>
            </w:pict>
          </mc:Fallback>
        </mc:AlternateContent>
      </w:r>
      <w:r w:rsidRPr="0085049F">
        <w:rPr>
          <w:rFonts w:ascii="Times New Roman" w:hAnsi="Times New Roman"/>
          <w:noProof/>
          <w:color w:val="000000" w:themeColor="text1"/>
          <w:sz w:val="20"/>
          <w:szCs w:val="20"/>
          <w:lang w:val="vi-VN"/>
        </w:rPr>
        <mc:AlternateContent>
          <mc:Choice Requires="wps">
            <w:drawing>
              <wp:anchor distT="0" distB="0" distL="114300" distR="114300" simplePos="0" relativeHeight="251662336" behindDoc="0" locked="0" layoutInCell="1" allowOverlap="1" wp14:anchorId="1AF6E5E7" wp14:editId="0CDEA251">
                <wp:simplePos x="0" y="0"/>
                <wp:positionH relativeFrom="column">
                  <wp:posOffset>4413836</wp:posOffset>
                </wp:positionH>
                <wp:positionV relativeFrom="paragraph">
                  <wp:posOffset>138723</wp:posOffset>
                </wp:positionV>
                <wp:extent cx="401052" cy="240230"/>
                <wp:effectExtent l="0" t="0" r="0" b="0"/>
                <wp:wrapNone/>
                <wp:docPr id="256785790" name="Text Box 2"/>
                <wp:cNvGraphicFramePr/>
                <a:graphic xmlns:a="http://schemas.openxmlformats.org/drawingml/2006/main">
                  <a:graphicData uri="http://schemas.microsoft.com/office/word/2010/wordprocessingShape">
                    <wps:wsp>
                      <wps:cNvSpPr txBox="1"/>
                      <wps:spPr>
                        <a:xfrm>
                          <a:off x="0" y="0"/>
                          <a:ext cx="401052" cy="240230"/>
                        </a:xfrm>
                        <a:prstGeom prst="rect">
                          <a:avLst/>
                        </a:prstGeom>
                        <a:noFill/>
                        <a:ln w="6350">
                          <a:noFill/>
                        </a:ln>
                      </wps:spPr>
                      <wps:txbx>
                        <w:txbxContent>
                          <w:p w14:paraId="6C816BAD"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F6E5E7" id="_x0000_s1029" type="#_x0000_t202" style="position:absolute;left:0;text-align:left;margin-left:347.55pt;margin-top:10.9pt;width:31.6pt;height:18.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" filled="f" stroked="f" strokeweight=".5pt">
                <v:textbox>
                  <w:txbxContent>
                    <w:p w14:paraId="6C816BAD" w14:textId="77777777" w:rsidR="007A33D9" w:rsidRPr="00EC383B" w:rsidRDefault="007A33D9" w:rsidP="007A33D9">
                      <w:pPr>
                        <w:jc w:val="center"/>
                        <w:rPr>
                          <w:rFonts w:ascii="Times New Roman" w:hAnsi="Times New Roman"/>
                          <w:i/>
                          <w:iCs/>
                          <w:lang w:val="vi-VN"/>
                        </w:rPr>
                      </w:pPr>
                      <w:r w:rsidRPr="00EC383B">
                        <w:rPr>
                          <w:rFonts w:ascii="Times New Roman" w:hAnsi="Times New Roman"/>
                          <w:i/>
                          <w:iCs/>
                          <w:lang w:val="vi-VN"/>
                        </w:rPr>
                        <w:t>(b)</w:t>
                      </w:r>
                    </w:p>
                  </w:txbxContent>
                </v:textbox>
              </v:shape>
            </w:pict>
          </mc:Fallback>
        </mc:AlternateContent>
      </w:r>
      <w:r w:rsidR="007A33D9" w:rsidRPr="0085049F">
        <w:rPr>
          <w:rFonts w:ascii="Times New Roman" w:hAnsi="Times New Roman"/>
          <w:noProof/>
          <w:color w:val="000000" w:themeColor="text1"/>
          <w:sz w:val="20"/>
          <w:szCs w:val="20"/>
          <w:lang w:val="vi-VN"/>
        </w:rPr>
        <w:drawing>
          <wp:inline distT="0" distB="0" distL="0" distR="0" wp14:anchorId="5405B745" wp14:editId="2B223E8E">
            <wp:extent cx="2693569" cy="1359877"/>
            <wp:effectExtent l="0" t="0" r="0" b="0"/>
            <wp:docPr id="1214531265" name="Picture 1214531265" descr="A graph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31265" name="Picture 1214531265" descr="A graph of a person&#10;&#10;Description automatically generated"/>
                    <pic:cNvPicPr/>
                  </pic:nvPicPr>
                  <pic:blipFill rotWithShape="1">
                    <a:blip r:embed="rId10" cstate="print">
                      <a:extLst>
                        <a:ext uri="{28A0092B-C50C-407E-A947-70E740481C1C}">
                          <a14:useLocalDpi xmlns:a14="http://schemas.microsoft.com/office/drawing/2010/main" val="0"/>
                        </a:ext>
                      </a:extLst>
                    </a:blip>
                    <a:srcRect b="22429"/>
                    <a:stretch/>
                  </pic:blipFill>
                  <pic:spPr bwMode="auto">
                    <a:xfrm>
                      <a:off x="0" y="0"/>
                      <a:ext cx="2747338" cy="1387023"/>
                    </a:xfrm>
                    <a:prstGeom prst="rect">
                      <a:avLst/>
                    </a:prstGeom>
                    <a:ln>
                      <a:noFill/>
                    </a:ln>
                    <a:extLst>
                      <a:ext uri="{53640926-AAD7-44D8-BBD7-CCE9431645EC}">
                        <a14:shadowObscured xmlns:a14="http://schemas.microsoft.com/office/drawing/2010/main"/>
                      </a:ext>
                    </a:extLst>
                  </pic:spPr>
                </pic:pic>
              </a:graphicData>
            </a:graphic>
          </wp:inline>
        </w:drawing>
      </w:r>
      <w:r w:rsidR="007A33D9" w:rsidRPr="0085049F">
        <w:rPr>
          <w:rFonts w:ascii="Times New Roman" w:hAnsi="Times New Roman"/>
          <w:noProof/>
          <w:color w:val="000000" w:themeColor="text1"/>
          <w:sz w:val="20"/>
          <w:szCs w:val="20"/>
        </w:rPr>
        <w:drawing>
          <wp:inline distT="0" distB="0" distL="0" distR="0" wp14:anchorId="1EA125F4" wp14:editId="2739C980">
            <wp:extent cx="2579077" cy="1288596"/>
            <wp:effectExtent l="0" t="0" r="0" b="0"/>
            <wp:docPr id="215980878" name="Picture 215980878"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56902" name="Picture 151156902" descr="A graph of a person's body&#10;&#10;Description automatically generated"/>
                    <pic:cNvPicPr/>
                  </pic:nvPicPr>
                  <pic:blipFill rotWithShape="1">
                    <a:blip r:embed="rId11"/>
                    <a:srcRect l="4747" b="25490"/>
                    <a:stretch/>
                  </pic:blipFill>
                  <pic:spPr bwMode="auto">
                    <a:xfrm>
                      <a:off x="0" y="0"/>
                      <a:ext cx="2661769" cy="1329912"/>
                    </a:xfrm>
                    <a:prstGeom prst="rect">
                      <a:avLst/>
                    </a:prstGeom>
                    <a:ln>
                      <a:noFill/>
                    </a:ln>
                    <a:extLst>
                      <a:ext uri="{53640926-AAD7-44D8-BBD7-CCE9431645EC}">
                        <a14:shadowObscured xmlns:a14="http://schemas.microsoft.com/office/drawing/2010/main"/>
                      </a:ext>
                    </a:extLst>
                  </pic:spPr>
                </pic:pic>
              </a:graphicData>
            </a:graphic>
          </wp:inline>
        </w:drawing>
      </w:r>
    </w:p>
    <w:p w14:paraId="0EC2A2FC" w14:textId="084C2177" w:rsidR="007A33D9" w:rsidRPr="0085049F" w:rsidRDefault="007A33D9" w:rsidP="0085049F">
      <w:pPr>
        <w:spacing w:after="120" w:line="240" w:lineRule="auto"/>
        <w:ind w:left="360"/>
        <w:jc w:val="center"/>
        <w:outlineLvl w:val="0"/>
        <w:rPr>
          <w:rFonts w:ascii="Times New Roman" w:hAnsi="Times New Roman"/>
          <w:i/>
          <w:iCs/>
          <w:color w:val="000000" w:themeColor="text1"/>
          <w:sz w:val="20"/>
          <w:szCs w:val="20"/>
          <w:lang w:val="vi-VN"/>
        </w:rPr>
      </w:pPr>
      <w:r w:rsidRPr="0085049F">
        <w:rPr>
          <w:rFonts w:ascii="Times New Roman" w:hAnsi="Times New Roman"/>
          <w:i/>
          <w:iCs/>
          <w:color w:val="000000" w:themeColor="text1"/>
          <w:sz w:val="20"/>
          <w:szCs w:val="20"/>
          <w:lang w:val="vi-VN"/>
        </w:rPr>
        <w:t>Figure.2</w:t>
      </w:r>
      <w:r w:rsidR="00A41239">
        <w:rPr>
          <w:rFonts w:ascii="Times New Roman" w:hAnsi="Times New Roman"/>
          <w:i/>
          <w:iCs/>
          <w:color w:val="000000" w:themeColor="text1"/>
          <w:sz w:val="20"/>
          <w:szCs w:val="20"/>
          <w:lang w:val="en-IN"/>
        </w:rPr>
        <w:t>a and 2b</w:t>
      </w:r>
      <w:r w:rsidRPr="0085049F">
        <w:rPr>
          <w:rFonts w:ascii="Times New Roman" w:hAnsi="Times New Roman"/>
          <w:i/>
          <w:iCs/>
          <w:color w:val="000000" w:themeColor="text1"/>
          <w:sz w:val="20"/>
          <w:szCs w:val="20"/>
          <w:lang w:val="vi-VN"/>
        </w:rPr>
        <w:t>.</w:t>
      </w:r>
      <w:r w:rsidRPr="0085049F">
        <w:rPr>
          <w:rFonts w:ascii="Times New Roman" w:hAnsi="Times New Roman"/>
          <w:i/>
          <w:color w:val="000000" w:themeColor="text1"/>
          <w:sz w:val="20"/>
          <w:szCs w:val="20"/>
          <w:lang w:val="vi-VN"/>
        </w:rPr>
        <w:t xml:space="preserve"> </w:t>
      </w:r>
      <m:oMath>
        <m:r>
          <w:rPr>
            <w:rFonts w:ascii="Cambria Math" w:hAnsi="Cambria Math"/>
            <w:color w:val="000000" w:themeColor="text1"/>
            <w:sz w:val="20"/>
            <w:szCs w:val="20"/>
            <w:lang w:val="vi-VN"/>
          </w:rPr>
          <m:t>β- carotene</m:t>
        </m:r>
      </m:oMath>
      <w:r w:rsidRPr="0085049F">
        <w:rPr>
          <w:rFonts w:ascii="Times New Roman" w:eastAsiaTheme="minorEastAsia" w:hAnsi="Times New Roman"/>
          <w:i/>
          <w:color w:val="000000" w:themeColor="text1"/>
          <w:sz w:val="20"/>
          <w:szCs w:val="20"/>
          <w:lang w:val="vi-VN"/>
        </w:rPr>
        <w:t xml:space="preserve"> standard</w:t>
      </w:r>
      <w:r w:rsidRPr="0085049F">
        <w:rPr>
          <w:rFonts w:ascii="Times New Roman" w:hAnsi="Times New Roman"/>
          <w:i/>
          <w:iCs/>
          <w:color w:val="000000" w:themeColor="text1"/>
          <w:sz w:val="20"/>
          <w:szCs w:val="20"/>
          <w:lang w:val="vi-VN"/>
        </w:rPr>
        <w:t xml:space="preserve"> chromatograms at concentration of </w:t>
      </w:r>
      <w:r w:rsidRPr="0085049F">
        <w:rPr>
          <w:rFonts w:ascii="Times New Roman" w:eastAsiaTheme="minorEastAsia" w:hAnsi="Times New Roman"/>
          <w:i/>
          <w:iCs/>
          <w:color w:val="000000" w:themeColor="text1"/>
          <w:sz w:val="20"/>
          <w:szCs w:val="20"/>
          <w:lang w:val="vi-VN"/>
        </w:rPr>
        <w:t xml:space="preserve">10 </w:t>
      </w:r>
      <m:oMath>
        <m:r>
          <w:rPr>
            <w:rFonts w:ascii="Cambria Math" w:eastAsiaTheme="minorEastAsia" w:hAnsi="Cambria Math"/>
            <w:color w:val="000000" w:themeColor="text1"/>
            <w:sz w:val="20"/>
            <w:szCs w:val="20"/>
            <w:lang w:val="vi-VN"/>
          </w:rPr>
          <m:t>μg/mL</m:t>
        </m:r>
      </m:oMath>
      <w:r w:rsidRPr="0085049F">
        <w:rPr>
          <w:rFonts w:ascii="Times New Roman" w:eastAsiaTheme="minorEastAsia" w:hAnsi="Times New Roman"/>
          <w:i/>
          <w:color w:val="000000" w:themeColor="text1"/>
          <w:sz w:val="20"/>
          <w:szCs w:val="20"/>
          <w:lang w:val="vi-VN"/>
        </w:rPr>
        <w:t xml:space="preserve"> (a) and Spirulina microalgal powder (b)</w:t>
      </w:r>
    </w:p>
    <w:p w14:paraId="5BF366D3" w14:textId="77777777" w:rsidR="007A33D9" w:rsidRPr="0085049F" w:rsidRDefault="007A33D9" w:rsidP="0085049F">
      <w:pPr>
        <w:spacing w:after="120" w:line="240" w:lineRule="auto"/>
        <w:ind w:left="360"/>
        <w:jc w:val="both"/>
        <w:outlineLvl w:val="0"/>
        <w:rPr>
          <w:rFonts w:ascii="Times New Roman" w:hAnsi="Times New Roman"/>
          <w:i/>
          <w:iCs/>
          <w:color w:val="000000" w:themeColor="text1"/>
          <w:sz w:val="20"/>
          <w:szCs w:val="20"/>
          <w:lang w:val="vi-VN"/>
        </w:rPr>
      </w:pPr>
      <m:oMathPara>
        <m:oMath>
          <m:r>
            <m:rPr>
              <m:sty m:val="p"/>
            </m:rPr>
            <w:rPr>
              <w:rFonts w:ascii="Cambria Math" w:hAnsi="Cambria Math"/>
              <w:noProof/>
              <w:color w:val="000000" w:themeColor="text1"/>
              <w:sz w:val="20"/>
              <w:szCs w:val="20"/>
              <w:lang w:val="vi-VN"/>
            </w:rPr>
            <w:lastRenderedPageBreak/>
            <w:drawing>
              <wp:inline distT="0" distB="0" distL="0" distR="0" wp14:anchorId="6EF3EE64" wp14:editId="1F0D69B1">
                <wp:extent cx="5568461" cy="2220245"/>
                <wp:effectExtent l="0" t="0" r="0" b="0"/>
                <wp:docPr id="1240743376" name="Picture 1" descr="A graph showing a number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43376" name="Picture 1" descr="A graph showing a number of different colored lines&#10;&#10;Description automatically generated"/>
                        <pic:cNvPicPr/>
                      </pic:nvPicPr>
                      <pic:blipFill>
                        <a:blip r:embed="rId12"/>
                        <a:stretch>
                          <a:fillRect/>
                        </a:stretch>
                      </pic:blipFill>
                      <pic:spPr>
                        <a:xfrm>
                          <a:off x="0" y="0"/>
                          <a:ext cx="5570418" cy="2221025"/>
                        </a:xfrm>
                        <a:prstGeom prst="rect">
                          <a:avLst/>
                        </a:prstGeom>
                      </pic:spPr>
                    </pic:pic>
                  </a:graphicData>
                </a:graphic>
              </wp:inline>
            </w:drawing>
          </m:r>
        </m:oMath>
      </m:oMathPara>
    </w:p>
    <w:p w14:paraId="23BC9F38" w14:textId="70BA7B90" w:rsidR="007A33D9" w:rsidRPr="0085049F" w:rsidRDefault="007A33D9" w:rsidP="0085049F">
      <w:pPr>
        <w:spacing w:after="120" w:line="240" w:lineRule="auto"/>
        <w:ind w:left="360"/>
        <w:jc w:val="center"/>
        <w:outlineLvl w:val="0"/>
        <w:rPr>
          <w:rFonts w:ascii="Times New Roman" w:hAnsi="Times New Roman"/>
          <w:i/>
          <w:iCs/>
          <w:color w:val="000000" w:themeColor="text1"/>
          <w:sz w:val="20"/>
          <w:szCs w:val="20"/>
          <w:lang w:val="vi-VN"/>
        </w:rPr>
      </w:pPr>
      <w:r w:rsidRPr="0085049F">
        <w:rPr>
          <w:rFonts w:ascii="Times New Roman" w:hAnsi="Times New Roman"/>
          <w:i/>
          <w:iCs/>
          <w:color w:val="000000" w:themeColor="text1"/>
          <w:sz w:val="20"/>
          <w:szCs w:val="20"/>
          <w:lang w:val="vi-VN"/>
        </w:rPr>
        <w:t xml:space="preserve">Figure.3. </w:t>
      </w:r>
      <m:oMath>
        <m:r>
          <w:rPr>
            <w:rFonts w:ascii="Cambria Math" w:hAnsi="Cambria Math"/>
            <w:color w:val="000000" w:themeColor="text1"/>
            <w:sz w:val="20"/>
            <w:szCs w:val="20"/>
            <w:lang w:val="vi-VN"/>
          </w:rPr>
          <m:t>β- carotene</m:t>
        </m:r>
      </m:oMath>
      <w:r w:rsidRPr="0085049F">
        <w:rPr>
          <w:rFonts w:ascii="Times New Roman" w:eastAsiaTheme="minorEastAsia" w:hAnsi="Times New Roman"/>
          <w:i/>
          <w:color w:val="000000" w:themeColor="text1"/>
          <w:sz w:val="20"/>
          <w:szCs w:val="20"/>
          <w:lang w:val="vi-VN"/>
        </w:rPr>
        <w:t xml:space="preserve"> standard</w:t>
      </w:r>
      <w:r w:rsidRPr="0085049F">
        <w:rPr>
          <w:rFonts w:ascii="Times New Roman" w:hAnsi="Times New Roman"/>
          <w:i/>
          <w:iCs/>
          <w:color w:val="000000" w:themeColor="text1"/>
          <w:sz w:val="20"/>
          <w:szCs w:val="20"/>
          <w:lang w:val="vi-VN"/>
        </w:rPr>
        <w:t xml:space="preserve"> chromatograms at</w:t>
      </w:r>
      <w:r w:rsidRPr="0085049F">
        <w:rPr>
          <w:rFonts w:ascii="Times New Roman" w:eastAsiaTheme="minorEastAsia" w:hAnsi="Times New Roman"/>
          <w:i/>
          <w:color w:val="000000" w:themeColor="text1"/>
          <w:sz w:val="20"/>
          <w:szCs w:val="20"/>
          <w:lang w:val="vi-VN"/>
        </w:rPr>
        <w:t xml:space="preserve"> concentration series ranging from 4 to </w:t>
      </w:r>
      <w:r w:rsidRPr="0085049F">
        <w:rPr>
          <w:rFonts w:ascii="Times New Roman" w:eastAsiaTheme="minorEastAsia" w:hAnsi="Times New Roman"/>
          <w:i/>
          <w:iCs/>
          <w:color w:val="000000" w:themeColor="text1"/>
          <w:sz w:val="20"/>
          <w:szCs w:val="20"/>
          <w:lang w:val="vi-VN"/>
        </w:rPr>
        <w:t xml:space="preserve">14 </w:t>
      </w:r>
      <m:oMath>
        <m:r>
          <w:rPr>
            <w:rFonts w:ascii="Cambria Math" w:eastAsiaTheme="minorEastAsia" w:hAnsi="Cambria Math"/>
            <w:color w:val="000000" w:themeColor="text1"/>
            <w:sz w:val="20"/>
            <w:szCs w:val="20"/>
            <w:lang w:val="vi-VN"/>
          </w:rPr>
          <m:t>μg/mL</m:t>
        </m:r>
      </m:oMath>
    </w:p>
    <w:p w14:paraId="1634F6C5"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noProof/>
          <w:color w:val="000000" w:themeColor="text1"/>
          <w:sz w:val="20"/>
          <w:szCs w:val="20"/>
        </w:rPr>
        <w:drawing>
          <wp:inline distT="0" distB="0" distL="0" distR="0" wp14:anchorId="609C6C69" wp14:editId="6BF7F26D">
            <wp:extent cx="4939323" cy="2094230"/>
            <wp:effectExtent l="0" t="0" r="1270" b="1270"/>
            <wp:docPr id="487807755" name="Chart 1">
              <a:extLst xmlns:a="http://schemas.openxmlformats.org/drawingml/2006/main">
                <a:ext uri="{FF2B5EF4-FFF2-40B4-BE49-F238E27FC236}">
                  <a16:creationId xmlns:a16="http://schemas.microsoft.com/office/drawing/2014/main" id="{53AA5F01-FAA4-C0CD-1F0B-F44C391D22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8EBABBA" w14:textId="3D233F8B" w:rsidR="007A33D9" w:rsidRPr="0085049F" w:rsidRDefault="007A33D9" w:rsidP="0085049F">
      <w:pPr>
        <w:spacing w:after="120" w:line="240" w:lineRule="auto"/>
        <w:ind w:left="360"/>
        <w:jc w:val="center"/>
        <w:outlineLvl w:val="0"/>
        <w:rPr>
          <w:rFonts w:ascii="Times New Roman" w:hAnsi="Times New Roman"/>
          <w:i/>
          <w:iCs/>
          <w:color w:val="000000" w:themeColor="text1"/>
          <w:sz w:val="20"/>
          <w:szCs w:val="20"/>
          <w:lang w:val="vi-VN"/>
        </w:rPr>
      </w:pPr>
      <w:r w:rsidRPr="0085049F">
        <w:rPr>
          <w:rFonts w:ascii="Times New Roman" w:eastAsiaTheme="minorEastAsia" w:hAnsi="Times New Roman"/>
          <w:color w:val="000000" w:themeColor="text1"/>
          <w:sz w:val="20"/>
          <w:szCs w:val="20"/>
          <w:lang w:val="vi-VN"/>
        </w:rPr>
        <w:t>Figure 4. The linear regression equation of the</w:t>
      </w:r>
      <w:r w:rsidRPr="0085049F">
        <w:rPr>
          <w:rFonts w:ascii="Times New Roman" w:hAnsi="Times New Roman"/>
          <w:i/>
          <w:color w:val="000000" w:themeColor="text1"/>
          <w:sz w:val="20"/>
          <w:szCs w:val="20"/>
          <w:lang w:val="vi-VN"/>
        </w:rPr>
        <w:t xml:space="preserve"> </w:t>
      </w:r>
      <m:oMath>
        <m:r>
          <w:rPr>
            <w:rFonts w:ascii="Cambria Math" w:hAnsi="Cambria Math"/>
            <w:color w:val="000000" w:themeColor="text1"/>
            <w:sz w:val="20"/>
            <w:szCs w:val="20"/>
            <w:lang w:val="vi-VN"/>
          </w:rPr>
          <m:t>β- carotene</m:t>
        </m:r>
      </m:oMath>
      <w:r w:rsidRPr="0085049F">
        <w:rPr>
          <w:rFonts w:ascii="Times New Roman" w:eastAsiaTheme="minorEastAsia" w:hAnsi="Times New Roman"/>
          <w:i/>
          <w:color w:val="000000" w:themeColor="text1"/>
          <w:sz w:val="20"/>
          <w:szCs w:val="20"/>
          <w:lang w:val="vi-VN"/>
        </w:rPr>
        <w:t xml:space="preserve"> </w:t>
      </w:r>
      <w:r w:rsidRPr="0085049F">
        <w:rPr>
          <w:rFonts w:ascii="Times New Roman" w:eastAsiaTheme="minorEastAsia" w:hAnsi="Times New Roman"/>
          <w:iCs/>
          <w:color w:val="000000" w:themeColor="text1"/>
          <w:sz w:val="20"/>
          <w:szCs w:val="20"/>
          <w:lang w:val="vi-VN"/>
        </w:rPr>
        <w:t xml:space="preserve">standard at concentration series ranging from 4 to 14 </w:t>
      </w:r>
      <m:oMath>
        <m:r>
          <m:rPr>
            <m:sty m:val="p"/>
          </m:rPr>
          <w:rPr>
            <w:rFonts w:ascii="Cambria Math" w:eastAsiaTheme="minorEastAsia" w:hAnsi="Cambria Math"/>
            <w:color w:val="000000" w:themeColor="text1"/>
            <w:sz w:val="20"/>
            <w:szCs w:val="20"/>
            <w:lang w:val="vi-VN"/>
          </w:rPr>
          <m:t>μg/mL</m:t>
        </m:r>
      </m:oMath>
    </w:p>
    <w:p w14:paraId="5427AEF9" w14:textId="08258A3B" w:rsidR="007A33D9" w:rsidRPr="0085049F" w:rsidRDefault="007A33D9" w:rsidP="0085049F">
      <w:pPr>
        <w:spacing w:after="120" w:line="240" w:lineRule="auto"/>
        <w:ind w:left="36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Table.2. Analytical parameters for the linearity of </w:t>
      </w:r>
      <m:oMath>
        <m:r>
          <w:rPr>
            <w:rFonts w:ascii="Cambria Math" w:hAnsi="Cambria Math"/>
            <w:color w:val="000000" w:themeColor="text1"/>
            <w:sz w:val="20"/>
            <w:szCs w:val="20"/>
            <w:lang w:val="vi-VN"/>
          </w:rPr>
          <m:t>β- carotene</m:t>
        </m:r>
      </m:oMath>
      <w:r w:rsidRPr="0085049F">
        <w:rPr>
          <w:rFonts w:ascii="Times New Roman" w:eastAsiaTheme="minorEastAsia" w:hAnsi="Times New Roman"/>
          <w:i/>
          <w:color w:val="000000" w:themeColor="text1"/>
          <w:sz w:val="20"/>
          <w:szCs w:val="20"/>
          <w:lang w:val="vi-VN"/>
        </w:rPr>
        <w:t xml:space="preserve"> </w:t>
      </w:r>
      <w:r w:rsidRPr="0085049F">
        <w:rPr>
          <w:rFonts w:ascii="Times New Roman" w:eastAsiaTheme="minorEastAsia" w:hAnsi="Times New Roman"/>
          <w:iCs/>
          <w:color w:val="000000" w:themeColor="text1"/>
          <w:sz w:val="20"/>
          <w:szCs w:val="20"/>
          <w:lang w:val="vi-VN"/>
        </w:rPr>
        <w:t>and the gallic acid</w:t>
      </w:r>
      <w:r w:rsidRPr="0085049F">
        <w:rPr>
          <w:rFonts w:ascii="Times New Roman" w:eastAsiaTheme="minorEastAsia" w:hAnsi="Times New Roman"/>
          <w:i/>
          <w:color w:val="000000" w:themeColor="text1"/>
          <w:sz w:val="20"/>
          <w:szCs w:val="20"/>
          <w:lang w:val="vi-VN"/>
        </w:rPr>
        <w:t xml:space="preserve"> </w:t>
      </w:r>
      <w:r w:rsidRPr="0085049F">
        <w:rPr>
          <w:rFonts w:ascii="Times New Roman" w:eastAsiaTheme="minorEastAsia" w:hAnsi="Times New Roman"/>
          <w:iCs/>
          <w:color w:val="000000" w:themeColor="text1"/>
          <w:sz w:val="20"/>
          <w:szCs w:val="20"/>
          <w:lang w:val="vi-VN"/>
        </w:rPr>
        <w:t>standard</w:t>
      </w:r>
    </w:p>
    <w:tbl>
      <w:tblPr>
        <w:tblStyle w:val="TableGrid"/>
        <w:tblW w:w="899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9"/>
        <w:gridCol w:w="3119"/>
        <w:gridCol w:w="2263"/>
      </w:tblGrid>
      <w:tr w:rsidR="007A33D9" w:rsidRPr="0085049F" w14:paraId="251D005E" w14:textId="77777777" w:rsidTr="00A76F37">
        <w:trPr>
          <w:jc w:val="center"/>
        </w:trPr>
        <w:tc>
          <w:tcPr>
            <w:tcW w:w="3609" w:type="dxa"/>
            <w:tcBorders>
              <w:top w:val="single" w:sz="4" w:space="0" w:color="auto"/>
              <w:bottom w:val="single" w:sz="4" w:space="0" w:color="auto"/>
            </w:tcBorders>
            <w:vAlign w:val="center"/>
          </w:tcPr>
          <w:p w14:paraId="11706D56" w14:textId="77777777" w:rsidR="007A33D9" w:rsidRPr="0085049F" w:rsidRDefault="007A33D9" w:rsidP="0085049F">
            <w:pPr>
              <w:spacing w:after="120" w:line="240" w:lineRule="auto"/>
              <w:jc w:val="both"/>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Parameters</w:t>
            </w:r>
          </w:p>
        </w:tc>
        <w:tc>
          <w:tcPr>
            <w:tcW w:w="3119" w:type="dxa"/>
            <w:tcBorders>
              <w:top w:val="single" w:sz="4" w:space="0" w:color="auto"/>
              <w:bottom w:val="single" w:sz="4" w:space="0" w:color="auto"/>
            </w:tcBorders>
            <w:vAlign w:val="center"/>
          </w:tcPr>
          <w:p w14:paraId="211F3EC8" w14:textId="77777777" w:rsidR="007A33D9" w:rsidRPr="0085049F" w:rsidRDefault="007A33D9" w:rsidP="0085049F">
            <w:pPr>
              <w:spacing w:after="120" w:line="240" w:lineRule="auto"/>
              <w:jc w:val="both"/>
              <w:outlineLvl w:val="0"/>
              <w:rPr>
                <w:rFonts w:ascii="Times New Roman" w:hAnsi="Times New Roman"/>
                <w:b/>
                <w:bCs/>
                <w:color w:val="000000" w:themeColor="text1"/>
                <w:sz w:val="20"/>
                <w:szCs w:val="20"/>
                <w:lang w:val="vi-VN"/>
              </w:rPr>
            </w:pPr>
            <m:oMathPara>
              <m:oMath>
                <m:r>
                  <w:rPr>
                    <w:rFonts w:ascii="Cambria Math" w:hAnsi="Cambria Math"/>
                    <w:color w:val="000000" w:themeColor="text1"/>
                    <w:sz w:val="20"/>
                    <w:szCs w:val="20"/>
                    <w:lang w:val="vi-VN"/>
                  </w:rPr>
                  <m:t>β- carotene</m:t>
                </m:r>
              </m:oMath>
            </m:oMathPara>
          </w:p>
        </w:tc>
        <w:tc>
          <w:tcPr>
            <w:tcW w:w="2263" w:type="dxa"/>
            <w:tcBorders>
              <w:top w:val="single" w:sz="4" w:space="0" w:color="auto"/>
              <w:bottom w:val="single" w:sz="4" w:space="0" w:color="auto"/>
            </w:tcBorders>
            <w:vAlign w:val="center"/>
          </w:tcPr>
          <w:p w14:paraId="46B83D85" w14:textId="77777777" w:rsidR="007A33D9" w:rsidRPr="0085049F" w:rsidRDefault="007A33D9" w:rsidP="0085049F">
            <w:pPr>
              <w:spacing w:after="120" w:line="240" w:lineRule="auto"/>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Gallic acid</w:t>
            </w:r>
          </w:p>
        </w:tc>
      </w:tr>
      <w:tr w:rsidR="007A33D9" w:rsidRPr="0085049F" w14:paraId="4C871056" w14:textId="77777777" w:rsidTr="00A76F37">
        <w:trPr>
          <w:jc w:val="center"/>
        </w:trPr>
        <w:tc>
          <w:tcPr>
            <w:tcW w:w="3609" w:type="dxa"/>
            <w:tcBorders>
              <w:top w:val="single" w:sz="4" w:space="0" w:color="auto"/>
            </w:tcBorders>
            <w:vAlign w:val="center"/>
          </w:tcPr>
          <w:p w14:paraId="64A3E2F3"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eastAsiaTheme="minorEastAsia" w:hAnsi="Times New Roman"/>
                <w:color w:val="000000" w:themeColor="text1"/>
                <w:sz w:val="20"/>
                <w:szCs w:val="20"/>
                <w:lang w:val="vi-VN"/>
              </w:rPr>
              <w:t>The linear regression equation</w:t>
            </w:r>
          </w:p>
        </w:tc>
        <w:tc>
          <w:tcPr>
            <w:tcW w:w="3119" w:type="dxa"/>
            <w:tcBorders>
              <w:top w:val="single" w:sz="4" w:space="0" w:color="auto"/>
            </w:tcBorders>
            <w:vAlign w:val="bottom"/>
          </w:tcPr>
          <w:p w14:paraId="7E466515"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y = 309758x - 444270</w:t>
            </w:r>
          </w:p>
        </w:tc>
        <w:tc>
          <w:tcPr>
            <w:tcW w:w="2263" w:type="dxa"/>
            <w:tcBorders>
              <w:top w:val="single" w:sz="4" w:space="0" w:color="auto"/>
            </w:tcBorders>
            <w:vAlign w:val="bottom"/>
          </w:tcPr>
          <w:p w14:paraId="6DA0CA8A"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rPr>
            </w:pPr>
            <w:r w:rsidRPr="0085049F">
              <w:rPr>
                <w:rFonts w:ascii="Times New Roman" w:hAnsi="Times New Roman"/>
                <w:color w:val="000000" w:themeColor="text1"/>
                <w:sz w:val="20"/>
                <w:szCs w:val="20"/>
              </w:rPr>
              <w:t>y = 0</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0301x + 0</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0352</w:t>
            </w:r>
          </w:p>
        </w:tc>
      </w:tr>
      <w:tr w:rsidR="007A33D9" w:rsidRPr="0085049F" w14:paraId="3B3D4EDB" w14:textId="77777777" w:rsidTr="00A76F37">
        <w:trPr>
          <w:jc w:val="center"/>
        </w:trPr>
        <w:tc>
          <w:tcPr>
            <w:tcW w:w="3609" w:type="dxa"/>
            <w:vAlign w:val="bottom"/>
          </w:tcPr>
          <w:p w14:paraId="748A84FC"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Slope (a)</w:t>
            </w:r>
          </w:p>
        </w:tc>
        <w:tc>
          <w:tcPr>
            <w:tcW w:w="3119" w:type="dxa"/>
            <w:vAlign w:val="bottom"/>
          </w:tcPr>
          <w:p w14:paraId="011CBE46"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309758</w:t>
            </w:r>
          </w:p>
        </w:tc>
        <w:tc>
          <w:tcPr>
            <w:tcW w:w="2263" w:type="dxa"/>
            <w:vAlign w:val="bottom"/>
          </w:tcPr>
          <w:p w14:paraId="46BC2752"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rPr>
            </w:pPr>
            <w:r w:rsidRPr="0085049F">
              <w:rPr>
                <w:rFonts w:ascii="Times New Roman" w:hAnsi="Times New Roman"/>
                <w:color w:val="000000" w:themeColor="text1"/>
                <w:sz w:val="20"/>
                <w:szCs w:val="20"/>
              </w:rPr>
              <w:t>0</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0301</w:t>
            </w:r>
          </w:p>
        </w:tc>
      </w:tr>
      <w:tr w:rsidR="007A33D9" w:rsidRPr="0085049F" w14:paraId="7122BC44" w14:textId="77777777" w:rsidTr="00A76F37">
        <w:trPr>
          <w:jc w:val="center"/>
        </w:trPr>
        <w:tc>
          <w:tcPr>
            <w:tcW w:w="3609" w:type="dxa"/>
            <w:vAlign w:val="bottom"/>
          </w:tcPr>
          <w:p w14:paraId="3A06F33D"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Intercept (b)</w:t>
            </w:r>
          </w:p>
        </w:tc>
        <w:tc>
          <w:tcPr>
            <w:tcW w:w="3119" w:type="dxa"/>
            <w:vAlign w:val="bottom"/>
          </w:tcPr>
          <w:p w14:paraId="37AE302C"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- 444270</w:t>
            </w:r>
          </w:p>
        </w:tc>
        <w:tc>
          <w:tcPr>
            <w:tcW w:w="2263" w:type="dxa"/>
            <w:vAlign w:val="bottom"/>
          </w:tcPr>
          <w:p w14:paraId="307AC6A0"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rPr>
            </w:pPr>
            <w:r w:rsidRPr="0085049F">
              <w:rPr>
                <w:rFonts w:ascii="Times New Roman" w:hAnsi="Times New Roman"/>
                <w:color w:val="000000" w:themeColor="text1"/>
                <w:sz w:val="20"/>
                <w:szCs w:val="20"/>
              </w:rPr>
              <w:t>0</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0352</w:t>
            </w:r>
          </w:p>
        </w:tc>
      </w:tr>
      <w:tr w:rsidR="007A33D9" w:rsidRPr="0085049F" w14:paraId="40EBEE17" w14:textId="77777777" w:rsidTr="00A76F37">
        <w:trPr>
          <w:jc w:val="center"/>
        </w:trPr>
        <w:tc>
          <w:tcPr>
            <w:tcW w:w="3609" w:type="dxa"/>
            <w:vAlign w:val="bottom"/>
          </w:tcPr>
          <w:p w14:paraId="5C9D7C3B"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R Square</w:t>
            </w:r>
          </w:p>
        </w:tc>
        <w:tc>
          <w:tcPr>
            <w:tcW w:w="3119" w:type="dxa"/>
            <w:vAlign w:val="bottom"/>
          </w:tcPr>
          <w:p w14:paraId="20B3C345"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0.9995</w:t>
            </w:r>
          </w:p>
        </w:tc>
        <w:tc>
          <w:tcPr>
            <w:tcW w:w="2263" w:type="dxa"/>
            <w:vAlign w:val="bottom"/>
          </w:tcPr>
          <w:p w14:paraId="2B56EDC2"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rPr>
              <w:t>0</w:t>
            </w:r>
            <w:r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9903</w:t>
            </w:r>
          </w:p>
        </w:tc>
      </w:tr>
      <w:tr w:rsidR="007A33D9" w:rsidRPr="0085049F" w14:paraId="7B03706F" w14:textId="77777777" w:rsidTr="00A76F37">
        <w:trPr>
          <w:jc w:val="center"/>
        </w:trPr>
        <w:tc>
          <w:tcPr>
            <w:tcW w:w="3609" w:type="dxa"/>
            <w:vAlign w:val="bottom"/>
          </w:tcPr>
          <w:p w14:paraId="3619AE31"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Adjusted R Square</w:t>
            </w:r>
          </w:p>
        </w:tc>
        <w:tc>
          <w:tcPr>
            <w:tcW w:w="3119" w:type="dxa"/>
            <w:vAlign w:val="bottom"/>
          </w:tcPr>
          <w:p w14:paraId="123C4C5E"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0.9993</w:t>
            </w:r>
          </w:p>
        </w:tc>
        <w:tc>
          <w:tcPr>
            <w:tcW w:w="2263" w:type="dxa"/>
            <w:vAlign w:val="bottom"/>
          </w:tcPr>
          <w:p w14:paraId="2E4A7F53"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0.9871</w:t>
            </w:r>
          </w:p>
        </w:tc>
      </w:tr>
      <w:tr w:rsidR="007A33D9" w:rsidRPr="0085049F" w14:paraId="0EA12F0B" w14:textId="77777777" w:rsidTr="00A76F37">
        <w:trPr>
          <w:jc w:val="center"/>
        </w:trPr>
        <w:tc>
          <w:tcPr>
            <w:tcW w:w="3609" w:type="dxa"/>
            <w:vAlign w:val="bottom"/>
          </w:tcPr>
          <w:p w14:paraId="4DFD57FF"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Significance F</w:t>
            </w:r>
          </w:p>
        </w:tc>
        <w:tc>
          <w:tcPr>
            <w:tcW w:w="3119" w:type="dxa"/>
            <w:vAlign w:val="bottom"/>
          </w:tcPr>
          <w:p w14:paraId="0B25AD47"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&lt; 0.05</w:t>
            </w:r>
          </w:p>
        </w:tc>
        <w:tc>
          <w:tcPr>
            <w:tcW w:w="2263" w:type="dxa"/>
            <w:vAlign w:val="bottom"/>
          </w:tcPr>
          <w:p w14:paraId="3F7535E4"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&lt; 0.05</w:t>
            </w:r>
          </w:p>
        </w:tc>
      </w:tr>
      <w:tr w:rsidR="007A33D9" w:rsidRPr="0085049F" w14:paraId="3627EADE" w14:textId="77777777" w:rsidTr="00A76F37">
        <w:trPr>
          <w:jc w:val="center"/>
        </w:trPr>
        <w:tc>
          <w:tcPr>
            <w:tcW w:w="3609" w:type="dxa"/>
            <w:vAlign w:val="bottom"/>
          </w:tcPr>
          <w:p w14:paraId="589669D9"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P-value</w:t>
            </w:r>
          </w:p>
        </w:tc>
        <w:tc>
          <w:tcPr>
            <w:tcW w:w="3119" w:type="dxa"/>
            <w:vAlign w:val="bottom"/>
          </w:tcPr>
          <w:p w14:paraId="1D679428"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&lt; 0.05</w:t>
            </w:r>
          </w:p>
        </w:tc>
        <w:tc>
          <w:tcPr>
            <w:tcW w:w="2263" w:type="dxa"/>
            <w:vAlign w:val="bottom"/>
          </w:tcPr>
          <w:p w14:paraId="29AB92B5" w14:textId="77777777" w:rsidR="007A33D9" w:rsidRPr="0085049F" w:rsidRDefault="007A33D9" w:rsidP="0085049F">
            <w:pPr>
              <w:spacing w:after="120" w:line="240" w:lineRule="auto"/>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&lt; 0.05</w:t>
            </w:r>
          </w:p>
        </w:tc>
      </w:tr>
    </w:tbl>
    <w:p w14:paraId="346A1A92" w14:textId="23349DC7" w:rsidR="00A76F37" w:rsidRPr="0085049F" w:rsidRDefault="00A76F37" w:rsidP="0085049F">
      <w:pPr>
        <w:spacing w:after="120" w:line="240" w:lineRule="auto"/>
        <w:ind w:left="360"/>
        <w:jc w:val="center"/>
        <w:outlineLvl w:val="0"/>
        <w:rPr>
          <w:rFonts w:ascii="Times New Roman" w:hAnsi="Times New Roman"/>
          <w:color w:val="000000" w:themeColor="text1"/>
          <w:sz w:val="20"/>
          <w:szCs w:val="20"/>
          <w:lang w:val="vi-VN"/>
        </w:rPr>
      </w:pPr>
      <w:r w:rsidRPr="0085049F">
        <w:rPr>
          <w:rFonts w:ascii="Times New Roman" w:hAnsi="Times New Roman"/>
          <w:i/>
          <w:iCs/>
          <w:color w:val="000000" w:themeColor="text1"/>
          <w:sz w:val="20"/>
          <w:szCs w:val="20"/>
          <w:lang w:val="vi-VN"/>
        </w:rPr>
        <w:t>Table.</w:t>
      </w:r>
      <w:r w:rsidR="004F6A59" w:rsidRPr="0085049F">
        <w:rPr>
          <w:rFonts w:ascii="Times New Roman" w:hAnsi="Times New Roman"/>
          <w:i/>
          <w:iCs/>
          <w:color w:val="000000" w:themeColor="text1"/>
          <w:sz w:val="20"/>
          <w:szCs w:val="20"/>
          <w:lang w:val="vi-VN"/>
        </w:rPr>
        <w:t>3</w:t>
      </w:r>
      <w:r w:rsidRPr="0085049F">
        <w:rPr>
          <w:rFonts w:ascii="Times New Roman" w:hAnsi="Times New Roman"/>
          <w:i/>
          <w:iCs/>
          <w:color w:val="000000" w:themeColor="text1"/>
          <w:sz w:val="20"/>
          <w:szCs w:val="20"/>
          <w:lang w:val="vi-VN"/>
        </w:rPr>
        <w:t xml:space="preserve">. </w:t>
      </w:r>
      <m:oMath>
        <m:r>
          <w:rPr>
            <w:rFonts w:ascii="Cambria Math" w:hAnsi="Cambria Math"/>
            <w:color w:val="000000" w:themeColor="text1"/>
            <w:sz w:val="20"/>
            <w:szCs w:val="20"/>
            <w:lang w:val="vi-VN"/>
          </w:rPr>
          <m:t>β-carotene</m:t>
        </m:r>
      </m:oMath>
      <w:r w:rsidRPr="0085049F">
        <w:rPr>
          <w:rFonts w:ascii="Times New Roman" w:hAnsi="Times New Roman"/>
          <w:i/>
          <w:color w:val="000000" w:themeColor="text1"/>
          <w:sz w:val="20"/>
          <w:szCs w:val="20"/>
          <w:lang w:val="vi-VN"/>
        </w:rPr>
        <w:t xml:space="preserve">, </w:t>
      </w:r>
      <w:r w:rsidRPr="0085049F">
        <w:rPr>
          <w:rFonts w:ascii="Times New Roman" w:hAnsi="Times New Roman"/>
          <w:i/>
          <w:iCs/>
          <w:color w:val="000000" w:themeColor="text1"/>
          <w:sz w:val="20"/>
          <w:szCs w:val="20"/>
          <w:lang w:val="vi-VN"/>
        </w:rPr>
        <w:t xml:space="preserve">phenolic </w:t>
      </w:r>
      <w:r w:rsidRPr="0085049F">
        <w:rPr>
          <w:rFonts w:ascii="Times New Roman" w:eastAsiaTheme="minorEastAsia" w:hAnsi="Times New Roman"/>
          <w:i/>
          <w:color w:val="000000" w:themeColor="text1"/>
          <w:sz w:val="20"/>
          <w:szCs w:val="20"/>
          <w:lang w:val="vi-VN"/>
        </w:rPr>
        <w:t>content and antioxidant capacity of Spirulina microalgal powder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4"/>
        <w:gridCol w:w="2693"/>
        <w:gridCol w:w="1984"/>
      </w:tblGrid>
      <w:tr w:rsidR="00A76F37" w:rsidRPr="0085049F" w14:paraId="1888A9AD" w14:textId="77777777" w:rsidTr="00A76F37">
        <w:trPr>
          <w:jc w:val="center"/>
        </w:trPr>
        <w:tc>
          <w:tcPr>
            <w:tcW w:w="3344" w:type="dxa"/>
            <w:tcBorders>
              <w:top w:val="single" w:sz="4" w:space="0" w:color="auto"/>
              <w:bottom w:val="single" w:sz="4" w:space="0" w:color="auto"/>
            </w:tcBorders>
            <w:vAlign w:val="center"/>
          </w:tcPr>
          <w:p w14:paraId="658A174C"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Characteristics</w:t>
            </w:r>
          </w:p>
        </w:tc>
        <w:tc>
          <w:tcPr>
            <w:tcW w:w="2693" w:type="dxa"/>
            <w:tcBorders>
              <w:top w:val="single" w:sz="4" w:space="0" w:color="auto"/>
              <w:bottom w:val="single" w:sz="4" w:space="0" w:color="auto"/>
            </w:tcBorders>
            <w:vAlign w:val="center"/>
          </w:tcPr>
          <w:p w14:paraId="7DACAAA7"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Aver </w:t>
            </w:r>
            <m:oMath>
              <m:r>
                <w:rPr>
                  <w:rFonts w:ascii="Cambria Math" w:hAnsi="Cambria Math"/>
                  <w:color w:val="000000" w:themeColor="text1"/>
                  <w:sz w:val="20"/>
                  <w:szCs w:val="20"/>
                  <w:lang w:val="vi-VN"/>
                </w:rPr>
                <m:t>±</m:t>
              </m:r>
            </m:oMath>
            <w:r w:rsidRPr="0085049F">
              <w:rPr>
                <w:rFonts w:ascii="Times New Roman" w:eastAsiaTheme="minorEastAsia" w:hAnsi="Times New Roman"/>
                <w:color w:val="000000" w:themeColor="text1"/>
                <w:sz w:val="20"/>
                <w:szCs w:val="20"/>
                <w:lang w:val="vi-VN"/>
              </w:rPr>
              <w:t xml:space="preserve"> SD</w:t>
            </w:r>
          </w:p>
        </w:tc>
        <w:tc>
          <w:tcPr>
            <w:tcW w:w="1984" w:type="dxa"/>
            <w:tcBorders>
              <w:top w:val="single" w:sz="4" w:space="0" w:color="auto"/>
              <w:bottom w:val="single" w:sz="4" w:space="0" w:color="auto"/>
            </w:tcBorders>
            <w:vAlign w:val="center"/>
          </w:tcPr>
          <w:p w14:paraId="641BC605"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RSD %</w:t>
            </w:r>
          </w:p>
        </w:tc>
      </w:tr>
      <w:tr w:rsidR="00A76F37" w:rsidRPr="0085049F" w14:paraId="609D9887" w14:textId="77777777" w:rsidTr="00A76F37">
        <w:trPr>
          <w:jc w:val="center"/>
        </w:trPr>
        <w:tc>
          <w:tcPr>
            <w:tcW w:w="3344" w:type="dxa"/>
            <w:tcBorders>
              <w:top w:val="single" w:sz="4" w:space="0" w:color="auto"/>
              <w:left w:val="nil"/>
              <w:bottom w:val="nil"/>
              <w:right w:val="nil"/>
            </w:tcBorders>
            <w:vAlign w:val="center"/>
          </w:tcPr>
          <w:p w14:paraId="4DE20EFD" w14:textId="77777777" w:rsidR="00A76F37" w:rsidRPr="0085049F" w:rsidRDefault="00A76F37" w:rsidP="0085049F">
            <w:pPr>
              <w:pStyle w:val="ListParagraph"/>
              <w:spacing w:after="120" w:line="240" w:lineRule="auto"/>
              <w:ind w:left="0"/>
              <w:outlineLvl w:val="0"/>
              <w:rPr>
                <w:rFonts w:ascii="Times New Roman" w:hAnsi="Times New Roman"/>
                <w:color w:val="000000" w:themeColor="text1"/>
                <w:sz w:val="20"/>
                <w:szCs w:val="20"/>
                <w:lang w:val="vi-VN"/>
              </w:rPr>
            </w:pPr>
            <m:oMath>
              <m:r>
                <w:rPr>
                  <w:rFonts w:ascii="Cambria Math" w:hAnsi="Cambria Math"/>
                  <w:color w:val="000000" w:themeColor="text1"/>
                  <w:sz w:val="20"/>
                  <w:szCs w:val="20"/>
                  <w:lang w:val="vi-VN"/>
                </w:rPr>
                <m:t>β-carotene</m:t>
              </m:r>
            </m:oMath>
            <w:r w:rsidRPr="0085049F">
              <w:rPr>
                <w:rFonts w:ascii="Times New Roman" w:eastAsiaTheme="minorEastAsia" w:hAnsi="Times New Roman"/>
                <w:color w:val="000000" w:themeColor="text1"/>
                <w:sz w:val="20"/>
                <w:szCs w:val="20"/>
                <w:lang w:val="vi-VN"/>
              </w:rPr>
              <w:t xml:space="preserve"> content (mg/g)</w:t>
            </w:r>
          </w:p>
        </w:tc>
        <w:tc>
          <w:tcPr>
            <w:tcW w:w="2693" w:type="dxa"/>
            <w:tcBorders>
              <w:top w:val="single" w:sz="4" w:space="0" w:color="auto"/>
              <w:left w:val="nil"/>
              <w:bottom w:val="nil"/>
              <w:right w:val="nil"/>
            </w:tcBorders>
            <w:vAlign w:val="center"/>
          </w:tcPr>
          <w:p w14:paraId="7465E223"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2.677 </w:t>
            </w:r>
            <m:oMath>
              <m:r>
                <w:rPr>
                  <w:rFonts w:ascii="Cambria Math" w:hAnsi="Cambria Math"/>
                  <w:color w:val="000000" w:themeColor="text1"/>
                  <w:sz w:val="20"/>
                  <w:szCs w:val="20"/>
                  <w:lang w:val="vi-VN"/>
                </w:rPr>
                <m:t>±</m:t>
              </m:r>
            </m:oMath>
            <w:r w:rsidRPr="0085049F">
              <w:rPr>
                <w:rFonts w:ascii="Times New Roman" w:hAnsi="Times New Roman"/>
                <w:color w:val="000000" w:themeColor="text1"/>
                <w:sz w:val="20"/>
                <w:szCs w:val="20"/>
                <w:lang w:val="vi-VN"/>
              </w:rPr>
              <w:t xml:space="preserve"> 0.089</w:t>
            </w:r>
          </w:p>
        </w:tc>
        <w:tc>
          <w:tcPr>
            <w:tcW w:w="1984" w:type="dxa"/>
            <w:tcBorders>
              <w:top w:val="single" w:sz="4" w:space="0" w:color="auto"/>
              <w:left w:val="nil"/>
              <w:bottom w:val="nil"/>
              <w:right w:val="nil"/>
            </w:tcBorders>
            <w:vAlign w:val="center"/>
          </w:tcPr>
          <w:p w14:paraId="03A15DF1"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0.033</w:t>
            </w:r>
          </w:p>
        </w:tc>
      </w:tr>
      <w:tr w:rsidR="00A76F37" w:rsidRPr="0085049F" w14:paraId="51C70C08" w14:textId="77777777" w:rsidTr="00A76F37">
        <w:trPr>
          <w:jc w:val="center"/>
        </w:trPr>
        <w:tc>
          <w:tcPr>
            <w:tcW w:w="3344" w:type="dxa"/>
            <w:tcBorders>
              <w:top w:val="nil"/>
            </w:tcBorders>
            <w:vAlign w:val="center"/>
          </w:tcPr>
          <w:p w14:paraId="18F152CE" w14:textId="77777777" w:rsidR="00A76F37" w:rsidRPr="0085049F" w:rsidRDefault="00A76F37" w:rsidP="0085049F">
            <w:pPr>
              <w:pStyle w:val="ListParagraph"/>
              <w:spacing w:after="120" w:line="240" w:lineRule="auto"/>
              <w:ind w:left="0"/>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Phenolic content (mg/g)</w:t>
            </w:r>
          </w:p>
        </w:tc>
        <w:tc>
          <w:tcPr>
            <w:tcW w:w="2693" w:type="dxa"/>
            <w:tcBorders>
              <w:top w:val="nil"/>
            </w:tcBorders>
            <w:vAlign w:val="center"/>
          </w:tcPr>
          <w:p w14:paraId="7D02618E"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0.444 </w:t>
            </w:r>
            <m:oMath>
              <m:r>
                <w:rPr>
                  <w:rFonts w:ascii="Cambria Math" w:hAnsi="Cambria Math"/>
                  <w:color w:val="000000" w:themeColor="text1"/>
                  <w:sz w:val="20"/>
                  <w:szCs w:val="20"/>
                  <w:lang w:val="vi-VN"/>
                </w:rPr>
                <m:t>±</m:t>
              </m:r>
            </m:oMath>
            <w:r w:rsidRPr="0085049F">
              <w:rPr>
                <w:rFonts w:ascii="Times New Roman" w:eastAsiaTheme="minorEastAsia" w:hAnsi="Times New Roman"/>
                <w:color w:val="000000" w:themeColor="text1"/>
                <w:sz w:val="20"/>
                <w:szCs w:val="20"/>
                <w:lang w:val="vi-VN"/>
              </w:rPr>
              <w:t xml:space="preserve"> 0.088</w:t>
            </w:r>
          </w:p>
        </w:tc>
        <w:tc>
          <w:tcPr>
            <w:tcW w:w="1984" w:type="dxa"/>
            <w:tcBorders>
              <w:top w:val="nil"/>
            </w:tcBorders>
            <w:vAlign w:val="center"/>
          </w:tcPr>
          <w:p w14:paraId="5F6571AE"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0.199</w:t>
            </w:r>
          </w:p>
        </w:tc>
      </w:tr>
      <w:tr w:rsidR="00A76F37" w:rsidRPr="0085049F" w14:paraId="294B96DF" w14:textId="77777777" w:rsidTr="00A76F37">
        <w:trPr>
          <w:jc w:val="center"/>
        </w:trPr>
        <w:tc>
          <w:tcPr>
            <w:tcW w:w="3344" w:type="dxa"/>
            <w:vAlign w:val="center"/>
          </w:tcPr>
          <w:p w14:paraId="5C25775B" w14:textId="77777777" w:rsidR="00A76F37" w:rsidRPr="0085049F" w:rsidRDefault="00A76F37" w:rsidP="0085049F">
            <w:pPr>
              <w:pStyle w:val="ListParagraph"/>
              <w:spacing w:after="120" w:line="240" w:lineRule="auto"/>
              <w:ind w:left="0"/>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lastRenderedPageBreak/>
              <w:t>Antioxidant capacity (I%)</w:t>
            </w:r>
          </w:p>
        </w:tc>
        <w:tc>
          <w:tcPr>
            <w:tcW w:w="2693" w:type="dxa"/>
            <w:vAlign w:val="center"/>
          </w:tcPr>
          <w:p w14:paraId="2460BFD8"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25.000 </w:t>
            </w:r>
            <m:oMath>
              <m:r>
                <w:rPr>
                  <w:rFonts w:ascii="Cambria Math" w:hAnsi="Cambria Math"/>
                  <w:color w:val="000000" w:themeColor="text1"/>
                  <w:sz w:val="20"/>
                  <w:szCs w:val="20"/>
                  <w:lang w:val="vi-VN"/>
                </w:rPr>
                <m:t>±</m:t>
              </m:r>
            </m:oMath>
            <w:r w:rsidRPr="0085049F">
              <w:rPr>
                <w:rFonts w:ascii="Times New Roman" w:eastAsiaTheme="minorEastAsia" w:hAnsi="Times New Roman"/>
                <w:color w:val="000000" w:themeColor="text1"/>
                <w:sz w:val="20"/>
                <w:szCs w:val="20"/>
                <w:lang w:val="vi-VN"/>
              </w:rPr>
              <w:t xml:space="preserve"> 0.499</w:t>
            </w:r>
          </w:p>
        </w:tc>
        <w:tc>
          <w:tcPr>
            <w:tcW w:w="1984" w:type="dxa"/>
            <w:vAlign w:val="center"/>
          </w:tcPr>
          <w:p w14:paraId="2EAC7685" w14:textId="77777777" w:rsidR="00A76F37" w:rsidRPr="0085049F" w:rsidRDefault="00A76F37" w:rsidP="0085049F">
            <w:pPr>
              <w:pStyle w:val="ListParagraph"/>
              <w:spacing w:after="120" w:line="240" w:lineRule="auto"/>
              <w:ind w:left="0"/>
              <w:jc w:val="center"/>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1.734</w:t>
            </w:r>
          </w:p>
        </w:tc>
      </w:tr>
    </w:tbl>
    <w:p w14:paraId="53E7B896" w14:textId="77777777" w:rsidR="007A33D9" w:rsidRPr="0085049F" w:rsidRDefault="007A33D9" w:rsidP="0085049F">
      <w:pPr>
        <w:pStyle w:val="ListParagraph"/>
        <w:numPr>
          <w:ilvl w:val="1"/>
          <w:numId w:val="18"/>
        </w:numPr>
        <w:spacing w:after="120" w:line="240" w:lineRule="auto"/>
        <w:ind w:left="567"/>
        <w:jc w:val="both"/>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 xml:space="preserve">Phenolic content of </w:t>
      </w:r>
      <w:r w:rsidRPr="0085049F">
        <w:rPr>
          <w:rFonts w:ascii="Times New Roman" w:eastAsiaTheme="minorEastAsia" w:hAnsi="Times New Roman"/>
          <w:b/>
          <w:bCs/>
          <w:i/>
          <w:color w:val="000000" w:themeColor="text1"/>
          <w:sz w:val="20"/>
          <w:szCs w:val="20"/>
          <w:lang w:val="vi-VN"/>
        </w:rPr>
        <w:t>Spirulina microalgal powder</w:t>
      </w:r>
    </w:p>
    <w:p w14:paraId="7BA12895" w14:textId="0C4997A2" w:rsidR="007A33D9" w:rsidRPr="0085049F" w:rsidRDefault="007A33D9" w:rsidP="0085049F">
      <w:pPr>
        <w:spacing w:after="120" w:line="240" w:lineRule="auto"/>
        <w:ind w:left="360"/>
        <w:jc w:val="both"/>
        <w:outlineLvl w:val="0"/>
        <w:rPr>
          <w:rFonts w:ascii="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The linear range of gallic acid spanned the concentration interval of 10 to 50 </w:t>
      </w:r>
      <m:oMath>
        <m:r>
          <m:rPr>
            <m:sty m:val="p"/>
          </m:rPr>
          <w:rPr>
            <w:rFonts w:ascii="Cambria Math" w:eastAsiaTheme="minorEastAsia" w:hAnsi="Cambria Math"/>
            <w:color w:val="000000" w:themeColor="text1"/>
            <w:sz w:val="20"/>
            <w:szCs w:val="20"/>
            <w:lang w:val="vi-VN"/>
          </w:rPr>
          <m:t>μg/mL</m:t>
        </m:r>
      </m:oMath>
      <w:r w:rsidRPr="0085049F">
        <w:rPr>
          <w:rFonts w:ascii="Times New Roman" w:eastAsiaTheme="minorEastAsia" w:hAnsi="Times New Roman"/>
          <w:color w:val="000000" w:themeColor="text1"/>
          <w:sz w:val="20"/>
          <w:szCs w:val="20"/>
          <w:lang w:val="vi-VN"/>
        </w:rPr>
        <w:t xml:space="preserve">, resulting in the linear regression equation: </w:t>
      </w:r>
      <w:r w:rsidRPr="0085049F">
        <w:rPr>
          <w:rFonts w:ascii="Times New Roman" w:hAnsi="Times New Roman"/>
          <w:color w:val="000000" w:themeColor="text1"/>
          <w:sz w:val="20"/>
          <w:szCs w:val="20"/>
        </w:rPr>
        <w:t>y = 0</w:t>
      </w:r>
      <w:r w:rsidR="006F3278"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0301x + 0</w:t>
      </w:r>
      <w:r w:rsidR="006F3278"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0352</w:t>
      </w:r>
      <w:r w:rsidRPr="0085049F">
        <w:rPr>
          <w:rFonts w:ascii="Times New Roman" w:hAnsi="Times New Roman"/>
          <w:color w:val="000000" w:themeColor="text1"/>
          <w:sz w:val="20"/>
          <w:szCs w:val="20"/>
          <w:lang w:val="vi-VN"/>
        </w:rPr>
        <w:t>, R</w:t>
      </w:r>
      <w:r w:rsidRPr="0085049F">
        <w:rPr>
          <w:rFonts w:ascii="Times New Roman" w:hAnsi="Times New Roman"/>
          <w:color w:val="000000" w:themeColor="text1"/>
          <w:sz w:val="20"/>
          <w:szCs w:val="20"/>
          <w:vertAlign w:val="superscript"/>
          <w:lang w:val="vi-VN"/>
        </w:rPr>
        <w:t>2</w:t>
      </w:r>
      <w:r w:rsidRPr="0085049F">
        <w:rPr>
          <w:rFonts w:ascii="Times New Roman" w:hAnsi="Times New Roman"/>
          <w:color w:val="000000" w:themeColor="text1"/>
          <w:sz w:val="20"/>
          <w:szCs w:val="20"/>
          <w:lang w:val="vi-VN"/>
        </w:rPr>
        <w:t xml:space="preserve"> value of 0.9903 and p-value (p &lt; 0.05) confirming linearity</w:t>
      </w:r>
      <w:r w:rsidR="004F6A59" w:rsidRPr="0085049F">
        <w:rPr>
          <w:rFonts w:ascii="Times New Roman" w:hAnsi="Times New Roman"/>
          <w:color w:val="000000" w:themeColor="text1"/>
          <w:sz w:val="20"/>
          <w:szCs w:val="20"/>
          <w:lang w:val="vi-VN"/>
        </w:rPr>
        <w:t xml:space="preserve"> (figure 5, table 2)</w:t>
      </w:r>
      <w:r w:rsidRPr="0085049F">
        <w:rPr>
          <w:rFonts w:ascii="Times New Roman" w:hAnsi="Times New Roman"/>
          <w:color w:val="000000" w:themeColor="text1"/>
          <w:sz w:val="20"/>
          <w:szCs w:val="20"/>
          <w:lang w:val="vi-VN"/>
        </w:rPr>
        <w:t xml:space="preserve">. The analysis of total phenolic content of </w:t>
      </w:r>
      <w:r w:rsidRPr="0085049F">
        <w:rPr>
          <w:rFonts w:ascii="Times New Roman" w:eastAsiaTheme="minorEastAsia" w:hAnsi="Times New Roman"/>
          <w:iCs/>
          <w:color w:val="000000" w:themeColor="text1"/>
          <w:sz w:val="20"/>
          <w:szCs w:val="20"/>
          <w:lang w:val="vi-VN"/>
        </w:rPr>
        <w:t xml:space="preserve">the </w:t>
      </w:r>
      <w:r w:rsidRPr="0085049F">
        <w:rPr>
          <w:rFonts w:ascii="Times New Roman" w:eastAsiaTheme="minorEastAsia" w:hAnsi="Times New Roman"/>
          <w:i/>
          <w:color w:val="000000" w:themeColor="text1"/>
          <w:sz w:val="20"/>
          <w:szCs w:val="20"/>
          <w:lang w:val="vi-VN"/>
        </w:rPr>
        <w:t>Spirulina</w:t>
      </w:r>
      <w:r w:rsidRPr="0085049F">
        <w:rPr>
          <w:rFonts w:ascii="Times New Roman" w:eastAsiaTheme="minorEastAsia" w:hAnsi="Times New Roman"/>
          <w:iCs/>
          <w:color w:val="000000" w:themeColor="text1"/>
          <w:sz w:val="20"/>
          <w:szCs w:val="20"/>
          <w:lang w:val="vi-VN"/>
        </w:rPr>
        <w:t xml:space="preserve"> microalgal powder obtained a value of </w:t>
      </w:r>
      <w:r w:rsidRPr="0085049F">
        <w:rPr>
          <w:rFonts w:ascii="Times New Roman" w:hAnsi="Times New Roman"/>
          <w:iCs/>
          <w:color w:val="000000" w:themeColor="text1"/>
          <w:sz w:val="20"/>
          <w:szCs w:val="20"/>
          <w:lang w:val="vi-VN"/>
        </w:rPr>
        <w:t>0</w:t>
      </w:r>
      <w:r w:rsidR="006F3278" w:rsidRPr="0085049F">
        <w:rPr>
          <w:rFonts w:ascii="Times New Roman" w:hAnsi="Times New Roman"/>
          <w:iCs/>
          <w:color w:val="000000" w:themeColor="text1"/>
          <w:sz w:val="20"/>
          <w:szCs w:val="20"/>
          <w:lang w:val="vi-VN"/>
        </w:rPr>
        <w:t>.</w:t>
      </w:r>
      <w:r w:rsidRPr="0085049F">
        <w:rPr>
          <w:rFonts w:ascii="Times New Roman" w:hAnsi="Times New Roman"/>
          <w:iCs/>
          <w:color w:val="000000" w:themeColor="text1"/>
          <w:sz w:val="20"/>
          <w:szCs w:val="20"/>
          <w:lang w:val="vi-VN"/>
        </w:rPr>
        <w:t>444 mg/g</w:t>
      </w:r>
      <w:r w:rsidR="004F6A59" w:rsidRPr="0085049F">
        <w:rPr>
          <w:rFonts w:ascii="Times New Roman" w:hAnsi="Times New Roman"/>
          <w:iCs/>
          <w:color w:val="000000" w:themeColor="text1"/>
          <w:sz w:val="20"/>
          <w:szCs w:val="20"/>
          <w:lang w:val="vi-VN"/>
        </w:rPr>
        <w:t xml:space="preserve"> (table.3)</w:t>
      </w:r>
      <w:r w:rsidRPr="0085049F">
        <w:rPr>
          <w:rFonts w:ascii="Times New Roman" w:hAnsi="Times New Roman"/>
          <w:iCs/>
          <w:color w:val="000000" w:themeColor="text1"/>
          <w:sz w:val="20"/>
          <w:szCs w:val="20"/>
          <w:lang w:val="vi-VN"/>
        </w:rPr>
        <w:t xml:space="preserve">. </w:t>
      </w:r>
    </w:p>
    <w:p w14:paraId="709ED104" w14:textId="77777777" w:rsidR="007A33D9" w:rsidRPr="0085049F" w:rsidRDefault="007A33D9" w:rsidP="0085049F">
      <w:pPr>
        <w:pStyle w:val="ListParagraph"/>
        <w:spacing w:after="120" w:line="240" w:lineRule="auto"/>
        <w:ind w:left="1080"/>
        <w:jc w:val="both"/>
        <w:outlineLvl w:val="0"/>
        <w:rPr>
          <w:rFonts w:ascii="Times New Roman" w:hAnsi="Times New Roman"/>
          <w:iCs/>
          <w:color w:val="000000" w:themeColor="text1"/>
          <w:sz w:val="20"/>
          <w:szCs w:val="20"/>
          <w:u w:val="single"/>
          <w:lang w:val="vi-VN"/>
        </w:rPr>
      </w:pPr>
      <w:r w:rsidRPr="0085049F">
        <w:rPr>
          <w:rFonts w:ascii="Times New Roman" w:hAnsi="Times New Roman"/>
          <w:noProof/>
          <w:color w:val="000000" w:themeColor="text1"/>
          <w:sz w:val="20"/>
          <w:szCs w:val="20"/>
        </w:rPr>
        <w:drawing>
          <wp:inline distT="0" distB="0" distL="0" distR="0" wp14:anchorId="221C2A39" wp14:editId="2D8C9277">
            <wp:extent cx="4582160" cy="2487074"/>
            <wp:effectExtent l="0" t="0" r="2540" b="2540"/>
            <wp:docPr id="1237641559" name="Chart 1">
              <a:extLst xmlns:a="http://schemas.openxmlformats.org/drawingml/2006/main">
                <a:ext uri="{FF2B5EF4-FFF2-40B4-BE49-F238E27FC236}">
                  <a16:creationId xmlns:a16="http://schemas.microsoft.com/office/drawing/2014/main" id="{6E42FF10-BAD4-347C-AC3F-1BDFB1DCF1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7C56E15" w14:textId="7E4AD70C" w:rsidR="007A33D9" w:rsidRPr="0085049F" w:rsidRDefault="007A33D9" w:rsidP="0085049F">
      <w:pPr>
        <w:spacing w:after="120" w:line="240" w:lineRule="auto"/>
        <w:ind w:left="360"/>
        <w:jc w:val="center"/>
        <w:outlineLvl w:val="0"/>
        <w:rPr>
          <w:rFonts w:ascii="Times New Roman" w:hAnsi="Times New Roman"/>
          <w:i/>
          <w:iCs/>
          <w:color w:val="000000" w:themeColor="text1"/>
          <w:sz w:val="20"/>
          <w:szCs w:val="20"/>
          <w:lang w:val="vi-VN"/>
        </w:rPr>
      </w:pPr>
      <w:r w:rsidRPr="0085049F">
        <w:rPr>
          <w:rFonts w:ascii="Times New Roman" w:eastAsiaTheme="minorEastAsia" w:hAnsi="Times New Roman"/>
          <w:color w:val="000000" w:themeColor="text1"/>
          <w:sz w:val="20"/>
          <w:szCs w:val="20"/>
          <w:lang w:val="vi-VN"/>
        </w:rPr>
        <w:t>Figure 5. The linear regression equation of gallic acid</w:t>
      </w:r>
      <w:r w:rsidRPr="0085049F">
        <w:rPr>
          <w:rFonts w:ascii="Times New Roman" w:eastAsiaTheme="minorEastAsia" w:hAnsi="Times New Roman"/>
          <w:i/>
          <w:color w:val="000000" w:themeColor="text1"/>
          <w:sz w:val="20"/>
          <w:szCs w:val="20"/>
          <w:lang w:val="vi-VN"/>
        </w:rPr>
        <w:t xml:space="preserve"> </w:t>
      </w:r>
      <w:r w:rsidRPr="0085049F">
        <w:rPr>
          <w:rFonts w:ascii="Times New Roman" w:eastAsiaTheme="minorEastAsia" w:hAnsi="Times New Roman"/>
          <w:iCs/>
          <w:color w:val="000000" w:themeColor="text1"/>
          <w:sz w:val="20"/>
          <w:szCs w:val="20"/>
          <w:lang w:val="vi-VN"/>
        </w:rPr>
        <w:t xml:space="preserve">standard at concentration series ranging from 10 to 50 </w:t>
      </w:r>
      <m:oMath>
        <m:r>
          <m:rPr>
            <m:sty m:val="p"/>
          </m:rPr>
          <w:rPr>
            <w:rFonts w:ascii="Cambria Math" w:eastAsiaTheme="minorEastAsia" w:hAnsi="Cambria Math"/>
            <w:color w:val="000000" w:themeColor="text1"/>
            <w:sz w:val="20"/>
            <w:szCs w:val="20"/>
            <w:lang w:val="vi-VN"/>
          </w:rPr>
          <m:t>μg/mL</m:t>
        </m:r>
      </m:oMath>
    </w:p>
    <w:p w14:paraId="0C1CD733" w14:textId="77777777" w:rsidR="007A33D9" w:rsidRPr="0085049F" w:rsidRDefault="007A33D9" w:rsidP="0085049F">
      <w:pPr>
        <w:pStyle w:val="ListParagraph"/>
        <w:numPr>
          <w:ilvl w:val="1"/>
          <w:numId w:val="18"/>
        </w:numPr>
        <w:spacing w:after="120" w:line="240" w:lineRule="auto"/>
        <w:jc w:val="both"/>
        <w:outlineLvl w:val="0"/>
        <w:rPr>
          <w:rFonts w:ascii="Times New Roman" w:hAnsi="Times New Roman"/>
          <w:b/>
          <w:bCs/>
          <w:color w:val="000000" w:themeColor="text1"/>
          <w:sz w:val="20"/>
          <w:szCs w:val="20"/>
          <w:lang w:val="vi-VN"/>
        </w:rPr>
      </w:pPr>
      <w:r w:rsidRPr="0085049F">
        <w:rPr>
          <w:rFonts w:ascii="Times New Roman" w:hAnsi="Times New Roman"/>
          <w:b/>
          <w:bCs/>
          <w:color w:val="000000" w:themeColor="text1"/>
          <w:sz w:val="20"/>
          <w:szCs w:val="20"/>
          <w:lang w:val="vi-VN"/>
        </w:rPr>
        <w:t xml:space="preserve">The antioxidant capacity of </w:t>
      </w:r>
      <w:r w:rsidRPr="0085049F">
        <w:rPr>
          <w:rFonts w:ascii="Times New Roman" w:eastAsiaTheme="minorEastAsia" w:hAnsi="Times New Roman"/>
          <w:b/>
          <w:bCs/>
          <w:iCs/>
          <w:color w:val="000000" w:themeColor="text1"/>
          <w:sz w:val="20"/>
          <w:szCs w:val="20"/>
          <w:lang w:val="vi-VN"/>
        </w:rPr>
        <w:t>the</w:t>
      </w:r>
      <w:r w:rsidRPr="0085049F">
        <w:rPr>
          <w:rFonts w:ascii="Times New Roman" w:eastAsiaTheme="minorEastAsia" w:hAnsi="Times New Roman"/>
          <w:b/>
          <w:bCs/>
          <w:i/>
          <w:color w:val="000000" w:themeColor="text1"/>
          <w:sz w:val="20"/>
          <w:szCs w:val="20"/>
          <w:lang w:val="vi-VN"/>
        </w:rPr>
        <w:t xml:space="preserve"> Spirulina </w:t>
      </w:r>
      <w:r w:rsidRPr="0085049F">
        <w:rPr>
          <w:rFonts w:ascii="Times New Roman" w:eastAsiaTheme="minorEastAsia" w:hAnsi="Times New Roman"/>
          <w:b/>
          <w:bCs/>
          <w:iCs/>
          <w:color w:val="000000" w:themeColor="text1"/>
          <w:sz w:val="20"/>
          <w:szCs w:val="20"/>
          <w:lang w:val="vi-VN"/>
        </w:rPr>
        <w:t>microalgal powder</w:t>
      </w:r>
    </w:p>
    <w:p w14:paraId="49788283" w14:textId="74149362" w:rsidR="007A33D9" w:rsidRPr="0085049F" w:rsidRDefault="007A33D9" w:rsidP="0085049F">
      <w:pPr>
        <w:spacing w:line="240" w:lineRule="auto"/>
        <w:jc w:val="both"/>
        <w:rPr>
          <w:rFonts w:ascii="Times New Roman" w:eastAsia="Times New Roman" w:hAnsi="Times New Roman"/>
          <w:color w:val="000000" w:themeColor="text1"/>
          <w:sz w:val="20"/>
          <w:szCs w:val="20"/>
          <w:lang w:val="vi-VN"/>
        </w:rPr>
      </w:pPr>
      <w:r w:rsidRPr="0085049F">
        <w:rPr>
          <w:rFonts w:ascii="Times New Roman" w:hAnsi="Times New Roman"/>
          <w:color w:val="000000" w:themeColor="text1"/>
          <w:sz w:val="20"/>
          <w:szCs w:val="20"/>
          <w:lang w:val="vi-VN"/>
        </w:rPr>
        <w:t xml:space="preserve">The vitamin C positive control demonstrated linearity within the concentration range of 0.5 to 4.5 </w:t>
      </w:r>
      <w:r w:rsidRPr="0085049F">
        <w:rPr>
          <w:rFonts w:ascii="Times New Roman" w:hAnsi="Times New Roman"/>
          <w:color w:val="000000" w:themeColor="text1"/>
          <w:sz w:val="20"/>
          <w:szCs w:val="20"/>
        </w:rPr>
        <w:t>µg/mL</w:t>
      </w:r>
      <w:r w:rsidRPr="0085049F">
        <w:rPr>
          <w:rFonts w:ascii="Times New Roman" w:hAnsi="Times New Roman"/>
          <w:color w:val="000000" w:themeColor="text1"/>
          <w:sz w:val="20"/>
          <w:szCs w:val="20"/>
          <w:lang w:val="vi-VN"/>
        </w:rPr>
        <w:t xml:space="preserve">, yielding the linear regression equation </w:t>
      </w:r>
      <w:r w:rsidRPr="0085049F">
        <w:rPr>
          <w:rFonts w:ascii="Times New Roman" w:hAnsi="Times New Roman"/>
          <w:color w:val="000000" w:themeColor="text1"/>
          <w:sz w:val="20"/>
          <w:szCs w:val="20"/>
        </w:rPr>
        <w:t>y = 3</w:t>
      </w:r>
      <w:r w:rsidR="00FC2A94"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1262x + 17</w:t>
      </w:r>
      <w:r w:rsidR="00FC2A94"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226</w:t>
      </w:r>
      <w:r w:rsidRPr="0085049F">
        <w:rPr>
          <w:rFonts w:ascii="Times New Roman" w:hAnsi="Times New Roman"/>
          <w:color w:val="000000" w:themeColor="text1"/>
          <w:sz w:val="20"/>
          <w:szCs w:val="20"/>
          <w:lang w:val="vi-VN"/>
        </w:rPr>
        <w:t xml:space="preserve">, </w:t>
      </w:r>
      <w:r w:rsidRPr="0085049F">
        <w:rPr>
          <w:rFonts w:ascii="Times New Roman" w:hAnsi="Times New Roman"/>
          <w:color w:val="000000" w:themeColor="text1"/>
          <w:sz w:val="20"/>
          <w:szCs w:val="20"/>
        </w:rPr>
        <w:t>R² value</w:t>
      </w:r>
      <w:r w:rsidRPr="0085049F">
        <w:rPr>
          <w:rFonts w:ascii="Times New Roman" w:hAnsi="Times New Roman"/>
          <w:color w:val="000000" w:themeColor="text1"/>
          <w:sz w:val="20"/>
          <w:szCs w:val="20"/>
          <w:lang w:val="vi-VN"/>
        </w:rPr>
        <w:t xml:space="preserve"> of</w:t>
      </w:r>
      <w:r w:rsidRPr="0085049F">
        <w:rPr>
          <w:rFonts w:ascii="Times New Roman" w:hAnsi="Times New Roman"/>
          <w:color w:val="000000" w:themeColor="text1"/>
          <w:sz w:val="20"/>
          <w:szCs w:val="20"/>
        </w:rPr>
        <w:t xml:space="preserve"> 0</w:t>
      </w:r>
      <w:r w:rsidR="00FC2A94" w:rsidRPr="0085049F">
        <w:rPr>
          <w:rFonts w:ascii="Times New Roman" w:hAnsi="Times New Roman"/>
          <w:color w:val="000000" w:themeColor="text1"/>
          <w:sz w:val="20"/>
          <w:szCs w:val="20"/>
          <w:lang w:val="vi-VN"/>
        </w:rPr>
        <w:t>.</w:t>
      </w:r>
      <w:r w:rsidRPr="0085049F">
        <w:rPr>
          <w:rFonts w:ascii="Times New Roman" w:hAnsi="Times New Roman"/>
          <w:color w:val="000000" w:themeColor="text1"/>
          <w:sz w:val="20"/>
          <w:szCs w:val="20"/>
        </w:rPr>
        <w:t>9919</w:t>
      </w:r>
      <w:r w:rsidRPr="0085049F">
        <w:rPr>
          <w:rFonts w:ascii="Times New Roman" w:hAnsi="Times New Roman"/>
          <w:color w:val="000000" w:themeColor="text1"/>
          <w:sz w:val="20"/>
          <w:szCs w:val="20"/>
          <w:lang w:val="vi-VN"/>
        </w:rPr>
        <w:t xml:space="preserve"> and p-value (p &lt; 0.05)</w:t>
      </w:r>
      <w:r w:rsidR="004F6A59" w:rsidRPr="0085049F">
        <w:rPr>
          <w:rFonts w:ascii="Times New Roman" w:hAnsi="Times New Roman"/>
          <w:color w:val="000000" w:themeColor="text1"/>
          <w:sz w:val="20"/>
          <w:szCs w:val="20"/>
          <w:lang w:val="vi-VN"/>
        </w:rPr>
        <w:t xml:space="preserve"> (figure 6)</w:t>
      </w:r>
      <w:r w:rsidRPr="0085049F">
        <w:rPr>
          <w:rFonts w:ascii="Times New Roman" w:hAnsi="Times New Roman"/>
          <w:color w:val="000000" w:themeColor="text1"/>
          <w:sz w:val="20"/>
          <w:szCs w:val="20"/>
          <w:lang w:val="vi-VN"/>
        </w:rPr>
        <w:t>. The antioxidant activity of</w:t>
      </w:r>
      <w:r w:rsidRPr="0085049F">
        <w:rPr>
          <w:rFonts w:ascii="Times New Roman" w:eastAsiaTheme="minorEastAsia" w:hAnsi="Times New Roman"/>
          <w:i/>
          <w:color w:val="000000" w:themeColor="text1"/>
          <w:sz w:val="20"/>
          <w:szCs w:val="20"/>
          <w:lang w:val="vi-VN"/>
        </w:rPr>
        <w:t xml:space="preserve"> Spirulina </w:t>
      </w:r>
      <w:r w:rsidRPr="0085049F">
        <w:rPr>
          <w:rFonts w:ascii="Times New Roman" w:eastAsiaTheme="minorEastAsia" w:hAnsi="Times New Roman"/>
          <w:iCs/>
          <w:color w:val="000000" w:themeColor="text1"/>
          <w:sz w:val="20"/>
          <w:szCs w:val="20"/>
          <w:lang w:val="vi-VN"/>
        </w:rPr>
        <w:t>microalgal powder revealed  the free radical scavenging activity of 25%</w:t>
      </w:r>
      <w:r w:rsidR="004F6A59" w:rsidRPr="0085049F">
        <w:rPr>
          <w:rFonts w:ascii="Times New Roman" w:eastAsiaTheme="minorEastAsia" w:hAnsi="Times New Roman"/>
          <w:iCs/>
          <w:color w:val="000000" w:themeColor="text1"/>
          <w:sz w:val="20"/>
          <w:szCs w:val="20"/>
          <w:lang w:val="vi-VN"/>
        </w:rPr>
        <w:t xml:space="preserve"> (table.3)</w:t>
      </w:r>
      <w:r w:rsidRPr="0085049F">
        <w:rPr>
          <w:rFonts w:ascii="Times New Roman" w:eastAsiaTheme="minorEastAsia" w:hAnsi="Times New Roman"/>
          <w:iCs/>
          <w:color w:val="000000" w:themeColor="text1"/>
          <w:sz w:val="20"/>
          <w:szCs w:val="20"/>
          <w:lang w:val="vi-VN"/>
        </w:rPr>
        <w:t xml:space="preserve">, which was equivalent to 2.487 </w:t>
      </w:r>
      <w:r w:rsidRPr="0085049F">
        <w:rPr>
          <w:rFonts w:ascii="Times New Roman" w:hAnsi="Times New Roman"/>
          <w:color w:val="000000" w:themeColor="text1"/>
          <w:sz w:val="20"/>
          <w:szCs w:val="20"/>
        </w:rPr>
        <w:t>µg/mL</w:t>
      </w:r>
      <w:r w:rsidRPr="0085049F">
        <w:rPr>
          <w:rFonts w:ascii="Times New Roman" w:eastAsiaTheme="minorEastAsia" w:hAnsi="Times New Roman"/>
          <w:iCs/>
          <w:color w:val="000000" w:themeColor="text1"/>
          <w:sz w:val="20"/>
          <w:szCs w:val="20"/>
          <w:lang w:val="vi-VN"/>
        </w:rPr>
        <w:t xml:space="preserve"> of vitamin C</w:t>
      </w:r>
      <w:r w:rsidR="004F6A59" w:rsidRPr="0085049F">
        <w:rPr>
          <w:rFonts w:ascii="Times New Roman" w:eastAsiaTheme="minorEastAsia" w:hAnsi="Times New Roman"/>
          <w:iCs/>
          <w:color w:val="000000" w:themeColor="text1"/>
          <w:sz w:val="20"/>
          <w:szCs w:val="20"/>
          <w:lang w:val="vi-VN"/>
        </w:rPr>
        <w:t xml:space="preserve"> (figure 6)</w:t>
      </w:r>
      <w:r w:rsidRPr="0085049F">
        <w:rPr>
          <w:rFonts w:ascii="Times New Roman" w:eastAsiaTheme="minorEastAsia" w:hAnsi="Times New Roman"/>
          <w:iCs/>
          <w:color w:val="000000" w:themeColor="text1"/>
          <w:sz w:val="20"/>
          <w:szCs w:val="20"/>
          <w:lang w:val="vi-VN"/>
        </w:rPr>
        <w:t xml:space="preserve">. </w:t>
      </w:r>
    </w:p>
    <w:p w14:paraId="2F33C444" w14:textId="77777777" w:rsidR="007A33D9" w:rsidRPr="0085049F" w:rsidRDefault="007A33D9" w:rsidP="0085049F">
      <w:pPr>
        <w:pStyle w:val="ListParagraph"/>
        <w:spacing w:line="240" w:lineRule="auto"/>
        <w:ind w:left="0"/>
        <w:jc w:val="center"/>
        <w:rPr>
          <w:rFonts w:ascii="Times New Roman" w:hAnsi="Times New Roman"/>
          <w:color w:val="000000" w:themeColor="text1"/>
          <w:sz w:val="20"/>
          <w:szCs w:val="20"/>
          <w:lang w:val="vi-VN"/>
        </w:rPr>
      </w:pPr>
      <w:r w:rsidRPr="0085049F">
        <w:rPr>
          <w:rFonts w:ascii="Times New Roman" w:hAnsi="Times New Roman"/>
          <w:noProof/>
          <w:color w:val="000000" w:themeColor="text1"/>
          <w:sz w:val="20"/>
          <w:szCs w:val="20"/>
        </w:rPr>
        <w:drawing>
          <wp:inline distT="0" distB="0" distL="0" distR="0" wp14:anchorId="04DBBD32" wp14:editId="7CF5D218">
            <wp:extent cx="4097254" cy="2253615"/>
            <wp:effectExtent l="0" t="0" r="17780" b="6985"/>
            <wp:docPr id="1299332800"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FFD3506" w14:textId="54671AC6" w:rsidR="007A33D9" w:rsidRPr="0085049F" w:rsidRDefault="007A33D9" w:rsidP="0085049F">
      <w:pPr>
        <w:spacing w:after="120" w:line="240" w:lineRule="auto"/>
        <w:ind w:left="360"/>
        <w:jc w:val="center"/>
        <w:outlineLvl w:val="0"/>
        <w:rPr>
          <w:rFonts w:ascii="Times New Roman" w:hAnsi="Times New Roman"/>
          <w:i/>
          <w:iCs/>
          <w:color w:val="000000" w:themeColor="text1"/>
          <w:sz w:val="20"/>
          <w:szCs w:val="20"/>
          <w:lang w:val="vi-VN"/>
        </w:rPr>
      </w:pPr>
      <w:r w:rsidRPr="0085049F">
        <w:rPr>
          <w:rFonts w:ascii="Times New Roman" w:eastAsiaTheme="minorEastAsia" w:hAnsi="Times New Roman"/>
          <w:color w:val="000000" w:themeColor="text1"/>
          <w:sz w:val="20"/>
          <w:szCs w:val="20"/>
          <w:lang w:val="vi-VN"/>
        </w:rPr>
        <w:t>Figure.6. The linear regression equation of vitamin C</w:t>
      </w:r>
      <w:r w:rsidRPr="0085049F">
        <w:rPr>
          <w:rFonts w:ascii="Times New Roman" w:eastAsiaTheme="minorEastAsia" w:hAnsi="Times New Roman"/>
          <w:i/>
          <w:color w:val="000000" w:themeColor="text1"/>
          <w:sz w:val="20"/>
          <w:szCs w:val="20"/>
          <w:lang w:val="vi-VN"/>
        </w:rPr>
        <w:t xml:space="preserve"> </w:t>
      </w:r>
      <w:r w:rsidRPr="0085049F">
        <w:rPr>
          <w:rFonts w:ascii="Times New Roman" w:eastAsiaTheme="minorEastAsia" w:hAnsi="Times New Roman"/>
          <w:iCs/>
          <w:color w:val="000000" w:themeColor="text1"/>
          <w:sz w:val="20"/>
          <w:szCs w:val="20"/>
          <w:lang w:val="vi-VN"/>
        </w:rPr>
        <w:t xml:space="preserve">standard at concentration series ranging from 0.5 to 4.5 </w:t>
      </w:r>
      <m:oMath>
        <m:r>
          <m:rPr>
            <m:sty m:val="p"/>
          </m:rPr>
          <w:rPr>
            <w:rFonts w:ascii="Cambria Math" w:eastAsiaTheme="minorEastAsia" w:hAnsi="Cambria Math"/>
            <w:color w:val="000000" w:themeColor="text1"/>
            <w:sz w:val="20"/>
            <w:szCs w:val="20"/>
            <w:lang w:val="vi-VN"/>
          </w:rPr>
          <m:t>μg/mL</m:t>
        </m:r>
      </m:oMath>
    </w:p>
    <w:p w14:paraId="669DBEF8" w14:textId="28F56F85" w:rsidR="006E3C95" w:rsidRPr="0085049F" w:rsidRDefault="0085049F" w:rsidP="0085049F">
      <w:pPr>
        <w:spacing w:line="240" w:lineRule="auto"/>
        <w:jc w:val="center"/>
        <w:rPr>
          <w:rFonts w:ascii="Times New Roman" w:hAnsi="Times New Roman"/>
          <w:b/>
          <w:bCs/>
          <w:sz w:val="20"/>
          <w:szCs w:val="20"/>
        </w:rPr>
      </w:pPr>
      <w:r w:rsidRPr="0085049F">
        <w:rPr>
          <w:rFonts w:ascii="Times New Roman" w:hAnsi="Times New Roman"/>
          <w:b/>
          <w:bCs/>
          <w:sz w:val="20"/>
          <w:szCs w:val="20"/>
        </w:rPr>
        <w:t>DISCUSSION</w:t>
      </w:r>
    </w:p>
    <w:p w14:paraId="4CB4226F" w14:textId="77777777" w:rsidR="00005676" w:rsidRPr="0085049F" w:rsidRDefault="005E206F" w:rsidP="0085049F">
      <w:pPr>
        <w:spacing w:after="160" w:line="240" w:lineRule="auto"/>
        <w:ind w:firstLine="284"/>
        <w:jc w:val="both"/>
        <w:rPr>
          <w:rFonts w:ascii="Times New Roman" w:hAnsi="Times New Roman"/>
          <w:color w:val="000000" w:themeColor="text1"/>
          <w:sz w:val="20"/>
          <w:szCs w:val="20"/>
          <w:shd w:val="clear" w:color="auto" w:fill="FFFFFF"/>
          <w:lang w:val="vi-VN"/>
        </w:rPr>
      </w:pPr>
      <w:r w:rsidRPr="0085049F">
        <w:rPr>
          <w:rFonts w:ascii="Times New Roman" w:hAnsi="Times New Roman"/>
          <w:i/>
          <w:iCs/>
          <w:color w:val="000000"/>
          <w:sz w:val="20"/>
          <w:szCs w:val="20"/>
        </w:rPr>
        <w:lastRenderedPageBreak/>
        <w:t>Spirulina</w:t>
      </w:r>
      <w:r w:rsidRPr="0085049F">
        <w:rPr>
          <w:rFonts w:ascii="Times New Roman" w:hAnsi="Times New Roman"/>
          <w:color w:val="000000"/>
          <w:sz w:val="20"/>
          <w:szCs w:val="20"/>
        </w:rPr>
        <w:t xml:space="preserve"> is a highly nutritious microalga with extensive global applications in the contemporary cosmetic and pharmaceutical industries. Its intrinsic value is derived from a diverse component of pigments—including chlorophyll, carotenoids, and phycocyanin—alongside a rich nutritional profile, most notably its high protein content.</w:t>
      </w:r>
      <w:r w:rsidRPr="0085049F">
        <w:rPr>
          <w:rFonts w:ascii="Times New Roman" w:hAnsi="Times New Roman"/>
          <w:color w:val="000000"/>
          <w:sz w:val="20"/>
          <w:szCs w:val="20"/>
          <w:lang w:val="vi-VN"/>
        </w:rPr>
        <w:t xml:space="preserve"> </w:t>
      </w:r>
      <w:r w:rsidR="00E140A7" w:rsidRPr="0085049F">
        <w:rPr>
          <w:rFonts w:ascii="Times New Roman" w:hAnsi="Times New Roman"/>
          <w:color w:val="000000" w:themeColor="text1"/>
          <w:sz w:val="20"/>
          <w:szCs w:val="20"/>
          <w:lang w:val="vi-VN"/>
        </w:rPr>
        <w:t xml:space="preserve">The results demonstrated that the color of the </w:t>
      </w:r>
      <w:r w:rsidR="00E140A7" w:rsidRPr="0085049F">
        <w:rPr>
          <w:rFonts w:ascii="Times New Roman" w:hAnsi="Times New Roman"/>
          <w:i/>
          <w:iCs/>
          <w:color w:val="000000" w:themeColor="text1"/>
          <w:sz w:val="20"/>
          <w:szCs w:val="20"/>
          <w:lang w:val="vi-VN"/>
        </w:rPr>
        <w:t>Spirulina</w:t>
      </w:r>
      <w:r w:rsidR="00E140A7" w:rsidRPr="0085049F">
        <w:rPr>
          <w:rFonts w:ascii="Times New Roman" w:hAnsi="Times New Roman"/>
          <w:color w:val="000000" w:themeColor="text1"/>
          <w:sz w:val="20"/>
          <w:szCs w:val="20"/>
          <w:lang w:val="vi-VN"/>
        </w:rPr>
        <w:t xml:space="preserve"> microalgal powder is significantly dictated by its chlorophyll pigmentation. </w:t>
      </w:r>
      <w:r w:rsidR="00E140A7" w:rsidRPr="0085049F">
        <w:rPr>
          <w:rFonts w:ascii="Times New Roman" w:hAnsi="Times New Roman"/>
          <w:color w:val="000000" w:themeColor="text1"/>
          <w:sz w:val="20"/>
          <w:szCs w:val="20"/>
          <w:shd w:val="clear" w:color="auto" w:fill="FFFFFF"/>
          <w:lang w:val="vi-VN"/>
        </w:rPr>
        <w:t xml:space="preserve">The cyanobacterium </w:t>
      </w:r>
      <w:r w:rsidR="00E140A7" w:rsidRPr="0085049F">
        <w:rPr>
          <w:rFonts w:ascii="Times New Roman" w:hAnsi="Times New Roman"/>
          <w:i/>
          <w:iCs/>
          <w:color w:val="000000" w:themeColor="text1"/>
          <w:sz w:val="20"/>
          <w:szCs w:val="20"/>
          <w:shd w:val="clear" w:color="auto" w:fill="FFFFFF"/>
        </w:rPr>
        <w:t>Spirulina</w:t>
      </w:r>
      <w:r w:rsidR="00E140A7" w:rsidRPr="0085049F">
        <w:rPr>
          <w:rFonts w:ascii="Times New Roman" w:hAnsi="Times New Roman"/>
          <w:color w:val="000000" w:themeColor="text1"/>
          <w:sz w:val="20"/>
          <w:szCs w:val="20"/>
          <w:shd w:val="clear" w:color="auto" w:fill="FFFFFF"/>
        </w:rPr>
        <w:t xml:space="preserve"> has</w:t>
      </w:r>
      <w:r w:rsidR="00E140A7" w:rsidRPr="0085049F">
        <w:rPr>
          <w:rFonts w:ascii="Times New Roman" w:hAnsi="Times New Roman"/>
          <w:color w:val="000000" w:themeColor="text1"/>
          <w:sz w:val="20"/>
          <w:szCs w:val="20"/>
          <w:shd w:val="clear" w:color="auto" w:fill="FFFFFF"/>
          <w:lang w:val="vi-VN"/>
        </w:rPr>
        <w:t xml:space="preserve"> </w:t>
      </w:r>
      <w:r w:rsidR="00E140A7" w:rsidRPr="0085049F">
        <w:rPr>
          <w:rFonts w:ascii="Times New Roman" w:hAnsi="Times New Roman"/>
          <w:color w:val="000000" w:themeColor="text1"/>
          <w:sz w:val="20"/>
          <w:szCs w:val="20"/>
        </w:rPr>
        <w:t>garnered</w:t>
      </w:r>
      <w:r w:rsidR="00E140A7" w:rsidRPr="0085049F">
        <w:rPr>
          <w:rFonts w:ascii="Times New Roman" w:hAnsi="Times New Roman"/>
          <w:color w:val="000000" w:themeColor="text1"/>
          <w:sz w:val="20"/>
          <w:szCs w:val="20"/>
          <w:lang w:val="vi-VN"/>
        </w:rPr>
        <w:t xml:space="preserve"> </w:t>
      </w:r>
      <w:r w:rsidR="00E140A7" w:rsidRPr="0085049F">
        <w:rPr>
          <w:rFonts w:ascii="Times New Roman" w:hAnsi="Times New Roman"/>
          <w:color w:val="000000" w:themeColor="text1"/>
          <w:sz w:val="20"/>
          <w:szCs w:val="20"/>
        </w:rPr>
        <w:t>significant commercial traction</w:t>
      </w:r>
      <w:r w:rsidR="00E140A7" w:rsidRPr="0085049F">
        <w:rPr>
          <w:rFonts w:ascii="Times New Roman" w:hAnsi="Times New Roman"/>
          <w:color w:val="000000" w:themeColor="text1"/>
          <w:sz w:val="20"/>
          <w:szCs w:val="20"/>
          <w:lang w:val="vi-VN"/>
        </w:rPr>
        <w:t xml:space="preserve"> as a functional food </w:t>
      </w:r>
      <w:r w:rsidR="00E140A7" w:rsidRPr="0085049F">
        <w:rPr>
          <w:rFonts w:ascii="Times New Roman" w:hAnsi="Times New Roman"/>
          <w:color w:val="000000" w:themeColor="text1"/>
          <w:sz w:val="20"/>
          <w:szCs w:val="20"/>
          <w:shd w:val="clear" w:color="auto" w:fill="FFFFFF"/>
        </w:rPr>
        <w:t>mainly because</w:t>
      </w:r>
      <w:r w:rsidR="00E140A7" w:rsidRPr="0085049F">
        <w:rPr>
          <w:rFonts w:ascii="Times New Roman" w:hAnsi="Times New Roman"/>
          <w:color w:val="000000" w:themeColor="text1"/>
          <w:sz w:val="20"/>
          <w:szCs w:val="20"/>
          <w:shd w:val="clear" w:color="auto" w:fill="FFFFFF"/>
          <w:lang w:val="vi-VN"/>
        </w:rPr>
        <w:t xml:space="preserve"> of</w:t>
      </w:r>
      <w:r w:rsidR="00E140A7" w:rsidRPr="0085049F">
        <w:rPr>
          <w:rFonts w:ascii="Times New Roman" w:hAnsi="Times New Roman"/>
          <w:color w:val="000000" w:themeColor="text1"/>
          <w:sz w:val="20"/>
          <w:szCs w:val="20"/>
          <w:shd w:val="clear" w:color="auto" w:fill="FFFFFF"/>
        </w:rPr>
        <w:t xml:space="preserve"> its high protein content as well as high amounts of pigments, including carotenoids, chlorophylls and </w:t>
      </w:r>
      <w:proofErr w:type="spellStart"/>
      <w:r w:rsidR="00E140A7" w:rsidRPr="0085049F">
        <w:rPr>
          <w:rFonts w:ascii="Times New Roman" w:hAnsi="Times New Roman"/>
          <w:color w:val="000000" w:themeColor="text1"/>
          <w:sz w:val="20"/>
          <w:szCs w:val="20"/>
          <w:shd w:val="clear" w:color="auto" w:fill="FFFFFF"/>
        </w:rPr>
        <w:t>phycocyanins</w:t>
      </w:r>
      <w:proofErr w:type="spellEnd"/>
      <w:r w:rsidR="00E140A7" w:rsidRPr="0085049F">
        <w:rPr>
          <w:rFonts w:ascii="Times New Roman" w:hAnsi="Times New Roman"/>
          <w:color w:val="000000" w:themeColor="text1"/>
          <w:sz w:val="20"/>
          <w:szCs w:val="20"/>
          <w:shd w:val="clear" w:color="auto" w:fill="FFFFFF"/>
          <w:lang w:val="vi-VN"/>
        </w:rPr>
        <w:t xml:space="preserve">. </w:t>
      </w:r>
      <w:r w:rsidR="00E140A7" w:rsidRPr="0085049F">
        <w:rPr>
          <w:rFonts w:ascii="Times New Roman" w:hAnsi="Times New Roman"/>
          <w:color w:val="000000" w:themeColor="text1"/>
          <w:sz w:val="20"/>
          <w:szCs w:val="20"/>
          <w:shd w:val="clear" w:color="auto" w:fill="FFFFFF"/>
        </w:rPr>
        <w:t>The total carotenoid, chlorophyll a and chlorophyll b contents in the extracts were equal to 3.5 ± 0.2 mg</w:t>
      </w:r>
      <w:r w:rsidR="006F3278" w:rsidRPr="0085049F">
        <w:rPr>
          <w:rFonts w:ascii="Times New Roman" w:hAnsi="Times New Roman"/>
          <w:color w:val="000000" w:themeColor="text1"/>
          <w:sz w:val="20"/>
          <w:szCs w:val="20"/>
          <w:shd w:val="clear" w:color="auto" w:fill="FFFFFF"/>
          <w:lang w:val="vi-VN"/>
        </w:rPr>
        <w:t>/</w:t>
      </w:r>
      <w:r w:rsidR="00E140A7" w:rsidRPr="0085049F">
        <w:rPr>
          <w:rFonts w:ascii="Times New Roman" w:hAnsi="Times New Roman"/>
          <w:color w:val="000000" w:themeColor="text1"/>
          <w:sz w:val="20"/>
          <w:szCs w:val="20"/>
          <w:shd w:val="clear" w:color="auto" w:fill="FFFFFF"/>
        </w:rPr>
        <w:t>g, 5.7 ± 0.2 mg</w:t>
      </w:r>
      <w:r w:rsidR="006F3278" w:rsidRPr="0085049F">
        <w:rPr>
          <w:rFonts w:ascii="Times New Roman" w:hAnsi="Times New Roman"/>
          <w:color w:val="000000" w:themeColor="text1"/>
          <w:sz w:val="20"/>
          <w:szCs w:val="20"/>
          <w:shd w:val="clear" w:color="auto" w:fill="FFFFFF"/>
          <w:lang w:val="vi-VN"/>
        </w:rPr>
        <w:t>/</w:t>
      </w:r>
      <w:r w:rsidR="00E140A7" w:rsidRPr="0085049F">
        <w:rPr>
          <w:rFonts w:ascii="Times New Roman" w:hAnsi="Times New Roman"/>
          <w:color w:val="000000" w:themeColor="text1"/>
          <w:sz w:val="20"/>
          <w:szCs w:val="20"/>
          <w:shd w:val="clear" w:color="auto" w:fill="FFFFFF"/>
        </w:rPr>
        <w:t>g</w:t>
      </w:r>
      <w:r w:rsidR="00E140A7" w:rsidRPr="0085049F">
        <w:rPr>
          <w:rStyle w:val="apple-converted-space"/>
          <w:rFonts w:ascii="Times New Roman" w:hAnsi="Times New Roman"/>
          <w:color w:val="000000" w:themeColor="text1"/>
          <w:sz w:val="20"/>
          <w:szCs w:val="20"/>
          <w:shd w:val="clear" w:color="auto" w:fill="FFFFFF"/>
        </w:rPr>
        <w:t> </w:t>
      </w:r>
      <w:r w:rsidR="00E140A7" w:rsidRPr="0085049F">
        <w:rPr>
          <w:rFonts w:ascii="Times New Roman" w:hAnsi="Times New Roman"/>
          <w:color w:val="000000" w:themeColor="text1"/>
          <w:sz w:val="20"/>
          <w:szCs w:val="20"/>
          <w:shd w:val="clear" w:color="auto" w:fill="FFFFFF"/>
        </w:rPr>
        <w:t>and 3.4 ± 0.3 mg</w:t>
      </w:r>
      <w:r w:rsidR="006F3278" w:rsidRPr="0085049F">
        <w:rPr>
          <w:rFonts w:ascii="Times New Roman" w:hAnsi="Times New Roman"/>
          <w:color w:val="000000" w:themeColor="text1"/>
          <w:sz w:val="20"/>
          <w:szCs w:val="20"/>
          <w:shd w:val="clear" w:color="auto" w:fill="FFFFFF"/>
          <w:lang w:val="vi-VN"/>
        </w:rPr>
        <w:t>/</w:t>
      </w:r>
      <w:r w:rsidR="00E140A7" w:rsidRPr="0085049F">
        <w:rPr>
          <w:rFonts w:ascii="Times New Roman" w:hAnsi="Times New Roman"/>
          <w:color w:val="000000" w:themeColor="text1"/>
          <w:sz w:val="20"/>
          <w:szCs w:val="20"/>
          <w:shd w:val="clear" w:color="auto" w:fill="FFFFFF"/>
        </w:rPr>
        <w:t xml:space="preserve">g, respectively (by dry </w:t>
      </w:r>
      <w:r w:rsidR="00E140A7" w:rsidRPr="0085049F">
        <w:rPr>
          <w:rFonts w:ascii="Times New Roman" w:hAnsi="Times New Roman"/>
          <w:i/>
          <w:iCs/>
          <w:color w:val="000000" w:themeColor="text1"/>
          <w:sz w:val="20"/>
          <w:szCs w:val="20"/>
          <w:shd w:val="clear" w:color="auto" w:fill="FFFFFF"/>
        </w:rPr>
        <w:t>Spirulina</w:t>
      </w:r>
      <w:r w:rsidR="00E140A7" w:rsidRPr="0085049F">
        <w:rPr>
          <w:rFonts w:ascii="Times New Roman" w:hAnsi="Times New Roman"/>
          <w:color w:val="000000" w:themeColor="text1"/>
          <w:sz w:val="20"/>
          <w:szCs w:val="20"/>
          <w:shd w:val="clear" w:color="auto" w:fill="FFFFFF"/>
        </w:rPr>
        <w:t xml:space="preserve"> weight)</w:t>
      </w:r>
      <w:r w:rsidR="00E140A7" w:rsidRPr="0085049F">
        <w:rPr>
          <w:rFonts w:ascii="Times New Roman" w:hAnsi="Times New Roman"/>
          <w:color w:val="000000" w:themeColor="text1"/>
          <w:sz w:val="20"/>
          <w:szCs w:val="20"/>
          <w:shd w:val="clear" w:color="auto" w:fill="FFFFFF"/>
          <w:lang w:val="vi-VN"/>
        </w:rPr>
        <w:t xml:space="preserve"> </w:t>
      </w:r>
      <w:r w:rsidR="008543CF" w:rsidRPr="0085049F">
        <w:rPr>
          <w:rFonts w:ascii="Times New Roman" w:hAnsi="Times New Roman"/>
          <w:color w:val="000000" w:themeColor="text1"/>
          <w:sz w:val="20"/>
          <w:szCs w:val="20"/>
          <w:shd w:val="clear" w:color="auto" w:fill="FFFFFF"/>
          <w:lang w:val="vi-VN"/>
        </w:rPr>
        <w:t>(</w:t>
      </w:r>
      <w:r w:rsidR="008543CF" w:rsidRPr="0085049F">
        <w:rPr>
          <w:rFonts w:ascii="Times New Roman" w:hAnsi="Times New Roman"/>
          <w:noProof/>
          <w:color w:val="000000" w:themeColor="text1"/>
          <w:sz w:val="20"/>
          <w:szCs w:val="20"/>
        </w:rPr>
        <w:t>Marzorati</w:t>
      </w:r>
      <w:r w:rsidR="008543CF" w:rsidRPr="0085049F">
        <w:rPr>
          <w:rFonts w:ascii="Times New Roman" w:hAnsi="Times New Roman"/>
          <w:color w:val="000000" w:themeColor="text1"/>
          <w:sz w:val="20"/>
          <w:szCs w:val="20"/>
          <w:shd w:val="clear" w:color="auto" w:fill="FFFFFF"/>
          <w:lang w:val="vi-VN"/>
        </w:rPr>
        <w:t xml:space="preserve"> et al., 2020)</w:t>
      </w:r>
      <w:r w:rsidR="00E140A7" w:rsidRPr="0085049F">
        <w:rPr>
          <w:rFonts w:ascii="Times New Roman" w:hAnsi="Times New Roman"/>
          <w:color w:val="000000" w:themeColor="text1"/>
          <w:sz w:val="20"/>
          <w:szCs w:val="20"/>
          <w:shd w:val="clear" w:color="auto" w:fill="FFFFFF"/>
          <w:lang w:val="vi-VN"/>
        </w:rPr>
        <w:t>.</w:t>
      </w:r>
      <w:r w:rsidR="00B67EDB" w:rsidRPr="0085049F">
        <w:rPr>
          <w:rFonts w:ascii="Times New Roman" w:hAnsi="Times New Roman"/>
          <w:color w:val="000000" w:themeColor="text1"/>
          <w:sz w:val="20"/>
          <w:szCs w:val="20"/>
          <w:shd w:val="clear" w:color="auto" w:fill="FFFFFF"/>
          <w:lang w:val="vi-VN"/>
        </w:rPr>
        <w:t xml:space="preserve"> </w:t>
      </w:r>
      <w:r w:rsidRPr="0085049F">
        <w:rPr>
          <w:rFonts w:ascii="Times New Roman" w:hAnsi="Times New Roman"/>
          <w:color w:val="000000"/>
          <w:sz w:val="20"/>
          <w:szCs w:val="20"/>
        </w:rPr>
        <w:t>The extraction performance of phycocyanin and chlorophyll under diverse thermal, ultrasonic, and solvent conditions was evaluated, with maximum efficiencies reaching 14.88 mg/g and 1.400 mg/g, respectively</w:t>
      </w:r>
      <w:r w:rsidR="00B67EDB" w:rsidRPr="0085049F">
        <w:rPr>
          <w:rFonts w:ascii="Times New Roman" w:hAnsi="Times New Roman"/>
          <w:color w:val="000000"/>
          <w:sz w:val="20"/>
          <w:szCs w:val="20"/>
          <w:lang w:val="vi-VN"/>
        </w:rPr>
        <w:t xml:space="preserve"> (</w:t>
      </w:r>
      <w:r w:rsidR="00B67EDB" w:rsidRPr="0085049F">
        <w:rPr>
          <w:rFonts w:ascii="Times New Roman" w:hAnsi="Times New Roman"/>
          <w:color w:val="000000" w:themeColor="text1"/>
          <w:sz w:val="20"/>
          <w:szCs w:val="20"/>
          <w:shd w:val="clear" w:color="auto" w:fill="FFFFFF"/>
          <w:lang w:val="vi-VN"/>
        </w:rPr>
        <w:t>Nikolova et al., 2024).</w:t>
      </w:r>
    </w:p>
    <w:p w14:paraId="3599DD35" w14:textId="77777777" w:rsidR="00E140A7" w:rsidRPr="0085049F" w:rsidRDefault="005E206F" w:rsidP="0085049F">
      <w:pPr>
        <w:spacing w:line="240" w:lineRule="auto"/>
        <w:ind w:firstLine="284"/>
        <w:jc w:val="both"/>
        <w:rPr>
          <w:rFonts w:ascii="Times New Roman" w:hAnsi="Times New Roman"/>
          <w:color w:val="000000" w:themeColor="text1"/>
          <w:sz w:val="20"/>
          <w:szCs w:val="20"/>
          <w:lang w:val="vi-VN"/>
        </w:rPr>
      </w:pPr>
      <w:r w:rsidRPr="0085049F">
        <w:rPr>
          <w:rFonts w:ascii="Times New Roman" w:hAnsi="Times New Roman"/>
          <w:color w:val="000000"/>
          <w:sz w:val="20"/>
          <w:szCs w:val="20"/>
        </w:rPr>
        <w:t>Japanese Spirulina powder exhibits a high total carotenoid concentration of 3.306 mg/g, with beta-carotene accounting for 2.677 mg/g—representing a substantial 80.974% of the total content</w:t>
      </w:r>
      <w:r w:rsidRPr="0085049F">
        <w:rPr>
          <w:rFonts w:ascii="Times New Roman" w:hAnsi="Times New Roman"/>
          <w:color w:val="000000"/>
          <w:sz w:val="20"/>
          <w:szCs w:val="20"/>
          <w:lang w:val="vi-VN"/>
        </w:rPr>
        <w:t xml:space="preserve">. </w:t>
      </w:r>
      <w:r w:rsidR="0080036C" w:rsidRPr="0085049F">
        <w:rPr>
          <w:rFonts w:ascii="Times New Roman" w:hAnsi="Times New Roman"/>
          <w:color w:val="000000" w:themeColor="text1"/>
          <w:sz w:val="20"/>
          <w:szCs w:val="20"/>
          <w:lang w:val="vi-VN"/>
        </w:rPr>
        <w:t xml:space="preserve"> According to </w:t>
      </w:r>
      <w:r w:rsidR="0080036C" w:rsidRPr="0085049F">
        <w:rPr>
          <w:rFonts w:ascii="Times New Roman" w:hAnsi="Times New Roman"/>
          <w:color w:val="000000"/>
          <w:sz w:val="20"/>
          <w:szCs w:val="20"/>
          <w:lang w:val="vi-VN"/>
        </w:rPr>
        <w:t xml:space="preserve">Park et al., 2018, </w:t>
      </w:r>
      <w:r w:rsidR="0080036C" w:rsidRPr="0085049F">
        <w:rPr>
          <w:rFonts w:ascii="Times New Roman" w:hAnsi="Times New Roman"/>
          <w:color w:val="222222"/>
          <w:sz w:val="20"/>
          <w:szCs w:val="20"/>
          <w:shd w:val="clear" w:color="auto" w:fill="FFFFFF"/>
        </w:rPr>
        <w:t>All-</w:t>
      </w:r>
      <w:r w:rsidR="0080036C" w:rsidRPr="0085049F">
        <w:rPr>
          <w:rFonts w:ascii="Times New Roman" w:hAnsi="Times New Roman"/>
          <w:i/>
          <w:iCs/>
          <w:color w:val="222222"/>
          <w:sz w:val="20"/>
          <w:szCs w:val="20"/>
        </w:rPr>
        <w:t>trans</w:t>
      </w:r>
      <w:r w:rsidR="0080036C" w:rsidRPr="0085049F">
        <w:rPr>
          <w:rFonts w:ascii="Times New Roman" w:hAnsi="Times New Roman"/>
          <w:color w:val="222222"/>
          <w:sz w:val="20"/>
          <w:szCs w:val="20"/>
          <w:shd w:val="clear" w:color="auto" w:fill="FFFFFF"/>
        </w:rPr>
        <w:t>-β-carotene, all-</w:t>
      </w:r>
      <w:r w:rsidR="0080036C" w:rsidRPr="0085049F">
        <w:rPr>
          <w:rFonts w:ascii="Times New Roman" w:hAnsi="Times New Roman"/>
          <w:i/>
          <w:iCs/>
          <w:color w:val="222222"/>
          <w:sz w:val="20"/>
          <w:szCs w:val="20"/>
        </w:rPr>
        <w:t>trans</w:t>
      </w:r>
      <w:r w:rsidR="0080036C" w:rsidRPr="0085049F">
        <w:rPr>
          <w:rFonts w:ascii="Times New Roman" w:hAnsi="Times New Roman"/>
          <w:color w:val="222222"/>
          <w:sz w:val="20"/>
          <w:szCs w:val="20"/>
          <w:shd w:val="clear" w:color="auto" w:fill="FFFFFF"/>
        </w:rPr>
        <w:t>-zeaxanthin, 9-</w:t>
      </w:r>
      <w:r w:rsidR="0080036C" w:rsidRPr="0085049F">
        <w:rPr>
          <w:rFonts w:ascii="Times New Roman" w:hAnsi="Times New Roman"/>
          <w:i/>
          <w:iCs/>
          <w:color w:val="222222"/>
          <w:sz w:val="20"/>
          <w:szCs w:val="20"/>
        </w:rPr>
        <w:t>cis</w:t>
      </w:r>
      <w:r w:rsidR="0080036C" w:rsidRPr="0085049F">
        <w:rPr>
          <w:rFonts w:ascii="Times New Roman" w:hAnsi="Times New Roman"/>
          <w:color w:val="222222"/>
          <w:sz w:val="20"/>
          <w:szCs w:val="20"/>
          <w:shd w:val="clear" w:color="auto" w:fill="FFFFFF"/>
        </w:rPr>
        <w:t>-β-carotene and diatoxanthin were found to be the major carotenoids present in spirulina. 13-</w:t>
      </w:r>
      <w:r w:rsidR="0080036C" w:rsidRPr="0085049F">
        <w:rPr>
          <w:rFonts w:ascii="Times New Roman" w:hAnsi="Times New Roman"/>
          <w:i/>
          <w:iCs/>
          <w:color w:val="222222"/>
          <w:sz w:val="20"/>
          <w:szCs w:val="20"/>
        </w:rPr>
        <w:t>cis</w:t>
      </w:r>
      <w:r w:rsidR="0080036C" w:rsidRPr="0085049F">
        <w:rPr>
          <w:rFonts w:ascii="Times New Roman" w:hAnsi="Times New Roman"/>
          <w:color w:val="222222"/>
          <w:sz w:val="20"/>
          <w:szCs w:val="20"/>
          <w:shd w:val="clear" w:color="auto" w:fill="FFFFFF"/>
        </w:rPr>
        <w:t>-β-Carotene was also detected. The content of all-</w:t>
      </w:r>
      <w:r w:rsidR="0080036C" w:rsidRPr="0085049F">
        <w:rPr>
          <w:rFonts w:ascii="Times New Roman" w:hAnsi="Times New Roman"/>
          <w:i/>
          <w:iCs/>
          <w:color w:val="222222"/>
          <w:sz w:val="20"/>
          <w:szCs w:val="20"/>
        </w:rPr>
        <w:t>trans</w:t>
      </w:r>
      <w:r w:rsidR="0080036C" w:rsidRPr="0085049F">
        <w:rPr>
          <w:rFonts w:ascii="Times New Roman" w:hAnsi="Times New Roman"/>
          <w:color w:val="222222"/>
          <w:sz w:val="20"/>
          <w:szCs w:val="20"/>
          <w:shd w:val="clear" w:color="auto" w:fill="FFFFFF"/>
        </w:rPr>
        <w:t>-β-carotene was highest among the four major carotenoids in AP-1, C1, C2 and C5 while that of all-</w:t>
      </w:r>
      <w:r w:rsidR="0080036C" w:rsidRPr="0085049F">
        <w:rPr>
          <w:rFonts w:ascii="Times New Roman" w:hAnsi="Times New Roman"/>
          <w:i/>
          <w:iCs/>
          <w:color w:val="222222"/>
          <w:sz w:val="20"/>
          <w:szCs w:val="20"/>
        </w:rPr>
        <w:t>trans</w:t>
      </w:r>
      <w:r w:rsidR="0080036C" w:rsidRPr="0085049F">
        <w:rPr>
          <w:rFonts w:ascii="Times New Roman" w:hAnsi="Times New Roman"/>
          <w:color w:val="222222"/>
          <w:sz w:val="20"/>
          <w:szCs w:val="20"/>
          <w:shd w:val="clear" w:color="auto" w:fill="FFFFFF"/>
        </w:rPr>
        <w:t>-zeaxanthin was highest in the remaining samples. AP-1, C1 and C2 contained more than 1.6 mg/g dry weight of total carotenoids while the other samples contained less than 0.8 mg/g total carotenoid content. AP-1 showed the highest total carotenoid content of 4.43 ± 0.03 mg/g</w:t>
      </w:r>
      <w:r w:rsidRPr="0085049F">
        <w:rPr>
          <w:rFonts w:ascii="Times New Roman" w:hAnsi="Times New Roman"/>
          <w:color w:val="222222"/>
          <w:sz w:val="20"/>
          <w:szCs w:val="20"/>
          <w:shd w:val="clear" w:color="auto" w:fill="FFFFFF"/>
          <w:lang w:val="vi-VN"/>
        </w:rPr>
        <w:t xml:space="preserve"> </w:t>
      </w:r>
      <w:r w:rsidR="0080036C" w:rsidRPr="0085049F">
        <w:rPr>
          <w:rFonts w:ascii="Times New Roman" w:hAnsi="Times New Roman"/>
          <w:color w:val="000000"/>
          <w:sz w:val="20"/>
          <w:szCs w:val="20"/>
          <w:lang w:val="vi-VN"/>
        </w:rPr>
        <w:t>(Park et al., 2018).</w:t>
      </w:r>
      <w:r w:rsidR="00B75377" w:rsidRPr="0085049F">
        <w:rPr>
          <w:rFonts w:ascii="Times New Roman" w:hAnsi="Times New Roman"/>
          <w:color w:val="000000" w:themeColor="text1"/>
          <w:sz w:val="20"/>
          <w:szCs w:val="20"/>
          <w:lang w:val="vi-VN"/>
        </w:rPr>
        <w:t xml:space="preserve"> </w:t>
      </w:r>
      <w:r w:rsidR="00E140A7" w:rsidRPr="0085049F">
        <w:rPr>
          <w:rFonts w:ascii="Times New Roman" w:hAnsi="Times New Roman"/>
          <w:color w:val="000000" w:themeColor="text1"/>
          <w:sz w:val="20"/>
          <w:szCs w:val="20"/>
        </w:rPr>
        <w:t>Utilizing Jordan’s methodology,</w:t>
      </w:r>
      <w:r w:rsidR="00E140A7" w:rsidRPr="0085049F">
        <w:rPr>
          <w:rStyle w:val="apple-converted-space"/>
          <w:rFonts w:ascii="Times New Roman" w:hAnsi="Times New Roman"/>
          <w:color w:val="000000" w:themeColor="text1"/>
          <w:sz w:val="20"/>
          <w:szCs w:val="20"/>
        </w:rPr>
        <w:t> </w:t>
      </w:r>
      <w:r w:rsidR="00E140A7" w:rsidRPr="0085049F">
        <w:rPr>
          <w:rFonts w:ascii="Times New Roman" w:hAnsi="Times New Roman"/>
          <w:i/>
          <w:iCs/>
          <w:color w:val="000000" w:themeColor="text1"/>
          <w:sz w:val="20"/>
          <w:szCs w:val="20"/>
        </w:rPr>
        <w:t>Spirulina</w:t>
      </w:r>
      <w:r w:rsidR="00E140A7" w:rsidRPr="0085049F">
        <w:rPr>
          <w:rStyle w:val="apple-converted-space"/>
          <w:rFonts w:ascii="Times New Roman" w:hAnsi="Times New Roman"/>
          <w:color w:val="000000" w:themeColor="text1"/>
          <w:sz w:val="20"/>
          <w:szCs w:val="20"/>
        </w:rPr>
        <w:t> </w:t>
      </w:r>
      <w:r w:rsidR="00E140A7" w:rsidRPr="0085049F">
        <w:rPr>
          <w:rFonts w:ascii="Times New Roman" w:hAnsi="Times New Roman"/>
          <w:color w:val="000000" w:themeColor="text1"/>
          <w:sz w:val="20"/>
          <w:szCs w:val="20"/>
        </w:rPr>
        <w:t>powder has been successfully cultivated in Iran. Analysis revealed that beta-carotene constitute</w:t>
      </w:r>
      <w:r w:rsidR="00E140A7" w:rsidRPr="0085049F">
        <w:rPr>
          <w:rFonts w:ascii="Times New Roman" w:hAnsi="Times New Roman"/>
          <w:color w:val="000000" w:themeColor="text1"/>
          <w:sz w:val="20"/>
          <w:szCs w:val="20"/>
          <w:lang w:val="vi-VN"/>
        </w:rPr>
        <w:t>d</w:t>
      </w:r>
      <w:r w:rsidR="00E140A7" w:rsidRPr="0085049F">
        <w:rPr>
          <w:rFonts w:ascii="Times New Roman" w:hAnsi="Times New Roman"/>
          <w:color w:val="000000" w:themeColor="text1"/>
          <w:sz w:val="20"/>
          <w:szCs w:val="20"/>
        </w:rPr>
        <w:t xml:space="preserve"> a staggering 80% of the total carotenoid profile, followed closely by zeaxanthin; consequently, </w:t>
      </w:r>
      <w:r w:rsidR="00E140A7" w:rsidRPr="0085049F">
        <w:rPr>
          <w:rFonts w:ascii="Times New Roman" w:hAnsi="Times New Roman"/>
          <w:i/>
          <w:iCs/>
          <w:color w:val="000000" w:themeColor="text1"/>
          <w:sz w:val="20"/>
          <w:szCs w:val="20"/>
        </w:rPr>
        <w:t>Spirulina</w:t>
      </w:r>
      <w:r w:rsidR="00E140A7" w:rsidRPr="0085049F">
        <w:rPr>
          <w:rFonts w:ascii="Times New Roman" w:hAnsi="Times New Roman"/>
          <w:color w:val="000000" w:themeColor="text1"/>
          <w:sz w:val="20"/>
          <w:szCs w:val="20"/>
        </w:rPr>
        <w:t xml:space="preserve"> serves as a potent precursor for </w:t>
      </w:r>
      <w:r w:rsidR="00E140A7" w:rsidRPr="0085049F">
        <w:rPr>
          <w:rFonts w:ascii="Times New Roman" w:hAnsi="Times New Roman"/>
          <w:color w:val="000000" w:themeColor="text1"/>
          <w:sz w:val="20"/>
          <w:szCs w:val="20"/>
          <w:lang w:val="vi-VN"/>
        </w:rPr>
        <w:t>v</w:t>
      </w:r>
      <w:proofErr w:type="spellStart"/>
      <w:r w:rsidR="00E140A7" w:rsidRPr="0085049F">
        <w:rPr>
          <w:rFonts w:ascii="Times New Roman" w:hAnsi="Times New Roman"/>
          <w:color w:val="000000" w:themeColor="text1"/>
          <w:sz w:val="20"/>
          <w:szCs w:val="20"/>
        </w:rPr>
        <w:t>itamin</w:t>
      </w:r>
      <w:proofErr w:type="spellEnd"/>
      <w:r w:rsidR="00E140A7" w:rsidRPr="0085049F">
        <w:rPr>
          <w:rFonts w:ascii="Times New Roman" w:hAnsi="Times New Roman"/>
          <w:color w:val="000000" w:themeColor="text1"/>
          <w:sz w:val="20"/>
          <w:szCs w:val="20"/>
        </w:rPr>
        <w:t xml:space="preserve"> A synthesis in various organisms</w:t>
      </w:r>
      <w:r w:rsidR="008543CF" w:rsidRPr="0085049F">
        <w:rPr>
          <w:rFonts w:ascii="Times New Roman" w:hAnsi="Times New Roman"/>
          <w:color w:val="000000" w:themeColor="text1"/>
          <w:sz w:val="20"/>
          <w:szCs w:val="20"/>
          <w:lang w:val="vi-VN"/>
        </w:rPr>
        <w:t xml:space="preserve"> (</w:t>
      </w:r>
      <w:r w:rsidR="008543CF" w:rsidRPr="0085049F">
        <w:rPr>
          <w:rFonts w:ascii="Times New Roman" w:hAnsi="Times New Roman"/>
          <w:color w:val="333333"/>
          <w:sz w:val="20"/>
          <w:szCs w:val="20"/>
          <w:shd w:val="clear" w:color="auto" w:fill="DFE8F2"/>
        </w:rPr>
        <w:t>Valdez-Ortiz et al., 2025</w:t>
      </w:r>
      <w:r w:rsidR="008543CF" w:rsidRPr="0085049F">
        <w:rPr>
          <w:rFonts w:ascii="Times New Roman" w:hAnsi="Times New Roman"/>
          <w:color w:val="333333"/>
          <w:sz w:val="20"/>
          <w:szCs w:val="20"/>
          <w:shd w:val="clear" w:color="auto" w:fill="DFE8F2"/>
          <w:lang w:val="vi-VN"/>
        </w:rPr>
        <w:t>)</w:t>
      </w:r>
      <w:r w:rsidR="00E140A7" w:rsidRPr="0085049F">
        <w:rPr>
          <w:rFonts w:ascii="Times New Roman" w:hAnsi="Times New Roman"/>
          <w:color w:val="000000" w:themeColor="text1"/>
          <w:sz w:val="20"/>
          <w:szCs w:val="20"/>
          <w:lang w:val="vi-VN"/>
        </w:rPr>
        <w:t>.</w:t>
      </w:r>
      <w:r w:rsidR="00047DD3" w:rsidRPr="0085049F">
        <w:rPr>
          <w:rFonts w:ascii="Times New Roman" w:hAnsi="Times New Roman"/>
          <w:color w:val="000000" w:themeColor="text1"/>
          <w:sz w:val="20"/>
          <w:szCs w:val="20"/>
          <w:lang w:val="vi-VN"/>
        </w:rPr>
        <w:t xml:space="preserve"> </w:t>
      </w:r>
    </w:p>
    <w:p w14:paraId="6AC80EC5" w14:textId="77777777" w:rsidR="00E140A7" w:rsidRPr="0085049F" w:rsidRDefault="00FC2A94" w:rsidP="0085049F">
      <w:pPr>
        <w:spacing w:after="160" w:line="240" w:lineRule="auto"/>
        <w:ind w:firstLine="284"/>
        <w:jc w:val="both"/>
        <w:rPr>
          <w:rFonts w:ascii="Times New Roman" w:eastAsia="Times New Roman" w:hAnsi="Times New Roman"/>
          <w:color w:val="000000" w:themeColor="text1"/>
          <w:sz w:val="20"/>
          <w:szCs w:val="20"/>
          <w:lang w:val="vi-VN"/>
        </w:rPr>
      </w:pPr>
      <w:r w:rsidRPr="0085049F">
        <w:rPr>
          <w:rFonts w:ascii="Times New Roman" w:hAnsi="Times New Roman"/>
          <w:color w:val="000000"/>
          <w:sz w:val="20"/>
          <w:szCs w:val="20"/>
        </w:rPr>
        <w:t>Carotenoids and phenolics constitute vital antioxidant compounds in plants. Japanese Spirulina microalgae powder records a phenolic content of 0.444 mg GAE/g and an antioxidant capacity of 25%, a value equivalent to 2.487 µg/mL of vitamin C.</w:t>
      </w:r>
      <w:r w:rsidRPr="0085049F">
        <w:rPr>
          <w:rFonts w:ascii="Times New Roman" w:hAnsi="Times New Roman"/>
          <w:color w:val="000000"/>
          <w:sz w:val="20"/>
          <w:szCs w:val="20"/>
          <w:lang w:val="vi-VN"/>
        </w:rPr>
        <w:t xml:space="preserve"> </w:t>
      </w:r>
      <w:r w:rsidR="00E140A7" w:rsidRPr="0085049F">
        <w:rPr>
          <w:rFonts w:ascii="Times New Roman" w:eastAsia="Times New Roman" w:hAnsi="Times New Roman"/>
          <w:color w:val="000000" w:themeColor="text1"/>
          <w:sz w:val="20"/>
          <w:szCs w:val="20"/>
          <w:lang w:val="vi-VN"/>
        </w:rPr>
        <w:t>A</w:t>
      </w:r>
      <w:proofErr w:type="spellStart"/>
      <w:r w:rsidR="00E140A7" w:rsidRPr="0085049F">
        <w:rPr>
          <w:rFonts w:ascii="Times New Roman" w:eastAsia="Times New Roman" w:hAnsi="Times New Roman"/>
          <w:color w:val="000000" w:themeColor="text1"/>
          <w:sz w:val="20"/>
          <w:szCs w:val="20"/>
        </w:rPr>
        <w:t>ll</w:t>
      </w:r>
      <w:proofErr w:type="spellEnd"/>
      <w:r w:rsidR="00E140A7" w:rsidRPr="0085049F">
        <w:rPr>
          <w:rFonts w:ascii="Times New Roman" w:eastAsia="Times New Roman" w:hAnsi="Times New Roman"/>
          <w:color w:val="000000" w:themeColor="text1"/>
          <w:sz w:val="20"/>
          <w:szCs w:val="20"/>
        </w:rPr>
        <w:t xml:space="preserve"> phenolic</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extracts of</w:t>
      </w:r>
      <w:r w:rsidR="00E140A7" w:rsidRPr="0085049F">
        <w:rPr>
          <w:rFonts w:ascii="Times New Roman" w:eastAsia="Times New Roman" w:hAnsi="Times New Roman"/>
          <w:i/>
          <w:iCs/>
          <w:color w:val="000000" w:themeColor="text1"/>
          <w:sz w:val="20"/>
          <w:szCs w:val="20"/>
        </w:rPr>
        <w:t xml:space="preserve"> Spirulina</w:t>
      </w:r>
      <w:r w:rsidR="00E140A7" w:rsidRPr="0085049F">
        <w:rPr>
          <w:rFonts w:ascii="Times New Roman" w:eastAsia="Times New Roman" w:hAnsi="Times New Roman"/>
          <w:i/>
          <w:iCs/>
          <w:color w:val="000000" w:themeColor="text1"/>
          <w:sz w:val="20"/>
          <w:szCs w:val="20"/>
          <w:lang w:val="vi-VN"/>
        </w:rPr>
        <w:t xml:space="preserve"> demotrated </w:t>
      </w:r>
      <w:r w:rsidR="00E140A7" w:rsidRPr="0085049F">
        <w:rPr>
          <w:rFonts w:ascii="Times New Roman" w:eastAsia="Times New Roman" w:hAnsi="Times New Roman"/>
          <w:color w:val="000000" w:themeColor="text1"/>
          <w:sz w:val="20"/>
          <w:szCs w:val="20"/>
        </w:rPr>
        <w:t>the presence of large numbers of phenolic acids and flavonoids</w:t>
      </w:r>
      <w:r w:rsidR="00E140A7" w:rsidRPr="0085049F">
        <w:rPr>
          <w:rFonts w:ascii="Times New Roman" w:eastAsia="Times New Roman" w:hAnsi="Times New Roman"/>
          <w:color w:val="000000" w:themeColor="text1"/>
          <w:sz w:val="20"/>
          <w:szCs w:val="20"/>
          <w:lang w:val="vi-VN"/>
        </w:rPr>
        <w:t xml:space="preserve"> using t</w:t>
      </w:r>
      <w:r w:rsidR="00E140A7" w:rsidRPr="0085049F">
        <w:rPr>
          <w:rFonts w:ascii="Times New Roman" w:eastAsia="Times New Roman" w:hAnsi="Times New Roman"/>
          <w:color w:val="000000" w:themeColor="text1"/>
          <w:sz w:val="20"/>
          <w:szCs w:val="20"/>
        </w:rPr>
        <w:t>he HPLC-DAD profile</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 xml:space="preserve"> Gallic, chlorogenic, cinnamic, </w:t>
      </w:r>
      <w:proofErr w:type="spellStart"/>
      <w:r w:rsidR="00E140A7" w:rsidRPr="0085049F">
        <w:rPr>
          <w:rFonts w:ascii="Times New Roman" w:eastAsia="Times New Roman" w:hAnsi="Times New Roman"/>
          <w:color w:val="000000" w:themeColor="text1"/>
          <w:sz w:val="20"/>
          <w:szCs w:val="20"/>
        </w:rPr>
        <w:t>pinostrobin</w:t>
      </w:r>
      <w:proofErr w:type="spellEnd"/>
      <w:r w:rsidR="00E140A7" w:rsidRPr="0085049F">
        <w:rPr>
          <w:rFonts w:ascii="Times New Roman" w:eastAsia="Times New Roman" w:hAnsi="Times New Roman"/>
          <w:color w:val="000000" w:themeColor="text1"/>
          <w:sz w:val="20"/>
          <w:szCs w:val="20"/>
        </w:rPr>
        <w:t xml:space="preserve"> and </w:t>
      </w:r>
      <w:r w:rsidR="00E140A7" w:rsidRPr="0085049F">
        <w:rPr>
          <w:rFonts w:ascii="Times New Roman" w:eastAsia="Times New Roman" w:hAnsi="Times New Roman"/>
          <w:i/>
          <w:iCs/>
          <w:color w:val="000000" w:themeColor="text1"/>
          <w:sz w:val="20"/>
          <w:szCs w:val="20"/>
        </w:rPr>
        <w:t>p</w:t>
      </w:r>
      <w:r w:rsidR="00E140A7" w:rsidRPr="0085049F">
        <w:rPr>
          <w:rFonts w:ascii="Times New Roman" w:eastAsia="Times New Roman" w:hAnsi="Times New Roman"/>
          <w:color w:val="000000" w:themeColor="text1"/>
          <w:sz w:val="20"/>
          <w:szCs w:val="20"/>
        </w:rPr>
        <w:t>-OH-benzoic were found as the most</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abundant constituents among different extracts. Polyphenolic of</w:t>
      </w:r>
      <w:r w:rsidR="00E140A7" w:rsidRPr="0085049F">
        <w:rPr>
          <w:rFonts w:ascii="Times New Roman" w:eastAsia="Times New Roman" w:hAnsi="Times New Roman"/>
          <w:i/>
          <w:iCs/>
          <w:color w:val="000000" w:themeColor="text1"/>
          <w:sz w:val="20"/>
          <w:szCs w:val="20"/>
        </w:rPr>
        <w:t xml:space="preserve"> Spirulina</w:t>
      </w:r>
      <w:r w:rsidR="00E140A7" w:rsidRPr="0085049F">
        <w:rPr>
          <w:rFonts w:ascii="Times New Roman" w:eastAsia="Times New Roman" w:hAnsi="Times New Roman"/>
          <w:color w:val="000000" w:themeColor="text1"/>
          <w:sz w:val="20"/>
          <w:szCs w:val="20"/>
        </w:rPr>
        <w:t xml:space="preserve"> exhibited antioxidant effects</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on CCI4-induced lipid peroxidation (inhibition %) in liver homogenate and on DPPH radical scavenging</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activity (with IC50 values ranged from 23.22 to 35.62 µg/ml), in dose-depended manner. Their protective</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potential was comparable to that of standard phenolic antioxidants (BHT, BHA and -tocopherol, with</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 xml:space="preserve">IC50 values ranged from 13.22 to 23.62 µg/ml). Thus, </w:t>
      </w:r>
      <w:r w:rsidR="00E140A7" w:rsidRPr="0085049F">
        <w:rPr>
          <w:rFonts w:ascii="Times New Roman" w:eastAsia="Times New Roman" w:hAnsi="Times New Roman"/>
          <w:i/>
          <w:iCs/>
          <w:color w:val="000000" w:themeColor="text1"/>
          <w:sz w:val="20"/>
          <w:szCs w:val="20"/>
        </w:rPr>
        <w:t>S.</w:t>
      </w:r>
      <w:r w:rsidR="00E140A7" w:rsidRPr="0085049F">
        <w:rPr>
          <w:rFonts w:ascii="Times New Roman" w:eastAsia="Times New Roman" w:hAnsi="Times New Roman"/>
          <w:color w:val="000000" w:themeColor="text1"/>
          <w:sz w:val="20"/>
          <w:szCs w:val="20"/>
        </w:rPr>
        <w:t xml:space="preserve"> </w:t>
      </w:r>
      <w:r w:rsidR="00E140A7" w:rsidRPr="0085049F">
        <w:rPr>
          <w:rFonts w:ascii="Times New Roman" w:eastAsia="Times New Roman" w:hAnsi="Times New Roman"/>
          <w:i/>
          <w:iCs/>
          <w:color w:val="000000" w:themeColor="text1"/>
          <w:sz w:val="20"/>
          <w:szCs w:val="20"/>
        </w:rPr>
        <w:t>maxima</w:t>
      </w:r>
      <w:r w:rsidR="00E140A7" w:rsidRPr="0085049F">
        <w:rPr>
          <w:rFonts w:ascii="Times New Roman" w:eastAsia="Times New Roman" w:hAnsi="Times New Roman"/>
          <w:color w:val="000000" w:themeColor="text1"/>
          <w:sz w:val="20"/>
          <w:szCs w:val="20"/>
        </w:rPr>
        <w:t xml:space="preserve"> can be considered</w:t>
      </w:r>
      <w:r w:rsidR="00E140A7" w:rsidRPr="0085049F">
        <w:rPr>
          <w:rFonts w:ascii="Times New Roman" w:eastAsia="Times New Roman" w:hAnsi="Times New Roman"/>
          <w:color w:val="000000" w:themeColor="text1"/>
          <w:sz w:val="20"/>
          <w:szCs w:val="20"/>
          <w:lang w:val="vi-VN"/>
        </w:rPr>
        <w:t xml:space="preserve"> a</w:t>
      </w:r>
      <w:r w:rsidR="00E140A7" w:rsidRPr="0085049F">
        <w:rPr>
          <w:rFonts w:ascii="Times New Roman" w:eastAsia="Times New Roman" w:hAnsi="Times New Roman"/>
          <w:color w:val="000000" w:themeColor="text1"/>
          <w:sz w:val="20"/>
          <w:szCs w:val="20"/>
        </w:rPr>
        <w:t xml:space="preserve"> potent natural</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sources of nutraceutical and functional ingredients</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lang w:val="vi-VN"/>
        </w:rPr>
        <w:fldChar w:fldCharType="begin"/>
      </w:r>
      <w:r w:rsidR="00E140A7" w:rsidRPr="0085049F">
        <w:rPr>
          <w:rFonts w:ascii="Times New Roman" w:eastAsia="Times New Roman" w:hAnsi="Times New Roman"/>
          <w:color w:val="000000" w:themeColor="text1"/>
          <w:sz w:val="20"/>
          <w:szCs w:val="20"/>
          <w:lang w:val="vi-VN"/>
        </w:rPr>
        <w:instrText xml:space="preserve"> ADDIN EN.CITE &lt;EndNote&gt;&lt;Cite&gt;&lt;Author&gt;El-Baky&lt;/Author&gt;&lt;Year&gt;2009&lt;/Year&gt;&lt;RecNum&gt;42&lt;/RecNum&gt;&lt;DisplayText&gt;[10]&lt;/DisplayText&gt;&lt;record&gt;&lt;rec-number&gt;42&lt;/rec-number&gt;&lt;foreign-keys&gt;&lt;key app="EN" db-id="5wtx59ezuewtv3ed2aa5vs5geefvwpwe5trt" timestamp="1766131294"&gt;42&lt;/key&gt;&lt;/foreign-keys&gt;&lt;ref-type name="Journal Article"&gt;17&lt;/ref-type&gt;&lt;contributors&gt;&lt;authors&gt;&lt;author&gt;El-Baky, HHA&lt;/author&gt;&lt;author&gt;El Baz, Farouk K&lt;/author&gt;&lt;author&gt;El-Baroty, Gamal S&lt;/author&gt;&lt;/authors&gt;&lt;/contributors&gt;&lt;titles&gt;&lt;title&gt;Production of phenolic compounds from Spirulina maxima microalgae and its protective effects&lt;/title&gt;&lt;secondary-title&gt;African Journal of Biotechnology&lt;/secondary-title&gt;&lt;/titles&gt;&lt;periodical&gt;&lt;full-title&gt;African Journal of Biotechnology&lt;/full-title&gt;&lt;/periodical&gt;&lt;volume&gt;8&lt;/volume&gt;&lt;number&gt;24&lt;/number&gt;&lt;dates&gt;&lt;year&gt;2009&lt;/year&gt;&lt;/dates&gt;&lt;isbn&gt;1684-5315&lt;/isbn&gt;&lt;urls&gt;&lt;/urls&gt;&lt;/record&gt;&lt;/Cite&gt;&lt;/EndNote&gt;</w:instrText>
      </w:r>
      <w:r w:rsidR="00E140A7" w:rsidRPr="0085049F">
        <w:rPr>
          <w:rFonts w:ascii="Times New Roman" w:eastAsia="Times New Roman" w:hAnsi="Times New Roman"/>
          <w:color w:val="000000" w:themeColor="text1"/>
          <w:sz w:val="20"/>
          <w:szCs w:val="20"/>
          <w:lang w:val="vi-VN"/>
        </w:rPr>
        <w:fldChar w:fldCharType="separate"/>
      </w:r>
      <w:r w:rsidR="00E140A7" w:rsidRPr="0085049F">
        <w:rPr>
          <w:rFonts w:ascii="Times New Roman" w:eastAsia="Times New Roman" w:hAnsi="Times New Roman"/>
          <w:noProof/>
          <w:color w:val="000000" w:themeColor="text1"/>
          <w:sz w:val="20"/>
          <w:szCs w:val="20"/>
          <w:lang w:val="vi-VN"/>
        </w:rPr>
        <w:t>[10]</w:t>
      </w:r>
      <w:r w:rsidR="00E140A7" w:rsidRPr="0085049F">
        <w:rPr>
          <w:rFonts w:ascii="Times New Roman" w:eastAsia="Times New Roman" w:hAnsi="Times New Roman"/>
          <w:color w:val="000000" w:themeColor="text1"/>
          <w:sz w:val="20"/>
          <w:szCs w:val="20"/>
          <w:lang w:val="vi-VN"/>
        </w:rPr>
        <w:fldChar w:fldCharType="end"/>
      </w:r>
      <w:r w:rsidR="00E140A7" w:rsidRPr="0085049F">
        <w:rPr>
          <w:rFonts w:ascii="Times New Roman" w:eastAsia="Times New Roman" w:hAnsi="Times New Roman"/>
          <w:color w:val="000000" w:themeColor="text1"/>
          <w:sz w:val="20"/>
          <w:szCs w:val="20"/>
          <w:lang w:val="vi-VN"/>
        </w:rPr>
        <w:t>.</w:t>
      </w:r>
      <w:r w:rsidR="008E4018"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i/>
          <w:iCs/>
          <w:color w:val="000000" w:themeColor="text1"/>
          <w:sz w:val="20"/>
          <w:szCs w:val="20"/>
        </w:rPr>
        <w:t>Spirulina</w:t>
      </w:r>
      <w:r w:rsidR="00E140A7" w:rsidRPr="0085049F">
        <w:rPr>
          <w:rFonts w:ascii="Times New Roman" w:eastAsia="Times New Roman" w:hAnsi="Times New Roman"/>
          <w:color w:val="000000" w:themeColor="text1"/>
          <w:sz w:val="20"/>
          <w:szCs w:val="20"/>
        </w:rPr>
        <w:t xml:space="preserve"> species</w:t>
      </w:r>
      <w:r w:rsidR="00E140A7" w:rsidRPr="0085049F">
        <w:rPr>
          <w:rFonts w:ascii="Times New Roman" w:eastAsia="Times New Roman" w:hAnsi="Times New Roman"/>
          <w:color w:val="000000" w:themeColor="text1"/>
          <w:sz w:val="20"/>
          <w:szCs w:val="20"/>
          <w:lang w:val="vi-VN"/>
        </w:rPr>
        <w:t xml:space="preserve"> were evaluated </w:t>
      </w:r>
      <w:r w:rsidR="00E140A7" w:rsidRPr="0085049F">
        <w:rPr>
          <w:rFonts w:ascii="Times New Roman" w:eastAsia="Times New Roman" w:hAnsi="Times New Roman"/>
          <w:color w:val="000000" w:themeColor="text1"/>
          <w:sz w:val="20"/>
          <w:szCs w:val="20"/>
        </w:rPr>
        <w:t>the antioxidant potentials. Many</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 xml:space="preserve">in vitro and in vivo studies show that treatment with </w:t>
      </w:r>
      <w:r w:rsidR="00E140A7" w:rsidRPr="0085049F">
        <w:rPr>
          <w:rFonts w:ascii="Times New Roman" w:eastAsia="Times New Roman" w:hAnsi="Times New Roman"/>
          <w:i/>
          <w:iCs/>
          <w:color w:val="000000" w:themeColor="text1"/>
          <w:sz w:val="20"/>
          <w:szCs w:val="20"/>
        </w:rPr>
        <w:t>Spirulina</w:t>
      </w:r>
      <w:r w:rsidR="00E140A7" w:rsidRPr="0085049F">
        <w:rPr>
          <w:rFonts w:ascii="Times New Roman" w:eastAsia="Times New Roman" w:hAnsi="Times New Roman"/>
          <w:color w:val="000000" w:themeColor="text1"/>
          <w:sz w:val="20"/>
          <w:szCs w:val="20"/>
        </w:rPr>
        <w:t xml:space="preserve"> significantly reduces oxidative stress. These antioxidant and protective effects are mediated by </w:t>
      </w:r>
      <w:proofErr w:type="spellStart"/>
      <w:r w:rsidR="00E140A7" w:rsidRPr="0085049F">
        <w:rPr>
          <w:rFonts w:ascii="Times New Roman" w:eastAsia="Times New Roman" w:hAnsi="Times New Roman"/>
          <w:color w:val="000000" w:themeColor="text1"/>
          <w:sz w:val="20"/>
          <w:szCs w:val="20"/>
        </w:rPr>
        <w:t>phycocyanins</w:t>
      </w:r>
      <w:proofErr w:type="spellEnd"/>
      <w:r w:rsidR="00E140A7" w:rsidRPr="0085049F">
        <w:rPr>
          <w:rFonts w:ascii="Times New Roman" w:eastAsia="Times New Roman" w:hAnsi="Times New Roman"/>
          <w:color w:val="000000" w:themeColor="text1"/>
          <w:sz w:val="20"/>
          <w:szCs w:val="20"/>
        </w:rPr>
        <w:t>,</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β-carotene, and other vitamins and minerals contained</w:t>
      </w:r>
      <w:r w:rsidR="00E140A7" w:rsidRPr="0085049F">
        <w:rPr>
          <w:rFonts w:ascii="Times New Roman" w:eastAsia="Times New Roman" w:hAnsi="Times New Roman"/>
          <w:color w:val="000000" w:themeColor="text1"/>
          <w:sz w:val="20"/>
          <w:szCs w:val="20"/>
          <w:lang w:val="vi-VN"/>
        </w:rPr>
        <w:t xml:space="preserve"> </w:t>
      </w:r>
      <w:r w:rsidR="00E140A7" w:rsidRPr="0085049F">
        <w:rPr>
          <w:rFonts w:ascii="Times New Roman" w:eastAsia="Times New Roman" w:hAnsi="Times New Roman"/>
          <w:color w:val="000000" w:themeColor="text1"/>
          <w:sz w:val="20"/>
          <w:szCs w:val="20"/>
        </w:rPr>
        <w:t xml:space="preserve">within </w:t>
      </w:r>
      <w:r w:rsidR="00E140A7" w:rsidRPr="0085049F">
        <w:rPr>
          <w:rFonts w:ascii="Times New Roman" w:eastAsia="Times New Roman" w:hAnsi="Times New Roman"/>
          <w:i/>
          <w:iCs/>
          <w:color w:val="000000" w:themeColor="text1"/>
          <w:sz w:val="20"/>
          <w:szCs w:val="20"/>
        </w:rPr>
        <w:t>Spirulina</w:t>
      </w:r>
      <w:r w:rsidR="008E4018" w:rsidRPr="0085049F">
        <w:rPr>
          <w:rFonts w:ascii="Times New Roman" w:eastAsia="Times New Roman" w:hAnsi="Times New Roman"/>
          <w:color w:val="000000" w:themeColor="text1"/>
          <w:sz w:val="20"/>
          <w:szCs w:val="20"/>
          <w:lang w:val="vi-VN"/>
        </w:rPr>
        <w:t xml:space="preserve"> (Wu et al., 2016)</w:t>
      </w:r>
      <w:r w:rsidR="00E140A7" w:rsidRPr="0085049F">
        <w:rPr>
          <w:rFonts w:ascii="Times New Roman" w:eastAsia="Times New Roman" w:hAnsi="Times New Roman"/>
          <w:color w:val="000000" w:themeColor="text1"/>
          <w:sz w:val="20"/>
          <w:szCs w:val="20"/>
          <w:lang w:val="vi-VN"/>
        </w:rPr>
        <w:t>.</w:t>
      </w:r>
    </w:p>
    <w:p w14:paraId="17EB9793" w14:textId="04497294" w:rsidR="006E3C95" w:rsidRPr="0085049F" w:rsidRDefault="0085049F" w:rsidP="0085049F">
      <w:pPr>
        <w:spacing w:line="240" w:lineRule="auto"/>
        <w:jc w:val="center"/>
        <w:rPr>
          <w:rFonts w:ascii="Times New Roman" w:hAnsi="Times New Roman"/>
          <w:b/>
          <w:bCs/>
          <w:sz w:val="20"/>
          <w:szCs w:val="20"/>
        </w:rPr>
      </w:pPr>
      <w:r w:rsidRPr="0085049F">
        <w:rPr>
          <w:rFonts w:ascii="Times New Roman" w:hAnsi="Times New Roman"/>
          <w:b/>
          <w:bCs/>
          <w:sz w:val="20"/>
          <w:szCs w:val="20"/>
        </w:rPr>
        <w:t>CONCLUSIONS</w:t>
      </w:r>
    </w:p>
    <w:p w14:paraId="4422AD8E" w14:textId="77777777" w:rsidR="00892D23" w:rsidRPr="0085049F" w:rsidRDefault="00E140A7" w:rsidP="0085049F">
      <w:pPr>
        <w:spacing w:after="160" w:line="240" w:lineRule="auto"/>
        <w:jc w:val="both"/>
        <w:rPr>
          <w:rFonts w:ascii="Times New Roman" w:hAnsi="Times New Roman"/>
          <w:sz w:val="20"/>
          <w:szCs w:val="20"/>
        </w:rPr>
      </w:pPr>
      <w:r w:rsidRPr="0085049F">
        <w:rPr>
          <w:rFonts w:ascii="Times New Roman" w:hAnsi="Times New Roman"/>
          <w:color w:val="000000" w:themeColor="text1"/>
          <w:sz w:val="20"/>
          <w:szCs w:val="20"/>
          <w:lang w:val="vi-VN"/>
        </w:rPr>
        <w:t xml:space="preserve">The Japanese </w:t>
      </w:r>
      <w:r w:rsidRPr="0085049F">
        <w:rPr>
          <w:rFonts w:ascii="Times New Roman" w:hAnsi="Times New Roman"/>
          <w:i/>
          <w:iCs/>
          <w:color w:val="000000" w:themeColor="text1"/>
          <w:sz w:val="20"/>
          <w:szCs w:val="20"/>
          <w:lang w:val="vi-VN"/>
        </w:rPr>
        <w:t>Spirulina</w:t>
      </w:r>
      <w:r w:rsidRPr="0085049F">
        <w:rPr>
          <w:rFonts w:ascii="Times New Roman" w:hAnsi="Times New Roman"/>
          <w:color w:val="000000" w:themeColor="text1"/>
          <w:sz w:val="20"/>
          <w:szCs w:val="20"/>
          <w:lang w:val="vi-VN"/>
        </w:rPr>
        <w:t xml:space="preserve"> sp. microalgal powder, harvested from the microalgal biomass cultured under laboratory conditions, exhibited physical and cellular characteristics that were confirmed for analysis of the biochemical components. This microalgal powder contains the contents of the pigments (chlorophyll and carotenoid), </w:t>
      </w:r>
      <m:oMath>
        <m:r>
          <w:rPr>
            <w:rFonts w:ascii="Cambria Math" w:hAnsi="Cambria Math"/>
            <w:color w:val="000000" w:themeColor="text1"/>
            <w:sz w:val="20"/>
            <w:szCs w:val="20"/>
            <w:lang w:val="vi-VN"/>
          </w:rPr>
          <m:t>β- carotene</m:t>
        </m:r>
      </m:oMath>
      <w:r w:rsidRPr="0085049F">
        <w:rPr>
          <w:rFonts w:ascii="Times New Roman" w:eastAsiaTheme="minorEastAsia" w:hAnsi="Times New Roman"/>
          <w:color w:val="000000" w:themeColor="text1"/>
          <w:sz w:val="20"/>
          <w:szCs w:val="20"/>
          <w:lang w:val="vi-VN"/>
        </w:rPr>
        <w:t>, phenolic compounds and antioxidant activity at high and stable values appropriate for the production of functional foods and pharmaceticals.</w:t>
      </w:r>
    </w:p>
    <w:p w14:paraId="47C1D7EE" w14:textId="77777777" w:rsidR="00C07A1D" w:rsidRPr="000839CE" w:rsidRDefault="00C07A1D" w:rsidP="00C07A1D">
      <w:pPr>
        <w:spacing w:after="0" w:line="240" w:lineRule="auto"/>
        <w:rPr>
          <w:rFonts w:ascii="Times New Roman" w:hAnsi="Times New Roman"/>
          <w:b/>
        </w:rPr>
      </w:pPr>
      <w:r w:rsidRPr="000839CE">
        <w:rPr>
          <w:rFonts w:ascii="Times New Roman" w:hAnsi="Times New Roman"/>
          <w:b/>
        </w:rPr>
        <w:t>Declaration of AI Use</w:t>
      </w:r>
    </w:p>
    <w:p w14:paraId="728594CF" w14:textId="77777777" w:rsidR="00C07A1D" w:rsidRPr="000839CE" w:rsidRDefault="00C07A1D" w:rsidP="00C07A1D">
      <w:pPr>
        <w:spacing w:after="0" w:line="240" w:lineRule="auto"/>
        <w:rPr>
          <w:rFonts w:ascii="Times New Roman" w:hAnsi="Times New Roman"/>
        </w:rPr>
      </w:pPr>
    </w:p>
    <w:p w14:paraId="09AAB0C1" w14:textId="77777777" w:rsidR="00C07A1D" w:rsidRPr="000839CE" w:rsidRDefault="00C07A1D" w:rsidP="00C07A1D">
      <w:pPr>
        <w:spacing w:after="0" w:line="240" w:lineRule="auto"/>
        <w:jc w:val="both"/>
        <w:rPr>
          <w:rFonts w:ascii="Times New Roman" w:hAnsi="Times New Roman"/>
        </w:rPr>
      </w:pPr>
      <w:r w:rsidRPr="00C56790">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44B90C9" w14:textId="77777777" w:rsidR="00C07A1D" w:rsidRDefault="00C07A1D" w:rsidP="00C07A1D"/>
    <w:p w14:paraId="786033A8" w14:textId="77777777" w:rsidR="00C07A1D" w:rsidRPr="0085049F" w:rsidRDefault="00C07A1D" w:rsidP="0085049F">
      <w:pPr>
        <w:spacing w:line="240" w:lineRule="auto"/>
        <w:rPr>
          <w:rFonts w:ascii="Times New Roman" w:hAnsi="Times New Roman"/>
          <w:sz w:val="20"/>
          <w:szCs w:val="20"/>
          <w:lang w:val="vi-VN"/>
        </w:rPr>
      </w:pPr>
    </w:p>
    <w:p w14:paraId="5697F112" w14:textId="27D76AC8" w:rsidR="00071CDA" w:rsidRPr="0085049F" w:rsidRDefault="0085049F" w:rsidP="0085049F">
      <w:pPr>
        <w:spacing w:line="240" w:lineRule="auto"/>
        <w:jc w:val="center"/>
        <w:rPr>
          <w:rFonts w:ascii="Times New Roman" w:eastAsia="Times New Roman" w:hAnsi="Times New Roman"/>
          <w:b/>
          <w:bCs/>
          <w:sz w:val="20"/>
          <w:szCs w:val="20"/>
        </w:rPr>
      </w:pPr>
      <w:r w:rsidRPr="0085049F">
        <w:rPr>
          <w:rFonts w:ascii="Times New Roman" w:eastAsia="Times New Roman" w:hAnsi="Times New Roman"/>
          <w:b/>
          <w:bCs/>
          <w:sz w:val="20"/>
          <w:szCs w:val="20"/>
        </w:rPr>
        <w:t>REFERENCES</w:t>
      </w:r>
    </w:p>
    <w:p w14:paraId="1E08167F" w14:textId="60E4B562" w:rsidR="00071CDA" w:rsidRPr="0085049F" w:rsidRDefault="00071CDA" w:rsidP="0085049F">
      <w:pPr>
        <w:pStyle w:val="NormalWeb"/>
        <w:spacing w:before="0" w:beforeAutospacing="0" w:after="0" w:afterAutospacing="0"/>
        <w:ind w:left="720" w:hanging="720"/>
        <w:jc w:val="both"/>
        <w:rPr>
          <w:rFonts w:ascii="Times New Roman" w:eastAsiaTheme="minorEastAsia" w:hAnsi="Times New Roman" w:cs="Times New Roman"/>
          <w:sz w:val="20"/>
          <w:szCs w:val="20"/>
        </w:rPr>
      </w:pPr>
      <w:r w:rsidRPr="0085049F">
        <w:rPr>
          <w:rFonts w:ascii="Times New Roman" w:hAnsi="Times New Roman" w:cs="Times New Roman"/>
          <w:sz w:val="20"/>
          <w:szCs w:val="20"/>
        </w:rPr>
        <w:t>İSAR,</w:t>
      </w:r>
      <w:r w:rsidR="00C324A2" w:rsidRPr="0085049F">
        <w:rPr>
          <w:rFonts w:ascii="Times New Roman" w:hAnsi="Times New Roman" w:cs="Times New Roman"/>
          <w:sz w:val="20"/>
          <w:szCs w:val="20"/>
          <w:lang w:val="vi-VN"/>
        </w:rPr>
        <w:t xml:space="preserve"> </w:t>
      </w:r>
      <w:r w:rsidRPr="0085049F">
        <w:rPr>
          <w:rFonts w:ascii="Times New Roman" w:hAnsi="Times New Roman" w:cs="Times New Roman"/>
          <w:sz w:val="20"/>
          <w:szCs w:val="20"/>
        </w:rPr>
        <w:t>M., CİRİK,</w:t>
      </w:r>
      <w:r w:rsidR="00C324A2" w:rsidRPr="0085049F">
        <w:rPr>
          <w:rFonts w:ascii="Times New Roman" w:hAnsi="Times New Roman" w:cs="Times New Roman"/>
          <w:sz w:val="20"/>
          <w:szCs w:val="20"/>
          <w:lang w:val="vi-VN"/>
        </w:rPr>
        <w:t xml:space="preserve"> </w:t>
      </w:r>
      <w:r w:rsidRPr="0085049F">
        <w:rPr>
          <w:rFonts w:ascii="Times New Roman" w:hAnsi="Times New Roman" w:cs="Times New Roman"/>
          <w:sz w:val="20"/>
          <w:szCs w:val="20"/>
        </w:rPr>
        <w:t>S., &amp; TURAN,</w:t>
      </w:r>
      <w:r w:rsidR="00C324A2" w:rsidRPr="0085049F">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G. (2022). Production of natural and functional pigments in </w:t>
      </w:r>
      <w:proofErr w:type="spellStart"/>
      <w:r w:rsidRPr="0085049F">
        <w:rPr>
          <w:rFonts w:ascii="Times New Roman" w:hAnsi="Times New Roman" w:cs="Times New Roman"/>
          <w:sz w:val="20"/>
          <w:szCs w:val="20"/>
        </w:rPr>
        <w:t>Arthrospira</w:t>
      </w:r>
      <w:proofErr w:type="spellEnd"/>
      <w:r w:rsidRPr="0085049F">
        <w:rPr>
          <w:rFonts w:ascii="Times New Roman" w:hAnsi="Times New Roman" w:cs="Times New Roman"/>
          <w:sz w:val="20"/>
          <w:szCs w:val="20"/>
        </w:rPr>
        <w:t xml:space="preserve"> (Spirulina) platensis cultivated in laboratory conditions. </w:t>
      </w:r>
      <w:r w:rsidRPr="0085049F">
        <w:rPr>
          <w:rStyle w:val="Emphasis"/>
          <w:rFonts w:ascii="Times New Roman" w:hAnsi="Times New Roman" w:cs="Times New Roman"/>
          <w:sz w:val="20"/>
          <w:szCs w:val="20"/>
        </w:rPr>
        <w:t>Bulletin of Biotechnology</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3</w:t>
      </w:r>
      <w:r w:rsidRPr="0085049F">
        <w:rPr>
          <w:rFonts w:ascii="Times New Roman" w:hAnsi="Times New Roman" w:cs="Times New Roman"/>
          <w:sz w:val="20"/>
          <w:szCs w:val="20"/>
        </w:rPr>
        <w:t xml:space="preserve">(1), 11-15. </w:t>
      </w:r>
      <w:hyperlink r:id="rId16" w:history="1">
        <w:r w:rsidRPr="0085049F">
          <w:rPr>
            <w:rStyle w:val="Hyperlink"/>
            <w:rFonts w:ascii="Times New Roman" w:hAnsi="Times New Roman" w:cs="Times New Roman"/>
            <w:sz w:val="20"/>
            <w:szCs w:val="20"/>
          </w:rPr>
          <w:t>https://doi.org/10.51539/biotech.1033326</w:t>
        </w:r>
      </w:hyperlink>
    </w:p>
    <w:p w14:paraId="3753C4ED" w14:textId="4ACF7F28"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color w:val="222222"/>
          <w:sz w:val="20"/>
          <w:szCs w:val="20"/>
          <w:shd w:val="clear" w:color="auto" w:fill="FFFFFF"/>
        </w:rPr>
        <w:t>El-Baky, H. H. A., El Baz, F. K., &amp; El-</w:t>
      </w:r>
      <w:proofErr w:type="spellStart"/>
      <w:r w:rsidRPr="0085049F">
        <w:rPr>
          <w:rFonts w:ascii="Times New Roman" w:hAnsi="Times New Roman" w:cs="Times New Roman"/>
          <w:color w:val="222222"/>
          <w:sz w:val="20"/>
          <w:szCs w:val="20"/>
          <w:shd w:val="clear" w:color="auto" w:fill="FFFFFF"/>
        </w:rPr>
        <w:t>Baroty</w:t>
      </w:r>
      <w:proofErr w:type="spellEnd"/>
      <w:r w:rsidRPr="0085049F">
        <w:rPr>
          <w:rFonts w:ascii="Times New Roman" w:hAnsi="Times New Roman" w:cs="Times New Roman"/>
          <w:color w:val="222222"/>
          <w:sz w:val="20"/>
          <w:szCs w:val="20"/>
          <w:shd w:val="clear" w:color="auto" w:fill="FFFFFF"/>
        </w:rPr>
        <w:t>, G. S. (2009). Production of phenolic compounds from Spirulina maxima microalgae and its protective effects.</w:t>
      </w:r>
      <w:r w:rsidR="00867C5B">
        <w:rPr>
          <w:rStyle w:val="apple-converted-space"/>
          <w:rFonts w:ascii="Times New Roman" w:hAnsi="Times New Roman" w:cs="Times New Roman"/>
          <w:color w:val="222222"/>
          <w:sz w:val="20"/>
          <w:szCs w:val="20"/>
          <w:shd w:val="clear" w:color="auto" w:fill="FFFFFF"/>
          <w:lang w:val="vi-VN"/>
        </w:rPr>
        <w:t xml:space="preserve"> </w:t>
      </w:r>
      <w:r w:rsidRPr="0085049F">
        <w:rPr>
          <w:rFonts w:ascii="Times New Roman" w:hAnsi="Times New Roman" w:cs="Times New Roman"/>
          <w:i/>
          <w:iCs/>
          <w:color w:val="222222"/>
          <w:sz w:val="20"/>
          <w:szCs w:val="20"/>
        </w:rPr>
        <w:t>African Journal of Biotechnology</w:t>
      </w:r>
      <w:r w:rsidRPr="0085049F">
        <w:rPr>
          <w:rFonts w:ascii="Times New Roman" w:hAnsi="Times New Roman" w:cs="Times New Roman"/>
          <w:color w:val="222222"/>
          <w:sz w:val="20"/>
          <w:szCs w:val="20"/>
          <w:shd w:val="clear" w:color="auto" w:fill="FFFFFF"/>
        </w:rPr>
        <w:t>,</w:t>
      </w:r>
      <w:r w:rsidRPr="0085049F">
        <w:rPr>
          <w:rFonts w:ascii="Times New Roman" w:hAnsi="Times New Roman" w:cs="Times New Roman"/>
          <w:i/>
          <w:iCs/>
          <w:color w:val="222222"/>
          <w:sz w:val="20"/>
          <w:szCs w:val="20"/>
        </w:rPr>
        <w:t>8</w:t>
      </w:r>
      <w:r w:rsidRPr="0085049F">
        <w:rPr>
          <w:rFonts w:ascii="Times New Roman" w:hAnsi="Times New Roman" w:cs="Times New Roman"/>
          <w:color w:val="222222"/>
          <w:sz w:val="20"/>
          <w:szCs w:val="20"/>
          <w:shd w:val="clear" w:color="auto" w:fill="FFFFFF"/>
        </w:rPr>
        <w:t>(24)</w:t>
      </w:r>
      <w:r w:rsidRPr="0085049F">
        <w:rPr>
          <w:rFonts w:ascii="Times New Roman" w:hAnsi="Times New Roman" w:cs="Times New Roman"/>
          <w:color w:val="222222"/>
          <w:sz w:val="20"/>
          <w:szCs w:val="20"/>
          <w:shd w:val="clear" w:color="auto" w:fill="FFFFFF"/>
          <w:lang w:val="vi-VN"/>
        </w:rPr>
        <w:t xml:space="preserve">, 7059-7067. </w:t>
      </w:r>
      <w:hyperlink r:id="rId17" w:history="1">
        <w:r w:rsidRPr="0085049F">
          <w:rPr>
            <w:rStyle w:val="Hyperlink"/>
            <w:rFonts w:ascii="Times New Roman" w:hAnsi="Times New Roman" w:cs="Times New Roman"/>
            <w:color w:val="681DA8"/>
            <w:sz w:val="20"/>
            <w:szCs w:val="20"/>
          </w:rPr>
          <w:t>10.4314/AJB.V8I24.68794</w:t>
        </w:r>
      </w:hyperlink>
    </w:p>
    <w:p w14:paraId="23B69A2E" w14:textId="3463F16B"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Khan,</w:t>
      </w:r>
      <w:r w:rsidR="00C324A2" w:rsidRPr="0085049F">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Z., </w:t>
      </w:r>
      <w:proofErr w:type="spellStart"/>
      <w:r w:rsidRPr="0085049F">
        <w:rPr>
          <w:rFonts w:ascii="Times New Roman" w:hAnsi="Times New Roman" w:cs="Times New Roman"/>
          <w:sz w:val="20"/>
          <w:szCs w:val="20"/>
        </w:rPr>
        <w:t>Bhadouria</w:t>
      </w:r>
      <w:proofErr w:type="spellEnd"/>
      <w:r w:rsidRPr="0085049F">
        <w:rPr>
          <w:rFonts w:ascii="Times New Roman" w:hAnsi="Times New Roman" w:cs="Times New Roman"/>
          <w:sz w:val="20"/>
          <w:szCs w:val="20"/>
        </w:rPr>
        <w:t>,</w:t>
      </w:r>
      <w:r w:rsidR="00C324A2" w:rsidRPr="0085049F">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P., &amp; </w:t>
      </w:r>
      <w:proofErr w:type="spellStart"/>
      <w:proofErr w:type="gramStart"/>
      <w:r w:rsidRPr="0085049F">
        <w:rPr>
          <w:rFonts w:ascii="Times New Roman" w:hAnsi="Times New Roman" w:cs="Times New Roman"/>
          <w:sz w:val="20"/>
          <w:szCs w:val="20"/>
        </w:rPr>
        <w:t>Bisen,P</w:t>
      </w:r>
      <w:proofErr w:type="spellEnd"/>
      <w:r w:rsidRPr="0085049F">
        <w:rPr>
          <w:rFonts w:ascii="Times New Roman" w:hAnsi="Times New Roman" w:cs="Times New Roman"/>
          <w:sz w:val="20"/>
          <w:szCs w:val="20"/>
        </w:rPr>
        <w:t>.</w:t>
      </w:r>
      <w:proofErr w:type="gramEnd"/>
      <w:r w:rsidRPr="0085049F">
        <w:rPr>
          <w:rFonts w:ascii="Times New Roman" w:hAnsi="Times New Roman" w:cs="Times New Roman"/>
          <w:sz w:val="20"/>
          <w:szCs w:val="20"/>
        </w:rPr>
        <w:t xml:space="preserve"> (2005). Nutritional and therapeutic potential of spirulina. </w:t>
      </w:r>
      <w:r w:rsidRPr="0085049F">
        <w:rPr>
          <w:rStyle w:val="Emphasis"/>
          <w:rFonts w:ascii="Times New Roman" w:hAnsi="Times New Roman" w:cs="Times New Roman"/>
          <w:sz w:val="20"/>
          <w:szCs w:val="20"/>
        </w:rPr>
        <w:t>Current Pharmaceutical Biotechnology</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6</w:t>
      </w:r>
      <w:r w:rsidRPr="0085049F">
        <w:rPr>
          <w:rFonts w:ascii="Times New Roman" w:hAnsi="Times New Roman" w:cs="Times New Roman"/>
          <w:sz w:val="20"/>
          <w:szCs w:val="20"/>
        </w:rPr>
        <w:t xml:space="preserve">(5), 373-379. </w:t>
      </w:r>
      <w:hyperlink r:id="rId18" w:history="1">
        <w:r w:rsidRPr="0085049F">
          <w:rPr>
            <w:rStyle w:val="Hyperlink"/>
            <w:rFonts w:ascii="Times New Roman" w:hAnsi="Times New Roman" w:cs="Times New Roman"/>
            <w:sz w:val="20"/>
            <w:szCs w:val="20"/>
          </w:rPr>
          <w:t>https://doi.org/10.2174/138920105774370607</w:t>
        </w:r>
      </w:hyperlink>
    </w:p>
    <w:p w14:paraId="2F45A7A3" w14:textId="016CACF1"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LICHTENTHALER,</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H.</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K., &amp; WELLBURN,</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R. (1983). Determinations of total carotenoids and chlorophylls </w:t>
      </w:r>
      <w:r w:rsidRPr="0085049F">
        <w:rPr>
          <w:rStyle w:val="Emphasis"/>
          <w:rFonts w:ascii="Times New Roman" w:hAnsi="Times New Roman" w:cs="Times New Roman"/>
          <w:sz w:val="20"/>
          <w:szCs w:val="20"/>
        </w:rPr>
        <w:t>a</w:t>
      </w:r>
      <w:r w:rsidRPr="0085049F">
        <w:rPr>
          <w:rFonts w:ascii="Times New Roman" w:hAnsi="Times New Roman" w:cs="Times New Roman"/>
          <w:sz w:val="20"/>
          <w:szCs w:val="20"/>
        </w:rPr>
        <w:t xml:space="preserve"> and </w:t>
      </w:r>
      <w:r w:rsidRPr="0085049F">
        <w:rPr>
          <w:rFonts w:ascii="Times New Roman" w:hAnsi="Times New Roman" w:cs="Times New Roman"/>
          <w:i/>
          <w:iCs/>
          <w:sz w:val="20"/>
          <w:szCs w:val="20"/>
        </w:rPr>
        <w:t>b</w:t>
      </w:r>
      <w:r w:rsidRPr="0085049F">
        <w:rPr>
          <w:rFonts w:ascii="Times New Roman" w:hAnsi="Times New Roman" w:cs="Times New Roman"/>
          <w:sz w:val="20"/>
          <w:szCs w:val="20"/>
        </w:rPr>
        <w:t xml:space="preserve"> of leaf extracts in different solvents. </w:t>
      </w:r>
      <w:r w:rsidRPr="0085049F">
        <w:rPr>
          <w:rStyle w:val="Emphasis"/>
          <w:rFonts w:ascii="Times New Roman" w:hAnsi="Times New Roman" w:cs="Times New Roman"/>
          <w:sz w:val="20"/>
          <w:szCs w:val="20"/>
        </w:rPr>
        <w:t>Biochemical Society Transactions</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11</w:t>
      </w:r>
      <w:r w:rsidRPr="0085049F">
        <w:rPr>
          <w:rFonts w:ascii="Times New Roman" w:hAnsi="Times New Roman" w:cs="Times New Roman"/>
          <w:sz w:val="20"/>
          <w:szCs w:val="20"/>
        </w:rPr>
        <w:t xml:space="preserve">(5), 591-592. </w:t>
      </w:r>
      <w:hyperlink r:id="rId19" w:history="1">
        <w:r w:rsidRPr="0085049F">
          <w:rPr>
            <w:rStyle w:val="Hyperlink"/>
            <w:rFonts w:ascii="Times New Roman" w:hAnsi="Times New Roman" w:cs="Times New Roman"/>
            <w:sz w:val="20"/>
            <w:szCs w:val="20"/>
          </w:rPr>
          <w:t>https://doi.org/10.1042/bst0110591</w:t>
        </w:r>
      </w:hyperlink>
    </w:p>
    <w:p w14:paraId="1E3CD249" w14:textId="600E336F"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Marzorati,</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S., </w:t>
      </w:r>
      <w:proofErr w:type="spellStart"/>
      <w:r w:rsidRPr="0085049F">
        <w:rPr>
          <w:rFonts w:ascii="Times New Roman" w:hAnsi="Times New Roman" w:cs="Times New Roman"/>
          <w:sz w:val="20"/>
          <w:szCs w:val="20"/>
        </w:rPr>
        <w:t>Schievano</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A., </w:t>
      </w:r>
      <w:proofErr w:type="spellStart"/>
      <w:r w:rsidRPr="0085049F">
        <w:rPr>
          <w:rFonts w:ascii="Times New Roman" w:hAnsi="Times New Roman" w:cs="Times New Roman"/>
          <w:sz w:val="20"/>
          <w:szCs w:val="20"/>
        </w:rPr>
        <w:t>Idà</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A., &amp; </w:t>
      </w:r>
      <w:proofErr w:type="spellStart"/>
      <w:r w:rsidRPr="0085049F">
        <w:rPr>
          <w:rFonts w:ascii="Times New Roman" w:hAnsi="Times New Roman" w:cs="Times New Roman"/>
          <w:sz w:val="20"/>
          <w:szCs w:val="20"/>
        </w:rPr>
        <w:t>Verotta</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L. (2020). Carotenoids, chlorophylls and phycocyanin from spirulina: Supercritical CO</w:t>
      </w:r>
      <w:r w:rsidRPr="0085049F">
        <w:rPr>
          <w:rFonts w:ascii="Times New Roman" w:hAnsi="Times New Roman" w:cs="Times New Roman"/>
          <w:sz w:val="20"/>
          <w:szCs w:val="20"/>
          <w:vertAlign w:val="subscript"/>
        </w:rPr>
        <w:t>2</w:t>
      </w:r>
      <w:r w:rsidRPr="0085049F">
        <w:rPr>
          <w:rFonts w:ascii="Times New Roman" w:hAnsi="Times New Roman" w:cs="Times New Roman"/>
          <w:sz w:val="20"/>
          <w:szCs w:val="20"/>
        </w:rPr>
        <w:t xml:space="preserve"> and water extraction methods for added value products Cascade. </w:t>
      </w:r>
      <w:r w:rsidRPr="0085049F">
        <w:rPr>
          <w:rStyle w:val="Emphasis"/>
          <w:rFonts w:ascii="Times New Roman" w:hAnsi="Times New Roman" w:cs="Times New Roman"/>
          <w:sz w:val="20"/>
          <w:szCs w:val="20"/>
        </w:rPr>
        <w:t>Green Chemistry</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22</w:t>
      </w:r>
      <w:r w:rsidRPr="0085049F">
        <w:rPr>
          <w:rFonts w:ascii="Times New Roman" w:hAnsi="Times New Roman" w:cs="Times New Roman"/>
          <w:sz w:val="20"/>
          <w:szCs w:val="20"/>
        </w:rPr>
        <w:t xml:space="preserve">(1), 187-196. </w:t>
      </w:r>
      <w:hyperlink r:id="rId20" w:history="1">
        <w:r w:rsidRPr="0085049F">
          <w:rPr>
            <w:rStyle w:val="Hyperlink"/>
            <w:rFonts w:ascii="Times New Roman" w:hAnsi="Times New Roman" w:cs="Times New Roman"/>
            <w:sz w:val="20"/>
            <w:szCs w:val="20"/>
          </w:rPr>
          <w:t>https://doi.org/10.1039/c9gc03292d</w:t>
        </w:r>
      </w:hyperlink>
    </w:p>
    <w:p w14:paraId="1E5C0B98" w14:textId="0A13B7BC"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McCarty,</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M.</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F. (2007). Clinical potential of </w:t>
      </w:r>
      <w:r w:rsidRPr="0085049F">
        <w:rPr>
          <w:rStyle w:val="Emphasis"/>
          <w:rFonts w:ascii="Times New Roman" w:hAnsi="Times New Roman" w:cs="Times New Roman"/>
          <w:sz w:val="20"/>
          <w:szCs w:val="20"/>
        </w:rPr>
        <w:t>Spirulina</w:t>
      </w:r>
      <w:r w:rsidRPr="0085049F">
        <w:rPr>
          <w:rFonts w:ascii="Times New Roman" w:hAnsi="Times New Roman" w:cs="Times New Roman"/>
          <w:sz w:val="20"/>
          <w:szCs w:val="20"/>
        </w:rPr>
        <w:t xml:space="preserve"> as a source of Phycocyanobilin. </w:t>
      </w:r>
      <w:r w:rsidRPr="0085049F">
        <w:rPr>
          <w:rStyle w:val="Emphasis"/>
          <w:rFonts w:ascii="Times New Roman" w:hAnsi="Times New Roman" w:cs="Times New Roman"/>
          <w:sz w:val="20"/>
          <w:szCs w:val="20"/>
        </w:rPr>
        <w:t>Journal of Medicinal Food</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10</w:t>
      </w:r>
      <w:r w:rsidRPr="0085049F">
        <w:rPr>
          <w:rFonts w:ascii="Times New Roman" w:hAnsi="Times New Roman" w:cs="Times New Roman"/>
          <w:sz w:val="20"/>
          <w:szCs w:val="20"/>
        </w:rPr>
        <w:t xml:space="preserve">(4), 566-570. </w:t>
      </w:r>
      <w:hyperlink r:id="rId21" w:history="1">
        <w:r w:rsidRPr="0085049F">
          <w:rPr>
            <w:rStyle w:val="Hyperlink"/>
            <w:rFonts w:ascii="Times New Roman" w:hAnsi="Times New Roman" w:cs="Times New Roman"/>
            <w:sz w:val="20"/>
            <w:szCs w:val="20"/>
          </w:rPr>
          <w:t>https://doi.org/10.1089/jmf.2007.621</w:t>
        </w:r>
      </w:hyperlink>
    </w:p>
    <w:p w14:paraId="4C358E39" w14:textId="18E4F4CF"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Nguyen,</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P.</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T., Nguyen,</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D.</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T., &amp; Vo,</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T. (2025). Determination of carotenoid and beta-carotene content in </w:t>
      </w:r>
      <w:proofErr w:type="spellStart"/>
      <w:r w:rsidRPr="0085049F">
        <w:rPr>
          <w:rFonts w:ascii="Times New Roman" w:hAnsi="Times New Roman" w:cs="Times New Roman"/>
          <w:sz w:val="20"/>
          <w:szCs w:val="20"/>
        </w:rPr>
        <w:t>Dunaliella</w:t>
      </w:r>
      <w:proofErr w:type="spellEnd"/>
      <w:r w:rsidRPr="0085049F">
        <w:rPr>
          <w:rFonts w:ascii="Times New Roman" w:hAnsi="Times New Roman" w:cs="Times New Roman"/>
          <w:sz w:val="20"/>
          <w:szCs w:val="20"/>
        </w:rPr>
        <w:t xml:space="preserve"> Microalgae powder. </w:t>
      </w:r>
      <w:r w:rsidRPr="0085049F">
        <w:rPr>
          <w:rStyle w:val="Emphasis"/>
          <w:rFonts w:ascii="Times New Roman" w:hAnsi="Times New Roman" w:cs="Times New Roman"/>
          <w:sz w:val="20"/>
          <w:szCs w:val="20"/>
        </w:rPr>
        <w:t>European Journal of Medical and Health Research</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3</w:t>
      </w:r>
      <w:r w:rsidRPr="0085049F">
        <w:rPr>
          <w:rFonts w:ascii="Times New Roman" w:hAnsi="Times New Roman" w:cs="Times New Roman"/>
          <w:sz w:val="20"/>
          <w:szCs w:val="20"/>
        </w:rPr>
        <w:t xml:space="preserve">(1), 21-26. </w:t>
      </w:r>
      <w:hyperlink r:id="rId22" w:history="1">
        <w:r w:rsidRPr="0085049F">
          <w:rPr>
            <w:rStyle w:val="Hyperlink"/>
            <w:rFonts w:ascii="Times New Roman" w:hAnsi="Times New Roman" w:cs="Times New Roman"/>
            <w:sz w:val="20"/>
            <w:szCs w:val="20"/>
          </w:rPr>
          <w:t>https://doi.org/10.59324/ejmhr.2025.3(1).05</w:t>
        </w:r>
      </w:hyperlink>
    </w:p>
    <w:p w14:paraId="3D9E0FE7" w14:textId="2BC1DE6F"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Nikolova,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K., Petkova,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N., </w:t>
      </w:r>
      <w:proofErr w:type="spellStart"/>
      <w:r w:rsidRPr="0085049F">
        <w:rPr>
          <w:rFonts w:ascii="Times New Roman" w:hAnsi="Times New Roman" w:cs="Times New Roman"/>
          <w:sz w:val="20"/>
          <w:szCs w:val="20"/>
        </w:rPr>
        <w:t>Mihaylova</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D., </w:t>
      </w:r>
      <w:proofErr w:type="spellStart"/>
      <w:r w:rsidRPr="0085049F">
        <w:rPr>
          <w:rFonts w:ascii="Times New Roman" w:hAnsi="Times New Roman" w:cs="Times New Roman"/>
          <w:sz w:val="20"/>
          <w:szCs w:val="20"/>
        </w:rPr>
        <w:t>Gentscheva</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G., Gavrailov,</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G., Pehlivanov,</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I., &amp; Andonova,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V. (2024). Extraction of phycocyanin and chlorophyll from spirulina by “Green methods”. </w:t>
      </w:r>
      <w:r w:rsidRPr="0085049F">
        <w:rPr>
          <w:rStyle w:val="Emphasis"/>
          <w:rFonts w:ascii="Times New Roman" w:hAnsi="Times New Roman" w:cs="Times New Roman"/>
          <w:sz w:val="20"/>
          <w:szCs w:val="20"/>
        </w:rPr>
        <w:t>Separations</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11</w:t>
      </w:r>
      <w:r w:rsidRPr="0085049F">
        <w:rPr>
          <w:rFonts w:ascii="Times New Roman" w:hAnsi="Times New Roman" w:cs="Times New Roman"/>
          <w:sz w:val="20"/>
          <w:szCs w:val="20"/>
        </w:rPr>
        <w:t xml:space="preserve">(2), 57. </w:t>
      </w:r>
      <w:hyperlink r:id="rId23" w:history="1">
        <w:r w:rsidRPr="0085049F">
          <w:rPr>
            <w:rStyle w:val="Hyperlink"/>
            <w:rFonts w:ascii="Times New Roman" w:hAnsi="Times New Roman" w:cs="Times New Roman"/>
            <w:sz w:val="20"/>
            <w:szCs w:val="20"/>
          </w:rPr>
          <w:t>https://doi.org/10.3390/separations11020057</w:t>
        </w:r>
      </w:hyperlink>
    </w:p>
    <w:p w14:paraId="73D4D9AC" w14:textId="0AE80237"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Park,</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W.</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S., Kim,</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H., Li,</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M., Lim,</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D.</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H., Kim,</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J., Kwak,</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S., Kang,</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C., Ferruzzi,</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M.</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G., &amp; Ahn,</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M. (2018). Two classes of pigments, carotenoids and C-phycocyanin, in spirulina powder and their antioxidant activities. </w:t>
      </w:r>
      <w:r w:rsidRPr="0085049F">
        <w:rPr>
          <w:rStyle w:val="Emphasis"/>
          <w:rFonts w:ascii="Times New Roman" w:hAnsi="Times New Roman" w:cs="Times New Roman"/>
          <w:sz w:val="20"/>
          <w:szCs w:val="20"/>
        </w:rPr>
        <w:t>Molecules</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23</w:t>
      </w:r>
      <w:r w:rsidRPr="0085049F">
        <w:rPr>
          <w:rFonts w:ascii="Times New Roman" w:hAnsi="Times New Roman" w:cs="Times New Roman"/>
          <w:sz w:val="20"/>
          <w:szCs w:val="20"/>
        </w:rPr>
        <w:t xml:space="preserve">(8), 2065. </w:t>
      </w:r>
      <w:hyperlink r:id="rId24" w:history="1">
        <w:r w:rsidRPr="0085049F">
          <w:rPr>
            <w:rStyle w:val="Hyperlink"/>
            <w:rFonts w:ascii="Times New Roman" w:hAnsi="Times New Roman" w:cs="Times New Roman"/>
            <w:sz w:val="20"/>
            <w:szCs w:val="20"/>
          </w:rPr>
          <w:t>https://doi.org/10.3390/molecules23082065</w:t>
        </w:r>
      </w:hyperlink>
    </w:p>
    <w:p w14:paraId="47AF83A2" w14:textId="2861C269"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Prieto,</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A., Pedro Cañavate,</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J., &amp; García-González,</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M. (2011). Assessment of carotenoid production by </w:t>
      </w:r>
      <w:proofErr w:type="spellStart"/>
      <w:r w:rsidRPr="0085049F">
        <w:rPr>
          <w:rFonts w:ascii="Times New Roman" w:hAnsi="Times New Roman" w:cs="Times New Roman"/>
          <w:sz w:val="20"/>
          <w:szCs w:val="20"/>
        </w:rPr>
        <w:t>Dunaliella</w:t>
      </w:r>
      <w:proofErr w:type="spellEnd"/>
      <w:r w:rsidRPr="0085049F">
        <w:rPr>
          <w:rFonts w:ascii="Times New Roman" w:hAnsi="Times New Roman" w:cs="Times New Roman"/>
          <w:sz w:val="20"/>
          <w:szCs w:val="20"/>
        </w:rPr>
        <w:t xml:space="preserve"> Salina in different culture systems and operation regimes. </w:t>
      </w:r>
      <w:r w:rsidRPr="0085049F">
        <w:rPr>
          <w:rStyle w:val="Emphasis"/>
          <w:rFonts w:ascii="Times New Roman" w:hAnsi="Times New Roman" w:cs="Times New Roman"/>
          <w:sz w:val="20"/>
          <w:szCs w:val="20"/>
        </w:rPr>
        <w:t>Journal of Biotechnology</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151</w:t>
      </w:r>
      <w:r w:rsidRPr="0085049F">
        <w:rPr>
          <w:rFonts w:ascii="Times New Roman" w:hAnsi="Times New Roman" w:cs="Times New Roman"/>
          <w:sz w:val="20"/>
          <w:szCs w:val="20"/>
        </w:rPr>
        <w:t xml:space="preserve">(2), 180-185. </w:t>
      </w:r>
      <w:hyperlink r:id="rId25" w:history="1">
        <w:r w:rsidRPr="0085049F">
          <w:rPr>
            <w:rStyle w:val="Hyperlink"/>
            <w:rFonts w:ascii="Times New Roman" w:hAnsi="Times New Roman" w:cs="Times New Roman"/>
            <w:sz w:val="20"/>
            <w:szCs w:val="20"/>
          </w:rPr>
          <w:t>https://doi.org/10.1016/j.jbiotec.2010.11.011</w:t>
        </w:r>
      </w:hyperlink>
    </w:p>
    <w:p w14:paraId="3359CA46" w14:textId="63C8A249"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Spínola,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M.</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P., Mendes,</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R., &amp; Prates,</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J.</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A. (2024). Chemical composition, Bioactivities, and applications of spirulina (</w:t>
      </w:r>
      <w:proofErr w:type="spellStart"/>
      <w:r w:rsidRPr="0085049F">
        <w:rPr>
          <w:rFonts w:ascii="Times New Roman" w:hAnsi="Times New Roman" w:cs="Times New Roman"/>
          <w:sz w:val="20"/>
          <w:szCs w:val="20"/>
        </w:rPr>
        <w:t>Limnospira</w:t>
      </w:r>
      <w:proofErr w:type="spellEnd"/>
      <w:r w:rsidRPr="0085049F">
        <w:rPr>
          <w:rFonts w:ascii="Times New Roman" w:hAnsi="Times New Roman" w:cs="Times New Roman"/>
          <w:sz w:val="20"/>
          <w:szCs w:val="20"/>
        </w:rPr>
        <w:t xml:space="preserve"> platensis) in food, feed, and medicine. </w:t>
      </w:r>
      <w:r w:rsidRPr="0085049F">
        <w:rPr>
          <w:rStyle w:val="Emphasis"/>
          <w:rFonts w:ascii="Times New Roman" w:hAnsi="Times New Roman" w:cs="Times New Roman"/>
          <w:sz w:val="20"/>
          <w:szCs w:val="20"/>
        </w:rPr>
        <w:t>Foods</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13</w:t>
      </w:r>
      <w:r w:rsidRPr="0085049F">
        <w:rPr>
          <w:rFonts w:ascii="Times New Roman" w:hAnsi="Times New Roman" w:cs="Times New Roman"/>
          <w:sz w:val="20"/>
          <w:szCs w:val="20"/>
        </w:rPr>
        <w:t xml:space="preserve">(22), 3656. </w:t>
      </w:r>
      <w:hyperlink r:id="rId26" w:history="1">
        <w:r w:rsidRPr="0085049F">
          <w:rPr>
            <w:rStyle w:val="Hyperlink"/>
            <w:rFonts w:ascii="Times New Roman" w:hAnsi="Times New Roman" w:cs="Times New Roman"/>
            <w:sz w:val="20"/>
            <w:szCs w:val="20"/>
          </w:rPr>
          <w:t>https://doi.org/10.3390/foods13223656</w:t>
        </w:r>
      </w:hyperlink>
    </w:p>
    <w:p w14:paraId="16B1B2E7" w14:textId="53B25312" w:rsidR="00071CDA"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Valdez-Ortiz,</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A., Meza-Ayala,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K.</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A., García-Padilla,</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J.</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M., Valdez-Ortiz,</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R., &amp; Germán-Báez,</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L.</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J. (2025). Pigments from Microalgae: Chlorophyll, carotenoids, and Phycobiliproteins as source of natural colorants for food. </w:t>
      </w:r>
      <w:r w:rsidRPr="0085049F">
        <w:rPr>
          <w:rStyle w:val="Emphasis"/>
          <w:rFonts w:ascii="Times New Roman" w:hAnsi="Times New Roman" w:cs="Times New Roman"/>
          <w:sz w:val="20"/>
          <w:szCs w:val="20"/>
        </w:rPr>
        <w:t>Developments in Applied Phycology</w:t>
      </w:r>
      <w:r w:rsidRPr="0085049F">
        <w:rPr>
          <w:rFonts w:ascii="Times New Roman" w:hAnsi="Times New Roman" w:cs="Times New Roman"/>
          <w:sz w:val="20"/>
          <w:szCs w:val="20"/>
        </w:rPr>
        <w:t xml:space="preserve">, 153-175. </w:t>
      </w:r>
      <w:hyperlink r:id="rId27" w:history="1">
        <w:r w:rsidRPr="0085049F">
          <w:rPr>
            <w:rStyle w:val="Hyperlink"/>
            <w:rFonts w:ascii="Times New Roman" w:hAnsi="Times New Roman" w:cs="Times New Roman"/>
            <w:sz w:val="20"/>
            <w:szCs w:val="20"/>
          </w:rPr>
          <w:t>https://doi.org/10.1007/978-3-031-86433-9_11</w:t>
        </w:r>
      </w:hyperlink>
    </w:p>
    <w:p w14:paraId="3A2908BB" w14:textId="6A13C60B" w:rsidR="00F054AB" w:rsidRPr="0085049F" w:rsidRDefault="00071CDA" w:rsidP="0085049F">
      <w:pPr>
        <w:pStyle w:val="NormalWeb"/>
        <w:spacing w:before="0" w:beforeAutospacing="0" w:after="0" w:afterAutospacing="0"/>
        <w:ind w:left="720" w:hanging="720"/>
        <w:jc w:val="both"/>
        <w:rPr>
          <w:rFonts w:ascii="Times New Roman" w:hAnsi="Times New Roman" w:cs="Times New Roman"/>
          <w:sz w:val="20"/>
          <w:szCs w:val="20"/>
        </w:rPr>
      </w:pPr>
      <w:r w:rsidRPr="0085049F">
        <w:rPr>
          <w:rFonts w:ascii="Times New Roman" w:hAnsi="Times New Roman" w:cs="Times New Roman"/>
          <w:sz w:val="20"/>
          <w:szCs w:val="20"/>
        </w:rPr>
        <w:t>Wu,</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Q., Liu,</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L., Miron,</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A., Klímová,</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B., Wan,</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D., &amp; </w:t>
      </w:r>
      <w:proofErr w:type="spellStart"/>
      <w:r w:rsidRPr="0085049F">
        <w:rPr>
          <w:rFonts w:ascii="Times New Roman" w:hAnsi="Times New Roman" w:cs="Times New Roman"/>
          <w:sz w:val="20"/>
          <w:szCs w:val="20"/>
        </w:rPr>
        <w:t>Kuča</w:t>
      </w:r>
      <w:proofErr w:type="spellEnd"/>
      <w:r w:rsidRPr="0085049F">
        <w:rPr>
          <w:rFonts w:ascii="Times New Roman" w:hAnsi="Times New Roman" w:cs="Times New Roman"/>
          <w:sz w:val="20"/>
          <w:szCs w:val="20"/>
        </w:rPr>
        <w:t>,</w:t>
      </w:r>
      <w:r w:rsidR="00867C5B">
        <w:rPr>
          <w:rFonts w:ascii="Times New Roman" w:hAnsi="Times New Roman" w:cs="Times New Roman"/>
          <w:sz w:val="20"/>
          <w:szCs w:val="20"/>
          <w:lang w:val="vi-VN"/>
        </w:rPr>
        <w:t xml:space="preserve"> </w:t>
      </w:r>
      <w:r w:rsidRPr="0085049F">
        <w:rPr>
          <w:rFonts w:ascii="Times New Roman" w:hAnsi="Times New Roman" w:cs="Times New Roman"/>
          <w:sz w:val="20"/>
          <w:szCs w:val="20"/>
        </w:rPr>
        <w:t xml:space="preserve">K. (2016). The antioxidant, immunomodulatory, and anti-inflammatory activities of spirulina: An overview. </w:t>
      </w:r>
      <w:r w:rsidRPr="0085049F">
        <w:rPr>
          <w:rStyle w:val="Emphasis"/>
          <w:rFonts w:ascii="Times New Roman" w:hAnsi="Times New Roman" w:cs="Times New Roman"/>
          <w:sz w:val="20"/>
          <w:szCs w:val="20"/>
        </w:rPr>
        <w:t>Archives of Toxicology</w:t>
      </w:r>
      <w:r w:rsidRPr="0085049F">
        <w:rPr>
          <w:rFonts w:ascii="Times New Roman" w:hAnsi="Times New Roman" w:cs="Times New Roman"/>
          <w:sz w:val="20"/>
          <w:szCs w:val="20"/>
        </w:rPr>
        <w:t xml:space="preserve">, </w:t>
      </w:r>
      <w:r w:rsidRPr="0085049F">
        <w:rPr>
          <w:rStyle w:val="Emphasis"/>
          <w:rFonts w:ascii="Times New Roman" w:hAnsi="Times New Roman" w:cs="Times New Roman"/>
          <w:sz w:val="20"/>
          <w:szCs w:val="20"/>
        </w:rPr>
        <w:t>90</w:t>
      </w:r>
      <w:r w:rsidRPr="0085049F">
        <w:rPr>
          <w:rFonts w:ascii="Times New Roman" w:hAnsi="Times New Roman" w:cs="Times New Roman"/>
          <w:sz w:val="20"/>
          <w:szCs w:val="20"/>
        </w:rPr>
        <w:t xml:space="preserve">(8), 1817-1840. </w:t>
      </w:r>
      <w:hyperlink r:id="rId28" w:history="1">
        <w:r w:rsidRPr="0085049F">
          <w:rPr>
            <w:rStyle w:val="Hyperlink"/>
            <w:rFonts w:ascii="Times New Roman" w:hAnsi="Times New Roman" w:cs="Times New Roman"/>
            <w:sz w:val="20"/>
            <w:szCs w:val="20"/>
          </w:rPr>
          <w:t>https://doi.org/10.1007/s00204-016-1744-5</w:t>
        </w:r>
      </w:hyperlink>
      <w:r w:rsidR="00557E0E" w:rsidRPr="0085049F">
        <w:rPr>
          <w:rFonts w:ascii="Times New Roman" w:hAnsi="Times New Roman" w:cs="Times New Roman"/>
          <w:sz w:val="20"/>
          <w:szCs w:val="20"/>
        </w:rPr>
        <w:t xml:space="preserve"> </w:t>
      </w:r>
    </w:p>
    <w:p w14:paraId="34E48DB2" w14:textId="6D83FB4B" w:rsidR="00F054AB" w:rsidRPr="0085049F" w:rsidRDefault="00F054AB" w:rsidP="0085049F">
      <w:pPr>
        <w:pStyle w:val="NormalWeb"/>
        <w:suppressLineNumbers/>
        <w:shd w:val="clear" w:color="auto" w:fill="FFFFFF"/>
        <w:spacing w:before="0" w:beforeAutospacing="0" w:after="150" w:afterAutospacing="0"/>
        <w:jc w:val="both"/>
        <w:rPr>
          <w:rStyle w:val="Hyperlink"/>
          <w:rFonts w:ascii="Times New Roman" w:hAnsi="Times New Roman" w:cs="Times New Roman"/>
          <w:color w:val="4C4C4C"/>
          <w:sz w:val="20"/>
          <w:szCs w:val="20"/>
          <w:u w:val="none"/>
          <w:lang w:val="vi-VN"/>
        </w:rPr>
      </w:pPr>
    </w:p>
    <w:sectPr w:rsidR="00F054AB" w:rsidRPr="0085049F" w:rsidSect="007F5797">
      <w:headerReference w:type="even" r:id="rId29"/>
      <w:headerReference w:type="default" r:id="rId30"/>
      <w:footerReference w:type="even" r:id="rId31"/>
      <w:footerReference w:type="default" r:id="rId32"/>
      <w:headerReference w:type="first" r:id="rId33"/>
      <w:footerReference w:type="first" r:id="rId34"/>
      <w:pgSz w:w="12240" w:h="15840" w:code="1"/>
      <w:pgMar w:top="1701" w:right="1440" w:bottom="1276" w:left="180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274CD" w14:textId="77777777" w:rsidR="00D252B9" w:rsidRDefault="00D252B9" w:rsidP="00143677">
      <w:pPr>
        <w:spacing w:after="0" w:line="240" w:lineRule="auto"/>
      </w:pPr>
      <w:r>
        <w:separator/>
      </w:r>
    </w:p>
  </w:endnote>
  <w:endnote w:type="continuationSeparator" w:id="0">
    <w:p w14:paraId="3DF5AE6F" w14:textId="77777777" w:rsidR="00D252B9" w:rsidRDefault="00D252B9" w:rsidP="00143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eelawadee UI Semilight">
    <w:panose1 w:val="020B0402040204020203"/>
    <w:charset w:val="00"/>
    <w:family w:val="swiss"/>
    <w:pitch w:val="variable"/>
    <w:sig w:usb0="A3000003" w:usb1="00000000" w:usb2="00010000" w:usb3="00000000" w:csb0="000101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6B5B" w14:textId="77777777" w:rsidR="00AA2437" w:rsidRDefault="00AA24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C669A" w14:textId="77777777" w:rsidR="00AA2437" w:rsidRDefault="00AA24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CEDC" w14:textId="77777777" w:rsidR="00AA2437" w:rsidRDefault="00AA2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D6B99" w14:textId="77777777" w:rsidR="00D252B9" w:rsidRDefault="00D252B9" w:rsidP="00143677">
      <w:pPr>
        <w:spacing w:after="0" w:line="240" w:lineRule="auto"/>
      </w:pPr>
      <w:r>
        <w:separator/>
      </w:r>
    </w:p>
  </w:footnote>
  <w:footnote w:type="continuationSeparator" w:id="0">
    <w:p w14:paraId="1D697D86" w14:textId="77777777" w:rsidR="00D252B9" w:rsidRDefault="00D252B9" w:rsidP="00143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E69E5" w14:textId="610A507B" w:rsidR="00AA2437" w:rsidRDefault="00AA2437">
    <w:pPr>
      <w:pStyle w:val="Header"/>
    </w:pPr>
    <w:r>
      <w:rPr>
        <w:noProof/>
      </w:rPr>
      <w:pict w14:anchorId="1C396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20157" o:spid="_x0000_s1026" type="#_x0000_t136" style="position:absolute;margin-left:0;margin-top:0;width:534.2pt;height:100.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54D7" w14:textId="1B77D39F" w:rsidR="00AA2437" w:rsidRDefault="00AA2437">
    <w:pPr>
      <w:pStyle w:val="Header"/>
    </w:pPr>
    <w:r>
      <w:rPr>
        <w:noProof/>
      </w:rPr>
      <w:pict w14:anchorId="56ABE4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20158" o:spid="_x0000_s1027" type="#_x0000_t136" style="position:absolute;margin-left:0;margin-top:0;width:534.2pt;height:100.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884E" w14:textId="73E961FB" w:rsidR="00AA2437" w:rsidRDefault="00AA2437">
    <w:pPr>
      <w:pStyle w:val="Header"/>
    </w:pPr>
    <w:r>
      <w:rPr>
        <w:noProof/>
      </w:rPr>
      <w:pict w14:anchorId="644987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20156" o:spid="_x0000_s1025" type="#_x0000_t136" style="position:absolute;margin-left:0;margin-top:0;width:534.2pt;height:100.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39E"/>
    <w:multiLevelType w:val="hybridMultilevel"/>
    <w:tmpl w:val="50BCA34A"/>
    <w:lvl w:ilvl="0" w:tplc="E196E72E">
      <w:start w:val="1"/>
      <w:numFmt w:val="decimal"/>
      <w:lvlText w:val="%1."/>
      <w:lvlJc w:val="left"/>
      <w:pPr>
        <w:ind w:left="720" w:hanging="360"/>
      </w:pPr>
      <w:rPr>
        <w:rFonts w:ascii="Leelawadee UI Semilight" w:hAnsi="Leelawadee UI Semilight" w:cs="Leelawadee UI Semilight"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D3A65"/>
    <w:multiLevelType w:val="hybridMultilevel"/>
    <w:tmpl w:val="E4E0F6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D13DA0"/>
    <w:multiLevelType w:val="multilevel"/>
    <w:tmpl w:val="0958C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43E6F"/>
    <w:multiLevelType w:val="multilevel"/>
    <w:tmpl w:val="C598FEA6"/>
    <w:lvl w:ilvl="0">
      <w:start w:val="2"/>
      <w:numFmt w:val="decimal"/>
      <w:lvlText w:val="%1"/>
      <w:lvlJc w:val="left"/>
      <w:pPr>
        <w:ind w:left="360" w:hanging="360"/>
      </w:pPr>
      <w:rPr>
        <w:rFonts w:hint="default"/>
        <w:sz w:val="24"/>
      </w:rPr>
    </w:lvl>
    <w:lvl w:ilvl="1">
      <w:start w:val="1"/>
      <w:numFmt w:val="decimal"/>
      <w:lvlText w:val="%1.%2"/>
      <w:lvlJc w:val="left"/>
      <w:pPr>
        <w:ind w:left="717" w:hanging="360"/>
      </w:pPr>
      <w:rPr>
        <w:rFonts w:hint="default"/>
        <w:sz w:val="22"/>
        <w:szCs w:val="22"/>
      </w:rPr>
    </w:lvl>
    <w:lvl w:ilvl="2">
      <w:start w:val="1"/>
      <w:numFmt w:val="decimal"/>
      <w:lvlText w:val="%1.%2.%3"/>
      <w:lvlJc w:val="left"/>
      <w:pPr>
        <w:ind w:left="1434" w:hanging="720"/>
      </w:pPr>
      <w:rPr>
        <w:rFonts w:hint="default"/>
        <w:sz w:val="24"/>
      </w:rPr>
    </w:lvl>
    <w:lvl w:ilvl="3">
      <w:start w:val="1"/>
      <w:numFmt w:val="decimal"/>
      <w:lvlText w:val="%1.%2.%3.%4"/>
      <w:lvlJc w:val="left"/>
      <w:pPr>
        <w:ind w:left="2151" w:hanging="1080"/>
      </w:pPr>
      <w:rPr>
        <w:rFonts w:hint="default"/>
        <w:sz w:val="24"/>
      </w:rPr>
    </w:lvl>
    <w:lvl w:ilvl="4">
      <w:start w:val="1"/>
      <w:numFmt w:val="decimal"/>
      <w:lvlText w:val="%1.%2.%3.%4.%5"/>
      <w:lvlJc w:val="left"/>
      <w:pPr>
        <w:ind w:left="2508" w:hanging="1080"/>
      </w:pPr>
      <w:rPr>
        <w:rFonts w:hint="default"/>
        <w:sz w:val="24"/>
      </w:rPr>
    </w:lvl>
    <w:lvl w:ilvl="5">
      <w:start w:val="1"/>
      <w:numFmt w:val="decimal"/>
      <w:lvlText w:val="%1.%2.%3.%4.%5.%6"/>
      <w:lvlJc w:val="left"/>
      <w:pPr>
        <w:ind w:left="3225" w:hanging="1440"/>
      </w:pPr>
      <w:rPr>
        <w:rFonts w:hint="default"/>
        <w:sz w:val="24"/>
      </w:rPr>
    </w:lvl>
    <w:lvl w:ilvl="6">
      <w:start w:val="1"/>
      <w:numFmt w:val="decimal"/>
      <w:lvlText w:val="%1.%2.%3.%4.%5.%6.%7"/>
      <w:lvlJc w:val="left"/>
      <w:pPr>
        <w:ind w:left="3582" w:hanging="1440"/>
      </w:pPr>
      <w:rPr>
        <w:rFonts w:hint="default"/>
        <w:sz w:val="24"/>
      </w:rPr>
    </w:lvl>
    <w:lvl w:ilvl="7">
      <w:start w:val="1"/>
      <w:numFmt w:val="decimal"/>
      <w:lvlText w:val="%1.%2.%3.%4.%5.%6.%7.%8"/>
      <w:lvlJc w:val="left"/>
      <w:pPr>
        <w:ind w:left="4299" w:hanging="1800"/>
      </w:pPr>
      <w:rPr>
        <w:rFonts w:hint="default"/>
        <w:sz w:val="24"/>
      </w:rPr>
    </w:lvl>
    <w:lvl w:ilvl="8">
      <w:start w:val="1"/>
      <w:numFmt w:val="decimal"/>
      <w:lvlText w:val="%1.%2.%3.%4.%5.%6.%7.%8.%9"/>
      <w:lvlJc w:val="left"/>
      <w:pPr>
        <w:ind w:left="4656" w:hanging="1800"/>
      </w:pPr>
      <w:rPr>
        <w:rFonts w:hint="default"/>
        <w:sz w:val="24"/>
      </w:rPr>
    </w:lvl>
  </w:abstractNum>
  <w:abstractNum w:abstractNumId="4" w15:restartNumberingAfterBreak="0">
    <w:nsid w:val="13723D9F"/>
    <w:multiLevelType w:val="multilevel"/>
    <w:tmpl w:val="97D422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DF0AD0"/>
    <w:multiLevelType w:val="multilevel"/>
    <w:tmpl w:val="0958C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107A17"/>
    <w:multiLevelType w:val="hybridMultilevel"/>
    <w:tmpl w:val="1F985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31698A"/>
    <w:multiLevelType w:val="multilevel"/>
    <w:tmpl w:val="3AE6E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6427C4"/>
    <w:multiLevelType w:val="hybridMultilevel"/>
    <w:tmpl w:val="79DA3F68"/>
    <w:lvl w:ilvl="0" w:tplc="C684607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D21B16"/>
    <w:multiLevelType w:val="hybridMultilevel"/>
    <w:tmpl w:val="C3728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8F4339"/>
    <w:multiLevelType w:val="multilevel"/>
    <w:tmpl w:val="4C526BF4"/>
    <w:lvl w:ilvl="0">
      <w:start w:val="2"/>
      <w:numFmt w:val="decimal"/>
      <w:lvlText w:val="%1."/>
      <w:lvlJc w:val="left"/>
      <w:pPr>
        <w:ind w:left="540" w:hanging="540"/>
      </w:pPr>
      <w:rPr>
        <w:rFonts w:hint="default"/>
      </w:rPr>
    </w:lvl>
    <w:lvl w:ilvl="1">
      <w:start w:val="2"/>
      <w:numFmt w:val="decimal"/>
      <w:lvlText w:val="%1.%2."/>
      <w:lvlJc w:val="left"/>
      <w:pPr>
        <w:ind w:left="1183" w:hanging="540"/>
      </w:pPr>
      <w:rPr>
        <w:rFonts w:hint="default"/>
      </w:rPr>
    </w:lvl>
    <w:lvl w:ilvl="2">
      <w:start w:val="2"/>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1" w15:restartNumberingAfterBreak="0">
    <w:nsid w:val="413E344B"/>
    <w:multiLevelType w:val="hybridMultilevel"/>
    <w:tmpl w:val="3ECEBA7C"/>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AE4356"/>
    <w:multiLevelType w:val="hybridMultilevel"/>
    <w:tmpl w:val="EEC223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F949D8"/>
    <w:multiLevelType w:val="multilevel"/>
    <w:tmpl w:val="65DE9072"/>
    <w:lvl w:ilvl="0">
      <w:start w:val="3"/>
      <w:numFmt w:val="decimal"/>
      <w:lvlText w:val="%1"/>
      <w:lvlJc w:val="left"/>
      <w:pPr>
        <w:ind w:left="360" w:hanging="360"/>
      </w:pPr>
      <w:rPr>
        <w:rFonts w:hint="default"/>
        <w:sz w:val="22"/>
      </w:rPr>
    </w:lvl>
    <w:lvl w:ilvl="1">
      <w:start w:val="1"/>
      <w:numFmt w:val="decimal"/>
      <w:lvlText w:val="%1.%2"/>
      <w:lvlJc w:val="left"/>
      <w:pPr>
        <w:ind w:left="717" w:hanging="360"/>
      </w:pPr>
      <w:rPr>
        <w:rFonts w:hint="default"/>
        <w:sz w:val="22"/>
      </w:rPr>
    </w:lvl>
    <w:lvl w:ilvl="2">
      <w:start w:val="1"/>
      <w:numFmt w:val="decimal"/>
      <w:lvlText w:val="%1.%2.%3"/>
      <w:lvlJc w:val="left"/>
      <w:pPr>
        <w:ind w:left="1434" w:hanging="720"/>
      </w:pPr>
      <w:rPr>
        <w:rFonts w:hint="default"/>
        <w:sz w:val="22"/>
      </w:rPr>
    </w:lvl>
    <w:lvl w:ilvl="3">
      <w:start w:val="1"/>
      <w:numFmt w:val="decimal"/>
      <w:lvlText w:val="%1.%2.%3.%4"/>
      <w:lvlJc w:val="left"/>
      <w:pPr>
        <w:ind w:left="2151" w:hanging="1080"/>
      </w:pPr>
      <w:rPr>
        <w:rFonts w:hint="default"/>
        <w:sz w:val="22"/>
      </w:rPr>
    </w:lvl>
    <w:lvl w:ilvl="4">
      <w:start w:val="1"/>
      <w:numFmt w:val="decimal"/>
      <w:lvlText w:val="%1.%2.%3.%4.%5"/>
      <w:lvlJc w:val="left"/>
      <w:pPr>
        <w:ind w:left="2508" w:hanging="1080"/>
      </w:pPr>
      <w:rPr>
        <w:rFonts w:hint="default"/>
        <w:sz w:val="22"/>
      </w:rPr>
    </w:lvl>
    <w:lvl w:ilvl="5">
      <w:start w:val="1"/>
      <w:numFmt w:val="decimal"/>
      <w:lvlText w:val="%1.%2.%3.%4.%5.%6"/>
      <w:lvlJc w:val="left"/>
      <w:pPr>
        <w:ind w:left="3225" w:hanging="1440"/>
      </w:pPr>
      <w:rPr>
        <w:rFonts w:hint="default"/>
        <w:sz w:val="22"/>
      </w:rPr>
    </w:lvl>
    <w:lvl w:ilvl="6">
      <w:start w:val="1"/>
      <w:numFmt w:val="decimal"/>
      <w:lvlText w:val="%1.%2.%3.%4.%5.%6.%7"/>
      <w:lvlJc w:val="left"/>
      <w:pPr>
        <w:ind w:left="3582" w:hanging="1440"/>
      </w:pPr>
      <w:rPr>
        <w:rFonts w:hint="default"/>
        <w:sz w:val="22"/>
      </w:rPr>
    </w:lvl>
    <w:lvl w:ilvl="7">
      <w:start w:val="1"/>
      <w:numFmt w:val="decimal"/>
      <w:lvlText w:val="%1.%2.%3.%4.%5.%6.%7.%8"/>
      <w:lvlJc w:val="left"/>
      <w:pPr>
        <w:ind w:left="4299" w:hanging="1800"/>
      </w:pPr>
      <w:rPr>
        <w:rFonts w:hint="default"/>
        <w:sz w:val="22"/>
      </w:rPr>
    </w:lvl>
    <w:lvl w:ilvl="8">
      <w:start w:val="1"/>
      <w:numFmt w:val="decimal"/>
      <w:lvlText w:val="%1.%2.%3.%4.%5.%6.%7.%8.%9"/>
      <w:lvlJc w:val="left"/>
      <w:pPr>
        <w:ind w:left="4656" w:hanging="1800"/>
      </w:pPr>
      <w:rPr>
        <w:rFonts w:hint="default"/>
        <w:sz w:val="22"/>
      </w:rPr>
    </w:lvl>
  </w:abstractNum>
  <w:abstractNum w:abstractNumId="14" w15:restartNumberingAfterBreak="0">
    <w:nsid w:val="623A2052"/>
    <w:multiLevelType w:val="multilevel"/>
    <w:tmpl w:val="210E7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44313C"/>
    <w:multiLevelType w:val="multilevel"/>
    <w:tmpl w:val="13A4F39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B8E5B65"/>
    <w:multiLevelType w:val="multilevel"/>
    <w:tmpl w:val="D3DC42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BC17C31"/>
    <w:multiLevelType w:val="hybridMultilevel"/>
    <w:tmpl w:val="5274B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608473">
    <w:abstractNumId w:val="17"/>
  </w:num>
  <w:num w:numId="2" w16cid:durableId="579870373">
    <w:abstractNumId w:val="11"/>
  </w:num>
  <w:num w:numId="3" w16cid:durableId="1984431120">
    <w:abstractNumId w:val="12"/>
  </w:num>
  <w:num w:numId="4" w16cid:durableId="929657986">
    <w:abstractNumId w:val="5"/>
  </w:num>
  <w:num w:numId="5" w16cid:durableId="546382676">
    <w:abstractNumId w:val="8"/>
  </w:num>
  <w:num w:numId="6" w16cid:durableId="641932329">
    <w:abstractNumId w:val="0"/>
  </w:num>
  <w:num w:numId="7" w16cid:durableId="1046300056">
    <w:abstractNumId w:val="6"/>
  </w:num>
  <w:num w:numId="8" w16cid:durableId="570848915">
    <w:abstractNumId w:val="9"/>
  </w:num>
  <w:num w:numId="9" w16cid:durableId="70083498">
    <w:abstractNumId w:val="2"/>
  </w:num>
  <w:num w:numId="10" w16cid:durableId="247886536">
    <w:abstractNumId w:val="1"/>
  </w:num>
  <w:num w:numId="11" w16cid:durableId="1363049966">
    <w:abstractNumId w:val="14"/>
  </w:num>
  <w:num w:numId="12" w16cid:durableId="1606621343">
    <w:abstractNumId w:val="7"/>
  </w:num>
  <w:num w:numId="13" w16cid:durableId="1858612841">
    <w:abstractNumId w:val="3"/>
  </w:num>
  <w:num w:numId="14" w16cid:durableId="2059669340">
    <w:abstractNumId w:val="13"/>
  </w:num>
  <w:num w:numId="15" w16cid:durableId="943876785">
    <w:abstractNumId w:val="4"/>
  </w:num>
  <w:num w:numId="16" w16cid:durableId="1325744675">
    <w:abstractNumId w:val="10"/>
  </w:num>
  <w:num w:numId="17" w16cid:durableId="608895185">
    <w:abstractNumId w:val="16"/>
  </w:num>
  <w:num w:numId="18" w16cid:durableId="13239243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677"/>
    <w:rsid w:val="00005676"/>
    <w:rsid w:val="000077D1"/>
    <w:rsid w:val="0003042D"/>
    <w:rsid w:val="00031AFF"/>
    <w:rsid w:val="000403BD"/>
    <w:rsid w:val="00047DD3"/>
    <w:rsid w:val="00054FF6"/>
    <w:rsid w:val="000636F3"/>
    <w:rsid w:val="00065494"/>
    <w:rsid w:val="00071CDA"/>
    <w:rsid w:val="00072C20"/>
    <w:rsid w:val="00072C9A"/>
    <w:rsid w:val="000741FB"/>
    <w:rsid w:val="00084E1C"/>
    <w:rsid w:val="00095076"/>
    <w:rsid w:val="000A1B16"/>
    <w:rsid w:val="000B7D1D"/>
    <w:rsid w:val="000C2663"/>
    <w:rsid w:val="000D22BE"/>
    <w:rsid w:val="000D2B3E"/>
    <w:rsid w:val="000E10D2"/>
    <w:rsid w:val="000F4E22"/>
    <w:rsid w:val="00112503"/>
    <w:rsid w:val="00122D01"/>
    <w:rsid w:val="00126465"/>
    <w:rsid w:val="001316E0"/>
    <w:rsid w:val="00143677"/>
    <w:rsid w:val="00146D73"/>
    <w:rsid w:val="00157AD9"/>
    <w:rsid w:val="001628A5"/>
    <w:rsid w:val="0017131F"/>
    <w:rsid w:val="00175292"/>
    <w:rsid w:val="00181089"/>
    <w:rsid w:val="001851A6"/>
    <w:rsid w:val="001852F2"/>
    <w:rsid w:val="00194A69"/>
    <w:rsid w:val="001B2691"/>
    <w:rsid w:val="001C658F"/>
    <w:rsid w:val="001E02FF"/>
    <w:rsid w:val="001E78EB"/>
    <w:rsid w:val="001F3C19"/>
    <w:rsid w:val="002238EC"/>
    <w:rsid w:val="00235C3E"/>
    <w:rsid w:val="00242011"/>
    <w:rsid w:val="00292E7B"/>
    <w:rsid w:val="002B35EC"/>
    <w:rsid w:val="002C16DF"/>
    <w:rsid w:val="002D3B0C"/>
    <w:rsid w:val="002F1B9F"/>
    <w:rsid w:val="0033019C"/>
    <w:rsid w:val="0038152E"/>
    <w:rsid w:val="00385175"/>
    <w:rsid w:val="00385240"/>
    <w:rsid w:val="00392A84"/>
    <w:rsid w:val="003A2582"/>
    <w:rsid w:val="003C77A3"/>
    <w:rsid w:val="003E74A2"/>
    <w:rsid w:val="003F1EAB"/>
    <w:rsid w:val="003F69BC"/>
    <w:rsid w:val="00406111"/>
    <w:rsid w:val="0042190B"/>
    <w:rsid w:val="004305B0"/>
    <w:rsid w:val="0047194D"/>
    <w:rsid w:val="004808AE"/>
    <w:rsid w:val="00482729"/>
    <w:rsid w:val="004A69FE"/>
    <w:rsid w:val="004C193E"/>
    <w:rsid w:val="004E34E4"/>
    <w:rsid w:val="004F5577"/>
    <w:rsid w:val="004F625B"/>
    <w:rsid w:val="004F6A59"/>
    <w:rsid w:val="00503ABC"/>
    <w:rsid w:val="005040B9"/>
    <w:rsid w:val="0051440F"/>
    <w:rsid w:val="00527932"/>
    <w:rsid w:val="00530E6F"/>
    <w:rsid w:val="0053145B"/>
    <w:rsid w:val="00536A53"/>
    <w:rsid w:val="00542197"/>
    <w:rsid w:val="00557E0E"/>
    <w:rsid w:val="005C2998"/>
    <w:rsid w:val="005C7141"/>
    <w:rsid w:val="005D33D8"/>
    <w:rsid w:val="005E206F"/>
    <w:rsid w:val="005F3349"/>
    <w:rsid w:val="00607C98"/>
    <w:rsid w:val="00637D56"/>
    <w:rsid w:val="00640219"/>
    <w:rsid w:val="00642D06"/>
    <w:rsid w:val="00652020"/>
    <w:rsid w:val="00696620"/>
    <w:rsid w:val="006A5574"/>
    <w:rsid w:val="006B25CB"/>
    <w:rsid w:val="006B367A"/>
    <w:rsid w:val="006B3E0F"/>
    <w:rsid w:val="006C0FE5"/>
    <w:rsid w:val="006C24E4"/>
    <w:rsid w:val="006C6727"/>
    <w:rsid w:val="006E1126"/>
    <w:rsid w:val="006E3C95"/>
    <w:rsid w:val="006F3278"/>
    <w:rsid w:val="00700F36"/>
    <w:rsid w:val="007039D3"/>
    <w:rsid w:val="007259FC"/>
    <w:rsid w:val="00743F74"/>
    <w:rsid w:val="00746607"/>
    <w:rsid w:val="00752BA6"/>
    <w:rsid w:val="007563E7"/>
    <w:rsid w:val="00756A0A"/>
    <w:rsid w:val="007863E1"/>
    <w:rsid w:val="007A33D9"/>
    <w:rsid w:val="007B19DB"/>
    <w:rsid w:val="007C6615"/>
    <w:rsid w:val="007D410C"/>
    <w:rsid w:val="007F5797"/>
    <w:rsid w:val="0080036C"/>
    <w:rsid w:val="0080235C"/>
    <w:rsid w:val="00827654"/>
    <w:rsid w:val="0083211C"/>
    <w:rsid w:val="00832B7F"/>
    <w:rsid w:val="00833789"/>
    <w:rsid w:val="00840F8F"/>
    <w:rsid w:val="0085049F"/>
    <w:rsid w:val="008543CF"/>
    <w:rsid w:val="00867C5B"/>
    <w:rsid w:val="00871FE5"/>
    <w:rsid w:val="008906F1"/>
    <w:rsid w:val="00892D23"/>
    <w:rsid w:val="008C5884"/>
    <w:rsid w:val="008C5F81"/>
    <w:rsid w:val="008D1500"/>
    <w:rsid w:val="008E4018"/>
    <w:rsid w:val="009025C3"/>
    <w:rsid w:val="009155C1"/>
    <w:rsid w:val="00935515"/>
    <w:rsid w:val="00955AE6"/>
    <w:rsid w:val="00960A6C"/>
    <w:rsid w:val="0099145C"/>
    <w:rsid w:val="00991ACC"/>
    <w:rsid w:val="009951DA"/>
    <w:rsid w:val="00997336"/>
    <w:rsid w:val="009A747F"/>
    <w:rsid w:val="009B2635"/>
    <w:rsid w:val="009C1E6E"/>
    <w:rsid w:val="009E635F"/>
    <w:rsid w:val="00A21ADA"/>
    <w:rsid w:val="00A22586"/>
    <w:rsid w:val="00A31626"/>
    <w:rsid w:val="00A41239"/>
    <w:rsid w:val="00A4616D"/>
    <w:rsid w:val="00A64BD0"/>
    <w:rsid w:val="00A76F37"/>
    <w:rsid w:val="00A81AF7"/>
    <w:rsid w:val="00A81DAD"/>
    <w:rsid w:val="00AA06B4"/>
    <w:rsid w:val="00AA2437"/>
    <w:rsid w:val="00AC70AC"/>
    <w:rsid w:val="00AD24B4"/>
    <w:rsid w:val="00AD71B6"/>
    <w:rsid w:val="00AE6417"/>
    <w:rsid w:val="00AF63D1"/>
    <w:rsid w:val="00AF757A"/>
    <w:rsid w:val="00B0700E"/>
    <w:rsid w:val="00B23208"/>
    <w:rsid w:val="00B23F6A"/>
    <w:rsid w:val="00B2414F"/>
    <w:rsid w:val="00B25F0A"/>
    <w:rsid w:val="00B3208B"/>
    <w:rsid w:val="00B51E5E"/>
    <w:rsid w:val="00B627D4"/>
    <w:rsid w:val="00B67EDB"/>
    <w:rsid w:val="00B75377"/>
    <w:rsid w:val="00B956E7"/>
    <w:rsid w:val="00BA6EB4"/>
    <w:rsid w:val="00BB118D"/>
    <w:rsid w:val="00BB66F1"/>
    <w:rsid w:val="00C07A1D"/>
    <w:rsid w:val="00C15921"/>
    <w:rsid w:val="00C324A2"/>
    <w:rsid w:val="00C328A8"/>
    <w:rsid w:val="00C33693"/>
    <w:rsid w:val="00C45D97"/>
    <w:rsid w:val="00C46CA1"/>
    <w:rsid w:val="00C50E89"/>
    <w:rsid w:val="00C55098"/>
    <w:rsid w:val="00C76214"/>
    <w:rsid w:val="00C8413C"/>
    <w:rsid w:val="00C928A0"/>
    <w:rsid w:val="00C9383E"/>
    <w:rsid w:val="00CA2D84"/>
    <w:rsid w:val="00D001D9"/>
    <w:rsid w:val="00D002D1"/>
    <w:rsid w:val="00D20AC0"/>
    <w:rsid w:val="00D252B9"/>
    <w:rsid w:val="00D27923"/>
    <w:rsid w:val="00D27D79"/>
    <w:rsid w:val="00D40D58"/>
    <w:rsid w:val="00D41A2B"/>
    <w:rsid w:val="00D41CCF"/>
    <w:rsid w:val="00D576BE"/>
    <w:rsid w:val="00D64A1E"/>
    <w:rsid w:val="00D728F7"/>
    <w:rsid w:val="00D91AD5"/>
    <w:rsid w:val="00DC74BB"/>
    <w:rsid w:val="00DD5396"/>
    <w:rsid w:val="00DD6391"/>
    <w:rsid w:val="00DE7DDF"/>
    <w:rsid w:val="00E140A7"/>
    <w:rsid w:val="00E2141F"/>
    <w:rsid w:val="00E377F7"/>
    <w:rsid w:val="00E4609E"/>
    <w:rsid w:val="00E6544F"/>
    <w:rsid w:val="00E90A02"/>
    <w:rsid w:val="00E90D15"/>
    <w:rsid w:val="00E952F2"/>
    <w:rsid w:val="00EB34B4"/>
    <w:rsid w:val="00EE68AB"/>
    <w:rsid w:val="00F054AB"/>
    <w:rsid w:val="00F11B1D"/>
    <w:rsid w:val="00F15289"/>
    <w:rsid w:val="00F27DCA"/>
    <w:rsid w:val="00F43F00"/>
    <w:rsid w:val="00F475E6"/>
    <w:rsid w:val="00F937CA"/>
    <w:rsid w:val="00FC0989"/>
    <w:rsid w:val="00FC2A94"/>
    <w:rsid w:val="00FD0426"/>
    <w:rsid w:val="00FE11C4"/>
    <w:rsid w:val="00FF33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B5FDB"/>
  <w15:docId w15:val="{E19BAE65-520E-40F0-BB06-AE43015B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2"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D56"/>
    <w:pPr>
      <w:spacing w:after="200" w:line="276" w:lineRule="auto"/>
    </w:pPr>
    <w:rPr>
      <w:rFonts w:ascii="Calibri" w:eastAsia="Calibri" w:hAnsi="Calibri" w:cs="Times New Roman"/>
      <w:lang w:val="en-US"/>
    </w:rPr>
  </w:style>
  <w:style w:type="paragraph" w:styleId="Heading2">
    <w:name w:val="heading 2"/>
    <w:basedOn w:val="Normal"/>
    <w:next w:val="Normal"/>
    <w:link w:val="Heading2Char"/>
    <w:uiPriority w:val="9"/>
    <w:semiHidden/>
    <w:unhideWhenUsed/>
    <w:qFormat/>
    <w:rsid w:val="00D002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466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43677"/>
    <w:pPr>
      <w:spacing w:after="0" w:line="240" w:lineRule="auto"/>
    </w:pPr>
  </w:style>
  <w:style w:type="character" w:customStyle="1" w:styleId="FooterChar">
    <w:name w:val="Footer Char"/>
    <w:basedOn w:val="DefaultParagraphFont"/>
    <w:link w:val="Footer"/>
    <w:uiPriority w:val="99"/>
    <w:rsid w:val="00143677"/>
    <w:rPr>
      <w:rFonts w:ascii="Calibri" w:eastAsia="Calibri" w:hAnsi="Calibri" w:cs="Times New Roman"/>
      <w:lang w:val="en-US"/>
    </w:rPr>
  </w:style>
  <w:style w:type="character" w:styleId="PlaceholderText">
    <w:name w:val="Placeholder Text"/>
    <w:basedOn w:val="DefaultParagraphFont"/>
    <w:uiPriority w:val="99"/>
    <w:semiHidden/>
    <w:rsid w:val="00143677"/>
    <w:rPr>
      <w:color w:val="808080"/>
    </w:rPr>
  </w:style>
  <w:style w:type="paragraph" w:styleId="Header">
    <w:name w:val="header"/>
    <w:basedOn w:val="Normal"/>
    <w:link w:val="HeaderChar"/>
    <w:uiPriority w:val="99"/>
    <w:unhideWhenUsed/>
    <w:rsid w:val="00143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677"/>
    <w:rPr>
      <w:rFonts w:ascii="Calibri" w:eastAsia="Calibri" w:hAnsi="Calibri" w:cs="Times New Roman"/>
      <w:lang w:val="en-US"/>
    </w:rPr>
  </w:style>
  <w:style w:type="paragraph" w:styleId="NoSpacing">
    <w:name w:val="No Spacing"/>
    <w:uiPriority w:val="1"/>
    <w:qFormat/>
    <w:rsid w:val="00143677"/>
    <w:pPr>
      <w:spacing w:after="0" w:line="264" w:lineRule="auto"/>
    </w:pPr>
    <w:rPr>
      <w:color w:val="595959" w:themeColor="text1" w:themeTint="A6"/>
      <w:sz w:val="19"/>
      <w:szCs w:val="19"/>
      <w:lang w:val="en-US"/>
    </w:rPr>
  </w:style>
  <w:style w:type="paragraph" w:styleId="Date">
    <w:name w:val="Date"/>
    <w:basedOn w:val="Normal"/>
    <w:next w:val="Normal"/>
    <w:link w:val="DateChar"/>
    <w:uiPriority w:val="2"/>
    <w:unhideWhenUsed/>
    <w:rsid w:val="00143677"/>
    <w:pPr>
      <w:spacing w:after="400"/>
    </w:pPr>
  </w:style>
  <w:style w:type="character" w:customStyle="1" w:styleId="DateChar">
    <w:name w:val="Date Char"/>
    <w:basedOn w:val="DefaultParagraphFont"/>
    <w:link w:val="Date"/>
    <w:uiPriority w:val="2"/>
    <w:rsid w:val="00143677"/>
    <w:rPr>
      <w:rFonts w:ascii="Calibri" w:eastAsia="Calibri" w:hAnsi="Calibri" w:cs="Times New Roman"/>
      <w:lang w:val="en-US"/>
    </w:rPr>
  </w:style>
  <w:style w:type="paragraph" w:styleId="ListParagraph">
    <w:name w:val="List Paragraph"/>
    <w:basedOn w:val="Normal"/>
    <w:uiPriority w:val="1"/>
    <w:qFormat/>
    <w:rsid w:val="00143677"/>
    <w:pPr>
      <w:ind w:left="720"/>
      <w:contextualSpacing/>
    </w:pPr>
  </w:style>
  <w:style w:type="table" w:styleId="PlainTable2">
    <w:name w:val="Plain Table 2"/>
    <w:basedOn w:val="TableNormal"/>
    <w:uiPriority w:val="42"/>
    <w:rsid w:val="00143677"/>
    <w:pPr>
      <w:spacing w:after="0" w:line="240" w:lineRule="auto"/>
    </w:pPr>
    <w:rPr>
      <w:rFonts w:ascii="Calibri" w:eastAsia="Times New Roman" w:hAnsi="Calibri" w:cs="Times New Roman"/>
      <w:sz w:val="20"/>
      <w:szCs w:val="20"/>
      <w:lang w:val="fr-FR" w:eastAsia="fr-F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D40D58"/>
    <w:rPr>
      <w:color w:val="0563C1" w:themeColor="hyperlink"/>
      <w:u w:val="single"/>
    </w:rPr>
  </w:style>
  <w:style w:type="paragraph" w:customStyle="1" w:styleId="font8">
    <w:name w:val="font_8"/>
    <w:basedOn w:val="Normal"/>
    <w:rsid w:val="00871FE5"/>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rsid w:val="00F11B1D"/>
    <w:pPr>
      <w:spacing w:before="100" w:beforeAutospacing="1" w:after="100" w:afterAutospacing="1" w:line="240" w:lineRule="auto"/>
    </w:pPr>
    <w:rPr>
      <w:rFonts w:ascii="Arial Unicode MS" w:eastAsia="Arial Unicode MS" w:hAnsi="Arial Unicode MS" w:cs="Arial Unicode MS"/>
      <w:sz w:val="24"/>
      <w:szCs w:val="24"/>
    </w:rPr>
  </w:style>
  <w:style w:type="paragraph" w:styleId="BodyText">
    <w:name w:val="Body Text"/>
    <w:basedOn w:val="Normal"/>
    <w:link w:val="BodyTextChar"/>
    <w:rsid w:val="00F11B1D"/>
    <w:pPr>
      <w:spacing w:after="0" w:line="240" w:lineRule="auto"/>
      <w:jc w:val="both"/>
    </w:pPr>
    <w:rPr>
      <w:rFonts w:ascii="Helvetica" w:eastAsia="MS Mincho" w:hAnsi="Helvetica" w:cs="Helvetica"/>
      <w:sz w:val="24"/>
      <w:szCs w:val="24"/>
      <w:lang w:val="fr-FR"/>
    </w:rPr>
  </w:style>
  <w:style w:type="character" w:customStyle="1" w:styleId="BodyTextChar">
    <w:name w:val="Body Text Char"/>
    <w:basedOn w:val="DefaultParagraphFont"/>
    <w:link w:val="BodyText"/>
    <w:rsid w:val="00F11B1D"/>
    <w:rPr>
      <w:rFonts w:ascii="Helvetica" w:eastAsia="MS Mincho" w:hAnsi="Helvetica" w:cs="Helvetica"/>
      <w:sz w:val="24"/>
      <w:szCs w:val="24"/>
      <w:lang w:val="fr-FR"/>
    </w:rPr>
  </w:style>
  <w:style w:type="character" w:styleId="UnresolvedMention">
    <w:name w:val="Unresolved Mention"/>
    <w:basedOn w:val="DefaultParagraphFont"/>
    <w:uiPriority w:val="99"/>
    <w:semiHidden/>
    <w:unhideWhenUsed/>
    <w:rsid w:val="00065494"/>
    <w:rPr>
      <w:color w:val="605E5C"/>
      <w:shd w:val="clear" w:color="auto" w:fill="E1DFDD"/>
    </w:rPr>
  </w:style>
  <w:style w:type="table" w:styleId="TableGrid">
    <w:name w:val="Table Grid"/>
    <w:basedOn w:val="TableNormal"/>
    <w:uiPriority w:val="39"/>
    <w:qFormat/>
    <w:rsid w:val="00BB1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E11C4"/>
  </w:style>
  <w:style w:type="character" w:customStyle="1" w:styleId="Heading2Char">
    <w:name w:val="Heading 2 Char"/>
    <w:basedOn w:val="DefaultParagraphFont"/>
    <w:link w:val="Heading2"/>
    <w:uiPriority w:val="9"/>
    <w:semiHidden/>
    <w:rsid w:val="00D002D1"/>
    <w:rPr>
      <w:rFonts w:asciiTheme="majorHAnsi" w:eastAsiaTheme="majorEastAsia" w:hAnsiTheme="majorHAnsi" w:cstheme="majorBidi"/>
      <w:color w:val="2E74B5" w:themeColor="accent1" w:themeShade="BF"/>
      <w:sz w:val="26"/>
      <w:szCs w:val="26"/>
      <w:lang w:val="en-US"/>
    </w:rPr>
  </w:style>
  <w:style w:type="character" w:styleId="FollowedHyperlink">
    <w:name w:val="FollowedHyperlink"/>
    <w:basedOn w:val="DefaultParagraphFont"/>
    <w:uiPriority w:val="99"/>
    <w:semiHidden/>
    <w:unhideWhenUsed/>
    <w:rsid w:val="002F1B9F"/>
    <w:rPr>
      <w:color w:val="954F72" w:themeColor="followedHyperlink"/>
      <w:u w:val="single"/>
    </w:rPr>
  </w:style>
  <w:style w:type="character" w:customStyle="1" w:styleId="citation-99">
    <w:name w:val="citation-99"/>
    <w:basedOn w:val="DefaultParagraphFont"/>
    <w:rsid w:val="002F1B9F"/>
  </w:style>
  <w:style w:type="character" w:customStyle="1" w:styleId="citation-98">
    <w:name w:val="citation-98"/>
    <w:basedOn w:val="DefaultParagraphFont"/>
    <w:rsid w:val="002F1B9F"/>
  </w:style>
  <w:style w:type="character" w:customStyle="1" w:styleId="apple-converted-space">
    <w:name w:val="apple-converted-space"/>
    <w:basedOn w:val="DefaultParagraphFont"/>
    <w:rsid w:val="002F1B9F"/>
  </w:style>
  <w:style w:type="character" w:customStyle="1" w:styleId="citation-97">
    <w:name w:val="citation-97"/>
    <w:basedOn w:val="DefaultParagraphFont"/>
    <w:rsid w:val="002F1B9F"/>
  </w:style>
  <w:style w:type="character" w:customStyle="1" w:styleId="citation-96">
    <w:name w:val="citation-96"/>
    <w:basedOn w:val="DefaultParagraphFont"/>
    <w:rsid w:val="002F1B9F"/>
  </w:style>
  <w:style w:type="character" w:customStyle="1" w:styleId="citation-95">
    <w:name w:val="citation-95"/>
    <w:basedOn w:val="DefaultParagraphFont"/>
    <w:rsid w:val="002F1B9F"/>
  </w:style>
  <w:style w:type="paragraph" w:customStyle="1" w:styleId="p1">
    <w:name w:val="p1"/>
    <w:basedOn w:val="Normal"/>
    <w:rsid w:val="002F1B9F"/>
    <w:pPr>
      <w:spacing w:after="0" w:line="240" w:lineRule="auto"/>
    </w:pPr>
    <w:rPr>
      <w:rFonts w:ascii="Times New Roman" w:eastAsia="Times New Roman" w:hAnsi="Times New Roman"/>
      <w:color w:val="000000"/>
      <w:sz w:val="14"/>
      <w:szCs w:val="14"/>
    </w:rPr>
  </w:style>
  <w:style w:type="character" w:customStyle="1" w:styleId="Heading3Char">
    <w:name w:val="Heading 3 Char"/>
    <w:basedOn w:val="DefaultParagraphFont"/>
    <w:link w:val="Heading3"/>
    <w:uiPriority w:val="9"/>
    <w:semiHidden/>
    <w:rsid w:val="00746607"/>
    <w:rPr>
      <w:rFonts w:asciiTheme="majorHAnsi" w:eastAsiaTheme="majorEastAsia" w:hAnsiTheme="majorHAnsi" w:cstheme="majorBidi"/>
      <w:color w:val="1F4D78" w:themeColor="accent1" w:themeShade="7F"/>
      <w:sz w:val="24"/>
      <w:szCs w:val="24"/>
      <w:lang w:val="en-US"/>
    </w:rPr>
  </w:style>
  <w:style w:type="character" w:customStyle="1" w:styleId="html-italic">
    <w:name w:val="html-italic"/>
    <w:basedOn w:val="DefaultParagraphFont"/>
    <w:rsid w:val="0080036C"/>
  </w:style>
  <w:style w:type="character" w:styleId="Emphasis">
    <w:name w:val="Emphasis"/>
    <w:basedOn w:val="DefaultParagraphFont"/>
    <w:uiPriority w:val="20"/>
    <w:qFormat/>
    <w:rsid w:val="000C2663"/>
    <w:rPr>
      <w:i/>
      <w:iCs/>
    </w:rPr>
  </w:style>
  <w:style w:type="paragraph" w:customStyle="1" w:styleId="jbd-dafpus8">
    <w:name w:val="jbd-dafpus8"/>
    <w:basedOn w:val="Normal"/>
    <w:link w:val="jbd-dafpus8Char"/>
    <w:qFormat/>
    <w:rsid w:val="00C324A2"/>
    <w:pPr>
      <w:spacing w:after="0" w:line="240" w:lineRule="auto"/>
      <w:ind w:left="284" w:hanging="284"/>
      <w:jc w:val="both"/>
    </w:pPr>
    <w:rPr>
      <w:rFonts w:ascii="Times New Roman" w:eastAsia="Batang" w:hAnsi="Times New Roman"/>
      <w:sz w:val="16"/>
      <w:szCs w:val="14"/>
      <w:lang w:val="id-ID" w:eastAsia="x-none"/>
    </w:rPr>
  </w:style>
  <w:style w:type="character" w:customStyle="1" w:styleId="jbd-dafpus8Char">
    <w:name w:val="jbd-dafpus8 Char"/>
    <w:link w:val="jbd-dafpus8"/>
    <w:locked/>
    <w:rsid w:val="00C324A2"/>
    <w:rPr>
      <w:rFonts w:ascii="Times New Roman" w:eastAsia="Batang" w:hAnsi="Times New Roman" w:cs="Times New Roman"/>
      <w:sz w:val="16"/>
      <w:szCs w:val="14"/>
      <w:lang w:val="id-ID" w:eastAsia="x-none"/>
    </w:rPr>
  </w:style>
  <w:style w:type="character" w:styleId="CommentReference">
    <w:name w:val="annotation reference"/>
    <w:basedOn w:val="DefaultParagraphFont"/>
    <w:uiPriority w:val="99"/>
    <w:semiHidden/>
    <w:unhideWhenUsed/>
    <w:rsid w:val="00C324A2"/>
    <w:rPr>
      <w:sz w:val="16"/>
      <w:szCs w:val="16"/>
    </w:rPr>
  </w:style>
  <w:style w:type="paragraph" w:styleId="CommentText">
    <w:name w:val="annotation text"/>
    <w:basedOn w:val="Normal"/>
    <w:link w:val="CommentTextChar"/>
    <w:uiPriority w:val="99"/>
    <w:semiHidden/>
    <w:unhideWhenUsed/>
    <w:rsid w:val="00C324A2"/>
    <w:pPr>
      <w:spacing w:line="240" w:lineRule="auto"/>
    </w:pPr>
    <w:rPr>
      <w:sz w:val="20"/>
      <w:szCs w:val="20"/>
    </w:rPr>
  </w:style>
  <w:style w:type="character" w:customStyle="1" w:styleId="CommentTextChar">
    <w:name w:val="Comment Text Char"/>
    <w:basedOn w:val="DefaultParagraphFont"/>
    <w:link w:val="CommentText"/>
    <w:uiPriority w:val="99"/>
    <w:semiHidden/>
    <w:rsid w:val="00C324A2"/>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324A2"/>
    <w:rPr>
      <w:b/>
      <w:bCs/>
    </w:rPr>
  </w:style>
  <w:style w:type="character" w:customStyle="1" w:styleId="CommentSubjectChar">
    <w:name w:val="Comment Subject Char"/>
    <w:basedOn w:val="CommentTextChar"/>
    <w:link w:val="CommentSubject"/>
    <w:uiPriority w:val="99"/>
    <w:semiHidden/>
    <w:rsid w:val="00C324A2"/>
    <w:rPr>
      <w:rFonts w:ascii="Calibri" w:eastAsia="Calibri" w:hAnsi="Calibri" w:cs="Times New Roman"/>
      <w:b/>
      <w:bCs/>
      <w:sz w:val="20"/>
      <w:szCs w:val="20"/>
      <w:lang w:val="en-US"/>
    </w:rPr>
  </w:style>
  <w:style w:type="paragraph" w:customStyle="1" w:styleId="jbd-nam">
    <w:name w:val="jbd-nam"/>
    <w:basedOn w:val="Normal"/>
    <w:qFormat/>
    <w:rsid w:val="0085049F"/>
    <w:pPr>
      <w:spacing w:before="480" w:after="0" w:line="240" w:lineRule="auto"/>
      <w:jc w:val="center"/>
    </w:pPr>
    <w:rPr>
      <w:rFonts w:ascii="Times New Roman" w:eastAsia="Batang" w:hAnsi="Times New Roman" w:cs="Arial"/>
      <w:b/>
      <w:bCs/>
      <w:caps/>
      <w:sz w:val="20"/>
      <w:szCs w:val="18"/>
      <w:lang w:val="id-ID"/>
    </w:rPr>
  </w:style>
  <w:style w:type="paragraph" w:customStyle="1" w:styleId="jbd-alamat">
    <w:name w:val="jbd-alamat"/>
    <w:basedOn w:val="Normal"/>
    <w:qFormat/>
    <w:rsid w:val="0085049F"/>
    <w:pPr>
      <w:widowControl w:val="0"/>
      <w:spacing w:after="0" w:line="240" w:lineRule="auto"/>
      <w:jc w:val="center"/>
    </w:pPr>
    <w:rPr>
      <w:rFonts w:ascii="Times New Roman" w:eastAsia="Batang" w:hAnsi="Times New Roman" w:cs="Arial"/>
      <w:sz w:val="16"/>
      <w:szCs w:val="16"/>
      <w:lang w:val="id-ID"/>
    </w:rPr>
  </w:style>
  <w:style w:type="paragraph" w:customStyle="1" w:styleId="jbd-diterima">
    <w:name w:val="jbd-diterima"/>
    <w:basedOn w:val="Normal"/>
    <w:uiPriority w:val="99"/>
    <w:qFormat/>
    <w:rsid w:val="0085049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10">
    <w:name w:val="jbd-Pendahul10"/>
    <w:basedOn w:val="jbd-nam"/>
    <w:qFormat/>
    <w:rsid w:val="0085049F"/>
    <w:pPr>
      <w:keepNext/>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2255">
      <w:bodyDiv w:val="1"/>
      <w:marLeft w:val="0"/>
      <w:marRight w:val="0"/>
      <w:marTop w:val="0"/>
      <w:marBottom w:val="0"/>
      <w:divBdr>
        <w:top w:val="none" w:sz="0" w:space="0" w:color="auto"/>
        <w:left w:val="none" w:sz="0" w:space="0" w:color="auto"/>
        <w:bottom w:val="none" w:sz="0" w:space="0" w:color="auto"/>
        <w:right w:val="none" w:sz="0" w:space="0" w:color="auto"/>
      </w:divBdr>
      <w:divsChild>
        <w:div w:id="1123501323">
          <w:marLeft w:val="0"/>
          <w:marRight w:val="0"/>
          <w:marTop w:val="0"/>
          <w:marBottom w:val="0"/>
          <w:divBdr>
            <w:top w:val="single" w:sz="2" w:space="0" w:color="E3E3E3"/>
            <w:left w:val="single" w:sz="2" w:space="0" w:color="E3E3E3"/>
            <w:bottom w:val="single" w:sz="2" w:space="0" w:color="E3E3E3"/>
            <w:right w:val="single" w:sz="2" w:space="0" w:color="E3E3E3"/>
          </w:divBdr>
          <w:divsChild>
            <w:div w:id="203635658">
              <w:marLeft w:val="0"/>
              <w:marRight w:val="0"/>
              <w:marTop w:val="0"/>
              <w:marBottom w:val="0"/>
              <w:divBdr>
                <w:top w:val="single" w:sz="2" w:space="0" w:color="E3E3E3"/>
                <w:left w:val="single" w:sz="2" w:space="0" w:color="E3E3E3"/>
                <w:bottom w:val="single" w:sz="2" w:space="0" w:color="E3E3E3"/>
                <w:right w:val="single" w:sz="2" w:space="0" w:color="E3E3E3"/>
              </w:divBdr>
              <w:divsChild>
                <w:div w:id="1498809071">
                  <w:marLeft w:val="0"/>
                  <w:marRight w:val="0"/>
                  <w:marTop w:val="0"/>
                  <w:marBottom w:val="0"/>
                  <w:divBdr>
                    <w:top w:val="single" w:sz="2" w:space="0" w:color="E3E3E3"/>
                    <w:left w:val="single" w:sz="2" w:space="0" w:color="E3E3E3"/>
                    <w:bottom w:val="single" w:sz="2" w:space="0" w:color="E3E3E3"/>
                    <w:right w:val="single" w:sz="2" w:space="0" w:color="E3E3E3"/>
                  </w:divBdr>
                  <w:divsChild>
                    <w:div w:id="250163769">
                      <w:marLeft w:val="0"/>
                      <w:marRight w:val="0"/>
                      <w:marTop w:val="0"/>
                      <w:marBottom w:val="0"/>
                      <w:divBdr>
                        <w:top w:val="single" w:sz="2" w:space="0" w:color="E3E3E3"/>
                        <w:left w:val="single" w:sz="2" w:space="0" w:color="E3E3E3"/>
                        <w:bottom w:val="single" w:sz="2" w:space="0" w:color="E3E3E3"/>
                        <w:right w:val="single" w:sz="2" w:space="0" w:color="E3E3E3"/>
                      </w:divBdr>
                      <w:divsChild>
                        <w:div w:id="87240731">
                          <w:marLeft w:val="0"/>
                          <w:marRight w:val="0"/>
                          <w:marTop w:val="0"/>
                          <w:marBottom w:val="0"/>
                          <w:divBdr>
                            <w:top w:val="single" w:sz="2" w:space="0" w:color="E3E3E3"/>
                            <w:left w:val="single" w:sz="2" w:space="0" w:color="E3E3E3"/>
                            <w:bottom w:val="single" w:sz="2" w:space="0" w:color="E3E3E3"/>
                            <w:right w:val="single" w:sz="2" w:space="0" w:color="E3E3E3"/>
                          </w:divBdr>
                          <w:divsChild>
                            <w:div w:id="1436824159">
                              <w:marLeft w:val="0"/>
                              <w:marRight w:val="0"/>
                              <w:marTop w:val="0"/>
                              <w:marBottom w:val="0"/>
                              <w:divBdr>
                                <w:top w:val="single" w:sz="2" w:space="0" w:color="E3E3E3"/>
                                <w:left w:val="single" w:sz="2" w:space="0" w:color="E3E3E3"/>
                                <w:bottom w:val="single" w:sz="2" w:space="0" w:color="E3E3E3"/>
                                <w:right w:val="single" w:sz="2" w:space="0" w:color="E3E3E3"/>
                              </w:divBdr>
                              <w:divsChild>
                                <w:div w:id="1168326979">
                                  <w:marLeft w:val="0"/>
                                  <w:marRight w:val="0"/>
                                  <w:marTop w:val="100"/>
                                  <w:marBottom w:val="100"/>
                                  <w:divBdr>
                                    <w:top w:val="single" w:sz="2" w:space="0" w:color="E3E3E3"/>
                                    <w:left w:val="single" w:sz="2" w:space="0" w:color="E3E3E3"/>
                                    <w:bottom w:val="single" w:sz="2" w:space="0" w:color="E3E3E3"/>
                                    <w:right w:val="single" w:sz="2" w:space="0" w:color="E3E3E3"/>
                                  </w:divBdr>
                                  <w:divsChild>
                                    <w:div w:id="2047828373">
                                      <w:marLeft w:val="0"/>
                                      <w:marRight w:val="0"/>
                                      <w:marTop w:val="0"/>
                                      <w:marBottom w:val="0"/>
                                      <w:divBdr>
                                        <w:top w:val="single" w:sz="2" w:space="0" w:color="E3E3E3"/>
                                        <w:left w:val="single" w:sz="2" w:space="0" w:color="E3E3E3"/>
                                        <w:bottom w:val="single" w:sz="2" w:space="0" w:color="E3E3E3"/>
                                        <w:right w:val="single" w:sz="2" w:space="0" w:color="E3E3E3"/>
                                      </w:divBdr>
                                      <w:divsChild>
                                        <w:div w:id="1218591691">
                                          <w:marLeft w:val="0"/>
                                          <w:marRight w:val="0"/>
                                          <w:marTop w:val="0"/>
                                          <w:marBottom w:val="0"/>
                                          <w:divBdr>
                                            <w:top w:val="single" w:sz="2" w:space="0" w:color="E3E3E3"/>
                                            <w:left w:val="single" w:sz="2" w:space="0" w:color="E3E3E3"/>
                                            <w:bottom w:val="single" w:sz="2" w:space="0" w:color="E3E3E3"/>
                                            <w:right w:val="single" w:sz="2" w:space="0" w:color="E3E3E3"/>
                                          </w:divBdr>
                                          <w:divsChild>
                                            <w:div w:id="681711119">
                                              <w:marLeft w:val="0"/>
                                              <w:marRight w:val="0"/>
                                              <w:marTop w:val="0"/>
                                              <w:marBottom w:val="0"/>
                                              <w:divBdr>
                                                <w:top w:val="single" w:sz="2" w:space="0" w:color="E3E3E3"/>
                                                <w:left w:val="single" w:sz="2" w:space="0" w:color="E3E3E3"/>
                                                <w:bottom w:val="single" w:sz="2" w:space="0" w:color="E3E3E3"/>
                                                <w:right w:val="single" w:sz="2" w:space="0" w:color="E3E3E3"/>
                                              </w:divBdr>
                                              <w:divsChild>
                                                <w:div w:id="914557076">
                                                  <w:marLeft w:val="0"/>
                                                  <w:marRight w:val="0"/>
                                                  <w:marTop w:val="0"/>
                                                  <w:marBottom w:val="0"/>
                                                  <w:divBdr>
                                                    <w:top w:val="single" w:sz="2" w:space="0" w:color="E3E3E3"/>
                                                    <w:left w:val="single" w:sz="2" w:space="0" w:color="E3E3E3"/>
                                                    <w:bottom w:val="single" w:sz="2" w:space="0" w:color="E3E3E3"/>
                                                    <w:right w:val="single" w:sz="2" w:space="0" w:color="E3E3E3"/>
                                                  </w:divBdr>
                                                  <w:divsChild>
                                                    <w:div w:id="788547137">
                                                      <w:marLeft w:val="0"/>
                                                      <w:marRight w:val="0"/>
                                                      <w:marTop w:val="0"/>
                                                      <w:marBottom w:val="0"/>
                                                      <w:divBdr>
                                                        <w:top w:val="single" w:sz="2" w:space="0" w:color="E3E3E3"/>
                                                        <w:left w:val="single" w:sz="2" w:space="0" w:color="E3E3E3"/>
                                                        <w:bottom w:val="single" w:sz="2" w:space="0" w:color="E3E3E3"/>
                                                        <w:right w:val="single" w:sz="2" w:space="0" w:color="E3E3E3"/>
                                                      </w:divBdr>
                                                      <w:divsChild>
                                                        <w:div w:id="20594771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34983366">
          <w:marLeft w:val="0"/>
          <w:marRight w:val="0"/>
          <w:marTop w:val="0"/>
          <w:marBottom w:val="0"/>
          <w:divBdr>
            <w:top w:val="none" w:sz="0" w:space="0" w:color="auto"/>
            <w:left w:val="none" w:sz="0" w:space="0" w:color="auto"/>
            <w:bottom w:val="none" w:sz="0" w:space="0" w:color="auto"/>
            <w:right w:val="none" w:sz="0" w:space="0" w:color="auto"/>
          </w:divBdr>
        </w:div>
      </w:divsChild>
    </w:div>
    <w:div w:id="105731375">
      <w:bodyDiv w:val="1"/>
      <w:marLeft w:val="0"/>
      <w:marRight w:val="0"/>
      <w:marTop w:val="0"/>
      <w:marBottom w:val="0"/>
      <w:divBdr>
        <w:top w:val="none" w:sz="0" w:space="0" w:color="auto"/>
        <w:left w:val="none" w:sz="0" w:space="0" w:color="auto"/>
        <w:bottom w:val="none" w:sz="0" w:space="0" w:color="auto"/>
        <w:right w:val="none" w:sz="0" w:space="0" w:color="auto"/>
      </w:divBdr>
    </w:div>
    <w:div w:id="271207757">
      <w:bodyDiv w:val="1"/>
      <w:marLeft w:val="0"/>
      <w:marRight w:val="0"/>
      <w:marTop w:val="0"/>
      <w:marBottom w:val="0"/>
      <w:divBdr>
        <w:top w:val="none" w:sz="0" w:space="0" w:color="auto"/>
        <w:left w:val="none" w:sz="0" w:space="0" w:color="auto"/>
        <w:bottom w:val="none" w:sz="0" w:space="0" w:color="auto"/>
        <w:right w:val="none" w:sz="0" w:space="0" w:color="auto"/>
      </w:divBdr>
      <w:divsChild>
        <w:div w:id="1498575314">
          <w:marLeft w:val="0"/>
          <w:marRight w:val="0"/>
          <w:marTop w:val="0"/>
          <w:marBottom w:val="0"/>
          <w:divBdr>
            <w:top w:val="single" w:sz="2" w:space="0" w:color="E3E3E3"/>
            <w:left w:val="single" w:sz="2" w:space="0" w:color="E3E3E3"/>
            <w:bottom w:val="single" w:sz="2" w:space="0" w:color="E3E3E3"/>
            <w:right w:val="single" w:sz="2" w:space="0" w:color="E3E3E3"/>
          </w:divBdr>
          <w:divsChild>
            <w:div w:id="1892037991">
              <w:marLeft w:val="0"/>
              <w:marRight w:val="0"/>
              <w:marTop w:val="0"/>
              <w:marBottom w:val="0"/>
              <w:divBdr>
                <w:top w:val="single" w:sz="2" w:space="0" w:color="E3E3E3"/>
                <w:left w:val="single" w:sz="2" w:space="0" w:color="E3E3E3"/>
                <w:bottom w:val="single" w:sz="2" w:space="0" w:color="E3E3E3"/>
                <w:right w:val="single" w:sz="2" w:space="0" w:color="E3E3E3"/>
              </w:divBdr>
              <w:divsChild>
                <w:div w:id="1029526563">
                  <w:marLeft w:val="0"/>
                  <w:marRight w:val="0"/>
                  <w:marTop w:val="0"/>
                  <w:marBottom w:val="0"/>
                  <w:divBdr>
                    <w:top w:val="single" w:sz="2" w:space="0" w:color="E3E3E3"/>
                    <w:left w:val="single" w:sz="2" w:space="0" w:color="E3E3E3"/>
                    <w:bottom w:val="single" w:sz="2" w:space="0" w:color="E3E3E3"/>
                    <w:right w:val="single" w:sz="2" w:space="0" w:color="E3E3E3"/>
                  </w:divBdr>
                  <w:divsChild>
                    <w:div w:id="2054382734">
                      <w:marLeft w:val="0"/>
                      <w:marRight w:val="0"/>
                      <w:marTop w:val="0"/>
                      <w:marBottom w:val="0"/>
                      <w:divBdr>
                        <w:top w:val="single" w:sz="2" w:space="0" w:color="E3E3E3"/>
                        <w:left w:val="single" w:sz="2" w:space="0" w:color="E3E3E3"/>
                        <w:bottom w:val="single" w:sz="2" w:space="0" w:color="E3E3E3"/>
                        <w:right w:val="single" w:sz="2" w:space="0" w:color="E3E3E3"/>
                      </w:divBdr>
                      <w:divsChild>
                        <w:div w:id="1692489944">
                          <w:marLeft w:val="0"/>
                          <w:marRight w:val="0"/>
                          <w:marTop w:val="0"/>
                          <w:marBottom w:val="0"/>
                          <w:divBdr>
                            <w:top w:val="single" w:sz="2" w:space="0" w:color="E3E3E3"/>
                            <w:left w:val="single" w:sz="2" w:space="0" w:color="E3E3E3"/>
                            <w:bottom w:val="single" w:sz="2" w:space="0" w:color="E3E3E3"/>
                            <w:right w:val="single" w:sz="2" w:space="0" w:color="E3E3E3"/>
                          </w:divBdr>
                          <w:divsChild>
                            <w:div w:id="183055870">
                              <w:marLeft w:val="0"/>
                              <w:marRight w:val="0"/>
                              <w:marTop w:val="0"/>
                              <w:marBottom w:val="0"/>
                              <w:divBdr>
                                <w:top w:val="single" w:sz="2" w:space="0" w:color="E3E3E3"/>
                                <w:left w:val="single" w:sz="2" w:space="0" w:color="E3E3E3"/>
                                <w:bottom w:val="single" w:sz="2" w:space="0" w:color="E3E3E3"/>
                                <w:right w:val="single" w:sz="2" w:space="0" w:color="E3E3E3"/>
                              </w:divBdr>
                              <w:divsChild>
                                <w:div w:id="181097051">
                                  <w:marLeft w:val="0"/>
                                  <w:marRight w:val="0"/>
                                  <w:marTop w:val="100"/>
                                  <w:marBottom w:val="100"/>
                                  <w:divBdr>
                                    <w:top w:val="single" w:sz="2" w:space="0" w:color="E3E3E3"/>
                                    <w:left w:val="single" w:sz="2" w:space="0" w:color="E3E3E3"/>
                                    <w:bottom w:val="single" w:sz="2" w:space="0" w:color="E3E3E3"/>
                                    <w:right w:val="single" w:sz="2" w:space="0" w:color="E3E3E3"/>
                                  </w:divBdr>
                                  <w:divsChild>
                                    <w:div w:id="1037584906">
                                      <w:marLeft w:val="0"/>
                                      <w:marRight w:val="0"/>
                                      <w:marTop w:val="0"/>
                                      <w:marBottom w:val="0"/>
                                      <w:divBdr>
                                        <w:top w:val="single" w:sz="2" w:space="0" w:color="E3E3E3"/>
                                        <w:left w:val="single" w:sz="2" w:space="0" w:color="E3E3E3"/>
                                        <w:bottom w:val="single" w:sz="2" w:space="0" w:color="E3E3E3"/>
                                        <w:right w:val="single" w:sz="2" w:space="0" w:color="E3E3E3"/>
                                      </w:divBdr>
                                      <w:divsChild>
                                        <w:div w:id="348680555">
                                          <w:marLeft w:val="0"/>
                                          <w:marRight w:val="0"/>
                                          <w:marTop w:val="0"/>
                                          <w:marBottom w:val="0"/>
                                          <w:divBdr>
                                            <w:top w:val="single" w:sz="2" w:space="0" w:color="E3E3E3"/>
                                            <w:left w:val="single" w:sz="2" w:space="0" w:color="E3E3E3"/>
                                            <w:bottom w:val="single" w:sz="2" w:space="0" w:color="E3E3E3"/>
                                            <w:right w:val="single" w:sz="2" w:space="0" w:color="E3E3E3"/>
                                          </w:divBdr>
                                          <w:divsChild>
                                            <w:div w:id="865212411">
                                              <w:marLeft w:val="0"/>
                                              <w:marRight w:val="0"/>
                                              <w:marTop w:val="0"/>
                                              <w:marBottom w:val="0"/>
                                              <w:divBdr>
                                                <w:top w:val="single" w:sz="2" w:space="0" w:color="E3E3E3"/>
                                                <w:left w:val="single" w:sz="2" w:space="0" w:color="E3E3E3"/>
                                                <w:bottom w:val="single" w:sz="2" w:space="0" w:color="E3E3E3"/>
                                                <w:right w:val="single" w:sz="2" w:space="0" w:color="E3E3E3"/>
                                              </w:divBdr>
                                              <w:divsChild>
                                                <w:div w:id="191578408">
                                                  <w:marLeft w:val="0"/>
                                                  <w:marRight w:val="0"/>
                                                  <w:marTop w:val="0"/>
                                                  <w:marBottom w:val="0"/>
                                                  <w:divBdr>
                                                    <w:top w:val="single" w:sz="2" w:space="0" w:color="E3E3E3"/>
                                                    <w:left w:val="single" w:sz="2" w:space="0" w:color="E3E3E3"/>
                                                    <w:bottom w:val="single" w:sz="2" w:space="0" w:color="E3E3E3"/>
                                                    <w:right w:val="single" w:sz="2" w:space="0" w:color="E3E3E3"/>
                                                  </w:divBdr>
                                                  <w:divsChild>
                                                    <w:div w:id="97919893">
                                                      <w:marLeft w:val="0"/>
                                                      <w:marRight w:val="0"/>
                                                      <w:marTop w:val="0"/>
                                                      <w:marBottom w:val="0"/>
                                                      <w:divBdr>
                                                        <w:top w:val="single" w:sz="2" w:space="0" w:color="E3E3E3"/>
                                                        <w:left w:val="single" w:sz="2" w:space="0" w:color="E3E3E3"/>
                                                        <w:bottom w:val="single" w:sz="2" w:space="0" w:color="E3E3E3"/>
                                                        <w:right w:val="single" w:sz="2" w:space="0" w:color="E3E3E3"/>
                                                      </w:divBdr>
                                                      <w:divsChild>
                                                        <w:div w:id="9720578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45289908">
          <w:marLeft w:val="0"/>
          <w:marRight w:val="0"/>
          <w:marTop w:val="0"/>
          <w:marBottom w:val="0"/>
          <w:divBdr>
            <w:top w:val="none" w:sz="0" w:space="0" w:color="auto"/>
            <w:left w:val="none" w:sz="0" w:space="0" w:color="auto"/>
            <w:bottom w:val="none" w:sz="0" w:space="0" w:color="auto"/>
            <w:right w:val="none" w:sz="0" w:space="0" w:color="auto"/>
          </w:divBdr>
        </w:div>
      </w:divsChild>
    </w:div>
    <w:div w:id="295726498">
      <w:bodyDiv w:val="1"/>
      <w:marLeft w:val="0"/>
      <w:marRight w:val="0"/>
      <w:marTop w:val="0"/>
      <w:marBottom w:val="0"/>
      <w:divBdr>
        <w:top w:val="none" w:sz="0" w:space="0" w:color="auto"/>
        <w:left w:val="none" w:sz="0" w:space="0" w:color="auto"/>
        <w:bottom w:val="none" w:sz="0" w:space="0" w:color="auto"/>
        <w:right w:val="none" w:sz="0" w:space="0" w:color="auto"/>
      </w:divBdr>
      <w:divsChild>
        <w:div w:id="648170280">
          <w:marLeft w:val="0"/>
          <w:marRight w:val="0"/>
          <w:marTop w:val="0"/>
          <w:marBottom w:val="0"/>
          <w:divBdr>
            <w:top w:val="single" w:sz="2" w:space="0" w:color="E3E3E3"/>
            <w:left w:val="single" w:sz="2" w:space="0" w:color="E3E3E3"/>
            <w:bottom w:val="single" w:sz="2" w:space="0" w:color="E3E3E3"/>
            <w:right w:val="single" w:sz="2" w:space="0" w:color="E3E3E3"/>
          </w:divBdr>
          <w:divsChild>
            <w:div w:id="1049456228">
              <w:marLeft w:val="0"/>
              <w:marRight w:val="0"/>
              <w:marTop w:val="0"/>
              <w:marBottom w:val="0"/>
              <w:divBdr>
                <w:top w:val="single" w:sz="2" w:space="0" w:color="E3E3E3"/>
                <w:left w:val="single" w:sz="2" w:space="0" w:color="E3E3E3"/>
                <w:bottom w:val="single" w:sz="2" w:space="0" w:color="E3E3E3"/>
                <w:right w:val="single" w:sz="2" w:space="0" w:color="E3E3E3"/>
              </w:divBdr>
              <w:divsChild>
                <w:div w:id="2099012590">
                  <w:marLeft w:val="0"/>
                  <w:marRight w:val="0"/>
                  <w:marTop w:val="0"/>
                  <w:marBottom w:val="0"/>
                  <w:divBdr>
                    <w:top w:val="single" w:sz="2" w:space="0" w:color="E3E3E3"/>
                    <w:left w:val="single" w:sz="2" w:space="0" w:color="E3E3E3"/>
                    <w:bottom w:val="single" w:sz="2" w:space="0" w:color="E3E3E3"/>
                    <w:right w:val="single" w:sz="2" w:space="0" w:color="E3E3E3"/>
                  </w:divBdr>
                  <w:divsChild>
                    <w:div w:id="229853326">
                      <w:marLeft w:val="0"/>
                      <w:marRight w:val="0"/>
                      <w:marTop w:val="0"/>
                      <w:marBottom w:val="0"/>
                      <w:divBdr>
                        <w:top w:val="single" w:sz="2" w:space="0" w:color="E3E3E3"/>
                        <w:left w:val="single" w:sz="2" w:space="0" w:color="E3E3E3"/>
                        <w:bottom w:val="single" w:sz="2" w:space="0" w:color="E3E3E3"/>
                        <w:right w:val="single" w:sz="2" w:space="0" w:color="E3E3E3"/>
                      </w:divBdr>
                      <w:divsChild>
                        <w:div w:id="797458440">
                          <w:marLeft w:val="0"/>
                          <w:marRight w:val="0"/>
                          <w:marTop w:val="0"/>
                          <w:marBottom w:val="0"/>
                          <w:divBdr>
                            <w:top w:val="single" w:sz="2" w:space="0" w:color="E3E3E3"/>
                            <w:left w:val="single" w:sz="2" w:space="0" w:color="E3E3E3"/>
                            <w:bottom w:val="single" w:sz="2" w:space="0" w:color="E3E3E3"/>
                            <w:right w:val="single" w:sz="2" w:space="0" w:color="E3E3E3"/>
                          </w:divBdr>
                          <w:divsChild>
                            <w:div w:id="933708102">
                              <w:marLeft w:val="0"/>
                              <w:marRight w:val="0"/>
                              <w:marTop w:val="0"/>
                              <w:marBottom w:val="0"/>
                              <w:divBdr>
                                <w:top w:val="single" w:sz="2" w:space="0" w:color="E3E3E3"/>
                                <w:left w:val="single" w:sz="2" w:space="0" w:color="E3E3E3"/>
                                <w:bottom w:val="single" w:sz="2" w:space="0" w:color="E3E3E3"/>
                                <w:right w:val="single" w:sz="2" w:space="0" w:color="E3E3E3"/>
                              </w:divBdr>
                              <w:divsChild>
                                <w:div w:id="1295452299">
                                  <w:marLeft w:val="0"/>
                                  <w:marRight w:val="0"/>
                                  <w:marTop w:val="100"/>
                                  <w:marBottom w:val="100"/>
                                  <w:divBdr>
                                    <w:top w:val="single" w:sz="2" w:space="0" w:color="E3E3E3"/>
                                    <w:left w:val="single" w:sz="2" w:space="0" w:color="E3E3E3"/>
                                    <w:bottom w:val="single" w:sz="2" w:space="0" w:color="E3E3E3"/>
                                    <w:right w:val="single" w:sz="2" w:space="0" w:color="E3E3E3"/>
                                  </w:divBdr>
                                  <w:divsChild>
                                    <w:div w:id="2111701237">
                                      <w:marLeft w:val="0"/>
                                      <w:marRight w:val="0"/>
                                      <w:marTop w:val="0"/>
                                      <w:marBottom w:val="0"/>
                                      <w:divBdr>
                                        <w:top w:val="single" w:sz="2" w:space="0" w:color="E3E3E3"/>
                                        <w:left w:val="single" w:sz="2" w:space="0" w:color="E3E3E3"/>
                                        <w:bottom w:val="single" w:sz="2" w:space="0" w:color="E3E3E3"/>
                                        <w:right w:val="single" w:sz="2" w:space="0" w:color="E3E3E3"/>
                                      </w:divBdr>
                                      <w:divsChild>
                                        <w:div w:id="1462386956">
                                          <w:marLeft w:val="0"/>
                                          <w:marRight w:val="0"/>
                                          <w:marTop w:val="0"/>
                                          <w:marBottom w:val="0"/>
                                          <w:divBdr>
                                            <w:top w:val="single" w:sz="2" w:space="0" w:color="E3E3E3"/>
                                            <w:left w:val="single" w:sz="2" w:space="0" w:color="E3E3E3"/>
                                            <w:bottom w:val="single" w:sz="2" w:space="0" w:color="E3E3E3"/>
                                            <w:right w:val="single" w:sz="2" w:space="0" w:color="E3E3E3"/>
                                          </w:divBdr>
                                          <w:divsChild>
                                            <w:div w:id="124204595">
                                              <w:marLeft w:val="0"/>
                                              <w:marRight w:val="0"/>
                                              <w:marTop w:val="0"/>
                                              <w:marBottom w:val="0"/>
                                              <w:divBdr>
                                                <w:top w:val="single" w:sz="2" w:space="0" w:color="E3E3E3"/>
                                                <w:left w:val="single" w:sz="2" w:space="0" w:color="E3E3E3"/>
                                                <w:bottom w:val="single" w:sz="2" w:space="0" w:color="E3E3E3"/>
                                                <w:right w:val="single" w:sz="2" w:space="0" w:color="E3E3E3"/>
                                              </w:divBdr>
                                              <w:divsChild>
                                                <w:div w:id="975069634">
                                                  <w:marLeft w:val="0"/>
                                                  <w:marRight w:val="0"/>
                                                  <w:marTop w:val="0"/>
                                                  <w:marBottom w:val="0"/>
                                                  <w:divBdr>
                                                    <w:top w:val="single" w:sz="2" w:space="0" w:color="E3E3E3"/>
                                                    <w:left w:val="single" w:sz="2" w:space="0" w:color="E3E3E3"/>
                                                    <w:bottom w:val="single" w:sz="2" w:space="0" w:color="E3E3E3"/>
                                                    <w:right w:val="single" w:sz="2" w:space="0" w:color="E3E3E3"/>
                                                  </w:divBdr>
                                                  <w:divsChild>
                                                    <w:div w:id="818614428">
                                                      <w:marLeft w:val="0"/>
                                                      <w:marRight w:val="0"/>
                                                      <w:marTop w:val="0"/>
                                                      <w:marBottom w:val="0"/>
                                                      <w:divBdr>
                                                        <w:top w:val="single" w:sz="2" w:space="0" w:color="E3E3E3"/>
                                                        <w:left w:val="single" w:sz="2" w:space="0" w:color="E3E3E3"/>
                                                        <w:bottom w:val="single" w:sz="2" w:space="0" w:color="E3E3E3"/>
                                                        <w:right w:val="single" w:sz="2" w:space="0" w:color="E3E3E3"/>
                                                      </w:divBdr>
                                                      <w:divsChild>
                                                        <w:div w:id="4761428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18849424">
          <w:marLeft w:val="0"/>
          <w:marRight w:val="0"/>
          <w:marTop w:val="0"/>
          <w:marBottom w:val="0"/>
          <w:divBdr>
            <w:top w:val="none" w:sz="0" w:space="0" w:color="auto"/>
            <w:left w:val="none" w:sz="0" w:space="0" w:color="auto"/>
            <w:bottom w:val="none" w:sz="0" w:space="0" w:color="auto"/>
            <w:right w:val="none" w:sz="0" w:space="0" w:color="auto"/>
          </w:divBdr>
        </w:div>
      </w:divsChild>
    </w:div>
    <w:div w:id="351928687">
      <w:bodyDiv w:val="1"/>
      <w:marLeft w:val="0"/>
      <w:marRight w:val="0"/>
      <w:marTop w:val="0"/>
      <w:marBottom w:val="0"/>
      <w:divBdr>
        <w:top w:val="none" w:sz="0" w:space="0" w:color="auto"/>
        <w:left w:val="none" w:sz="0" w:space="0" w:color="auto"/>
        <w:bottom w:val="none" w:sz="0" w:space="0" w:color="auto"/>
        <w:right w:val="none" w:sz="0" w:space="0" w:color="auto"/>
      </w:divBdr>
      <w:divsChild>
        <w:div w:id="322972996">
          <w:marLeft w:val="0"/>
          <w:marRight w:val="0"/>
          <w:marTop w:val="0"/>
          <w:marBottom w:val="0"/>
          <w:divBdr>
            <w:top w:val="none" w:sz="0" w:space="0" w:color="auto"/>
            <w:left w:val="none" w:sz="0" w:space="0" w:color="auto"/>
            <w:bottom w:val="none" w:sz="0" w:space="0" w:color="auto"/>
            <w:right w:val="none" w:sz="0" w:space="0" w:color="auto"/>
          </w:divBdr>
        </w:div>
      </w:divsChild>
    </w:div>
    <w:div w:id="509178764">
      <w:bodyDiv w:val="1"/>
      <w:marLeft w:val="0"/>
      <w:marRight w:val="0"/>
      <w:marTop w:val="0"/>
      <w:marBottom w:val="0"/>
      <w:divBdr>
        <w:top w:val="none" w:sz="0" w:space="0" w:color="auto"/>
        <w:left w:val="none" w:sz="0" w:space="0" w:color="auto"/>
        <w:bottom w:val="none" w:sz="0" w:space="0" w:color="auto"/>
        <w:right w:val="none" w:sz="0" w:space="0" w:color="auto"/>
      </w:divBdr>
      <w:divsChild>
        <w:div w:id="1906988773">
          <w:marLeft w:val="0"/>
          <w:marRight w:val="0"/>
          <w:marTop w:val="0"/>
          <w:marBottom w:val="0"/>
          <w:divBdr>
            <w:top w:val="single" w:sz="2" w:space="0" w:color="E3E3E3"/>
            <w:left w:val="single" w:sz="2" w:space="0" w:color="E3E3E3"/>
            <w:bottom w:val="single" w:sz="2" w:space="0" w:color="E3E3E3"/>
            <w:right w:val="single" w:sz="2" w:space="0" w:color="E3E3E3"/>
          </w:divBdr>
          <w:divsChild>
            <w:div w:id="1600331140">
              <w:marLeft w:val="0"/>
              <w:marRight w:val="0"/>
              <w:marTop w:val="0"/>
              <w:marBottom w:val="0"/>
              <w:divBdr>
                <w:top w:val="single" w:sz="2" w:space="0" w:color="E3E3E3"/>
                <w:left w:val="single" w:sz="2" w:space="0" w:color="E3E3E3"/>
                <w:bottom w:val="single" w:sz="2" w:space="0" w:color="E3E3E3"/>
                <w:right w:val="single" w:sz="2" w:space="0" w:color="E3E3E3"/>
              </w:divBdr>
              <w:divsChild>
                <w:div w:id="860389127">
                  <w:marLeft w:val="0"/>
                  <w:marRight w:val="0"/>
                  <w:marTop w:val="0"/>
                  <w:marBottom w:val="0"/>
                  <w:divBdr>
                    <w:top w:val="single" w:sz="2" w:space="0" w:color="E3E3E3"/>
                    <w:left w:val="single" w:sz="2" w:space="0" w:color="E3E3E3"/>
                    <w:bottom w:val="single" w:sz="2" w:space="0" w:color="E3E3E3"/>
                    <w:right w:val="single" w:sz="2" w:space="0" w:color="E3E3E3"/>
                  </w:divBdr>
                  <w:divsChild>
                    <w:div w:id="1616936506">
                      <w:marLeft w:val="0"/>
                      <w:marRight w:val="0"/>
                      <w:marTop w:val="0"/>
                      <w:marBottom w:val="0"/>
                      <w:divBdr>
                        <w:top w:val="single" w:sz="2" w:space="0" w:color="E3E3E3"/>
                        <w:left w:val="single" w:sz="2" w:space="0" w:color="E3E3E3"/>
                        <w:bottom w:val="single" w:sz="2" w:space="0" w:color="E3E3E3"/>
                        <w:right w:val="single" w:sz="2" w:space="0" w:color="E3E3E3"/>
                      </w:divBdr>
                      <w:divsChild>
                        <w:div w:id="2013532123">
                          <w:marLeft w:val="0"/>
                          <w:marRight w:val="0"/>
                          <w:marTop w:val="0"/>
                          <w:marBottom w:val="0"/>
                          <w:divBdr>
                            <w:top w:val="single" w:sz="2" w:space="0" w:color="E3E3E3"/>
                            <w:left w:val="single" w:sz="2" w:space="0" w:color="E3E3E3"/>
                            <w:bottom w:val="single" w:sz="2" w:space="0" w:color="E3E3E3"/>
                            <w:right w:val="single" w:sz="2" w:space="0" w:color="E3E3E3"/>
                          </w:divBdr>
                          <w:divsChild>
                            <w:div w:id="1428691059">
                              <w:marLeft w:val="0"/>
                              <w:marRight w:val="0"/>
                              <w:marTop w:val="0"/>
                              <w:marBottom w:val="0"/>
                              <w:divBdr>
                                <w:top w:val="single" w:sz="2" w:space="0" w:color="E3E3E3"/>
                                <w:left w:val="single" w:sz="2" w:space="0" w:color="E3E3E3"/>
                                <w:bottom w:val="single" w:sz="2" w:space="0" w:color="E3E3E3"/>
                                <w:right w:val="single" w:sz="2" w:space="0" w:color="E3E3E3"/>
                              </w:divBdr>
                              <w:divsChild>
                                <w:div w:id="1441800834">
                                  <w:marLeft w:val="0"/>
                                  <w:marRight w:val="0"/>
                                  <w:marTop w:val="100"/>
                                  <w:marBottom w:val="100"/>
                                  <w:divBdr>
                                    <w:top w:val="single" w:sz="2" w:space="0" w:color="E3E3E3"/>
                                    <w:left w:val="single" w:sz="2" w:space="0" w:color="E3E3E3"/>
                                    <w:bottom w:val="single" w:sz="2" w:space="0" w:color="E3E3E3"/>
                                    <w:right w:val="single" w:sz="2" w:space="0" w:color="E3E3E3"/>
                                  </w:divBdr>
                                  <w:divsChild>
                                    <w:div w:id="1813250857">
                                      <w:marLeft w:val="0"/>
                                      <w:marRight w:val="0"/>
                                      <w:marTop w:val="0"/>
                                      <w:marBottom w:val="0"/>
                                      <w:divBdr>
                                        <w:top w:val="single" w:sz="2" w:space="0" w:color="E3E3E3"/>
                                        <w:left w:val="single" w:sz="2" w:space="0" w:color="E3E3E3"/>
                                        <w:bottom w:val="single" w:sz="2" w:space="0" w:color="E3E3E3"/>
                                        <w:right w:val="single" w:sz="2" w:space="0" w:color="E3E3E3"/>
                                      </w:divBdr>
                                      <w:divsChild>
                                        <w:div w:id="442043028">
                                          <w:marLeft w:val="0"/>
                                          <w:marRight w:val="0"/>
                                          <w:marTop w:val="0"/>
                                          <w:marBottom w:val="0"/>
                                          <w:divBdr>
                                            <w:top w:val="single" w:sz="2" w:space="0" w:color="E3E3E3"/>
                                            <w:left w:val="single" w:sz="2" w:space="0" w:color="E3E3E3"/>
                                            <w:bottom w:val="single" w:sz="2" w:space="0" w:color="E3E3E3"/>
                                            <w:right w:val="single" w:sz="2" w:space="0" w:color="E3E3E3"/>
                                          </w:divBdr>
                                          <w:divsChild>
                                            <w:div w:id="540634187">
                                              <w:marLeft w:val="0"/>
                                              <w:marRight w:val="0"/>
                                              <w:marTop w:val="0"/>
                                              <w:marBottom w:val="0"/>
                                              <w:divBdr>
                                                <w:top w:val="single" w:sz="2" w:space="0" w:color="E3E3E3"/>
                                                <w:left w:val="single" w:sz="2" w:space="0" w:color="E3E3E3"/>
                                                <w:bottom w:val="single" w:sz="2" w:space="0" w:color="E3E3E3"/>
                                                <w:right w:val="single" w:sz="2" w:space="0" w:color="E3E3E3"/>
                                              </w:divBdr>
                                              <w:divsChild>
                                                <w:div w:id="34818704">
                                                  <w:marLeft w:val="0"/>
                                                  <w:marRight w:val="0"/>
                                                  <w:marTop w:val="0"/>
                                                  <w:marBottom w:val="0"/>
                                                  <w:divBdr>
                                                    <w:top w:val="single" w:sz="2" w:space="0" w:color="E3E3E3"/>
                                                    <w:left w:val="single" w:sz="2" w:space="0" w:color="E3E3E3"/>
                                                    <w:bottom w:val="single" w:sz="2" w:space="0" w:color="E3E3E3"/>
                                                    <w:right w:val="single" w:sz="2" w:space="0" w:color="E3E3E3"/>
                                                  </w:divBdr>
                                                  <w:divsChild>
                                                    <w:div w:id="13924784">
                                                      <w:marLeft w:val="0"/>
                                                      <w:marRight w:val="0"/>
                                                      <w:marTop w:val="0"/>
                                                      <w:marBottom w:val="0"/>
                                                      <w:divBdr>
                                                        <w:top w:val="single" w:sz="2" w:space="0" w:color="E3E3E3"/>
                                                        <w:left w:val="single" w:sz="2" w:space="0" w:color="E3E3E3"/>
                                                        <w:bottom w:val="single" w:sz="2" w:space="0" w:color="E3E3E3"/>
                                                        <w:right w:val="single" w:sz="2" w:space="0" w:color="E3E3E3"/>
                                                      </w:divBdr>
                                                      <w:divsChild>
                                                        <w:div w:id="5533520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325018961">
                              <w:marLeft w:val="0"/>
                              <w:marRight w:val="0"/>
                              <w:marTop w:val="0"/>
                              <w:marBottom w:val="0"/>
                              <w:divBdr>
                                <w:top w:val="single" w:sz="2" w:space="0" w:color="E3E3E3"/>
                                <w:left w:val="single" w:sz="2" w:space="0" w:color="E3E3E3"/>
                                <w:bottom w:val="single" w:sz="2" w:space="0" w:color="E3E3E3"/>
                                <w:right w:val="single" w:sz="2" w:space="0" w:color="E3E3E3"/>
                              </w:divBdr>
                              <w:divsChild>
                                <w:div w:id="1158883348">
                                  <w:marLeft w:val="0"/>
                                  <w:marRight w:val="0"/>
                                  <w:marTop w:val="100"/>
                                  <w:marBottom w:val="100"/>
                                  <w:divBdr>
                                    <w:top w:val="single" w:sz="2" w:space="0" w:color="E3E3E3"/>
                                    <w:left w:val="single" w:sz="2" w:space="0" w:color="E3E3E3"/>
                                    <w:bottom w:val="single" w:sz="2" w:space="0" w:color="E3E3E3"/>
                                    <w:right w:val="single" w:sz="2" w:space="0" w:color="E3E3E3"/>
                                  </w:divBdr>
                                  <w:divsChild>
                                    <w:div w:id="1075858926">
                                      <w:marLeft w:val="0"/>
                                      <w:marRight w:val="0"/>
                                      <w:marTop w:val="0"/>
                                      <w:marBottom w:val="0"/>
                                      <w:divBdr>
                                        <w:top w:val="single" w:sz="2" w:space="0" w:color="E3E3E3"/>
                                        <w:left w:val="single" w:sz="2" w:space="0" w:color="E3E3E3"/>
                                        <w:bottom w:val="single" w:sz="2" w:space="0" w:color="E3E3E3"/>
                                        <w:right w:val="single" w:sz="2" w:space="0" w:color="E3E3E3"/>
                                      </w:divBdr>
                                      <w:divsChild>
                                        <w:div w:id="238566196">
                                          <w:marLeft w:val="0"/>
                                          <w:marRight w:val="0"/>
                                          <w:marTop w:val="0"/>
                                          <w:marBottom w:val="0"/>
                                          <w:divBdr>
                                            <w:top w:val="single" w:sz="2" w:space="0" w:color="E3E3E3"/>
                                            <w:left w:val="single" w:sz="2" w:space="0" w:color="E3E3E3"/>
                                            <w:bottom w:val="single" w:sz="2" w:space="0" w:color="E3E3E3"/>
                                            <w:right w:val="single" w:sz="2" w:space="0" w:color="E3E3E3"/>
                                          </w:divBdr>
                                          <w:divsChild>
                                            <w:div w:id="1628848650">
                                              <w:marLeft w:val="0"/>
                                              <w:marRight w:val="0"/>
                                              <w:marTop w:val="0"/>
                                              <w:marBottom w:val="0"/>
                                              <w:divBdr>
                                                <w:top w:val="single" w:sz="2" w:space="0" w:color="E3E3E3"/>
                                                <w:left w:val="single" w:sz="2" w:space="0" w:color="E3E3E3"/>
                                                <w:bottom w:val="single" w:sz="2" w:space="0" w:color="E3E3E3"/>
                                                <w:right w:val="single" w:sz="2" w:space="0" w:color="E3E3E3"/>
                                              </w:divBdr>
                                              <w:divsChild>
                                                <w:div w:id="422722583">
                                                  <w:marLeft w:val="0"/>
                                                  <w:marRight w:val="0"/>
                                                  <w:marTop w:val="0"/>
                                                  <w:marBottom w:val="0"/>
                                                  <w:divBdr>
                                                    <w:top w:val="single" w:sz="2" w:space="0" w:color="E3E3E3"/>
                                                    <w:left w:val="single" w:sz="2" w:space="0" w:color="E3E3E3"/>
                                                    <w:bottom w:val="single" w:sz="2" w:space="0" w:color="E3E3E3"/>
                                                    <w:right w:val="single" w:sz="2" w:space="0" w:color="E3E3E3"/>
                                                  </w:divBdr>
                                                  <w:divsChild>
                                                    <w:div w:id="1310597330">
                                                      <w:marLeft w:val="0"/>
                                                      <w:marRight w:val="0"/>
                                                      <w:marTop w:val="0"/>
                                                      <w:marBottom w:val="0"/>
                                                      <w:divBdr>
                                                        <w:top w:val="single" w:sz="2" w:space="0" w:color="E3E3E3"/>
                                                        <w:left w:val="single" w:sz="2" w:space="0" w:color="E3E3E3"/>
                                                        <w:bottom w:val="single" w:sz="2" w:space="0" w:color="E3E3E3"/>
                                                        <w:right w:val="single" w:sz="2" w:space="0" w:color="E3E3E3"/>
                                                      </w:divBdr>
                                                      <w:divsChild>
                                                        <w:div w:id="747837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92308606">
                                          <w:marLeft w:val="0"/>
                                          <w:marRight w:val="0"/>
                                          <w:marTop w:val="0"/>
                                          <w:marBottom w:val="0"/>
                                          <w:divBdr>
                                            <w:top w:val="single" w:sz="2" w:space="0" w:color="E3E3E3"/>
                                            <w:left w:val="single" w:sz="2" w:space="0" w:color="E3E3E3"/>
                                            <w:bottom w:val="single" w:sz="2" w:space="0" w:color="E3E3E3"/>
                                            <w:right w:val="single" w:sz="2" w:space="0" w:color="E3E3E3"/>
                                          </w:divBdr>
                                          <w:divsChild>
                                            <w:div w:id="1463039185">
                                              <w:marLeft w:val="0"/>
                                              <w:marRight w:val="0"/>
                                              <w:marTop w:val="0"/>
                                              <w:marBottom w:val="0"/>
                                              <w:divBdr>
                                                <w:top w:val="single" w:sz="2" w:space="0" w:color="E3E3E3"/>
                                                <w:left w:val="single" w:sz="2" w:space="0" w:color="E3E3E3"/>
                                                <w:bottom w:val="single" w:sz="2" w:space="0" w:color="E3E3E3"/>
                                                <w:right w:val="single" w:sz="2" w:space="0" w:color="E3E3E3"/>
                                              </w:divBdr>
                                            </w:div>
                                            <w:div w:id="1941332855">
                                              <w:marLeft w:val="0"/>
                                              <w:marRight w:val="0"/>
                                              <w:marTop w:val="0"/>
                                              <w:marBottom w:val="0"/>
                                              <w:divBdr>
                                                <w:top w:val="single" w:sz="2" w:space="0" w:color="E3E3E3"/>
                                                <w:left w:val="single" w:sz="2" w:space="0" w:color="E3E3E3"/>
                                                <w:bottom w:val="single" w:sz="2" w:space="0" w:color="E3E3E3"/>
                                                <w:right w:val="single" w:sz="2" w:space="0" w:color="E3E3E3"/>
                                              </w:divBdr>
                                              <w:divsChild>
                                                <w:div w:id="63722251">
                                                  <w:marLeft w:val="0"/>
                                                  <w:marRight w:val="0"/>
                                                  <w:marTop w:val="0"/>
                                                  <w:marBottom w:val="0"/>
                                                  <w:divBdr>
                                                    <w:top w:val="single" w:sz="2" w:space="0" w:color="E3E3E3"/>
                                                    <w:left w:val="single" w:sz="2" w:space="0" w:color="E3E3E3"/>
                                                    <w:bottom w:val="single" w:sz="2" w:space="0" w:color="E3E3E3"/>
                                                    <w:right w:val="single" w:sz="2" w:space="0" w:color="E3E3E3"/>
                                                  </w:divBdr>
                                                  <w:divsChild>
                                                    <w:div w:id="1457943984">
                                                      <w:marLeft w:val="0"/>
                                                      <w:marRight w:val="0"/>
                                                      <w:marTop w:val="0"/>
                                                      <w:marBottom w:val="0"/>
                                                      <w:divBdr>
                                                        <w:top w:val="single" w:sz="2" w:space="0" w:color="E3E3E3"/>
                                                        <w:left w:val="single" w:sz="2" w:space="0" w:color="E3E3E3"/>
                                                        <w:bottom w:val="single" w:sz="2" w:space="0" w:color="E3E3E3"/>
                                                        <w:right w:val="single" w:sz="2" w:space="0" w:color="E3E3E3"/>
                                                      </w:divBdr>
                                                      <w:divsChild>
                                                        <w:div w:id="15532727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857427117">
                              <w:marLeft w:val="0"/>
                              <w:marRight w:val="0"/>
                              <w:marTop w:val="0"/>
                              <w:marBottom w:val="0"/>
                              <w:divBdr>
                                <w:top w:val="single" w:sz="2" w:space="0" w:color="E3E3E3"/>
                                <w:left w:val="single" w:sz="2" w:space="0" w:color="E3E3E3"/>
                                <w:bottom w:val="single" w:sz="2" w:space="0" w:color="E3E3E3"/>
                                <w:right w:val="single" w:sz="2" w:space="0" w:color="E3E3E3"/>
                              </w:divBdr>
                              <w:divsChild>
                                <w:div w:id="14580888">
                                  <w:marLeft w:val="0"/>
                                  <w:marRight w:val="0"/>
                                  <w:marTop w:val="100"/>
                                  <w:marBottom w:val="100"/>
                                  <w:divBdr>
                                    <w:top w:val="single" w:sz="2" w:space="0" w:color="E3E3E3"/>
                                    <w:left w:val="single" w:sz="2" w:space="0" w:color="E3E3E3"/>
                                    <w:bottom w:val="single" w:sz="2" w:space="0" w:color="E3E3E3"/>
                                    <w:right w:val="single" w:sz="2" w:space="0" w:color="E3E3E3"/>
                                  </w:divBdr>
                                  <w:divsChild>
                                    <w:div w:id="704791463">
                                      <w:marLeft w:val="0"/>
                                      <w:marRight w:val="0"/>
                                      <w:marTop w:val="0"/>
                                      <w:marBottom w:val="0"/>
                                      <w:divBdr>
                                        <w:top w:val="single" w:sz="2" w:space="0" w:color="E3E3E3"/>
                                        <w:left w:val="single" w:sz="2" w:space="0" w:color="E3E3E3"/>
                                        <w:bottom w:val="single" w:sz="2" w:space="0" w:color="E3E3E3"/>
                                        <w:right w:val="single" w:sz="2" w:space="0" w:color="E3E3E3"/>
                                      </w:divBdr>
                                      <w:divsChild>
                                        <w:div w:id="135072324">
                                          <w:marLeft w:val="0"/>
                                          <w:marRight w:val="0"/>
                                          <w:marTop w:val="0"/>
                                          <w:marBottom w:val="0"/>
                                          <w:divBdr>
                                            <w:top w:val="single" w:sz="2" w:space="0" w:color="E3E3E3"/>
                                            <w:left w:val="single" w:sz="2" w:space="0" w:color="E3E3E3"/>
                                            <w:bottom w:val="single" w:sz="2" w:space="0" w:color="E3E3E3"/>
                                            <w:right w:val="single" w:sz="2" w:space="0" w:color="E3E3E3"/>
                                          </w:divBdr>
                                          <w:divsChild>
                                            <w:div w:id="1992976091">
                                              <w:marLeft w:val="0"/>
                                              <w:marRight w:val="0"/>
                                              <w:marTop w:val="0"/>
                                              <w:marBottom w:val="0"/>
                                              <w:divBdr>
                                                <w:top w:val="single" w:sz="2" w:space="0" w:color="E3E3E3"/>
                                                <w:left w:val="single" w:sz="2" w:space="0" w:color="E3E3E3"/>
                                                <w:bottom w:val="single" w:sz="2" w:space="0" w:color="E3E3E3"/>
                                                <w:right w:val="single" w:sz="2" w:space="0" w:color="E3E3E3"/>
                                              </w:divBdr>
                                              <w:divsChild>
                                                <w:div w:id="1977103090">
                                                  <w:marLeft w:val="0"/>
                                                  <w:marRight w:val="0"/>
                                                  <w:marTop w:val="0"/>
                                                  <w:marBottom w:val="0"/>
                                                  <w:divBdr>
                                                    <w:top w:val="single" w:sz="2" w:space="0" w:color="E3E3E3"/>
                                                    <w:left w:val="single" w:sz="2" w:space="0" w:color="E3E3E3"/>
                                                    <w:bottom w:val="single" w:sz="2" w:space="0" w:color="E3E3E3"/>
                                                    <w:right w:val="single" w:sz="2" w:space="0" w:color="E3E3E3"/>
                                                  </w:divBdr>
                                                  <w:divsChild>
                                                    <w:div w:id="1804083706">
                                                      <w:marLeft w:val="0"/>
                                                      <w:marRight w:val="0"/>
                                                      <w:marTop w:val="0"/>
                                                      <w:marBottom w:val="0"/>
                                                      <w:divBdr>
                                                        <w:top w:val="single" w:sz="2" w:space="0" w:color="E3E3E3"/>
                                                        <w:left w:val="single" w:sz="2" w:space="0" w:color="E3E3E3"/>
                                                        <w:bottom w:val="single" w:sz="2" w:space="0" w:color="E3E3E3"/>
                                                        <w:right w:val="single" w:sz="2" w:space="0" w:color="E3E3E3"/>
                                                      </w:divBdr>
                                                      <w:divsChild>
                                                        <w:div w:id="621464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280281">
                                          <w:marLeft w:val="0"/>
                                          <w:marRight w:val="0"/>
                                          <w:marTop w:val="0"/>
                                          <w:marBottom w:val="0"/>
                                          <w:divBdr>
                                            <w:top w:val="single" w:sz="2" w:space="0" w:color="E3E3E3"/>
                                            <w:left w:val="single" w:sz="2" w:space="0" w:color="E3E3E3"/>
                                            <w:bottom w:val="single" w:sz="2" w:space="0" w:color="E3E3E3"/>
                                            <w:right w:val="single" w:sz="2" w:space="0" w:color="E3E3E3"/>
                                          </w:divBdr>
                                          <w:divsChild>
                                            <w:div w:id="1545947762">
                                              <w:marLeft w:val="0"/>
                                              <w:marRight w:val="0"/>
                                              <w:marTop w:val="0"/>
                                              <w:marBottom w:val="0"/>
                                              <w:divBdr>
                                                <w:top w:val="single" w:sz="2" w:space="0" w:color="E3E3E3"/>
                                                <w:left w:val="single" w:sz="2" w:space="0" w:color="E3E3E3"/>
                                                <w:bottom w:val="single" w:sz="2" w:space="0" w:color="E3E3E3"/>
                                                <w:right w:val="single" w:sz="2" w:space="0" w:color="E3E3E3"/>
                                              </w:divBdr>
                                            </w:div>
                                            <w:div w:id="1430807716">
                                              <w:marLeft w:val="0"/>
                                              <w:marRight w:val="0"/>
                                              <w:marTop w:val="0"/>
                                              <w:marBottom w:val="0"/>
                                              <w:divBdr>
                                                <w:top w:val="single" w:sz="2" w:space="0" w:color="E3E3E3"/>
                                                <w:left w:val="single" w:sz="2" w:space="0" w:color="E3E3E3"/>
                                                <w:bottom w:val="single" w:sz="2" w:space="0" w:color="E3E3E3"/>
                                                <w:right w:val="single" w:sz="2" w:space="0" w:color="E3E3E3"/>
                                              </w:divBdr>
                                              <w:divsChild>
                                                <w:div w:id="1205797533">
                                                  <w:marLeft w:val="0"/>
                                                  <w:marRight w:val="0"/>
                                                  <w:marTop w:val="0"/>
                                                  <w:marBottom w:val="0"/>
                                                  <w:divBdr>
                                                    <w:top w:val="single" w:sz="2" w:space="0" w:color="E3E3E3"/>
                                                    <w:left w:val="single" w:sz="2" w:space="0" w:color="E3E3E3"/>
                                                    <w:bottom w:val="single" w:sz="2" w:space="0" w:color="E3E3E3"/>
                                                    <w:right w:val="single" w:sz="2" w:space="0" w:color="E3E3E3"/>
                                                  </w:divBdr>
                                                  <w:divsChild>
                                                    <w:div w:id="1905723044">
                                                      <w:marLeft w:val="0"/>
                                                      <w:marRight w:val="0"/>
                                                      <w:marTop w:val="0"/>
                                                      <w:marBottom w:val="0"/>
                                                      <w:divBdr>
                                                        <w:top w:val="single" w:sz="2" w:space="0" w:color="E3E3E3"/>
                                                        <w:left w:val="single" w:sz="2" w:space="0" w:color="E3E3E3"/>
                                                        <w:bottom w:val="single" w:sz="2" w:space="0" w:color="E3E3E3"/>
                                                        <w:right w:val="single" w:sz="2" w:space="0" w:color="E3E3E3"/>
                                                      </w:divBdr>
                                                      <w:divsChild>
                                                        <w:div w:id="12945572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95744319">
          <w:marLeft w:val="0"/>
          <w:marRight w:val="0"/>
          <w:marTop w:val="0"/>
          <w:marBottom w:val="0"/>
          <w:divBdr>
            <w:top w:val="none" w:sz="0" w:space="0" w:color="auto"/>
            <w:left w:val="none" w:sz="0" w:space="0" w:color="auto"/>
            <w:bottom w:val="none" w:sz="0" w:space="0" w:color="auto"/>
            <w:right w:val="none" w:sz="0" w:space="0" w:color="auto"/>
          </w:divBdr>
        </w:div>
      </w:divsChild>
    </w:div>
    <w:div w:id="627854518">
      <w:bodyDiv w:val="1"/>
      <w:marLeft w:val="0"/>
      <w:marRight w:val="0"/>
      <w:marTop w:val="0"/>
      <w:marBottom w:val="0"/>
      <w:divBdr>
        <w:top w:val="none" w:sz="0" w:space="0" w:color="auto"/>
        <w:left w:val="none" w:sz="0" w:space="0" w:color="auto"/>
        <w:bottom w:val="none" w:sz="0" w:space="0" w:color="auto"/>
        <w:right w:val="none" w:sz="0" w:space="0" w:color="auto"/>
      </w:divBdr>
    </w:div>
    <w:div w:id="683635360">
      <w:bodyDiv w:val="1"/>
      <w:marLeft w:val="0"/>
      <w:marRight w:val="0"/>
      <w:marTop w:val="0"/>
      <w:marBottom w:val="0"/>
      <w:divBdr>
        <w:top w:val="none" w:sz="0" w:space="0" w:color="auto"/>
        <w:left w:val="none" w:sz="0" w:space="0" w:color="auto"/>
        <w:bottom w:val="none" w:sz="0" w:space="0" w:color="auto"/>
        <w:right w:val="none" w:sz="0" w:space="0" w:color="auto"/>
      </w:divBdr>
      <w:divsChild>
        <w:div w:id="1949465135">
          <w:marLeft w:val="0"/>
          <w:marRight w:val="0"/>
          <w:marTop w:val="0"/>
          <w:marBottom w:val="0"/>
          <w:divBdr>
            <w:top w:val="single" w:sz="2" w:space="0" w:color="E3E3E3"/>
            <w:left w:val="single" w:sz="2" w:space="0" w:color="E3E3E3"/>
            <w:bottom w:val="single" w:sz="2" w:space="0" w:color="E3E3E3"/>
            <w:right w:val="single" w:sz="2" w:space="0" w:color="E3E3E3"/>
          </w:divBdr>
          <w:divsChild>
            <w:div w:id="878519295">
              <w:marLeft w:val="0"/>
              <w:marRight w:val="0"/>
              <w:marTop w:val="0"/>
              <w:marBottom w:val="0"/>
              <w:divBdr>
                <w:top w:val="single" w:sz="2" w:space="0" w:color="E3E3E3"/>
                <w:left w:val="single" w:sz="2" w:space="0" w:color="E3E3E3"/>
                <w:bottom w:val="single" w:sz="2" w:space="0" w:color="E3E3E3"/>
                <w:right w:val="single" w:sz="2" w:space="0" w:color="E3E3E3"/>
              </w:divBdr>
              <w:divsChild>
                <w:div w:id="1425689356">
                  <w:marLeft w:val="0"/>
                  <w:marRight w:val="0"/>
                  <w:marTop w:val="0"/>
                  <w:marBottom w:val="0"/>
                  <w:divBdr>
                    <w:top w:val="single" w:sz="2" w:space="0" w:color="E3E3E3"/>
                    <w:left w:val="single" w:sz="2" w:space="0" w:color="E3E3E3"/>
                    <w:bottom w:val="single" w:sz="2" w:space="0" w:color="E3E3E3"/>
                    <w:right w:val="single" w:sz="2" w:space="0" w:color="E3E3E3"/>
                  </w:divBdr>
                  <w:divsChild>
                    <w:div w:id="916986337">
                      <w:marLeft w:val="0"/>
                      <w:marRight w:val="0"/>
                      <w:marTop w:val="0"/>
                      <w:marBottom w:val="0"/>
                      <w:divBdr>
                        <w:top w:val="single" w:sz="2" w:space="0" w:color="E3E3E3"/>
                        <w:left w:val="single" w:sz="2" w:space="0" w:color="E3E3E3"/>
                        <w:bottom w:val="single" w:sz="2" w:space="0" w:color="E3E3E3"/>
                        <w:right w:val="single" w:sz="2" w:space="0" w:color="E3E3E3"/>
                      </w:divBdr>
                      <w:divsChild>
                        <w:div w:id="1990598499">
                          <w:marLeft w:val="0"/>
                          <w:marRight w:val="0"/>
                          <w:marTop w:val="0"/>
                          <w:marBottom w:val="0"/>
                          <w:divBdr>
                            <w:top w:val="single" w:sz="2" w:space="0" w:color="E3E3E3"/>
                            <w:left w:val="single" w:sz="2" w:space="0" w:color="E3E3E3"/>
                            <w:bottom w:val="single" w:sz="2" w:space="0" w:color="E3E3E3"/>
                            <w:right w:val="single" w:sz="2" w:space="0" w:color="E3E3E3"/>
                          </w:divBdr>
                          <w:divsChild>
                            <w:div w:id="592399095">
                              <w:marLeft w:val="0"/>
                              <w:marRight w:val="0"/>
                              <w:marTop w:val="0"/>
                              <w:marBottom w:val="0"/>
                              <w:divBdr>
                                <w:top w:val="single" w:sz="2" w:space="0" w:color="E3E3E3"/>
                                <w:left w:val="single" w:sz="2" w:space="0" w:color="E3E3E3"/>
                                <w:bottom w:val="single" w:sz="2" w:space="0" w:color="E3E3E3"/>
                                <w:right w:val="single" w:sz="2" w:space="0" w:color="E3E3E3"/>
                              </w:divBdr>
                              <w:divsChild>
                                <w:div w:id="1418482878">
                                  <w:marLeft w:val="0"/>
                                  <w:marRight w:val="0"/>
                                  <w:marTop w:val="100"/>
                                  <w:marBottom w:val="100"/>
                                  <w:divBdr>
                                    <w:top w:val="single" w:sz="2" w:space="0" w:color="E3E3E3"/>
                                    <w:left w:val="single" w:sz="2" w:space="0" w:color="E3E3E3"/>
                                    <w:bottom w:val="single" w:sz="2" w:space="0" w:color="E3E3E3"/>
                                    <w:right w:val="single" w:sz="2" w:space="0" w:color="E3E3E3"/>
                                  </w:divBdr>
                                  <w:divsChild>
                                    <w:div w:id="138772354">
                                      <w:marLeft w:val="0"/>
                                      <w:marRight w:val="0"/>
                                      <w:marTop w:val="0"/>
                                      <w:marBottom w:val="0"/>
                                      <w:divBdr>
                                        <w:top w:val="single" w:sz="2" w:space="0" w:color="E3E3E3"/>
                                        <w:left w:val="single" w:sz="2" w:space="0" w:color="E3E3E3"/>
                                        <w:bottom w:val="single" w:sz="2" w:space="0" w:color="E3E3E3"/>
                                        <w:right w:val="single" w:sz="2" w:space="0" w:color="E3E3E3"/>
                                      </w:divBdr>
                                      <w:divsChild>
                                        <w:div w:id="588194321">
                                          <w:marLeft w:val="0"/>
                                          <w:marRight w:val="0"/>
                                          <w:marTop w:val="0"/>
                                          <w:marBottom w:val="0"/>
                                          <w:divBdr>
                                            <w:top w:val="single" w:sz="2" w:space="0" w:color="E3E3E3"/>
                                            <w:left w:val="single" w:sz="2" w:space="0" w:color="E3E3E3"/>
                                            <w:bottom w:val="single" w:sz="2" w:space="0" w:color="E3E3E3"/>
                                            <w:right w:val="single" w:sz="2" w:space="0" w:color="E3E3E3"/>
                                          </w:divBdr>
                                          <w:divsChild>
                                            <w:div w:id="1028795433">
                                              <w:marLeft w:val="0"/>
                                              <w:marRight w:val="0"/>
                                              <w:marTop w:val="0"/>
                                              <w:marBottom w:val="0"/>
                                              <w:divBdr>
                                                <w:top w:val="single" w:sz="2" w:space="0" w:color="E3E3E3"/>
                                                <w:left w:val="single" w:sz="2" w:space="0" w:color="E3E3E3"/>
                                                <w:bottom w:val="single" w:sz="2" w:space="0" w:color="E3E3E3"/>
                                                <w:right w:val="single" w:sz="2" w:space="0" w:color="E3E3E3"/>
                                              </w:divBdr>
                                              <w:divsChild>
                                                <w:div w:id="1618104060">
                                                  <w:marLeft w:val="0"/>
                                                  <w:marRight w:val="0"/>
                                                  <w:marTop w:val="0"/>
                                                  <w:marBottom w:val="0"/>
                                                  <w:divBdr>
                                                    <w:top w:val="single" w:sz="2" w:space="0" w:color="E3E3E3"/>
                                                    <w:left w:val="single" w:sz="2" w:space="0" w:color="E3E3E3"/>
                                                    <w:bottom w:val="single" w:sz="2" w:space="0" w:color="E3E3E3"/>
                                                    <w:right w:val="single" w:sz="2" w:space="0" w:color="E3E3E3"/>
                                                  </w:divBdr>
                                                  <w:divsChild>
                                                    <w:div w:id="1944414371">
                                                      <w:marLeft w:val="0"/>
                                                      <w:marRight w:val="0"/>
                                                      <w:marTop w:val="0"/>
                                                      <w:marBottom w:val="0"/>
                                                      <w:divBdr>
                                                        <w:top w:val="single" w:sz="2" w:space="0" w:color="E3E3E3"/>
                                                        <w:left w:val="single" w:sz="2" w:space="0" w:color="E3E3E3"/>
                                                        <w:bottom w:val="single" w:sz="2" w:space="0" w:color="E3E3E3"/>
                                                        <w:right w:val="single" w:sz="2" w:space="0" w:color="E3E3E3"/>
                                                      </w:divBdr>
                                                      <w:divsChild>
                                                        <w:div w:id="6815156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52023121">
          <w:marLeft w:val="0"/>
          <w:marRight w:val="0"/>
          <w:marTop w:val="0"/>
          <w:marBottom w:val="0"/>
          <w:divBdr>
            <w:top w:val="none" w:sz="0" w:space="0" w:color="auto"/>
            <w:left w:val="none" w:sz="0" w:space="0" w:color="auto"/>
            <w:bottom w:val="none" w:sz="0" w:space="0" w:color="auto"/>
            <w:right w:val="none" w:sz="0" w:space="0" w:color="auto"/>
          </w:divBdr>
        </w:div>
      </w:divsChild>
    </w:div>
    <w:div w:id="1009328442">
      <w:bodyDiv w:val="1"/>
      <w:marLeft w:val="0"/>
      <w:marRight w:val="0"/>
      <w:marTop w:val="0"/>
      <w:marBottom w:val="0"/>
      <w:divBdr>
        <w:top w:val="none" w:sz="0" w:space="0" w:color="auto"/>
        <w:left w:val="none" w:sz="0" w:space="0" w:color="auto"/>
        <w:bottom w:val="none" w:sz="0" w:space="0" w:color="auto"/>
        <w:right w:val="none" w:sz="0" w:space="0" w:color="auto"/>
      </w:divBdr>
    </w:div>
    <w:div w:id="1188524540">
      <w:bodyDiv w:val="1"/>
      <w:marLeft w:val="0"/>
      <w:marRight w:val="0"/>
      <w:marTop w:val="0"/>
      <w:marBottom w:val="0"/>
      <w:divBdr>
        <w:top w:val="none" w:sz="0" w:space="0" w:color="auto"/>
        <w:left w:val="none" w:sz="0" w:space="0" w:color="auto"/>
        <w:bottom w:val="none" w:sz="0" w:space="0" w:color="auto"/>
        <w:right w:val="none" w:sz="0" w:space="0" w:color="auto"/>
      </w:divBdr>
    </w:div>
    <w:div w:id="1208490920">
      <w:bodyDiv w:val="1"/>
      <w:marLeft w:val="0"/>
      <w:marRight w:val="0"/>
      <w:marTop w:val="0"/>
      <w:marBottom w:val="0"/>
      <w:divBdr>
        <w:top w:val="none" w:sz="0" w:space="0" w:color="auto"/>
        <w:left w:val="none" w:sz="0" w:space="0" w:color="auto"/>
        <w:bottom w:val="none" w:sz="0" w:space="0" w:color="auto"/>
        <w:right w:val="none" w:sz="0" w:space="0" w:color="auto"/>
      </w:divBdr>
    </w:div>
    <w:div w:id="1292439862">
      <w:bodyDiv w:val="1"/>
      <w:marLeft w:val="0"/>
      <w:marRight w:val="0"/>
      <w:marTop w:val="0"/>
      <w:marBottom w:val="0"/>
      <w:divBdr>
        <w:top w:val="none" w:sz="0" w:space="0" w:color="auto"/>
        <w:left w:val="none" w:sz="0" w:space="0" w:color="auto"/>
        <w:bottom w:val="none" w:sz="0" w:space="0" w:color="auto"/>
        <w:right w:val="none" w:sz="0" w:space="0" w:color="auto"/>
      </w:divBdr>
    </w:div>
    <w:div w:id="1560509480">
      <w:bodyDiv w:val="1"/>
      <w:marLeft w:val="0"/>
      <w:marRight w:val="0"/>
      <w:marTop w:val="0"/>
      <w:marBottom w:val="0"/>
      <w:divBdr>
        <w:top w:val="none" w:sz="0" w:space="0" w:color="auto"/>
        <w:left w:val="none" w:sz="0" w:space="0" w:color="auto"/>
        <w:bottom w:val="none" w:sz="0" w:space="0" w:color="auto"/>
        <w:right w:val="none" w:sz="0" w:space="0" w:color="auto"/>
      </w:divBdr>
      <w:divsChild>
        <w:div w:id="1616521284">
          <w:marLeft w:val="0"/>
          <w:marRight w:val="0"/>
          <w:marTop w:val="0"/>
          <w:marBottom w:val="0"/>
          <w:divBdr>
            <w:top w:val="none" w:sz="0" w:space="0" w:color="auto"/>
            <w:left w:val="none" w:sz="0" w:space="0" w:color="auto"/>
            <w:bottom w:val="none" w:sz="0" w:space="0" w:color="auto"/>
            <w:right w:val="none" w:sz="0" w:space="0" w:color="auto"/>
          </w:divBdr>
        </w:div>
      </w:divsChild>
    </w:div>
    <w:div w:id="1719041148">
      <w:bodyDiv w:val="1"/>
      <w:marLeft w:val="0"/>
      <w:marRight w:val="0"/>
      <w:marTop w:val="0"/>
      <w:marBottom w:val="0"/>
      <w:divBdr>
        <w:top w:val="none" w:sz="0" w:space="0" w:color="auto"/>
        <w:left w:val="none" w:sz="0" w:space="0" w:color="auto"/>
        <w:bottom w:val="none" w:sz="0" w:space="0" w:color="auto"/>
        <w:right w:val="none" w:sz="0" w:space="0" w:color="auto"/>
      </w:divBdr>
      <w:divsChild>
        <w:div w:id="1911036566">
          <w:marLeft w:val="0"/>
          <w:marRight w:val="0"/>
          <w:marTop w:val="0"/>
          <w:marBottom w:val="0"/>
          <w:divBdr>
            <w:top w:val="single" w:sz="2" w:space="0" w:color="E3E3E3"/>
            <w:left w:val="single" w:sz="2" w:space="0" w:color="E3E3E3"/>
            <w:bottom w:val="single" w:sz="2" w:space="0" w:color="E3E3E3"/>
            <w:right w:val="single" w:sz="2" w:space="0" w:color="E3E3E3"/>
          </w:divBdr>
          <w:divsChild>
            <w:div w:id="980186009">
              <w:marLeft w:val="0"/>
              <w:marRight w:val="0"/>
              <w:marTop w:val="0"/>
              <w:marBottom w:val="0"/>
              <w:divBdr>
                <w:top w:val="single" w:sz="2" w:space="0" w:color="E3E3E3"/>
                <w:left w:val="single" w:sz="2" w:space="0" w:color="E3E3E3"/>
                <w:bottom w:val="single" w:sz="2" w:space="0" w:color="E3E3E3"/>
                <w:right w:val="single" w:sz="2" w:space="0" w:color="E3E3E3"/>
              </w:divBdr>
              <w:divsChild>
                <w:div w:id="565070247">
                  <w:marLeft w:val="0"/>
                  <w:marRight w:val="0"/>
                  <w:marTop w:val="0"/>
                  <w:marBottom w:val="0"/>
                  <w:divBdr>
                    <w:top w:val="single" w:sz="2" w:space="0" w:color="E3E3E3"/>
                    <w:left w:val="single" w:sz="2" w:space="0" w:color="E3E3E3"/>
                    <w:bottom w:val="single" w:sz="2" w:space="0" w:color="E3E3E3"/>
                    <w:right w:val="single" w:sz="2" w:space="0" w:color="E3E3E3"/>
                  </w:divBdr>
                  <w:divsChild>
                    <w:div w:id="1673144103">
                      <w:marLeft w:val="0"/>
                      <w:marRight w:val="0"/>
                      <w:marTop w:val="0"/>
                      <w:marBottom w:val="0"/>
                      <w:divBdr>
                        <w:top w:val="single" w:sz="2" w:space="0" w:color="E3E3E3"/>
                        <w:left w:val="single" w:sz="2" w:space="0" w:color="E3E3E3"/>
                        <w:bottom w:val="single" w:sz="2" w:space="0" w:color="E3E3E3"/>
                        <w:right w:val="single" w:sz="2" w:space="0" w:color="E3E3E3"/>
                      </w:divBdr>
                      <w:divsChild>
                        <w:div w:id="1309171661">
                          <w:marLeft w:val="0"/>
                          <w:marRight w:val="0"/>
                          <w:marTop w:val="0"/>
                          <w:marBottom w:val="0"/>
                          <w:divBdr>
                            <w:top w:val="single" w:sz="2" w:space="0" w:color="E3E3E3"/>
                            <w:left w:val="single" w:sz="2" w:space="0" w:color="E3E3E3"/>
                            <w:bottom w:val="single" w:sz="2" w:space="0" w:color="E3E3E3"/>
                            <w:right w:val="single" w:sz="2" w:space="0" w:color="E3E3E3"/>
                          </w:divBdr>
                          <w:divsChild>
                            <w:div w:id="2058041213">
                              <w:marLeft w:val="0"/>
                              <w:marRight w:val="0"/>
                              <w:marTop w:val="0"/>
                              <w:marBottom w:val="0"/>
                              <w:divBdr>
                                <w:top w:val="single" w:sz="2" w:space="0" w:color="E3E3E3"/>
                                <w:left w:val="single" w:sz="2" w:space="0" w:color="E3E3E3"/>
                                <w:bottom w:val="single" w:sz="2" w:space="0" w:color="E3E3E3"/>
                                <w:right w:val="single" w:sz="2" w:space="0" w:color="E3E3E3"/>
                              </w:divBdr>
                              <w:divsChild>
                                <w:div w:id="1646622681">
                                  <w:marLeft w:val="0"/>
                                  <w:marRight w:val="0"/>
                                  <w:marTop w:val="100"/>
                                  <w:marBottom w:val="100"/>
                                  <w:divBdr>
                                    <w:top w:val="single" w:sz="2" w:space="0" w:color="E3E3E3"/>
                                    <w:left w:val="single" w:sz="2" w:space="0" w:color="E3E3E3"/>
                                    <w:bottom w:val="single" w:sz="2" w:space="0" w:color="E3E3E3"/>
                                    <w:right w:val="single" w:sz="2" w:space="0" w:color="E3E3E3"/>
                                  </w:divBdr>
                                  <w:divsChild>
                                    <w:div w:id="417824426">
                                      <w:marLeft w:val="0"/>
                                      <w:marRight w:val="0"/>
                                      <w:marTop w:val="0"/>
                                      <w:marBottom w:val="0"/>
                                      <w:divBdr>
                                        <w:top w:val="single" w:sz="2" w:space="0" w:color="E3E3E3"/>
                                        <w:left w:val="single" w:sz="2" w:space="0" w:color="E3E3E3"/>
                                        <w:bottom w:val="single" w:sz="2" w:space="0" w:color="E3E3E3"/>
                                        <w:right w:val="single" w:sz="2" w:space="0" w:color="E3E3E3"/>
                                      </w:divBdr>
                                      <w:divsChild>
                                        <w:div w:id="1300112010">
                                          <w:marLeft w:val="0"/>
                                          <w:marRight w:val="0"/>
                                          <w:marTop w:val="0"/>
                                          <w:marBottom w:val="0"/>
                                          <w:divBdr>
                                            <w:top w:val="single" w:sz="2" w:space="0" w:color="E3E3E3"/>
                                            <w:left w:val="single" w:sz="2" w:space="0" w:color="E3E3E3"/>
                                            <w:bottom w:val="single" w:sz="2" w:space="0" w:color="E3E3E3"/>
                                            <w:right w:val="single" w:sz="2" w:space="0" w:color="E3E3E3"/>
                                          </w:divBdr>
                                          <w:divsChild>
                                            <w:div w:id="1192912358">
                                              <w:marLeft w:val="0"/>
                                              <w:marRight w:val="0"/>
                                              <w:marTop w:val="0"/>
                                              <w:marBottom w:val="0"/>
                                              <w:divBdr>
                                                <w:top w:val="single" w:sz="2" w:space="0" w:color="E3E3E3"/>
                                                <w:left w:val="single" w:sz="2" w:space="0" w:color="E3E3E3"/>
                                                <w:bottom w:val="single" w:sz="2" w:space="0" w:color="E3E3E3"/>
                                                <w:right w:val="single" w:sz="2" w:space="0" w:color="E3E3E3"/>
                                              </w:divBdr>
                                              <w:divsChild>
                                                <w:div w:id="741637638">
                                                  <w:marLeft w:val="0"/>
                                                  <w:marRight w:val="0"/>
                                                  <w:marTop w:val="0"/>
                                                  <w:marBottom w:val="0"/>
                                                  <w:divBdr>
                                                    <w:top w:val="single" w:sz="2" w:space="0" w:color="E3E3E3"/>
                                                    <w:left w:val="single" w:sz="2" w:space="0" w:color="E3E3E3"/>
                                                    <w:bottom w:val="single" w:sz="2" w:space="0" w:color="E3E3E3"/>
                                                    <w:right w:val="single" w:sz="2" w:space="0" w:color="E3E3E3"/>
                                                  </w:divBdr>
                                                  <w:divsChild>
                                                    <w:div w:id="1426265721">
                                                      <w:marLeft w:val="0"/>
                                                      <w:marRight w:val="0"/>
                                                      <w:marTop w:val="0"/>
                                                      <w:marBottom w:val="0"/>
                                                      <w:divBdr>
                                                        <w:top w:val="single" w:sz="2" w:space="0" w:color="E3E3E3"/>
                                                        <w:left w:val="single" w:sz="2" w:space="0" w:color="E3E3E3"/>
                                                        <w:bottom w:val="single" w:sz="2" w:space="0" w:color="E3E3E3"/>
                                                        <w:right w:val="single" w:sz="2" w:space="0" w:color="E3E3E3"/>
                                                      </w:divBdr>
                                                      <w:divsChild>
                                                        <w:div w:id="8861381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712652263">
          <w:marLeft w:val="0"/>
          <w:marRight w:val="0"/>
          <w:marTop w:val="0"/>
          <w:marBottom w:val="0"/>
          <w:divBdr>
            <w:top w:val="none" w:sz="0" w:space="0" w:color="auto"/>
            <w:left w:val="none" w:sz="0" w:space="0" w:color="auto"/>
            <w:bottom w:val="none" w:sz="0" w:space="0" w:color="auto"/>
            <w:right w:val="none" w:sz="0" w:space="0" w:color="auto"/>
          </w:divBdr>
        </w:div>
      </w:divsChild>
    </w:div>
    <w:div w:id="1738555902">
      <w:bodyDiv w:val="1"/>
      <w:marLeft w:val="0"/>
      <w:marRight w:val="0"/>
      <w:marTop w:val="0"/>
      <w:marBottom w:val="0"/>
      <w:divBdr>
        <w:top w:val="none" w:sz="0" w:space="0" w:color="auto"/>
        <w:left w:val="none" w:sz="0" w:space="0" w:color="auto"/>
        <w:bottom w:val="none" w:sz="0" w:space="0" w:color="auto"/>
        <w:right w:val="none" w:sz="0" w:space="0" w:color="auto"/>
      </w:divBdr>
      <w:divsChild>
        <w:div w:id="876744523">
          <w:marLeft w:val="0"/>
          <w:marRight w:val="0"/>
          <w:marTop w:val="0"/>
          <w:marBottom w:val="0"/>
          <w:divBdr>
            <w:top w:val="single" w:sz="2" w:space="0" w:color="E3E3E3"/>
            <w:left w:val="single" w:sz="2" w:space="0" w:color="E3E3E3"/>
            <w:bottom w:val="single" w:sz="2" w:space="0" w:color="E3E3E3"/>
            <w:right w:val="single" w:sz="2" w:space="0" w:color="E3E3E3"/>
          </w:divBdr>
          <w:divsChild>
            <w:div w:id="1859155390">
              <w:marLeft w:val="0"/>
              <w:marRight w:val="0"/>
              <w:marTop w:val="0"/>
              <w:marBottom w:val="0"/>
              <w:divBdr>
                <w:top w:val="single" w:sz="2" w:space="0" w:color="E3E3E3"/>
                <w:left w:val="single" w:sz="2" w:space="0" w:color="E3E3E3"/>
                <w:bottom w:val="single" w:sz="2" w:space="0" w:color="E3E3E3"/>
                <w:right w:val="single" w:sz="2" w:space="0" w:color="E3E3E3"/>
              </w:divBdr>
              <w:divsChild>
                <w:div w:id="527714972">
                  <w:marLeft w:val="0"/>
                  <w:marRight w:val="0"/>
                  <w:marTop w:val="0"/>
                  <w:marBottom w:val="0"/>
                  <w:divBdr>
                    <w:top w:val="single" w:sz="2" w:space="0" w:color="E3E3E3"/>
                    <w:left w:val="single" w:sz="2" w:space="0" w:color="E3E3E3"/>
                    <w:bottom w:val="single" w:sz="2" w:space="0" w:color="E3E3E3"/>
                    <w:right w:val="single" w:sz="2" w:space="0" w:color="E3E3E3"/>
                  </w:divBdr>
                  <w:divsChild>
                    <w:div w:id="1148280602">
                      <w:marLeft w:val="0"/>
                      <w:marRight w:val="0"/>
                      <w:marTop w:val="0"/>
                      <w:marBottom w:val="0"/>
                      <w:divBdr>
                        <w:top w:val="single" w:sz="2" w:space="0" w:color="E3E3E3"/>
                        <w:left w:val="single" w:sz="2" w:space="0" w:color="E3E3E3"/>
                        <w:bottom w:val="single" w:sz="2" w:space="0" w:color="E3E3E3"/>
                        <w:right w:val="single" w:sz="2" w:space="0" w:color="E3E3E3"/>
                      </w:divBdr>
                      <w:divsChild>
                        <w:div w:id="2062091403">
                          <w:marLeft w:val="0"/>
                          <w:marRight w:val="0"/>
                          <w:marTop w:val="0"/>
                          <w:marBottom w:val="0"/>
                          <w:divBdr>
                            <w:top w:val="single" w:sz="2" w:space="0" w:color="E3E3E3"/>
                            <w:left w:val="single" w:sz="2" w:space="0" w:color="E3E3E3"/>
                            <w:bottom w:val="single" w:sz="2" w:space="0" w:color="E3E3E3"/>
                            <w:right w:val="single" w:sz="2" w:space="0" w:color="E3E3E3"/>
                          </w:divBdr>
                          <w:divsChild>
                            <w:div w:id="1718972333">
                              <w:marLeft w:val="0"/>
                              <w:marRight w:val="0"/>
                              <w:marTop w:val="0"/>
                              <w:marBottom w:val="0"/>
                              <w:divBdr>
                                <w:top w:val="single" w:sz="2" w:space="0" w:color="E3E3E3"/>
                                <w:left w:val="single" w:sz="2" w:space="0" w:color="E3E3E3"/>
                                <w:bottom w:val="single" w:sz="2" w:space="0" w:color="E3E3E3"/>
                                <w:right w:val="single" w:sz="2" w:space="0" w:color="E3E3E3"/>
                              </w:divBdr>
                              <w:divsChild>
                                <w:div w:id="215356617">
                                  <w:marLeft w:val="0"/>
                                  <w:marRight w:val="0"/>
                                  <w:marTop w:val="100"/>
                                  <w:marBottom w:val="100"/>
                                  <w:divBdr>
                                    <w:top w:val="single" w:sz="2" w:space="0" w:color="E3E3E3"/>
                                    <w:left w:val="single" w:sz="2" w:space="0" w:color="E3E3E3"/>
                                    <w:bottom w:val="single" w:sz="2" w:space="0" w:color="E3E3E3"/>
                                    <w:right w:val="single" w:sz="2" w:space="0" w:color="E3E3E3"/>
                                  </w:divBdr>
                                  <w:divsChild>
                                    <w:div w:id="1592815951">
                                      <w:marLeft w:val="0"/>
                                      <w:marRight w:val="0"/>
                                      <w:marTop w:val="0"/>
                                      <w:marBottom w:val="0"/>
                                      <w:divBdr>
                                        <w:top w:val="single" w:sz="2" w:space="0" w:color="E3E3E3"/>
                                        <w:left w:val="single" w:sz="2" w:space="0" w:color="E3E3E3"/>
                                        <w:bottom w:val="single" w:sz="2" w:space="0" w:color="E3E3E3"/>
                                        <w:right w:val="single" w:sz="2" w:space="0" w:color="E3E3E3"/>
                                      </w:divBdr>
                                      <w:divsChild>
                                        <w:div w:id="348063607">
                                          <w:marLeft w:val="0"/>
                                          <w:marRight w:val="0"/>
                                          <w:marTop w:val="0"/>
                                          <w:marBottom w:val="0"/>
                                          <w:divBdr>
                                            <w:top w:val="single" w:sz="2" w:space="0" w:color="E3E3E3"/>
                                            <w:left w:val="single" w:sz="2" w:space="0" w:color="E3E3E3"/>
                                            <w:bottom w:val="single" w:sz="2" w:space="0" w:color="E3E3E3"/>
                                            <w:right w:val="single" w:sz="2" w:space="0" w:color="E3E3E3"/>
                                          </w:divBdr>
                                          <w:divsChild>
                                            <w:div w:id="808015048">
                                              <w:marLeft w:val="0"/>
                                              <w:marRight w:val="0"/>
                                              <w:marTop w:val="0"/>
                                              <w:marBottom w:val="0"/>
                                              <w:divBdr>
                                                <w:top w:val="single" w:sz="2" w:space="0" w:color="E3E3E3"/>
                                                <w:left w:val="single" w:sz="2" w:space="0" w:color="E3E3E3"/>
                                                <w:bottom w:val="single" w:sz="2" w:space="0" w:color="E3E3E3"/>
                                                <w:right w:val="single" w:sz="2" w:space="0" w:color="E3E3E3"/>
                                              </w:divBdr>
                                              <w:divsChild>
                                                <w:div w:id="738865033">
                                                  <w:marLeft w:val="0"/>
                                                  <w:marRight w:val="0"/>
                                                  <w:marTop w:val="0"/>
                                                  <w:marBottom w:val="0"/>
                                                  <w:divBdr>
                                                    <w:top w:val="single" w:sz="2" w:space="0" w:color="E3E3E3"/>
                                                    <w:left w:val="single" w:sz="2" w:space="0" w:color="E3E3E3"/>
                                                    <w:bottom w:val="single" w:sz="2" w:space="0" w:color="E3E3E3"/>
                                                    <w:right w:val="single" w:sz="2" w:space="0" w:color="E3E3E3"/>
                                                  </w:divBdr>
                                                  <w:divsChild>
                                                    <w:div w:id="2097744614">
                                                      <w:marLeft w:val="0"/>
                                                      <w:marRight w:val="0"/>
                                                      <w:marTop w:val="0"/>
                                                      <w:marBottom w:val="0"/>
                                                      <w:divBdr>
                                                        <w:top w:val="single" w:sz="2" w:space="0" w:color="E3E3E3"/>
                                                        <w:left w:val="single" w:sz="2" w:space="0" w:color="E3E3E3"/>
                                                        <w:bottom w:val="single" w:sz="2" w:space="0" w:color="E3E3E3"/>
                                                        <w:right w:val="single" w:sz="2" w:space="0" w:color="E3E3E3"/>
                                                      </w:divBdr>
                                                      <w:divsChild>
                                                        <w:div w:id="100315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40957701">
          <w:marLeft w:val="0"/>
          <w:marRight w:val="0"/>
          <w:marTop w:val="0"/>
          <w:marBottom w:val="0"/>
          <w:divBdr>
            <w:top w:val="none" w:sz="0" w:space="0" w:color="auto"/>
            <w:left w:val="none" w:sz="0" w:space="0" w:color="auto"/>
            <w:bottom w:val="none" w:sz="0" w:space="0" w:color="auto"/>
            <w:right w:val="none" w:sz="0" w:space="0" w:color="auto"/>
          </w:divBdr>
        </w:div>
      </w:divsChild>
    </w:div>
    <w:div w:id="1916358417">
      <w:bodyDiv w:val="1"/>
      <w:marLeft w:val="0"/>
      <w:marRight w:val="0"/>
      <w:marTop w:val="0"/>
      <w:marBottom w:val="0"/>
      <w:divBdr>
        <w:top w:val="none" w:sz="0" w:space="0" w:color="auto"/>
        <w:left w:val="none" w:sz="0" w:space="0" w:color="auto"/>
        <w:bottom w:val="none" w:sz="0" w:space="0" w:color="auto"/>
        <w:right w:val="none" w:sz="0" w:space="0" w:color="auto"/>
      </w:divBdr>
    </w:div>
    <w:div w:id="2112119888">
      <w:bodyDiv w:val="1"/>
      <w:marLeft w:val="0"/>
      <w:marRight w:val="0"/>
      <w:marTop w:val="0"/>
      <w:marBottom w:val="0"/>
      <w:divBdr>
        <w:top w:val="none" w:sz="0" w:space="0" w:color="auto"/>
        <w:left w:val="none" w:sz="0" w:space="0" w:color="auto"/>
        <w:bottom w:val="none" w:sz="0" w:space="0" w:color="auto"/>
        <w:right w:val="none" w:sz="0" w:space="0" w:color="auto"/>
      </w:divBdr>
      <w:divsChild>
        <w:div w:id="423036213">
          <w:marLeft w:val="0"/>
          <w:marRight w:val="0"/>
          <w:marTop w:val="0"/>
          <w:marBottom w:val="0"/>
          <w:divBdr>
            <w:top w:val="single" w:sz="2" w:space="0" w:color="E3E3E3"/>
            <w:left w:val="single" w:sz="2" w:space="0" w:color="E3E3E3"/>
            <w:bottom w:val="single" w:sz="2" w:space="0" w:color="E3E3E3"/>
            <w:right w:val="single" w:sz="2" w:space="0" w:color="E3E3E3"/>
          </w:divBdr>
          <w:divsChild>
            <w:div w:id="105732640">
              <w:marLeft w:val="0"/>
              <w:marRight w:val="0"/>
              <w:marTop w:val="0"/>
              <w:marBottom w:val="0"/>
              <w:divBdr>
                <w:top w:val="single" w:sz="2" w:space="0" w:color="E3E3E3"/>
                <w:left w:val="single" w:sz="2" w:space="0" w:color="E3E3E3"/>
                <w:bottom w:val="single" w:sz="2" w:space="0" w:color="E3E3E3"/>
                <w:right w:val="single" w:sz="2" w:space="0" w:color="E3E3E3"/>
              </w:divBdr>
              <w:divsChild>
                <w:div w:id="566889483">
                  <w:marLeft w:val="0"/>
                  <w:marRight w:val="0"/>
                  <w:marTop w:val="0"/>
                  <w:marBottom w:val="0"/>
                  <w:divBdr>
                    <w:top w:val="single" w:sz="2" w:space="0" w:color="E3E3E3"/>
                    <w:left w:val="single" w:sz="2" w:space="0" w:color="E3E3E3"/>
                    <w:bottom w:val="single" w:sz="2" w:space="0" w:color="E3E3E3"/>
                    <w:right w:val="single" w:sz="2" w:space="0" w:color="E3E3E3"/>
                  </w:divBdr>
                  <w:divsChild>
                    <w:div w:id="2041781955">
                      <w:marLeft w:val="0"/>
                      <w:marRight w:val="0"/>
                      <w:marTop w:val="0"/>
                      <w:marBottom w:val="0"/>
                      <w:divBdr>
                        <w:top w:val="single" w:sz="2" w:space="0" w:color="E3E3E3"/>
                        <w:left w:val="single" w:sz="2" w:space="0" w:color="E3E3E3"/>
                        <w:bottom w:val="single" w:sz="2" w:space="0" w:color="E3E3E3"/>
                        <w:right w:val="single" w:sz="2" w:space="0" w:color="E3E3E3"/>
                      </w:divBdr>
                      <w:divsChild>
                        <w:div w:id="125663757">
                          <w:marLeft w:val="0"/>
                          <w:marRight w:val="0"/>
                          <w:marTop w:val="0"/>
                          <w:marBottom w:val="0"/>
                          <w:divBdr>
                            <w:top w:val="single" w:sz="2" w:space="0" w:color="E3E3E3"/>
                            <w:left w:val="single" w:sz="2" w:space="0" w:color="E3E3E3"/>
                            <w:bottom w:val="single" w:sz="2" w:space="0" w:color="E3E3E3"/>
                            <w:right w:val="single" w:sz="2" w:space="0" w:color="E3E3E3"/>
                          </w:divBdr>
                          <w:divsChild>
                            <w:div w:id="845097874">
                              <w:marLeft w:val="0"/>
                              <w:marRight w:val="0"/>
                              <w:marTop w:val="0"/>
                              <w:marBottom w:val="0"/>
                              <w:divBdr>
                                <w:top w:val="single" w:sz="2" w:space="0" w:color="E3E3E3"/>
                                <w:left w:val="single" w:sz="2" w:space="0" w:color="E3E3E3"/>
                                <w:bottom w:val="single" w:sz="2" w:space="0" w:color="E3E3E3"/>
                                <w:right w:val="single" w:sz="2" w:space="0" w:color="E3E3E3"/>
                              </w:divBdr>
                              <w:divsChild>
                                <w:div w:id="1683972387">
                                  <w:marLeft w:val="0"/>
                                  <w:marRight w:val="0"/>
                                  <w:marTop w:val="100"/>
                                  <w:marBottom w:val="100"/>
                                  <w:divBdr>
                                    <w:top w:val="single" w:sz="2" w:space="0" w:color="E3E3E3"/>
                                    <w:left w:val="single" w:sz="2" w:space="0" w:color="E3E3E3"/>
                                    <w:bottom w:val="single" w:sz="2" w:space="0" w:color="E3E3E3"/>
                                    <w:right w:val="single" w:sz="2" w:space="0" w:color="E3E3E3"/>
                                  </w:divBdr>
                                  <w:divsChild>
                                    <w:div w:id="189340486">
                                      <w:marLeft w:val="0"/>
                                      <w:marRight w:val="0"/>
                                      <w:marTop w:val="0"/>
                                      <w:marBottom w:val="0"/>
                                      <w:divBdr>
                                        <w:top w:val="single" w:sz="2" w:space="0" w:color="E3E3E3"/>
                                        <w:left w:val="single" w:sz="2" w:space="0" w:color="E3E3E3"/>
                                        <w:bottom w:val="single" w:sz="2" w:space="0" w:color="E3E3E3"/>
                                        <w:right w:val="single" w:sz="2" w:space="0" w:color="E3E3E3"/>
                                      </w:divBdr>
                                      <w:divsChild>
                                        <w:div w:id="931549140">
                                          <w:marLeft w:val="0"/>
                                          <w:marRight w:val="0"/>
                                          <w:marTop w:val="0"/>
                                          <w:marBottom w:val="0"/>
                                          <w:divBdr>
                                            <w:top w:val="single" w:sz="2" w:space="0" w:color="E3E3E3"/>
                                            <w:left w:val="single" w:sz="2" w:space="0" w:color="E3E3E3"/>
                                            <w:bottom w:val="single" w:sz="2" w:space="0" w:color="E3E3E3"/>
                                            <w:right w:val="single" w:sz="2" w:space="0" w:color="E3E3E3"/>
                                          </w:divBdr>
                                          <w:divsChild>
                                            <w:div w:id="1054353025">
                                              <w:marLeft w:val="0"/>
                                              <w:marRight w:val="0"/>
                                              <w:marTop w:val="0"/>
                                              <w:marBottom w:val="0"/>
                                              <w:divBdr>
                                                <w:top w:val="single" w:sz="2" w:space="0" w:color="E3E3E3"/>
                                                <w:left w:val="single" w:sz="2" w:space="0" w:color="E3E3E3"/>
                                                <w:bottom w:val="single" w:sz="2" w:space="0" w:color="E3E3E3"/>
                                                <w:right w:val="single" w:sz="2" w:space="0" w:color="E3E3E3"/>
                                              </w:divBdr>
                                              <w:divsChild>
                                                <w:div w:id="1361006542">
                                                  <w:marLeft w:val="0"/>
                                                  <w:marRight w:val="0"/>
                                                  <w:marTop w:val="0"/>
                                                  <w:marBottom w:val="0"/>
                                                  <w:divBdr>
                                                    <w:top w:val="single" w:sz="2" w:space="0" w:color="E3E3E3"/>
                                                    <w:left w:val="single" w:sz="2" w:space="0" w:color="E3E3E3"/>
                                                    <w:bottom w:val="single" w:sz="2" w:space="0" w:color="E3E3E3"/>
                                                    <w:right w:val="single" w:sz="2" w:space="0" w:color="E3E3E3"/>
                                                  </w:divBdr>
                                                  <w:divsChild>
                                                    <w:div w:id="1172839655">
                                                      <w:marLeft w:val="0"/>
                                                      <w:marRight w:val="0"/>
                                                      <w:marTop w:val="0"/>
                                                      <w:marBottom w:val="0"/>
                                                      <w:divBdr>
                                                        <w:top w:val="single" w:sz="2" w:space="0" w:color="E3E3E3"/>
                                                        <w:left w:val="single" w:sz="2" w:space="0" w:color="E3E3E3"/>
                                                        <w:bottom w:val="single" w:sz="2" w:space="0" w:color="E3E3E3"/>
                                                        <w:right w:val="single" w:sz="2" w:space="0" w:color="E3E3E3"/>
                                                      </w:divBdr>
                                                      <w:divsChild>
                                                        <w:div w:id="17170465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790738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doi.org/10.2174/138920105774370607" TargetMode="External"/><Relationship Id="rId26" Type="http://schemas.openxmlformats.org/officeDocument/2006/relationships/hyperlink" Target="https://doi.org/10.3390/foods13223656" TargetMode="External"/><Relationship Id="rId3" Type="http://schemas.openxmlformats.org/officeDocument/2006/relationships/styles" Target="styles.xml"/><Relationship Id="rId21" Type="http://schemas.openxmlformats.org/officeDocument/2006/relationships/hyperlink" Target="https://doi.org/10.1089/jmf.2007.621"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google.com/search?q=10.4314%2FAJB.V8I24.68794&amp;client=safari&amp;hs=cHcp&amp;sca_esv=918d0965cae38051&amp;sxsrf=ANbL-n4dwo6KVsNtHTlZciqavcicjl1IHg%3A1774878682740&amp;ei=2n_KaZXeLIfh4-EPuPWnuA8&amp;ved=2ahUKEwib14T34seTAxWM9zgGHa55BIUQgK4QegQIAhAD&amp;uact=5&amp;oq=doi+of+Production+of+phenolic+compounds+from+Spirulina+maxima+microalgae+and+its+protective+effects&amp;gs_lp=Egxnd3Mtd2l6LXNlcnAiY2RvaSBvZiBQcm9kdWN0aW9uIG9mIHBoZW5vbGljIGNvbXBvdW5kcyBmcm9tIFNwaXJ1bGluYSBtYXhpbWEgbWljcm9hbGdhZSBhbmQgaXRzIHByb3RlY3RpdmUgZWZmZWN0c0gAUABYAHAAeACQAQCYAQCgAQCqAQC4AQPIAQD4AQGYAgCgAgCYAwCSBwCgBwCyBwC4BwDCBwDIBwCACAA&amp;sclient=gws-wiz-serp&amp;mstk=AUtExfCuDAO9puEf8idBvaauDmTm5JJ5Ii7y5e1hDYf-4UA4DVpYA8DxseRyz9FRGvoUKEbppqWEa0uF7dMMjYHd6hhxYLzIgjQhIOeeYY2n3DEyBOLzTut--_x9RUXoTbQRrO0J0NPM5B9zIPHGFTOLoU9jGL2CNO_YFiIqJLH-kBy8T7WDSjHATlQwVTYexsPqDAeJri56IMLk080aXN90cWaPCI6aavfWmD76Wknb8pK9UOxutgPf32nFxtfmO4JostX94JzcIzDk3Kc0B6XWcPv8zNy4aDBLF0jjmsnTkW42fA&amp;csui=3" TargetMode="External"/><Relationship Id="rId25" Type="http://schemas.openxmlformats.org/officeDocument/2006/relationships/hyperlink" Target="https://doi.org/10.1016/j.jbiotec.2010.11.011"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51539/biotech.1033326" TargetMode="External"/><Relationship Id="rId20" Type="http://schemas.openxmlformats.org/officeDocument/2006/relationships/hyperlink" Target="https://doi.org/10.1039/c9gc03292d"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3390/molecules23082065"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s://doi.org/10.3390/separations11020057" TargetMode="External"/><Relationship Id="rId28" Type="http://schemas.openxmlformats.org/officeDocument/2006/relationships/hyperlink" Target="https://doi.org/10.1007/s00204-016-1744-5"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doi.org/10.1042/bst011059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hyperlink" Target="https://doi.org/10.59324/ejmhr.2025.3(1).05" TargetMode="External"/><Relationship Id="rId27" Type="http://schemas.openxmlformats.org/officeDocument/2006/relationships/hyperlink" Target="https://doi.org/10.1007/978-3-031-86433-9_11"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Users\votrung\Documents\NCKH\CAO%20HO&#803;C\DIE&#803;&#770;U\SO&#770;&#769;%20LIE&#803;&#770;U-%20&#272;O&#770;&#768;%20A&#769;N%20TRA&#770;&#768;N%20TRA&#770;&#768;N%20THI&#803;%20DIE&#803;&#770;U%20NGAY%2028.7.2024.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votrung\Documents\NCKH\CAO%20HO&#803;C\DIE&#803;&#770;U\SO&#770;&#769;%20LIE&#803;&#770;U-%20&#272;O&#770;&#768;%20A&#769;N%20TRA&#770;&#768;N%20TRA&#770;&#768;N%20THI&#803;%20DIE&#803;&#770;U%20NGAY%2028.7.2024.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votrung\Documents\NCKH\CAO%20HO&#803;C\DIE&#803;&#770;U\VITC%20-%20the&#770;m.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00696331828497"/>
          <c:y val="6.6656966386664337E-2"/>
          <c:w val="0.78177084076008074"/>
          <c:h val="0.71857054860258907"/>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6.1039544993492983E-2"/>
                  <c:y val="-1.2179820805981342E-2"/>
                </c:manualLayout>
              </c:layout>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aseline="0"/>
                      <a:t>y = 309758x - 444270</a:t>
                    </a:r>
                    <a:br>
                      <a:rPr lang="en-US" baseline="0"/>
                    </a:br>
                    <a:r>
                      <a:rPr lang="en-US" baseline="0"/>
                      <a:t>R² = 0.9995</a:t>
                    </a:r>
                    <a:endParaRPr lang="en-US"/>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HPLC!$P$4:$P$9</c:f>
              <c:numCache>
                <c:formatCode>General</c:formatCode>
                <c:ptCount val="6"/>
                <c:pt idx="0">
                  <c:v>4</c:v>
                </c:pt>
                <c:pt idx="1">
                  <c:v>6</c:v>
                </c:pt>
                <c:pt idx="2">
                  <c:v>8</c:v>
                </c:pt>
                <c:pt idx="3">
                  <c:v>10</c:v>
                </c:pt>
                <c:pt idx="4">
                  <c:v>12</c:v>
                </c:pt>
                <c:pt idx="5">
                  <c:v>14</c:v>
                </c:pt>
              </c:numCache>
            </c:numRef>
          </c:xVal>
          <c:yVal>
            <c:numRef>
              <c:f>HPLC!$Q$4:$Q$9</c:f>
              <c:numCache>
                <c:formatCode>General</c:formatCode>
                <c:ptCount val="6"/>
                <c:pt idx="0">
                  <c:v>816187</c:v>
                </c:pt>
                <c:pt idx="1">
                  <c:v>1388155</c:v>
                </c:pt>
                <c:pt idx="2">
                  <c:v>2025251</c:v>
                </c:pt>
                <c:pt idx="3">
                  <c:v>2643769</c:v>
                </c:pt>
                <c:pt idx="4">
                  <c:v>3314876</c:v>
                </c:pt>
                <c:pt idx="5">
                  <c:v>3873058</c:v>
                </c:pt>
              </c:numCache>
            </c:numRef>
          </c:yVal>
          <c:smooth val="0"/>
          <c:extLst>
            <c:ext xmlns:c16="http://schemas.microsoft.com/office/drawing/2014/chart" uri="{C3380CC4-5D6E-409C-BE32-E72D297353CC}">
              <c16:uniqueId val="{00000001-5FB5-284B-B96E-993C758DF784}"/>
            </c:ext>
          </c:extLst>
        </c:ser>
        <c:dLbls>
          <c:showLegendKey val="0"/>
          <c:showVal val="0"/>
          <c:showCatName val="0"/>
          <c:showSerName val="0"/>
          <c:showPercent val="0"/>
          <c:showBubbleSize val="0"/>
        </c:dLbls>
        <c:axId val="1700002528"/>
        <c:axId val="1700004800"/>
      </c:scatterChart>
      <c:valAx>
        <c:axId val="1700002528"/>
        <c:scaling>
          <c:orientation val="minMax"/>
          <c:max val="14"/>
          <c:min val="0"/>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700004800"/>
        <c:crosses val="autoZero"/>
        <c:crossBetween val="midCat"/>
        <c:majorUnit val="2"/>
      </c:valAx>
      <c:valAx>
        <c:axId val="1700004800"/>
        <c:scaling>
          <c:orientation val="minMax"/>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70000252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V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7578696509943"/>
          <c:y val="0.10730623962811403"/>
          <c:w val="0.8179738376660789"/>
          <c:h val="0.62986817659028571"/>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7.4572822440596168E-2"/>
                  <c:y val="-0.1494738790562572"/>
                </c:manualLayout>
              </c:layout>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y = 0.0301x + 0.0352</a:t>
                    </a:r>
                    <a:br>
                      <a:rPr lang="en-US">
                        <a:solidFill>
                          <a:schemeClr val="tx1"/>
                        </a:solidFill>
                      </a:rPr>
                    </a:br>
                    <a:r>
                      <a:rPr lang="en-US">
                        <a:solidFill>
                          <a:schemeClr val="tx1"/>
                        </a:solidFill>
                      </a:rPr>
                      <a:t>R² = 0.9903</a:t>
                    </a: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VN"/>
                </a:p>
              </c:txPr>
            </c:trendlineLbl>
          </c:trendline>
          <c:xVal>
            <c:numRef>
              <c:f>PHENOLIC!$D$39:$H$39</c:f>
              <c:numCache>
                <c:formatCode>General</c:formatCode>
                <c:ptCount val="5"/>
                <c:pt idx="0">
                  <c:v>10</c:v>
                </c:pt>
                <c:pt idx="1">
                  <c:v>20</c:v>
                </c:pt>
                <c:pt idx="2">
                  <c:v>30</c:v>
                </c:pt>
                <c:pt idx="3">
                  <c:v>40</c:v>
                </c:pt>
                <c:pt idx="4">
                  <c:v>50</c:v>
                </c:pt>
              </c:numCache>
            </c:numRef>
          </c:xVal>
          <c:yVal>
            <c:numRef>
              <c:f>PHENOLIC!$D$40:$H$40</c:f>
              <c:numCache>
                <c:formatCode>General</c:formatCode>
                <c:ptCount val="5"/>
                <c:pt idx="0">
                  <c:v>0.28100000000000003</c:v>
                </c:pt>
                <c:pt idx="1">
                  <c:v>0.67800000000000005</c:v>
                </c:pt>
                <c:pt idx="2">
                  <c:v>0.97099999999999997</c:v>
                </c:pt>
                <c:pt idx="3">
                  <c:v>1.264</c:v>
                </c:pt>
                <c:pt idx="4">
                  <c:v>1.4910000000000001</c:v>
                </c:pt>
              </c:numCache>
            </c:numRef>
          </c:yVal>
          <c:smooth val="0"/>
          <c:extLst>
            <c:ext xmlns:c16="http://schemas.microsoft.com/office/drawing/2014/chart" uri="{C3380CC4-5D6E-409C-BE32-E72D297353CC}">
              <c16:uniqueId val="{00000001-526A-CB47-B706-06ED20C034AB}"/>
            </c:ext>
          </c:extLst>
        </c:ser>
        <c:dLbls>
          <c:showLegendKey val="0"/>
          <c:showVal val="0"/>
          <c:showCatName val="0"/>
          <c:showSerName val="0"/>
          <c:showPercent val="0"/>
          <c:showBubbleSize val="0"/>
        </c:dLbls>
        <c:axId val="1432752687"/>
        <c:axId val="1432757007"/>
      </c:scatterChart>
      <c:valAx>
        <c:axId val="1432752687"/>
        <c:scaling>
          <c:orientation val="minMax"/>
        </c:scaling>
        <c:delete val="0"/>
        <c:axPos val="b"/>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432757007"/>
        <c:crosses val="autoZero"/>
        <c:crossBetween val="midCat"/>
      </c:valAx>
      <c:valAx>
        <c:axId val="1432757007"/>
        <c:scaling>
          <c:orientation val="minMax"/>
        </c:scaling>
        <c:delete val="0"/>
        <c:axPos val="l"/>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VN"/>
          </a:p>
        </c:txPr>
        <c:crossAx val="1432752687"/>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VN"/>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6090965139424687"/>
          <c:y val="0.13829118042166927"/>
          <c:w val="0.79658475576458987"/>
          <c:h val="0.66338692789259468"/>
        </c:manualLayout>
      </c:layout>
      <c:scatterChart>
        <c:scatterStyle val="lineMarker"/>
        <c:varyColors val="0"/>
        <c:ser>
          <c:idx val="0"/>
          <c:order val="0"/>
          <c:tx>
            <c:strRef>
              <c:f>Sheet1!$A$13</c:f>
              <c:strCache>
                <c:ptCount val="1"/>
                <c:pt idx="0">
                  <c:v>aver</c:v>
                </c:pt>
              </c:strCache>
            </c:strRef>
          </c:tx>
          <c:spPr>
            <a:ln w="19050" cap="rnd">
              <a:noFill/>
              <a:round/>
            </a:ln>
            <a:effectLst/>
          </c:spPr>
          <c:marker>
            <c:symbol val="circle"/>
            <c:size val="5"/>
            <c:spPr>
              <a:solidFill>
                <a:schemeClr val="dk1">
                  <a:tint val="88500"/>
                </a:schemeClr>
              </a:solidFill>
              <a:ln w="9525">
                <a:solidFill>
                  <a:schemeClr val="dk1">
                    <a:tint val="88500"/>
                  </a:schemeClr>
                </a:solidFill>
              </a:ln>
              <a:effectLst/>
            </c:spPr>
          </c:marker>
          <c:trendline>
            <c:spPr>
              <a:ln w="19050" cap="rnd">
                <a:solidFill>
                  <a:schemeClr val="dk1">
                    <a:tint val="88500"/>
                  </a:schemeClr>
                </a:solidFill>
                <a:prstDash val="sysDot"/>
              </a:ln>
              <a:effectLst/>
            </c:spPr>
            <c:trendlineType val="linear"/>
            <c:dispRSqr val="0"/>
            <c:dispEq val="0"/>
          </c:trendline>
          <c:trendline>
            <c:spPr>
              <a:ln w="19050" cap="rnd">
                <a:solidFill>
                  <a:schemeClr val="dk1">
                    <a:tint val="88500"/>
                  </a:schemeClr>
                </a:solidFill>
                <a:prstDash val="sysDot"/>
              </a:ln>
              <a:effectLst/>
            </c:spPr>
            <c:trendlineType val="linear"/>
            <c:dispRSqr val="1"/>
            <c:dispEq val="1"/>
            <c:trendlineLbl>
              <c:layout>
                <c:manualLayout>
                  <c:x val="-0.17638922651447092"/>
                  <c:y val="-0.10778012016232524"/>
                </c:manualLayout>
              </c:layout>
              <c:tx>
                <c:rich>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t>y = 3.1262x + 17.226</a:t>
                    </a:r>
                    <a:br>
                      <a:rPr lang="en-US"/>
                    </a:br>
                    <a:r>
                      <a:rPr lang="en-US"/>
                      <a:t>R² = 0.9919</a:t>
                    </a:r>
                  </a:p>
                </c:rich>
              </c:tx>
              <c:numFmt formatCode="General" sourceLinked="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trendlineLbl>
          </c:trendline>
          <c:xVal>
            <c:numRef>
              <c:f>Sheet1!$B$12:$G$12</c:f>
              <c:numCache>
                <c:formatCode>General</c:formatCode>
                <c:ptCount val="6"/>
                <c:pt idx="0">
                  <c:v>0.5</c:v>
                </c:pt>
                <c:pt idx="1">
                  <c:v>1.5</c:v>
                </c:pt>
                <c:pt idx="2">
                  <c:v>2.5</c:v>
                </c:pt>
                <c:pt idx="3">
                  <c:v>3.5</c:v>
                </c:pt>
                <c:pt idx="4">
                  <c:v>4.5</c:v>
                </c:pt>
              </c:numCache>
            </c:numRef>
          </c:xVal>
          <c:yVal>
            <c:numRef>
              <c:f>Sheet1!$B$13:$G$13</c:f>
              <c:numCache>
                <c:formatCode>General</c:formatCode>
                <c:ptCount val="6"/>
                <c:pt idx="0">
                  <c:v>19.291361364969134</c:v>
                </c:pt>
                <c:pt idx="1">
                  <c:v>21.415400009204049</c:v>
                </c:pt>
                <c:pt idx="2">
                  <c:v>24.623328975840298</c:v>
                </c:pt>
                <c:pt idx="3">
                  <c:v>28.498050063630945</c:v>
                </c:pt>
                <c:pt idx="4">
                  <c:v>31.381285805219608</c:v>
                </c:pt>
              </c:numCache>
            </c:numRef>
          </c:yVal>
          <c:smooth val="0"/>
          <c:extLst>
            <c:ext xmlns:c16="http://schemas.microsoft.com/office/drawing/2014/chart" uri="{C3380CC4-5D6E-409C-BE32-E72D297353CC}">
              <c16:uniqueId val="{00000002-CDBC-824A-965A-99D0CD1C9EB2}"/>
            </c:ext>
          </c:extLst>
        </c:ser>
        <c:dLbls>
          <c:showLegendKey val="0"/>
          <c:showVal val="0"/>
          <c:showCatName val="0"/>
          <c:showSerName val="0"/>
          <c:showPercent val="0"/>
          <c:showBubbleSize val="0"/>
        </c:dLbls>
        <c:axId val="869495116"/>
        <c:axId val="613863069"/>
      </c:scatterChart>
      <c:valAx>
        <c:axId val="869495116"/>
        <c:scaling>
          <c:orientation val="minMax"/>
        </c:scaling>
        <c:delete val="0"/>
        <c:axPos val="b"/>
        <c:title>
          <c:tx>
            <c:rich>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t>Vitamin C (µg/mL)</a:t>
                </a:r>
              </a:p>
            </c:rich>
          </c:tx>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crossAx val="613863069"/>
        <c:crosses val="autoZero"/>
        <c:crossBetween val="midCat"/>
      </c:valAx>
      <c:valAx>
        <c:axId val="613863069"/>
        <c:scaling>
          <c:orientation val="minMax"/>
        </c:scaling>
        <c:delete val="0"/>
        <c:axPos val="l"/>
        <c:title>
          <c:tx>
            <c:rich>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vi-VN"/>
                  <a:t>Antioxidant capacity (I%)</a:t>
                </a:r>
              </a:p>
            </c:rich>
          </c:tx>
          <c:layout>
            <c:manualLayout>
              <c:xMode val="edge"/>
              <c:yMode val="edge"/>
              <c:x val="2.6845637583892617E-2"/>
              <c:y val="0.16371706397112262"/>
            </c:manualLayout>
          </c:layout>
          <c:overlay val="0"/>
          <c:spPr>
            <a:noFill/>
            <a:ln>
              <a:noFill/>
            </a:ln>
            <a:effectLst/>
          </c:spPr>
          <c:txPr>
            <a:bodyPr rot="-54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crossAx val="869495116"/>
        <c:crosses val="autoZero"/>
        <c:crossBetween val="midCat"/>
      </c:valAx>
      <c:spPr>
        <a:noFill/>
        <a:ln w="9525" cap="flat" cmpd="sng" algn="ctr">
          <a:noFill/>
          <a:round/>
        </a:ln>
        <a:effectLst/>
      </c:spPr>
    </c:plotArea>
    <c:plotVisOnly val="1"/>
    <c:dispBlanksAs val="gap"/>
    <c:showDLblsOverMax val="0"/>
    <c:extLst>
      <c:ext uri="{0b15fc19-7d7d-44ad-8c2d-2c3a37ce22c3}">
        <chartProps xmlns="https://web.wps.cn/et/2018/main" chartId="{090899a9-5417-4e06-be6e-fe9d8d45e675}"/>
      </c:ext>
    </c:extLst>
  </c:chart>
  <c:spPr>
    <a:solidFill>
      <a:schemeClr val="bg1"/>
    </a:solidFill>
    <a:ln w="9525" cap="flat" cmpd="sng" algn="ctr">
      <a:solidFill>
        <a:schemeClr val="tx1">
          <a:lumMod val="15000"/>
          <a:lumOff val="85000"/>
        </a:schemeClr>
      </a:solidFill>
      <a:round/>
    </a:ln>
    <a:effectLst/>
  </c:spPr>
  <c:txPr>
    <a:bodyPr/>
    <a:lstStyle/>
    <a:p>
      <a:pPr>
        <a:defRPr lang="en-US" sz="1100">
          <a:solidFill>
            <a:sysClr val="windowText" lastClr="00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endParaRPr lang="en-V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17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no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0.3244</cdr:x>
      <cdr:y>0.84314</cdr:y>
    </cdr:from>
    <cdr:to>
      <cdr:x>0.79265</cdr:x>
      <cdr:y>0.94737</cdr:y>
    </cdr:to>
    <mc:AlternateContent xmlns:mc="http://schemas.openxmlformats.org/markup-compatibility/2006" xmlns:a14="http://schemas.microsoft.com/office/drawing/2010/main">
      <mc:Choice Requires="a14">
        <cdr:sp macro="" textlink="">
          <cdr:nvSpPr>
            <cdr:cNvPr id="2" name="Text Box 1"/>
            <cdr:cNvSpPr txBox="1"/>
          </cdr:nvSpPr>
          <cdr:spPr>
            <a:xfrm xmlns:a="http://schemas.openxmlformats.org/drawingml/2006/main">
              <a:off x="1808823" y="2312902"/>
              <a:ext cx="2610931" cy="2859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ParaPr>
                    <m:jc m:val="centerGroup"/>
                  </m:oMathParaPr>
                  <m:oMath xmlns:m="http://schemas.openxmlformats.org/officeDocument/2006/math">
                    <m:r>
                      <a:rPr lang="en-US" sz="1100" i="1">
                        <a:latin typeface="Cambria Math" panose="02040503050406030204" pitchFamily="18" charset="0"/>
                        <a:ea typeface="Cambria Math" panose="02040503050406030204" pitchFamily="18" charset="0"/>
                      </a:rPr>
                      <m:t>𝛽</m:t>
                    </m:r>
                    <m:r>
                      <a:rPr lang="vi-VN" sz="1100" b="0" i="1">
                        <a:latin typeface="Cambria Math" panose="02040503050406030204" pitchFamily="18" charset="0"/>
                        <a:ea typeface="Cambria Math" panose="02040503050406030204" pitchFamily="18" charset="0"/>
                      </a:rPr>
                      <m:t>−</m:t>
                    </m:r>
                    <m:r>
                      <m:rPr>
                        <m:sty m:val="p"/>
                      </m:rPr>
                      <a:rPr lang="vi-VN" sz="1100" b="0" i="1">
                        <a:latin typeface="Cambria Math" panose="02040503050406030204" pitchFamily="18" charset="0"/>
                        <a:ea typeface="Cambria Math" panose="02040503050406030204" pitchFamily="18" charset="0"/>
                      </a:rPr>
                      <m:t>carotene</m:t>
                    </m:r>
                    <m:r>
                      <a:rPr lang="vi-VN" sz="1100" b="0" i="0">
                        <a:latin typeface="Cambria Math" panose="02040503050406030204" pitchFamily="18" charset="0"/>
                        <a:ea typeface="Cambria Math" panose="02040503050406030204" pitchFamily="18" charset="0"/>
                      </a:rPr>
                      <m:t> </m:t>
                    </m:r>
                    <m:r>
                      <m:rPr>
                        <m:sty m:val="p"/>
                      </m:rPr>
                      <a:rPr lang="vi-VN" sz="1100" b="0" i="1">
                        <a:latin typeface="Cambria Math" panose="02040503050406030204" pitchFamily="18" charset="0"/>
                        <a:ea typeface="Cambria Math" panose="02040503050406030204" pitchFamily="18" charset="0"/>
                      </a:rPr>
                      <m:t>content</m:t>
                    </m:r>
                    <m:r>
                      <a:rPr lang="vi-VN" sz="1100" b="0" i="1">
                        <a:latin typeface="Cambria Math" panose="02040503050406030204" pitchFamily="18" charset="0"/>
                        <a:ea typeface="Cambria Math" panose="02040503050406030204" pitchFamily="18" charset="0"/>
                      </a:rPr>
                      <m:t> (</m:t>
                    </m:r>
                    <m:r>
                      <m:rPr>
                        <m:sty m:val="p"/>
                      </m:rPr>
                      <a:rPr lang="el-GR" sz="1100" b="0" i="1">
                        <a:latin typeface="Cambria Math" panose="02040503050406030204" pitchFamily="18" charset="0"/>
                        <a:ea typeface="Cambria Math" panose="02040503050406030204" pitchFamily="18" charset="0"/>
                      </a:rPr>
                      <m:t>μg</m:t>
                    </m:r>
                    <m:r>
                      <a:rPr lang="vi-VN" sz="1100" b="0" i="1">
                        <a:latin typeface="Cambria Math" panose="02040503050406030204" pitchFamily="18" charset="0"/>
                        <a:ea typeface="Cambria Math" panose="02040503050406030204" pitchFamily="18" charset="0"/>
                      </a:rPr>
                      <m:t>/</m:t>
                    </m:r>
                    <m:r>
                      <m:rPr>
                        <m:sty m:val="p"/>
                      </m:rPr>
                      <a:rPr lang="vi-VN" sz="1100" b="0" i="1">
                        <a:latin typeface="Cambria Math" panose="02040503050406030204" pitchFamily="18" charset="0"/>
                        <a:ea typeface="Cambria Math" panose="02040503050406030204" pitchFamily="18" charset="0"/>
                      </a:rPr>
                      <m:t>mL</m:t>
                    </m:r>
                    <m:r>
                      <a:rPr lang="vi-VN" sz="1100" b="0" i="1">
                        <a:latin typeface="Cambria Math" panose="02040503050406030204" pitchFamily="18" charset="0"/>
                        <a:ea typeface="Cambria Math" panose="02040503050406030204" pitchFamily="18" charset="0"/>
                      </a:rPr>
                      <m:t>)</m:t>
                    </m:r>
                  </m:oMath>
                </m:oMathPara>
              </a14:m>
              <a:endParaRPr lang="vi-VN" sz="1100" b="0">
                <a:latin typeface="Times New Roman" panose="02020603050405020304" pitchFamily="18" charset="0"/>
                <a:ea typeface="Cambria Math" panose="02040503050406030204" pitchFamily="18" charset="0"/>
                <a:cs typeface="Times New Roman" panose="02020603050405020304" pitchFamily="18" charset="0"/>
              </a:endParaRPr>
            </a:p>
          </cdr:txBody>
        </cdr:sp>
      </mc:Choice>
      <mc:Fallback xmlns="">
        <cdr:sp macro="" textlink="">
          <cdr:nvSpPr>
            <cdr:cNvPr id="2" name="Text Box 1"/>
            <cdr:cNvSpPr txBox="1"/>
          </cdr:nvSpPr>
          <cdr:spPr>
            <a:xfrm xmlns:a="http://schemas.openxmlformats.org/drawingml/2006/main">
              <a:off x="2151529" y="2312894"/>
              <a:ext cx="2402541" cy="43030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Nồng độ </a:t>
              </a:r>
              <a:r>
                <a:rPr lang="en-US" sz="1100" i="0">
                  <a:latin typeface="Cambria Math" panose="02040503050406030204" pitchFamily="18" charset="0"/>
                  <a:ea typeface="Cambria Math" panose="02040503050406030204" pitchFamily="18" charset="0"/>
                </a:rPr>
                <a:t>𝛽</a:t>
              </a:r>
              <a:r>
                <a:rPr lang="vi-VN" sz="1100" b="0" i="0">
                  <a:latin typeface="Cambria Math" panose="02040503050406030204" pitchFamily="18" charset="0"/>
                  <a:ea typeface="Cambria Math" panose="02040503050406030204" pitchFamily="18" charset="0"/>
                </a:rPr>
                <a:t>−caroten (</a:t>
              </a:r>
              <a:r>
                <a:rPr lang="el-GR" sz="1100" b="0" i="0">
                  <a:latin typeface="Cambria Math" panose="02040503050406030204" pitchFamily="18" charset="0"/>
                  <a:ea typeface="Cambria Math" panose="02040503050406030204" pitchFamily="18" charset="0"/>
                </a:rPr>
                <a:t>μg</a:t>
              </a:r>
              <a:r>
                <a:rPr lang="vi-VN" sz="1100" b="0" i="0">
                  <a:latin typeface="Cambria Math" panose="02040503050406030204" pitchFamily="18" charset="0"/>
                  <a:ea typeface="Cambria Math" panose="02040503050406030204" pitchFamily="18" charset="0"/>
                </a:rPr>
                <a:t>/mL)</a:t>
              </a:r>
              <a:endParaRPr lang="vi-VN" sz="1100" b="0">
                <a:latin typeface="Times New Roman" panose="02020603050405020304" pitchFamily="18" charset="0"/>
                <a:ea typeface="Cambria Math" panose="02040503050406030204" pitchFamily="18" charset="0"/>
                <a:cs typeface="Times New Roman" panose="02020603050405020304" pitchFamily="18" charset="0"/>
              </a:endParaRPr>
            </a:p>
          </cdr:txBody>
        </cdr:sp>
      </mc:Fallback>
    </mc:AlternateContent>
  </cdr:relSizeAnchor>
  <cdr:relSizeAnchor xmlns:cdr="http://schemas.openxmlformats.org/drawingml/2006/chartDrawing">
    <cdr:from>
      <cdr:x>0</cdr:x>
      <cdr:y>0.15033</cdr:y>
    </cdr:from>
    <cdr:to>
      <cdr:x>0.10309</cdr:x>
      <cdr:y>0.66013</cdr:y>
    </cdr:to>
    <cdr:sp macro="" textlink="">
      <cdr:nvSpPr>
        <cdr:cNvPr id="3" name="Text Box 2"/>
        <cdr:cNvSpPr txBox="1"/>
      </cdr:nvSpPr>
      <cdr:spPr>
        <a:xfrm xmlns:a="http://schemas.openxmlformats.org/drawingml/2006/main" rot="5400000">
          <a:off x="-434790" y="847166"/>
          <a:ext cx="1398498" cy="5289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0.01398</cdr:x>
      <cdr:y>0.22515</cdr:y>
    </cdr:from>
    <cdr:to>
      <cdr:x>0.08562</cdr:x>
      <cdr:y>0.59079</cdr:y>
    </cdr:to>
    <cdr:sp macro="" textlink="">
      <cdr:nvSpPr>
        <cdr:cNvPr id="4" name="Text Box 3"/>
        <cdr:cNvSpPr txBox="1"/>
      </cdr:nvSpPr>
      <cdr:spPr>
        <a:xfrm xmlns:a="http://schemas.openxmlformats.org/drawingml/2006/main" rot="16200000">
          <a:off x="-170974" y="777641"/>
          <a:ext cx="865817" cy="37680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a:latin typeface="Times New Roman" panose="02020603050405020304" pitchFamily="18" charset="0"/>
              <a:cs typeface="Times New Roman" panose="02020603050405020304" pitchFamily="18" charset="0"/>
            </a:rPr>
            <a:t>mAU.S</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0.2645</cdr:y>
    </cdr:from>
    <cdr:to>
      <cdr:x>0.07527</cdr:x>
      <cdr:y>0.63222</cdr:y>
    </cdr:to>
    <cdr:sp macro="" textlink="">
      <cdr:nvSpPr>
        <cdr:cNvPr id="2" name="Text Box 1"/>
        <cdr:cNvSpPr txBox="1"/>
      </cdr:nvSpPr>
      <cdr:spPr>
        <a:xfrm xmlns:a="http://schemas.openxmlformats.org/drawingml/2006/main" rot="10800000">
          <a:off x="0" y="657726"/>
          <a:ext cx="344905" cy="914400"/>
        </a:xfrm>
        <a:prstGeom xmlns:a="http://schemas.openxmlformats.org/drawingml/2006/main" prst="rect">
          <a:avLst/>
        </a:prstGeom>
      </cdr:spPr>
      <cdr:txBody>
        <a:bodyPr xmlns:a="http://schemas.openxmlformats.org/drawingml/2006/main" vertOverflow="clip" vert="eaVert" wrap="non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Optimal Density</a:t>
          </a:r>
        </a:p>
      </cdr:txBody>
    </cdr:sp>
  </cdr:relSizeAnchor>
  <cdr:relSizeAnchor xmlns:cdr="http://schemas.openxmlformats.org/drawingml/2006/chartDrawing">
    <cdr:from>
      <cdr:x>0.33084</cdr:x>
      <cdr:y>0.85157</cdr:y>
    </cdr:from>
    <cdr:to>
      <cdr:x>0.73696</cdr:x>
      <cdr:y>1</cdr:y>
    </cdr:to>
    <mc:AlternateContent xmlns:mc="http://schemas.openxmlformats.org/markup-compatibility/2006" xmlns:a14="http://schemas.microsoft.com/office/drawing/2010/main">
      <mc:Choice Requires="a14">
        <cdr:sp macro="" textlink="">
          <cdr:nvSpPr>
            <cdr:cNvPr id="3" name="Text Box 2"/>
            <cdr:cNvSpPr txBox="1"/>
          </cdr:nvSpPr>
          <cdr:spPr>
            <a:xfrm xmlns:a="http://schemas.openxmlformats.org/drawingml/2006/main">
              <a:off x="1515979" y="2117558"/>
              <a:ext cx="1860884" cy="3691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Gallic acid content (</a:t>
              </a:r>
              <a14:m>
                <m:oMath xmlns:m="http://schemas.openxmlformats.org/officeDocument/2006/math">
                  <m:r>
                    <a:rPr lang="en-US" sz="1100" i="1">
                      <a:latin typeface="Cambria Math" panose="02040503050406030204" pitchFamily="18" charset="0"/>
                      <a:ea typeface="Cambria Math" panose="02040503050406030204" pitchFamily="18" charset="0"/>
                    </a:rPr>
                    <m:t>𝜇</m:t>
                  </m:r>
                  <m:r>
                    <m:rPr>
                      <m:sty m:val="p"/>
                    </m:rPr>
                    <a:rPr lang="en-US" sz="1100" i="1">
                      <a:latin typeface="Cambria Math" panose="02040503050406030204" pitchFamily="18" charset="0"/>
                      <a:ea typeface="Cambria Math" panose="02040503050406030204" pitchFamily="18" charset="0"/>
                    </a:rPr>
                    <m:t>g</m:t>
                  </m:r>
                  <m:r>
                    <a:rPr lang="vi-VN" sz="1100" b="0" i="1">
                      <a:latin typeface="Cambria Math" panose="02040503050406030204" pitchFamily="18" charset="0"/>
                      <a:ea typeface="Cambria Math" panose="02040503050406030204" pitchFamily="18" charset="0"/>
                    </a:rPr>
                    <m:t>/</m:t>
                  </m:r>
                  <m:r>
                    <m:rPr>
                      <m:sty m:val="p"/>
                    </m:rPr>
                    <a:rPr lang="vi-VN" sz="1100" b="0" i="1">
                      <a:latin typeface="Cambria Math" panose="02040503050406030204" pitchFamily="18" charset="0"/>
                      <a:ea typeface="Cambria Math" panose="02040503050406030204" pitchFamily="18" charset="0"/>
                    </a:rPr>
                    <m:t>mL</m:t>
                  </m:r>
                  <m:r>
                    <a:rPr lang="vi-VN" sz="1100" b="0" i="1">
                      <a:latin typeface="Cambria Math" panose="02040503050406030204" pitchFamily="18" charset="0"/>
                      <a:ea typeface="Cambria Math" panose="02040503050406030204" pitchFamily="18" charset="0"/>
                    </a:rPr>
                    <m:t>)</m:t>
                  </m:r>
                </m:oMath>
              </a14:m>
              <a:endParaRPr lang="en-US" sz="1100">
                <a:latin typeface="Times New Roman" panose="02020603050405020304" pitchFamily="18" charset="0"/>
                <a:cs typeface="Times New Roman" panose="02020603050405020304" pitchFamily="18" charset="0"/>
              </a:endParaRPr>
            </a:p>
          </cdr:txBody>
        </cdr:sp>
      </mc:Choice>
      <mc:Fallback xmlns="">
        <cdr:sp macro="" textlink="">
          <cdr:nvSpPr>
            <cdr:cNvPr id="3" name="Text Box 2"/>
            <cdr:cNvSpPr txBox="1"/>
          </cdr:nvSpPr>
          <cdr:spPr>
            <a:xfrm xmlns:a="http://schemas.openxmlformats.org/drawingml/2006/main">
              <a:off x="1515979" y="2117558"/>
              <a:ext cx="1860884" cy="3691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Gallic acid content (</a:t>
              </a:r>
              <a:r>
                <a:rPr lang="en-US" sz="1100" i="0">
                  <a:latin typeface="Cambria Math" panose="02040503050406030204" pitchFamily="18" charset="0"/>
                  <a:ea typeface="Cambria Math" panose="02040503050406030204" pitchFamily="18" charset="0"/>
                </a:rPr>
                <a:t>𝜇g</a:t>
              </a:r>
              <a:r>
                <a:rPr lang="vi-VN" sz="1100" b="0" i="0">
                  <a:latin typeface="Cambria Math" panose="02040503050406030204" pitchFamily="18" charset="0"/>
                  <a:ea typeface="Cambria Math" panose="02040503050406030204" pitchFamily="18" charset="0"/>
                </a:rPr>
                <a:t>/mL)</a:t>
              </a:r>
              <a:endParaRPr lang="en-US" sz="1100">
                <a:latin typeface="Times New Roman" panose="02020603050405020304" pitchFamily="18" charset="0"/>
                <a:cs typeface="Times New Roman" panose="02020603050405020304" pitchFamily="18" charset="0"/>
              </a:endParaRPr>
            </a:p>
          </cdr:txBody>
        </cdr:sp>
      </mc:Fallback>
    </mc:AlternateContent>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F8B46-9177-4132-BFCB-1E19DDEEA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4112</Words>
  <Characters>23444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Méghit Boumédiène Khaled</dc:creator>
  <cp:keywords/>
  <dc:description/>
  <cp:lastModifiedBy>SDI 1166</cp:lastModifiedBy>
  <cp:revision>10</cp:revision>
  <cp:lastPrinted>2017-02-12T08:18:00Z</cp:lastPrinted>
  <dcterms:created xsi:type="dcterms:W3CDTF">2026-08-06T03:07:00Z</dcterms:created>
  <dcterms:modified xsi:type="dcterms:W3CDTF">2026-08-06T13:17:00Z</dcterms:modified>
</cp:coreProperties>
</file>