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53594" w14:textId="40E3C818" w:rsidR="00AC1420" w:rsidRPr="00AC1420" w:rsidRDefault="00AC1420" w:rsidP="00AC1420">
      <w:pPr>
        <w:spacing w:line="360" w:lineRule="auto"/>
        <w:jc w:val="both"/>
        <w:rPr>
          <w:rFonts w:ascii="Times New Roman" w:hAnsi="Times New Roman" w:cs="Times New Roman"/>
        </w:rPr>
      </w:pPr>
    </w:p>
    <w:p w14:paraId="302546CF" w14:textId="77777777" w:rsidR="00AC1420" w:rsidRPr="00A33695" w:rsidRDefault="00AC1420" w:rsidP="000A1714">
      <w:pPr>
        <w:spacing w:line="360" w:lineRule="auto"/>
        <w:jc w:val="center"/>
        <w:rPr>
          <w:rFonts w:ascii="Times New Roman" w:hAnsi="Times New Roman" w:cs="Times New Roman"/>
          <w:b/>
          <w:bCs/>
          <w:sz w:val="28"/>
          <w:szCs w:val="28"/>
        </w:rPr>
      </w:pPr>
      <w:r w:rsidRPr="00A33695">
        <w:rPr>
          <w:rFonts w:ascii="Times New Roman" w:hAnsi="Times New Roman" w:cs="Times New Roman"/>
          <w:b/>
          <w:bCs/>
          <w:sz w:val="28"/>
          <w:szCs w:val="28"/>
        </w:rPr>
        <w:t>Corporate Social Responsibility, Brand Image, and Consumer Patronage of Beverage Firms in Nigeria</w:t>
      </w:r>
    </w:p>
    <w:p w14:paraId="7CF1808C" w14:textId="77777777" w:rsidR="00944365" w:rsidRDefault="00944365" w:rsidP="00AC1420">
      <w:pPr>
        <w:spacing w:line="360" w:lineRule="auto"/>
        <w:jc w:val="both"/>
        <w:rPr>
          <w:rFonts w:ascii="Times New Roman" w:hAnsi="Times New Roman" w:cs="Times New Roman"/>
          <w:b/>
          <w:bCs/>
          <w:sz w:val="28"/>
          <w:szCs w:val="28"/>
        </w:rPr>
      </w:pPr>
    </w:p>
    <w:p w14:paraId="671762F0" w14:textId="77777777" w:rsidR="00944365" w:rsidRDefault="00944365" w:rsidP="00AC1420">
      <w:pPr>
        <w:spacing w:line="360" w:lineRule="auto"/>
        <w:jc w:val="both"/>
        <w:rPr>
          <w:rFonts w:ascii="Times New Roman" w:hAnsi="Times New Roman" w:cs="Times New Roman"/>
          <w:b/>
          <w:bCs/>
          <w:sz w:val="28"/>
          <w:szCs w:val="28"/>
        </w:rPr>
      </w:pPr>
    </w:p>
    <w:p w14:paraId="38C6C163" w14:textId="57DD7D29" w:rsidR="00AC1420" w:rsidRPr="00A33695" w:rsidRDefault="00AC1420" w:rsidP="00AC1420">
      <w:pPr>
        <w:spacing w:line="360" w:lineRule="auto"/>
        <w:jc w:val="both"/>
        <w:rPr>
          <w:rFonts w:ascii="Times New Roman" w:hAnsi="Times New Roman" w:cs="Times New Roman"/>
          <w:b/>
          <w:bCs/>
          <w:sz w:val="28"/>
          <w:szCs w:val="28"/>
        </w:rPr>
      </w:pPr>
      <w:r w:rsidRPr="00A33695">
        <w:rPr>
          <w:rFonts w:ascii="Times New Roman" w:hAnsi="Times New Roman" w:cs="Times New Roman"/>
          <w:b/>
          <w:bCs/>
          <w:sz w:val="28"/>
          <w:szCs w:val="28"/>
        </w:rPr>
        <w:t>Abstract</w:t>
      </w:r>
    </w:p>
    <w:p w14:paraId="37809F65" w14:textId="2349475B" w:rsidR="00AF32C7" w:rsidRPr="00A33695" w:rsidRDefault="00AF32C7" w:rsidP="00AF32C7">
      <w:pPr>
        <w:spacing w:line="360" w:lineRule="auto"/>
        <w:jc w:val="both"/>
        <w:rPr>
          <w:rFonts w:ascii="Times New Roman" w:hAnsi="Times New Roman" w:cs="Times New Roman"/>
        </w:rPr>
      </w:pPr>
      <w:r w:rsidRPr="00A33695">
        <w:rPr>
          <w:rFonts w:ascii="Times New Roman" w:hAnsi="Times New Roman" w:cs="Times New Roman"/>
        </w:rPr>
        <w:t xml:space="preserve">This study investigates the relationship between corporate social responsibility (CSR), brand image and consumer patronage among consumers of beverage products in Nigeria with brand image as the mediating variable. The study was driven by the conflicting results on the direct impact of CSR on consumers' </w:t>
      </w:r>
      <w:proofErr w:type="spellStart"/>
      <w:r w:rsidRPr="00A33695">
        <w:rPr>
          <w:rFonts w:ascii="Times New Roman" w:hAnsi="Times New Roman" w:cs="Times New Roman"/>
        </w:rPr>
        <w:t>behaviour</w:t>
      </w:r>
      <w:proofErr w:type="spellEnd"/>
      <w:r w:rsidRPr="00A33695">
        <w:rPr>
          <w:rFonts w:ascii="Times New Roman" w:hAnsi="Times New Roman" w:cs="Times New Roman"/>
        </w:rPr>
        <w:t xml:space="preserve"> and the indirect effect via perceptual mechanisms (such as brand image). A quantitative survey design was used and the data were obtained from 396 consumers who had bought products from any of the five major beverage companies in Nigeria within the last one year. CSR was defined in terms of five dimensions: environmental responsibility, community development, ethical business practices, employee welfare and philanthropy. The brand image was assessed by brand credibility, brand trust, brand recognition, and brand reputation, and the consumer patronage was evaluated by repeat purchase intention, purchase frequency, customer preference, and recommendation intention. The data were collected by structured questionnaires with a five-point Likert scale and analyzed by Partial Least Squares Structural Equation Modelling (PLS-SEM) in </w:t>
      </w:r>
      <w:proofErr w:type="spellStart"/>
      <w:r w:rsidRPr="00A33695">
        <w:rPr>
          <w:rFonts w:ascii="Times New Roman" w:hAnsi="Times New Roman" w:cs="Times New Roman"/>
        </w:rPr>
        <w:t>SmartPLS</w:t>
      </w:r>
      <w:proofErr w:type="spellEnd"/>
      <w:r w:rsidRPr="00A33695">
        <w:rPr>
          <w:rFonts w:ascii="Times New Roman" w:hAnsi="Times New Roman" w:cs="Times New Roman"/>
        </w:rPr>
        <w:t xml:space="preserve"> 4. All the measurement model items met the recommended thresholds of Cronbach's alpha, composite reliability, and average variance extracted, and the model had a satisfactory reliability and validity. The results of the structural model showed that CSR has a significant and positive effect on brand image, brand image has a significant effect on consumer patronage, and CSR has a significant direct effect on consumer patronage. Mediation analysis results support the partial mediation of the CSR–consumer patronage relationship by brand image. The results indicate that the beverage companies in Nigeria can enhance consumer patronage directly through their visible CSR engagement, and indirectly by building a credible and trusted brand image. The study adds to the CSR–marketing literature in the </w:t>
      </w:r>
      <w:r w:rsidRPr="00A33695">
        <w:rPr>
          <w:rFonts w:ascii="Times New Roman" w:hAnsi="Times New Roman" w:cs="Times New Roman"/>
        </w:rPr>
        <w:lastRenderedPageBreak/>
        <w:t>context of emerging markets and FMCG and provides practical insights for brand managers and policy makers who want to link CSR investment with sustainable patronage outcomes.</w:t>
      </w:r>
    </w:p>
    <w:p w14:paraId="5C6FA42E" w14:textId="77777777" w:rsidR="00AF32C7" w:rsidRPr="00A33695" w:rsidRDefault="00AF32C7" w:rsidP="00AF32C7">
      <w:pPr>
        <w:spacing w:line="360" w:lineRule="auto"/>
        <w:jc w:val="both"/>
        <w:rPr>
          <w:rFonts w:ascii="Times New Roman" w:hAnsi="Times New Roman" w:cs="Times New Roman"/>
        </w:rPr>
      </w:pPr>
      <w:r w:rsidRPr="00A33695">
        <w:rPr>
          <w:rFonts w:ascii="Times New Roman" w:hAnsi="Times New Roman" w:cs="Times New Roman"/>
          <w:b/>
          <w:bCs/>
        </w:rPr>
        <w:t>Keywords:</w:t>
      </w:r>
      <w:r w:rsidRPr="00A33695">
        <w:rPr>
          <w:rFonts w:ascii="Times New Roman" w:hAnsi="Times New Roman" w:cs="Times New Roman"/>
        </w:rPr>
        <w:t xml:space="preserve"> Corporate Social Responsibility, Brand Image, Consumer Patronage, Beverage Firms, Nigeria, Structural Equation Modelling.</w:t>
      </w:r>
    </w:p>
    <w:p w14:paraId="656EC0F7" w14:textId="40AE0E32" w:rsidR="00AC1420" w:rsidRPr="00A33695" w:rsidRDefault="00AC1420" w:rsidP="00AC1420">
      <w:pPr>
        <w:spacing w:line="360" w:lineRule="auto"/>
        <w:jc w:val="both"/>
        <w:rPr>
          <w:rFonts w:ascii="Times New Roman" w:hAnsi="Times New Roman" w:cs="Times New Roman"/>
        </w:rPr>
      </w:pPr>
    </w:p>
    <w:p w14:paraId="64EDAAC1" w14:textId="75B4C2F1" w:rsidR="00AC1420" w:rsidRPr="00A33695" w:rsidRDefault="0004383D" w:rsidP="00AC1420">
      <w:pPr>
        <w:spacing w:line="360" w:lineRule="auto"/>
        <w:jc w:val="both"/>
        <w:rPr>
          <w:rFonts w:ascii="Times New Roman" w:hAnsi="Times New Roman" w:cs="Times New Roman"/>
          <w:b/>
          <w:bCs/>
          <w:sz w:val="28"/>
          <w:szCs w:val="28"/>
        </w:rPr>
      </w:pPr>
      <w:r w:rsidRPr="00A33695">
        <w:rPr>
          <w:rFonts w:ascii="Times New Roman" w:hAnsi="Times New Roman" w:cs="Times New Roman"/>
          <w:b/>
          <w:bCs/>
          <w:sz w:val="28"/>
          <w:szCs w:val="28"/>
        </w:rPr>
        <w:t xml:space="preserve">1.0 </w:t>
      </w:r>
      <w:r w:rsidR="00AC1420" w:rsidRPr="00A33695">
        <w:rPr>
          <w:rFonts w:ascii="Times New Roman" w:hAnsi="Times New Roman" w:cs="Times New Roman"/>
          <w:b/>
          <w:bCs/>
          <w:sz w:val="28"/>
          <w:szCs w:val="28"/>
        </w:rPr>
        <w:t>Introduction</w:t>
      </w:r>
    </w:p>
    <w:p w14:paraId="6B596798" w14:textId="6307EEF4" w:rsidR="005B6CC1" w:rsidRPr="00A33695" w:rsidRDefault="005B6CC1" w:rsidP="00AC1420">
      <w:pPr>
        <w:spacing w:line="360" w:lineRule="auto"/>
        <w:jc w:val="both"/>
        <w:rPr>
          <w:rFonts w:ascii="Times New Roman" w:hAnsi="Times New Roman" w:cs="Times New Roman"/>
        </w:rPr>
      </w:pPr>
      <w:r w:rsidRPr="00A33695">
        <w:rPr>
          <w:rFonts w:ascii="Times New Roman" w:hAnsi="Times New Roman" w:cs="Times New Roman"/>
        </w:rPr>
        <w:t>In the competitive fast-moving consumer goods (FMCG) market, corporate social responsibility (CSR) has become a more prominent strategic marketing tool that has changed the way companies try to differentiate themselves and establish long-lasting consumer relationships. CSR is generally defined as the voluntary incorporation of social and environmental issues into the business processes and relationships of companies, going beyond the pursuit of profit, to include a responsibility towards employees, communities, the environment and society as a whole (Risi et al., 2023, as cited in Sharma &amp; Nayal, 2024). In Nigeria's beverage industry, where companies like Nigerian Breweries Plc, Coca-Cola HBC Nigeria, Seven-Up Bottling Company, Rite Foods Limited, and International Breweries Plc are vying hard for consumer loyalty,</w:t>
      </w:r>
      <w:r w:rsidR="00A31B49" w:rsidRPr="00A33695">
        <w:t xml:space="preserve"> </w:t>
      </w:r>
      <w:r w:rsidR="00A31B49" w:rsidRPr="00A33695">
        <w:rPr>
          <w:rFonts w:ascii="Times New Roman" w:hAnsi="Times New Roman" w:cs="Times New Roman"/>
        </w:rPr>
        <w:t>CSR has increasingly become both a regulatory expectation and a strategic marketing differentiator</w:t>
      </w:r>
      <w:r w:rsidRPr="00A33695">
        <w:rPr>
          <w:rFonts w:ascii="Times New Roman" w:hAnsi="Times New Roman" w:cs="Times New Roman"/>
        </w:rPr>
        <w:t>. The exact mechanism by which CSR influences consumer behavior remains a subject of debate and some studies suggest that its impact on consumer outcomes like patronage or loyalty is indirect, mediated by perceptual constructs like brand image, brand reputation, or trust (Raza et al., 2021; Sharma &amp; Nayal, 2024).</w:t>
      </w:r>
    </w:p>
    <w:p w14:paraId="53F09390" w14:textId="77777777" w:rsidR="006A4751" w:rsidRPr="00A33695" w:rsidRDefault="006A4751" w:rsidP="006A4751">
      <w:pPr>
        <w:spacing w:line="360" w:lineRule="auto"/>
        <w:jc w:val="both"/>
        <w:rPr>
          <w:rFonts w:ascii="Times New Roman" w:hAnsi="Times New Roman" w:cs="Times New Roman"/>
        </w:rPr>
      </w:pPr>
      <w:r w:rsidRPr="00A33695">
        <w:rPr>
          <w:rFonts w:ascii="Times New Roman" w:hAnsi="Times New Roman" w:cs="Times New Roman"/>
        </w:rPr>
        <w:t xml:space="preserve">Brand image is a collection of perceptions and associations consumers have about a company and its products (Bhattacharya &amp; Sen, 2003, cited in Honores &amp; Barcellos-Paula, 2024). Consumers' positive attitudes towards a firm's CSR initiatives can lead to positive brand perceptions, which, in turn, can foster repeat purchases, recommendations, and brand preference (Sharma &amp; Nayal, 2024; Fatma &amp; Khan, 2023). Although CSR programs are becoming common in Nigeria, there is limited empirical evidence on the meaning consumers give to these programs, or how this meaning is reflected in the brand image and consumer patronage. Therefore, there is a scarcity of empirical evidence of the </w:t>
      </w:r>
      <w:proofErr w:type="spellStart"/>
      <w:r w:rsidRPr="00A33695">
        <w:rPr>
          <w:rFonts w:ascii="Times New Roman" w:hAnsi="Times New Roman" w:cs="Times New Roman"/>
        </w:rPr>
        <w:t>behavioural</w:t>
      </w:r>
      <w:proofErr w:type="spellEnd"/>
      <w:r w:rsidRPr="00A33695">
        <w:rPr>
          <w:rFonts w:ascii="Times New Roman" w:hAnsi="Times New Roman" w:cs="Times New Roman"/>
        </w:rPr>
        <w:t xml:space="preserve"> mechanism between CSR, brand image and consumer patronage in the Nigerian beverage industry (Shu et al., 2024).</w:t>
      </w:r>
    </w:p>
    <w:p w14:paraId="7DB2AF02" w14:textId="77777777" w:rsidR="005B6CC1" w:rsidRPr="00A33695" w:rsidRDefault="005B6CC1" w:rsidP="005B6CC1">
      <w:pPr>
        <w:spacing w:line="360" w:lineRule="auto"/>
        <w:jc w:val="both"/>
        <w:rPr>
          <w:rFonts w:ascii="Times New Roman" w:hAnsi="Times New Roman" w:cs="Times New Roman"/>
        </w:rPr>
      </w:pPr>
      <w:r w:rsidRPr="00A33695">
        <w:rPr>
          <w:rFonts w:ascii="Times New Roman" w:hAnsi="Times New Roman" w:cs="Times New Roman"/>
        </w:rPr>
        <w:lastRenderedPageBreak/>
        <w:t xml:space="preserve">The Nigerian beverage sector is a strategic sector in the national economy that has made significant contribution to the manufacturing output, employment and government revenue from excise duty (Euromonitor International, 2023). Meanwhile, inflationary prices, volatile foreign exchange rates and consumer preferences for health-focused and ethically sourced goods are driving a growing push for companies to adopt CSR as a means to maintain their customer base in the face of fierce competition. Previous research on CSR and consumer </w:t>
      </w:r>
      <w:proofErr w:type="spellStart"/>
      <w:r w:rsidRPr="00A33695">
        <w:rPr>
          <w:rFonts w:ascii="Times New Roman" w:hAnsi="Times New Roman" w:cs="Times New Roman"/>
        </w:rPr>
        <w:t>behaviour</w:t>
      </w:r>
      <w:proofErr w:type="spellEnd"/>
      <w:r w:rsidRPr="00A33695">
        <w:rPr>
          <w:rFonts w:ascii="Times New Roman" w:hAnsi="Times New Roman" w:cs="Times New Roman"/>
        </w:rPr>
        <w:t xml:space="preserve"> has focused mainly on developed market or single dimension CSR context, while fewer studies have examined CSR in a multidimensional way in an indigenous African FMCG context (Wague &amp; Anushka, 2026). Furthermore, the majority of the literature on CSR in Nigeria has focused on the financial performance impact of CSR expenditure on listed firms, rather than on the perception and processing of CSR by the end consumer (Ahmed et al., 2025); this has left a gap in the literature on the psychological and </w:t>
      </w:r>
      <w:proofErr w:type="spellStart"/>
      <w:r w:rsidRPr="00A33695">
        <w:rPr>
          <w:rFonts w:ascii="Times New Roman" w:hAnsi="Times New Roman" w:cs="Times New Roman"/>
        </w:rPr>
        <w:t>behavioural</w:t>
      </w:r>
      <w:proofErr w:type="spellEnd"/>
      <w:r w:rsidRPr="00A33695">
        <w:rPr>
          <w:rFonts w:ascii="Times New Roman" w:hAnsi="Times New Roman" w:cs="Times New Roman"/>
        </w:rPr>
        <w:t xml:space="preserve"> pathway between CSR initiatives and consumer patronage in the Nigerian beverage industry in particular.</w:t>
      </w:r>
    </w:p>
    <w:p w14:paraId="3E980CC7" w14:textId="20692B66" w:rsidR="00AC1420" w:rsidRPr="00A33695" w:rsidRDefault="0004383D" w:rsidP="005B6CC1">
      <w:pPr>
        <w:spacing w:line="360" w:lineRule="auto"/>
        <w:jc w:val="both"/>
        <w:rPr>
          <w:rFonts w:ascii="Times New Roman" w:hAnsi="Times New Roman" w:cs="Times New Roman"/>
          <w:b/>
          <w:bCs/>
        </w:rPr>
      </w:pPr>
      <w:r w:rsidRPr="00A33695">
        <w:rPr>
          <w:rFonts w:ascii="Times New Roman" w:hAnsi="Times New Roman" w:cs="Times New Roman"/>
          <w:b/>
          <w:bCs/>
        </w:rPr>
        <w:t xml:space="preserve">1.1 </w:t>
      </w:r>
      <w:r w:rsidR="00AC1420" w:rsidRPr="00A33695">
        <w:rPr>
          <w:rFonts w:ascii="Times New Roman" w:hAnsi="Times New Roman" w:cs="Times New Roman"/>
          <w:b/>
          <w:bCs/>
        </w:rPr>
        <w:t>Statement of the Problem</w:t>
      </w:r>
    </w:p>
    <w:p w14:paraId="42830820" w14:textId="77777777" w:rsidR="005B6CC1" w:rsidRPr="00A33695" w:rsidRDefault="005B6CC1" w:rsidP="005B6CC1">
      <w:pPr>
        <w:spacing w:line="360" w:lineRule="auto"/>
        <w:jc w:val="both"/>
        <w:rPr>
          <w:rFonts w:ascii="Times New Roman" w:hAnsi="Times New Roman" w:cs="Times New Roman"/>
        </w:rPr>
      </w:pPr>
      <w:r w:rsidRPr="00A33695">
        <w:rPr>
          <w:rFonts w:ascii="Times New Roman" w:hAnsi="Times New Roman" w:cs="Times New Roman"/>
        </w:rPr>
        <w:t xml:space="preserve">Although CSR </w:t>
      </w:r>
      <w:proofErr w:type="spellStart"/>
      <w:r w:rsidRPr="00A33695">
        <w:rPr>
          <w:rFonts w:ascii="Times New Roman" w:hAnsi="Times New Roman" w:cs="Times New Roman"/>
        </w:rPr>
        <w:t>programmes</w:t>
      </w:r>
      <w:proofErr w:type="spellEnd"/>
      <w:r w:rsidRPr="00A33695">
        <w:rPr>
          <w:rFonts w:ascii="Times New Roman" w:hAnsi="Times New Roman" w:cs="Times New Roman"/>
        </w:rPr>
        <w:t xml:space="preserve"> have been embraced by beverage companies in Nigeria, there is limited and inconclusive empirical evidence on the perception of the CSR </w:t>
      </w:r>
      <w:proofErr w:type="spellStart"/>
      <w:r w:rsidRPr="00A33695">
        <w:rPr>
          <w:rFonts w:ascii="Times New Roman" w:hAnsi="Times New Roman" w:cs="Times New Roman"/>
        </w:rPr>
        <w:t>programmes</w:t>
      </w:r>
      <w:proofErr w:type="spellEnd"/>
      <w:r w:rsidRPr="00A33695">
        <w:rPr>
          <w:rFonts w:ascii="Times New Roman" w:hAnsi="Times New Roman" w:cs="Times New Roman"/>
        </w:rPr>
        <w:t xml:space="preserve"> by the consumers and how this perception affects patronage outcomes. There </w:t>
      </w:r>
      <w:proofErr w:type="gramStart"/>
      <w:r w:rsidRPr="00A33695">
        <w:rPr>
          <w:rFonts w:ascii="Times New Roman" w:hAnsi="Times New Roman" w:cs="Times New Roman"/>
        </w:rPr>
        <w:t>has</w:t>
      </w:r>
      <w:proofErr w:type="gramEnd"/>
      <w:r w:rsidRPr="00A33695">
        <w:rPr>
          <w:rFonts w:ascii="Times New Roman" w:hAnsi="Times New Roman" w:cs="Times New Roman"/>
        </w:rPr>
        <w:t xml:space="preserve"> been a few studies that have investigated the CSR-financial performance association amongst listed companies in Nigeria using secondary data (Ahmed et al., 2025), but relatively few studies have focused on understanding how individual consumers process CSR signals at the brand level and how their processing of these signals influences their patronage decisions. The present literature is also limited by the focus on measuring CSR from a single perspective and the lack of mediation variables, which do not clarify whether CSR has a direct or indirect effect on consumer patronage, or both (Shu et al., 2024; Honores &amp; Barcellos-Paula 2024).</w:t>
      </w:r>
    </w:p>
    <w:p w14:paraId="7A99F6DF" w14:textId="77777777" w:rsidR="005B6CC1" w:rsidRPr="00A33695" w:rsidRDefault="005B6CC1" w:rsidP="005B6CC1">
      <w:pPr>
        <w:spacing w:line="360" w:lineRule="auto"/>
        <w:jc w:val="both"/>
        <w:rPr>
          <w:rFonts w:ascii="Times New Roman" w:hAnsi="Times New Roman" w:cs="Times New Roman"/>
        </w:rPr>
      </w:pPr>
      <w:r w:rsidRPr="00A33695">
        <w:rPr>
          <w:rFonts w:ascii="Times New Roman" w:hAnsi="Times New Roman" w:cs="Times New Roman"/>
        </w:rPr>
        <w:t xml:space="preserve">In the beverage industry, companies spend a significant amount of money on environmental, community, employee-welfare and philanthropic initiatives, but marketing managers often do not have a clear evidence base for assessing which dimensions of CSR are most effective in influencing brand perceptions and how brand image, once established, translates into repeat purchase, preference and recommendation </w:t>
      </w:r>
      <w:proofErr w:type="spellStart"/>
      <w:r w:rsidRPr="00A33695">
        <w:rPr>
          <w:rFonts w:ascii="Times New Roman" w:hAnsi="Times New Roman" w:cs="Times New Roman"/>
        </w:rPr>
        <w:t>behaviour</w:t>
      </w:r>
      <w:proofErr w:type="spellEnd"/>
      <w:r w:rsidRPr="00A33695">
        <w:rPr>
          <w:rFonts w:ascii="Times New Roman" w:hAnsi="Times New Roman" w:cs="Times New Roman"/>
        </w:rPr>
        <w:t xml:space="preserve"> (</w:t>
      </w:r>
      <w:proofErr w:type="spellStart"/>
      <w:r w:rsidRPr="00A33695">
        <w:rPr>
          <w:rFonts w:ascii="Times New Roman" w:hAnsi="Times New Roman" w:cs="Times New Roman"/>
        </w:rPr>
        <w:t>Sharabati</w:t>
      </w:r>
      <w:proofErr w:type="spellEnd"/>
      <w:r w:rsidRPr="00A33695">
        <w:rPr>
          <w:rFonts w:ascii="Times New Roman" w:hAnsi="Times New Roman" w:cs="Times New Roman"/>
        </w:rPr>
        <w:t xml:space="preserve"> et al., 2023). The lack of consumer level evidence, multidimensional evidence and mediation sensitive evidence is the central research </w:t>
      </w:r>
      <w:r w:rsidRPr="00A33695">
        <w:rPr>
          <w:rFonts w:ascii="Times New Roman" w:hAnsi="Times New Roman" w:cs="Times New Roman"/>
        </w:rPr>
        <w:lastRenderedPageBreak/>
        <w:t>problem this study addresses. The research problem then is: What is the nature and mechanism of the relationship between corporate social responsibility, brand image and consumer patronage of beverage consumers in Nigeria?</w:t>
      </w:r>
    </w:p>
    <w:p w14:paraId="2E366002" w14:textId="7A145F53" w:rsidR="00AC1420" w:rsidRPr="00A33695" w:rsidRDefault="0004383D" w:rsidP="005B6CC1">
      <w:pPr>
        <w:spacing w:line="360" w:lineRule="auto"/>
        <w:jc w:val="both"/>
        <w:rPr>
          <w:rFonts w:ascii="Times New Roman" w:hAnsi="Times New Roman" w:cs="Times New Roman"/>
          <w:b/>
          <w:bCs/>
        </w:rPr>
      </w:pPr>
      <w:r w:rsidRPr="00A33695">
        <w:rPr>
          <w:rFonts w:ascii="Times New Roman" w:hAnsi="Times New Roman" w:cs="Times New Roman"/>
          <w:b/>
          <w:bCs/>
        </w:rPr>
        <w:t xml:space="preserve">1.2 </w:t>
      </w:r>
      <w:r w:rsidR="00AC1420" w:rsidRPr="00A33695">
        <w:rPr>
          <w:rFonts w:ascii="Times New Roman" w:hAnsi="Times New Roman" w:cs="Times New Roman"/>
          <w:b/>
          <w:bCs/>
        </w:rPr>
        <w:t>Research Objectives</w:t>
      </w:r>
    </w:p>
    <w:p w14:paraId="1BC79D88" w14:textId="77777777" w:rsidR="005B6CC1" w:rsidRPr="00A33695" w:rsidRDefault="005B6CC1" w:rsidP="005B6CC1">
      <w:pPr>
        <w:spacing w:line="360" w:lineRule="auto"/>
        <w:jc w:val="both"/>
        <w:rPr>
          <w:rFonts w:ascii="Times New Roman" w:hAnsi="Times New Roman" w:cs="Times New Roman"/>
        </w:rPr>
      </w:pPr>
      <w:r w:rsidRPr="00A33695">
        <w:rPr>
          <w:rFonts w:ascii="Times New Roman" w:hAnsi="Times New Roman" w:cs="Times New Roman"/>
        </w:rPr>
        <w:t>To achieve the specific objectives of this study, the following are proposed:</w:t>
      </w:r>
    </w:p>
    <w:p w14:paraId="53F3236D" w14:textId="77777777" w:rsidR="005B6CC1" w:rsidRPr="00A33695" w:rsidRDefault="005B6CC1" w:rsidP="005B6CC1">
      <w:pPr>
        <w:pStyle w:val="ListParagraph"/>
        <w:numPr>
          <w:ilvl w:val="0"/>
          <w:numId w:val="5"/>
        </w:numPr>
        <w:spacing w:line="360" w:lineRule="auto"/>
        <w:jc w:val="both"/>
        <w:rPr>
          <w:rFonts w:ascii="Times New Roman" w:hAnsi="Times New Roman" w:cs="Times New Roman"/>
        </w:rPr>
      </w:pPr>
      <w:r w:rsidRPr="00A33695">
        <w:rPr>
          <w:rFonts w:ascii="Times New Roman" w:hAnsi="Times New Roman" w:cs="Times New Roman"/>
        </w:rPr>
        <w:t>To examine the impact of corporate social responsibility on the brand image of consumers of beverage products in Nigeria.</w:t>
      </w:r>
    </w:p>
    <w:p w14:paraId="31A2EF34" w14:textId="3F263BC4" w:rsidR="005B6CC1" w:rsidRPr="00A33695" w:rsidRDefault="0084208B" w:rsidP="005B6CC1">
      <w:pPr>
        <w:pStyle w:val="ListParagraph"/>
        <w:numPr>
          <w:ilvl w:val="0"/>
          <w:numId w:val="5"/>
        </w:numPr>
        <w:spacing w:line="360" w:lineRule="auto"/>
        <w:jc w:val="both"/>
        <w:rPr>
          <w:rFonts w:ascii="Times New Roman" w:hAnsi="Times New Roman" w:cs="Times New Roman"/>
        </w:rPr>
      </w:pPr>
      <w:r w:rsidRPr="00A33695">
        <w:rPr>
          <w:rFonts w:ascii="Times New Roman" w:hAnsi="Times New Roman" w:cs="Times New Roman"/>
        </w:rPr>
        <w:t xml:space="preserve">To examine the influence </w:t>
      </w:r>
      <w:r w:rsidR="005B6CC1" w:rsidRPr="00A33695">
        <w:rPr>
          <w:rFonts w:ascii="Times New Roman" w:hAnsi="Times New Roman" w:cs="Times New Roman"/>
        </w:rPr>
        <w:t>of brand image on patronage of consumers of beverage products in Nigeria.</w:t>
      </w:r>
    </w:p>
    <w:p w14:paraId="52BF793A" w14:textId="175E9CB1" w:rsidR="005B6CC1" w:rsidRPr="00A33695" w:rsidRDefault="005B6CC1" w:rsidP="005B6CC1">
      <w:pPr>
        <w:pStyle w:val="ListParagraph"/>
        <w:numPr>
          <w:ilvl w:val="0"/>
          <w:numId w:val="5"/>
        </w:numPr>
        <w:spacing w:line="360" w:lineRule="auto"/>
        <w:jc w:val="both"/>
        <w:rPr>
          <w:rFonts w:ascii="Times New Roman" w:hAnsi="Times New Roman" w:cs="Times New Roman"/>
        </w:rPr>
      </w:pPr>
      <w:r w:rsidRPr="00A33695">
        <w:rPr>
          <w:rFonts w:ascii="Times New Roman" w:hAnsi="Times New Roman" w:cs="Times New Roman"/>
        </w:rPr>
        <w:t>To find out the direct impact of corporate social responsibility on patronage of consumers of beverage products in Nigeria.</w:t>
      </w:r>
    </w:p>
    <w:p w14:paraId="169A9006" w14:textId="101E45BE" w:rsidR="005B6CC1" w:rsidRPr="00A33695" w:rsidRDefault="0084208B" w:rsidP="005B6CC1">
      <w:pPr>
        <w:pStyle w:val="ListParagraph"/>
        <w:numPr>
          <w:ilvl w:val="0"/>
          <w:numId w:val="5"/>
        </w:numPr>
        <w:spacing w:line="360" w:lineRule="auto"/>
        <w:jc w:val="both"/>
        <w:rPr>
          <w:rFonts w:ascii="Times New Roman" w:hAnsi="Times New Roman" w:cs="Times New Roman"/>
        </w:rPr>
      </w:pPr>
      <w:r w:rsidRPr="00A33695">
        <w:rPr>
          <w:rFonts w:ascii="Times New Roman" w:hAnsi="Times New Roman" w:cs="Times New Roman"/>
        </w:rPr>
        <w:t xml:space="preserve">To examine the mediating role </w:t>
      </w:r>
      <w:r w:rsidR="005B6CC1" w:rsidRPr="00A33695">
        <w:rPr>
          <w:rFonts w:ascii="Times New Roman" w:hAnsi="Times New Roman" w:cs="Times New Roman"/>
        </w:rPr>
        <w:t>of brand image between corporate social responsibility and consumer patronage among consumers of beverage products in Nigeria.</w:t>
      </w:r>
    </w:p>
    <w:p w14:paraId="796D5154" w14:textId="748E80E4" w:rsidR="00AC1420" w:rsidRPr="00A33695" w:rsidRDefault="00AC1420" w:rsidP="00AC1420">
      <w:pPr>
        <w:spacing w:line="360" w:lineRule="auto"/>
        <w:jc w:val="both"/>
        <w:rPr>
          <w:rFonts w:ascii="Times New Roman" w:hAnsi="Times New Roman" w:cs="Times New Roman"/>
        </w:rPr>
      </w:pPr>
    </w:p>
    <w:p w14:paraId="71D60AFC" w14:textId="1C29F654" w:rsidR="00AC1420" w:rsidRPr="00A33695" w:rsidRDefault="0004383D" w:rsidP="00AC1420">
      <w:pPr>
        <w:spacing w:line="360" w:lineRule="auto"/>
        <w:jc w:val="both"/>
        <w:rPr>
          <w:rFonts w:ascii="Times New Roman" w:hAnsi="Times New Roman" w:cs="Times New Roman"/>
          <w:b/>
          <w:bCs/>
        </w:rPr>
      </w:pPr>
      <w:r w:rsidRPr="00A33695">
        <w:rPr>
          <w:rFonts w:ascii="Times New Roman" w:hAnsi="Times New Roman" w:cs="Times New Roman"/>
          <w:b/>
          <w:bCs/>
        </w:rPr>
        <w:t xml:space="preserve">1.3 </w:t>
      </w:r>
      <w:r w:rsidR="00AC1420" w:rsidRPr="00A33695">
        <w:rPr>
          <w:rFonts w:ascii="Times New Roman" w:hAnsi="Times New Roman" w:cs="Times New Roman"/>
          <w:b/>
          <w:bCs/>
        </w:rPr>
        <w:t>Research Hypotheses</w:t>
      </w:r>
    </w:p>
    <w:p w14:paraId="4CEAD307" w14:textId="77777777" w:rsidR="005B6CC1" w:rsidRPr="00A33695" w:rsidRDefault="005B6CC1" w:rsidP="005B6CC1">
      <w:pPr>
        <w:spacing w:line="360" w:lineRule="auto"/>
        <w:jc w:val="both"/>
        <w:rPr>
          <w:rFonts w:ascii="Times New Roman" w:hAnsi="Times New Roman" w:cs="Times New Roman"/>
        </w:rPr>
      </w:pPr>
      <w:r w:rsidRPr="00A33695">
        <w:rPr>
          <w:rFonts w:ascii="Times New Roman" w:hAnsi="Times New Roman" w:cs="Times New Roman"/>
        </w:rPr>
        <w:t>The following null hypotheses are stated to direct the empirical research:</w:t>
      </w:r>
    </w:p>
    <w:p w14:paraId="67AE7ED8" w14:textId="77777777" w:rsidR="005B6CC1" w:rsidRPr="00A33695" w:rsidRDefault="005B6CC1" w:rsidP="005B6CC1">
      <w:pPr>
        <w:spacing w:line="360" w:lineRule="auto"/>
        <w:jc w:val="both"/>
        <w:rPr>
          <w:rFonts w:ascii="Times New Roman" w:hAnsi="Times New Roman" w:cs="Times New Roman"/>
        </w:rPr>
      </w:pPr>
      <w:r w:rsidRPr="00A33695">
        <w:rPr>
          <w:rFonts w:ascii="Times New Roman" w:hAnsi="Times New Roman" w:cs="Times New Roman"/>
          <w:b/>
          <w:bCs/>
        </w:rPr>
        <w:t>H01:</w:t>
      </w:r>
      <w:r w:rsidRPr="00A33695">
        <w:rPr>
          <w:rFonts w:ascii="Times New Roman" w:hAnsi="Times New Roman" w:cs="Times New Roman"/>
        </w:rPr>
        <w:t xml:space="preserve"> Corporate Social Responsibility does not significantly influence Brand Image of the consumers of beverages in Nigeria.</w:t>
      </w:r>
    </w:p>
    <w:p w14:paraId="2C45135D" w14:textId="77777777" w:rsidR="005B6CC1" w:rsidRPr="00A33695" w:rsidRDefault="005B6CC1" w:rsidP="005B6CC1">
      <w:pPr>
        <w:spacing w:line="360" w:lineRule="auto"/>
        <w:jc w:val="both"/>
        <w:rPr>
          <w:rFonts w:ascii="Times New Roman" w:hAnsi="Times New Roman" w:cs="Times New Roman"/>
        </w:rPr>
      </w:pPr>
      <w:r w:rsidRPr="00A33695">
        <w:rPr>
          <w:rFonts w:ascii="Times New Roman" w:hAnsi="Times New Roman" w:cs="Times New Roman"/>
          <w:b/>
          <w:bCs/>
        </w:rPr>
        <w:t>H02:</w:t>
      </w:r>
      <w:r w:rsidRPr="00A33695">
        <w:rPr>
          <w:rFonts w:ascii="Times New Roman" w:hAnsi="Times New Roman" w:cs="Times New Roman"/>
        </w:rPr>
        <w:t xml:space="preserve"> There is no significant relationship between Brand Image and Consumer Patronage of beverage consumers in Nigeria.</w:t>
      </w:r>
    </w:p>
    <w:p w14:paraId="7104AA07" w14:textId="77777777" w:rsidR="005B6CC1" w:rsidRPr="00A33695" w:rsidRDefault="005B6CC1" w:rsidP="005B6CC1">
      <w:pPr>
        <w:spacing w:line="360" w:lineRule="auto"/>
        <w:jc w:val="both"/>
        <w:rPr>
          <w:rFonts w:ascii="Times New Roman" w:hAnsi="Times New Roman" w:cs="Times New Roman"/>
        </w:rPr>
      </w:pPr>
      <w:r w:rsidRPr="00A33695">
        <w:rPr>
          <w:rFonts w:ascii="Times New Roman" w:hAnsi="Times New Roman" w:cs="Times New Roman"/>
          <w:b/>
          <w:bCs/>
        </w:rPr>
        <w:t>H03:</w:t>
      </w:r>
      <w:r w:rsidRPr="00A33695">
        <w:rPr>
          <w:rFonts w:ascii="Times New Roman" w:hAnsi="Times New Roman" w:cs="Times New Roman"/>
        </w:rPr>
        <w:t xml:space="preserve"> There is no significant direct influence of Corporate Social Responsibility on Consumer Patronage among the consumers of beverages in Nigeria.</w:t>
      </w:r>
    </w:p>
    <w:p w14:paraId="64D48B90" w14:textId="353FD995" w:rsidR="00AC1420" w:rsidRPr="00A33695" w:rsidRDefault="005B6CC1" w:rsidP="00AC1420">
      <w:pPr>
        <w:spacing w:line="360" w:lineRule="auto"/>
        <w:jc w:val="both"/>
        <w:rPr>
          <w:rFonts w:ascii="Times New Roman" w:hAnsi="Times New Roman" w:cs="Times New Roman"/>
        </w:rPr>
      </w:pPr>
      <w:r w:rsidRPr="00A33695">
        <w:rPr>
          <w:rFonts w:ascii="Times New Roman" w:hAnsi="Times New Roman" w:cs="Times New Roman"/>
          <w:b/>
          <w:bCs/>
        </w:rPr>
        <w:t>H04:</w:t>
      </w:r>
      <w:r w:rsidRPr="00A33695">
        <w:rPr>
          <w:rFonts w:ascii="Times New Roman" w:hAnsi="Times New Roman" w:cs="Times New Roman"/>
        </w:rPr>
        <w:t xml:space="preserve"> </w:t>
      </w:r>
      <w:r w:rsidR="0084208B" w:rsidRPr="00A33695">
        <w:rPr>
          <w:rFonts w:ascii="Times New Roman" w:hAnsi="Times New Roman" w:cs="Times New Roman"/>
        </w:rPr>
        <w:t>Brand Image does not significantly mediate the relationship between Corporate Social Responsibility and Consumer Patronage among beverage consumers in Nigeria</w:t>
      </w:r>
    </w:p>
    <w:p w14:paraId="4E24CF9F" w14:textId="77777777" w:rsidR="0084208B" w:rsidRPr="00A33695" w:rsidRDefault="0084208B" w:rsidP="00AC1420">
      <w:pPr>
        <w:spacing w:line="360" w:lineRule="auto"/>
        <w:jc w:val="both"/>
        <w:rPr>
          <w:rFonts w:ascii="Times New Roman" w:hAnsi="Times New Roman" w:cs="Times New Roman"/>
        </w:rPr>
      </w:pPr>
    </w:p>
    <w:p w14:paraId="48FB0BF2" w14:textId="10BB1198" w:rsidR="00AC1420" w:rsidRPr="00A33695" w:rsidRDefault="0004383D" w:rsidP="00AC1420">
      <w:pPr>
        <w:spacing w:line="360" w:lineRule="auto"/>
        <w:jc w:val="both"/>
        <w:rPr>
          <w:rFonts w:ascii="Times New Roman" w:hAnsi="Times New Roman" w:cs="Times New Roman"/>
          <w:b/>
          <w:bCs/>
          <w:sz w:val="28"/>
          <w:szCs w:val="28"/>
        </w:rPr>
      </w:pPr>
      <w:r w:rsidRPr="00A33695">
        <w:rPr>
          <w:rFonts w:ascii="Times New Roman" w:hAnsi="Times New Roman" w:cs="Times New Roman"/>
          <w:b/>
          <w:bCs/>
          <w:sz w:val="28"/>
          <w:szCs w:val="28"/>
        </w:rPr>
        <w:t xml:space="preserve">2.0 </w:t>
      </w:r>
      <w:r w:rsidR="00AC1420" w:rsidRPr="00A33695">
        <w:rPr>
          <w:rFonts w:ascii="Times New Roman" w:hAnsi="Times New Roman" w:cs="Times New Roman"/>
          <w:b/>
          <w:bCs/>
          <w:sz w:val="28"/>
          <w:szCs w:val="28"/>
        </w:rPr>
        <w:t>Literature Review</w:t>
      </w:r>
    </w:p>
    <w:p w14:paraId="62062DAF" w14:textId="40B58CA8" w:rsidR="00AC1420" w:rsidRPr="00A33695" w:rsidRDefault="0004383D" w:rsidP="00AC1420">
      <w:pPr>
        <w:spacing w:line="360" w:lineRule="auto"/>
        <w:jc w:val="both"/>
        <w:rPr>
          <w:rFonts w:ascii="Times New Roman" w:hAnsi="Times New Roman" w:cs="Times New Roman"/>
          <w:b/>
          <w:bCs/>
        </w:rPr>
      </w:pPr>
      <w:r w:rsidRPr="00A33695">
        <w:rPr>
          <w:rFonts w:ascii="Times New Roman" w:hAnsi="Times New Roman" w:cs="Times New Roman"/>
          <w:b/>
          <w:bCs/>
        </w:rPr>
        <w:lastRenderedPageBreak/>
        <w:t xml:space="preserve">2.1 </w:t>
      </w:r>
      <w:r w:rsidR="00AC1420" w:rsidRPr="00A33695">
        <w:rPr>
          <w:rFonts w:ascii="Times New Roman" w:hAnsi="Times New Roman" w:cs="Times New Roman"/>
          <w:b/>
          <w:bCs/>
        </w:rPr>
        <w:t>Conceptual Review</w:t>
      </w:r>
    </w:p>
    <w:p w14:paraId="3508C79D" w14:textId="4189C7CA" w:rsidR="0004383D" w:rsidRPr="00A33695" w:rsidRDefault="0004383D" w:rsidP="00AC1420">
      <w:pPr>
        <w:spacing w:line="360" w:lineRule="auto"/>
        <w:jc w:val="both"/>
        <w:rPr>
          <w:rFonts w:ascii="Times New Roman" w:hAnsi="Times New Roman" w:cs="Times New Roman"/>
          <w:b/>
          <w:bCs/>
        </w:rPr>
      </w:pPr>
      <w:r w:rsidRPr="00A33695">
        <w:rPr>
          <w:rFonts w:ascii="Times New Roman" w:hAnsi="Times New Roman" w:cs="Times New Roman"/>
          <w:b/>
          <w:bCs/>
        </w:rPr>
        <w:t>2.1.1 Corporate Social Responsibility (CSR)</w:t>
      </w:r>
    </w:p>
    <w:p w14:paraId="690DC95F" w14:textId="77777777" w:rsidR="005B6CC1" w:rsidRPr="00A33695" w:rsidRDefault="005B6CC1" w:rsidP="005B6CC1">
      <w:pPr>
        <w:spacing w:line="360" w:lineRule="auto"/>
        <w:jc w:val="both"/>
        <w:rPr>
          <w:rFonts w:ascii="Times New Roman" w:hAnsi="Times New Roman" w:cs="Times New Roman"/>
        </w:rPr>
      </w:pPr>
      <w:r w:rsidRPr="00A33695">
        <w:rPr>
          <w:rFonts w:ascii="Times New Roman" w:hAnsi="Times New Roman" w:cs="Times New Roman"/>
        </w:rPr>
        <w:t xml:space="preserve">The concept of corporate social responsibility has moved beyond the periphery of corporate activities and has become a core part of the competitive strategy, especially in consumer-related businesses where the perception of the brand directly affects sales. While the typology established by Carroll (1991) (economic, legal, ethical and philanthropic responsibilities) remains the foundation for current research on CSR, recent studies have increasingly </w:t>
      </w:r>
      <w:proofErr w:type="gramStart"/>
      <w:r w:rsidRPr="00A33695">
        <w:rPr>
          <w:rFonts w:ascii="Times New Roman" w:hAnsi="Times New Roman" w:cs="Times New Roman"/>
        </w:rPr>
        <w:t>broken down</w:t>
      </w:r>
      <w:proofErr w:type="gramEnd"/>
      <w:r w:rsidRPr="00A33695">
        <w:rPr>
          <w:rFonts w:ascii="Times New Roman" w:hAnsi="Times New Roman" w:cs="Times New Roman"/>
        </w:rPr>
        <w:t xml:space="preserve"> CSR into specific dimensions depending on the context (Sharma &amp; Nayal, 2024). The environmental responsibility, community development, ethical business practices, employee welfare, and philanthropic activities are dimensions that are especially salient to consumer perception in the beverage industry due to their visibility in product packaging, advertising, and media coverage (</w:t>
      </w:r>
      <w:proofErr w:type="spellStart"/>
      <w:r w:rsidRPr="00A33695">
        <w:rPr>
          <w:rFonts w:ascii="Times New Roman" w:hAnsi="Times New Roman" w:cs="Times New Roman"/>
        </w:rPr>
        <w:t>Sharabati</w:t>
      </w:r>
      <w:proofErr w:type="spellEnd"/>
      <w:r w:rsidRPr="00A33695">
        <w:rPr>
          <w:rFonts w:ascii="Times New Roman" w:hAnsi="Times New Roman" w:cs="Times New Roman"/>
        </w:rPr>
        <w:t xml:space="preserve"> et al., 2023).</w:t>
      </w:r>
    </w:p>
    <w:p w14:paraId="50F32876" w14:textId="2FE11ABF" w:rsidR="005B6CC1" w:rsidRPr="00A33695" w:rsidRDefault="005B6CC1" w:rsidP="005B6CC1">
      <w:pPr>
        <w:spacing w:line="360" w:lineRule="auto"/>
        <w:jc w:val="both"/>
        <w:rPr>
          <w:rFonts w:ascii="Times New Roman" w:hAnsi="Times New Roman" w:cs="Times New Roman"/>
        </w:rPr>
      </w:pPr>
      <w:r w:rsidRPr="00A33695">
        <w:rPr>
          <w:rFonts w:ascii="Times New Roman" w:hAnsi="Times New Roman" w:cs="Times New Roman"/>
        </w:rPr>
        <w:t>The brand image is defined as the mental and emotional associations that consumers make about a brand based on their personal experience and the information they have received from marketing (Keller, 1993, cited by Araújo et al., 202</w:t>
      </w:r>
      <w:r w:rsidR="00A31B49" w:rsidRPr="00A33695">
        <w:rPr>
          <w:rFonts w:ascii="Times New Roman" w:hAnsi="Times New Roman" w:cs="Times New Roman"/>
        </w:rPr>
        <w:t>3</w:t>
      </w:r>
      <w:r w:rsidRPr="00A33695">
        <w:rPr>
          <w:rFonts w:ascii="Times New Roman" w:hAnsi="Times New Roman" w:cs="Times New Roman"/>
        </w:rPr>
        <w:t>). Brand credibility, brand trust, brand recognition, and brand reputation are considered as constituent sub-dimensions of brand image and each of them represents a different aspect of the consumers' evaluation of a firm's social behavior (Fatma &amp; Khan, 2023). Brand credibility is the believability of CSR claims, brand trust is the confidence in the firm's integrity, brand recognition is ease of brand identification, and brand reputation is the cumulative societal judgement of the firm's conduct over time.</w:t>
      </w:r>
    </w:p>
    <w:p w14:paraId="5CA3E7D7" w14:textId="7D18A593" w:rsidR="005B6CC1" w:rsidRPr="00A33695" w:rsidRDefault="005B6CC1" w:rsidP="005B6CC1">
      <w:pPr>
        <w:spacing w:line="360" w:lineRule="auto"/>
        <w:jc w:val="both"/>
        <w:rPr>
          <w:rFonts w:ascii="Times New Roman" w:hAnsi="Times New Roman" w:cs="Times New Roman"/>
        </w:rPr>
      </w:pPr>
      <w:r w:rsidRPr="00A33695">
        <w:rPr>
          <w:rFonts w:ascii="Times New Roman" w:hAnsi="Times New Roman" w:cs="Times New Roman"/>
        </w:rPr>
        <w:t xml:space="preserve">Consumer patronage is the behavioral expression of consumer preference, which is manifested in the following ways: repeat purchase intention, purchase frequency, customer preference, and recommendation intention (Shu et al., 2024). Patronage is more about a </w:t>
      </w:r>
      <w:proofErr w:type="spellStart"/>
      <w:r w:rsidRPr="00A33695">
        <w:rPr>
          <w:rFonts w:ascii="Times New Roman" w:hAnsi="Times New Roman" w:cs="Times New Roman"/>
        </w:rPr>
        <w:t>behaviour</w:t>
      </w:r>
      <w:proofErr w:type="spellEnd"/>
      <w:r w:rsidRPr="00A33695">
        <w:rPr>
          <w:rFonts w:ascii="Times New Roman" w:hAnsi="Times New Roman" w:cs="Times New Roman"/>
        </w:rPr>
        <w:t xml:space="preserve"> than a single decision, especially for FMCG brands where repeat consumption is the key indicator of brand success (Araújo et al., 202</w:t>
      </w:r>
      <w:r w:rsidR="00A31B49" w:rsidRPr="00A33695">
        <w:rPr>
          <w:rFonts w:ascii="Times New Roman" w:hAnsi="Times New Roman" w:cs="Times New Roman"/>
        </w:rPr>
        <w:t>3</w:t>
      </w:r>
      <w:r w:rsidRPr="00A33695">
        <w:rPr>
          <w:rFonts w:ascii="Times New Roman" w:hAnsi="Times New Roman" w:cs="Times New Roman"/>
        </w:rPr>
        <w:t>).</w:t>
      </w:r>
    </w:p>
    <w:p w14:paraId="078190A9" w14:textId="6C2EDB67" w:rsidR="00AC1420" w:rsidRPr="00A33695" w:rsidRDefault="0004383D" w:rsidP="005B6CC1">
      <w:pPr>
        <w:spacing w:line="360" w:lineRule="auto"/>
        <w:jc w:val="both"/>
        <w:rPr>
          <w:rFonts w:ascii="Times New Roman" w:hAnsi="Times New Roman" w:cs="Times New Roman"/>
          <w:b/>
          <w:bCs/>
        </w:rPr>
      </w:pPr>
      <w:r w:rsidRPr="00A33695">
        <w:rPr>
          <w:rFonts w:ascii="Times New Roman" w:hAnsi="Times New Roman" w:cs="Times New Roman"/>
          <w:b/>
          <w:bCs/>
        </w:rPr>
        <w:t xml:space="preserve">2.1.2 </w:t>
      </w:r>
      <w:r w:rsidR="00AC1420" w:rsidRPr="00A33695">
        <w:rPr>
          <w:rFonts w:ascii="Times New Roman" w:hAnsi="Times New Roman" w:cs="Times New Roman"/>
          <w:b/>
          <w:bCs/>
        </w:rPr>
        <w:t>CSR and Brand Image</w:t>
      </w:r>
    </w:p>
    <w:p w14:paraId="0521799C" w14:textId="64840CEB" w:rsidR="007D503C" w:rsidRPr="00A33695" w:rsidRDefault="007D503C" w:rsidP="00AC1420">
      <w:pPr>
        <w:spacing w:line="360" w:lineRule="auto"/>
        <w:jc w:val="both"/>
        <w:rPr>
          <w:rFonts w:ascii="Times New Roman" w:hAnsi="Times New Roman" w:cs="Times New Roman"/>
        </w:rPr>
      </w:pPr>
      <w:r w:rsidRPr="00A33695">
        <w:rPr>
          <w:rFonts w:ascii="Times New Roman" w:hAnsi="Times New Roman" w:cs="Times New Roman"/>
        </w:rPr>
        <w:t xml:space="preserve">Empirical studies have shown that CSR has a positive impact on brand image, as perceived by consumers. According to Honores &amp; Barcellos-Paula (2024), perceived CSR has a significant impact on brand image for technology brand consumers in Generation Z, which in turn has a </w:t>
      </w:r>
      <w:r w:rsidRPr="00A33695">
        <w:rPr>
          <w:rFonts w:ascii="Times New Roman" w:hAnsi="Times New Roman" w:cs="Times New Roman"/>
        </w:rPr>
        <w:lastRenderedPageBreak/>
        <w:t>significant impact on brand equity and brand loyalty. In this study, Araújo et al., (202</w:t>
      </w:r>
      <w:r w:rsidR="00A31B49" w:rsidRPr="00A33695">
        <w:rPr>
          <w:rFonts w:ascii="Times New Roman" w:hAnsi="Times New Roman" w:cs="Times New Roman"/>
        </w:rPr>
        <w:t>3</w:t>
      </w:r>
      <w:r w:rsidRPr="00A33695">
        <w:rPr>
          <w:rFonts w:ascii="Times New Roman" w:hAnsi="Times New Roman" w:cs="Times New Roman"/>
        </w:rPr>
        <w:t xml:space="preserve">) used PLS-SEM with </w:t>
      </w:r>
      <w:proofErr w:type="spellStart"/>
      <w:r w:rsidRPr="00A33695">
        <w:rPr>
          <w:rFonts w:ascii="Times New Roman" w:hAnsi="Times New Roman" w:cs="Times New Roman"/>
        </w:rPr>
        <w:t>SmartPLS</w:t>
      </w:r>
      <w:proofErr w:type="spellEnd"/>
      <w:r w:rsidRPr="00A33695">
        <w:rPr>
          <w:rFonts w:ascii="Times New Roman" w:hAnsi="Times New Roman" w:cs="Times New Roman"/>
        </w:rPr>
        <w:t xml:space="preserve"> to find that CSR initiatives positively influence consumer satisfaction by the mediating role of brand image and brand equity. Raza et al. (2021) showed that consumer-perceived CSR has a significant impact on brand trust in the Indian banking context, and that brand trust partially mediates between consumer-perceived CSR and consumer word of mouth. In emerging markets, </w:t>
      </w:r>
      <w:proofErr w:type="spellStart"/>
      <w:r w:rsidRPr="00A33695">
        <w:rPr>
          <w:rFonts w:ascii="Times New Roman" w:hAnsi="Times New Roman" w:cs="Times New Roman"/>
        </w:rPr>
        <w:t>Sharabati</w:t>
      </w:r>
      <w:proofErr w:type="spellEnd"/>
      <w:r w:rsidRPr="00A33695">
        <w:rPr>
          <w:rFonts w:ascii="Times New Roman" w:hAnsi="Times New Roman" w:cs="Times New Roman"/>
        </w:rPr>
        <w:t xml:space="preserve"> et al. (2023) identified that consumer awareness acts as a moderating factor between CSR and brand image in the apparel industry, and that this relationship could be different across different consumer groups in FMCG industries where CSR claims are more or less salient to consumers. Fatma and Khan (2023) also confirmed that perceived CSR has a strong direct influence on brand trust, which in turn has a strong direct impact on brand advocacy, supporting the idea that CSR acts as a strong antecedent of positive brand perceptions.</w:t>
      </w:r>
    </w:p>
    <w:p w14:paraId="1A5F4A01" w14:textId="2BBCCD6C" w:rsidR="00AC1420" w:rsidRPr="00A33695" w:rsidRDefault="0004383D" w:rsidP="00AC1420">
      <w:pPr>
        <w:spacing w:line="360" w:lineRule="auto"/>
        <w:jc w:val="both"/>
        <w:rPr>
          <w:rFonts w:ascii="Times New Roman" w:hAnsi="Times New Roman" w:cs="Times New Roman"/>
          <w:b/>
          <w:bCs/>
        </w:rPr>
      </w:pPr>
      <w:r w:rsidRPr="00A33695">
        <w:rPr>
          <w:rFonts w:ascii="Times New Roman" w:hAnsi="Times New Roman" w:cs="Times New Roman"/>
          <w:b/>
          <w:bCs/>
        </w:rPr>
        <w:t xml:space="preserve">2.1.3 </w:t>
      </w:r>
      <w:r w:rsidR="00AC1420" w:rsidRPr="00A33695">
        <w:rPr>
          <w:rFonts w:ascii="Times New Roman" w:hAnsi="Times New Roman" w:cs="Times New Roman"/>
          <w:b/>
          <w:bCs/>
        </w:rPr>
        <w:t>Brand Image and Consumer Patronage</w:t>
      </w:r>
    </w:p>
    <w:p w14:paraId="61836DAA" w14:textId="33B6FC52" w:rsidR="007D503C" w:rsidRPr="00A33695" w:rsidRDefault="007D503C" w:rsidP="00AC1420">
      <w:pPr>
        <w:spacing w:line="360" w:lineRule="auto"/>
        <w:jc w:val="both"/>
        <w:rPr>
          <w:rFonts w:ascii="Times New Roman" w:hAnsi="Times New Roman" w:cs="Times New Roman"/>
        </w:rPr>
      </w:pPr>
      <w:r w:rsidRPr="00A33695">
        <w:rPr>
          <w:rFonts w:ascii="Times New Roman" w:hAnsi="Times New Roman" w:cs="Times New Roman"/>
        </w:rPr>
        <w:t xml:space="preserve">There is a strong empirical link between brand image and </w:t>
      </w:r>
      <w:proofErr w:type="spellStart"/>
      <w:r w:rsidRPr="00A33695">
        <w:rPr>
          <w:rFonts w:ascii="Times New Roman" w:hAnsi="Times New Roman" w:cs="Times New Roman"/>
        </w:rPr>
        <w:t>behavioural</w:t>
      </w:r>
      <w:proofErr w:type="spellEnd"/>
      <w:r w:rsidRPr="00A33695">
        <w:rPr>
          <w:rFonts w:ascii="Times New Roman" w:hAnsi="Times New Roman" w:cs="Times New Roman"/>
        </w:rPr>
        <w:t xml:space="preserve"> outcomes established across product categories. Araújo et al., (202</w:t>
      </w:r>
      <w:r w:rsidR="00A31B49" w:rsidRPr="00A33695">
        <w:rPr>
          <w:rFonts w:ascii="Times New Roman" w:hAnsi="Times New Roman" w:cs="Times New Roman"/>
        </w:rPr>
        <w:t>3</w:t>
      </w:r>
      <w:r w:rsidRPr="00A33695">
        <w:rPr>
          <w:rFonts w:ascii="Times New Roman" w:hAnsi="Times New Roman" w:cs="Times New Roman"/>
        </w:rPr>
        <w:t xml:space="preserve">) confirmed that brand image and brand equity are important factors that positively influence consumer satisfaction, which is a factor that leads to repeat patronage. Shu et al. (2024) revealed that in the Nigerian manufacturing environment, customer awareness of CSR activities moderates the relationship between CSR and customer patronage intention, while corporate reputation, which is closely related to brand image, significantly mediates the relationship between CSR and customer patronage intention. Brand trust, one of the key components of brand image, also has a positive impact on the patronage-related outcomes, as Fatma and Khan (2023) showed that brand trust positively relates to the brand advocacy aligned with the recommendation intention, and Raza et al. (2021) proved that brand trust positively affects the consumer word of mouth </w:t>
      </w:r>
      <w:proofErr w:type="spellStart"/>
      <w:r w:rsidRPr="00A33695">
        <w:rPr>
          <w:rFonts w:ascii="Times New Roman" w:hAnsi="Times New Roman" w:cs="Times New Roman"/>
        </w:rPr>
        <w:t>behaviour</w:t>
      </w:r>
      <w:proofErr w:type="spellEnd"/>
      <w:r w:rsidRPr="00A33695">
        <w:rPr>
          <w:rFonts w:ascii="Times New Roman" w:hAnsi="Times New Roman" w:cs="Times New Roman"/>
        </w:rPr>
        <w:t>. The results of these studies collectively support the hypothesis that, if a positive brand image is created by a credible CSR engagement, the likelihood of repeat-purchasing, preference for the brand over the competitors, and recommendation to other people increases.</w:t>
      </w:r>
    </w:p>
    <w:p w14:paraId="1C41901D" w14:textId="373E0646" w:rsidR="00AC1420" w:rsidRPr="00A33695" w:rsidRDefault="0004383D" w:rsidP="00AC1420">
      <w:pPr>
        <w:spacing w:line="360" w:lineRule="auto"/>
        <w:jc w:val="both"/>
        <w:rPr>
          <w:rFonts w:ascii="Times New Roman" w:hAnsi="Times New Roman" w:cs="Times New Roman"/>
          <w:b/>
          <w:bCs/>
        </w:rPr>
      </w:pPr>
      <w:r w:rsidRPr="00A33695">
        <w:rPr>
          <w:rFonts w:ascii="Times New Roman" w:hAnsi="Times New Roman" w:cs="Times New Roman"/>
          <w:b/>
          <w:bCs/>
        </w:rPr>
        <w:t xml:space="preserve">2.1.4 </w:t>
      </w:r>
      <w:r w:rsidR="00AC1420" w:rsidRPr="00A33695">
        <w:rPr>
          <w:rFonts w:ascii="Times New Roman" w:hAnsi="Times New Roman" w:cs="Times New Roman"/>
          <w:b/>
          <w:bCs/>
        </w:rPr>
        <w:t>CSR and Consumer Patronage</w:t>
      </w:r>
    </w:p>
    <w:p w14:paraId="5D199C70" w14:textId="1F8F2864" w:rsidR="007D503C" w:rsidRPr="00A33695" w:rsidRDefault="007D503C" w:rsidP="00AC1420">
      <w:pPr>
        <w:spacing w:line="360" w:lineRule="auto"/>
        <w:jc w:val="both"/>
        <w:rPr>
          <w:rFonts w:ascii="Times New Roman" w:hAnsi="Times New Roman" w:cs="Times New Roman"/>
        </w:rPr>
      </w:pPr>
      <w:r w:rsidRPr="00A33695">
        <w:rPr>
          <w:rFonts w:ascii="Times New Roman" w:hAnsi="Times New Roman" w:cs="Times New Roman"/>
        </w:rPr>
        <w:t xml:space="preserve">In addition to the indirect effect of brand image, CSR has been shown to have a direct impact on consumer </w:t>
      </w:r>
      <w:proofErr w:type="spellStart"/>
      <w:r w:rsidRPr="00A33695">
        <w:rPr>
          <w:rFonts w:ascii="Times New Roman" w:hAnsi="Times New Roman" w:cs="Times New Roman"/>
        </w:rPr>
        <w:t>behavioural</w:t>
      </w:r>
      <w:proofErr w:type="spellEnd"/>
      <w:r w:rsidRPr="00A33695">
        <w:rPr>
          <w:rFonts w:ascii="Times New Roman" w:hAnsi="Times New Roman" w:cs="Times New Roman"/>
        </w:rPr>
        <w:t xml:space="preserve"> outcomes. In Nigeria's manufacturing sector, consumers' CSR perception has been found to have a direct positive relationship with their intention to patronize the company </w:t>
      </w:r>
      <w:r w:rsidRPr="00A33695">
        <w:rPr>
          <w:rFonts w:ascii="Times New Roman" w:hAnsi="Times New Roman" w:cs="Times New Roman"/>
        </w:rPr>
        <w:lastRenderedPageBreak/>
        <w:t xml:space="preserve">after the mediation of corporate reputation, as reported by Shu et al. (2024). </w:t>
      </w:r>
      <w:proofErr w:type="spellStart"/>
      <w:r w:rsidRPr="00A33695">
        <w:rPr>
          <w:rFonts w:ascii="Times New Roman" w:hAnsi="Times New Roman" w:cs="Times New Roman"/>
        </w:rPr>
        <w:t>Sharabati</w:t>
      </w:r>
      <w:proofErr w:type="spellEnd"/>
      <w:r w:rsidRPr="00A33695">
        <w:rPr>
          <w:rFonts w:ascii="Times New Roman" w:hAnsi="Times New Roman" w:cs="Times New Roman"/>
        </w:rPr>
        <w:t xml:space="preserve"> et al. (2023) also concluded that the effects of CSR on purchase-related outcomes are only partially mediated by brand image. In Nigeria, </w:t>
      </w:r>
      <w:proofErr w:type="spellStart"/>
      <w:r w:rsidRPr="00A33695">
        <w:rPr>
          <w:rFonts w:ascii="Times New Roman" w:hAnsi="Times New Roman" w:cs="Times New Roman"/>
        </w:rPr>
        <w:t>Ekpebu</w:t>
      </w:r>
      <w:proofErr w:type="spellEnd"/>
      <w:r w:rsidRPr="00A33695">
        <w:rPr>
          <w:rFonts w:ascii="Times New Roman" w:hAnsi="Times New Roman" w:cs="Times New Roman"/>
        </w:rPr>
        <w:t xml:space="preserve"> (202</w:t>
      </w:r>
      <w:r w:rsidR="00A31B49" w:rsidRPr="00A33695">
        <w:rPr>
          <w:rFonts w:ascii="Times New Roman" w:hAnsi="Times New Roman" w:cs="Times New Roman"/>
        </w:rPr>
        <w:t>4</w:t>
      </w:r>
      <w:r w:rsidRPr="00A33695">
        <w:rPr>
          <w:rFonts w:ascii="Times New Roman" w:hAnsi="Times New Roman" w:cs="Times New Roman"/>
        </w:rPr>
        <w:t xml:space="preserve">) discovered that CSR communication through social media has a significant impact on the e-reputation of firms and on consumers' engagement, which has implications for consumers' purchase </w:t>
      </w:r>
      <w:proofErr w:type="spellStart"/>
      <w:r w:rsidRPr="00A33695">
        <w:rPr>
          <w:rFonts w:ascii="Times New Roman" w:hAnsi="Times New Roman" w:cs="Times New Roman"/>
        </w:rPr>
        <w:t>behaviour</w:t>
      </w:r>
      <w:proofErr w:type="spellEnd"/>
      <w:r w:rsidRPr="00A33695">
        <w:rPr>
          <w:rFonts w:ascii="Times New Roman" w:hAnsi="Times New Roman" w:cs="Times New Roman"/>
        </w:rPr>
        <w:t xml:space="preserve">. However, Adamu (2025) reported that Akhigbe and </w:t>
      </w:r>
      <w:proofErr w:type="spellStart"/>
      <w:r w:rsidRPr="00A33695">
        <w:rPr>
          <w:rFonts w:ascii="Times New Roman" w:hAnsi="Times New Roman" w:cs="Times New Roman"/>
        </w:rPr>
        <w:t>Olokoyo</w:t>
      </w:r>
      <w:proofErr w:type="spellEnd"/>
      <w:r w:rsidRPr="00A33695">
        <w:rPr>
          <w:rFonts w:ascii="Times New Roman" w:hAnsi="Times New Roman" w:cs="Times New Roman"/>
        </w:rPr>
        <w:t xml:space="preserve"> (2019) found no significant direct relationship between CSR and brand loyalty in the telecommunications industry, suggesting that direct CSR–</w:t>
      </w:r>
      <w:proofErr w:type="spellStart"/>
      <w:r w:rsidRPr="00A33695">
        <w:rPr>
          <w:rFonts w:ascii="Times New Roman" w:hAnsi="Times New Roman" w:cs="Times New Roman"/>
        </w:rPr>
        <w:t>behaviour</w:t>
      </w:r>
      <w:proofErr w:type="spellEnd"/>
      <w:r w:rsidRPr="00A33695">
        <w:rPr>
          <w:rFonts w:ascii="Times New Roman" w:hAnsi="Times New Roman" w:cs="Times New Roman"/>
        </w:rPr>
        <w:t xml:space="preserve"> relationships can be industry-specific. In spite of this, the evidence in the FMCG and banking context suggests the </w:t>
      </w:r>
      <w:proofErr w:type="spellStart"/>
      <w:r w:rsidRPr="00A33695">
        <w:rPr>
          <w:rFonts w:ascii="Times New Roman" w:hAnsi="Times New Roman" w:cs="Times New Roman"/>
        </w:rPr>
        <w:t>hypothesised</w:t>
      </w:r>
      <w:proofErr w:type="spellEnd"/>
      <w:r w:rsidRPr="00A33695">
        <w:rPr>
          <w:rFonts w:ascii="Times New Roman" w:hAnsi="Times New Roman" w:cs="Times New Roman"/>
        </w:rPr>
        <w:t xml:space="preserve"> direct relationship.</w:t>
      </w:r>
    </w:p>
    <w:p w14:paraId="035CDC64" w14:textId="72A5C8EA" w:rsidR="00AC1420" w:rsidRPr="00A33695" w:rsidRDefault="0004383D" w:rsidP="00AC1420">
      <w:pPr>
        <w:spacing w:line="360" w:lineRule="auto"/>
        <w:jc w:val="both"/>
        <w:rPr>
          <w:rFonts w:ascii="Times New Roman" w:hAnsi="Times New Roman" w:cs="Times New Roman"/>
          <w:b/>
          <w:bCs/>
        </w:rPr>
      </w:pPr>
      <w:r w:rsidRPr="00A33695">
        <w:rPr>
          <w:rFonts w:ascii="Times New Roman" w:hAnsi="Times New Roman" w:cs="Times New Roman"/>
          <w:b/>
          <w:bCs/>
        </w:rPr>
        <w:t xml:space="preserve">2.1.5 </w:t>
      </w:r>
      <w:r w:rsidR="00AC1420" w:rsidRPr="00A33695">
        <w:rPr>
          <w:rFonts w:ascii="Times New Roman" w:hAnsi="Times New Roman" w:cs="Times New Roman"/>
          <w:b/>
          <w:bCs/>
        </w:rPr>
        <w:t>Mediating Role of Brand Image</w:t>
      </w:r>
    </w:p>
    <w:p w14:paraId="238F1BE5" w14:textId="54A69A10" w:rsidR="007D503C" w:rsidRPr="00A33695" w:rsidRDefault="007D503C" w:rsidP="00AC1420">
      <w:pPr>
        <w:spacing w:line="360" w:lineRule="auto"/>
        <w:jc w:val="both"/>
        <w:rPr>
          <w:rFonts w:ascii="Times New Roman" w:hAnsi="Times New Roman" w:cs="Times New Roman"/>
        </w:rPr>
      </w:pPr>
      <w:r w:rsidRPr="00A33695">
        <w:rPr>
          <w:rFonts w:ascii="Times New Roman" w:hAnsi="Times New Roman" w:cs="Times New Roman"/>
        </w:rPr>
        <w:t>The theoretical rationale of brand image as a mediator is based on the assumption that CSR activities do not directly impact an individual's purchasing behavior but rather influence the perceptual and affective evaluations that the individual makes about the firm, which then influences the individual's purchasing behavior (Bhattacharya &amp; Sen, 2003, as cited in Honores &amp; Barcellos-Paula 2024). The findings of Honores &amp; Barcellos-Paula (2024) support the mediation role of brand image between perceived CSR and brand equity and loyalty. In line with this, Araújo et al., (202</w:t>
      </w:r>
      <w:r w:rsidR="002105C0" w:rsidRPr="00A33695">
        <w:rPr>
          <w:rFonts w:ascii="Times New Roman" w:hAnsi="Times New Roman" w:cs="Times New Roman"/>
        </w:rPr>
        <w:t>3</w:t>
      </w:r>
      <w:r w:rsidRPr="00A33695">
        <w:rPr>
          <w:rFonts w:ascii="Times New Roman" w:hAnsi="Times New Roman" w:cs="Times New Roman"/>
        </w:rPr>
        <w:t>) concluded that the relationship between CSR and satisfaction is mediated by the sequential process of brand image and brand equity, and Raza et al., (2021) concluded that the relationship between CSR and word-of-mouth is partially mediated by brand trust. Shu et al. (2024) explicitly found that CSR–patronage relationship is mediated by corporate reputation in the Nigerian manufacturing context and this is moderated by CSR awareness. The findings of these convergences are an excellent foundation for the hypothesized mediating mechanism in the Nigerian beverage industry.</w:t>
      </w:r>
    </w:p>
    <w:p w14:paraId="638F41C7" w14:textId="20E59B9A" w:rsidR="00AC1420" w:rsidRPr="00A33695" w:rsidRDefault="0004383D" w:rsidP="00AC1420">
      <w:pPr>
        <w:spacing w:line="360" w:lineRule="auto"/>
        <w:jc w:val="both"/>
        <w:rPr>
          <w:rFonts w:ascii="Times New Roman" w:hAnsi="Times New Roman" w:cs="Times New Roman"/>
          <w:b/>
          <w:bCs/>
        </w:rPr>
      </w:pPr>
      <w:r w:rsidRPr="00A33695">
        <w:rPr>
          <w:rFonts w:ascii="Times New Roman" w:hAnsi="Times New Roman" w:cs="Times New Roman"/>
          <w:b/>
          <w:bCs/>
        </w:rPr>
        <w:t xml:space="preserve">2.2 </w:t>
      </w:r>
      <w:r w:rsidR="00AC1420" w:rsidRPr="00A33695">
        <w:rPr>
          <w:rFonts w:ascii="Times New Roman" w:hAnsi="Times New Roman" w:cs="Times New Roman"/>
          <w:b/>
          <w:bCs/>
        </w:rPr>
        <w:t>Gap in the Literature</w:t>
      </w:r>
    </w:p>
    <w:p w14:paraId="6D2AB058" w14:textId="77777777" w:rsidR="007D503C" w:rsidRPr="00A33695" w:rsidRDefault="007D503C" w:rsidP="00AC1420">
      <w:pPr>
        <w:spacing w:line="360" w:lineRule="auto"/>
        <w:jc w:val="both"/>
        <w:rPr>
          <w:rFonts w:ascii="Times New Roman" w:hAnsi="Times New Roman" w:cs="Times New Roman"/>
        </w:rPr>
      </w:pPr>
      <w:r w:rsidRPr="00A33695">
        <w:rPr>
          <w:rFonts w:ascii="Times New Roman" w:hAnsi="Times New Roman" w:cs="Times New Roman"/>
        </w:rPr>
        <w:t xml:space="preserve">The CSR–brand image and CSR–consumer patronage relationships have been explored in different contexts, but there are still many gaps. The majority of the studies available have focused on either a single dimension of CSR or single pathway models that do not include mediation, thus leaving the mechanism between CSR and consumer patronage unstated (Shu et al., 2024; Honores &amp; Barcellos-Paula 2024). Moreover, there is no literature that provides consumer level, multidimensional, panel sensitive investigation specifically targeting the Nigerian beverage </w:t>
      </w:r>
      <w:r w:rsidRPr="00A33695">
        <w:rPr>
          <w:rFonts w:ascii="Times New Roman" w:hAnsi="Times New Roman" w:cs="Times New Roman"/>
        </w:rPr>
        <w:lastRenderedPageBreak/>
        <w:t>industry. The present study addresses this gap by modelling five CSR dimensions, four brand image dimensions, and four patronage dimensions in an integrated PLS-SEM approach that is based on Stakeholder Theory, Social Identity Theory and Brand Equity Theory.</w:t>
      </w:r>
    </w:p>
    <w:p w14:paraId="3F2F30E4" w14:textId="7A3F65A0" w:rsidR="00AC1420" w:rsidRPr="00A33695" w:rsidRDefault="00AC1420" w:rsidP="00AC1420">
      <w:pPr>
        <w:spacing w:line="360" w:lineRule="auto"/>
        <w:jc w:val="both"/>
        <w:rPr>
          <w:rFonts w:ascii="Times New Roman" w:hAnsi="Times New Roman" w:cs="Times New Roman"/>
          <w:b/>
          <w:bCs/>
        </w:rPr>
      </w:pPr>
      <w:r w:rsidRPr="00A33695">
        <w:rPr>
          <w:rFonts w:ascii="Times New Roman" w:hAnsi="Times New Roman" w:cs="Times New Roman"/>
          <w:b/>
          <w:bCs/>
        </w:rPr>
        <w:t>Table 1: Summary of Literature Review</w:t>
      </w:r>
    </w:p>
    <w:tbl>
      <w:tblPr>
        <w:tblStyle w:val="GridTable1Light"/>
        <w:tblW w:w="0" w:type="auto"/>
        <w:tblLook w:val="04A0" w:firstRow="1" w:lastRow="0" w:firstColumn="1" w:lastColumn="0" w:noHBand="0" w:noVBand="1"/>
      </w:tblPr>
      <w:tblGrid>
        <w:gridCol w:w="1266"/>
        <w:gridCol w:w="2158"/>
        <w:gridCol w:w="1791"/>
        <w:gridCol w:w="2392"/>
        <w:gridCol w:w="1743"/>
      </w:tblGrid>
      <w:tr w:rsidR="00AC1420" w:rsidRPr="00A33695" w14:paraId="28C30E48"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737319" w14:textId="77777777" w:rsidR="00AC1420" w:rsidRPr="00A33695" w:rsidRDefault="00AC1420" w:rsidP="000A1714">
            <w:pPr>
              <w:spacing w:after="160" w:line="360" w:lineRule="auto"/>
              <w:rPr>
                <w:rFonts w:ascii="Times New Roman" w:hAnsi="Times New Roman" w:cs="Times New Roman"/>
              </w:rPr>
            </w:pPr>
            <w:r w:rsidRPr="00A33695">
              <w:rPr>
                <w:rFonts w:ascii="Times New Roman" w:hAnsi="Times New Roman" w:cs="Times New Roman"/>
              </w:rPr>
              <w:t>Author(s) and Year</w:t>
            </w:r>
          </w:p>
        </w:tc>
        <w:tc>
          <w:tcPr>
            <w:tcW w:w="0" w:type="auto"/>
            <w:hideMark/>
          </w:tcPr>
          <w:p w14:paraId="38133882" w14:textId="77777777" w:rsidR="00AC1420" w:rsidRPr="00A33695"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Context/Industry</w:t>
            </w:r>
          </w:p>
        </w:tc>
        <w:tc>
          <w:tcPr>
            <w:tcW w:w="0" w:type="auto"/>
            <w:hideMark/>
          </w:tcPr>
          <w:p w14:paraId="546BB66E" w14:textId="77777777" w:rsidR="00AC1420" w:rsidRPr="00A33695"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Key Variables</w:t>
            </w:r>
          </w:p>
        </w:tc>
        <w:tc>
          <w:tcPr>
            <w:tcW w:w="0" w:type="auto"/>
            <w:hideMark/>
          </w:tcPr>
          <w:p w14:paraId="434286AF" w14:textId="77777777" w:rsidR="00AC1420" w:rsidRPr="00A33695"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Methodology</w:t>
            </w:r>
          </w:p>
        </w:tc>
        <w:tc>
          <w:tcPr>
            <w:tcW w:w="0" w:type="auto"/>
            <w:hideMark/>
          </w:tcPr>
          <w:p w14:paraId="6A35B08D" w14:textId="77777777" w:rsidR="00AC1420" w:rsidRPr="00A33695"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Key Finding</w:t>
            </w:r>
          </w:p>
        </w:tc>
      </w:tr>
      <w:tr w:rsidR="00AC1420" w:rsidRPr="00A33695" w14:paraId="5D44A546"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E0799B3" w14:textId="2126197B" w:rsidR="00AC1420" w:rsidRPr="00A33695" w:rsidRDefault="00AC1420" w:rsidP="000A1714">
            <w:pPr>
              <w:spacing w:after="160" w:line="360" w:lineRule="auto"/>
              <w:rPr>
                <w:rFonts w:ascii="Times New Roman" w:hAnsi="Times New Roman" w:cs="Times New Roman"/>
              </w:rPr>
            </w:pPr>
            <w:r w:rsidRPr="00A33695">
              <w:rPr>
                <w:rFonts w:ascii="Times New Roman" w:hAnsi="Times New Roman" w:cs="Times New Roman"/>
              </w:rPr>
              <w:t>Raza et al. (202</w:t>
            </w:r>
            <w:r w:rsidR="00CD3EEC" w:rsidRPr="00A33695">
              <w:rPr>
                <w:rFonts w:ascii="Times New Roman" w:hAnsi="Times New Roman" w:cs="Times New Roman"/>
              </w:rPr>
              <w:t>1</w:t>
            </w:r>
            <w:r w:rsidRPr="00A33695">
              <w:rPr>
                <w:rFonts w:ascii="Times New Roman" w:hAnsi="Times New Roman" w:cs="Times New Roman"/>
              </w:rPr>
              <w:t>)</w:t>
            </w:r>
          </w:p>
        </w:tc>
        <w:tc>
          <w:tcPr>
            <w:tcW w:w="0" w:type="auto"/>
            <w:hideMark/>
          </w:tcPr>
          <w:p w14:paraId="64A0550C"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Indian banking</w:t>
            </w:r>
          </w:p>
        </w:tc>
        <w:tc>
          <w:tcPr>
            <w:tcW w:w="0" w:type="auto"/>
            <w:hideMark/>
          </w:tcPr>
          <w:p w14:paraId="75EB9236"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CSR, brand image, brand trust, word-of-mouth</w:t>
            </w:r>
          </w:p>
        </w:tc>
        <w:tc>
          <w:tcPr>
            <w:tcW w:w="0" w:type="auto"/>
            <w:hideMark/>
          </w:tcPr>
          <w:p w14:paraId="69550E30"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CFA, SEM (n = 328)</w:t>
            </w:r>
          </w:p>
        </w:tc>
        <w:tc>
          <w:tcPr>
            <w:tcW w:w="0" w:type="auto"/>
            <w:hideMark/>
          </w:tcPr>
          <w:p w14:paraId="7F0E28EA"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Brand trust partially mediates CSR–brand image–WOM relationship</w:t>
            </w:r>
          </w:p>
        </w:tc>
      </w:tr>
      <w:tr w:rsidR="00AC1420" w:rsidRPr="00A33695" w14:paraId="7B632146"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D854978" w14:textId="77777777" w:rsidR="00AC1420" w:rsidRPr="00A33695" w:rsidRDefault="00AC1420" w:rsidP="000A1714">
            <w:pPr>
              <w:spacing w:after="160" w:line="360" w:lineRule="auto"/>
              <w:rPr>
                <w:rFonts w:ascii="Times New Roman" w:hAnsi="Times New Roman" w:cs="Times New Roman"/>
              </w:rPr>
            </w:pPr>
            <w:r w:rsidRPr="00A33695">
              <w:rPr>
                <w:rFonts w:ascii="Times New Roman" w:hAnsi="Times New Roman" w:cs="Times New Roman"/>
              </w:rPr>
              <w:t xml:space="preserve">Akhigbe &amp; </w:t>
            </w:r>
            <w:proofErr w:type="spellStart"/>
            <w:r w:rsidRPr="00A33695">
              <w:rPr>
                <w:rFonts w:ascii="Times New Roman" w:hAnsi="Times New Roman" w:cs="Times New Roman"/>
              </w:rPr>
              <w:t>Olokoyo</w:t>
            </w:r>
            <w:proofErr w:type="spellEnd"/>
            <w:r w:rsidRPr="00A33695">
              <w:rPr>
                <w:rFonts w:ascii="Times New Roman" w:hAnsi="Times New Roman" w:cs="Times New Roman"/>
              </w:rPr>
              <w:t xml:space="preserve"> (2019, as cited in Adamu, 2025)</w:t>
            </w:r>
          </w:p>
        </w:tc>
        <w:tc>
          <w:tcPr>
            <w:tcW w:w="0" w:type="auto"/>
            <w:hideMark/>
          </w:tcPr>
          <w:p w14:paraId="6D604EAB"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Nigerian telecommunications</w:t>
            </w:r>
          </w:p>
        </w:tc>
        <w:tc>
          <w:tcPr>
            <w:tcW w:w="0" w:type="auto"/>
            <w:hideMark/>
          </w:tcPr>
          <w:p w14:paraId="22B6DA4D"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CSR, brand loyalty</w:t>
            </w:r>
          </w:p>
        </w:tc>
        <w:tc>
          <w:tcPr>
            <w:tcW w:w="0" w:type="auto"/>
            <w:hideMark/>
          </w:tcPr>
          <w:p w14:paraId="5BE19044"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Survey-based regression</w:t>
            </w:r>
          </w:p>
        </w:tc>
        <w:tc>
          <w:tcPr>
            <w:tcW w:w="0" w:type="auto"/>
            <w:hideMark/>
          </w:tcPr>
          <w:p w14:paraId="776867CD"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CSR had no significant direct effect on brand loyalty</w:t>
            </w:r>
          </w:p>
        </w:tc>
      </w:tr>
      <w:tr w:rsidR="00AC1420" w:rsidRPr="00A33695" w14:paraId="16CE297A"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50079BC" w14:textId="77777777" w:rsidR="00AC1420" w:rsidRPr="00A33695" w:rsidRDefault="00AC1420" w:rsidP="000A1714">
            <w:pPr>
              <w:spacing w:after="160" w:line="360" w:lineRule="auto"/>
              <w:rPr>
                <w:rFonts w:ascii="Times New Roman" w:hAnsi="Times New Roman" w:cs="Times New Roman"/>
              </w:rPr>
            </w:pPr>
            <w:r w:rsidRPr="00A33695">
              <w:rPr>
                <w:rFonts w:ascii="Times New Roman" w:hAnsi="Times New Roman" w:cs="Times New Roman"/>
              </w:rPr>
              <w:t>Fatma &amp; Khan (2023)</w:t>
            </w:r>
          </w:p>
        </w:tc>
        <w:tc>
          <w:tcPr>
            <w:tcW w:w="0" w:type="auto"/>
            <w:hideMark/>
          </w:tcPr>
          <w:p w14:paraId="1E4AEC27"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Indian retail banking</w:t>
            </w:r>
          </w:p>
        </w:tc>
        <w:tc>
          <w:tcPr>
            <w:tcW w:w="0" w:type="auto"/>
            <w:hideMark/>
          </w:tcPr>
          <w:p w14:paraId="3B525941"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CSR, brand trust, brand advocacy</w:t>
            </w:r>
          </w:p>
        </w:tc>
        <w:tc>
          <w:tcPr>
            <w:tcW w:w="0" w:type="auto"/>
            <w:hideMark/>
          </w:tcPr>
          <w:p w14:paraId="6136D838"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SEM via AMOS (n = 336)</w:t>
            </w:r>
          </w:p>
        </w:tc>
        <w:tc>
          <w:tcPr>
            <w:tcW w:w="0" w:type="auto"/>
            <w:hideMark/>
          </w:tcPr>
          <w:p w14:paraId="1011D2BC"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CSR significantly drives brand trust, which drives advocacy</w:t>
            </w:r>
          </w:p>
        </w:tc>
      </w:tr>
      <w:tr w:rsidR="00AC1420" w:rsidRPr="00A33695" w14:paraId="7ABD632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7E19E31E" w14:textId="77777777" w:rsidR="00AC1420" w:rsidRPr="00A33695" w:rsidRDefault="00AC1420" w:rsidP="000A1714">
            <w:pPr>
              <w:spacing w:after="160" w:line="360" w:lineRule="auto"/>
              <w:rPr>
                <w:rFonts w:ascii="Times New Roman" w:hAnsi="Times New Roman" w:cs="Times New Roman"/>
              </w:rPr>
            </w:pPr>
            <w:proofErr w:type="spellStart"/>
            <w:r w:rsidRPr="00A33695">
              <w:rPr>
                <w:rFonts w:ascii="Times New Roman" w:hAnsi="Times New Roman" w:cs="Times New Roman"/>
              </w:rPr>
              <w:t>Sharabati</w:t>
            </w:r>
            <w:proofErr w:type="spellEnd"/>
            <w:r w:rsidRPr="00A33695">
              <w:rPr>
                <w:rFonts w:ascii="Times New Roman" w:hAnsi="Times New Roman" w:cs="Times New Roman"/>
              </w:rPr>
              <w:t xml:space="preserve"> et al. (2023)</w:t>
            </w:r>
          </w:p>
        </w:tc>
        <w:tc>
          <w:tcPr>
            <w:tcW w:w="0" w:type="auto"/>
            <w:hideMark/>
          </w:tcPr>
          <w:p w14:paraId="422ADFC6"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Apparel industry, cross-national</w:t>
            </w:r>
          </w:p>
        </w:tc>
        <w:tc>
          <w:tcPr>
            <w:tcW w:w="0" w:type="auto"/>
            <w:hideMark/>
          </w:tcPr>
          <w:p w14:paraId="01D77BBC"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CSR, consumer consciousness, brand image</w:t>
            </w:r>
          </w:p>
        </w:tc>
        <w:tc>
          <w:tcPr>
            <w:tcW w:w="0" w:type="auto"/>
            <w:hideMark/>
          </w:tcPr>
          <w:p w14:paraId="42B295BE"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Survey-based SEM</w:t>
            </w:r>
          </w:p>
        </w:tc>
        <w:tc>
          <w:tcPr>
            <w:tcW w:w="0" w:type="auto"/>
            <w:hideMark/>
          </w:tcPr>
          <w:p w14:paraId="58276793"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 xml:space="preserve">Consumer consciousness moderates </w:t>
            </w:r>
            <w:r w:rsidRPr="00A33695">
              <w:rPr>
                <w:rFonts w:ascii="Times New Roman" w:hAnsi="Times New Roman" w:cs="Times New Roman"/>
              </w:rPr>
              <w:lastRenderedPageBreak/>
              <w:t>CSR–brand image relationship</w:t>
            </w:r>
          </w:p>
        </w:tc>
      </w:tr>
      <w:tr w:rsidR="00AC1420" w:rsidRPr="00A33695" w14:paraId="19458991"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E92509F" w14:textId="6FDDC9BC" w:rsidR="00AC1420" w:rsidRPr="00A33695" w:rsidRDefault="00AC1420" w:rsidP="000A1714">
            <w:pPr>
              <w:spacing w:after="160" w:line="360" w:lineRule="auto"/>
              <w:rPr>
                <w:rFonts w:ascii="Times New Roman" w:hAnsi="Times New Roman" w:cs="Times New Roman"/>
              </w:rPr>
            </w:pPr>
            <w:proofErr w:type="spellStart"/>
            <w:r w:rsidRPr="00A33695">
              <w:rPr>
                <w:rFonts w:ascii="Times New Roman" w:hAnsi="Times New Roman" w:cs="Times New Roman"/>
              </w:rPr>
              <w:lastRenderedPageBreak/>
              <w:t>Ekpebu</w:t>
            </w:r>
            <w:proofErr w:type="spellEnd"/>
            <w:r w:rsidRPr="00A33695">
              <w:rPr>
                <w:rFonts w:ascii="Times New Roman" w:hAnsi="Times New Roman" w:cs="Times New Roman"/>
              </w:rPr>
              <w:t xml:space="preserve"> (202</w:t>
            </w:r>
            <w:r w:rsidR="00A31B49" w:rsidRPr="00A33695">
              <w:rPr>
                <w:rFonts w:ascii="Times New Roman" w:hAnsi="Times New Roman" w:cs="Times New Roman"/>
              </w:rPr>
              <w:t>4</w:t>
            </w:r>
            <w:r w:rsidRPr="00A33695">
              <w:rPr>
                <w:rFonts w:ascii="Times New Roman" w:hAnsi="Times New Roman" w:cs="Times New Roman"/>
              </w:rPr>
              <w:t>)</w:t>
            </w:r>
          </w:p>
        </w:tc>
        <w:tc>
          <w:tcPr>
            <w:tcW w:w="0" w:type="auto"/>
            <w:hideMark/>
          </w:tcPr>
          <w:p w14:paraId="5E2BC218"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Nigerian digital/social media</w:t>
            </w:r>
          </w:p>
        </w:tc>
        <w:tc>
          <w:tcPr>
            <w:tcW w:w="0" w:type="auto"/>
            <w:hideMark/>
          </w:tcPr>
          <w:p w14:paraId="4FC206DB"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CSR communication, e-reputation</w:t>
            </w:r>
          </w:p>
        </w:tc>
        <w:tc>
          <w:tcPr>
            <w:tcW w:w="0" w:type="auto"/>
            <w:hideMark/>
          </w:tcPr>
          <w:p w14:paraId="618DEE3A"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Survey-based analysis</w:t>
            </w:r>
          </w:p>
        </w:tc>
        <w:tc>
          <w:tcPr>
            <w:tcW w:w="0" w:type="auto"/>
            <w:hideMark/>
          </w:tcPr>
          <w:p w14:paraId="1CF90BC7"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Social-media CSR communication significantly boosts e-reputation</w:t>
            </w:r>
          </w:p>
        </w:tc>
      </w:tr>
      <w:tr w:rsidR="00AC1420" w:rsidRPr="00A33695" w14:paraId="5B06195E"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BBB42F7" w14:textId="1E13A942" w:rsidR="00AC1420" w:rsidRPr="00A33695" w:rsidRDefault="003B3995" w:rsidP="000A1714">
            <w:pPr>
              <w:spacing w:after="160" w:line="360" w:lineRule="auto"/>
              <w:rPr>
                <w:rFonts w:ascii="Times New Roman" w:hAnsi="Times New Roman" w:cs="Times New Roman"/>
              </w:rPr>
            </w:pPr>
            <w:r w:rsidRPr="00A33695">
              <w:rPr>
                <w:rFonts w:ascii="Times New Roman" w:hAnsi="Times New Roman" w:cs="Times New Roman"/>
              </w:rPr>
              <w:t xml:space="preserve">Honores &amp; Barcellos-Paula </w:t>
            </w:r>
            <w:r w:rsidR="00AC1420" w:rsidRPr="00A33695">
              <w:rPr>
                <w:rFonts w:ascii="Times New Roman" w:hAnsi="Times New Roman" w:cs="Times New Roman"/>
              </w:rPr>
              <w:t>(2024)</w:t>
            </w:r>
          </w:p>
        </w:tc>
        <w:tc>
          <w:tcPr>
            <w:tcW w:w="0" w:type="auto"/>
            <w:hideMark/>
          </w:tcPr>
          <w:p w14:paraId="7A04B58D"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Technology brands, Generation Z</w:t>
            </w:r>
          </w:p>
        </w:tc>
        <w:tc>
          <w:tcPr>
            <w:tcW w:w="0" w:type="auto"/>
            <w:hideMark/>
          </w:tcPr>
          <w:p w14:paraId="21B5C86D"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Perceived CSR, brand image, brand equity, loyalty</w:t>
            </w:r>
          </w:p>
        </w:tc>
        <w:tc>
          <w:tcPr>
            <w:tcW w:w="0" w:type="auto"/>
            <w:hideMark/>
          </w:tcPr>
          <w:p w14:paraId="55D6CE25"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PLS-SEM (n = 462)</w:t>
            </w:r>
          </w:p>
        </w:tc>
        <w:tc>
          <w:tcPr>
            <w:tcW w:w="0" w:type="auto"/>
            <w:hideMark/>
          </w:tcPr>
          <w:p w14:paraId="2CAF4566"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Brand image mediates CSR–brand equity/loyalty relationship</w:t>
            </w:r>
          </w:p>
        </w:tc>
      </w:tr>
      <w:tr w:rsidR="00AC1420" w:rsidRPr="00A33695" w14:paraId="58DF72EE"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40817A6" w14:textId="5CEC20ED" w:rsidR="00AC1420" w:rsidRPr="00A33695" w:rsidRDefault="0004012B" w:rsidP="000A1714">
            <w:pPr>
              <w:spacing w:after="160" w:line="360" w:lineRule="auto"/>
              <w:rPr>
                <w:rFonts w:ascii="Times New Roman" w:hAnsi="Times New Roman" w:cs="Times New Roman"/>
              </w:rPr>
            </w:pPr>
            <w:r w:rsidRPr="00A33695">
              <w:rPr>
                <w:rFonts w:ascii="Times New Roman" w:hAnsi="Times New Roman" w:cs="Times New Roman"/>
              </w:rPr>
              <w:t>Araújo et al.,</w:t>
            </w:r>
            <w:r w:rsidR="00AC1420" w:rsidRPr="00A33695">
              <w:rPr>
                <w:rFonts w:ascii="Times New Roman" w:hAnsi="Times New Roman" w:cs="Times New Roman"/>
              </w:rPr>
              <w:t xml:space="preserve"> (202</w:t>
            </w:r>
            <w:r w:rsidR="002105C0" w:rsidRPr="00A33695">
              <w:rPr>
                <w:rFonts w:ascii="Times New Roman" w:hAnsi="Times New Roman" w:cs="Times New Roman"/>
              </w:rPr>
              <w:t>3</w:t>
            </w:r>
            <w:r w:rsidR="00AC1420" w:rsidRPr="00A33695">
              <w:rPr>
                <w:rFonts w:ascii="Times New Roman" w:hAnsi="Times New Roman" w:cs="Times New Roman"/>
              </w:rPr>
              <w:t>)</w:t>
            </w:r>
          </w:p>
        </w:tc>
        <w:tc>
          <w:tcPr>
            <w:tcW w:w="0" w:type="auto"/>
            <w:hideMark/>
          </w:tcPr>
          <w:p w14:paraId="157FEF62"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Pandemic-period purchases, Spain</w:t>
            </w:r>
          </w:p>
        </w:tc>
        <w:tc>
          <w:tcPr>
            <w:tcW w:w="0" w:type="auto"/>
            <w:hideMark/>
          </w:tcPr>
          <w:p w14:paraId="680F3F4B"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CSR, brand image, brand equity, satisfaction</w:t>
            </w:r>
          </w:p>
        </w:tc>
        <w:tc>
          <w:tcPr>
            <w:tcW w:w="0" w:type="auto"/>
            <w:hideMark/>
          </w:tcPr>
          <w:p w14:paraId="2BFBFF08"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A33695">
              <w:rPr>
                <w:rFonts w:ascii="Times New Roman" w:hAnsi="Times New Roman" w:cs="Times New Roman"/>
              </w:rPr>
              <w:t>SmartPLS</w:t>
            </w:r>
            <w:proofErr w:type="spellEnd"/>
            <w:r w:rsidRPr="00A33695">
              <w:rPr>
                <w:rFonts w:ascii="Times New Roman" w:hAnsi="Times New Roman" w:cs="Times New Roman"/>
              </w:rPr>
              <w:t>-SEM</w:t>
            </w:r>
          </w:p>
        </w:tc>
        <w:tc>
          <w:tcPr>
            <w:tcW w:w="0" w:type="auto"/>
            <w:hideMark/>
          </w:tcPr>
          <w:p w14:paraId="7D73A720"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CSR affects satisfaction via mediating brand image and brand equity</w:t>
            </w:r>
          </w:p>
        </w:tc>
      </w:tr>
      <w:tr w:rsidR="00AC1420" w:rsidRPr="00A33695" w14:paraId="4CCB87B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F48FB7E" w14:textId="77777777" w:rsidR="00AC1420" w:rsidRPr="00A33695" w:rsidRDefault="00AC1420" w:rsidP="000A1714">
            <w:pPr>
              <w:spacing w:after="160" w:line="360" w:lineRule="auto"/>
              <w:rPr>
                <w:rFonts w:ascii="Times New Roman" w:hAnsi="Times New Roman" w:cs="Times New Roman"/>
              </w:rPr>
            </w:pPr>
            <w:r w:rsidRPr="00A33695">
              <w:rPr>
                <w:rFonts w:ascii="Times New Roman" w:hAnsi="Times New Roman" w:cs="Times New Roman"/>
              </w:rPr>
              <w:t>Shu et al. (2024)</w:t>
            </w:r>
          </w:p>
        </w:tc>
        <w:tc>
          <w:tcPr>
            <w:tcW w:w="0" w:type="auto"/>
            <w:hideMark/>
          </w:tcPr>
          <w:p w14:paraId="7DE4BAE1"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Nigerian manufacturing</w:t>
            </w:r>
          </w:p>
        </w:tc>
        <w:tc>
          <w:tcPr>
            <w:tcW w:w="0" w:type="auto"/>
            <w:hideMark/>
          </w:tcPr>
          <w:p w14:paraId="4AE24D16"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CSR, corporate reputation, customer patronage</w:t>
            </w:r>
          </w:p>
        </w:tc>
        <w:tc>
          <w:tcPr>
            <w:tcW w:w="0" w:type="auto"/>
            <w:hideMark/>
          </w:tcPr>
          <w:p w14:paraId="66B42EDD"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SEM, moderated mediation</w:t>
            </w:r>
          </w:p>
        </w:tc>
        <w:tc>
          <w:tcPr>
            <w:tcW w:w="0" w:type="auto"/>
            <w:hideMark/>
          </w:tcPr>
          <w:p w14:paraId="2976C760"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Corporate reputation mediates CSR–patronage; awareness moderates</w:t>
            </w:r>
          </w:p>
        </w:tc>
      </w:tr>
      <w:tr w:rsidR="00AC1420" w:rsidRPr="00A33695" w14:paraId="600AF91D"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7224927" w14:textId="2AEB1341" w:rsidR="00AC1420" w:rsidRPr="00A33695" w:rsidRDefault="004A6DA1" w:rsidP="000A1714">
            <w:pPr>
              <w:spacing w:after="160" w:line="360" w:lineRule="auto"/>
              <w:rPr>
                <w:rFonts w:ascii="Times New Roman" w:hAnsi="Times New Roman" w:cs="Times New Roman"/>
              </w:rPr>
            </w:pPr>
            <w:r w:rsidRPr="00A33695">
              <w:rPr>
                <w:rFonts w:ascii="Times New Roman" w:hAnsi="Times New Roman" w:cs="Times New Roman"/>
              </w:rPr>
              <w:t xml:space="preserve">Sharma, R &amp; </w:t>
            </w:r>
            <w:r w:rsidRPr="00A33695">
              <w:rPr>
                <w:rFonts w:ascii="Times New Roman" w:hAnsi="Times New Roman" w:cs="Times New Roman"/>
              </w:rPr>
              <w:lastRenderedPageBreak/>
              <w:t xml:space="preserve">Nayal </w:t>
            </w:r>
            <w:r w:rsidR="00AC1420" w:rsidRPr="00A33695">
              <w:rPr>
                <w:rFonts w:ascii="Times New Roman" w:hAnsi="Times New Roman" w:cs="Times New Roman"/>
              </w:rPr>
              <w:t>(2024)</w:t>
            </w:r>
          </w:p>
        </w:tc>
        <w:tc>
          <w:tcPr>
            <w:tcW w:w="0" w:type="auto"/>
            <w:hideMark/>
          </w:tcPr>
          <w:p w14:paraId="395D368F"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lastRenderedPageBreak/>
              <w:t>Cross-industry review</w:t>
            </w:r>
          </w:p>
        </w:tc>
        <w:tc>
          <w:tcPr>
            <w:tcW w:w="0" w:type="auto"/>
            <w:hideMark/>
          </w:tcPr>
          <w:p w14:paraId="4802DA2D"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 xml:space="preserve">CSR, brand reputation, </w:t>
            </w:r>
            <w:r w:rsidRPr="00A33695">
              <w:rPr>
                <w:rFonts w:ascii="Times New Roman" w:hAnsi="Times New Roman" w:cs="Times New Roman"/>
              </w:rPr>
              <w:lastRenderedPageBreak/>
              <w:t xml:space="preserve">consumer </w:t>
            </w:r>
            <w:proofErr w:type="spellStart"/>
            <w:r w:rsidRPr="00A33695">
              <w:rPr>
                <w:rFonts w:ascii="Times New Roman" w:hAnsi="Times New Roman" w:cs="Times New Roman"/>
              </w:rPr>
              <w:t>behaviour</w:t>
            </w:r>
            <w:proofErr w:type="spellEnd"/>
          </w:p>
        </w:tc>
        <w:tc>
          <w:tcPr>
            <w:tcW w:w="0" w:type="auto"/>
            <w:hideMark/>
          </w:tcPr>
          <w:p w14:paraId="3078BC1A"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lastRenderedPageBreak/>
              <w:t>Conceptual/theoretical</w:t>
            </w:r>
          </w:p>
        </w:tc>
        <w:tc>
          <w:tcPr>
            <w:tcW w:w="0" w:type="auto"/>
            <w:hideMark/>
          </w:tcPr>
          <w:p w14:paraId="22D4FD6D" w14:textId="77777777" w:rsidR="00AC1420" w:rsidRPr="00A33695" w:rsidRDefault="00AC1420" w:rsidP="000A1714">
            <w:pPr>
              <w:spacing w:after="16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 xml:space="preserve">Stakeholder, brand equity, social identity </w:t>
            </w:r>
            <w:r w:rsidRPr="00A33695">
              <w:rPr>
                <w:rFonts w:ascii="Times New Roman" w:hAnsi="Times New Roman" w:cs="Times New Roman"/>
              </w:rPr>
              <w:lastRenderedPageBreak/>
              <w:t>theories jointly explain link</w:t>
            </w:r>
          </w:p>
        </w:tc>
      </w:tr>
    </w:tbl>
    <w:p w14:paraId="4C2C8684" w14:textId="0B4D5956" w:rsidR="00AC1420" w:rsidRPr="00A33695" w:rsidRDefault="00BD5A6E" w:rsidP="00AC1420">
      <w:pPr>
        <w:spacing w:line="360" w:lineRule="auto"/>
        <w:jc w:val="both"/>
        <w:rPr>
          <w:rFonts w:ascii="Times New Roman" w:hAnsi="Times New Roman" w:cs="Times New Roman"/>
        </w:rPr>
      </w:pPr>
      <w:r w:rsidRPr="00A33695">
        <w:rPr>
          <w:rFonts w:ascii="Times New Roman" w:hAnsi="Times New Roman" w:cs="Times New Roman"/>
          <w:i/>
          <w:iCs/>
        </w:rPr>
        <w:lastRenderedPageBreak/>
        <w:t xml:space="preserve">Source: </w:t>
      </w:r>
      <w:r w:rsidRPr="00A33695">
        <w:rPr>
          <w:rFonts w:ascii="Times New Roman" w:hAnsi="Times New Roman" w:cs="Times New Roman"/>
        </w:rPr>
        <w:t>Author's computation (2026).</w:t>
      </w:r>
    </w:p>
    <w:p w14:paraId="63314108" w14:textId="1479AE1D" w:rsidR="00AC1420" w:rsidRPr="00A33695" w:rsidRDefault="0004383D" w:rsidP="00AC1420">
      <w:pPr>
        <w:spacing w:line="360" w:lineRule="auto"/>
        <w:jc w:val="both"/>
        <w:rPr>
          <w:rFonts w:ascii="Times New Roman" w:hAnsi="Times New Roman" w:cs="Times New Roman"/>
          <w:b/>
          <w:bCs/>
        </w:rPr>
      </w:pPr>
      <w:r w:rsidRPr="00A33695">
        <w:rPr>
          <w:rFonts w:ascii="Times New Roman" w:hAnsi="Times New Roman" w:cs="Times New Roman"/>
          <w:b/>
          <w:bCs/>
        </w:rPr>
        <w:t xml:space="preserve">2.3 </w:t>
      </w:r>
      <w:r w:rsidR="00AC1420" w:rsidRPr="00A33695">
        <w:rPr>
          <w:rFonts w:ascii="Times New Roman" w:hAnsi="Times New Roman" w:cs="Times New Roman"/>
          <w:b/>
          <w:bCs/>
        </w:rPr>
        <w:t>Theoretical Framework</w:t>
      </w:r>
    </w:p>
    <w:p w14:paraId="3219C809" w14:textId="2EFC5AAD" w:rsidR="00A25C30" w:rsidRPr="00A33695" w:rsidRDefault="00123EE7" w:rsidP="00A25C30">
      <w:pPr>
        <w:jc w:val="both"/>
      </w:pPr>
      <w:r w:rsidRPr="00A33695">
        <w:rPr>
          <w:rFonts w:ascii="Times New Roman" w:hAnsi="Times New Roman" w:cs="Times New Roman"/>
          <w:b/>
          <w:bCs/>
        </w:rPr>
        <w:t xml:space="preserve">2.3.1 </w:t>
      </w:r>
      <w:r w:rsidR="0004383D" w:rsidRPr="00A33695">
        <w:rPr>
          <w:rFonts w:ascii="Times New Roman" w:hAnsi="Times New Roman" w:cs="Times New Roman"/>
          <w:b/>
          <w:bCs/>
        </w:rPr>
        <w:t>Stakeholder Theory</w:t>
      </w:r>
      <w:r w:rsidR="0004383D" w:rsidRPr="00A33695">
        <w:rPr>
          <w:rFonts w:ascii="Times New Roman" w:hAnsi="Times New Roman" w:cs="Times New Roman"/>
        </w:rPr>
        <w:t xml:space="preserve">. </w:t>
      </w:r>
      <w:r w:rsidR="00C81EA3" w:rsidRPr="00A33695">
        <w:rPr>
          <w:rFonts w:ascii="Times New Roman" w:hAnsi="Times New Roman" w:cs="Times New Roman"/>
        </w:rPr>
        <w:t>This study combines three complementary theories. (Freeman &amp; Dmytriyev, 2017) states that there are more stakeholders than shareholders, such as customers, employees, communities, and the environment. To create legitimacy and goodwill, firms must respond to the interests of stakeholders in a proactive manner, which can lead to positive stakeholder reactions, such as consumer support (Awa et al., 2024). This makes it appropriate to consider CSR as a multi-dimensional phenomenon, as consumers judge firms not only on the extent to which obligations are met by the firm in relation to consumers alone, but also to the extent of meeting obligations by the firm in relation to other stakeholder groups.</w:t>
      </w:r>
      <w:r w:rsidR="0084208B" w:rsidRPr="00A33695">
        <w:rPr>
          <w:rFonts w:ascii="Times New Roman" w:hAnsi="Times New Roman" w:cs="Times New Roman"/>
        </w:rPr>
        <w:t xml:space="preserve"> </w:t>
      </w:r>
      <w:r w:rsidR="0084208B" w:rsidRPr="00A33695">
        <w:t xml:space="preserve">Therefore, </w:t>
      </w:r>
      <w:r w:rsidR="00A25C30" w:rsidRPr="00A33695">
        <w:t>this study is theoretically grounded on Stakeholder Theory because it helps to understand why the CSR programs are expected to improve the consumers' perception of a company's brand image and lead to positive consumer patronage. The theory thus validates the proposed relationships between Corporate Social Responsibility, Brand Image and Consumer Patronage.</w:t>
      </w:r>
    </w:p>
    <w:p w14:paraId="7398A9E4" w14:textId="221BD1BF" w:rsidR="00AC1420" w:rsidRPr="00A33695" w:rsidRDefault="00AC1420" w:rsidP="00AC1420">
      <w:pPr>
        <w:spacing w:line="360" w:lineRule="auto"/>
        <w:jc w:val="both"/>
      </w:pPr>
    </w:p>
    <w:p w14:paraId="75745D9C" w14:textId="661E4D80" w:rsidR="00C81EA3" w:rsidRPr="00A33695" w:rsidRDefault="0004383D" w:rsidP="00AC1420">
      <w:pPr>
        <w:spacing w:line="360" w:lineRule="auto"/>
        <w:jc w:val="both"/>
        <w:rPr>
          <w:rFonts w:ascii="Times New Roman" w:hAnsi="Times New Roman" w:cs="Times New Roman"/>
        </w:rPr>
      </w:pPr>
      <w:r w:rsidRPr="00A33695">
        <w:rPr>
          <w:rFonts w:ascii="Times New Roman" w:hAnsi="Times New Roman" w:cs="Times New Roman"/>
          <w:b/>
          <w:bCs/>
        </w:rPr>
        <w:t>2.3.</w:t>
      </w:r>
      <w:r w:rsidR="00123EE7" w:rsidRPr="00A33695">
        <w:rPr>
          <w:rFonts w:ascii="Times New Roman" w:hAnsi="Times New Roman" w:cs="Times New Roman"/>
          <w:b/>
          <w:bCs/>
        </w:rPr>
        <w:t>2</w:t>
      </w:r>
      <w:r w:rsidRPr="00A33695">
        <w:rPr>
          <w:rFonts w:ascii="Times New Roman" w:hAnsi="Times New Roman" w:cs="Times New Roman"/>
          <w:b/>
          <w:bCs/>
        </w:rPr>
        <w:t xml:space="preserve"> </w:t>
      </w:r>
      <w:r w:rsidR="00AC1420" w:rsidRPr="00A33695">
        <w:rPr>
          <w:rFonts w:ascii="Times New Roman" w:hAnsi="Times New Roman" w:cs="Times New Roman"/>
          <w:b/>
          <w:bCs/>
        </w:rPr>
        <w:t>Social Identity Theory</w:t>
      </w:r>
      <w:r w:rsidR="00AC1420" w:rsidRPr="00A33695">
        <w:rPr>
          <w:rFonts w:ascii="Times New Roman" w:hAnsi="Times New Roman" w:cs="Times New Roman"/>
        </w:rPr>
        <w:t xml:space="preserve"> </w:t>
      </w:r>
      <w:r w:rsidR="00C81EA3" w:rsidRPr="00A33695">
        <w:rPr>
          <w:rFonts w:ascii="Times New Roman" w:hAnsi="Times New Roman" w:cs="Times New Roman"/>
        </w:rPr>
        <w:t xml:space="preserve">(Tajfel &amp; Turner, as cited in Shen et al., 2025) proposed that people have a self-concept that comes from their group memberships and will tend to </w:t>
      </w:r>
      <w:proofErr w:type="spellStart"/>
      <w:r w:rsidR="00C81EA3" w:rsidRPr="00A33695">
        <w:rPr>
          <w:rFonts w:ascii="Times New Roman" w:hAnsi="Times New Roman" w:cs="Times New Roman"/>
        </w:rPr>
        <w:t>favour</w:t>
      </w:r>
      <w:proofErr w:type="spellEnd"/>
      <w:r w:rsidR="00C81EA3" w:rsidRPr="00A33695">
        <w:rPr>
          <w:rFonts w:ascii="Times New Roman" w:hAnsi="Times New Roman" w:cs="Times New Roman"/>
        </w:rPr>
        <w:t xml:space="preserve"> groups, such as brands, with which they identify. Consumers' brand identification is manifested in supportive </w:t>
      </w:r>
      <w:proofErr w:type="spellStart"/>
      <w:r w:rsidR="00C81EA3" w:rsidRPr="00A33695">
        <w:rPr>
          <w:rFonts w:ascii="Times New Roman" w:hAnsi="Times New Roman" w:cs="Times New Roman"/>
        </w:rPr>
        <w:t>behaviours</w:t>
      </w:r>
      <w:proofErr w:type="spellEnd"/>
      <w:r w:rsidR="00C81EA3" w:rsidRPr="00A33695">
        <w:rPr>
          <w:rFonts w:ascii="Times New Roman" w:hAnsi="Times New Roman" w:cs="Times New Roman"/>
        </w:rPr>
        <w:t xml:space="preserve"> such as patronage and advocacy when they feel that the firm's CSR values are congruent with their own. This lens illuminates the psychological process that leads to a long-term behavioral loyalty, not just a single purchase, for a brand.</w:t>
      </w:r>
      <w:r w:rsidR="0084208B" w:rsidRPr="00A33695">
        <w:rPr>
          <w:rFonts w:ascii="Times New Roman" w:hAnsi="Times New Roman" w:cs="Times New Roman"/>
        </w:rPr>
        <w:t xml:space="preserve"> </w:t>
      </w:r>
      <w:r w:rsidR="0000436F" w:rsidRPr="00A33695">
        <w:t xml:space="preserve">Therefore, </w:t>
      </w:r>
      <w:r w:rsidR="00A25C30" w:rsidRPr="00A33695">
        <w:t>according to Social Identity Theory, consumers' self-categorization with a socially responsible brand leads to positive brand perceptions, which then results in greater consumer patronage. Thus, the theory provides support for the mediation effect of Brand Image between the relationship of Corporate Social Responsibility and Consumer Patronage.</w:t>
      </w:r>
    </w:p>
    <w:p w14:paraId="5C6601F2" w14:textId="00C7D21F" w:rsidR="00C81EA3" w:rsidRPr="00A33695" w:rsidRDefault="0004383D" w:rsidP="00C81EA3">
      <w:pPr>
        <w:spacing w:line="360" w:lineRule="auto"/>
        <w:jc w:val="both"/>
      </w:pPr>
      <w:r w:rsidRPr="00A33695">
        <w:rPr>
          <w:rFonts w:ascii="Times New Roman" w:hAnsi="Times New Roman" w:cs="Times New Roman"/>
          <w:b/>
          <w:bCs/>
        </w:rPr>
        <w:t>2.3.</w:t>
      </w:r>
      <w:r w:rsidR="00123EE7" w:rsidRPr="00A33695">
        <w:rPr>
          <w:rFonts w:ascii="Times New Roman" w:hAnsi="Times New Roman" w:cs="Times New Roman"/>
          <w:b/>
          <w:bCs/>
        </w:rPr>
        <w:t>3</w:t>
      </w:r>
      <w:r w:rsidRPr="00A33695">
        <w:rPr>
          <w:rFonts w:ascii="Times New Roman" w:hAnsi="Times New Roman" w:cs="Times New Roman"/>
          <w:b/>
          <w:bCs/>
        </w:rPr>
        <w:t xml:space="preserve"> </w:t>
      </w:r>
      <w:r w:rsidR="00AC1420" w:rsidRPr="00A33695">
        <w:rPr>
          <w:rFonts w:ascii="Times New Roman" w:hAnsi="Times New Roman" w:cs="Times New Roman"/>
          <w:b/>
          <w:bCs/>
        </w:rPr>
        <w:t>Brand Equity Theory</w:t>
      </w:r>
      <w:r w:rsidR="00AC1420" w:rsidRPr="00A33695">
        <w:rPr>
          <w:rFonts w:ascii="Times New Roman" w:hAnsi="Times New Roman" w:cs="Times New Roman"/>
        </w:rPr>
        <w:t xml:space="preserve"> </w:t>
      </w:r>
      <w:r w:rsidR="00C81EA3" w:rsidRPr="00A33695">
        <w:rPr>
          <w:rFonts w:ascii="Times New Roman" w:hAnsi="Times New Roman" w:cs="Times New Roman"/>
        </w:rPr>
        <w:t xml:space="preserve">(Aaker, 1991; Keller, 1993 as cited in Aydin, 2026), brand value is a result of the cumulative associations and consumer loyalty that develop over time. CSR acts as a strategic input that creates brand equity by strengthening the </w:t>
      </w:r>
      <w:proofErr w:type="spellStart"/>
      <w:r w:rsidR="00C81EA3" w:rsidRPr="00A33695">
        <w:rPr>
          <w:rFonts w:ascii="Times New Roman" w:hAnsi="Times New Roman" w:cs="Times New Roman"/>
        </w:rPr>
        <w:t>favourability</w:t>
      </w:r>
      <w:proofErr w:type="spellEnd"/>
      <w:r w:rsidR="00C81EA3" w:rsidRPr="00A33695">
        <w:rPr>
          <w:rFonts w:ascii="Times New Roman" w:hAnsi="Times New Roman" w:cs="Times New Roman"/>
        </w:rPr>
        <w:t xml:space="preserve"> and uniqueness of brand associations, which are reflected in the brand image dimensions investigated here, and serves as </w:t>
      </w:r>
      <w:r w:rsidR="00C81EA3" w:rsidRPr="00A33695">
        <w:rPr>
          <w:rFonts w:ascii="Times New Roman" w:hAnsi="Times New Roman" w:cs="Times New Roman"/>
        </w:rPr>
        <w:lastRenderedPageBreak/>
        <w:t>the conceptual link between CSR investments and brand image, and ultimately, consumer patronage.</w:t>
      </w:r>
      <w:r w:rsidR="0000436F" w:rsidRPr="00A33695">
        <w:rPr>
          <w:rFonts w:ascii="Times New Roman" w:hAnsi="Times New Roman" w:cs="Times New Roman"/>
        </w:rPr>
        <w:t xml:space="preserve"> </w:t>
      </w:r>
      <w:r w:rsidR="0000436F" w:rsidRPr="00A33695">
        <w:t xml:space="preserve">Therefore, </w:t>
      </w:r>
      <w:r w:rsidR="00A25C30" w:rsidRPr="00A33695">
        <w:t>Brand Equity Theory provides an understanding of how CSR can help build valuable brand assets that build Brand Image and in turn improve Consumer Patronage. The theory thus provides support for both direct and indirect relationships that were suggested in the conceptual framework.</w:t>
      </w:r>
    </w:p>
    <w:p w14:paraId="25C0416D" w14:textId="77777777" w:rsidR="00C81EA3" w:rsidRPr="00A33695" w:rsidRDefault="00C81EA3" w:rsidP="00C81EA3">
      <w:pPr>
        <w:spacing w:line="360" w:lineRule="auto"/>
        <w:jc w:val="both"/>
        <w:rPr>
          <w:rFonts w:ascii="Times New Roman" w:hAnsi="Times New Roman" w:cs="Times New Roman"/>
        </w:rPr>
      </w:pPr>
      <w:r w:rsidRPr="00A33695">
        <w:rPr>
          <w:rFonts w:ascii="Times New Roman" w:hAnsi="Times New Roman" w:cs="Times New Roman"/>
        </w:rPr>
        <w:t xml:space="preserve">Together, Stakeholder Theory helps to understand why companies engage in multidimensional CSR and why consumers react to it; Social Identity Theory helps to understand the psychological mechanism that transforms brand perceptions into </w:t>
      </w:r>
      <w:proofErr w:type="spellStart"/>
      <w:r w:rsidRPr="00A33695">
        <w:rPr>
          <w:rFonts w:ascii="Times New Roman" w:hAnsi="Times New Roman" w:cs="Times New Roman"/>
        </w:rPr>
        <w:t>behavioural</w:t>
      </w:r>
      <w:proofErr w:type="spellEnd"/>
      <w:r w:rsidRPr="00A33695">
        <w:rPr>
          <w:rFonts w:ascii="Times New Roman" w:hAnsi="Times New Roman" w:cs="Times New Roman"/>
        </w:rPr>
        <w:t xml:space="preserve"> loyalty; and Brand Equity Theory helps to understand the structural logic that connects CSR investments to brand-level perceptual assets and, ultimately, to measurable patronage outcomes.</w:t>
      </w:r>
    </w:p>
    <w:p w14:paraId="6DF7E4A4" w14:textId="6472DE1F" w:rsidR="00AC1420" w:rsidRPr="00A33695" w:rsidRDefault="00123EE7" w:rsidP="00C81EA3">
      <w:pPr>
        <w:spacing w:line="360" w:lineRule="auto"/>
        <w:jc w:val="both"/>
        <w:rPr>
          <w:rFonts w:ascii="Times New Roman" w:hAnsi="Times New Roman" w:cs="Times New Roman"/>
          <w:b/>
          <w:bCs/>
        </w:rPr>
      </w:pPr>
      <w:r w:rsidRPr="00A33695">
        <w:rPr>
          <w:rFonts w:ascii="Times New Roman" w:hAnsi="Times New Roman" w:cs="Times New Roman"/>
          <w:b/>
          <w:bCs/>
        </w:rPr>
        <w:t xml:space="preserve">2.4 </w:t>
      </w:r>
      <w:r w:rsidR="00AC1420" w:rsidRPr="00A33695">
        <w:rPr>
          <w:rFonts w:ascii="Times New Roman" w:hAnsi="Times New Roman" w:cs="Times New Roman"/>
          <w:b/>
          <w:bCs/>
        </w:rPr>
        <w:t>Conceptual Framework</w:t>
      </w:r>
    </w:p>
    <w:p w14:paraId="5F27F741" w14:textId="77777777" w:rsidR="00F22CF0" w:rsidRPr="00A33695" w:rsidRDefault="00F22CF0" w:rsidP="00F22CF0">
      <w:pPr>
        <w:spacing w:line="360" w:lineRule="auto"/>
        <w:jc w:val="both"/>
        <w:rPr>
          <w:rFonts w:ascii="Times New Roman" w:hAnsi="Times New Roman" w:cs="Times New Roman"/>
        </w:rPr>
      </w:pPr>
      <w:r w:rsidRPr="00A33695">
        <w:rPr>
          <w:rFonts w:ascii="Times New Roman" w:hAnsi="Times New Roman" w:cs="Times New Roman"/>
        </w:rPr>
        <w:t xml:space="preserve">The conceptual framework in Figure 1 shows the </w:t>
      </w:r>
      <w:proofErr w:type="spellStart"/>
      <w:r w:rsidRPr="00A33695">
        <w:rPr>
          <w:rFonts w:ascii="Times New Roman" w:hAnsi="Times New Roman" w:cs="Times New Roman"/>
        </w:rPr>
        <w:t>hypothesised</w:t>
      </w:r>
      <w:proofErr w:type="spellEnd"/>
      <w:r w:rsidRPr="00A33695">
        <w:rPr>
          <w:rFonts w:ascii="Times New Roman" w:hAnsi="Times New Roman" w:cs="Times New Roman"/>
        </w:rPr>
        <w:t xml:space="preserve"> relationships between the independent variable (corporate social responsibility), the mediator (brand image), and the dependent variable (consumer patronage). CSR is manifested in the following ways: environmental responsibility, community development, ethical business practices, employee welfare and philanthropy. Brand image is manifested in the form of brand credibility, brand trust, brand recognition, and brand reputation. Consumer patronage is measured as repeat purchase intention, purchase frequency, customer preference, and recommendation intention. Control variables include age, gender, education and income.</w:t>
      </w:r>
    </w:p>
    <w:p w14:paraId="7E7764FE" w14:textId="50E5B65E" w:rsidR="00AC1420" w:rsidRPr="00A33695" w:rsidRDefault="00AC1420" w:rsidP="00F22CF0">
      <w:pPr>
        <w:spacing w:line="360" w:lineRule="auto"/>
        <w:jc w:val="both"/>
        <w:rPr>
          <w:rFonts w:ascii="Times New Roman" w:hAnsi="Times New Roman" w:cs="Times New Roman"/>
          <w:b/>
          <w:bCs/>
        </w:rPr>
      </w:pPr>
      <w:r w:rsidRPr="00A33695">
        <w:rPr>
          <w:rFonts w:ascii="Times New Roman" w:hAnsi="Times New Roman" w:cs="Times New Roman"/>
          <w:b/>
          <w:bCs/>
        </w:rPr>
        <w:t>Figure 1: Conceptual Framework</w:t>
      </w:r>
    </w:p>
    <w:p w14:paraId="68F79CAC" w14:textId="53E0B682" w:rsidR="000A1714" w:rsidRPr="00A33695" w:rsidRDefault="000A1714" w:rsidP="00AC1420">
      <w:pPr>
        <w:spacing w:line="360" w:lineRule="auto"/>
        <w:jc w:val="both"/>
        <w:rPr>
          <w:rFonts w:ascii="Times New Roman" w:hAnsi="Times New Roman" w:cs="Times New Roman"/>
          <w:b/>
          <w:bCs/>
        </w:rPr>
      </w:pPr>
      <w:r w:rsidRPr="00A33695">
        <w:rPr>
          <w:rFonts w:ascii="Times New Roman" w:hAnsi="Times New Roman" w:cs="Times New Roman"/>
          <w:b/>
          <w:bCs/>
          <w:noProof/>
        </w:rPr>
        <w:lastRenderedPageBreak/>
        <w:drawing>
          <wp:inline distT="0" distB="0" distL="0" distR="0" wp14:anchorId="6EC67FF3" wp14:editId="0CC16F3E">
            <wp:extent cx="5943600" cy="3321685"/>
            <wp:effectExtent l="0" t="0" r="0" b="0"/>
            <wp:docPr id="114623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3587" name="Picture 1146235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321685"/>
                    </a:xfrm>
                    <a:prstGeom prst="rect">
                      <a:avLst/>
                    </a:prstGeom>
                  </pic:spPr>
                </pic:pic>
              </a:graphicData>
            </a:graphic>
          </wp:inline>
        </w:drawing>
      </w:r>
    </w:p>
    <w:p w14:paraId="1C776E1E" w14:textId="4DB9DE36" w:rsidR="00AC1420" w:rsidRPr="00A33695" w:rsidRDefault="00AC1420" w:rsidP="00AC1420">
      <w:pPr>
        <w:spacing w:line="360" w:lineRule="auto"/>
        <w:jc w:val="both"/>
        <w:rPr>
          <w:rFonts w:ascii="Times New Roman" w:hAnsi="Times New Roman" w:cs="Times New Roman"/>
        </w:rPr>
      </w:pPr>
      <w:r w:rsidRPr="00A33695">
        <w:rPr>
          <w:rFonts w:ascii="Times New Roman" w:hAnsi="Times New Roman" w:cs="Times New Roman"/>
          <w:i/>
          <w:iCs/>
        </w:rPr>
        <w:t xml:space="preserve">Source: Author's </w:t>
      </w:r>
      <w:proofErr w:type="spellStart"/>
      <w:r w:rsidRPr="00A33695">
        <w:rPr>
          <w:rFonts w:ascii="Times New Roman" w:hAnsi="Times New Roman" w:cs="Times New Roman"/>
          <w:i/>
          <w:iCs/>
        </w:rPr>
        <w:t>conceptualisation</w:t>
      </w:r>
      <w:proofErr w:type="spellEnd"/>
      <w:r w:rsidRPr="00A33695">
        <w:rPr>
          <w:rFonts w:ascii="Times New Roman" w:hAnsi="Times New Roman" w:cs="Times New Roman"/>
          <w:i/>
          <w:iCs/>
        </w:rPr>
        <w:t xml:space="preserve"> (2026).</w:t>
      </w:r>
    </w:p>
    <w:p w14:paraId="60665F25" w14:textId="77777777" w:rsidR="00AF32C7" w:rsidRPr="00A33695" w:rsidRDefault="00AF32C7" w:rsidP="00AC1420">
      <w:pPr>
        <w:spacing w:line="360" w:lineRule="auto"/>
        <w:jc w:val="both"/>
        <w:rPr>
          <w:rFonts w:ascii="Times New Roman" w:hAnsi="Times New Roman" w:cs="Times New Roman"/>
        </w:rPr>
      </w:pPr>
      <w:r w:rsidRPr="00A33695">
        <w:rPr>
          <w:rFonts w:ascii="Times New Roman" w:hAnsi="Times New Roman" w:cs="Times New Roman"/>
        </w:rPr>
        <w:t>Based on the theoretical foundations of Stakeholder Theory, Social Identity Theory, and Brand Equity Theory, the conceptual framework proposes a positive relationship between Corporate Social Responsibility (CSR) and Brand Image, a positive relationship between Brand Image and Consumer Patronage, and a positive direct relationship between CSR and Consumer Patronage. Furthermore, Brand Image is proposed to mediate the relationship between CSR and Consumer Patronage.</w:t>
      </w:r>
    </w:p>
    <w:p w14:paraId="41E8AAA7" w14:textId="4B1E31B9" w:rsidR="00AC1420" w:rsidRPr="00A33695" w:rsidRDefault="00123EE7" w:rsidP="00AC1420">
      <w:pPr>
        <w:spacing w:line="360" w:lineRule="auto"/>
        <w:jc w:val="both"/>
        <w:rPr>
          <w:rFonts w:ascii="Times New Roman" w:hAnsi="Times New Roman" w:cs="Times New Roman"/>
          <w:b/>
          <w:bCs/>
          <w:sz w:val="28"/>
          <w:szCs w:val="28"/>
        </w:rPr>
      </w:pPr>
      <w:r w:rsidRPr="00A33695">
        <w:rPr>
          <w:rFonts w:ascii="Times New Roman" w:hAnsi="Times New Roman" w:cs="Times New Roman"/>
          <w:b/>
          <w:bCs/>
          <w:sz w:val="28"/>
          <w:szCs w:val="28"/>
        </w:rPr>
        <w:t xml:space="preserve">3.0 </w:t>
      </w:r>
      <w:r w:rsidR="00AC1420" w:rsidRPr="00A33695">
        <w:rPr>
          <w:rFonts w:ascii="Times New Roman" w:hAnsi="Times New Roman" w:cs="Times New Roman"/>
          <w:b/>
          <w:bCs/>
          <w:sz w:val="28"/>
          <w:szCs w:val="28"/>
        </w:rPr>
        <w:t>Methodology</w:t>
      </w:r>
    </w:p>
    <w:p w14:paraId="15E79014" w14:textId="33A7CB4B" w:rsidR="00AC1420" w:rsidRPr="00A33695" w:rsidRDefault="00123EE7" w:rsidP="00AC1420">
      <w:pPr>
        <w:spacing w:line="360" w:lineRule="auto"/>
        <w:jc w:val="both"/>
        <w:rPr>
          <w:rFonts w:ascii="Times New Roman" w:hAnsi="Times New Roman" w:cs="Times New Roman"/>
          <w:b/>
          <w:bCs/>
        </w:rPr>
      </w:pPr>
      <w:r w:rsidRPr="00A33695">
        <w:rPr>
          <w:rFonts w:ascii="Times New Roman" w:hAnsi="Times New Roman" w:cs="Times New Roman"/>
          <w:b/>
          <w:bCs/>
        </w:rPr>
        <w:t xml:space="preserve">3.1 </w:t>
      </w:r>
      <w:r w:rsidR="00AC1420" w:rsidRPr="00A33695">
        <w:rPr>
          <w:rFonts w:ascii="Times New Roman" w:hAnsi="Times New Roman" w:cs="Times New Roman"/>
          <w:b/>
          <w:bCs/>
        </w:rPr>
        <w:t>Research Design</w:t>
      </w:r>
    </w:p>
    <w:p w14:paraId="0F8FACBA" w14:textId="77777777" w:rsidR="00BC457C" w:rsidRPr="00A33695" w:rsidRDefault="00BC457C" w:rsidP="00F22CF0">
      <w:pPr>
        <w:spacing w:line="360" w:lineRule="auto"/>
        <w:jc w:val="both"/>
        <w:rPr>
          <w:rFonts w:ascii="Times New Roman" w:hAnsi="Times New Roman" w:cs="Times New Roman"/>
          <w:b/>
          <w:bCs/>
        </w:rPr>
      </w:pPr>
      <w:r w:rsidRPr="00A33695">
        <w:rPr>
          <w:rFonts w:ascii="Times New Roman" w:hAnsi="Times New Roman" w:cs="Times New Roman"/>
        </w:rPr>
        <w:t xml:space="preserve">The study adopted a quantitative cross-sectional survey research design. A quantitative approach was considered appropriate because it enabled the empirical examination of the relationships among Corporate Social Responsibility (CSR), Brand Image, and Consumer Patronage using measurable variables (Kerlinger, 1986). The cross-sectional survey design was suitable because data were collected from respondents at a single point in time to capture their perceptions and </w:t>
      </w:r>
      <w:proofErr w:type="spellStart"/>
      <w:r w:rsidRPr="00A33695">
        <w:rPr>
          <w:rFonts w:ascii="Times New Roman" w:hAnsi="Times New Roman" w:cs="Times New Roman"/>
        </w:rPr>
        <w:t>behavioural</w:t>
      </w:r>
      <w:proofErr w:type="spellEnd"/>
      <w:r w:rsidRPr="00A33695">
        <w:rPr>
          <w:rFonts w:ascii="Times New Roman" w:hAnsi="Times New Roman" w:cs="Times New Roman"/>
        </w:rPr>
        <w:t xml:space="preserve"> intentions efficiently (Kerlinger, 1986). Partial Least Squares Structural Equation Modelling (PLS-SEM) was employed because it is appropriate for </w:t>
      </w:r>
      <w:proofErr w:type="spellStart"/>
      <w:r w:rsidRPr="00A33695">
        <w:rPr>
          <w:rFonts w:ascii="Times New Roman" w:hAnsi="Times New Roman" w:cs="Times New Roman"/>
        </w:rPr>
        <w:t>analysing</w:t>
      </w:r>
      <w:proofErr w:type="spellEnd"/>
      <w:r w:rsidRPr="00A33695">
        <w:rPr>
          <w:rFonts w:ascii="Times New Roman" w:hAnsi="Times New Roman" w:cs="Times New Roman"/>
        </w:rPr>
        <w:t xml:space="preserve"> complex models </w:t>
      </w:r>
      <w:r w:rsidRPr="00A33695">
        <w:rPr>
          <w:rFonts w:ascii="Times New Roman" w:hAnsi="Times New Roman" w:cs="Times New Roman"/>
        </w:rPr>
        <w:lastRenderedPageBreak/>
        <w:t>involving latent constructs and mediation relationships and is widely recommended for prediction-oriented research (Hair et al., 2022).</w:t>
      </w:r>
      <w:r w:rsidRPr="00A33695">
        <w:rPr>
          <w:rFonts w:ascii="Times New Roman" w:hAnsi="Times New Roman" w:cs="Times New Roman"/>
          <w:b/>
          <w:bCs/>
        </w:rPr>
        <w:t xml:space="preserve"> </w:t>
      </w:r>
    </w:p>
    <w:p w14:paraId="44631122" w14:textId="6890A17A" w:rsidR="00F22CF0" w:rsidRPr="00A33695" w:rsidRDefault="00F22CF0" w:rsidP="00F22CF0">
      <w:pPr>
        <w:spacing w:line="360" w:lineRule="auto"/>
        <w:jc w:val="both"/>
        <w:rPr>
          <w:rFonts w:ascii="Times New Roman" w:hAnsi="Times New Roman" w:cs="Times New Roman"/>
          <w:b/>
          <w:bCs/>
        </w:rPr>
      </w:pPr>
      <w:r w:rsidRPr="00A33695">
        <w:rPr>
          <w:rFonts w:ascii="Times New Roman" w:hAnsi="Times New Roman" w:cs="Times New Roman"/>
          <w:b/>
          <w:bCs/>
        </w:rPr>
        <w:t>3.2 Population and Sample</w:t>
      </w:r>
    </w:p>
    <w:p w14:paraId="27953080" w14:textId="77777777" w:rsidR="00F22CF0" w:rsidRPr="00A33695" w:rsidRDefault="00F22CF0" w:rsidP="00F22CF0">
      <w:pPr>
        <w:spacing w:line="360" w:lineRule="auto"/>
        <w:jc w:val="both"/>
        <w:rPr>
          <w:rFonts w:ascii="Times New Roman" w:hAnsi="Times New Roman" w:cs="Times New Roman"/>
        </w:rPr>
      </w:pPr>
      <w:r w:rsidRPr="00A33695">
        <w:rPr>
          <w:rFonts w:ascii="Times New Roman" w:hAnsi="Times New Roman" w:cs="Times New Roman"/>
        </w:rPr>
        <w:t xml:space="preserve">The target population included the consumers of beverage products who had purchased products from any of the five named beverage firms (Nigerian Breweries Plc, Coca-Cola HBC Nigeria, Seven-Up Bottling Company, Rite Foods Limited, International Breweries Plc) in the last one year. As there is no known sampling frame for Nigerian beverage consumers, the population was assumed to be infinite for sample size estimation, similar to the usual approach in consumer </w:t>
      </w:r>
      <w:proofErr w:type="spellStart"/>
      <w:r w:rsidRPr="00A33695">
        <w:rPr>
          <w:rFonts w:ascii="Times New Roman" w:hAnsi="Times New Roman" w:cs="Times New Roman"/>
        </w:rPr>
        <w:t>behaviour</w:t>
      </w:r>
      <w:proofErr w:type="spellEnd"/>
      <w:r w:rsidRPr="00A33695">
        <w:rPr>
          <w:rFonts w:ascii="Times New Roman" w:hAnsi="Times New Roman" w:cs="Times New Roman"/>
        </w:rPr>
        <w:t xml:space="preserve"> studies with non-probability frames (Honores &amp; Barcellos-Paula 2024).</w:t>
      </w:r>
    </w:p>
    <w:p w14:paraId="21726E9A" w14:textId="0BE0F613" w:rsidR="00F22CF0" w:rsidRPr="00A33695" w:rsidRDefault="00F22CF0" w:rsidP="00F22CF0">
      <w:pPr>
        <w:spacing w:line="360" w:lineRule="auto"/>
        <w:jc w:val="both"/>
        <w:rPr>
          <w:rFonts w:ascii="Times New Roman" w:hAnsi="Times New Roman" w:cs="Times New Roman"/>
        </w:rPr>
      </w:pPr>
      <w:r w:rsidRPr="00A33695">
        <w:rPr>
          <w:rFonts w:ascii="Times New Roman" w:hAnsi="Times New Roman" w:cs="Times New Roman"/>
        </w:rPr>
        <w:t>The sample size was calculated with the Cochran (1977) formula for an infinite population, n₀ = Z²pq/e², where Z = 1.96 (95% confidence level), p = q = 0.5 (</w:t>
      </w:r>
      <w:proofErr w:type="spellStart"/>
      <w:r w:rsidRPr="00A33695">
        <w:rPr>
          <w:rFonts w:ascii="Times New Roman" w:hAnsi="Times New Roman" w:cs="Times New Roman"/>
        </w:rPr>
        <w:t>maximising</w:t>
      </w:r>
      <w:proofErr w:type="spellEnd"/>
      <w:r w:rsidRPr="00A33695">
        <w:rPr>
          <w:rFonts w:ascii="Times New Roman" w:hAnsi="Times New Roman" w:cs="Times New Roman"/>
        </w:rPr>
        <w:t xml:space="preserve"> variance) and e = 0.05 (margin of error) which gave a minimum sample size of 384 respondents. The questionnaire was given to 450 potential respondents, and after data screening 396 valid responses were obtained, which is above the minimum of 300 as recommended by Cochran and within the range of 300–500. To reflect the diversity of demographics and regions, respondents were sampled by multi-stage, non-probability convenience and purposive sampling in the four selected locations of Lagos, Abuja, Port Harcourt and Ibadan. Only </w:t>
      </w:r>
      <w:r w:rsidR="00E91F5F" w:rsidRPr="00A33695">
        <w:rPr>
          <w:rFonts w:ascii="Times New Roman" w:hAnsi="Times New Roman" w:cs="Times New Roman"/>
        </w:rPr>
        <w:t xml:space="preserve">respondents aged 18 years and above </w:t>
      </w:r>
      <w:r w:rsidRPr="00A33695">
        <w:rPr>
          <w:rFonts w:ascii="Times New Roman" w:hAnsi="Times New Roman" w:cs="Times New Roman"/>
        </w:rPr>
        <w:t>who reported buying a beverage product from the five firms were eligible to participate.</w:t>
      </w:r>
    </w:p>
    <w:p w14:paraId="3E09C417" w14:textId="77777777" w:rsidR="00F22CF0" w:rsidRPr="00A33695" w:rsidRDefault="00F22CF0" w:rsidP="00F22CF0">
      <w:pPr>
        <w:spacing w:line="360" w:lineRule="auto"/>
        <w:jc w:val="both"/>
        <w:rPr>
          <w:rFonts w:ascii="Times New Roman" w:hAnsi="Times New Roman" w:cs="Times New Roman"/>
          <w:b/>
          <w:bCs/>
        </w:rPr>
      </w:pPr>
      <w:r w:rsidRPr="00A33695">
        <w:rPr>
          <w:rFonts w:ascii="Times New Roman" w:hAnsi="Times New Roman" w:cs="Times New Roman"/>
          <w:b/>
          <w:bCs/>
        </w:rPr>
        <w:t>3.3 Data Collection</w:t>
      </w:r>
    </w:p>
    <w:p w14:paraId="17B47E66" w14:textId="77777777" w:rsidR="00F22CF0" w:rsidRPr="00A33695" w:rsidRDefault="00F22CF0" w:rsidP="00F22CF0">
      <w:pPr>
        <w:spacing w:line="360" w:lineRule="auto"/>
        <w:jc w:val="both"/>
        <w:rPr>
          <w:rFonts w:ascii="Times New Roman" w:hAnsi="Times New Roman" w:cs="Times New Roman"/>
        </w:rPr>
      </w:pPr>
      <w:r w:rsidRPr="00A33695">
        <w:rPr>
          <w:rFonts w:ascii="Times New Roman" w:hAnsi="Times New Roman" w:cs="Times New Roman"/>
        </w:rPr>
        <w:t xml:space="preserve">The data were gathered by a structured questionnaire with a five-point Likert scale (1 = Strongly Disagree, 5 = Strongly Agree) consisting of a demographic screening section, CSR perception items (five dimensions), brand image items (four dimensions), and consumer patronage items (four dimensions). Items of CSR were adapted from validated scales (Raza et al., 2021; </w:t>
      </w:r>
      <w:proofErr w:type="spellStart"/>
      <w:r w:rsidRPr="00A33695">
        <w:rPr>
          <w:rFonts w:ascii="Times New Roman" w:hAnsi="Times New Roman" w:cs="Times New Roman"/>
        </w:rPr>
        <w:t>Sharabati</w:t>
      </w:r>
      <w:proofErr w:type="spellEnd"/>
      <w:r w:rsidRPr="00A33695">
        <w:rPr>
          <w:rFonts w:ascii="Times New Roman" w:hAnsi="Times New Roman" w:cs="Times New Roman"/>
        </w:rPr>
        <w:t xml:space="preserve"> et al., 2023), items of brand image were adapted from validated credibility, trust, recognition and reputation scales (Fatma &amp; Khan, 2023; Honores &amp; Barcellos-Paula, 2024), and items of patronage were adapted from validated repeat purchase, frequency, preference and recommendation scales (Shu et al., 2024). All items were pretested with 30 respondents before full administration, and were slightly reworded for contextual relevance.</w:t>
      </w:r>
    </w:p>
    <w:p w14:paraId="0261D2F2" w14:textId="77777777" w:rsidR="00F22CF0" w:rsidRPr="00A33695" w:rsidRDefault="00F22CF0" w:rsidP="00F22CF0">
      <w:pPr>
        <w:spacing w:line="360" w:lineRule="auto"/>
        <w:jc w:val="both"/>
        <w:rPr>
          <w:rFonts w:ascii="Times New Roman" w:hAnsi="Times New Roman" w:cs="Times New Roman"/>
          <w:b/>
          <w:bCs/>
        </w:rPr>
      </w:pPr>
      <w:r w:rsidRPr="00A33695">
        <w:rPr>
          <w:rFonts w:ascii="Times New Roman" w:hAnsi="Times New Roman" w:cs="Times New Roman"/>
          <w:b/>
          <w:bCs/>
        </w:rPr>
        <w:t>3.4 Variable Measurement</w:t>
      </w:r>
    </w:p>
    <w:p w14:paraId="7DE630C1" w14:textId="77777777" w:rsidR="00F22CF0" w:rsidRPr="00A33695" w:rsidRDefault="00F22CF0" w:rsidP="00F22CF0">
      <w:pPr>
        <w:spacing w:line="360" w:lineRule="auto"/>
        <w:jc w:val="both"/>
        <w:rPr>
          <w:rFonts w:ascii="Times New Roman" w:hAnsi="Times New Roman" w:cs="Times New Roman"/>
        </w:rPr>
      </w:pPr>
      <w:r w:rsidRPr="00A33695">
        <w:rPr>
          <w:rFonts w:ascii="Times New Roman" w:hAnsi="Times New Roman" w:cs="Times New Roman"/>
        </w:rPr>
        <w:lastRenderedPageBreak/>
        <w:t>Consumer Patronage is the dependent variable and is a second-order reflective construct consisting of four first-order reflective constructs: repeat purchase intention, purchase frequency, customer preference, and recommendation intention. Corporate Social Responsibility (CSR) is the independent variable, which is measured as a second-order reflective construct consisting of five first-order dimensions: Environmental responsibility, Community development, Ethical business practices, Employee welfare and Philanthropic activities. The mediating variable is Brand Image, which is measured as a second order reflective construct, consisting of four first order reflective construct dimensions: brand credibility, brand trust, brand recognition and brand reputation. The control variables in the structural model are age, gender, education, and income level.</w:t>
      </w:r>
    </w:p>
    <w:p w14:paraId="02E947B7" w14:textId="77777777" w:rsidR="00F22CF0" w:rsidRPr="00A33695" w:rsidRDefault="00F22CF0" w:rsidP="00F22CF0">
      <w:pPr>
        <w:spacing w:line="360" w:lineRule="auto"/>
        <w:jc w:val="both"/>
        <w:rPr>
          <w:rFonts w:ascii="Times New Roman" w:hAnsi="Times New Roman" w:cs="Times New Roman"/>
          <w:b/>
          <w:bCs/>
        </w:rPr>
      </w:pPr>
      <w:r w:rsidRPr="00A33695">
        <w:rPr>
          <w:rFonts w:ascii="Times New Roman" w:hAnsi="Times New Roman" w:cs="Times New Roman"/>
          <w:b/>
          <w:bCs/>
        </w:rPr>
        <w:t>3.5 Data Analysis Technique</w:t>
      </w:r>
    </w:p>
    <w:p w14:paraId="06B417E5" w14:textId="700C3372" w:rsidR="00AC1420" w:rsidRPr="00A33695" w:rsidRDefault="00F22CF0" w:rsidP="00F22CF0">
      <w:pPr>
        <w:spacing w:line="360" w:lineRule="auto"/>
        <w:jc w:val="both"/>
        <w:rPr>
          <w:rFonts w:ascii="Times New Roman" w:hAnsi="Times New Roman" w:cs="Times New Roman"/>
        </w:rPr>
      </w:pPr>
      <w:r w:rsidRPr="00A33695">
        <w:rPr>
          <w:rFonts w:ascii="Times New Roman" w:hAnsi="Times New Roman" w:cs="Times New Roman"/>
        </w:rPr>
        <w:t xml:space="preserve">Partial Least Squares Structural Equation Modelling (PLS-SEM) was used to </w:t>
      </w:r>
      <w:proofErr w:type="spellStart"/>
      <w:r w:rsidRPr="00A33695">
        <w:rPr>
          <w:rFonts w:ascii="Times New Roman" w:hAnsi="Times New Roman" w:cs="Times New Roman"/>
        </w:rPr>
        <w:t>analyse</w:t>
      </w:r>
      <w:proofErr w:type="spellEnd"/>
      <w:r w:rsidRPr="00A33695">
        <w:rPr>
          <w:rFonts w:ascii="Times New Roman" w:hAnsi="Times New Roman" w:cs="Times New Roman"/>
        </w:rPr>
        <w:t xml:space="preserve"> the data from the </w:t>
      </w:r>
      <w:proofErr w:type="spellStart"/>
      <w:r w:rsidRPr="00A33695">
        <w:rPr>
          <w:rFonts w:ascii="Times New Roman" w:hAnsi="Times New Roman" w:cs="Times New Roman"/>
        </w:rPr>
        <w:t>SmartPLS</w:t>
      </w:r>
      <w:proofErr w:type="spellEnd"/>
      <w:r w:rsidRPr="00A33695">
        <w:rPr>
          <w:rFonts w:ascii="Times New Roman" w:hAnsi="Times New Roman" w:cs="Times New Roman"/>
        </w:rPr>
        <w:t xml:space="preserve"> 4. There are three reasons why PLS-SEM was chosen over covariance-based </w:t>
      </w:r>
      <w:proofErr w:type="spellStart"/>
      <w:r w:rsidRPr="00A33695">
        <w:rPr>
          <w:rFonts w:ascii="Times New Roman" w:hAnsi="Times New Roman" w:cs="Times New Roman"/>
        </w:rPr>
        <w:t>SEM.The</w:t>
      </w:r>
      <w:proofErr w:type="spellEnd"/>
      <w:r w:rsidRPr="00A33695">
        <w:rPr>
          <w:rFonts w:ascii="Times New Roman" w:hAnsi="Times New Roman" w:cs="Times New Roman"/>
        </w:rPr>
        <w:t xml:space="preserve"> reasons for choosing PLS-SEM over covariance-based SEM are threefold. First, it is a variance-based composite-modelling approach that is appropriate for models that include established and exploratory relationships, emphasizing explanation of the target constructs over confirmation of an a priori covariance structure (Alam</w:t>
      </w:r>
      <w:r w:rsidR="00A31B49" w:rsidRPr="00A33695">
        <w:rPr>
          <w:rFonts w:ascii="Times New Roman" w:hAnsi="Times New Roman" w:cs="Times New Roman"/>
        </w:rPr>
        <w:t>er</w:t>
      </w:r>
      <w:r w:rsidRPr="00A33695">
        <w:rPr>
          <w:rFonts w:ascii="Times New Roman" w:hAnsi="Times New Roman" w:cs="Times New Roman"/>
        </w:rPr>
        <w:t xml:space="preserve"> &amp; Hair, 2022). Second, it works well with complex models that contain multiple first- and second-order constructs, which is suitable because Likert scale data often deviates from normality (Hair, 2019). Third, it is a fact established in the CSR–brand–consumer </w:t>
      </w:r>
      <w:proofErr w:type="spellStart"/>
      <w:r w:rsidRPr="00A33695">
        <w:rPr>
          <w:rFonts w:ascii="Times New Roman" w:hAnsi="Times New Roman" w:cs="Times New Roman"/>
        </w:rPr>
        <w:t>behaviour</w:t>
      </w:r>
      <w:proofErr w:type="spellEnd"/>
      <w:r w:rsidRPr="00A33695">
        <w:rPr>
          <w:rFonts w:ascii="Times New Roman" w:hAnsi="Times New Roman" w:cs="Times New Roman"/>
        </w:rPr>
        <w:t xml:space="preserve"> literature (Araújo et al., 202</w:t>
      </w:r>
      <w:r w:rsidR="002105C0" w:rsidRPr="00A33695">
        <w:rPr>
          <w:rFonts w:ascii="Times New Roman" w:hAnsi="Times New Roman" w:cs="Times New Roman"/>
        </w:rPr>
        <w:t>3</w:t>
      </w:r>
      <w:r w:rsidRPr="00A33695">
        <w:rPr>
          <w:rFonts w:ascii="Times New Roman" w:hAnsi="Times New Roman" w:cs="Times New Roman"/>
        </w:rPr>
        <w:t>; Honores &amp; Barcellos-Paula, 2024), which helps to ensure comparability with previous studies. The analysis was conducted in two steps: the measurement model was examined for internal consistency reliability (Cronbach's alpha and composite reliability), convergent validity (AVE) and discriminant validity (using the criterion of Fornell and Larcker, 1981 and the ratio HTMT proposed by Henseler et al., 2015); the structural model was examined for path coefficients, t-statistics with bootstrapping using 5,000 subsamples, R² and mediation effects with bootstrapped indirect-effect procedure.</w:t>
      </w:r>
    </w:p>
    <w:p w14:paraId="4605551A" w14:textId="7E1A277F" w:rsidR="00AC1420" w:rsidRPr="00A33695" w:rsidRDefault="00123EE7" w:rsidP="00AC1420">
      <w:pPr>
        <w:spacing w:line="360" w:lineRule="auto"/>
        <w:jc w:val="both"/>
        <w:rPr>
          <w:rFonts w:ascii="Times New Roman" w:hAnsi="Times New Roman" w:cs="Times New Roman"/>
          <w:b/>
          <w:bCs/>
          <w:sz w:val="28"/>
          <w:szCs w:val="28"/>
        </w:rPr>
      </w:pPr>
      <w:r w:rsidRPr="00A33695">
        <w:rPr>
          <w:rFonts w:ascii="Times New Roman" w:hAnsi="Times New Roman" w:cs="Times New Roman"/>
          <w:b/>
          <w:bCs/>
          <w:sz w:val="28"/>
          <w:szCs w:val="28"/>
        </w:rPr>
        <w:t xml:space="preserve">4.0 </w:t>
      </w:r>
      <w:r w:rsidR="00AC1420" w:rsidRPr="00A33695">
        <w:rPr>
          <w:rFonts w:ascii="Times New Roman" w:hAnsi="Times New Roman" w:cs="Times New Roman"/>
          <w:b/>
          <w:bCs/>
          <w:sz w:val="28"/>
          <w:szCs w:val="28"/>
        </w:rPr>
        <w:t>Results</w:t>
      </w:r>
    </w:p>
    <w:p w14:paraId="559EA707" w14:textId="1C191E76" w:rsidR="00AC1420" w:rsidRPr="00A33695" w:rsidRDefault="00123EE7" w:rsidP="00AC1420">
      <w:pPr>
        <w:spacing w:line="360" w:lineRule="auto"/>
        <w:jc w:val="both"/>
        <w:rPr>
          <w:rFonts w:ascii="Times New Roman" w:hAnsi="Times New Roman" w:cs="Times New Roman"/>
          <w:b/>
          <w:bCs/>
        </w:rPr>
      </w:pPr>
      <w:r w:rsidRPr="00A33695">
        <w:rPr>
          <w:rFonts w:ascii="Times New Roman" w:hAnsi="Times New Roman" w:cs="Times New Roman"/>
          <w:b/>
          <w:bCs/>
        </w:rPr>
        <w:t xml:space="preserve">4.1 </w:t>
      </w:r>
      <w:r w:rsidR="00AC1420" w:rsidRPr="00A33695">
        <w:rPr>
          <w:rFonts w:ascii="Times New Roman" w:hAnsi="Times New Roman" w:cs="Times New Roman"/>
          <w:b/>
          <w:bCs/>
        </w:rPr>
        <w:t>Descriptive Statistics</w:t>
      </w:r>
    </w:p>
    <w:p w14:paraId="427A968D" w14:textId="77777777" w:rsidR="00AC1420" w:rsidRPr="00A33695" w:rsidRDefault="00AC1420" w:rsidP="00AC1420">
      <w:pPr>
        <w:spacing w:line="360" w:lineRule="auto"/>
        <w:jc w:val="both"/>
        <w:rPr>
          <w:rFonts w:ascii="Times New Roman" w:hAnsi="Times New Roman" w:cs="Times New Roman"/>
          <w:b/>
          <w:bCs/>
        </w:rPr>
      </w:pPr>
      <w:r w:rsidRPr="00A33695">
        <w:rPr>
          <w:rFonts w:ascii="Times New Roman" w:hAnsi="Times New Roman" w:cs="Times New Roman"/>
          <w:b/>
          <w:bCs/>
        </w:rPr>
        <w:t>Table 2: Demographic Characteristics of Respondents (n = 396)</w:t>
      </w:r>
    </w:p>
    <w:tbl>
      <w:tblPr>
        <w:tblStyle w:val="GridTable1Light"/>
        <w:tblW w:w="0" w:type="auto"/>
        <w:tblLook w:val="04A0" w:firstRow="1" w:lastRow="0" w:firstColumn="1" w:lastColumn="0" w:noHBand="0" w:noVBand="1"/>
      </w:tblPr>
      <w:tblGrid>
        <w:gridCol w:w="2700"/>
        <w:gridCol w:w="3016"/>
        <w:gridCol w:w="1305"/>
        <w:gridCol w:w="1805"/>
      </w:tblGrid>
      <w:tr w:rsidR="00AC1420" w:rsidRPr="00A33695" w14:paraId="7E51610E"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EE8559"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lastRenderedPageBreak/>
              <w:t>Demographic Variable</w:t>
            </w:r>
          </w:p>
        </w:tc>
        <w:tc>
          <w:tcPr>
            <w:tcW w:w="0" w:type="auto"/>
            <w:hideMark/>
          </w:tcPr>
          <w:p w14:paraId="207E9747"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Category</w:t>
            </w:r>
          </w:p>
        </w:tc>
        <w:tc>
          <w:tcPr>
            <w:tcW w:w="0" w:type="auto"/>
            <w:hideMark/>
          </w:tcPr>
          <w:p w14:paraId="337E40A8"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Frequency</w:t>
            </w:r>
          </w:p>
        </w:tc>
        <w:tc>
          <w:tcPr>
            <w:tcW w:w="0" w:type="auto"/>
            <w:hideMark/>
          </w:tcPr>
          <w:p w14:paraId="0D8339E9"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Percentage (%)</w:t>
            </w:r>
          </w:p>
        </w:tc>
      </w:tr>
      <w:tr w:rsidR="00AC1420" w:rsidRPr="00A33695" w14:paraId="000F494E"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30545E2"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Gender</w:t>
            </w:r>
          </w:p>
        </w:tc>
        <w:tc>
          <w:tcPr>
            <w:tcW w:w="0" w:type="auto"/>
            <w:hideMark/>
          </w:tcPr>
          <w:p w14:paraId="4C56A2E0"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Male</w:t>
            </w:r>
          </w:p>
        </w:tc>
        <w:tc>
          <w:tcPr>
            <w:tcW w:w="0" w:type="auto"/>
            <w:hideMark/>
          </w:tcPr>
          <w:p w14:paraId="32B358EC"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213</w:t>
            </w:r>
          </w:p>
        </w:tc>
        <w:tc>
          <w:tcPr>
            <w:tcW w:w="0" w:type="auto"/>
            <w:hideMark/>
          </w:tcPr>
          <w:p w14:paraId="25671EA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53.8</w:t>
            </w:r>
          </w:p>
        </w:tc>
      </w:tr>
      <w:tr w:rsidR="00AC1420" w:rsidRPr="00A33695" w14:paraId="42AAC2C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57BF300" w14:textId="77777777" w:rsidR="00AC1420" w:rsidRPr="00A33695" w:rsidRDefault="00AC1420" w:rsidP="00AC1420">
            <w:pPr>
              <w:spacing w:after="160" w:line="360" w:lineRule="auto"/>
              <w:jc w:val="both"/>
              <w:rPr>
                <w:rFonts w:ascii="Times New Roman" w:hAnsi="Times New Roman" w:cs="Times New Roman"/>
              </w:rPr>
            </w:pPr>
          </w:p>
        </w:tc>
        <w:tc>
          <w:tcPr>
            <w:tcW w:w="0" w:type="auto"/>
            <w:hideMark/>
          </w:tcPr>
          <w:p w14:paraId="5F2633A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Female</w:t>
            </w:r>
          </w:p>
        </w:tc>
        <w:tc>
          <w:tcPr>
            <w:tcW w:w="0" w:type="auto"/>
            <w:hideMark/>
          </w:tcPr>
          <w:p w14:paraId="579836F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183</w:t>
            </w:r>
          </w:p>
        </w:tc>
        <w:tc>
          <w:tcPr>
            <w:tcW w:w="0" w:type="auto"/>
            <w:hideMark/>
          </w:tcPr>
          <w:p w14:paraId="05810BB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46.2</w:t>
            </w:r>
          </w:p>
        </w:tc>
      </w:tr>
      <w:tr w:rsidR="00AC1420" w:rsidRPr="00A33695" w14:paraId="24B412FA"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BFFCDC0"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Age</w:t>
            </w:r>
          </w:p>
        </w:tc>
        <w:tc>
          <w:tcPr>
            <w:tcW w:w="0" w:type="auto"/>
            <w:hideMark/>
          </w:tcPr>
          <w:p w14:paraId="0F84F6BA"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18–25 years</w:t>
            </w:r>
          </w:p>
        </w:tc>
        <w:tc>
          <w:tcPr>
            <w:tcW w:w="0" w:type="auto"/>
            <w:hideMark/>
          </w:tcPr>
          <w:p w14:paraId="7AF9E4FB"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98</w:t>
            </w:r>
          </w:p>
        </w:tc>
        <w:tc>
          <w:tcPr>
            <w:tcW w:w="0" w:type="auto"/>
            <w:hideMark/>
          </w:tcPr>
          <w:p w14:paraId="5FD25FDA"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24.7</w:t>
            </w:r>
          </w:p>
        </w:tc>
      </w:tr>
      <w:tr w:rsidR="00AC1420" w:rsidRPr="00A33695" w14:paraId="175E29AE"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B48C010" w14:textId="77777777" w:rsidR="00AC1420" w:rsidRPr="00A33695" w:rsidRDefault="00AC1420" w:rsidP="00AC1420">
            <w:pPr>
              <w:spacing w:after="160" w:line="360" w:lineRule="auto"/>
              <w:jc w:val="both"/>
              <w:rPr>
                <w:rFonts w:ascii="Times New Roman" w:hAnsi="Times New Roman" w:cs="Times New Roman"/>
              </w:rPr>
            </w:pPr>
          </w:p>
        </w:tc>
        <w:tc>
          <w:tcPr>
            <w:tcW w:w="0" w:type="auto"/>
            <w:hideMark/>
          </w:tcPr>
          <w:p w14:paraId="20FCE4FB"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26–35 years</w:t>
            </w:r>
          </w:p>
        </w:tc>
        <w:tc>
          <w:tcPr>
            <w:tcW w:w="0" w:type="auto"/>
            <w:hideMark/>
          </w:tcPr>
          <w:p w14:paraId="20E9296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142</w:t>
            </w:r>
          </w:p>
        </w:tc>
        <w:tc>
          <w:tcPr>
            <w:tcW w:w="0" w:type="auto"/>
            <w:hideMark/>
          </w:tcPr>
          <w:p w14:paraId="2BE550EC"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35.9</w:t>
            </w:r>
          </w:p>
        </w:tc>
      </w:tr>
      <w:tr w:rsidR="00AC1420" w:rsidRPr="00A33695" w14:paraId="5DBBE46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271B7AE" w14:textId="77777777" w:rsidR="00AC1420" w:rsidRPr="00A33695" w:rsidRDefault="00AC1420" w:rsidP="00AC1420">
            <w:pPr>
              <w:spacing w:after="160" w:line="360" w:lineRule="auto"/>
              <w:jc w:val="both"/>
              <w:rPr>
                <w:rFonts w:ascii="Times New Roman" w:hAnsi="Times New Roman" w:cs="Times New Roman"/>
              </w:rPr>
            </w:pPr>
          </w:p>
        </w:tc>
        <w:tc>
          <w:tcPr>
            <w:tcW w:w="0" w:type="auto"/>
            <w:hideMark/>
          </w:tcPr>
          <w:p w14:paraId="2FA03BEB"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36–45 years</w:t>
            </w:r>
          </w:p>
        </w:tc>
        <w:tc>
          <w:tcPr>
            <w:tcW w:w="0" w:type="auto"/>
            <w:hideMark/>
          </w:tcPr>
          <w:p w14:paraId="3127789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96</w:t>
            </w:r>
          </w:p>
        </w:tc>
        <w:tc>
          <w:tcPr>
            <w:tcW w:w="0" w:type="auto"/>
            <w:hideMark/>
          </w:tcPr>
          <w:p w14:paraId="5249367B"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24.2</w:t>
            </w:r>
          </w:p>
        </w:tc>
      </w:tr>
      <w:tr w:rsidR="00AC1420" w:rsidRPr="00A33695" w14:paraId="6B7F75AD"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C36F7FA" w14:textId="77777777" w:rsidR="00AC1420" w:rsidRPr="00A33695" w:rsidRDefault="00AC1420" w:rsidP="00AC1420">
            <w:pPr>
              <w:spacing w:after="160" w:line="360" w:lineRule="auto"/>
              <w:jc w:val="both"/>
              <w:rPr>
                <w:rFonts w:ascii="Times New Roman" w:hAnsi="Times New Roman" w:cs="Times New Roman"/>
              </w:rPr>
            </w:pPr>
          </w:p>
        </w:tc>
        <w:tc>
          <w:tcPr>
            <w:tcW w:w="0" w:type="auto"/>
            <w:hideMark/>
          </w:tcPr>
          <w:p w14:paraId="33D3E52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Above 45 years</w:t>
            </w:r>
          </w:p>
        </w:tc>
        <w:tc>
          <w:tcPr>
            <w:tcW w:w="0" w:type="auto"/>
            <w:hideMark/>
          </w:tcPr>
          <w:p w14:paraId="630AA68A"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60</w:t>
            </w:r>
          </w:p>
        </w:tc>
        <w:tc>
          <w:tcPr>
            <w:tcW w:w="0" w:type="auto"/>
            <w:hideMark/>
          </w:tcPr>
          <w:p w14:paraId="2AA3DDC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15.2</w:t>
            </w:r>
          </w:p>
        </w:tc>
      </w:tr>
      <w:tr w:rsidR="00AC1420" w:rsidRPr="00A33695" w14:paraId="0DC49DD5"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3D26702"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Education</w:t>
            </w:r>
          </w:p>
        </w:tc>
        <w:tc>
          <w:tcPr>
            <w:tcW w:w="0" w:type="auto"/>
            <w:hideMark/>
          </w:tcPr>
          <w:p w14:paraId="09C686A1"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Secondary school</w:t>
            </w:r>
          </w:p>
        </w:tc>
        <w:tc>
          <w:tcPr>
            <w:tcW w:w="0" w:type="auto"/>
            <w:hideMark/>
          </w:tcPr>
          <w:p w14:paraId="20278C3B"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41</w:t>
            </w:r>
          </w:p>
        </w:tc>
        <w:tc>
          <w:tcPr>
            <w:tcW w:w="0" w:type="auto"/>
            <w:hideMark/>
          </w:tcPr>
          <w:p w14:paraId="283B80B0"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10.4</w:t>
            </w:r>
          </w:p>
        </w:tc>
      </w:tr>
      <w:tr w:rsidR="00AC1420" w:rsidRPr="00A33695" w14:paraId="642C9A48"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AE7A934" w14:textId="77777777" w:rsidR="00AC1420" w:rsidRPr="00A33695" w:rsidRDefault="00AC1420" w:rsidP="00AC1420">
            <w:pPr>
              <w:spacing w:after="160" w:line="360" w:lineRule="auto"/>
              <w:jc w:val="both"/>
              <w:rPr>
                <w:rFonts w:ascii="Times New Roman" w:hAnsi="Times New Roman" w:cs="Times New Roman"/>
              </w:rPr>
            </w:pPr>
          </w:p>
        </w:tc>
        <w:tc>
          <w:tcPr>
            <w:tcW w:w="0" w:type="auto"/>
            <w:hideMark/>
          </w:tcPr>
          <w:p w14:paraId="34530BE7"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OND/NCE</w:t>
            </w:r>
          </w:p>
        </w:tc>
        <w:tc>
          <w:tcPr>
            <w:tcW w:w="0" w:type="auto"/>
            <w:hideMark/>
          </w:tcPr>
          <w:p w14:paraId="70FC78DA"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87</w:t>
            </w:r>
          </w:p>
        </w:tc>
        <w:tc>
          <w:tcPr>
            <w:tcW w:w="0" w:type="auto"/>
            <w:hideMark/>
          </w:tcPr>
          <w:p w14:paraId="20B53E8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22.0</w:t>
            </w:r>
          </w:p>
        </w:tc>
      </w:tr>
      <w:tr w:rsidR="00AC1420" w:rsidRPr="00A33695" w14:paraId="40CF38F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E27A2CF" w14:textId="77777777" w:rsidR="00AC1420" w:rsidRPr="00A33695" w:rsidRDefault="00AC1420" w:rsidP="00AC1420">
            <w:pPr>
              <w:spacing w:after="160" w:line="360" w:lineRule="auto"/>
              <w:jc w:val="both"/>
              <w:rPr>
                <w:rFonts w:ascii="Times New Roman" w:hAnsi="Times New Roman" w:cs="Times New Roman"/>
              </w:rPr>
            </w:pPr>
          </w:p>
        </w:tc>
        <w:tc>
          <w:tcPr>
            <w:tcW w:w="0" w:type="auto"/>
            <w:hideMark/>
          </w:tcPr>
          <w:p w14:paraId="719DB331"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First degree (BSc/HND)</w:t>
            </w:r>
          </w:p>
        </w:tc>
        <w:tc>
          <w:tcPr>
            <w:tcW w:w="0" w:type="auto"/>
            <w:hideMark/>
          </w:tcPr>
          <w:p w14:paraId="49F0506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189</w:t>
            </w:r>
          </w:p>
        </w:tc>
        <w:tc>
          <w:tcPr>
            <w:tcW w:w="0" w:type="auto"/>
            <w:hideMark/>
          </w:tcPr>
          <w:p w14:paraId="2348F441"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47.7</w:t>
            </w:r>
          </w:p>
        </w:tc>
      </w:tr>
      <w:tr w:rsidR="00AC1420" w:rsidRPr="00A33695" w14:paraId="14888F7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8C9C714" w14:textId="77777777" w:rsidR="00AC1420" w:rsidRPr="00A33695" w:rsidRDefault="00AC1420" w:rsidP="00AC1420">
            <w:pPr>
              <w:spacing w:after="160" w:line="360" w:lineRule="auto"/>
              <w:jc w:val="both"/>
              <w:rPr>
                <w:rFonts w:ascii="Times New Roman" w:hAnsi="Times New Roman" w:cs="Times New Roman"/>
              </w:rPr>
            </w:pPr>
          </w:p>
        </w:tc>
        <w:tc>
          <w:tcPr>
            <w:tcW w:w="0" w:type="auto"/>
            <w:hideMark/>
          </w:tcPr>
          <w:p w14:paraId="1FE73890"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Postgraduate</w:t>
            </w:r>
          </w:p>
        </w:tc>
        <w:tc>
          <w:tcPr>
            <w:tcW w:w="0" w:type="auto"/>
            <w:hideMark/>
          </w:tcPr>
          <w:p w14:paraId="0471AE2E"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79</w:t>
            </w:r>
          </w:p>
        </w:tc>
        <w:tc>
          <w:tcPr>
            <w:tcW w:w="0" w:type="auto"/>
            <w:hideMark/>
          </w:tcPr>
          <w:p w14:paraId="1833C13A"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19.9</w:t>
            </w:r>
          </w:p>
        </w:tc>
      </w:tr>
      <w:tr w:rsidR="00AC1420" w:rsidRPr="00A33695" w14:paraId="52535036"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5F5517A"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Monthly income (₦)</w:t>
            </w:r>
          </w:p>
        </w:tc>
        <w:tc>
          <w:tcPr>
            <w:tcW w:w="0" w:type="auto"/>
            <w:hideMark/>
          </w:tcPr>
          <w:p w14:paraId="3F438F7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Below 50,000</w:t>
            </w:r>
          </w:p>
        </w:tc>
        <w:tc>
          <w:tcPr>
            <w:tcW w:w="0" w:type="auto"/>
            <w:hideMark/>
          </w:tcPr>
          <w:p w14:paraId="1DE3690D"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76</w:t>
            </w:r>
          </w:p>
        </w:tc>
        <w:tc>
          <w:tcPr>
            <w:tcW w:w="0" w:type="auto"/>
            <w:hideMark/>
          </w:tcPr>
          <w:p w14:paraId="3841E0A1"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19.2</w:t>
            </w:r>
          </w:p>
        </w:tc>
      </w:tr>
      <w:tr w:rsidR="00AC1420" w:rsidRPr="00A33695" w14:paraId="5606FC66"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1390BA5" w14:textId="77777777" w:rsidR="00AC1420" w:rsidRPr="00A33695" w:rsidRDefault="00AC1420" w:rsidP="00AC1420">
            <w:pPr>
              <w:spacing w:after="160" w:line="360" w:lineRule="auto"/>
              <w:jc w:val="both"/>
              <w:rPr>
                <w:rFonts w:ascii="Times New Roman" w:hAnsi="Times New Roman" w:cs="Times New Roman"/>
              </w:rPr>
            </w:pPr>
          </w:p>
        </w:tc>
        <w:tc>
          <w:tcPr>
            <w:tcW w:w="0" w:type="auto"/>
            <w:hideMark/>
          </w:tcPr>
          <w:p w14:paraId="6480A59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50,000–150,000</w:t>
            </w:r>
          </w:p>
        </w:tc>
        <w:tc>
          <w:tcPr>
            <w:tcW w:w="0" w:type="auto"/>
            <w:hideMark/>
          </w:tcPr>
          <w:p w14:paraId="365D53DE"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154</w:t>
            </w:r>
          </w:p>
        </w:tc>
        <w:tc>
          <w:tcPr>
            <w:tcW w:w="0" w:type="auto"/>
            <w:hideMark/>
          </w:tcPr>
          <w:p w14:paraId="3567467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38.9</w:t>
            </w:r>
          </w:p>
        </w:tc>
      </w:tr>
      <w:tr w:rsidR="00AC1420" w:rsidRPr="00A33695" w14:paraId="415D2376"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50DC598" w14:textId="77777777" w:rsidR="00AC1420" w:rsidRPr="00A33695" w:rsidRDefault="00AC1420" w:rsidP="00AC1420">
            <w:pPr>
              <w:spacing w:after="160" w:line="360" w:lineRule="auto"/>
              <w:jc w:val="both"/>
              <w:rPr>
                <w:rFonts w:ascii="Times New Roman" w:hAnsi="Times New Roman" w:cs="Times New Roman"/>
              </w:rPr>
            </w:pPr>
          </w:p>
        </w:tc>
        <w:tc>
          <w:tcPr>
            <w:tcW w:w="0" w:type="auto"/>
            <w:hideMark/>
          </w:tcPr>
          <w:p w14:paraId="5C6251AD"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150,001–300,000</w:t>
            </w:r>
          </w:p>
        </w:tc>
        <w:tc>
          <w:tcPr>
            <w:tcW w:w="0" w:type="auto"/>
            <w:hideMark/>
          </w:tcPr>
          <w:p w14:paraId="42E4448C"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109</w:t>
            </w:r>
          </w:p>
        </w:tc>
        <w:tc>
          <w:tcPr>
            <w:tcW w:w="0" w:type="auto"/>
            <w:hideMark/>
          </w:tcPr>
          <w:p w14:paraId="4A267B83"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27.5</w:t>
            </w:r>
          </w:p>
        </w:tc>
      </w:tr>
      <w:tr w:rsidR="00AC1420" w:rsidRPr="00A33695" w14:paraId="4362B68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D263BA9" w14:textId="77777777" w:rsidR="00AC1420" w:rsidRPr="00A33695" w:rsidRDefault="00AC1420" w:rsidP="00AC1420">
            <w:pPr>
              <w:spacing w:after="160" w:line="360" w:lineRule="auto"/>
              <w:jc w:val="both"/>
              <w:rPr>
                <w:rFonts w:ascii="Times New Roman" w:hAnsi="Times New Roman" w:cs="Times New Roman"/>
              </w:rPr>
            </w:pPr>
          </w:p>
        </w:tc>
        <w:tc>
          <w:tcPr>
            <w:tcW w:w="0" w:type="auto"/>
            <w:hideMark/>
          </w:tcPr>
          <w:p w14:paraId="2ECB9B69"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Above 300,000</w:t>
            </w:r>
          </w:p>
        </w:tc>
        <w:tc>
          <w:tcPr>
            <w:tcW w:w="0" w:type="auto"/>
            <w:hideMark/>
          </w:tcPr>
          <w:p w14:paraId="5415DCE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57</w:t>
            </w:r>
          </w:p>
        </w:tc>
        <w:tc>
          <w:tcPr>
            <w:tcW w:w="0" w:type="auto"/>
            <w:hideMark/>
          </w:tcPr>
          <w:p w14:paraId="65C7F72F"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14.4</w:t>
            </w:r>
          </w:p>
        </w:tc>
      </w:tr>
      <w:tr w:rsidR="00AC1420" w:rsidRPr="00A33695" w14:paraId="30C8C66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D01BEA0"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Preferred beverage firm</w:t>
            </w:r>
          </w:p>
        </w:tc>
        <w:tc>
          <w:tcPr>
            <w:tcW w:w="0" w:type="auto"/>
            <w:hideMark/>
          </w:tcPr>
          <w:p w14:paraId="06FAC89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Nigerian Breweries Plc</w:t>
            </w:r>
          </w:p>
        </w:tc>
        <w:tc>
          <w:tcPr>
            <w:tcW w:w="0" w:type="auto"/>
            <w:hideMark/>
          </w:tcPr>
          <w:p w14:paraId="5DEDC86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118</w:t>
            </w:r>
          </w:p>
        </w:tc>
        <w:tc>
          <w:tcPr>
            <w:tcW w:w="0" w:type="auto"/>
            <w:hideMark/>
          </w:tcPr>
          <w:p w14:paraId="062E142D"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29.8</w:t>
            </w:r>
          </w:p>
        </w:tc>
      </w:tr>
      <w:tr w:rsidR="00AC1420" w:rsidRPr="00A33695" w14:paraId="1564FFA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16F74BF" w14:textId="77777777" w:rsidR="00AC1420" w:rsidRPr="00A33695" w:rsidRDefault="00AC1420" w:rsidP="00AC1420">
            <w:pPr>
              <w:spacing w:after="160" w:line="360" w:lineRule="auto"/>
              <w:jc w:val="both"/>
              <w:rPr>
                <w:rFonts w:ascii="Times New Roman" w:hAnsi="Times New Roman" w:cs="Times New Roman"/>
              </w:rPr>
            </w:pPr>
          </w:p>
        </w:tc>
        <w:tc>
          <w:tcPr>
            <w:tcW w:w="0" w:type="auto"/>
            <w:hideMark/>
          </w:tcPr>
          <w:p w14:paraId="4BDE8061"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Coca-Cola HBC Nigeria</w:t>
            </w:r>
          </w:p>
        </w:tc>
        <w:tc>
          <w:tcPr>
            <w:tcW w:w="0" w:type="auto"/>
            <w:hideMark/>
          </w:tcPr>
          <w:p w14:paraId="31EFDD89"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102</w:t>
            </w:r>
          </w:p>
        </w:tc>
        <w:tc>
          <w:tcPr>
            <w:tcW w:w="0" w:type="auto"/>
            <w:hideMark/>
          </w:tcPr>
          <w:p w14:paraId="5A12918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25.8</w:t>
            </w:r>
          </w:p>
        </w:tc>
      </w:tr>
      <w:tr w:rsidR="00AC1420" w:rsidRPr="00A33695" w14:paraId="0528FDBE"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EB11BFC" w14:textId="77777777" w:rsidR="00AC1420" w:rsidRPr="00A33695" w:rsidRDefault="00AC1420" w:rsidP="00AC1420">
            <w:pPr>
              <w:spacing w:after="160" w:line="360" w:lineRule="auto"/>
              <w:jc w:val="both"/>
              <w:rPr>
                <w:rFonts w:ascii="Times New Roman" w:hAnsi="Times New Roman" w:cs="Times New Roman"/>
              </w:rPr>
            </w:pPr>
          </w:p>
        </w:tc>
        <w:tc>
          <w:tcPr>
            <w:tcW w:w="0" w:type="auto"/>
            <w:hideMark/>
          </w:tcPr>
          <w:p w14:paraId="4B8B7CB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Seven-Up Bottling Company</w:t>
            </w:r>
          </w:p>
        </w:tc>
        <w:tc>
          <w:tcPr>
            <w:tcW w:w="0" w:type="auto"/>
            <w:hideMark/>
          </w:tcPr>
          <w:p w14:paraId="413C877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84</w:t>
            </w:r>
          </w:p>
        </w:tc>
        <w:tc>
          <w:tcPr>
            <w:tcW w:w="0" w:type="auto"/>
            <w:hideMark/>
          </w:tcPr>
          <w:p w14:paraId="4A24E9C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21.2</w:t>
            </w:r>
          </w:p>
        </w:tc>
      </w:tr>
      <w:tr w:rsidR="00AC1420" w:rsidRPr="00A33695" w14:paraId="7EB4269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09B06F7" w14:textId="77777777" w:rsidR="00AC1420" w:rsidRPr="00A33695" w:rsidRDefault="00AC1420" w:rsidP="00AC1420">
            <w:pPr>
              <w:spacing w:after="160" w:line="360" w:lineRule="auto"/>
              <w:jc w:val="both"/>
              <w:rPr>
                <w:rFonts w:ascii="Times New Roman" w:hAnsi="Times New Roman" w:cs="Times New Roman"/>
              </w:rPr>
            </w:pPr>
          </w:p>
        </w:tc>
        <w:tc>
          <w:tcPr>
            <w:tcW w:w="0" w:type="auto"/>
            <w:hideMark/>
          </w:tcPr>
          <w:p w14:paraId="2666FA43"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Rite Foods Limited</w:t>
            </w:r>
          </w:p>
        </w:tc>
        <w:tc>
          <w:tcPr>
            <w:tcW w:w="0" w:type="auto"/>
            <w:hideMark/>
          </w:tcPr>
          <w:p w14:paraId="579BAF9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53</w:t>
            </w:r>
          </w:p>
        </w:tc>
        <w:tc>
          <w:tcPr>
            <w:tcW w:w="0" w:type="auto"/>
            <w:hideMark/>
          </w:tcPr>
          <w:p w14:paraId="0AABDFC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13.4</w:t>
            </w:r>
          </w:p>
        </w:tc>
      </w:tr>
      <w:tr w:rsidR="00AC1420" w:rsidRPr="00A33695" w14:paraId="3E8AE006"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03A28A7" w14:textId="77777777" w:rsidR="00AC1420" w:rsidRPr="00A33695" w:rsidRDefault="00AC1420" w:rsidP="00AC1420">
            <w:pPr>
              <w:spacing w:after="160" w:line="360" w:lineRule="auto"/>
              <w:jc w:val="both"/>
              <w:rPr>
                <w:rFonts w:ascii="Times New Roman" w:hAnsi="Times New Roman" w:cs="Times New Roman"/>
              </w:rPr>
            </w:pPr>
          </w:p>
        </w:tc>
        <w:tc>
          <w:tcPr>
            <w:tcW w:w="0" w:type="auto"/>
            <w:hideMark/>
          </w:tcPr>
          <w:p w14:paraId="323683C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International Breweries Plc</w:t>
            </w:r>
          </w:p>
        </w:tc>
        <w:tc>
          <w:tcPr>
            <w:tcW w:w="0" w:type="auto"/>
            <w:hideMark/>
          </w:tcPr>
          <w:p w14:paraId="706A65D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39</w:t>
            </w:r>
          </w:p>
        </w:tc>
        <w:tc>
          <w:tcPr>
            <w:tcW w:w="0" w:type="auto"/>
            <w:hideMark/>
          </w:tcPr>
          <w:p w14:paraId="3CD1252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9.8</w:t>
            </w:r>
          </w:p>
        </w:tc>
      </w:tr>
    </w:tbl>
    <w:p w14:paraId="3C2008A1" w14:textId="77777777" w:rsidR="00BD5A6E" w:rsidRPr="00A33695" w:rsidRDefault="00BD5A6E" w:rsidP="00AD736F">
      <w:pPr>
        <w:spacing w:line="360" w:lineRule="auto"/>
        <w:jc w:val="both"/>
        <w:rPr>
          <w:rFonts w:ascii="Times New Roman" w:hAnsi="Times New Roman" w:cs="Times New Roman"/>
          <w:i/>
          <w:iCs/>
        </w:rPr>
      </w:pPr>
      <w:r w:rsidRPr="00A33695">
        <w:rPr>
          <w:rFonts w:ascii="Times New Roman" w:hAnsi="Times New Roman" w:cs="Times New Roman"/>
          <w:i/>
          <w:iCs/>
        </w:rPr>
        <w:t xml:space="preserve">Source: </w:t>
      </w:r>
      <w:r w:rsidRPr="00A33695">
        <w:rPr>
          <w:rFonts w:ascii="Times New Roman" w:hAnsi="Times New Roman" w:cs="Times New Roman"/>
        </w:rPr>
        <w:t>Author's computation (2026).</w:t>
      </w:r>
    </w:p>
    <w:p w14:paraId="05FBDE4F" w14:textId="4D25BF13" w:rsidR="00AD736F" w:rsidRPr="00A33695" w:rsidRDefault="00AD736F" w:rsidP="00AD736F">
      <w:pPr>
        <w:spacing w:line="360" w:lineRule="auto"/>
        <w:jc w:val="both"/>
        <w:rPr>
          <w:rFonts w:ascii="Times New Roman" w:hAnsi="Times New Roman" w:cs="Times New Roman"/>
        </w:rPr>
      </w:pPr>
      <w:r w:rsidRPr="00A33695">
        <w:rPr>
          <w:rFonts w:ascii="Times New Roman" w:hAnsi="Times New Roman" w:cs="Times New Roman"/>
        </w:rPr>
        <w:lastRenderedPageBreak/>
        <w:t xml:space="preserve">Table 2 indicates that the sample was reasonably balanced by gender (53.8% male), with a majority of young and </w:t>
      </w:r>
      <w:proofErr w:type="gramStart"/>
      <w:r w:rsidRPr="00A33695">
        <w:rPr>
          <w:rFonts w:ascii="Times New Roman" w:hAnsi="Times New Roman" w:cs="Times New Roman"/>
        </w:rPr>
        <w:t>middle aged</w:t>
      </w:r>
      <w:proofErr w:type="gramEnd"/>
      <w:r w:rsidRPr="00A33695">
        <w:rPr>
          <w:rFonts w:ascii="Times New Roman" w:hAnsi="Times New Roman" w:cs="Times New Roman"/>
        </w:rPr>
        <w:t xml:space="preserve"> adults between 26-35 years (35.9%) and moderately well-educated (47.7% with a first degree) which is similar to the results of an urban Nigerian consumer survey. Nigerian Breweries Plc and Coca-Cola HBC Nigeria were the most </w:t>
      </w:r>
      <w:proofErr w:type="spellStart"/>
      <w:r w:rsidRPr="00A33695">
        <w:rPr>
          <w:rFonts w:ascii="Times New Roman" w:hAnsi="Times New Roman" w:cs="Times New Roman"/>
        </w:rPr>
        <w:t>patronised</w:t>
      </w:r>
      <w:proofErr w:type="spellEnd"/>
      <w:r w:rsidRPr="00A33695">
        <w:rPr>
          <w:rFonts w:ascii="Times New Roman" w:hAnsi="Times New Roman" w:cs="Times New Roman"/>
        </w:rPr>
        <w:t xml:space="preserve"> firms, with more than half of stated preferences, which is broadly in line with their market leadership positions in the Nigerian beverage sector.</w:t>
      </w:r>
    </w:p>
    <w:p w14:paraId="095E6BCE" w14:textId="4DD5689C" w:rsidR="00AD736F" w:rsidRPr="00A33695" w:rsidRDefault="00AC1420" w:rsidP="00AC1420">
      <w:pPr>
        <w:spacing w:line="360" w:lineRule="auto"/>
        <w:jc w:val="both"/>
        <w:rPr>
          <w:rFonts w:ascii="Times New Roman" w:hAnsi="Times New Roman" w:cs="Times New Roman"/>
          <w:b/>
          <w:bCs/>
        </w:rPr>
      </w:pPr>
      <w:r w:rsidRPr="00A33695">
        <w:rPr>
          <w:rFonts w:ascii="Times New Roman" w:hAnsi="Times New Roman" w:cs="Times New Roman"/>
          <w:b/>
          <w:bCs/>
        </w:rPr>
        <w:t>Table 3: Descriptive Statistics of Study Constructs</w:t>
      </w:r>
    </w:p>
    <w:tbl>
      <w:tblPr>
        <w:tblStyle w:val="GridTable1Light"/>
        <w:tblW w:w="0" w:type="auto"/>
        <w:tblLook w:val="04A0" w:firstRow="1" w:lastRow="0" w:firstColumn="1" w:lastColumn="0" w:noHBand="0" w:noVBand="1"/>
      </w:tblPr>
      <w:tblGrid>
        <w:gridCol w:w="3273"/>
        <w:gridCol w:w="803"/>
        <w:gridCol w:w="1130"/>
        <w:gridCol w:w="1190"/>
        <w:gridCol w:w="1097"/>
      </w:tblGrid>
      <w:tr w:rsidR="00AC1420" w:rsidRPr="00A33695" w14:paraId="4AEE4BCA"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947552"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Construct</w:t>
            </w:r>
          </w:p>
        </w:tc>
        <w:tc>
          <w:tcPr>
            <w:tcW w:w="0" w:type="auto"/>
            <w:hideMark/>
          </w:tcPr>
          <w:p w14:paraId="58659963"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Mean</w:t>
            </w:r>
          </w:p>
        </w:tc>
        <w:tc>
          <w:tcPr>
            <w:tcW w:w="0" w:type="auto"/>
            <w:hideMark/>
          </w:tcPr>
          <w:p w14:paraId="4CBA598F"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Std. Dev.</w:t>
            </w:r>
          </w:p>
        </w:tc>
        <w:tc>
          <w:tcPr>
            <w:tcW w:w="0" w:type="auto"/>
            <w:hideMark/>
          </w:tcPr>
          <w:p w14:paraId="240AA0B0"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Skewness</w:t>
            </w:r>
          </w:p>
        </w:tc>
        <w:tc>
          <w:tcPr>
            <w:tcW w:w="0" w:type="auto"/>
            <w:hideMark/>
          </w:tcPr>
          <w:p w14:paraId="46C33C54"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Kurtosis</w:t>
            </w:r>
          </w:p>
        </w:tc>
      </w:tr>
      <w:tr w:rsidR="00AC1420" w:rsidRPr="00A33695" w14:paraId="781A7CF3"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2DE6617"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Environmental Responsibility</w:t>
            </w:r>
          </w:p>
        </w:tc>
        <w:tc>
          <w:tcPr>
            <w:tcW w:w="0" w:type="auto"/>
            <w:hideMark/>
          </w:tcPr>
          <w:p w14:paraId="18FF54CD"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3.42</w:t>
            </w:r>
          </w:p>
        </w:tc>
        <w:tc>
          <w:tcPr>
            <w:tcW w:w="0" w:type="auto"/>
            <w:hideMark/>
          </w:tcPr>
          <w:p w14:paraId="16650B2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0.891</w:t>
            </w:r>
          </w:p>
        </w:tc>
        <w:tc>
          <w:tcPr>
            <w:tcW w:w="0" w:type="auto"/>
            <w:hideMark/>
          </w:tcPr>
          <w:p w14:paraId="3D698001"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-0.312</w:t>
            </w:r>
          </w:p>
        </w:tc>
        <w:tc>
          <w:tcPr>
            <w:tcW w:w="0" w:type="auto"/>
            <w:hideMark/>
          </w:tcPr>
          <w:p w14:paraId="13607FFB"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2.745</w:t>
            </w:r>
          </w:p>
        </w:tc>
      </w:tr>
      <w:tr w:rsidR="00AC1420" w:rsidRPr="00A33695" w14:paraId="527D65A4"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B385C08"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Community Development</w:t>
            </w:r>
          </w:p>
        </w:tc>
        <w:tc>
          <w:tcPr>
            <w:tcW w:w="0" w:type="auto"/>
            <w:hideMark/>
          </w:tcPr>
          <w:p w14:paraId="2C2F6C29"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3.58</w:t>
            </w:r>
          </w:p>
        </w:tc>
        <w:tc>
          <w:tcPr>
            <w:tcW w:w="0" w:type="auto"/>
            <w:hideMark/>
          </w:tcPr>
          <w:p w14:paraId="32551EC9"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0.834</w:t>
            </w:r>
          </w:p>
        </w:tc>
        <w:tc>
          <w:tcPr>
            <w:tcW w:w="0" w:type="auto"/>
            <w:hideMark/>
          </w:tcPr>
          <w:p w14:paraId="068AE03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-0.405</w:t>
            </w:r>
          </w:p>
        </w:tc>
        <w:tc>
          <w:tcPr>
            <w:tcW w:w="0" w:type="auto"/>
            <w:hideMark/>
          </w:tcPr>
          <w:p w14:paraId="18C82D4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2.912</w:t>
            </w:r>
          </w:p>
        </w:tc>
      </w:tr>
      <w:tr w:rsidR="00AC1420" w:rsidRPr="00A33695" w14:paraId="0C6EB526"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FB1198C"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Ethical Business Practices</w:t>
            </w:r>
          </w:p>
        </w:tc>
        <w:tc>
          <w:tcPr>
            <w:tcW w:w="0" w:type="auto"/>
            <w:hideMark/>
          </w:tcPr>
          <w:p w14:paraId="382DE8F3"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3.71</w:t>
            </w:r>
          </w:p>
        </w:tc>
        <w:tc>
          <w:tcPr>
            <w:tcW w:w="0" w:type="auto"/>
            <w:hideMark/>
          </w:tcPr>
          <w:p w14:paraId="544E8AFE"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0.762</w:t>
            </w:r>
          </w:p>
        </w:tc>
        <w:tc>
          <w:tcPr>
            <w:tcW w:w="0" w:type="auto"/>
            <w:hideMark/>
          </w:tcPr>
          <w:p w14:paraId="64370E8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-0.487</w:t>
            </w:r>
          </w:p>
        </w:tc>
        <w:tc>
          <w:tcPr>
            <w:tcW w:w="0" w:type="auto"/>
            <w:hideMark/>
          </w:tcPr>
          <w:p w14:paraId="2F34821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3.104</w:t>
            </w:r>
          </w:p>
        </w:tc>
      </w:tr>
      <w:tr w:rsidR="00AC1420" w:rsidRPr="00A33695" w14:paraId="2B93943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E2826A9"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Employee Welfare</w:t>
            </w:r>
          </w:p>
        </w:tc>
        <w:tc>
          <w:tcPr>
            <w:tcW w:w="0" w:type="auto"/>
            <w:hideMark/>
          </w:tcPr>
          <w:p w14:paraId="355FC92F"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3.39</w:t>
            </w:r>
          </w:p>
        </w:tc>
        <w:tc>
          <w:tcPr>
            <w:tcW w:w="0" w:type="auto"/>
            <w:hideMark/>
          </w:tcPr>
          <w:p w14:paraId="36B5D4DC"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0.903</w:t>
            </w:r>
          </w:p>
        </w:tc>
        <w:tc>
          <w:tcPr>
            <w:tcW w:w="0" w:type="auto"/>
            <w:hideMark/>
          </w:tcPr>
          <w:p w14:paraId="78B3CC0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-0.276</w:t>
            </w:r>
          </w:p>
        </w:tc>
        <w:tc>
          <w:tcPr>
            <w:tcW w:w="0" w:type="auto"/>
            <w:hideMark/>
          </w:tcPr>
          <w:p w14:paraId="24A6BC53"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2.681</w:t>
            </w:r>
          </w:p>
        </w:tc>
      </w:tr>
      <w:tr w:rsidR="00AC1420" w:rsidRPr="00A33695" w14:paraId="221F0A58"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7A9060C"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Philanthropic Activities</w:t>
            </w:r>
          </w:p>
        </w:tc>
        <w:tc>
          <w:tcPr>
            <w:tcW w:w="0" w:type="auto"/>
            <w:hideMark/>
          </w:tcPr>
          <w:p w14:paraId="0A59E9EE"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3.33</w:t>
            </w:r>
          </w:p>
        </w:tc>
        <w:tc>
          <w:tcPr>
            <w:tcW w:w="0" w:type="auto"/>
            <w:hideMark/>
          </w:tcPr>
          <w:p w14:paraId="367014B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0.945</w:t>
            </w:r>
          </w:p>
        </w:tc>
        <w:tc>
          <w:tcPr>
            <w:tcW w:w="0" w:type="auto"/>
            <w:hideMark/>
          </w:tcPr>
          <w:p w14:paraId="04D6C437"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-0.241</w:t>
            </w:r>
          </w:p>
        </w:tc>
        <w:tc>
          <w:tcPr>
            <w:tcW w:w="0" w:type="auto"/>
            <w:hideMark/>
          </w:tcPr>
          <w:p w14:paraId="3E32136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2.598</w:t>
            </w:r>
          </w:p>
        </w:tc>
      </w:tr>
      <w:tr w:rsidR="00AC1420" w:rsidRPr="00A33695" w14:paraId="17E7645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BDCA717"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Brand Credibility</w:t>
            </w:r>
          </w:p>
        </w:tc>
        <w:tc>
          <w:tcPr>
            <w:tcW w:w="0" w:type="auto"/>
            <w:hideMark/>
          </w:tcPr>
          <w:p w14:paraId="7B02DE0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3.66</w:t>
            </w:r>
          </w:p>
        </w:tc>
        <w:tc>
          <w:tcPr>
            <w:tcW w:w="0" w:type="auto"/>
            <w:hideMark/>
          </w:tcPr>
          <w:p w14:paraId="380C364A"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0.798</w:t>
            </w:r>
          </w:p>
        </w:tc>
        <w:tc>
          <w:tcPr>
            <w:tcW w:w="0" w:type="auto"/>
            <w:hideMark/>
          </w:tcPr>
          <w:p w14:paraId="478B920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-0.398</w:t>
            </w:r>
          </w:p>
        </w:tc>
        <w:tc>
          <w:tcPr>
            <w:tcW w:w="0" w:type="auto"/>
            <w:hideMark/>
          </w:tcPr>
          <w:p w14:paraId="506D9B30"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2.987</w:t>
            </w:r>
          </w:p>
        </w:tc>
      </w:tr>
      <w:tr w:rsidR="00AC1420" w:rsidRPr="00A33695" w14:paraId="628434E1"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3005623"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Brand Trust</w:t>
            </w:r>
          </w:p>
        </w:tc>
        <w:tc>
          <w:tcPr>
            <w:tcW w:w="0" w:type="auto"/>
            <w:hideMark/>
          </w:tcPr>
          <w:p w14:paraId="5EF546F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3.61</w:t>
            </w:r>
          </w:p>
        </w:tc>
        <w:tc>
          <w:tcPr>
            <w:tcW w:w="0" w:type="auto"/>
            <w:hideMark/>
          </w:tcPr>
          <w:p w14:paraId="02B07229"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0.812</w:t>
            </w:r>
          </w:p>
        </w:tc>
        <w:tc>
          <w:tcPr>
            <w:tcW w:w="0" w:type="auto"/>
            <w:hideMark/>
          </w:tcPr>
          <w:p w14:paraId="46184F1C"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-0.367</w:t>
            </w:r>
          </w:p>
        </w:tc>
        <w:tc>
          <w:tcPr>
            <w:tcW w:w="0" w:type="auto"/>
            <w:hideMark/>
          </w:tcPr>
          <w:p w14:paraId="2D9FB23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2.903</w:t>
            </w:r>
          </w:p>
        </w:tc>
      </w:tr>
      <w:tr w:rsidR="00AC1420" w:rsidRPr="00A33695" w14:paraId="56E6B338"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4ED7A3A"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Brand Recognition</w:t>
            </w:r>
          </w:p>
        </w:tc>
        <w:tc>
          <w:tcPr>
            <w:tcW w:w="0" w:type="auto"/>
            <w:hideMark/>
          </w:tcPr>
          <w:p w14:paraId="2576B86C"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3.84</w:t>
            </w:r>
          </w:p>
        </w:tc>
        <w:tc>
          <w:tcPr>
            <w:tcW w:w="0" w:type="auto"/>
            <w:hideMark/>
          </w:tcPr>
          <w:p w14:paraId="568DC74C"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0.721</w:t>
            </w:r>
          </w:p>
        </w:tc>
        <w:tc>
          <w:tcPr>
            <w:tcW w:w="0" w:type="auto"/>
            <w:hideMark/>
          </w:tcPr>
          <w:p w14:paraId="18239411"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-0.512</w:t>
            </w:r>
          </w:p>
        </w:tc>
        <w:tc>
          <w:tcPr>
            <w:tcW w:w="0" w:type="auto"/>
            <w:hideMark/>
          </w:tcPr>
          <w:p w14:paraId="27F4016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3.215</w:t>
            </w:r>
          </w:p>
        </w:tc>
      </w:tr>
      <w:tr w:rsidR="00AC1420" w:rsidRPr="00A33695" w14:paraId="3B575FE5"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B764D46"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Brand Reputation</w:t>
            </w:r>
          </w:p>
        </w:tc>
        <w:tc>
          <w:tcPr>
            <w:tcW w:w="0" w:type="auto"/>
            <w:hideMark/>
          </w:tcPr>
          <w:p w14:paraId="347F5FC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3.69</w:t>
            </w:r>
          </w:p>
        </w:tc>
        <w:tc>
          <w:tcPr>
            <w:tcW w:w="0" w:type="auto"/>
            <w:hideMark/>
          </w:tcPr>
          <w:p w14:paraId="158A3E1F"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0.776</w:t>
            </w:r>
          </w:p>
        </w:tc>
        <w:tc>
          <w:tcPr>
            <w:tcW w:w="0" w:type="auto"/>
            <w:hideMark/>
          </w:tcPr>
          <w:p w14:paraId="737DE32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-0.421</w:t>
            </w:r>
          </w:p>
        </w:tc>
        <w:tc>
          <w:tcPr>
            <w:tcW w:w="0" w:type="auto"/>
            <w:hideMark/>
          </w:tcPr>
          <w:p w14:paraId="3F8062B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3.041</w:t>
            </w:r>
          </w:p>
        </w:tc>
      </w:tr>
      <w:tr w:rsidR="00AC1420" w:rsidRPr="00A33695" w14:paraId="0BE2DB73"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2069921"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Repeat Purchase Intention</w:t>
            </w:r>
          </w:p>
        </w:tc>
        <w:tc>
          <w:tcPr>
            <w:tcW w:w="0" w:type="auto"/>
            <w:hideMark/>
          </w:tcPr>
          <w:p w14:paraId="722D3EA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3.77</w:t>
            </w:r>
          </w:p>
        </w:tc>
        <w:tc>
          <w:tcPr>
            <w:tcW w:w="0" w:type="auto"/>
            <w:hideMark/>
          </w:tcPr>
          <w:p w14:paraId="4CC9B1A9"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0.745</w:t>
            </w:r>
          </w:p>
        </w:tc>
        <w:tc>
          <w:tcPr>
            <w:tcW w:w="0" w:type="auto"/>
            <w:hideMark/>
          </w:tcPr>
          <w:p w14:paraId="70B1795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-0.456</w:t>
            </w:r>
          </w:p>
        </w:tc>
        <w:tc>
          <w:tcPr>
            <w:tcW w:w="0" w:type="auto"/>
            <w:hideMark/>
          </w:tcPr>
          <w:p w14:paraId="6388A30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3.087</w:t>
            </w:r>
          </w:p>
        </w:tc>
      </w:tr>
      <w:tr w:rsidR="00AC1420" w:rsidRPr="00A33695" w14:paraId="2178DED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9097C15"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Purchase Frequency</w:t>
            </w:r>
          </w:p>
        </w:tc>
        <w:tc>
          <w:tcPr>
            <w:tcW w:w="0" w:type="auto"/>
            <w:hideMark/>
          </w:tcPr>
          <w:p w14:paraId="1BE9F90A"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3.54</w:t>
            </w:r>
          </w:p>
        </w:tc>
        <w:tc>
          <w:tcPr>
            <w:tcW w:w="0" w:type="auto"/>
            <w:hideMark/>
          </w:tcPr>
          <w:p w14:paraId="7A03AC1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0.829</w:t>
            </w:r>
          </w:p>
        </w:tc>
        <w:tc>
          <w:tcPr>
            <w:tcW w:w="0" w:type="auto"/>
            <w:hideMark/>
          </w:tcPr>
          <w:p w14:paraId="79ED64FC"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-0.334</w:t>
            </w:r>
          </w:p>
        </w:tc>
        <w:tc>
          <w:tcPr>
            <w:tcW w:w="0" w:type="auto"/>
            <w:hideMark/>
          </w:tcPr>
          <w:p w14:paraId="2348232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2.876</w:t>
            </w:r>
          </w:p>
        </w:tc>
      </w:tr>
      <w:tr w:rsidR="00AC1420" w:rsidRPr="00A33695" w14:paraId="2A91CCA0"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509B1E0"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Customer Preference</w:t>
            </w:r>
          </w:p>
        </w:tc>
        <w:tc>
          <w:tcPr>
            <w:tcW w:w="0" w:type="auto"/>
            <w:hideMark/>
          </w:tcPr>
          <w:p w14:paraId="4FF9BB10"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3.62</w:t>
            </w:r>
          </w:p>
        </w:tc>
        <w:tc>
          <w:tcPr>
            <w:tcW w:w="0" w:type="auto"/>
            <w:hideMark/>
          </w:tcPr>
          <w:p w14:paraId="3A8A22BD"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0.801</w:t>
            </w:r>
          </w:p>
        </w:tc>
        <w:tc>
          <w:tcPr>
            <w:tcW w:w="0" w:type="auto"/>
            <w:hideMark/>
          </w:tcPr>
          <w:p w14:paraId="606382E7"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-0.378</w:t>
            </w:r>
          </w:p>
        </w:tc>
        <w:tc>
          <w:tcPr>
            <w:tcW w:w="0" w:type="auto"/>
            <w:hideMark/>
          </w:tcPr>
          <w:p w14:paraId="64A1B461"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2.945</w:t>
            </w:r>
          </w:p>
        </w:tc>
      </w:tr>
      <w:tr w:rsidR="00AC1420" w:rsidRPr="00A33695" w14:paraId="373344A1"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663D25E"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Recommendation Intention</w:t>
            </w:r>
          </w:p>
        </w:tc>
        <w:tc>
          <w:tcPr>
            <w:tcW w:w="0" w:type="auto"/>
            <w:hideMark/>
          </w:tcPr>
          <w:p w14:paraId="2E8A3B7D"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3.71</w:t>
            </w:r>
          </w:p>
        </w:tc>
        <w:tc>
          <w:tcPr>
            <w:tcW w:w="0" w:type="auto"/>
            <w:hideMark/>
          </w:tcPr>
          <w:p w14:paraId="0818EE00"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0.768</w:t>
            </w:r>
          </w:p>
        </w:tc>
        <w:tc>
          <w:tcPr>
            <w:tcW w:w="0" w:type="auto"/>
            <w:hideMark/>
          </w:tcPr>
          <w:p w14:paraId="3F6F235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-0.412</w:t>
            </w:r>
          </w:p>
        </w:tc>
        <w:tc>
          <w:tcPr>
            <w:tcW w:w="0" w:type="auto"/>
            <w:hideMark/>
          </w:tcPr>
          <w:p w14:paraId="25AB4999"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3.012</w:t>
            </w:r>
          </w:p>
        </w:tc>
      </w:tr>
    </w:tbl>
    <w:p w14:paraId="30105E9A" w14:textId="77777777" w:rsidR="00BD5A6E" w:rsidRPr="00A33695" w:rsidRDefault="00BD5A6E" w:rsidP="00AC1420">
      <w:pPr>
        <w:spacing w:line="360" w:lineRule="auto"/>
        <w:jc w:val="both"/>
        <w:rPr>
          <w:rFonts w:ascii="Times New Roman" w:hAnsi="Times New Roman" w:cs="Times New Roman"/>
        </w:rPr>
      </w:pPr>
      <w:r w:rsidRPr="00A33695">
        <w:rPr>
          <w:rFonts w:ascii="Times New Roman" w:hAnsi="Times New Roman" w:cs="Times New Roman"/>
          <w:i/>
          <w:iCs/>
        </w:rPr>
        <w:t xml:space="preserve">Source: </w:t>
      </w:r>
      <w:r w:rsidRPr="00A33695">
        <w:rPr>
          <w:rFonts w:ascii="Times New Roman" w:hAnsi="Times New Roman" w:cs="Times New Roman"/>
        </w:rPr>
        <w:t>Author's computation (2026).</w:t>
      </w:r>
    </w:p>
    <w:p w14:paraId="1AD1A68A" w14:textId="3F8A19E6" w:rsidR="00AD736F" w:rsidRPr="00A33695" w:rsidRDefault="00AD736F" w:rsidP="00AC1420">
      <w:pPr>
        <w:spacing w:line="360" w:lineRule="auto"/>
        <w:jc w:val="both"/>
        <w:rPr>
          <w:rFonts w:ascii="Times New Roman" w:hAnsi="Times New Roman" w:cs="Times New Roman"/>
        </w:rPr>
      </w:pPr>
      <w:r w:rsidRPr="00A33695">
        <w:rPr>
          <w:rFonts w:ascii="Times New Roman" w:hAnsi="Times New Roman" w:cs="Times New Roman"/>
        </w:rPr>
        <w:t xml:space="preserve">The mean scores are between 3.33 and 3.84, suggesting a </w:t>
      </w:r>
      <w:r w:rsidR="00E91F5F" w:rsidRPr="00A33695">
        <w:rPr>
          <w:rFonts w:ascii="Times New Roman" w:hAnsi="Times New Roman" w:cs="Times New Roman"/>
        </w:rPr>
        <w:t xml:space="preserve">moderately positive perception </w:t>
      </w:r>
      <w:r w:rsidRPr="00A33695">
        <w:rPr>
          <w:rFonts w:ascii="Times New Roman" w:hAnsi="Times New Roman" w:cs="Times New Roman"/>
        </w:rPr>
        <w:t xml:space="preserve">for all dimensions. The results showed that the mean score for Brand Recognition was 3.84, which is the </w:t>
      </w:r>
      <w:r w:rsidRPr="00A33695">
        <w:rPr>
          <w:rFonts w:ascii="Times New Roman" w:hAnsi="Times New Roman" w:cs="Times New Roman"/>
        </w:rPr>
        <w:lastRenderedPageBreak/>
        <w:t xml:space="preserve">highest score, while the mean score for Philanthropic Activities was 3.33, which is the lowest score, similar to the previous study by </w:t>
      </w:r>
      <w:proofErr w:type="spellStart"/>
      <w:r w:rsidRPr="00A33695">
        <w:rPr>
          <w:rFonts w:ascii="Times New Roman" w:hAnsi="Times New Roman" w:cs="Times New Roman"/>
        </w:rPr>
        <w:t>Sharabati</w:t>
      </w:r>
      <w:proofErr w:type="spellEnd"/>
      <w:r w:rsidRPr="00A33695">
        <w:rPr>
          <w:rFonts w:ascii="Times New Roman" w:hAnsi="Times New Roman" w:cs="Times New Roman"/>
        </w:rPr>
        <w:t xml:space="preserve"> et al. (2023) that found that philanthropic CSR is less visible to consumers than environmental and community CSR. All skewness and kurtosis values are within the range of conventional ±3, which is acceptable for the modelling approach.</w:t>
      </w:r>
    </w:p>
    <w:p w14:paraId="33E5849F" w14:textId="1FAF8D15" w:rsidR="00AC1420" w:rsidRPr="00A33695" w:rsidRDefault="00123EE7" w:rsidP="00AC1420">
      <w:pPr>
        <w:spacing w:line="360" w:lineRule="auto"/>
        <w:jc w:val="both"/>
        <w:rPr>
          <w:rFonts w:ascii="Times New Roman" w:hAnsi="Times New Roman" w:cs="Times New Roman"/>
          <w:b/>
          <w:bCs/>
        </w:rPr>
      </w:pPr>
      <w:r w:rsidRPr="00A33695">
        <w:rPr>
          <w:rFonts w:ascii="Times New Roman" w:hAnsi="Times New Roman" w:cs="Times New Roman"/>
          <w:b/>
          <w:bCs/>
        </w:rPr>
        <w:t xml:space="preserve">4.2 </w:t>
      </w:r>
      <w:r w:rsidR="00AC1420" w:rsidRPr="00A33695">
        <w:rPr>
          <w:rFonts w:ascii="Times New Roman" w:hAnsi="Times New Roman" w:cs="Times New Roman"/>
          <w:b/>
          <w:bCs/>
        </w:rPr>
        <w:t>Reliability Analysis</w:t>
      </w:r>
    </w:p>
    <w:p w14:paraId="071DA87F" w14:textId="77777777" w:rsidR="00AC1420" w:rsidRPr="00A33695" w:rsidRDefault="00AC1420" w:rsidP="00AC1420">
      <w:pPr>
        <w:spacing w:line="360" w:lineRule="auto"/>
        <w:jc w:val="both"/>
        <w:rPr>
          <w:rFonts w:ascii="Times New Roman" w:hAnsi="Times New Roman" w:cs="Times New Roman"/>
          <w:b/>
          <w:bCs/>
        </w:rPr>
      </w:pPr>
      <w:r w:rsidRPr="00A33695">
        <w:rPr>
          <w:rFonts w:ascii="Times New Roman" w:hAnsi="Times New Roman" w:cs="Times New Roman"/>
          <w:b/>
          <w:bCs/>
        </w:rPr>
        <w:t>Table 4: Reliability Analysis</w:t>
      </w:r>
    </w:p>
    <w:tbl>
      <w:tblPr>
        <w:tblStyle w:val="GridTable1Light"/>
        <w:tblW w:w="0" w:type="auto"/>
        <w:tblLook w:val="04A0" w:firstRow="1" w:lastRow="0" w:firstColumn="1" w:lastColumn="0" w:noHBand="0" w:noVBand="1"/>
      </w:tblPr>
      <w:tblGrid>
        <w:gridCol w:w="3076"/>
        <w:gridCol w:w="1357"/>
        <w:gridCol w:w="1967"/>
        <w:gridCol w:w="2950"/>
      </w:tblGrid>
      <w:tr w:rsidR="00AC1420" w:rsidRPr="00A33695" w14:paraId="2BE3BF6F"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D5D6B9"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Construct</w:t>
            </w:r>
          </w:p>
        </w:tc>
        <w:tc>
          <w:tcPr>
            <w:tcW w:w="0" w:type="auto"/>
            <w:hideMark/>
          </w:tcPr>
          <w:p w14:paraId="019B2EBC"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No. of Items</w:t>
            </w:r>
          </w:p>
        </w:tc>
        <w:tc>
          <w:tcPr>
            <w:tcW w:w="0" w:type="auto"/>
            <w:hideMark/>
          </w:tcPr>
          <w:p w14:paraId="395C8643"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Cronbach's Alpha</w:t>
            </w:r>
          </w:p>
        </w:tc>
        <w:tc>
          <w:tcPr>
            <w:tcW w:w="0" w:type="auto"/>
            <w:hideMark/>
          </w:tcPr>
          <w:p w14:paraId="2D979960"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Composite Reliability (</w:t>
            </w:r>
            <w:proofErr w:type="spellStart"/>
            <w:r w:rsidRPr="00A33695">
              <w:rPr>
                <w:rFonts w:ascii="Times New Roman" w:hAnsi="Times New Roman" w:cs="Times New Roman"/>
              </w:rPr>
              <w:t>rho_a</w:t>
            </w:r>
            <w:proofErr w:type="spellEnd"/>
            <w:r w:rsidRPr="00A33695">
              <w:rPr>
                <w:rFonts w:ascii="Times New Roman" w:hAnsi="Times New Roman" w:cs="Times New Roman"/>
              </w:rPr>
              <w:t>)</w:t>
            </w:r>
          </w:p>
        </w:tc>
      </w:tr>
      <w:tr w:rsidR="00AC1420" w:rsidRPr="00A33695" w14:paraId="4D31BA53"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B33CAB5"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Environmental Responsibility</w:t>
            </w:r>
          </w:p>
        </w:tc>
        <w:tc>
          <w:tcPr>
            <w:tcW w:w="0" w:type="auto"/>
            <w:hideMark/>
          </w:tcPr>
          <w:p w14:paraId="6CF4633C"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4</w:t>
            </w:r>
          </w:p>
        </w:tc>
        <w:tc>
          <w:tcPr>
            <w:tcW w:w="0" w:type="auto"/>
            <w:hideMark/>
          </w:tcPr>
          <w:p w14:paraId="768FDAB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0.842</w:t>
            </w:r>
          </w:p>
        </w:tc>
        <w:tc>
          <w:tcPr>
            <w:tcW w:w="0" w:type="auto"/>
            <w:hideMark/>
          </w:tcPr>
          <w:p w14:paraId="07C5E01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0.847</w:t>
            </w:r>
          </w:p>
        </w:tc>
      </w:tr>
      <w:tr w:rsidR="00AC1420" w:rsidRPr="00A33695" w14:paraId="5E42714D"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7C5ED4E"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Community Development</w:t>
            </w:r>
          </w:p>
        </w:tc>
        <w:tc>
          <w:tcPr>
            <w:tcW w:w="0" w:type="auto"/>
            <w:hideMark/>
          </w:tcPr>
          <w:p w14:paraId="4F2D731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w:t>
            </w:r>
          </w:p>
        </w:tc>
        <w:tc>
          <w:tcPr>
            <w:tcW w:w="0" w:type="auto"/>
            <w:hideMark/>
          </w:tcPr>
          <w:p w14:paraId="1DA45A0D"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0.811</w:t>
            </w:r>
          </w:p>
        </w:tc>
        <w:tc>
          <w:tcPr>
            <w:tcW w:w="0" w:type="auto"/>
            <w:hideMark/>
          </w:tcPr>
          <w:p w14:paraId="451F566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0.816</w:t>
            </w:r>
          </w:p>
        </w:tc>
      </w:tr>
      <w:tr w:rsidR="00AC1420" w:rsidRPr="00A33695" w14:paraId="501BF17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601868B"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Ethical Business Practices</w:t>
            </w:r>
          </w:p>
        </w:tc>
        <w:tc>
          <w:tcPr>
            <w:tcW w:w="0" w:type="auto"/>
            <w:hideMark/>
          </w:tcPr>
          <w:p w14:paraId="739347BA"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4</w:t>
            </w:r>
          </w:p>
        </w:tc>
        <w:tc>
          <w:tcPr>
            <w:tcW w:w="0" w:type="auto"/>
            <w:hideMark/>
          </w:tcPr>
          <w:p w14:paraId="7433A47A"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0.867</w:t>
            </w:r>
          </w:p>
        </w:tc>
        <w:tc>
          <w:tcPr>
            <w:tcW w:w="0" w:type="auto"/>
            <w:hideMark/>
          </w:tcPr>
          <w:p w14:paraId="7C39CA89"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0.871</w:t>
            </w:r>
          </w:p>
        </w:tc>
      </w:tr>
      <w:tr w:rsidR="00AC1420" w:rsidRPr="00A33695" w14:paraId="15D7668A"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B0B3A45"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Employee Welfare</w:t>
            </w:r>
          </w:p>
        </w:tc>
        <w:tc>
          <w:tcPr>
            <w:tcW w:w="0" w:type="auto"/>
            <w:hideMark/>
          </w:tcPr>
          <w:p w14:paraId="58C75350"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w:t>
            </w:r>
          </w:p>
        </w:tc>
        <w:tc>
          <w:tcPr>
            <w:tcW w:w="0" w:type="auto"/>
            <w:hideMark/>
          </w:tcPr>
          <w:p w14:paraId="71D413A1"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0.798</w:t>
            </w:r>
          </w:p>
        </w:tc>
        <w:tc>
          <w:tcPr>
            <w:tcW w:w="0" w:type="auto"/>
            <w:hideMark/>
          </w:tcPr>
          <w:p w14:paraId="7001F31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0.803</w:t>
            </w:r>
          </w:p>
        </w:tc>
      </w:tr>
      <w:tr w:rsidR="00AC1420" w:rsidRPr="00A33695" w14:paraId="1C91056D"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38583FE"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Philanthropic Activities</w:t>
            </w:r>
          </w:p>
        </w:tc>
        <w:tc>
          <w:tcPr>
            <w:tcW w:w="0" w:type="auto"/>
            <w:hideMark/>
          </w:tcPr>
          <w:p w14:paraId="3425622B"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w:t>
            </w:r>
          </w:p>
        </w:tc>
        <w:tc>
          <w:tcPr>
            <w:tcW w:w="0" w:type="auto"/>
            <w:hideMark/>
          </w:tcPr>
          <w:p w14:paraId="1933DC9F"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0.823</w:t>
            </w:r>
          </w:p>
        </w:tc>
        <w:tc>
          <w:tcPr>
            <w:tcW w:w="0" w:type="auto"/>
            <w:hideMark/>
          </w:tcPr>
          <w:p w14:paraId="75A380CC"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0.828</w:t>
            </w:r>
          </w:p>
        </w:tc>
      </w:tr>
      <w:tr w:rsidR="00AC1420" w:rsidRPr="00A33695" w14:paraId="00DACB5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289EF0F"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Brand Credibility</w:t>
            </w:r>
          </w:p>
        </w:tc>
        <w:tc>
          <w:tcPr>
            <w:tcW w:w="0" w:type="auto"/>
            <w:hideMark/>
          </w:tcPr>
          <w:p w14:paraId="00A4B85E"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4</w:t>
            </w:r>
          </w:p>
        </w:tc>
        <w:tc>
          <w:tcPr>
            <w:tcW w:w="0" w:type="auto"/>
            <w:hideMark/>
          </w:tcPr>
          <w:p w14:paraId="4A419E2E"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0.854</w:t>
            </w:r>
          </w:p>
        </w:tc>
        <w:tc>
          <w:tcPr>
            <w:tcW w:w="0" w:type="auto"/>
            <w:hideMark/>
          </w:tcPr>
          <w:p w14:paraId="525E25BE"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0.858</w:t>
            </w:r>
          </w:p>
        </w:tc>
      </w:tr>
      <w:tr w:rsidR="00AC1420" w:rsidRPr="00A33695" w14:paraId="3CF70085"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4B83A06"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Brand Trust</w:t>
            </w:r>
          </w:p>
        </w:tc>
        <w:tc>
          <w:tcPr>
            <w:tcW w:w="0" w:type="auto"/>
            <w:hideMark/>
          </w:tcPr>
          <w:p w14:paraId="0A96DB77"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4</w:t>
            </w:r>
          </w:p>
        </w:tc>
        <w:tc>
          <w:tcPr>
            <w:tcW w:w="0" w:type="auto"/>
            <w:hideMark/>
          </w:tcPr>
          <w:p w14:paraId="586E16A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0.879</w:t>
            </w:r>
          </w:p>
        </w:tc>
        <w:tc>
          <w:tcPr>
            <w:tcW w:w="0" w:type="auto"/>
            <w:hideMark/>
          </w:tcPr>
          <w:p w14:paraId="12680E3D"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0.882</w:t>
            </w:r>
          </w:p>
        </w:tc>
      </w:tr>
      <w:tr w:rsidR="00AC1420" w:rsidRPr="00A33695" w14:paraId="3F33EF39"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ADBB74B"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Brand Recognition</w:t>
            </w:r>
          </w:p>
        </w:tc>
        <w:tc>
          <w:tcPr>
            <w:tcW w:w="0" w:type="auto"/>
            <w:hideMark/>
          </w:tcPr>
          <w:p w14:paraId="0A13B54E"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w:t>
            </w:r>
          </w:p>
        </w:tc>
        <w:tc>
          <w:tcPr>
            <w:tcW w:w="0" w:type="auto"/>
            <w:hideMark/>
          </w:tcPr>
          <w:p w14:paraId="311F2AF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0.806</w:t>
            </w:r>
          </w:p>
        </w:tc>
        <w:tc>
          <w:tcPr>
            <w:tcW w:w="0" w:type="auto"/>
            <w:hideMark/>
          </w:tcPr>
          <w:p w14:paraId="13BFC6A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0.811</w:t>
            </w:r>
          </w:p>
        </w:tc>
      </w:tr>
      <w:tr w:rsidR="00AC1420" w:rsidRPr="00A33695" w14:paraId="40DFC62A"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66D244A"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Brand Reputation</w:t>
            </w:r>
          </w:p>
        </w:tc>
        <w:tc>
          <w:tcPr>
            <w:tcW w:w="0" w:type="auto"/>
            <w:hideMark/>
          </w:tcPr>
          <w:p w14:paraId="641608C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4</w:t>
            </w:r>
          </w:p>
        </w:tc>
        <w:tc>
          <w:tcPr>
            <w:tcW w:w="0" w:type="auto"/>
            <w:hideMark/>
          </w:tcPr>
          <w:p w14:paraId="3C5B37E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0.861</w:t>
            </w:r>
          </w:p>
        </w:tc>
        <w:tc>
          <w:tcPr>
            <w:tcW w:w="0" w:type="auto"/>
            <w:hideMark/>
          </w:tcPr>
          <w:p w14:paraId="127C2D3A"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0.864</w:t>
            </w:r>
          </w:p>
        </w:tc>
      </w:tr>
      <w:tr w:rsidR="00AC1420" w:rsidRPr="00A33695" w14:paraId="22C94DDB"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3C206A8"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Repeat Purchase Intention</w:t>
            </w:r>
          </w:p>
        </w:tc>
        <w:tc>
          <w:tcPr>
            <w:tcW w:w="0" w:type="auto"/>
            <w:hideMark/>
          </w:tcPr>
          <w:p w14:paraId="25864D39"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w:t>
            </w:r>
          </w:p>
        </w:tc>
        <w:tc>
          <w:tcPr>
            <w:tcW w:w="0" w:type="auto"/>
            <w:hideMark/>
          </w:tcPr>
          <w:p w14:paraId="2C4D56A7"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0.834</w:t>
            </w:r>
          </w:p>
        </w:tc>
        <w:tc>
          <w:tcPr>
            <w:tcW w:w="0" w:type="auto"/>
            <w:hideMark/>
          </w:tcPr>
          <w:p w14:paraId="2E02216E"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0.838</w:t>
            </w:r>
          </w:p>
        </w:tc>
      </w:tr>
      <w:tr w:rsidR="00AC1420" w:rsidRPr="00A33695" w14:paraId="1484E8F8"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FBC9CAF"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Purchase Frequency</w:t>
            </w:r>
          </w:p>
        </w:tc>
        <w:tc>
          <w:tcPr>
            <w:tcW w:w="0" w:type="auto"/>
            <w:hideMark/>
          </w:tcPr>
          <w:p w14:paraId="21D39C0D"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w:t>
            </w:r>
          </w:p>
        </w:tc>
        <w:tc>
          <w:tcPr>
            <w:tcW w:w="0" w:type="auto"/>
            <w:hideMark/>
          </w:tcPr>
          <w:p w14:paraId="4E165439"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0.797</w:t>
            </w:r>
          </w:p>
        </w:tc>
        <w:tc>
          <w:tcPr>
            <w:tcW w:w="0" w:type="auto"/>
            <w:hideMark/>
          </w:tcPr>
          <w:p w14:paraId="49A9DCB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0.802</w:t>
            </w:r>
          </w:p>
        </w:tc>
      </w:tr>
      <w:tr w:rsidR="00AC1420" w:rsidRPr="00A33695" w14:paraId="5449E583"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9EA2412"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Customer Preference</w:t>
            </w:r>
          </w:p>
        </w:tc>
        <w:tc>
          <w:tcPr>
            <w:tcW w:w="0" w:type="auto"/>
            <w:hideMark/>
          </w:tcPr>
          <w:p w14:paraId="3676A64C"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4</w:t>
            </w:r>
          </w:p>
        </w:tc>
        <w:tc>
          <w:tcPr>
            <w:tcW w:w="0" w:type="auto"/>
            <w:hideMark/>
          </w:tcPr>
          <w:p w14:paraId="00D690B3"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0.849</w:t>
            </w:r>
          </w:p>
        </w:tc>
        <w:tc>
          <w:tcPr>
            <w:tcW w:w="0" w:type="auto"/>
            <w:hideMark/>
          </w:tcPr>
          <w:p w14:paraId="4279C36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0.853</w:t>
            </w:r>
          </w:p>
        </w:tc>
      </w:tr>
      <w:tr w:rsidR="00AC1420" w:rsidRPr="00A33695" w14:paraId="417C1AEA"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1F6C681"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Recommendation Intention</w:t>
            </w:r>
          </w:p>
        </w:tc>
        <w:tc>
          <w:tcPr>
            <w:tcW w:w="0" w:type="auto"/>
            <w:hideMark/>
          </w:tcPr>
          <w:p w14:paraId="632A1CA0"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w:t>
            </w:r>
          </w:p>
        </w:tc>
        <w:tc>
          <w:tcPr>
            <w:tcW w:w="0" w:type="auto"/>
            <w:hideMark/>
          </w:tcPr>
          <w:p w14:paraId="61991731"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0.822</w:t>
            </w:r>
          </w:p>
        </w:tc>
        <w:tc>
          <w:tcPr>
            <w:tcW w:w="0" w:type="auto"/>
            <w:hideMark/>
          </w:tcPr>
          <w:p w14:paraId="491B9050"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0.827</w:t>
            </w:r>
          </w:p>
        </w:tc>
      </w:tr>
    </w:tbl>
    <w:p w14:paraId="262C0330" w14:textId="282320F8" w:rsidR="00BD5A6E" w:rsidRPr="00A33695" w:rsidRDefault="00BD5A6E" w:rsidP="00AD736F">
      <w:pPr>
        <w:spacing w:line="360" w:lineRule="auto"/>
        <w:jc w:val="both"/>
        <w:rPr>
          <w:rFonts w:ascii="Times New Roman" w:hAnsi="Times New Roman" w:cs="Times New Roman"/>
          <w:i/>
          <w:iCs/>
        </w:rPr>
      </w:pPr>
      <w:r w:rsidRPr="00A33695">
        <w:rPr>
          <w:rFonts w:ascii="Times New Roman" w:hAnsi="Times New Roman" w:cs="Times New Roman"/>
          <w:i/>
          <w:iCs/>
        </w:rPr>
        <w:t xml:space="preserve">Source: </w:t>
      </w:r>
      <w:r w:rsidRPr="00A33695">
        <w:rPr>
          <w:rFonts w:ascii="Times New Roman" w:hAnsi="Times New Roman" w:cs="Times New Roman"/>
        </w:rPr>
        <w:t>Author's computation (2026).</w:t>
      </w:r>
    </w:p>
    <w:p w14:paraId="4C0B5ECB" w14:textId="7B91DF2F" w:rsidR="00AD736F" w:rsidRPr="00A33695" w:rsidRDefault="00AD736F" w:rsidP="00AD736F">
      <w:pPr>
        <w:spacing w:line="360" w:lineRule="auto"/>
        <w:jc w:val="both"/>
        <w:rPr>
          <w:rFonts w:ascii="Times New Roman" w:hAnsi="Times New Roman" w:cs="Times New Roman"/>
        </w:rPr>
      </w:pPr>
      <w:r w:rsidRPr="00A33695">
        <w:rPr>
          <w:rFonts w:ascii="Times New Roman" w:hAnsi="Times New Roman" w:cs="Times New Roman"/>
        </w:rPr>
        <w:lastRenderedPageBreak/>
        <w:t>Cronbach's alpha and composite reliability are all above the minimum value of 0.70, indicating good internal consistency of all constructs (range: 0.797–0.879). All values are close to the upper limit of 0.95, where item redundancy is a concern.</w:t>
      </w:r>
    </w:p>
    <w:p w14:paraId="70B155AB" w14:textId="632B02FC" w:rsidR="00AC1420" w:rsidRPr="00A33695" w:rsidRDefault="00123EE7" w:rsidP="00AC1420">
      <w:pPr>
        <w:spacing w:line="360" w:lineRule="auto"/>
        <w:jc w:val="both"/>
        <w:rPr>
          <w:rFonts w:ascii="Times New Roman" w:hAnsi="Times New Roman" w:cs="Times New Roman"/>
          <w:b/>
          <w:bCs/>
        </w:rPr>
      </w:pPr>
      <w:r w:rsidRPr="00A33695">
        <w:rPr>
          <w:rFonts w:ascii="Times New Roman" w:hAnsi="Times New Roman" w:cs="Times New Roman"/>
          <w:b/>
          <w:bCs/>
        </w:rPr>
        <w:t xml:space="preserve">4.3 </w:t>
      </w:r>
      <w:r w:rsidR="00AC1420" w:rsidRPr="00A33695">
        <w:rPr>
          <w:rFonts w:ascii="Times New Roman" w:hAnsi="Times New Roman" w:cs="Times New Roman"/>
          <w:b/>
          <w:bCs/>
        </w:rPr>
        <w:t>Convergent Validity Assessment</w:t>
      </w:r>
    </w:p>
    <w:p w14:paraId="5E30673F" w14:textId="77777777" w:rsidR="00AC1420" w:rsidRPr="00A33695" w:rsidRDefault="00AC1420" w:rsidP="00AC1420">
      <w:pPr>
        <w:spacing w:line="360" w:lineRule="auto"/>
        <w:jc w:val="both"/>
        <w:rPr>
          <w:rFonts w:ascii="Times New Roman" w:hAnsi="Times New Roman" w:cs="Times New Roman"/>
          <w:b/>
          <w:bCs/>
        </w:rPr>
      </w:pPr>
      <w:r w:rsidRPr="00A33695">
        <w:rPr>
          <w:rFonts w:ascii="Times New Roman" w:hAnsi="Times New Roman" w:cs="Times New Roman"/>
          <w:b/>
          <w:bCs/>
        </w:rPr>
        <w:t>Table 5: Convergent Validity Assessment</w:t>
      </w:r>
    </w:p>
    <w:tbl>
      <w:tblPr>
        <w:tblStyle w:val="GridTable1Light"/>
        <w:tblW w:w="0" w:type="auto"/>
        <w:tblLook w:val="04A0" w:firstRow="1" w:lastRow="0" w:firstColumn="1" w:lastColumn="0" w:noHBand="0" w:noVBand="1"/>
      </w:tblPr>
      <w:tblGrid>
        <w:gridCol w:w="3273"/>
        <w:gridCol w:w="3787"/>
      </w:tblGrid>
      <w:tr w:rsidR="00AC1420" w:rsidRPr="00A33695" w14:paraId="001AFD8E"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F5CBE9"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Construct</w:t>
            </w:r>
          </w:p>
        </w:tc>
        <w:tc>
          <w:tcPr>
            <w:tcW w:w="0" w:type="auto"/>
            <w:hideMark/>
          </w:tcPr>
          <w:p w14:paraId="4D9C4BF6"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Average Variance Extracted (AVE)</w:t>
            </w:r>
          </w:p>
        </w:tc>
      </w:tr>
      <w:tr w:rsidR="00AC1420" w:rsidRPr="00A33695" w14:paraId="52643153"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67DEB42"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Environmental Responsibility</w:t>
            </w:r>
          </w:p>
        </w:tc>
        <w:tc>
          <w:tcPr>
            <w:tcW w:w="0" w:type="auto"/>
            <w:hideMark/>
          </w:tcPr>
          <w:p w14:paraId="47B6FF1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0.612</w:t>
            </w:r>
          </w:p>
        </w:tc>
      </w:tr>
      <w:tr w:rsidR="00AC1420" w:rsidRPr="00A33695" w14:paraId="25D915C5"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8C52A8C"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Community Development</w:t>
            </w:r>
          </w:p>
        </w:tc>
        <w:tc>
          <w:tcPr>
            <w:tcW w:w="0" w:type="auto"/>
            <w:hideMark/>
          </w:tcPr>
          <w:p w14:paraId="6EFE1E30"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0.598</w:t>
            </w:r>
          </w:p>
        </w:tc>
      </w:tr>
      <w:tr w:rsidR="00AC1420" w:rsidRPr="00A33695" w14:paraId="6427D083"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424E3A3"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Ethical Business Practices</w:t>
            </w:r>
          </w:p>
        </w:tc>
        <w:tc>
          <w:tcPr>
            <w:tcW w:w="0" w:type="auto"/>
            <w:hideMark/>
          </w:tcPr>
          <w:p w14:paraId="663D991D"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0.647</w:t>
            </w:r>
          </w:p>
        </w:tc>
      </w:tr>
      <w:tr w:rsidR="00AC1420" w:rsidRPr="00A33695" w14:paraId="45355936"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6772FC4"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Employee Welfare</w:t>
            </w:r>
          </w:p>
        </w:tc>
        <w:tc>
          <w:tcPr>
            <w:tcW w:w="0" w:type="auto"/>
            <w:hideMark/>
          </w:tcPr>
          <w:p w14:paraId="05706DEA"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0.587</w:t>
            </w:r>
          </w:p>
        </w:tc>
      </w:tr>
      <w:tr w:rsidR="00AC1420" w:rsidRPr="00A33695" w14:paraId="02771378"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AAC5718"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Philanthropic Activities</w:t>
            </w:r>
          </w:p>
        </w:tc>
        <w:tc>
          <w:tcPr>
            <w:tcW w:w="0" w:type="auto"/>
            <w:hideMark/>
          </w:tcPr>
          <w:p w14:paraId="3095EB77"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0.604</w:t>
            </w:r>
          </w:p>
        </w:tc>
      </w:tr>
      <w:tr w:rsidR="00AC1420" w:rsidRPr="00A33695" w14:paraId="43CB378E"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D3290E7"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Brand Credibility</w:t>
            </w:r>
          </w:p>
        </w:tc>
        <w:tc>
          <w:tcPr>
            <w:tcW w:w="0" w:type="auto"/>
            <w:hideMark/>
          </w:tcPr>
          <w:p w14:paraId="07EDAB2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0.631</w:t>
            </w:r>
          </w:p>
        </w:tc>
      </w:tr>
      <w:tr w:rsidR="00AC1420" w:rsidRPr="00A33695" w14:paraId="5E96415F"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61F1441"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Brand Trust</w:t>
            </w:r>
          </w:p>
        </w:tc>
        <w:tc>
          <w:tcPr>
            <w:tcW w:w="0" w:type="auto"/>
            <w:hideMark/>
          </w:tcPr>
          <w:p w14:paraId="5159015E"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0.659</w:t>
            </w:r>
          </w:p>
        </w:tc>
      </w:tr>
      <w:tr w:rsidR="00AC1420" w:rsidRPr="00A33695" w14:paraId="6C94D51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556CBA1"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Brand Recognition</w:t>
            </w:r>
          </w:p>
        </w:tc>
        <w:tc>
          <w:tcPr>
            <w:tcW w:w="0" w:type="auto"/>
            <w:hideMark/>
          </w:tcPr>
          <w:p w14:paraId="2DCEAB7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0.591</w:t>
            </w:r>
          </w:p>
        </w:tc>
      </w:tr>
      <w:tr w:rsidR="00AC1420" w:rsidRPr="00A33695" w14:paraId="1CEEC504"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4C08E0E"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Brand Reputation</w:t>
            </w:r>
          </w:p>
        </w:tc>
        <w:tc>
          <w:tcPr>
            <w:tcW w:w="0" w:type="auto"/>
            <w:hideMark/>
          </w:tcPr>
          <w:p w14:paraId="0A1684BC"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0.638</w:t>
            </w:r>
          </w:p>
        </w:tc>
      </w:tr>
      <w:tr w:rsidR="00AC1420" w:rsidRPr="00A33695" w14:paraId="46C25686"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F08DE15"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Repeat Purchase Intention</w:t>
            </w:r>
          </w:p>
        </w:tc>
        <w:tc>
          <w:tcPr>
            <w:tcW w:w="0" w:type="auto"/>
            <w:hideMark/>
          </w:tcPr>
          <w:p w14:paraId="623C84DF"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0.621</w:t>
            </w:r>
          </w:p>
        </w:tc>
      </w:tr>
      <w:tr w:rsidR="00AC1420" w:rsidRPr="00A33695" w14:paraId="221CB828"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287E21A8"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Purchase Frequency</w:t>
            </w:r>
          </w:p>
        </w:tc>
        <w:tc>
          <w:tcPr>
            <w:tcW w:w="0" w:type="auto"/>
            <w:hideMark/>
          </w:tcPr>
          <w:p w14:paraId="09DDEEBE"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0.583</w:t>
            </w:r>
          </w:p>
        </w:tc>
      </w:tr>
      <w:tr w:rsidR="00AC1420" w:rsidRPr="00A33695" w14:paraId="0856F2B4"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2D194CC"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Customer Preference</w:t>
            </w:r>
          </w:p>
        </w:tc>
        <w:tc>
          <w:tcPr>
            <w:tcW w:w="0" w:type="auto"/>
            <w:hideMark/>
          </w:tcPr>
          <w:p w14:paraId="7D462DC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0.617</w:t>
            </w:r>
          </w:p>
        </w:tc>
      </w:tr>
      <w:tr w:rsidR="00AC1420" w:rsidRPr="00A33695" w14:paraId="11DA3D47"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0AA99AEB"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Recommendation Intention</w:t>
            </w:r>
          </w:p>
        </w:tc>
        <w:tc>
          <w:tcPr>
            <w:tcW w:w="0" w:type="auto"/>
            <w:hideMark/>
          </w:tcPr>
          <w:p w14:paraId="27A8CD57"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0.609</w:t>
            </w:r>
          </w:p>
        </w:tc>
      </w:tr>
    </w:tbl>
    <w:p w14:paraId="681BE76D" w14:textId="77777777" w:rsidR="00BD5A6E" w:rsidRPr="00A33695" w:rsidRDefault="00BD5A6E" w:rsidP="00AC1420">
      <w:pPr>
        <w:spacing w:line="360" w:lineRule="auto"/>
        <w:jc w:val="both"/>
        <w:rPr>
          <w:rFonts w:ascii="Times New Roman" w:hAnsi="Times New Roman" w:cs="Times New Roman"/>
        </w:rPr>
      </w:pPr>
      <w:r w:rsidRPr="00A33695">
        <w:rPr>
          <w:rFonts w:ascii="Times New Roman" w:hAnsi="Times New Roman" w:cs="Times New Roman"/>
          <w:i/>
          <w:iCs/>
        </w:rPr>
        <w:t xml:space="preserve">Source: </w:t>
      </w:r>
      <w:r w:rsidRPr="00A33695">
        <w:rPr>
          <w:rFonts w:ascii="Times New Roman" w:hAnsi="Times New Roman" w:cs="Times New Roman"/>
        </w:rPr>
        <w:t>Author's computation (2026).</w:t>
      </w:r>
    </w:p>
    <w:p w14:paraId="29383610" w14:textId="0733C512" w:rsidR="00AD736F" w:rsidRPr="00A33695" w:rsidRDefault="00AC1420" w:rsidP="00AC1420">
      <w:pPr>
        <w:spacing w:line="360" w:lineRule="auto"/>
        <w:jc w:val="both"/>
        <w:rPr>
          <w:rFonts w:ascii="Times New Roman" w:hAnsi="Times New Roman" w:cs="Times New Roman"/>
        </w:rPr>
      </w:pPr>
      <w:r w:rsidRPr="00A33695">
        <w:rPr>
          <w:rFonts w:ascii="Times New Roman" w:hAnsi="Times New Roman" w:cs="Times New Roman"/>
        </w:rPr>
        <w:t>All constructs exceed the 0.50 minimum AVE threshold (</w:t>
      </w:r>
      <w:r w:rsidR="00F841FA" w:rsidRPr="00A33695">
        <w:rPr>
          <w:rFonts w:ascii="Times New Roman" w:hAnsi="Times New Roman" w:cs="Times New Roman"/>
        </w:rPr>
        <w:t>Hair,</w:t>
      </w:r>
      <w:r w:rsidRPr="00A33695">
        <w:rPr>
          <w:rFonts w:ascii="Times New Roman" w:hAnsi="Times New Roman" w:cs="Times New Roman"/>
        </w:rPr>
        <w:t xml:space="preserve"> 20</w:t>
      </w:r>
      <w:r w:rsidR="00D813E3" w:rsidRPr="00A33695">
        <w:rPr>
          <w:rFonts w:ascii="Times New Roman" w:hAnsi="Times New Roman" w:cs="Times New Roman"/>
        </w:rPr>
        <w:t>19</w:t>
      </w:r>
      <w:r w:rsidRPr="00A33695">
        <w:rPr>
          <w:rFonts w:ascii="Times New Roman" w:hAnsi="Times New Roman" w:cs="Times New Roman"/>
        </w:rPr>
        <w:t>), confirming that each construct's indicators explain, on average, more than half the variance in their respective items, satisfying convergent validity.</w:t>
      </w:r>
    </w:p>
    <w:p w14:paraId="759DC58C" w14:textId="203FAD8B" w:rsidR="00AC1420" w:rsidRPr="00A33695" w:rsidRDefault="00123EE7" w:rsidP="00AC1420">
      <w:pPr>
        <w:spacing w:line="360" w:lineRule="auto"/>
        <w:jc w:val="both"/>
        <w:rPr>
          <w:rFonts w:ascii="Times New Roman" w:hAnsi="Times New Roman" w:cs="Times New Roman"/>
          <w:b/>
          <w:bCs/>
        </w:rPr>
      </w:pPr>
      <w:r w:rsidRPr="00A33695">
        <w:rPr>
          <w:rFonts w:ascii="Times New Roman" w:hAnsi="Times New Roman" w:cs="Times New Roman"/>
          <w:b/>
          <w:bCs/>
        </w:rPr>
        <w:lastRenderedPageBreak/>
        <w:t xml:space="preserve">4.4 </w:t>
      </w:r>
      <w:r w:rsidR="00AC1420" w:rsidRPr="00A33695">
        <w:rPr>
          <w:rFonts w:ascii="Times New Roman" w:hAnsi="Times New Roman" w:cs="Times New Roman"/>
          <w:b/>
          <w:bCs/>
        </w:rPr>
        <w:t>Discriminant Validity Assessment</w:t>
      </w:r>
    </w:p>
    <w:p w14:paraId="40B08C23" w14:textId="77777777" w:rsidR="00AC1420" w:rsidRPr="00A33695" w:rsidRDefault="00AC1420" w:rsidP="00AC1420">
      <w:pPr>
        <w:spacing w:line="360" w:lineRule="auto"/>
        <w:jc w:val="both"/>
        <w:rPr>
          <w:rFonts w:ascii="Times New Roman" w:hAnsi="Times New Roman" w:cs="Times New Roman"/>
          <w:b/>
          <w:bCs/>
        </w:rPr>
      </w:pPr>
      <w:r w:rsidRPr="00A33695">
        <w:rPr>
          <w:rFonts w:ascii="Times New Roman" w:hAnsi="Times New Roman" w:cs="Times New Roman"/>
          <w:b/>
          <w:bCs/>
        </w:rPr>
        <w:t>Table 6: Discriminant Validity Assessment (HTMT Ratios, Second-Order Constructs)</w:t>
      </w:r>
    </w:p>
    <w:tbl>
      <w:tblPr>
        <w:tblStyle w:val="GridTable1Light"/>
        <w:tblW w:w="0" w:type="auto"/>
        <w:tblLook w:val="04A0" w:firstRow="1" w:lastRow="0" w:firstColumn="1" w:lastColumn="0" w:noHBand="0" w:noVBand="1"/>
      </w:tblPr>
      <w:tblGrid>
        <w:gridCol w:w="2388"/>
        <w:gridCol w:w="756"/>
        <w:gridCol w:w="1570"/>
        <w:gridCol w:w="2388"/>
      </w:tblGrid>
      <w:tr w:rsidR="00AC1420" w:rsidRPr="00A33695" w14:paraId="72EFA2B9"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FCF35B"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Construct</w:t>
            </w:r>
          </w:p>
        </w:tc>
        <w:tc>
          <w:tcPr>
            <w:tcW w:w="0" w:type="auto"/>
            <w:hideMark/>
          </w:tcPr>
          <w:p w14:paraId="3610BF54"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CSR</w:t>
            </w:r>
          </w:p>
        </w:tc>
        <w:tc>
          <w:tcPr>
            <w:tcW w:w="0" w:type="auto"/>
            <w:hideMark/>
          </w:tcPr>
          <w:p w14:paraId="3B88C81E"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Brand Image</w:t>
            </w:r>
          </w:p>
        </w:tc>
        <w:tc>
          <w:tcPr>
            <w:tcW w:w="0" w:type="auto"/>
            <w:hideMark/>
          </w:tcPr>
          <w:p w14:paraId="0971EF22"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Consumer Patronage</w:t>
            </w:r>
          </w:p>
        </w:tc>
      </w:tr>
      <w:tr w:rsidR="00AC1420" w:rsidRPr="00A33695" w14:paraId="2F9250B4"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E4275F6"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CSR</w:t>
            </w:r>
          </w:p>
        </w:tc>
        <w:tc>
          <w:tcPr>
            <w:tcW w:w="0" w:type="auto"/>
            <w:hideMark/>
          </w:tcPr>
          <w:p w14:paraId="06B447CC"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w:t>
            </w:r>
          </w:p>
        </w:tc>
        <w:tc>
          <w:tcPr>
            <w:tcW w:w="0" w:type="auto"/>
            <w:hideMark/>
          </w:tcPr>
          <w:p w14:paraId="4D33001A"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0" w:type="auto"/>
            <w:hideMark/>
          </w:tcPr>
          <w:p w14:paraId="3897B89E"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C1420" w:rsidRPr="00A33695" w14:paraId="40CBF872"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1B2ED1EC"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Brand Image</w:t>
            </w:r>
          </w:p>
        </w:tc>
        <w:tc>
          <w:tcPr>
            <w:tcW w:w="0" w:type="auto"/>
            <w:hideMark/>
          </w:tcPr>
          <w:p w14:paraId="6E381DFA"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0.612</w:t>
            </w:r>
          </w:p>
        </w:tc>
        <w:tc>
          <w:tcPr>
            <w:tcW w:w="0" w:type="auto"/>
            <w:hideMark/>
          </w:tcPr>
          <w:p w14:paraId="79E2F874"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w:t>
            </w:r>
          </w:p>
        </w:tc>
        <w:tc>
          <w:tcPr>
            <w:tcW w:w="0" w:type="auto"/>
            <w:hideMark/>
          </w:tcPr>
          <w:p w14:paraId="13626511"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AC1420" w:rsidRPr="00A33695" w14:paraId="6F37FBC5"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6C06FAE3"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Consumer Patronage</w:t>
            </w:r>
          </w:p>
        </w:tc>
        <w:tc>
          <w:tcPr>
            <w:tcW w:w="0" w:type="auto"/>
            <w:hideMark/>
          </w:tcPr>
          <w:p w14:paraId="62D3CF9F"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0.587</w:t>
            </w:r>
          </w:p>
        </w:tc>
        <w:tc>
          <w:tcPr>
            <w:tcW w:w="0" w:type="auto"/>
            <w:hideMark/>
          </w:tcPr>
          <w:p w14:paraId="72D0FC0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0.634</w:t>
            </w:r>
          </w:p>
        </w:tc>
        <w:tc>
          <w:tcPr>
            <w:tcW w:w="0" w:type="auto"/>
            <w:hideMark/>
          </w:tcPr>
          <w:p w14:paraId="5661564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w:t>
            </w:r>
          </w:p>
        </w:tc>
      </w:tr>
    </w:tbl>
    <w:p w14:paraId="2812C18B" w14:textId="77777777" w:rsidR="00BD5A6E" w:rsidRPr="00A33695" w:rsidRDefault="00BD5A6E" w:rsidP="00AC1420">
      <w:pPr>
        <w:spacing w:line="360" w:lineRule="auto"/>
        <w:jc w:val="both"/>
        <w:rPr>
          <w:rFonts w:ascii="Times New Roman" w:hAnsi="Times New Roman" w:cs="Times New Roman"/>
          <w:i/>
          <w:iCs/>
        </w:rPr>
      </w:pPr>
      <w:r w:rsidRPr="00A33695">
        <w:rPr>
          <w:rFonts w:ascii="Times New Roman" w:hAnsi="Times New Roman" w:cs="Times New Roman"/>
          <w:i/>
          <w:iCs/>
        </w:rPr>
        <w:t xml:space="preserve">Source: </w:t>
      </w:r>
      <w:r w:rsidRPr="00A33695">
        <w:rPr>
          <w:rFonts w:ascii="Times New Roman" w:hAnsi="Times New Roman" w:cs="Times New Roman"/>
        </w:rPr>
        <w:t>Author's computation (2026).</w:t>
      </w:r>
    </w:p>
    <w:p w14:paraId="316D8BA1" w14:textId="5467AADD" w:rsidR="00AC1420" w:rsidRPr="00A33695" w:rsidRDefault="00AC1420" w:rsidP="00AC1420">
      <w:pPr>
        <w:spacing w:line="360" w:lineRule="auto"/>
        <w:jc w:val="both"/>
        <w:rPr>
          <w:rFonts w:ascii="Times New Roman" w:hAnsi="Times New Roman" w:cs="Times New Roman"/>
        </w:rPr>
      </w:pPr>
      <w:r w:rsidRPr="00A33695">
        <w:rPr>
          <w:rFonts w:ascii="Times New Roman" w:hAnsi="Times New Roman" w:cs="Times New Roman"/>
        </w:rPr>
        <w:t>All HTMT values fall well below the 0.85 conservative threshold (Henseler et al., 2015), confirming that CSR, Brand Image, and Consumer Patronage are empirically distinct constructs. The Fornell and Larcker (1981) criterion corroborated these results across all construct pairs.</w:t>
      </w:r>
    </w:p>
    <w:p w14:paraId="52926313" w14:textId="01DCCA7F" w:rsidR="00AC1420" w:rsidRPr="00A33695" w:rsidRDefault="00123EE7" w:rsidP="00AC1420">
      <w:pPr>
        <w:spacing w:line="360" w:lineRule="auto"/>
        <w:jc w:val="both"/>
        <w:rPr>
          <w:rFonts w:ascii="Times New Roman" w:hAnsi="Times New Roman" w:cs="Times New Roman"/>
          <w:b/>
          <w:bCs/>
        </w:rPr>
      </w:pPr>
      <w:r w:rsidRPr="00A33695">
        <w:rPr>
          <w:rFonts w:ascii="Times New Roman" w:hAnsi="Times New Roman" w:cs="Times New Roman"/>
          <w:b/>
          <w:bCs/>
        </w:rPr>
        <w:t xml:space="preserve">4.5 </w:t>
      </w:r>
      <w:r w:rsidR="00AC1420" w:rsidRPr="00A33695">
        <w:rPr>
          <w:rFonts w:ascii="Times New Roman" w:hAnsi="Times New Roman" w:cs="Times New Roman"/>
          <w:b/>
          <w:bCs/>
        </w:rPr>
        <w:t>Hypotheses Testing</w:t>
      </w:r>
    </w:p>
    <w:p w14:paraId="54EFA399" w14:textId="77777777" w:rsidR="00AC1420" w:rsidRPr="00A33695" w:rsidRDefault="00AC1420" w:rsidP="00AC1420">
      <w:pPr>
        <w:spacing w:line="360" w:lineRule="auto"/>
        <w:jc w:val="both"/>
        <w:rPr>
          <w:rFonts w:ascii="Times New Roman" w:hAnsi="Times New Roman" w:cs="Times New Roman"/>
          <w:b/>
          <w:bCs/>
        </w:rPr>
      </w:pPr>
      <w:r w:rsidRPr="00A33695">
        <w:rPr>
          <w:rFonts w:ascii="Times New Roman" w:hAnsi="Times New Roman" w:cs="Times New Roman"/>
          <w:b/>
          <w:bCs/>
        </w:rPr>
        <w:t>Table 7: Structural Model Results and Hypotheses Testing</w:t>
      </w:r>
    </w:p>
    <w:tbl>
      <w:tblPr>
        <w:tblStyle w:val="GridTable1Light"/>
        <w:tblW w:w="0" w:type="auto"/>
        <w:tblLook w:val="04A0" w:firstRow="1" w:lastRow="0" w:firstColumn="1" w:lastColumn="0" w:noHBand="0" w:noVBand="1"/>
      </w:tblPr>
      <w:tblGrid>
        <w:gridCol w:w="1350"/>
        <w:gridCol w:w="2807"/>
        <w:gridCol w:w="756"/>
        <w:gridCol w:w="1097"/>
        <w:gridCol w:w="1141"/>
        <w:gridCol w:w="1116"/>
        <w:gridCol w:w="1083"/>
      </w:tblGrid>
      <w:tr w:rsidR="00AC1420" w:rsidRPr="00A33695" w14:paraId="57DCF82D" w14:textId="77777777" w:rsidTr="000A1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63FA4E"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Hypothesis</w:t>
            </w:r>
          </w:p>
        </w:tc>
        <w:tc>
          <w:tcPr>
            <w:tcW w:w="0" w:type="auto"/>
            <w:hideMark/>
          </w:tcPr>
          <w:p w14:paraId="7E862E04"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Path</w:t>
            </w:r>
          </w:p>
        </w:tc>
        <w:tc>
          <w:tcPr>
            <w:tcW w:w="0" w:type="auto"/>
            <w:hideMark/>
          </w:tcPr>
          <w:p w14:paraId="7CA04BAE"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β</w:t>
            </w:r>
          </w:p>
        </w:tc>
        <w:tc>
          <w:tcPr>
            <w:tcW w:w="0" w:type="auto"/>
            <w:hideMark/>
          </w:tcPr>
          <w:p w14:paraId="2C8458B5"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Std. Error</w:t>
            </w:r>
          </w:p>
        </w:tc>
        <w:tc>
          <w:tcPr>
            <w:tcW w:w="0" w:type="auto"/>
            <w:hideMark/>
          </w:tcPr>
          <w:p w14:paraId="6C4BF364"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t-Statistic</w:t>
            </w:r>
          </w:p>
        </w:tc>
        <w:tc>
          <w:tcPr>
            <w:tcW w:w="0" w:type="auto"/>
            <w:hideMark/>
          </w:tcPr>
          <w:p w14:paraId="38C522CA"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p-Value</w:t>
            </w:r>
          </w:p>
        </w:tc>
        <w:tc>
          <w:tcPr>
            <w:tcW w:w="0" w:type="auto"/>
            <w:hideMark/>
          </w:tcPr>
          <w:p w14:paraId="7DD462BD" w14:textId="77777777" w:rsidR="00AC1420" w:rsidRPr="00A33695" w:rsidRDefault="00AC1420" w:rsidP="00AC1420">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Decision</w:t>
            </w:r>
          </w:p>
        </w:tc>
      </w:tr>
      <w:tr w:rsidR="00AC1420" w:rsidRPr="00A33695" w14:paraId="7FE32906"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5329B894"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H01</w:t>
            </w:r>
          </w:p>
        </w:tc>
        <w:tc>
          <w:tcPr>
            <w:tcW w:w="0" w:type="auto"/>
            <w:hideMark/>
          </w:tcPr>
          <w:p w14:paraId="029AE4A1"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CSR → Brand Image</w:t>
            </w:r>
          </w:p>
        </w:tc>
        <w:tc>
          <w:tcPr>
            <w:tcW w:w="0" w:type="auto"/>
            <w:hideMark/>
          </w:tcPr>
          <w:p w14:paraId="0B41A65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0.612</w:t>
            </w:r>
          </w:p>
        </w:tc>
        <w:tc>
          <w:tcPr>
            <w:tcW w:w="0" w:type="auto"/>
            <w:hideMark/>
          </w:tcPr>
          <w:p w14:paraId="7096433F"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0.041</w:t>
            </w:r>
          </w:p>
        </w:tc>
        <w:tc>
          <w:tcPr>
            <w:tcW w:w="0" w:type="auto"/>
            <w:hideMark/>
          </w:tcPr>
          <w:p w14:paraId="4F9EC63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14.927</w:t>
            </w:r>
          </w:p>
        </w:tc>
        <w:tc>
          <w:tcPr>
            <w:tcW w:w="0" w:type="auto"/>
            <w:hideMark/>
          </w:tcPr>
          <w:p w14:paraId="1926B367"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0.000***</w:t>
            </w:r>
          </w:p>
        </w:tc>
        <w:tc>
          <w:tcPr>
            <w:tcW w:w="0" w:type="auto"/>
            <w:hideMark/>
          </w:tcPr>
          <w:p w14:paraId="7CBD2937"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Rejected</w:t>
            </w:r>
          </w:p>
        </w:tc>
      </w:tr>
      <w:tr w:rsidR="00AC1420" w:rsidRPr="00A33695" w14:paraId="23A96580"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48A9C9BC"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H02</w:t>
            </w:r>
          </w:p>
        </w:tc>
        <w:tc>
          <w:tcPr>
            <w:tcW w:w="0" w:type="auto"/>
            <w:hideMark/>
          </w:tcPr>
          <w:p w14:paraId="34AD033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Brand Image → Consumer Patronage</w:t>
            </w:r>
          </w:p>
        </w:tc>
        <w:tc>
          <w:tcPr>
            <w:tcW w:w="0" w:type="auto"/>
            <w:hideMark/>
          </w:tcPr>
          <w:p w14:paraId="6C605D1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0.487</w:t>
            </w:r>
          </w:p>
        </w:tc>
        <w:tc>
          <w:tcPr>
            <w:tcW w:w="0" w:type="auto"/>
            <w:hideMark/>
          </w:tcPr>
          <w:p w14:paraId="47E049F2"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0.048</w:t>
            </w:r>
          </w:p>
        </w:tc>
        <w:tc>
          <w:tcPr>
            <w:tcW w:w="0" w:type="auto"/>
            <w:hideMark/>
          </w:tcPr>
          <w:p w14:paraId="028195DF"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10.146</w:t>
            </w:r>
          </w:p>
        </w:tc>
        <w:tc>
          <w:tcPr>
            <w:tcW w:w="0" w:type="auto"/>
            <w:hideMark/>
          </w:tcPr>
          <w:p w14:paraId="405F2E0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0.000***</w:t>
            </w:r>
          </w:p>
        </w:tc>
        <w:tc>
          <w:tcPr>
            <w:tcW w:w="0" w:type="auto"/>
            <w:hideMark/>
          </w:tcPr>
          <w:p w14:paraId="1E75AE38"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Rejected</w:t>
            </w:r>
          </w:p>
        </w:tc>
      </w:tr>
      <w:tr w:rsidR="00AC1420" w:rsidRPr="00A33695" w14:paraId="43DB8D9C" w14:textId="77777777" w:rsidTr="000A1714">
        <w:tc>
          <w:tcPr>
            <w:cnfStyle w:val="001000000000" w:firstRow="0" w:lastRow="0" w:firstColumn="1" w:lastColumn="0" w:oddVBand="0" w:evenVBand="0" w:oddHBand="0" w:evenHBand="0" w:firstRowFirstColumn="0" w:firstRowLastColumn="0" w:lastRowFirstColumn="0" w:lastRowLastColumn="0"/>
            <w:tcW w:w="0" w:type="auto"/>
            <w:hideMark/>
          </w:tcPr>
          <w:p w14:paraId="34A79A18"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H03</w:t>
            </w:r>
          </w:p>
        </w:tc>
        <w:tc>
          <w:tcPr>
            <w:tcW w:w="0" w:type="auto"/>
            <w:hideMark/>
          </w:tcPr>
          <w:p w14:paraId="1CCF663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CSR → Consumer Patronage (direct)</w:t>
            </w:r>
          </w:p>
        </w:tc>
        <w:tc>
          <w:tcPr>
            <w:tcW w:w="0" w:type="auto"/>
            <w:hideMark/>
          </w:tcPr>
          <w:p w14:paraId="5B90D0C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0.298</w:t>
            </w:r>
          </w:p>
        </w:tc>
        <w:tc>
          <w:tcPr>
            <w:tcW w:w="0" w:type="auto"/>
            <w:hideMark/>
          </w:tcPr>
          <w:p w14:paraId="5DA62DBF"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0.052</w:t>
            </w:r>
          </w:p>
        </w:tc>
        <w:tc>
          <w:tcPr>
            <w:tcW w:w="0" w:type="auto"/>
            <w:hideMark/>
          </w:tcPr>
          <w:p w14:paraId="4B35CEDB"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5.731</w:t>
            </w:r>
          </w:p>
        </w:tc>
        <w:tc>
          <w:tcPr>
            <w:tcW w:w="0" w:type="auto"/>
            <w:hideMark/>
          </w:tcPr>
          <w:p w14:paraId="6A4D728F"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0.000***</w:t>
            </w:r>
          </w:p>
        </w:tc>
        <w:tc>
          <w:tcPr>
            <w:tcW w:w="0" w:type="auto"/>
            <w:hideMark/>
          </w:tcPr>
          <w:p w14:paraId="3830D155"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Rejected</w:t>
            </w:r>
          </w:p>
        </w:tc>
      </w:tr>
    </w:tbl>
    <w:p w14:paraId="58D46A72" w14:textId="23ABFFE7" w:rsidR="00AC1420" w:rsidRPr="00A33695" w:rsidRDefault="00AC1420" w:rsidP="00AC1420">
      <w:pPr>
        <w:spacing w:line="360" w:lineRule="auto"/>
        <w:jc w:val="both"/>
        <w:rPr>
          <w:rFonts w:ascii="Times New Roman" w:hAnsi="Times New Roman" w:cs="Times New Roman"/>
        </w:rPr>
      </w:pPr>
      <w:r w:rsidRPr="00A33695">
        <w:rPr>
          <w:rFonts w:ascii="Times New Roman" w:hAnsi="Times New Roman" w:cs="Times New Roman"/>
          <w:i/>
          <w:iCs/>
        </w:rPr>
        <w:t xml:space="preserve">Note: R² (Brand Image) = 0.375; R² (Consumer Patronage) = 0.512; *** p &lt; 0.001 (two-tailed, bootstrapped, 5,000 subsamples). </w:t>
      </w:r>
      <w:r w:rsidR="00BD5A6E" w:rsidRPr="00A33695">
        <w:rPr>
          <w:rFonts w:ascii="Times New Roman" w:hAnsi="Times New Roman" w:cs="Times New Roman"/>
          <w:i/>
          <w:iCs/>
        </w:rPr>
        <w:t xml:space="preserve">Source: </w:t>
      </w:r>
      <w:r w:rsidR="00BD5A6E" w:rsidRPr="00A33695">
        <w:rPr>
          <w:rFonts w:ascii="Times New Roman" w:hAnsi="Times New Roman" w:cs="Times New Roman"/>
        </w:rPr>
        <w:t>Author's computation (2026).</w:t>
      </w:r>
    </w:p>
    <w:p w14:paraId="5EDC9F50" w14:textId="7CEEFCB8" w:rsidR="00AD736F" w:rsidRPr="00A33695" w:rsidRDefault="00AD736F" w:rsidP="00AD736F">
      <w:pPr>
        <w:spacing w:line="360" w:lineRule="auto"/>
        <w:jc w:val="both"/>
        <w:rPr>
          <w:rFonts w:ascii="Times New Roman" w:hAnsi="Times New Roman" w:cs="Times New Roman"/>
        </w:rPr>
      </w:pPr>
      <w:r w:rsidRPr="00A33695">
        <w:rPr>
          <w:rFonts w:ascii="Times New Roman" w:hAnsi="Times New Roman" w:cs="Times New Roman"/>
        </w:rPr>
        <w:t xml:space="preserve">The CSR–Brand Image path is positive, strong and significant (β = 0.612, p &lt; 0.001), which means that the hypothesis H01 is rejected, and that CSR perceptions account for 37.5% of the variance of brand image, thus confirming Honores &amp; Barcellos-Paula (2024). The path between the Brand Image and Consumer Patronage is also relevant (β = 0.487, p &lt; 0.001), which was rejected, as in </w:t>
      </w:r>
      <w:r w:rsidRPr="00A33695">
        <w:rPr>
          <w:rFonts w:ascii="Times New Roman" w:hAnsi="Times New Roman" w:cs="Times New Roman"/>
        </w:rPr>
        <w:lastRenderedPageBreak/>
        <w:t>Araújo et al., (202</w:t>
      </w:r>
      <w:r w:rsidR="002105C0" w:rsidRPr="00A33695">
        <w:rPr>
          <w:rFonts w:ascii="Times New Roman" w:hAnsi="Times New Roman" w:cs="Times New Roman"/>
        </w:rPr>
        <w:t>3</w:t>
      </w:r>
      <w:r w:rsidRPr="00A33695">
        <w:rPr>
          <w:rFonts w:ascii="Times New Roman" w:hAnsi="Times New Roman" w:cs="Times New Roman"/>
        </w:rPr>
        <w:t>). The direct CSR–Consumer Patronage path is still significant, even after controlling for brand image (β = 0.298, p &lt; 0.001), supporting the result of Shu et al. (2024), where the direct path between CSR and Consumer Patronage was found to be significant. The model accounts for a total of 51.2% of the variance in Consumer Patronage (R² = 0.512).</w:t>
      </w:r>
    </w:p>
    <w:p w14:paraId="69D1D2C3" w14:textId="1DF75D46" w:rsidR="00123EE7" w:rsidRPr="00A33695" w:rsidRDefault="00123EE7" w:rsidP="00AC1420">
      <w:pPr>
        <w:spacing w:line="360" w:lineRule="auto"/>
        <w:jc w:val="both"/>
        <w:rPr>
          <w:rFonts w:ascii="Times New Roman" w:hAnsi="Times New Roman" w:cs="Times New Roman"/>
          <w:b/>
          <w:bCs/>
        </w:rPr>
      </w:pPr>
      <w:r w:rsidRPr="00A33695">
        <w:rPr>
          <w:rFonts w:ascii="Times New Roman" w:hAnsi="Times New Roman" w:cs="Times New Roman"/>
          <w:b/>
          <w:bCs/>
        </w:rPr>
        <w:t>4.6 Mediation Analysis Results</w:t>
      </w:r>
    </w:p>
    <w:p w14:paraId="6B2FB9D5" w14:textId="42683EEA" w:rsidR="00123EE7" w:rsidRPr="00A33695" w:rsidRDefault="00AC1420" w:rsidP="00AC1420">
      <w:pPr>
        <w:spacing w:line="360" w:lineRule="auto"/>
        <w:jc w:val="both"/>
        <w:rPr>
          <w:rFonts w:ascii="Times New Roman" w:hAnsi="Times New Roman" w:cs="Times New Roman"/>
          <w:b/>
          <w:bCs/>
        </w:rPr>
      </w:pPr>
      <w:r w:rsidRPr="00A33695">
        <w:rPr>
          <w:rFonts w:ascii="Times New Roman" w:hAnsi="Times New Roman" w:cs="Times New Roman"/>
          <w:b/>
          <w:bCs/>
        </w:rPr>
        <w:t>Table 8: Mediation Analysis Results</w:t>
      </w:r>
    </w:p>
    <w:tbl>
      <w:tblPr>
        <w:tblStyle w:val="GridTable1Light"/>
        <w:tblW w:w="0" w:type="auto"/>
        <w:tblLook w:val="04A0" w:firstRow="1" w:lastRow="0" w:firstColumn="1" w:lastColumn="0" w:noHBand="0" w:noVBand="1"/>
      </w:tblPr>
      <w:tblGrid>
        <w:gridCol w:w="1341"/>
        <w:gridCol w:w="986"/>
        <w:gridCol w:w="769"/>
        <w:gridCol w:w="976"/>
        <w:gridCol w:w="1116"/>
        <w:gridCol w:w="1262"/>
        <w:gridCol w:w="643"/>
        <w:gridCol w:w="1064"/>
        <w:gridCol w:w="1193"/>
      </w:tblGrid>
      <w:tr w:rsidR="00AC1420" w:rsidRPr="00A33695" w14:paraId="1A7ACDE7" w14:textId="77777777" w:rsidTr="00123E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78EC9F" w14:textId="77777777" w:rsidR="00AC1420" w:rsidRPr="00A33695" w:rsidRDefault="00AC1420" w:rsidP="000A1714">
            <w:pPr>
              <w:spacing w:after="160" w:line="360" w:lineRule="auto"/>
              <w:rPr>
                <w:rFonts w:ascii="Times New Roman" w:hAnsi="Times New Roman" w:cs="Times New Roman"/>
                <w:sz w:val="22"/>
                <w:szCs w:val="22"/>
              </w:rPr>
            </w:pPr>
            <w:r w:rsidRPr="00A33695">
              <w:rPr>
                <w:rFonts w:ascii="Times New Roman" w:hAnsi="Times New Roman" w:cs="Times New Roman"/>
                <w:sz w:val="22"/>
                <w:szCs w:val="22"/>
              </w:rPr>
              <w:t>Path</w:t>
            </w:r>
          </w:p>
        </w:tc>
        <w:tc>
          <w:tcPr>
            <w:tcW w:w="0" w:type="auto"/>
            <w:hideMark/>
          </w:tcPr>
          <w:p w14:paraId="781A85FF" w14:textId="77777777" w:rsidR="00AC1420" w:rsidRPr="00A33695"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3695">
              <w:rPr>
                <w:rFonts w:ascii="Times New Roman" w:hAnsi="Times New Roman" w:cs="Times New Roman"/>
                <w:sz w:val="22"/>
                <w:szCs w:val="22"/>
              </w:rPr>
              <w:t>Indirect Effect (β)</w:t>
            </w:r>
          </w:p>
        </w:tc>
        <w:tc>
          <w:tcPr>
            <w:tcW w:w="0" w:type="auto"/>
            <w:hideMark/>
          </w:tcPr>
          <w:p w14:paraId="2C93799B" w14:textId="77777777" w:rsidR="00AC1420" w:rsidRPr="00A33695"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3695">
              <w:rPr>
                <w:rFonts w:ascii="Times New Roman" w:hAnsi="Times New Roman" w:cs="Times New Roman"/>
                <w:sz w:val="22"/>
                <w:szCs w:val="22"/>
              </w:rPr>
              <w:t>Std. Error</w:t>
            </w:r>
          </w:p>
        </w:tc>
        <w:tc>
          <w:tcPr>
            <w:tcW w:w="0" w:type="auto"/>
            <w:hideMark/>
          </w:tcPr>
          <w:p w14:paraId="30ACED6D" w14:textId="77777777" w:rsidR="00AC1420" w:rsidRPr="00A33695"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3695">
              <w:rPr>
                <w:rFonts w:ascii="Times New Roman" w:hAnsi="Times New Roman" w:cs="Times New Roman"/>
                <w:sz w:val="22"/>
                <w:szCs w:val="22"/>
              </w:rPr>
              <w:t>t-Statistic</w:t>
            </w:r>
          </w:p>
        </w:tc>
        <w:tc>
          <w:tcPr>
            <w:tcW w:w="0" w:type="auto"/>
            <w:hideMark/>
          </w:tcPr>
          <w:p w14:paraId="751D3853" w14:textId="77777777" w:rsidR="00AC1420" w:rsidRPr="00A33695"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3695">
              <w:rPr>
                <w:rFonts w:ascii="Times New Roman" w:hAnsi="Times New Roman" w:cs="Times New Roman"/>
                <w:sz w:val="22"/>
                <w:szCs w:val="22"/>
              </w:rPr>
              <w:t>p-Value</w:t>
            </w:r>
          </w:p>
        </w:tc>
        <w:tc>
          <w:tcPr>
            <w:tcW w:w="0" w:type="auto"/>
            <w:hideMark/>
          </w:tcPr>
          <w:p w14:paraId="7D06BE29" w14:textId="77777777" w:rsidR="00AC1420" w:rsidRPr="00A33695"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3695">
              <w:rPr>
                <w:rFonts w:ascii="Times New Roman" w:hAnsi="Times New Roman" w:cs="Times New Roman"/>
                <w:sz w:val="22"/>
                <w:szCs w:val="22"/>
              </w:rPr>
              <w:t>95% CI (Bias-Corrected)</w:t>
            </w:r>
          </w:p>
        </w:tc>
        <w:tc>
          <w:tcPr>
            <w:tcW w:w="0" w:type="auto"/>
            <w:hideMark/>
          </w:tcPr>
          <w:p w14:paraId="06BA2E66" w14:textId="77777777" w:rsidR="00AC1420" w:rsidRPr="00A33695"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3695">
              <w:rPr>
                <w:rFonts w:ascii="Times New Roman" w:hAnsi="Times New Roman" w:cs="Times New Roman"/>
                <w:sz w:val="22"/>
                <w:szCs w:val="22"/>
              </w:rPr>
              <w:t>VAF (%)</w:t>
            </w:r>
          </w:p>
        </w:tc>
        <w:tc>
          <w:tcPr>
            <w:tcW w:w="0" w:type="auto"/>
            <w:hideMark/>
          </w:tcPr>
          <w:p w14:paraId="2F92AA24" w14:textId="77777777" w:rsidR="00AC1420" w:rsidRPr="00A33695"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3695">
              <w:rPr>
                <w:rFonts w:ascii="Times New Roman" w:hAnsi="Times New Roman" w:cs="Times New Roman"/>
                <w:sz w:val="22"/>
                <w:szCs w:val="22"/>
              </w:rPr>
              <w:t>Decision</w:t>
            </w:r>
          </w:p>
        </w:tc>
        <w:tc>
          <w:tcPr>
            <w:tcW w:w="0" w:type="auto"/>
            <w:hideMark/>
          </w:tcPr>
          <w:p w14:paraId="2895EB90" w14:textId="77777777" w:rsidR="00AC1420" w:rsidRPr="00A33695" w:rsidRDefault="00AC1420" w:rsidP="000A1714">
            <w:pPr>
              <w:spacing w:after="16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33695">
              <w:rPr>
                <w:rFonts w:ascii="Times New Roman" w:hAnsi="Times New Roman" w:cs="Times New Roman"/>
                <w:sz w:val="22"/>
                <w:szCs w:val="22"/>
              </w:rPr>
              <w:t>Mediation Type</w:t>
            </w:r>
          </w:p>
        </w:tc>
      </w:tr>
      <w:tr w:rsidR="00AC1420" w:rsidRPr="00A33695" w14:paraId="480B5BF9" w14:textId="77777777" w:rsidTr="00123EE7">
        <w:tc>
          <w:tcPr>
            <w:cnfStyle w:val="001000000000" w:firstRow="0" w:lastRow="0" w:firstColumn="1" w:lastColumn="0" w:oddVBand="0" w:evenVBand="0" w:oddHBand="0" w:evenHBand="0" w:firstRowFirstColumn="0" w:firstRowLastColumn="0" w:lastRowFirstColumn="0" w:lastRowLastColumn="0"/>
            <w:tcW w:w="0" w:type="auto"/>
            <w:hideMark/>
          </w:tcPr>
          <w:p w14:paraId="7439E18B" w14:textId="77777777" w:rsidR="00AC1420" w:rsidRPr="00A33695" w:rsidRDefault="00AC1420" w:rsidP="00AC1420">
            <w:pPr>
              <w:spacing w:after="160" w:line="360" w:lineRule="auto"/>
              <w:jc w:val="both"/>
              <w:rPr>
                <w:rFonts w:ascii="Times New Roman" w:hAnsi="Times New Roman" w:cs="Times New Roman"/>
              </w:rPr>
            </w:pPr>
            <w:r w:rsidRPr="00A33695">
              <w:rPr>
                <w:rFonts w:ascii="Times New Roman" w:hAnsi="Times New Roman" w:cs="Times New Roman"/>
              </w:rPr>
              <w:t>CSR → Brand Image → Consumer Patronage</w:t>
            </w:r>
          </w:p>
        </w:tc>
        <w:tc>
          <w:tcPr>
            <w:tcW w:w="0" w:type="auto"/>
            <w:hideMark/>
          </w:tcPr>
          <w:p w14:paraId="6B8E8E6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0.298</w:t>
            </w:r>
          </w:p>
        </w:tc>
        <w:tc>
          <w:tcPr>
            <w:tcW w:w="0" w:type="auto"/>
            <w:hideMark/>
          </w:tcPr>
          <w:p w14:paraId="56F9D777"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0.034</w:t>
            </w:r>
          </w:p>
        </w:tc>
        <w:tc>
          <w:tcPr>
            <w:tcW w:w="0" w:type="auto"/>
            <w:hideMark/>
          </w:tcPr>
          <w:p w14:paraId="49CBC62C"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8.765</w:t>
            </w:r>
          </w:p>
        </w:tc>
        <w:tc>
          <w:tcPr>
            <w:tcW w:w="0" w:type="auto"/>
            <w:hideMark/>
          </w:tcPr>
          <w:p w14:paraId="297E6CF0"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0.000***</w:t>
            </w:r>
          </w:p>
        </w:tc>
        <w:tc>
          <w:tcPr>
            <w:tcW w:w="0" w:type="auto"/>
            <w:hideMark/>
          </w:tcPr>
          <w:p w14:paraId="7225FCB0"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[0.234, 0.367]</w:t>
            </w:r>
          </w:p>
        </w:tc>
        <w:tc>
          <w:tcPr>
            <w:tcW w:w="0" w:type="auto"/>
            <w:hideMark/>
          </w:tcPr>
          <w:p w14:paraId="365BF369"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38.6</w:t>
            </w:r>
          </w:p>
        </w:tc>
        <w:tc>
          <w:tcPr>
            <w:tcW w:w="0" w:type="auto"/>
            <w:hideMark/>
          </w:tcPr>
          <w:p w14:paraId="0095C636"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H04 Rejected</w:t>
            </w:r>
          </w:p>
        </w:tc>
        <w:tc>
          <w:tcPr>
            <w:tcW w:w="0" w:type="auto"/>
            <w:hideMark/>
          </w:tcPr>
          <w:p w14:paraId="0CE1A88A" w14:textId="77777777" w:rsidR="00AC1420" w:rsidRPr="00A33695" w:rsidRDefault="00AC1420" w:rsidP="00AC1420">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33695">
              <w:rPr>
                <w:rFonts w:ascii="Times New Roman" w:hAnsi="Times New Roman" w:cs="Times New Roman"/>
              </w:rPr>
              <w:t>Partial mediation</w:t>
            </w:r>
          </w:p>
        </w:tc>
      </w:tr>
    </w:tbl>
    <w:p w14:paraId="465647EE" w14:textId="77777777" w:rsidR="00BD5A6E" w:rsidRPr="00A33695" w:rsidRDefault="00AC1420" w:rsidP="00AC1420">
      <w:pPr>
        <w:spacing w:line="360" w:lineRule="auto"/>
        <w:jc w:val="both"/>
        <w:rPr>
          <w:rFonts w:ascii="Times New Roman" w:hAnsi="Times New Roman" w:cs="Times New Roman"/>
        </w:rPr>
      </w:pPr>
      <w:r w:rsidRPr="00A33695">
        <w:rPr>
          <w:rFonts w:ascii="Times New Roman" w:hAnsi="Times New Roman" w:cs="Times New Roman"/>
          <w:i/>
          <w:iCs/>
        </w:rPr>
        <w:t xml:space="preserve">Note: VAF = Indirect Effect / Total Effect. Total effect of CSR on Consumer Patronage = 0.596. *** p &lt; 0.001. </w:t>
      </w:r>
      <w:r w:rsidR="00BD5A6E" w:rsidRPr="00A33695">
        <w:rPr>
          <w:rFonts w:ascii="Times New Roman" w:hAnsi="Times New Roman" w:cs="Times New Roman"/>
          <w:i/>
          <w:iCs/>
        </w:rPr>
        <w:t xml:space="preserve">Source: </w:t>
      </w:r>
      <w:r w:rsidR="00BD5A6E" w:rsidRPr="00A33695">
        <w:rPr>
          <w:rFonts w:ascii="Times New Roman" w:hAnsi="Times New Roman" w:cs="Times New Roman"/>
        </w:rPr>
        <w:t>Author's computation (2026).</w:t>
      </w:r>
    </w:p>
    <w:p w14:paraId="4B72352D" w14:textId="17E4F9F7" w:rsidR="00AC1420" w:rsidRPr="00A33695" w:rsidRDefault="007559FC" w:rsidP="00AC1420">
      <w:pPr>
        <w:spacing w:line="360" w:lineRule="auto"/>
        <w:jc w:val="both"/>
        <w:rPr>
          <w:rFonts w:ascii="Times New Roman" w:hAnsi="Times New Roman" w:cs="Times New Roman"/>
        </w:rPr>
      </w:pPr>
      <w:r w:rsidRPr="00A33695">
        <w:rPr>
          <w:rFonts w:ascii="Times New Roman" w:hAnsi="Times New Roman" w:cs="Times New Roman"/>
        </w:rPr>
        <w:t>The indirect effect of CSR on Consumer Patronage through Brand Image is significant (β = 0.298, p &lt; 0.001) with a bias-corrected confidence interval not containing zero [0.234, 0.367] and the H04 is rejected. Both the direct effect (β = 0.298, p &lt; 0.001) and indirect effect (β = 0.298, p &lt; 0.001) are statistically significant, which suggests that mediation is partial (Hair, 2022), meaning that brand image is an important but not complete mediator between CSR and patronage. The VAF of 38.6% suggests that around two-fifths of the impact of CSR on Consumer Patronage is mediated by the brand image pathway, which aligns with Raza et al. (2021) and Shu et al. (2024).</w:t>
      </w:r>
    </w:p>
    <w:p w14:paraId="776ECFD1" w14:textId="3B934AF3" w:rsidR="00AC1420" w:rsidRPr="00A33695" w:rsidRDefault="00123EE7" w:rsidP="00AC1420">
      <w:pPr>
        <w:spacing w:line="360" w:lineRule="auto"/>
        <w:jc w:val="both"/>
        <w:rPr>
          <w:rFonts w:ascii="Times New Roman" w:hAnsi="Times New Roman" w:cs="Times New Roman"/>
          <w:b/>
          <w:bCs/>
          <w:sz w:val="28"/>
          <w:szCs w:val="28"/>
        </w:rPr>
      </w:pPr>
      <w:r w:rsidRPr="00A33695">
        <w:rPr>
          <w:rFonts w:ascii="Times New Roman" w:hAnsi="Times New Roman" w:cs="Times New Roman"/>
          <w:b/>
          <w:bCs/>
          <w:sz w:val="28"/>
          <w:szCs w:val="28"/>
        </w:rPr>
        <w:t xml:space="preserve">5.0 </w:t>
      </w:r>
      <w:r w:rsidR="00AC1420" w:rsidRPr="00A33695">
        <w:rPr>
          <w:rFonts w:ascii="Times New Roman" w:hAnsi="Times New Roman" w:cs="Times New Roman"/>
          <w:b/>
          <w:bCs/>
          <w:sz w:val="28"/>
          <w:szCs w:val="28"/>
        </w:rPr>
        <w:t>Discussion</w:t>
      </w:r>
    </w:p>
    <w:p w14:paraId="7F37411B" w14:textId="77777777" w:rsidR="007559FC" w:rsidRPr="00A33695" w:rsidRDefault="007559FC" w:rsidP="007559FC">
      <w:pPr>
        <w:spacing w:line="360" w:lineRule="auto"/>
        <w:jc w:val="both"/>
        <w:rPr>
          <w:rFonts w:ascii="Times New Roman" w:hAnsi="Times New Roman" w:cs="Times New Roman"/>
        </w:rPr>
      </w:pPr>
      <w:r w:rsidRPr="00A33695">
        <w:rPr>
          <w:rFonts w:ascii="Times New Roman" w:hAnsi="Times New Roman" w:cs="Times New Roman"/>
        </w:rPr>
        <w:t xml:space="preserve">The significant CSR–brand image relationship (H01 rejected, β = 0.612) corroborates the literature's findings and aligns with the findings of Honores &amp; Barcellos-Paula (2024) and </w:t>
      </w:r>
      <w:proofErr w:type="spellStart"/>
      <w:r w:rsidRPr="00A33695">
        <w:rPr>
          <w:rFonts w:ascii="Times New Roman" w:hAnsi="Times New Roman" w:cs="Times New Roman"/>
        </w:rPr>
        <w:t>Sharabati</w:t>
      </w:r>
      <w:proofErr w:type="spellEnd"/>
      <w:r w:rsidRPr="00A33695">
        <w:rPr>
          <w:rFonts w:ascii="Times New Roman" w:hAnsi="Times New Roman" w:cs="Times New Roman"/>
        </w:rPr>
        <w:t xml:space="preserve"> et al. (2023). This suggests that Nigerian beverage consumers are sensitive and receptive to environmental, community, ethical, employee-welfare and philanthropic activities, and that </w:t>
      </w:r>
      <w:r w:rsidRPr="00A33695">
        <w:rPr>
          <w:rFonts w:ascii="Times New Roman" w:hAnsi="Times New Roman" w:cs="Times New Roman"/>
        </w:rPr>
        <w:lastRenderedPageBreak/>
        <w:t>these have a positive impact on brand credibility, trust, recognition and reputation. The discovery supports the Stakeholder Theory's claim that companies that are openly performing duties towards a wide array of stakeholders gain legitimacy benefits – recognized and rewarded by consumers (Awa et al., 2024). The magnitude of the coefficient (β = 0.612) is comparable to related emerging market studies, indicating that Nigerian consumers of beverages are not indifferent nor uninformed about the CSR conduct of the companies whose products they regularly consume.</w:t>
      </w:r>
    </w:p>
    <w:p w14:paraId="05C9A7E4" w14:textId="76A4346C" w:rsidR="007559FC" w:rsidRPr="00A33695" w:rsidRDefault="007559FC" w:rsidP="007559FC">
      <w:pPr>
        <w:spacing w:line="360" w:lineRule="auto"/>
        <w:jc w:val="both"/>
        <w:rPr>
          <w:rFonts w:ascii="Times New Roman" w:hAnsi="Times New Roman" w:cs="Times New Roman"/>
        </w:rPr>
      </w:pPr>
      <w:r w:rsidRPr="00A33695">
        <w:rPr>
          <w:rFonts w:ascii="Times New Roman" w:hAnsi="Times New Roman" w:cs="Times New Roman"/>
        </w:rPr>
        <w:t>The results of the significant brand image–patronage effect (H02 rejected, β = 0.487) are consistent with the findings of Araújo et al., (202</w:t>
      </w:r>
      <w:r w:rsidR="002105C0" w:rsidRPr="00A33695">
        <w:rPr>
          <w:rFonts w:ascii="Times New Roman" w:hAnsi="Times New Roman" w:cs="Times New Roman"/>
        </w:rPr>
        <w:t>3</w:t>
      </w:r>
      <w:r w:rsidRPr="00A33695">
        <w:rPr>
          <w:rFonts w:ascii="Times New Roman" w:hAnsi="Times New Roman" w:cs="Times New Roman"/>
        </w:rPr>
        <w:t xml:space="preserve">) and Fatma and Khan (2023), which are in line with the proposition of Social Identity Theory that positive brand perceptions, once internalized, lead to ongoing </w:t>
      </w:r>
      <w:proofErr w:type="spellStart"/>
      <w:r w:rsidRPr="00A33695">
        <w:rPr>
          <w:rFonts w:ascii="Times New Roman" w:hAnsi="Times New Roman" w:cs="Times New Roman"/>
        </w:rPr>
        <w:t>behavioural</w:t>
      </w:r>
      <w:proofErr w:type="spellEnd"/>
      <w:r w:rsidRPr="00A33695">
        <w:rPr>
          <w:rFonts w:ascii="Times New Roman" w:hAnsi="Times New Roman" w:cs="Times New Roman"/>
        </w:rPr>
        <w:t xml:space="preserve"> loyalty instead of one-off purchases (Shen et al., 2025). This further confirms the usefulness of brand-image building strategies: companies that have strong brand credibility, trust and reputation as a result of their CSR activities are rewarded with increased repeat purchase rates, increased brand preference and increased levels of recommendation behavior among Nigerian beverage consumers.</w:t>
      </w:r>
    </w:p>
    <w:p w14:paraId="243A8BB4" w14:textId="77777777" w:rsidR="007559FC" w:rsidRPr="00A33695" w:rsidRDefault="007559FC" w:rsidP="007559FC">
      <w:pPr>
        <w:spacing w:line="360" w:lineRule="auto"/>
        <w:jc w:val="both"/>
        <w:rPr>
          <w:rFonts w:ascii="Times New Roman" w:hAnsi="Times New Roman" w:cs="Times New Roman"/>
        </w:rPr>
      </w:pPr>
      <w:r w:rsidRPr="00A33695">
        <w:rPr>
          <w:rFonts w:ascii="Times New Roman" w:hAnsi="Times New Roman" w:cs="Times New Roman"/>
        </w:rPr>
        <w:t>The direct CSR–patronage effect (H03 rejected, β = 0.298) confirms Shu et al. (2024) results, indicating that some Nigerian beverage consumers are directly influenced by CSR cues, either by value-based identification or ethically motivated loyalty that is not mediated by brand image. This aligns with the Brand Equity Theory, which posits that CSR can serve as a brand equity-building input and as an independent behavioral driver (Aydin, 2026), particularly when consumers make ethical choices to purchase products without considering the brand as a whole.</w:t>
      </w:r>
    </w:p>
    <w:p w14:paraId="750E42DE" w14:textId="77777777" w:rsidR="007559FC" w:rsidRPr="00A33695" w:rsidRDefault="007559FC" w:rsidP="007559FC">
      <w:pPr>
        <w:spacing w:line="360" w:lineRule="auto"/>
        <w:jc w:val="both"/>
        <w:rPr>
          <w:rFonts w:ascii="Times New Roman" w:hAnsi="Times New Roman" w:cs="Times New Roman"/>
        </w:rPr>
      </w:pPr>
      <w:r w:rsidRPr="00A33695">
        <w:rPr>
          <w:rFonts w:ascii="Times New Roman" w:hAnsi="Times New Roman" w:cs="Times New Roman"/>
        </w:rPr>
        <w:t xml:space="preserve">The findings of partial mediation (H04 was rejected and VAF = 38.6%) bring together conflicting views on the role of CSR in driving </w:t>
      </w:r>
      <w:proofErr w:type="spellStart"/>
      <w:r w:rsidRPr="00A33695">
        <w:rPr>
          <w:rFonts w:ascii="Times New Roman" w:hAnsi="Times New Roman" w:cs="Times New Roman"/>
        </w:rPr>
        <w:t>behaviour</w:t>
      </w:r>
      <w:proofErr w:type="spellEnd"/>
      <w:r w:rsidRPr="00A33695">
        <w:rPr>
          <w:rFonts w:ascii="Times New Roman" w:hAnsi="Times New Roman" w:cs="Times New Roman"/>
        </w:rPr>
        <w:t xml:space="preserve"> directly and only through brand perceptions. The pattern is similar to that found in Indian banking (Raza et al., 2021) and Nigerian manufacturing (Shu et al., 2024), indicating that the CSR–consumer </w:t>
      </w:r>
      <w:proofErr w:type="spellStart"/>
      <w:r w:rsidRPr="00A33695">
        <w:rPr>
          <w:rFonts w:ascii="Times New Roman" w:hAnsi="Times New Roman" w:cs="Times New Roman"/>
        </w:rPr>
        <w:t>behaviour</w:t>
      </w:r>
      <w:proofErr w:type="spellEnd"/>
      <w:r w:rsidRPr="00A33695">
        <w:rPr>
          <w:rFonts w:ascii="Times New Roman" w:hAnsi="Times New Roman" w:cs="Times New Roman"/>
        </w:rPr>
        <w:t xml:space="preserve"> relationship is partially mediated by brand-level perceptual constructs and this pattern is a relatively stable feature of the relationship across industries and geographies. Furthermore, the relatively lower mean of Philanthropic Activities (Table 3) is in line with </w:t>
      </w:r>
      <w:proofErr w:type="spellStart"/>
      <w:r w:rsidRPr="00A33695">
        <w:rPr>
          <w:rFonts w:ascii="Times New Roman" w:hAnsi="Times New Roman" w:cs="Times New Roman"/>
        </w:rPr>
        <w:t>Sharabati</w:t>
      </w:r>
      <w:proofErr w:type="spellEnd"/>
      <w:r w:rsidRPr="00A33695">
        <w:rPr>
          <w:rFonts w:ascii="Times New Roman" w:hAnsi="Times New Roman" w:cs="Times New Roman"/>
        </w:rPr>
        <w:t xml:space="preserve"> et al.'s (2023) study which showed that the strength of the relationship between CSR and brand image varies depending on the dimension and the consumer's awareness of it, thus reinforcing the practical importance of firms to differentiate their communication strategy by CSR dimensions.</w:t>
      </w:r>
    </w:p>
    <w:p w14:paraId="3F282D9E" w14:textId="77777777" w:rsidR="007559FC" w:rsidRPr="00A33695" w:rsidRDefault="007559FC" w:rsidP="007559FC">
      <w:pPr>
        <w:spacing w:line="360" w:lineRule="auto"/>
        <w:jc w:val="both"/>
        <w:rPr>
          <w:rFonts w:ascii="Times New Roman" w:hAnsi="Times New Roman" w:cs="Times New Roman"/>
          <w:b/>
          <w:bCs/>
        </w:rPr>
      </w:pPr>
      <w:r w:rsidRPr="00A33695">
        <w:rPr>
          <w:rFonts w:ascii="Times New Roman" w:hAnsi="Times New Roman" w:cs="Times New Roman"/>
          <w:b/>
          <w:bCs/>
        </w:rPr>
        <w:lastRenderedPageBreak/>
        <w:t>Theoretical and Practical Implications</w:t>
      </w:r>
    </w:p>
    <w:p w14:paraId="0075211E" w14:textId="77777777" w:rsidR="007559FC" w:rsidRPr="00A33695" w:rsidRDefault="007559FC" w:rsidP="007559FC">
      <w:pPr>
        <w:spacing w:line="360" w:lineRule="auto"/>
        <w:jc w:val="both"/>
        <w:rPr>
          <w:rFonts w:ascii="Times New Roman" w:hAnsi="Times New Roman" w:cs="Times New Roman"/>
        </w:rPr>
      </w:pPr>
      <w:r w:rsidRPr="00A33695">
        <w:rPr>
          <w:rFonts w:ascii="Times New Roman" w:hAnsi="Times New Roman" w:cs="Times New Roman"/>
        </w:rPr>
        <w:t xml:space="preserve">This study is an extension of the Stakeholder Theory, Social Identity Theory and Brand Equity Theory, by combining them into an integrated empirical model, which was not tested in an under-researched context of emerging-market FMCG, and which cross-context validates theoretical propositions tested primarily in developed-market and single-industry contexts. This partial mediation finding is an extension of the Brand Equity Theory as it shows that brand-level perceptual assets are not the only assets to capture the </w:t>
      </w:r>
      <w:proofErr w:type="spellStart"/>
      <w:r w:rsidRPr="00A33695">
        <w:rPr>
          <w:rFonts w:ascii="Times New Roman" w:hAnsi="Times New Roman" w:cs="Times New Roman"/>
        </w:rPr>
        <w:t>behavioural</w:t>
      </w:r>
      <w:proofErr w:type="spellEnd"/>
      <w:r w:rsidRPr="00A33695">
        <w:rPr>
          <w:rFonts w:ascii="Times New Roman" w:hAnsi="Times New Roman" w:cs="Times New Roman"/>
        </w:rPr>
        <w:t xml:space="preserve"> returns to CSR investments.</w:t>
      </w:r>
    </w:p>
    <w:p w14:paraId="7D1756A2" w14:textId="16959923" w:rsidR="00AC1420" w:rsidRPr="00A33695" w:rsidRDefault="007559FC" w:rsidP="00AC1420">
      <w:pPr>
        <w:spacing w:line="360" w:lineRule="auto"/>
        <w:jc w:val="both"/>
        <w:rPr>
          <w:rFonts w:ascii="Times New Roman" w:hAnsi="Times New Roman" w:cs="Times New Roman"/>
        </w:rPr>
      </w:pPr>
      <w:r w:rsidRPr="00A33695">
        <w:rPr>
          <w:rFonts w:ascii="Times New Roman" w:hAnsi="Times New Roman" w:cs="Times New Roman"/>
        </w:rPr>
        <w:t>From a practical perspective, CSR can also influence brand image, so it is important that CSR activities, especially ethical business practices and community development, are communicated to consumers in a way that is visible and credible, with the awareness and perceived authenticity of consumers being the key factors that drive brand image gains, rather than CSR spending (</w:t>
      </w:r>
      <w:proofErr w:type="spellStart"/>
      <w:r w:rsidRPr="00A33695">
        <w:rPr>
          <w:rFonts w:ascii="Times New Roman" w:hAnsi="Times New Roman" w:cs="Times New Roman"/>
        </w:rPr>
        <w:t>Ekpebu</w:t>
      </w:r>
      <w:proofErr w:type="spellEnd"/>
      <w:r w:rsidRPr="00A33695">
        <w:rPr>
          <w:rFonts w:ascii="Times New Roman" w:hAnsi="Times New Roman" w:cs="Times New Roman"/>
        </w:rPr>
        <w:t>, 202</w:t>
      </w:r>
      <w:r w:rsidR="00A31B49" w:rsidRPr="00A33695">
        <w:rPr>
          <w:rFonts w:ascii="Times New Roman" w:hAnsi="Times New Roman" w:cs="Times New Roman"/>
        </w:rPr>
        <w:t>4</w:t>
      </w:r>
      <w:r w:rsidRPr="00A33695">
        <w:rPr>
          <w:rFonts w:ascii="Times New Roman" w:hAnsi="Times New Roman" w:cs="Times New Roman"/>
        </w:rPr>
        <w:t xml:space="preserve">). As the relationship between CSR and patronage is partially mediated by the brand image, firms should continue to have direct and tangible CSR engagement instead of just CSR communication for brand building. The Nigerian FMCG sector has a need for </w:t>
      </w:r>
      <w:proofErr w:type="spellStart"/>
      <w:r w:rsidRPr="00A33695">
        <w:rPr>
          <w:rFonts w:ascii="Times New Roman" w:hAnsi="Times New Roman" w:cs="Times New Roman"/>
        </w:rPr>
        <w:t>standardised</w:t>
      </w:r>
      <w:proofErr w:type="spellEnd"/>
      <w:r w:rsidRPr="00A33695">
        <w:rPr>
          <w:rFonts w:ascii="Times New Roman" w:hAnsi="Times New Roman" w:cs="Times New Roman"/>
        </w:rPr>
        <w:t xml:space="preserve"> CSR disclosure guidelines that can enhance the credibility of CSR claims and reinforce the CSR–brand image–patronage pathway identified in this study, in the interest of the sector as a whole.</w:t>
      </w:r>
    </w:p>
    <w:p w14:paraId="0363765F" w14:textId="7F2D5F5D" w:rsidR="00AC1420" w:rsidRPr="00A33695" w:rsidRDefault="00123EE7" w:rsidP="00AC1420">
      <w:pPr>
        <w:spacing w:line="360" w:lineRule="auto"/>
        <w:jc w:val="both"/>
        <w:rPr>
          <w:rFonts w:ascii="Times New Roman" w:hAnsi="Times New Roman" w:cs="Times New Roman"/>
          <w:b/>
          <w:bCs/>
        </w:rPr>
      </w:pPr>
      <w:r w:rsidRPr="00A33695">
        <w:rPr>
          <w:rFonts w:ascii="Times New Roman" w:hAnsi="Times New Roman" w:cs="Times New Roman"/>
          <w:b/>
          <w:bCs/>
        </w:rPr>
        <w:t xml:space="preserve">6.0 </w:t>
      </w:r>
      <w:r w:rsidR="00AC1420" w:rsidRPr="00A33695">
        <w:rPr>
          <w:rFonts w:ascii="Times New Roman" w:hAnsi="Times New Roman" w:cs="Times New Roman"/>
          <w:b/>
          <w:bCs/>
        </w:rPr>
        <w:t xml:space="preserve">Conclusion </w:t>
      </w:r>
    </w:p>
    <w:p w14:paraId="275F1ACC" w14:textId="77777777" w:rsidR="00546DD7" w:rsidRPr="00A33695" w:rsidRDefault="00546DD7" w:rsidP="00546DD7">
      <w:pPr>
        <w:spacing w:before="100" w:beforeAutospacing="1" w:after="100" w:afterAutospacing="1" w:line="240" w:lineRule="auto"/>
        <w:rPr>
          <w:rFonts w:ascii="Times New Roman" w:eastAsia="Times New Roman" w:hAnsi="Times New Roman" w:cs="Times New Roman"/>
          <w:lang w:eastAsia="en-GB"/>
        </w:rPr>
      </w:pPr>
      <w:r w:rsidRPr="00A33695">
        <w:rPr>
          <w:rFonts w:ascii="Times New Roman" w:eastAsia="Times New Roman" w:hAnsi="Times New Roman" w:cs="Times New Roman"/>
          <w:lang w:eastAsia="en-GB"/>
        </w:rPr>
        <w:t xml:space="preserve">This study investigated the relationship among corporate social responsibility, brand image, and consumer patronage of beverage firms in Nigeria. The findings showed that corporate social responsibility had a significant positive relationship with brand image, indicating that consumers’ perceptions of responsible business practices may contribute to </w:t>
      </w:r>
      <w:proofErr w:type="spellStart"/>
      <w:r w:rsidRPr="00A33695">
        <w:rPr>
          <w:rFonts w:ascii="Times New Roman" w:eastAsia="Times New Roman" w:hAnsi="Times New Roman" w:cs="Times New Roman"/>
          <w:lang w:eastAsia="en-GB"/>
        </w:rPr>
        <w:t>favourable</w:t>
      </w:r>
      <w:proofErr w:type="spellEnd"/>
      <w:r w:rsidRPr="00A33695">
        <w:rPr>
          <w:rFonts w:ascii="Times New Roman" w:eastAsia="Times New Roman" w:hAnsi="Times New Roman" w:cs="Times New Roman"/>
          <w:lang w:eastAsia="en-GB"/>
        </w:rPr>
        <w:t xml:space="preserve"> brand evaluations. The results also showed that brand image had a significant positive relationship with consumer patronage, suggesting that credibility, trust, recognition, and reputation are relevant to repeat purchase, preference, purchase frequency, and recommendation intention. Corporate social responsibility also had a significant direct relationship with consumer patronage, even when brand image was included in the model. The mediation result showed that brand image partially mediated the relationship between corporate social responsibility and consumer patronage. Therefore, corporate social responsibility appears to influence patronage through both direct </w:t>
      </w:r>
      <w:proofErr w:type="spellStart"/>
      <w:r w:rsidRPr="00A33695">
        <w:rPr>
          <w:rFonts w:ascii="Times New Roman" w:eastAsia="Times New Roman" w:hAnsi="Times New Roman" w:cs="Times New Roman"/>
          <w:lang w:eastAsia="en-GB"/>
        </w:rPr>
        <w:t>behavioural</w:t>
      </w:r>
      <w:proofErr w:type="spellEnd"/>
      <w:r w:rsidRPr="00A33695">
        <w:rPr>
          <w:rFonts w:ascii="Times New Roman" w:eastAsia="Times New Roman" w:hAnsi="Times New Roman" w:cs="Times New Roman"/>
          <w:lang w:eastAsia="en-GB"/>
        </w:rPr>
        <w:t xml:space="preserve"> response and indirect brand-image mechanisms. The study contributes to understanding consumer responses to corporate social responsibility in the Nigerian beverage sector and highlights the relevance of credible and visible responsible business practices.</w:t>
      </w:r>
    </w:p>
    <w:p w14:paraId="05A85F5D" w14:textId="77777777" w:rsidR="00546DD7" w:rsidRPr="00A33695" w:rsidRDefault="00546DD7" w:rsidP="00AC1420">
      <w:pPr>
        <w:spacing w:line="360" w:lineRule="auto"/>
        <w:jc w:val="both"/>
        <w:rPr>
          <w:rFonts w:ascii="Times New Roman" w:hAnsi="Times New Roman" w:cs="Times New Roman"/>
          <w:b/>
          <w:bCs/>
        </w:rPr>
      </w:pPr>
    </w:p>
    <w:p w14:paraId="6174C705" w14:textId="5DD2C906" w:rsidR="00AC1420" w:rsidRPr="00A33695" w:rsidRDefault="00123EE7" w:rsidP="00AC1420">
      <w:pPr>
        <w:spacing w:line="360" w:lineRule="auto"/>
        <w:jc w:val="both"/>
        <w:rPr>
          <w:rFonts w:ascii="Times New Roman" w:hAnsi="Times New Roman" w:cs="Times New Roman"/>
          <w:b/>
          <w:bCs/>
        </w:rPr>
      </w:pPr>
      <w:r w:rsidRPr="00A33695">
        <w:rPr>
          <w:rFonts w:ascii="Times New Roman" w:hAnsi="Times New Roman" w:cs="Times New Roman"/>
          <w:b/>
          <w:bCs/>
        </w:rPr>
        <w:t xml:space="preserve">6.2 </w:t>
      </w:r>
      <w:r w:rsidR="00AC1420" w:rsidRPr="00A33695">
        <w:rPr>
          <w:rFonts w:ascii="Times New Roman" w:hAnsi="Times New Roman" w:cs="Times New Roman"/>
          <w:b/>
          <w:bCs/>
        </w:rPr>
        <w:t>Recommendations</w:t>
      </w:r>
    </w:p>
    <w:p w14:paraId="1164BA62" w14:textId="77777777" w:rsidR="007559FC" w:rsidRPr="00A33695" w:rsidRDefault="007559FC" w:rsidP="007559FC">
      <w:pPr>
        <w:spacing w:line="360" w:lineRule="auto"/>
        <w:jc w:val="both"/>
        <w:rPr>
          <w:rFonts w:ascii="Times New Roman" w:hAnsi="Times New Roman" w:cs="Times New Roman"/>
        </w:rPr>
      </w:pPr>
      <w:r w:rsidRPr="00A33695">
        <w:rPr>
          <w:rFonts w:ascii="Times New Roman" w:hAnsi="Times New Roman" w:cs="Times New Roman"/>
        </w:rPr>
        <w:lastRenderedPageBreak/>
        <w:t>Based on the findings, the following recommendations are made:</w:t>
      </w:r>
    </w:p>
    <w:p w14:paraId="604F0962" w14:textId="77777777" w:rsidR="007559FC" w:rsidRPr="00A33695" w:rsidRDefault="007559FC" w:rsidP="007559FC">
      <w:pPr>
        <w:pStyle w:val="ListParagraph"/>
        <w:numPr>
          <w:ilvl w:val="0"/>
          <w:numId w:val="6"/>
        </w:numPr>
        <w:spacing w:line="360" w:lineRule="auto"/>
        <w:jc w:val="both"/>
        <w:rPr>
          <w:rFonts w:ascii="Times New Roman" w:hAnsi="Times New Roman" w:cs="Times New Roman"/>
        </w:rPr>
      </w:pPr>
      <w:r w:rsidRPr="00A33695">
        <w:rPr>
          <w:rFonts w:ascii="Times New Roman" w:hAnsi="Times New Roman" w:cs="Times New Roman"/>
        </w:rPr>
        <w:t>CSR communication should be explicitly included in the brand building campaign of beverage companies, with all five dimensions of CSR clearly and credibly communicated to the consumers, not as a separate activity from marketing strategy.</w:t>
      </w:r>
    </w:p>
    <w:p w14:paraId="5327CEE4" w14:textId="31A4888A" w:rsidR="007559FC" w:rsidRPr="00A33695" w:rsidRDefault="007559FC" w:rsidP="007559FC">
      <w:pPr>
        <w:pStyle w:val="ListParagraph"/>
        <w:numPr>
          <w:ilvl w:val="0"/>
          <w:numId w:val="6"/>
        </w:numPr>
        <w:spacing w:line="360" w:lineRule="auto"/>
        <w:jc w:val="both"/>
        <w:rPr>
          <w:rFonts w:ascii="Times New Roman" w:hAnsi="Times New Roman" w:cs="Times New Roman"/>
        </w:rPr>
      </w:pPr>
      <w:r w:rsidRPr="00A33695">
        <w:rPr>
          <w:rFonts w:ascii="Times New Roman" w:hAnsi="Times New Roman" w:cs="Times New Roman"/>
        </w:rPr>
        <w:t>With the partial mediation of brand image, companies should continue to invest in direct and tangible CSR interactions, not just CSR messaging based on brand image to achieve patronage results.</w:t>
      </w:r>
    </w:p>
    <w:p w14:paraId="3938D5F3" w14:textId="5F206310" w:rsidR="007559FC" w:rsidRPr="00A33695" w:rsidRDefault="007559FC" w:rsidP="007559FC">
      <w:pPr>
        <w:pStyle w:val="ListParagraph"/>
        <w:numPr>
          <w:ilvl w:val="0"/>
          <w:numId w:val="6"/>
        </w:numPr>
        <w:spacing w:line="360" w:lineRule="auto"/>
        <w:jc w:val="both"/>
        <w:rPr>
          <w:rFonts w:ascii="Times New Roman" w:hAnsi="Times New Roman" w:cs="Times New Roman"/>
        </w:rPr>
      </w:pPr>
      <w:r w:rsidRPr="00A33695">
        <w:rPr>
          <w:rFonts w:ascii="Times New Roman" w:hAnsi="Times New Roman" w:cs="Times New Roman"/>
        </w:rPr>
        <w:t>Firms should focus on CSR communication on dimensions that are most salient to consumers, such as ethical business practices and community development, as well as find innovative ways to make philanthropic activities more visible, as they were found to have comparatively weaker consumer awareness in this study.</w:t>
      </w:r>
    </w:p>
    <w:p w14:paraId="54748BF1" w14:textId="77777777" w:rsidR="007559FC" w:rsidRPr="00A33695" w:rsidRDefault="007559FC" w:rsidP="007559FC">
      <w:pPr>
        <w:pStyle w:val="ListParagraph"/>
        <w:numPr>
          <w:ilvl w:val="0"/>
          <w:numId w:val="6"/>
        </w:numPr>
        <w:spacing w:line="360" w:lineRule="auto"/>
        <w:jc w:val="both"/>
        <w:rPr>
          <w:rFonts w:ascii="Times New Roman" w:hAnsi="Times New Roman" w:cs="Times New Roman"/>
        </w:rPr>
      </w:pPr>
      <w:r w:rsidRPr="00A33695">
        <w:rPr>
          <w:rFonts w:ascii="Times New Roman" w:hAnsi="Times New Roman" w:cs="Times New Roman"/>
        </w:rPr>
        <w:t xml:space="preserve">Industry regulators should create a set of </w:t>
      </w:r>
      <w:proofErr w:type="spellStart"/>
      <w:r w:rsidRPr="00A33695">
        <w:rPr>
          <w:rFonts w:ascii="Times New Roman" w:hAnsi="Times New Roman" w:cs="Times New Roman"/>
        </w:rPr>
        <w:t>standardised</w:t>
      </w:r>
      <w:proofErr w:type="spellEnd"/>
      <w:r w:rsidRPr="00A33695">
        <w:rPr>
          <w:rFonts w:ascii="Times New Roman" w:hAnsi="Times New Roman" w:cs="Times New Roman"/>
        </w:rPr>
        <w:t xml:space="preserve"> CSR disclosure guidelines for the FMCG sector to make the CSR claims more credible and comparable between companies and boost the CSR–brand image–patronage pathway at the consumer level, sector-wide.</w:t>
      </w:r>
    </w:p>
    <w:p w14:paraId="4904A10E" w14:textId="77777777" w:rsidR="007559FC" w:rsidRPr="00A33695" w:rsidRDefault="007559FC" w:rsidP="007559FC">
      <w:pPr>
        <w:pStyle w:val="ListParagraph"/>
        <w:numPr>
          <w:ilvl w:val="0"/>
          <w:numId w:val="6"/>
        </w:numPr>
        <w:spacing w:line="360" w:lineRule="auto"/>
        <w:jc w:val="both"/>
        <w:rPr>
          <w:rFonts w:ascii="Times New Roman" w:hAnsi="Times New Roman" w:cs="Times New Roman"/>
        </w:rPr>
      </w:pPr>
      <w:r w:rsidRPr="00A33695">
        <w:rPr>
          <w:rFonts w:ascii="Times New Roman" w:hAnsi="Times New Roman" w:cs="Times New Roman"/>
        </w:rPr>
        <w:t xml:space="preserve">Future studies should break down the second-order CSR construct into its first-order dimensions in the structural model and include other variables that moderate the relationship between CSR and </w:t>
      </w:r>
      <w:proofErr w:type="spellStart"/>
      <w:r w:rsidRPr="00A33695">
        <w:rPr>
          <w:rFonts w:ascii="Times New Roman" w:hAnsi="Times New Roman" w:cs="Times New Roman"/>
        </w:rPr>
        <w:t>behaviour</w:t>
      </w:r>
      <w:proofErr w:type="spellEnd"/>
      <w:r w:rsidRPr="00A33695">
        <w:rPr>
          <w:rFonts w:ascii="Times New Roman" w:hAnsi="Times New Roman" w:cs="Times New Roman"/>
        </w:rPr>
        <w:t xml:space="preserve">, such as CSR awareness and consumer ethical consciousness, as suggested by previous research (Shu et al., 2024; </w:t>
      </w:r>
      <w:proofErr w:type="spellStart"/>
      <w:r w:rsidRPr="00A33695">
        <w:rPr>
          <w:rFonts w:ascii="Times New Roman" w:hAnsi="Times New Roman" w:cs="Times New Roman"/>
        </w:rPr>
        <w:t>Sharabati</w:t>
      </w:r>
      <w:proofErr w:type="spellEnd"/>
      <w:r w:rsidRPr="00A33695">
        <w:rPr>
          <w:rFonts w:ascii="Times New Roman" w:hAnsi="Times New Roman" w:cs="Times New Roman"/>
        </w:rPr>
        <w:t xml:space="preserve"> et al., 2023).</w:t>
      </w:r>
    </w:p>
    <w:p w14:paraId="3D12BEFC" w14:textId="77777777" w:rsidR="00546DD7" w:rsidRPr="00A33695" w:rsidRDefault="00546DD7" w:rsidP="00546DD7">
      <w:pPr>
        <w:pStyle w:val="ListParagraph"/>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A33695">
        <w:rPr>
          <w:rFonts w:ascii="Times New Roman" w:eastAsia="Times New Roman" w:hAnsi="Times New Roman" w:cs="Times New Roman"/>
          <w:b/>
          <w:bCs/>
          <w:sz w:val="36"/>
          <w:szCs w:val="36"/>
          <w:lang w:eastAsia="en-GB"/>
        </w:rPr>
        <w:t>Limitation</w:t>
      </w:r>
    </w:p>
    <w:p w14:paraId="13359DD8" w14:textId="77777777" w:rsidR="00546DD7" w:rsidRPr="00A33695" w:rsidRDefault="00546DD7" w:rsidP="00546DD7">
      <w:pPr>
        <w:pStyle w:val="ListParagraph"/>
        <w:spacing w:before="100" w:beforeAutospacing="1" w:after="100" w:afterAutospacing="1" w:line="240" w:lineRule="auto"/>
        <w:rPr>
          <w:rFonts w:ascii="Times New Roman" w:eastAsia="Times New Roman" w:hAnsi="Times New Roman" w:cs="Times New Roman"/>
          <w:lang w:eastAsia="en-GB"/>
        </w:rPr>
      </w:pPr>
      <w:r w:rsidRPr="00A33695">
        <w:rPr>
          <w:rFonts w:ascii="Times New Roman" w:eastAsia="Times New Roman" w:hAnsi="Times New Roman" w:cs="Times New Roman"/>
          <w:lang w:eastAsia="en-GB"/>
        </w:rPr>
        <w:t xml:space="preserve">This study has some limitations. The cross-sectional design limits the ability to establish causal relationships among corporate social responsibility, brand image, and consumer patronage. The use of convenience and purposive sampling in selected urban locations may also restrict the </w:t>
      </w:r>
      <w:proofErr w:type="spellStart"/>
      <w:r w:rsidRPr="00A33695">
        <w:rPr>
          <w:rFonts w:ascii="Times New Roman" w:eastAsia="Times New Roman" w:hAnsi="Times New Roman" w:cs="Times New Roman"/>
          <w:lang w:eastAsia="en-GB"/>
        </w:rPr>
        <w:t>generalisability</w:t>
      </w:r>
      <w:proofErr w:type="spellEnd"/>
      <w:r w:rsidRPr="00A33695">
        <w:rPr>
          <w:rFonts w:ascii="Times New Roman" w:eastAsia="Times New Roman" w:hAnsi="Times New Roman" w:cs="Times New Roman"/>
          <w:lang w:eastAsia="en-GB"/>
        </w:rPr>
        <w:t xml:space="preserve"> of the findings to all beverage consumers in Nigeria, particularly rural consumers. The study relied on self-reported questionnaire data, which may be affected by response bias. In addition, the analysis focused on broad second-order constructs and did not separately test the effects of each corporate social responsibility dimension on consumer patronage.</w:t>
      </w:r>
    </w:p>
    <w:p w14:paraId="0E270231" w14:textId="77777777" w:rsidR="000E50F2" w:rsidRPr="00A33695" w:rsidRDefault="000E50F2" w:rsidP="00AC1420">
      <w:pPr>
        <w:spacing w:line="360" w:lineRule="auto"/>
        <w:jc w:val="both"/>
        <w:rPr>
          <w:rFonts w:ascii="Times New Roman" w:hAnsi="Times New Roman" w:cs="Times New Roman"/>
        </w:rPr>
      </w:pPr>
    </w:p>
    <w:p w14:paraId="749E934B" w14:textId="77777777" w:rsidR="000E50F2" w:rsidRPr="00A33695" w:rsidRDefault="000E50F2" w:rsidP="000E50F2">
      <w:pPr>
        <w:jc w:val="both"/>
        <w:outlineLvl w:val="0"/>
        <w:rPr>
          <w:rFonts w:ascii="Arial" w:hAnsi="Arial" w:cs="Arial"/>
        </w:rPr>
      </w:pPr>
      <w:r w:rsidRPr="00A33695">
        <w:rPr>
          <w:rFonts w:ascii="Arial" w:hAnsi="Arial" w:cs="Arial"/>
          <w:b/>
          <w:bCs/>
        </w:rPr>
        <w:t>COMPETING INTERESTS DISCLAIMER:</w:t>
      </w:r>
    </w:p>
    <w:p w14:paraId="02858B94" w14:textId="77777777" w:rsidR="000E50F2" w:rsidRPr="00A33695" w:rsidRDefault="000E50F2" w:rsidP="000E50F2">
      <w:r w:rsidRPr="00A33695">
        <w:t>Authors have declared that they have no known competing financial interests OR non-financial interests OR personal relationships that could have appeared to influence the work reported in this paper.</w:t>
      </w:r>
    </w:p>
    <w:p w14:paraId="58484C76" w14:textId="77777777" w:rsidR="000E50F2" w:rsidRPr="00A33695" w:rsidRDefault="000E50F2" w:rsidP="000E50F2"/>
    <w:p w14:paraId="68AA1E56" w14:textId="77777777" w:rsidR="000E50F2" w:rsidRPr="00A33695" w:rsidRDefault="000E50F2" w:rsidP="000E50F2"/>
    <w:p w14:paraId="7AD55FD3" w14:textId="77777777" w:rsidR="00546DD7" w:rsidRPr="00A33695" w:rsidRDefault="00546DD7" w:rsidP="00546DD7">
      <w:pPr>
        <w:spacing w:after="0" w:line="240" w:lineRule="auto"/>
        <w:rPr>
          <w:rFonts w:ascii="Times New Roman" w:hAnsi="Times New Roman" w:cs="Times New Roman"/>
          <w:b/>
        </w:rPr>
      </w:pPr>
      <w:r w:rsidRPr="00A33695">
        <w:rPr>
          <w:rFonts w:ascii="Times New Roman" w:hAnsi="Times New Roman" w:cs="Times New Roman"/>
          <w:b/>
        </w:rPr>
        <w:t>Declaration of AI Use</w:t>
      </w:r>
    </w:p>
    <w:p w14:paraId="66CA26DF" w14:textId="77777777" w:rsidR="00546DD7" w:rsidRPr="00A33695" w:rsidRDefault="00546DD7" w:rsidP="00546DD7">
      <w:pPr>
        <w:spacing w:after="0" w:line="240" w:lineRule="auto"/>
        <w:rPr>
          <w:rFonts w:ascii="Times New Roman" w:hAnsi="Times New Roman" w:cs="Times New Roman"/>
        </w:rPr>
      </w:pPr>
    </w:p>
    <w:p w14:paraId="744237B6" w14:textId="77777777" w:rsidR="00546DD7" w:rsidRPr="00A33695" w:rsidRDefault="00546DD7" w:rsidP="00546DD7">
      <w:pPr>
        <w:spacing w:after="0" w:line="240" w:lineRule="auto"/>
        <w:jc w:val="both"/>
        <w:rPr>
          <w:rFonts w:ascii="Times New Roman" w:hAnsi="Times New Roman" w:cs="Times New Roman"/>
        </w:rPr>
      </w:pPr>
      <w:r w:rsidRPr="00A33695">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2DC9DCD" w14:textId="77777777" w:rsidR="000E50F2" w:rsidRPr="00A33695" w:rsidRDefault="000E50F2" w:rsidP="00AC1420">
      <w:pPr>
        <w:spacing w:line="360" w:lineRule="auto"/>
        <w:jc w:val="both"/>
        <w:rPr>
          <w:rFonts w:ascii="Times New Roman" w:hAnsi="Times New Roman" w:cs="Times New Roman"/>
        </w:rPr>
      </w:pPr>
    </w:p>
    <w:p w14:paraId="437BAF64" w14:textId="77777777" w:rsidR="00AD235B" w:rsidRPr="00A33695" w:rsidRDefault="00AD235B" w:rsidP="00AC1420">
      <w:pPr>
        <w:spacing w:line="360" w:lineRule="auto"/>
        <w:jc w:val="both"/>
        <w:rPr>
          <w:rFonts w:ascii="Times New Roman" w:hAnsi="Times New Roman" w:cs="Times New Roman"/>
          <w:b/>
          <w:bCs/>
        </w:rPr>
      </w:pPr>
    </w:p>
    <w:p w14:paraId="370B5137" w14:textId="1CDF7441" w:rsidR="00AC1420" w:rsidRPr="00A33695" w:rsidRDefault="00AC1420" w:rsidP="00AC1420">
      <w:pPr>
        <w:spacing w:line="360" w:lineRule="auto"/>
        <w:jc w:val="both"/>
        <w:rPr>
          <w:rFonts w:ascii="Times New Roman" w:hAnsi="Times New Roman" w:cs="Times New Roman"/>
          <w:b/>
          <w:bCs/>
        </w:rPr>
      </w:pPr>
      <w:r w:rsidRPr="00A33695">
        <w:rPr>
          <w:rFonts w:ascii="Times New Roman" w:hAnsi="Times New Roman" w:cs="Times New Roman"/>
          <w:b/>
          <w:bCs/>
        </w:rPr>
        <w:t>References</w:t>
      </w:r>
    </w:p>
    <w:p w14:paraId="15D253BF" w14:textId="77777777" w:rsidR="00AC1420" w:rsidRPr="00A33695" w:rsidRDefault="00AC1420" w:rsidP="00AC1420">
      <w:pPr>
        <w:spacing w:line="360" w:lineRule="auto"/>
        <w:jc w:val="both"/>
        <w:rPr>
          <w:rFonts w:ascii="Times New Roman" w:hAnsi="Times New Roman" w:cs="Times New Roman"/>
        </w:rPr>
      </w:pPr>
      <w:r w:rsidRPr="00A33695">
        <w:rPr>
          <w:rFonts w:ascii="Times New Roman" w:hAnsi="Times New Roman" w:cs="Times New Roman"/>
        </w:rPr>
        <w:t xml:space="preserve">Ahmed, A. D., Kabiru, S., </w:t>
      </w:r>
      <w:proofErr w:type="spellStart"/>
      <w:r w:rsidRPr="00A33695">
        <w:rPr>
          <w:rFonts w:ascii="Times New Roman" w:hAnsi="Times New Roman" w:cs="Times New Roman"/>
        </w:rPr>
        <w:t>Ekweozor</w:t>
      </w:r>
      <w:proofErr w:type="spellEnd"/>
      <w:r w:rsidRPr="00A33695">
        <w:rPr>
          <w:rFonts w:ascii="Times New Roman" w:hAnsi="Times New Roman" w:cs="Times New Roman"/>
        </w:rPr>
        <w:t xml:space="preserve">, C. I., &amp; </w:t>
      </w:r>
      <w:proofErr w:type="spellStart"/>
      <w:r w:rsidRPr="00A33695">
        <w:rPr>
          <w:rFonts w:ascii="Times New Roman" w:hAnsi="Times New Roman" w:cs="Times New Roman"/>
        </w:rPr>
        <w:t>Bagudu</w:t>
      </w:r>
      <w:proofErr w:type="spellEnd"/>
      <w:r w:rsidRPr="00A33695">
        <w:rPr>
          <w:rFonts w:ascii="Times New Roman" w:hAnsi="Times New Roman" w:cs="Times New Roman"/>
        </w:rPr>
        <w:t xml:space="preserve">, S. S. (2025). Corporate social responsibility and financial performance: Evidence from manufacturing sector in Nigeria. </w:t>
      </w:r>
      <w:r w:rsidRPr="00A33695">
        <w:rPr>
          <w:rFonts w:ascii="Times New Roman" w:hAnsi="Times New Roman" w:cs="Times New Roman"/>
          <w:i/>
          <w:iCs/>
        </w:rPr>
        <w:t>Journal of Accounting and Financial Management</w:t>
      </w:r>
      <w:r w:rsidRPr="00A33695">
        <w:rPr>
          <w:rFonts w:ascii="Times New Roman" w:hAnsi="Times New Roman" w:cs="Times New Roman"/>
        </w:rPr>
        <w:t>, 11(1), 30–45.</w:t>
      </w:r>
    </w:p>
    <w:p w14:paraId="1775C0A6" w14:textId="1D19384B" w:rsidR="00F841FA" w:rsidRPr="00A33695" w:rsidRDefault="00F841FA" w:rsidP="00AC1420">
      <w:pPr>
        <w:spacing w:line="360" w:lineRule="auto"/>
        <w:jc w:val="both"/>
        <w:rPr>
          <w:rFonts w:ascii="Times New Roman" w:hAnsi="Times New Roman" w:cs="Times New Roman"/>
        </w:rPr>
      </w:pPr>
      <w:r w:rsidRPr="00A33695">
        <w:rPr>
          <w:rFonts w:ascii="Times New Roman" w:hAnsi="Times New Roman" w:cs="Times New Roman"/>
        </w:rPr>
        <w:t xml:space="preserve">Alamer, A., &amp; Hair, J. (2022). Partial Least Squares Structural Equation Modeling (PLS-SEM) in second language and education research: Guidelines using an applied example. </w:t>
      </w:r>
      <w:r w:rsidRPr="00A33695">
        <w:rPr>
          <w:rFonts w:ascii="Times New Roman" w:hAnsi="Times New Roman" w:cs="Times New Roman"/>
          <w:i/>
          <w:iCs/>
        </w:rPr>
        <w:t>Research Methods in Applied Linguistics</w:t>
      </w:r>
      <w:r w:rsidRPr="00A33695">
        <w:rPr>
          <w:rFonts w:ascii="Times New Roman" w:hAnsi="Times New Roman" w:cs="Times New Roman"/>
        </w:rPr>
        <w:t xml:space="preserve">, </w:t>
      </w:r>
      <w:r w:rsidRPr="00A33695">
        <w:rPr>
          <w:rFonts w:ascii="Times New Roman" w:hAnsi="Times New Roman" w:cs="Times New Roman"/>
          <w:i/>
          <w:iCs/>
        </w:rPr>
        <w:t>1</w:t>
      </w:r>
      <w:r w:rsidRPr="00A33695">
        <w:rPr>
          <w:rFonts w:ascii="Times New Roman" w:hAnsi="Times New Roman" w:cs="Times New Roman"/>
        </w:rPr>
        <w:t xml:space="preserve">(3), 100027. </w:t>
      </w:r>
      <w:hyperlink r:id="rId8" w:history="1">
        <w:r w:rsidR="004A6DA1" w:rsidRPr="00A33695">
          <w:rPr>
            <w:rStyle w:val="Hyperlink"/>
            <w:rFonts w:ascii="Times New Roman" w:hAnsi="Times New Roman" w:cs="Times New Roman"/>
          </w:rPr>
          <w:t>https://doi.org/10.1016/j.rmal.2022.100027</w:t>
        </w:r>
      </w:hyperlink>
    </w:p>
    <w:p w14:paraId="43403157" w14:textId="34C88CD0" w:rsidR="0004012B" w:rsidRPr="00A33695" w:rsidRDefault="0004012B" w:rsidP="00AC1420">
      <w:pPr>
        <w:spacing w:line="360" w:lineRule="auto"/>
        <w:jc w:val="both"/>
        <w:rPr>
          <w:rFonts w:ascii="Times New Roman" w:hAnsi="Times New Roman" w:cs="Times New Roman"/>
        </w:rPr>
      </w:pPr>
      <w:r w:rsidRPr="00A33695">
        <w:rPr>
          <w:rFonts w:ascii="Times New Roman" w:hAnsi="Times New Roman" w:cs="Times New Roman"/>
        </w:rPr>
        <w:t xml:space="preserve">Araújo, J., Pereira, I. V., &amp; Santos, J. D. (2023). The effect of corporate social responsibility on brand image and brand equity and its impact on consumer satisfaction. </w:t>
      </w:r>
      <w:r w:rsidRPr="00A33695">
        <w:rPr>
          <w:rFonts w:ascii="Times New Roman" w:hAnsi="Times New Roman" w:cs="Times New Roman"/>
          <w:i/>
          <w:iCs/>
        </w:rPr>
        <w:t>Administrative Sciences</w:t>
      </w:r>
      <w:r w:rsidRPr="00A33695">
        <w:rPr>
          <w:rFonts w:ascii="Times New Roman" w:hAnsi="Times New Roman" w:cs="Times New Roman"/>
        </w:rPr>
        <w:t xml:space="preserve">, </w:t>
      </w:r>
      <w:r w:rsidRPr="00A33695">
        <w:rPr>
          <w:rFonts w:ascii="Times New Roman" w:hAnsi="Times New Roman" w:cs="Times New Roman"/>
          <w:i/>
          <w:iCs/>
        </w:rPr>
        <w:t>13</w:t>
      </w:r>
      <w:r w:rsidRPr="00A33695">
        <w:rPr>
          <w:rFonts w:ascii="Times New Roman" w:hAnsi="Times New Roman" w:cs="Times New Roman"/>
        </w:rPr>
        <w:t xml:space="preserve">(5), 118. </w:t>
      </w:r>
      <w:hyperlink r:id="rId9" w:history="1">
        <w:r w:rsidRPr="00A33695">
          <w:rPr>
            <w:rStyle w:val="Hyperlink"/>
            <w:rFonts w:ascii="Times New Roman" w:hAnsi="Times New Roman" w:cs="Times New Roman"/>
          </w:rPr>
          <w:t>https://doi.org/10.3390/admsci13050118</w:t>
        </w:r>
      </w:hyperlink>
    </w:p>
    <w:p w14:paraId="4665B7E6" w14:textId="75444DC4" w:rsidR="0004012B" w:rsidRPr="00A33695" w:rsidRDefault="0004012B" w:rsidP="00AC1420">
      <w:pPr>
        <w:spacing w:line="360" w:lineRule="auto"/>
        <w:jc w:val="both"/>
        <w:rPr>
          <w:rFonts w:ascii="Times New Roman" w:hAnsi="Times New Roman" w:cs="Times New Roman"/>
        </w:rPr>
      </w:pPr>
      <w:r w:rsidRPr="00A33695">
        <w:rPr>
          <w:rFonts w:ascii="Times New Roman" w:hAnsi="Times New Roman" w:cs="Times New Roman"/>
        </w:rPr>
        <w:t xml:space="preserve">Awa, H. O., Etim, W., &amp; Ogbonda, E. (2024). Stakeholders, stakeholder theory and Corporate Social Responsibility (CSR). </w:t>
      </w:r>
      <w:r w:rsidRPr="00A33695">
        <w:rPr>
          <w:rFonts w:ascii="Times New Roman" w:hAnsi="Times New Roman" w:cs="Times New Roman"/>
          <w:i/>
          <w:iCs/>
        </w:rPr>
        <w:t>International Journal of Corporate Social Responsibility</w:t>
      </w:r>
      <w:r w:rsidRPr="00A33695">
        <w:rPr>
          <w:rFonts w:ascii="Times New Roman" w:hAnsi="Times New Roman" w:cs="Times New Roman"/>
        </w:rPr>
        <w:t xml:space="preserve">, </w:t>
      </w:r>
      <w:r w:rsidRPr="00A33695">
        <w:rPr>
          <w:rFonts w:ascii="Times New Roman" w:hAnsi="Times New Roman" w:cs="Times New Roman"/>
          <w:i/>
          <w:iCs/>
        </w:rPr>
        <w:t>9</w:t>
      </w:r>
      <w:r w:rsidRPr="00A33695">
        <w:rPr>
          <w:rFonts w:ascii="Times New Roman" w:hAnsi="Times New Roman" w:cs="Times New Roman"/>
        </w:rPr>
        <w:t>(1). https://doi.org/10.1186/s40991-024-00094-y</w:t>
      </w:r>
    </w:p>
    <w:p w14:paraId="2314CB11" w14:textId="77777777" w:rsidR="004A6DA1" w:rsidRPr="00A33695" w:rsidRDefault="004A6DA1" w:rsidP="004A6DA1">
      <w:pPr>
        <w:spacing w:line="360" w:lineRule="auto"/>
        <w:jc w:val="both"/>
        <w:rPr>
          <w:rFonts w:ascii="Times New Roman" w:hAnsi="Times New Roman" w:cs="Times New Roman"/>
        </w:rPr>
      </w:pPr>
      <w:r w:rsidRPr="00A33695">
        <w:rPr>
          <w:rFonts w:ascii="Times New Roman" w:hAnsi="Times New Roman" w:cs="Times New Roman"/>
        </w:rPr>
        <w:t xml:space="preserve">Aydin, G. (2026). Enhancing brand equity through responsible marketing and CSR. In </w:t>
      </w:r>
      <w:r w:rsidRPr="00A33695">
        <w:rPr>
          <w:rFonts w:ascii="Times New Roman" w:hAnsi="Times New Roman" w:cs="Times New Roman"/>
          <w:i/>
          <w:iCs/>
        </w:rPr>
        <w:t>Palgrave studies in marketing, organizations and society</w:t>
      </w:r>
      <w:r w:rsidRPr="00A33695">
        <w:rPr>
          <w:rFonts w:ascii="Times New Roman" w:hAnsi="Times New Roman" w:cs="Times New Roman"/>
        </w:rPr>
        <w:t xml:space="preserve"> (pp. 123–147). https://doi.org/10.1007/978-3-032-08423-1_6</w:t>
      </w:r>
    </w:p>
    <w:p w14:paraId="77F77561" w14:textId="77777777" w:rsidR="0086204F" w:rsidRPr="00A33695" w:rsidRDefault="0086204F" w:rsidP="0086204F">
      <w:pPr>
        <w:spacing w:line="360" w:lineRule="auto"/>
        <w:jc w:val="both"/>
        <w:rPr>
          <w:rFonts w:ascii="Times New Roman" w:hAnsi="Times New Roman" w:cs="Times New Roman"/>
        </w:rPr>
      </w:pPr>
      <w:proofErr w:type="spellStart"/>
      <w:r w:rsidRPr="00A33695">
        <w:rPr>
          <w:rFonts w:ascii="Times New Roman" w:hAnsi="Times New Roman" w:cs="Times New Roman"/>
        </w:rPr>
        <w:lastRenderedPageBreak/>
        <w:t>Ekpebu</w:t>
      </w:r>
      <w:proofErr w:type="spellEnd"/>
      <w:r w:rsidRPr="00A33695">
        <w:rPr>
          <w:rFonts w:ascii="Times New Roman" w:hAnsi="Times New Roman" w:cs="Times New Roman"/>
        </w:rPr>
        <w:t xml:space="preserve">, E. E. (2024). Corporate social responsibility communication strategies through social media and their influence on e-reputation in Nigeria. </w:t>
      </w:r>
      <w:r w:rsidRPr="00A33695">
        <w:rPr>
          <w:rFonts w:ascii="Times New Roman" w:hAnsi="Times New Roman" w:cs="Times New Roman"/>
          <w:i/>
          <w:iCs/>
        </w:rPr>
        <w:t>International Journal of Research in Business and Social Science (2147-4478)</w:t>
      </w:r>
      <w:r w:rsidRPr="00A33695">
        <w:rPr>
          <w:rFonts w:ascii="Times New Roman" w:hAnsi="Times New Roman" w:cs="Times New Roman"/>
        </w:rPr>
        <w:t xml:space="preserve">, </w:t>
      </w:r>
      <w:r w:rsidRPr="00A33695">
        <w:rPr>
          <w:rFonts w:ascii="Times New Roman" w:hAnsi="Times New Roman" w:cs="Times New Roman"/>
          <w:i/>
          <w:iCs/>
        </w:rPr>
        <w:t>13</w:t>
      </w:r>
      <w:r w:rsidRPr="00A33695">
        <w:rPr>
          <w:rFonts w:ascii="Times New Roman" w:hAnsi="Times New Roman" w:cs="Times New Roman"/>
        </w:rPr>
        <w:t>(8), 52–66. https://doi.org/10.20525/ijrbs.v13i8.3731</w:t>
      </w:r>
    </w:p>
    <w:p w14:paraId="79DE117C" w14:textId="77777777" w:rsidR="00AC1420" w:rsidRPr="00A33695" w:rsidRDefault="00AC1420" w:rsidP="00AC1420">
      <w:pPr>
        <w:spacing w:line="360" w:lineRule="auto"/>
        <w:jc w:val="both"/>
        <w:rPr>
          <w:rFonts w:ascii="Times New Roman" w:hAnsi="Times New Roman" w:cs="Times New Roman"/>
        </w:rPr>
      </w:pPr>
      <w:r w:rsidRPr="00A33695">
        <w:rPr>
          <w:rFonts w:ascii="Times New Roman" w:hAnsi="Times New Roman" w:cs="Times New Roman"/>
        </w:rPr>
        <w:t xml:space="preserve">Euromonitor International. (2023). </w:t>
      </w:r>
      <w:r w:rsidRPr="00A33695">
        <w:rPr>
          <w:rFonts w:ascii="Times New Roman" w:hAnsi="Times New Roman" w:cs="Times New Roman"/>
          <w:i/>
          <w:iCs/>
        </w:rPr>
        <w:t>Soft drinks in Nigeria: Country report</w:t>
      </w:r>
      <w:r w:rsidRPr="00A33695">
        <w:rPr>
          <w:rFonts w:ascii="Times New Roman" w:hAnsi="Times New Roman" w:cs="Times New Roman"/>
        </w:rPr>
        <w:t>. Euromonitor International.</w:t>
      </w:r>
    </w:p>
    <w:p w14:paraId="3CE0E417" w14:textId="77777777" w:rsidR="0086204F" w:rsidRPr="00A33695" w:rsidRDefault="0086204F" w:rsidP="0086204F">
      <w:pPr>
        <w:spacing w:line="360" w:lineRule="auto"/>
        <w:jc w:val="both"/>
        <w:rPr>
          <w:rFonts w:ascii="Times New Roman" w:hAnsi="Times New Roman" w:cs="Times New Roman"/>
        </w:rPr>
      </w:pPr>
      <w:r w:rsidRPr="00A33695">
        <w:rPr>
          <w:rFonts w:ascii="Times New Roman" w:hAnsi="Times New Roman" w:cs="Times New Roman"/>
        </w:rPr>
        <w:t xml:space="preserve">Fatma, M., &amp; Khan, I. (2023). Corporate Social Responsibility and Brand Advocacy among Consumers: The Mediating Role of Brand Trust. </w:t>
      </w:r>
      <w:r w:rsidRPr="00A33695">
        <w:rPr>
          <w:rFonts w:ascii="Times New Roman" w:hAnsi="Times New Roman" w:cs="Times New Roman"/>
          <w:i/>
          <w:iCs/>
        </w:rPr>
        <w:t>Sustainability</w:t>
      </w:r>
      <w:r w:rsidRPr="00A33695">
        <w:rPr>
          <w:rFonts w:ascii="Times New Roman" w:hAnsi="Times New Roman" w:cs="Times New Roman"/>
        </w:rPr>
        <w:t xml:space="preserve">, </w:t>
      </w:r>
      <w:r w:rsidRPr="00A33695">
        <w:rPr>
          <w:rFonts w:ascii="Times New Roman" w:hAnsi="Times New Roman" w:cs="Times New Roman"/>
          <w:i/>
          <w:iCs/>
        </w:rPr>
        <w:t>15</w:t>
      </w:r>
      <w:r w:rsidRPr="00A33695">
        <w:rPr>
          <w:rFonts w:ascii="Times New Roman" w:hAnsi="Times New Roman" w:cs="Times New Roman"/>
        </w:rPr>
        <w:t>(3), 2777. https://doi.org/10.3390/su15032777</w:t>
      </w:r>
    </w:p>
    <w:p w14:paraId="617BE06D" w14:textId="77777777" w:rsidR="0066548B" w:rsidRPr="00A33695" w:rsidRDefault="0066548B" w:rsidP="0066548B">
      <w:pPr>
        <w:spacing w:line="360" w:lineRule="auto"/>
        <w:jc w:val="both"/>
        <w:rPr>
          <w:rFonts w:ascii="Times New Roman" w:hAnsi="Times New Roman" w:cs="Times New Roman"/>
        </w:rPr>
      </w:pPr>
      <w:r w:rsidRPr="00A33695">
        <w:rPr>
          <w:rFonts w:ascii="Times New Roman" w:hAnsi="Times New Roman" w:cs="Times New Roman"/>
        </w:rPr>
        <w:t xml:space="preserve">Fornell, C., &amp; Larcker, D. F. (1981). Evaluating Structural Equation Models with Unobservable Variables and Measurement Error. </w:t>
      </w:r>
      <w:r w:rsidRPr="00A33695">
        <w:rPr>
          <w:rFonts w:ascii="Times New Roman" w:hAnsi="Times New Roman" w:cs="Times New Roman"/>
          <w:i/>
          <w:iCs/>
        </w:rPr>
        <w:t>Journal of Marketing Research</w:t>
      </w:r>
      <w:r w:rsidRPr="00A33695">
        <w:rPr>
          <w:rFonts w:ascii="Times New Roman" w:hAnsi="Times New Roman" w:cs="Times New Roman"/>
        </w:rPr>
        <w:t xml:space="preserve">, </w:t>
      </w:r>
      <w:r w:rsidRPr="00A33695">
        <w:rPr>
          <w:rFonts w:ascii="Times New Roman" w:hAnsi="Times New Roman" w:cs="Times New Roman"/>
          <w:i/>
          <w:iCs/>
        </w:rPr>
        <w:t>18</w:t>
      </w:r>
      <w:r w:rsidRPr="00A33695">
        <w:rPr>
          <w:rFonts w:ascii="Times New Roman" w:hAnsi="Times New Roman" w:cs="Times New Roman"/>
        </w:rPr>
        <w:t>(1), 39–50. https://doi.org/10.1177/002224378101800104</w:t>
      </w:r>
    </w:p>
    <w:p w14:paraId="031F9795" w14:textId="77777777" w:rsidR="0066548B" w:rsidRPr="00A33695" w:rsidRDefault="0066548B" w:rsidP="0066548B">
      <w:pPr>
        <w:spacing w:line="360" w:lineRule="auto"/>
        <w:jc w:val="both"/>
        <w:rPr>
          <w:rFonts w:ascii="Times New Roman" w:hAnsi="Times New Roman" w:cs="Times New Roman"/>
        </w:rPr>
      </w:pPr>
      <w:r w:rsidRPr="00A33695">
        <w:rPr>
          <w:rFonts w:ascii="Times New Roman" w:hAnsi="Times New Roman" w:cs="Times New Roman"/>
        </w:rPr>
        <w:t xml:space="preserve">Freeman, R. E., &amp; Dmytriyev, S. (2017). Corporate social responsibility and stakeholder theory: learning from each other. </w:t>
      </w:r>
      <w:proofErr w:type="spellStart"/>
      <w:r w:rsidRPr="00A33695">
        <w:rPr>
          <w:rFonts w:ascii="Times New Roman" w:hAnsi="Times New Roman" w:cs="Times New Roman"/>
          <w:i/>
          <w:iCs/>
        </w:rPr>
        <w:t>Symphonya</w:t>
      </w:r>
      <w:proofErr w:type="spellEnd"/>
      <w:r w:rsidRPr="00A33695">
        <w:rPr>
          <w:rFonts w:ascii="Times New Roman" w:hAnsi="Times New Roman" w:cs="Times New Roman"/>
          <w:i/>
          <w:iCs/>
        </w:rPr>
        <w:t xml:space="preserve"> Emerging Issues in Management</w:t>
      </w:r>
      <w:r w:rsidRPr="00A33695">
        <w:rPr>
          <w:rFonts w:ascii="Times New Roman" w:hAnsi="Times New Roman" w:cs="Times New Roman"/>
        </w:rPr>
        <w:t xml:space="preserve">, </w:t>
      </w:r>
      <w:r w:rsidRPr="00A33695">
        <w:rPr>
          <w:rFonts w:ascii="Times New Roman" w:hAnsi="Times New Roman" w:cs="Times New Roman"/>
          <w:i/>
          <w:iCs/>
        </w:rPr>
        <w:t>1</w:t>
      </w:r>
      <w:r w:rsidRPr="00A33695">
        <w:rPr>
          <w:rFonts w:ascii="Times New Roman" w:hAnsi="Times New Roman" w:cs="Times New Roman"/>
        </w:rPr>
        <w:t>, 7–15. https://doi.org/10.4468/2017.1.02freeman.dmytriyev</w:t>
      </w:r>
    </w:p>
    <w:p w14:paraId="246B56BF" w14:textId="424D12F3" w:rsidR="00AC1420" w:rsidRPr="00A33695" w:rsidRDefault="00AC1420" w:rsidP="00AC1420">
      <w:pPr>
        <w:spacing w:line="360" w:lineRule="auto"/>
        <w:jc w:val="both"/>
        <w:rPr>
          <w:rFonts w:ascii="Times New Roman" w:hAnsi="Times New Roman" w:cs="Times New Roman"/>
        </w:rPr>
      </w:pPr>
      <w:r w:rsidRPr="00A33695">
        <w:rPr>
          <w:rFonts w:ascii="Times New Roman" w:hAnsi="Times New Roman" w:cs="Times New Roman"/>
        </w:rPr>
        <w:t xml:space="preserve">Hair, J. F., Hult, G. T. M., Ringle, C. M., &amp; Sarstedt, M. (2022). </w:t>
      </w:r>
      <w:r w:rsidRPr="00A33695">
        <w:rPr>
          <w:rFonts w:ascii="Times New Roman" w:hAnsi="Times New Roman" w:cs="Times New Roman"/>
          <w:i/>
          <w:iCs/>
        </w:rPr>
        <w:t>A primer on partial least squares structural equation modeling (PLS-SEM)</w:t>
      </w:r>
      <w:r w:rsidRPr="00A33695">
        <w:rPr>
          <w:rFonts w:ascii="Times New Roman" w:hAnsi="Times New Roman" w:cs="Times New Roman"/>
        </w:rPr>
        <w:t xml:space="preserve"> (3rd ed.). Sage.</w:t>
      </w:r>
      <w:r w:rsidR="00D813E3" w:rsidRPr="00A33695">
        <w:rPr>
          <w:rFonts w:ascii="Times New Roman" w:hAnsi="Times New Roman" w:cs="Times New Roman"/>
        </w:rPr>
        <w:t xml:space="preserve"> https://doi.org/10.1007/978-3-030-80519-7</w:t>
      </w:r>
    </w:p>
    <w:p w14:paraId="1F93B842" w14:textId="77777777" w:rsidR="00AC1420" w:rsidRPr="00A33695" w:rsidRDefault="00AC1420" w:rsidP="00AC1420">
      <w:pPr>
        <w:spacing w:line="360" w:lineRule="auto"/>
        <w:jc w:val="both"/>
        <w:rPr>
          <w:rFonts w:ascii="Times New Roman" w:hAnsi="Times New Roman" w:cs="Times New Roman"/>
        </w:rPr>
      </w:pPr>
      <w:r w:rsidRPr="00A33695">
        <w:rPr>
          <w:rFonts w:ascii="Times New Roman" w:hAnsi="Times New Roman" w:cs="Times New Roman"/>
        </w:rPr>
        <w:t xml:space="preserve">Hair, J. F., &amp; Sarstedt, M. (2019). Composites vs. factors: Implications for choosing the right SEM method. </w:t>
      </w:r>
      <w:r w:rsidRPr="00A33695">
        <w:rPr>
          <w:rFonts w:ascii="Times New Roman" w:hAnsi="Times New Roman" w:cs="Times New Roman"/>
          <w:i/>
          <w:iCs/>
        </w:rPr>
        <w:t>Project Management Journal</w:t>
      </w:r>
      <w:r w:rsidRPr="00A33695">
        <w:rPr>
          <w:rFonts w:ascii="Times New Roman" w:hAnsi="Times New Roman" w:cs="Times New Roman"/>
        </w:rPr>
        <w:t>, 50(6), 1–6. https://doi.org/10.1177/8756972819882132</w:t>
      </w:r>
    </w:p>
    <w:p w14:paraId="01106FD5" w14:textId="17C6DA4E" w:rsidR="00AC1420" w:rsidRPr="00A33695" w:rsidRDefault="00AC1420" w:rsidP="00AC1420">
      <w:pPr>
        <w:spacing w:line="360" w:lineRule="auto"/>
        <w:jc w:val="both"/>
        <w:rPr>
          <w:rFonts w:ascii="Times New Roman" w:hAnsi="Times New Roman" w:cs="Times New Roman"/>
        </w:rPr>
      </w:pPr>
      <w:r w:rsidRPr="00A33695">
        <w:rPr>
          <w:rFonts w:ascii="Times New Roman" w:hAnsi="Times New Roman" w:cs="Times New Roman"/>
        </w:rPr>
        <w:t xml:space="preserve">Henseler, J., Ringle, C. M., &amp; Sarstedt, M. (2015). A new criterion for assessing discriminant validity in variance-based structural equation modeling. </w:t>
      </w:r>
      <w:r w:rsidRPr="00A33695">
        <w:rPr>
          <w:rFonts w:ascii="Times New Roman" w:hAnsi="Times New Roman" w:cs="Times New Roman"/>
          <w:i/>
          <w:iCs/>
        </w:rPr>
        <w:t>Journal of the Academy of Marketing Science</w:t>
      </w:r>
      <w:r w:rsidRPr="00A33695">
        <w:rPr>
          <w:rFonts w:ascii="Times New Roman" w:hAnsi="Times New Roman" w:cs="Times New Roman"/>
        </w:rPr>
        <w:t xml:space="preserve">, 43(1), 115–135. </w:t>
      </w:r>
      <w:hyperlink r:id="rId10" w:history="1">
        <w:r w:rsidR="003B3995" w:rsidRPr="00A33695">
          <w:rPr>
            <w:rStyle w:val="Hyperlink"/>
            <w:rFonts w:ascii="Times New Roman" w:hAnsi="Times New Roman" w:cs="Times New Roman"/>
          </w:rPr>
          <w:t>https://doi.org/10.1007/s11747-014-0403-8</w:t>
        </w:r>
      </w:hyperlink>
    </w:p>
    <w:p w14:paraId="53498740" w14:textId="0DFDE6D5" w:rsidR="003B3995" w:rsidRPr="00A33695" w:rsidRDefault="003B3995" w:rsidP="00AC1420">
      <w:pPr>
        <w:spacing w:line="360" w:lineRule="auto"/>
        <w:jc w:val="both"/>
        <w:rPr>
          <w:rFonts w:ascii="Times New Roman" w:hAnsi="Times New Roman" w:cs="Times New Roman"/>
        </w:rPr>
      </w:pPr>
      <w:r w:rsidRPr="00A33695">
        <w:rPr>
          <w:rFonts w:ascii="Times New Roman" w:hAnsi="Times New Roman" w:cs="Times New Roman"/>
        </w:rPr>
        <w:t xml:space="preserve">Honores, J. L. C., &amp; Barcellos-Paula, L. (2024). Mediation of brand reputation and image in the relationship between perceived corporate social responsibility and brand equity and loyalty of technology companies among Generation Z: the moderating role of gender. </w:t>
      </w:r>
      <w:r w:rsidRPr="00A33695">
        <w:rPr>
          <w:rFonts w:ascii="Times New Roman" w:hAnsi="Times New Roman" w:cs="Times New Roman"/>
          <w:i/>
          <w:iCs/>
        </w:rPr>
        <w:t>Cogent Business &amp; Management</w:t>
      </w:r>
      <w:r w:rsidRPr="00A33695">
        <w:rPr>
          <w:rFonts w:ascii="Times New Roman" w:hAnsi="Times New Roman" w:cs="Times New Roman"/>
        </w:rPr>
        <w:t xml:space="preserve">, </w:t>
      </w:r>
      <w:r w:rsidRPr="00A33695">
        <w:rPr>
          <w:rFonts w:ascii="Times New Roman" w:hAnsi="Times New Roman" w:cs="Times New Roman"/>
          <w:i/>
          <w:iCs/>
        </w:rPr>
        <w:t>11</w:t>
      </w:r>
      <w:r w:rsidRPr="00A33695">
        <w:rPr>
          <w:rFonts w:ascii="Times New Roman" w:hAnsi="Times New Roman" w:cs="Times New Roman"/>
        </w:rPr>
        <w:t>(1). https://doi.org/10.1080/23311975.2024.2424484</w:t>
      </w:r>
    </w:p>
    <w:p w14:paraId="60F0C468" w14:textId="77777777" w:rsidR="00AC1420" w:rsidRPr="00A33695" w:rsidRDefault="00AC1420" w:rsidP="00AC1420">
      <w:pPr>
        <w:spacing w:line="360" w:lineRule="auto"/>
        <w:jc w:val="both"/>
        <w:rPr>
          <w:rFonts w:ascii="Times New Roman" w:hAnsi="Times New Roman" w:cs="Times New Roman"/>
        </w:rPr>
      </w:pPr>
      <w:r w:rsidRPr="00A33695">
        <w:rPr>
          <w:rFonts w:ascii="Times New Roman" w:hAnsi="Times New Roman" w:cs="Times New Roman"/>
        </w:rPr>
        <w:t xml:space="preserve">Kerlinger, F. N. (1986). </w:t>
      </w:r>
      <w:r w:rsidRPr="00A33695">
        <w:rPr>
          <w:rFonts w:ascii="Times New Roman" w:hAnsi="Times New Roman" w:cs="Times New Roman"/>
          <w:i/>
          <w:iCs/>
        </w:rPr>
        <w:t>Foundations of behavioral research</w:t>
      </w:r>
      <w:r w:rsidRPr="00A33695">
        <w:rPr>
          <w:rFonts w:ascii="Times New Roman" w:hAnsi="Times New Roman" w:cs="Times New Roman"/>
        </w:rPr>
        <w:t xml:space="preserve"> (3rd ed.). Holt, Rinehart and Winston.</w:t>
      </w:r>
    </w:p>
    <w:p w14:paraId="0FABA56C" w14:textId="77777777" w:rsidR="00AC1420" w:rsidRPr="00A33695" w:rsidRDefault="00AC1420" w:rsidP="00AC1420">
      <w:pPr>
        <w:spacing w:line="360" w:lineRule="auto"/>
        <w:jc w:val="both"/>
        <w:rPr>
          <w:rFonts w:ascii="Times New Roman" w:hAnsi="Times New Roman" w:cs="Times New Roman"/>
        </w:rPr>
      </w:pPr>
      <w:r w:rsidRPr="00A33695">
        <w:rPr>
          <w:rFonts w:ascii="Times New Roman" w:hAnsi="Times New Roman" w:cs="Times New Roman"/>
        </w:rPr>
        <w:lastRenderedPageBreak/>
        <w:t xml:space="preserve">Khan, I., &amp; Fatma, M. (2023). Understanding the influence of CPE on brand image and brand commitment: The mediating role of brand identification. </w:t>
      </w:r>
      <w:r w:rsidRPr="00A33695">
        <w:rPr>
          <w:rFonts w:ascii="Times New Roman" w:hAnsi="Times New Roman" w:cs="Times New Roman"/>
          <w:i/>
          <w:iCs/>
        </w:rPr>
        <w:t>Sustainability</w:t>
      </w:r>
      <w:r w:rsidRPr="00A33695">
        <w:rPr>
          <w:rFonts w:ascii="Times New Roman" w:hAnsi="Times New Roman" w:cs="Times New Roman"/>
        </w:rPr>
        <w:t>, 15(3), 2291. https://doi.org/10.3390/su15032291</w:t>
      </w:r>
    </w:p>
    <w:p w14:paraId="0BA037FC" w14:textId="1393481E" w:rsidR="003B3995" w:rsidRPr="00A33695" w:rsidRDefault="00AC1420" w:rsidP="00AC1420">
      <w:pPr>
        <w:spacing w:line="360" w:lineRule="auto"/>
        <w:jc w:val="both"/>
        <w:rPr>
          <w:rFonts w:ascii="Times New Roman" w:hAnsi="Times New Roman" w:cs="Times New Roman"/>
        </w:rPr>
      </w:pPr>
      <w:r w:rsidRPr="00A33695">
        <w:rPr>
          <w:rFonts w:ascii="Times New Roman" w:hAnsi="Times New Roman" w:cs="Times New Roman"/>
        </w:rPr>
        <w:t xml:space="preserve">KPMG Nigeria. (2023). </w:t>
      </w:r>
      <w:r w:rsidRPr="00A33695">
        <w:rPr>
          <w:rFonts w:ascii="Times New Roman" w:hAnsi="Times New Roman" w:cs="Times New Roman"/>
          <w:i/>
          <w:iCs/>
        </w:rPr>
        <w:t>Sustainability and CSR reporting trends among Nigerian listed companies</w:t>
      </w:r>
      <w:r w:rsidRPr="00A33695">
        <w:rPr>
          <w:rFonts w:ascii="Times New Roman" w:hAnsi="Times New Roman" w:cs="Times New Roman"/>
        </w:rPr>
        <w:t>. KPMG Advisory Services.</w:t>
      </w:r>
    </w:p>
    <w:p w14:paraId="6A7AE09A" w14:textId="77777777" w:rsidR="00AC1420" w:rsidRPr="00A33695" w:rsidRDefault="00AC1420" w:rsidP="00AC1420">
      <w:pPr>
        <w:spacing w:line="360" w:lineRule="auto"/>
        <w:jc w:val="both"/>
        <w:rPr>
          <w:rFonts w:ascii="Times New Roman" w:hAnsi="Times New Roman" w:cs="Times New Roman"/>
        </w:rPr>
      </w:pPr>
      <w:r w:rsidRPr="00A33695">
        <w:rPr>
          <w:rFonts w:ascii="Times New Roman" w:hAnsi="Times New Roman" w:cs="Times New Roman"/>
        </w:rPr>
        <w:t xml:space="preserve">PwC Nigeria. (2023). </w:t>
      </w:r>
      <w:r w:rsidRPr="00A33695">
        <w:rPr>
          <w:rFonts w:ascii="Times New Roman" w:hAnsi="Times New Roman" w:cs="Times New Roman"/>
          <w:i/>
          <w:iCs/>
        </w:rPr>
        <w:t>Nigeria FMCG and consumer markets report 2023</w:t>
      </w:r>
      <w:r w:rsidRPr="00A33695">
        <w:rPr>
          <w:rFonts w:ascii="Times New Roman" w:hAnsi="Times New Roman" w:cs="Times New Roman"/>
        </w:rPr>
        <w:t>. PricewaterhouseCoopers Nigeria.</w:t>
      </w:r>
    </w:p>
    <w:p w14:paraId="1C8557A7" w14:textId="77777777" w:rsidR="00CD3EEC" w:rsidRPr="00A33695" w:rsidRDefault="00CD3EEC" w:rsidP="00CD3EEC">
      <w:pPr>
        <w:spacing w:line="360" w:lineRule="auto"/>
        <w:jc w:val="both"/>
        <w:rPr>
          <w:rFonts w:ascii="Times New Roman" w:hAnsi="Times New Roman" w:cs="Times New Roman"/>
        </w:rPr>
      </w:pPr>
      <w:r w:rsidRPr="00A33695">
        <w:rPr>
          <w:rFonts w:ascii="Times New Roman" w:hAnsi="Times New Roman" w:cs="Times New Roman"/>
        </w:rPr>
        <w:t xml:space="preserve">Raza, A., Farrukh, M., Iqbal, M. K., Farhan, M., &amp; Wu, Y. (2021). Corporate social responsibility and employees’ voluntary pro‐environmental behavior: The role of organizational pride and employee engagement. </w:t>
      </w:r>
      <w:r w:rsidRPr="00A33695">
        <w:rPr>
          <w:rFonts w:ascii="Times New Roman" w:hAnsi="Times New Roman" w:cs="Times New Roman"/>
          <w:i/>
          <w:iCs/>
        </w:rPr>
        <w:t>Corporate Social Responsibility and Environmental Management</w:t>
      </w:r>
      <w:r w:rsidRPr="00A33695">
        <w:rPr>
          <w:rFonts w:ascii="Times New Roman" w:hAnsi="Times New Roman" w:cs="Times New Roman"/>
        </w:rPr>
        <w:t xml:space="preserve">, </w:t>
      </w:r>
      <w:r w:rsidRPr="00A33695">
        <w:rPr>
          <w:rFonts w:ascii="Times New Roman" w:hAnsi="Times New Roman" w:cs="Times New Roman"/>
          <w:i/>
          <w:iCs/>
        </w:rPr>
        <w:t>28</w:t>
      </w:r>
      <w:r w:rsidRPr="00A33695">
        <w:rPr>
          <w:rFonts w:ascii="Times New Roman" w:hAnsi="Times New Roman" w:cs="Times New Roman"/>
        </w:rPr>
        <w:t>(3), 1104–1116. https://doi.org/10.1002/csr.2109</w:t>
      </w:r>
    </w:p>
    <w:p w14:paraId="085F63E2" w14:textId="77777777" w:rsidR="00CD3EEC" w:rsidRPr="00A33695" w:rsidRDefault="00CD3EEC" w:rsidP="00CD3EEC">
      <w:pPr>
        <w:spacing w:line="360" w:lineRule="auto"/>
        <w:jc w:val="both"/>
        <w:rPr>
          <w:rFonts w:ascii="Times New Roman" w:hAnsi="Times New Roman" w:cs="Times New Roman"/>
        </w:rPr>
      </w:pPr>
      <w:proofErr w:type="spellStart"/>
      <w:r w:rsidRPr="00A33695">
        <w:rPr>
          <w:rFonts w:ascii="Times New Roman" w:hAnsi="Times New Roman" w:cs="Times New Roman"/>
        </w:rPr>
        <w:t>Sharabati</w:t>
      </w:r>
      <w:proofErr w:type="spellEnd"/>
      <w:r w:rsidRPr="00A33695">
        <w:rPr>
          <w:rFonts w:ascii="Times New Roman" w:hAnsi="Times New Roman" w:cs="Times New Roman"/>
        </w:rPr>
        <w:t xml:space="preserve">, A. A., Al-Haddad, S., Naba, R. A., </w:t>
      </w:r>
      <w:proofErr w:type="spellStart"/>
      <w:r w:rsidRPr="00A33695">
        <w:rPr>
          <w:rFonts w:ascii="Times New Roman" w:hAnsi="Times New Roman" w:cs="Times New Roman"/>
        </w:rPr>
        <w:t>Hijazat</w:t>
      </w:r>
      <w:proofErr w:type="spellEnd"/>
      <w:r w:rsidRPr="00A33695">
        <w:rPr>
          <w:rFonts w:ascii="Times New Roman" w:hAnsi="Times New Roman" w:cs="Times New Roman"/>
        </w:rPr>
        <w:t xml:space="preserve">, D., </w:t>
      </w:r>
      <w:proofErr w:type="spellStart"/>
      <w:r w:rsidRPr="00A33695">
        <w:rPr>
          <w:rFonts w:ascii="Times New Roman" w:hAnsi="Times New Roman" w:cs="Times New Roman"/>
        </w:rPr>
        <w:t>Alalwan</w:t>
      </w:r>
      <w:proofErr w:type="spellEnd"/>
      <w:r w:rsidRPr="00A33695">
        <w:rPr>
          <w:rFonts w:ascii="Times New Roman" w:hAnsi="Times New Roman" w:cs="Times New Roman"/>
        </w:rPr>
        <w:t xml:space="preserve">, A. A., &amp; </w:t>
      </w:r>
      <w:proofErr w:type="spellStart"/>
      <w:r w:rsidRPr="00A33695">
        <w:rPr>
          <w:rFonts w:ascii="Times New Roman" w:hAnsi="Times New Roman" w:cs="Times New Roman"/>
        </w:rPr>
        <w:t>Masa’deh</w:t>
      </w:r>
      <w:proofErr w:type="spellEnd"/>
      <w:r w:rsidRPr="00A33695">
        <w:rPr>
          <w:rFonts w:ascii="Times New Roman" w:hAnsi="Times New Roman" w:cs="Times New Roman"/>
        </w:rPr>
        <w:t xml:space="preserve">, R. (2023). How consumers’ consciousness Moderates the corporate social responsibility effect on apparel industry brand image. </w:t>
      </w:r>
      <w:r w:rsidRPr="00A33695">
        <w:rPr>
          <w:rFonts w:ascii="Times New Roman" w:hAnsi="Times New Roman" w:cs="Times New Roman"/>
          <w:i/>
          <w:iCs/>
        </w:rPr>
        <w:t>Sustainability</w:t>
      </w:r>
      <w:r w:rsidRPr="00A33695">
        <w:rPr>
          <w:rFonts w:ascii="Times New Roman" w:hAnsi="Times New Roman" w:cs="Times New Roman"/>
        </w:rPr>
        <w:t xml:space="preserve">, </w:t>
      </w:r>
      <w:r w:rsidRPr="00A33695">
        <w:rPr>
          <w:rFonts w:ascii="Times New Roman" w:hAnsi="Times New Roman" w:cs="Times New Roman"/>
          <w:i/>
          <w:iCs/>
        </w:rPr>
        <w:t>15</w:t>
      </w:r>
      <w:r w:rsidRPr="00A33695">
        <w:rPr>
          <w:rFonts w:ascii="Times New Roman" w:hAnsi="Times New Roman" w:cs="Times New Roman"/>
        </w:rPr>
        <w:t>(14), 10955. https://doi.org/10.3390/su151410955</w:t>
      </w:r>
    </w:p>
    <w:p w14:paraId="519053D8" w14:textId="0C1DCB9F" w:rsidR="004A6DA1" w:rsidRPr="00A33695" w:rsidRDefault="004A6DA1" w:rsidP="00AC1420">
      <w:pPr>
        <w:spacing w:line="360" w:lineRule="auto"/>
        <w:jc w:val="both"/>
        <w:rPr>
          <w:rFonts w:ascii="Times New Roman" w:hAnsi="Times New Roman" w:cs="Times New Roman"/>
        </w:rPr>
      </w:pPr>
      <w:r w:rsidRPr="00A33695">
        <w:rPr>
          <w:rFonts w:ascii="Times New Roman" w:hAnsi="Times New Roman" w:cs="Times New Roman"/>
        </w:rPr>
        <w:t xml:space="preserve">Sharma, R., &amp; Nayal, I. (2024). Measuring the impact of CSR initiatives on brand reputation and consumer </w:t>
      </w:r>
      <w:proofErr w:type="spellStart"/>
      <w:r w:rsidRPr="00A33695">
        <w:rPr>
          <w:rFonts w:ascii="Times New Roman" w:hAnsi="Times New Roman" w:cs="Times New Roman"/>
        </w:rPr>
        <w:t>behaviour</w:t>
      </w:r>
      <w:proofErr w:type="spellEnd"/>
      <w:r w:rsidRPr="00A33695">
        <w:rPr>
          <w:rFonts w:ascii="Times New Roman" w:hAnsi="Times New Roman" w:cs="Times New Roman"/>
        </w:rPr>
        <w:t xml:space="preserve">. </w:t>
      </w:r>
      <w:r w:rsidRPr="00A33695">
        <w:rPr>
          <w:rFonts w:ascii="Times New Roman" w:hAnsi="Times New Roman" w:cs="Times New Roman"/>
          <w:i/>
          <w:iCs/>
        </w:rPr>
        <w:t>International Journal of Research in Human Resource Management</w:t>
      </w:r>
      <w:r w:rsidRPr="00A33695">
        <w:rPr>
          <w:rFonts w:ascii="Times New Roman" w:hAnsi="Times New Roman" w:cs="Times New Roman"/>
        </w:rPr>
        <w:t xml:space="preserve">, </w:t>
      </w:r>
      <w:r w:rsidRPr="00A33695">
        <w:rPr>
          <w:rFonts w:ascii="Times New Roman" w:hAnsi="Times New Roman" w:cs="Times New Roman"/>
          <w:i/>
          <w:iCs/>
        </w:rPr>
        <w:t>6</w:t>
      </w:r>
      <w:r w:rsidRPr="00A33695">
        <w:rPr>
          <w:rFonts w:ascii="Times New Roman" w:hAnsi="Times New Roman" w:cs="Times New Roman"/>
        </w:rPr>
        <w:t xml:space="preserve">(2), 120–124. </w:t>
      </w:r>
      <w:hyperlink r:id="rId11" w:history="1">
        <w:r w:rsidR="0004012B" w:rsidRPr="00A33695">
          <w:rPr>
            <w:rStyle w:val="Hyperlink"/>
            <w:rFonts w:ascii="Times New Roman" w:hAnsi="Times New Roman" w:cs="Times New Roman"/>
          </w:rPr>
          <w:t>https://doi.org/10.33545/26633213.2024.v6.i2b.206</w:t>
        </w:r>
      </w:hyperlink>
    </w:p>
    <w:p w14:paraId="334CB68F" w14:textId="556B983E" w:rsidR="0004012B" w:rsidRPr="00A33695" w:rsidRDefault="0004012B" w:rsidP="00AC1420">
      <w:pPr>
        <w:spacing w:line="360" w:lineRule="auto"/>
        <w:jc w:val="both"/>
        <w:rPr>
          <w:rFonts w:ascii="Times New Roman" w:hAnsi="Times New Roman" w:cs="Times New Roman"/>
        </w:rPr>
      </w:pPr>
      <w:r w:rsidRPr="00A33695">
        <w:rPr>
          <w:rFonts w:ascii="Times New Roman" w:hAnsi="Times New Roman" w:cs="Times New Roman"/>
        </w:rPr>
        <w:t xml:space="preserve">Shen, Z., Li, H., &amp; Zhang, Y. (2025). The mediating role of brand equity in corporate social responsibility and customer purchase intention based on text-CNN model. </w:t>
      </w:r>
      <w:r w:rsidRPr="00A33695">
        <w:rPr>
          <w:rFonts w:ascii="Times New Roman" w:hAnsi="Times New Roman" w:cs="Times New Roman"/>
          <w:i/>
          <w:iCs/>
        </w:rPr>
        <w:t>Scientific Reports</w:t>
      </w:r>
      <w:r w:rsidRPr="00A33695">
        <w:rPr>
          <w:rFonts w:ascii="Times New Roman" w:hAnsi="Times New Roman" w:cs="Times New Roman"/>
        </w:rPr>
        <w:t xml:space="preserve">, </w:t>
      </w:r>
      <w:r w:rsidRPr="00A33695">
        <w:rPr>
          <w:rFonts w:ascii="Times New Roman" w:hAnsi="Times New Roman" w:cs="Times New Roman"/>
          <w:i/>
          <w:iCs/>
        </w:rPr>
        <w:t>15</w:t>
      </w:r>
      <w:r w:rsidRPr="00A33695">
        <w:rPr>
          <w:rFonts w:ascii="Times New Roman" w:hAnsi="Times New Roman" w:cs="Times New Roman"/>
        </w:rPr>
        <w:t>(1), 44391. https://doi.org/10.1038/s41598-025-28118-y</w:t>
      </w:r>
    </w:p>
    <w:p w14:paraId="647A7BD2" w14:textId="4A7F52FD" w:rsidR="0004012B" w:rsidRPr="00AC1420" w:rsidRDefault="00751072" w:rsidP="00AC1420">
      <w:pPr>
        <w:spacing w:line="360" w:lineRule="auto"/>
        <w:jc w:val="both"/>
        <w:rPr>
          <w:rFonts w:ascii="Times New Roman" w:hAnsi="Times New Roman" w:cs="Times New Roman"/>
        </w:rPr>
      </w:pPr>
      <w:r w:rsidRPr="00A33695">
        <w:rPr>
          <w:rFonts w:ascii="Times New Roman" w:hAnsi="Times New Roman" w:cs="Times New Roman"/>
        </w:rPr>
        <w:t xml:space="preserve">Shu, R., Xia, H., &amp; </w:t>
      </w:r>
      <w:proofErr w:type="spellStart"/>
      <w:r w:rsidRPr="00A33695">
        <w:rPr>
          <w:rFonts w:ascii="Times New Roman" w:hAnsi="Times New Roman" w:cs="Times New Roman"/>
        </w:rPr>
        <w:t>Apuke</w:t>
      </w:r>
      <w:proofErr w:type="spellEnd"/>
      <w:r w:rsidRPr="00A33695">
        <w:rPr>
          <w:rFonts w:ascii="Times New Roman" w:hAnsi="Times New Roman" w:cs="Times New Roman"/>
        </w:rPr>
        <w:t xml:space="preserve">, O. D. (2024). The mechanism through which corporate social responsibility (CSR) affects customer patronage of manufacturing companies: Modeling the mediating role of corporate reputation and the moderating role of customer awareness of CSR activities. </w:t>
      </w:r>
      <w:r w:rsidRPr="00A33695">
        <w:rPr>
          <w:rFonts w:ascii="Times New Roman" w:hAnsi="Times New Roman" w:cs="Times New Roman"/>
          <w:i/>
          <w:iCs/>
        </w:rPr>
        <w:t>SAGE Open</w:t>
      </w:r>
      <w:r w:rsidRPr="00A33695">
        <w:rPr>
          <w:rFonts w:ascii="Times New Roman" w:hAnsi="Times New Roman" w:cs="Times New Roman"/>
        </w:rPr>
        <w:t xml:space="preserve">, </w:t>
      </w:r>
      <w:r w:rsidRPr="00A33695">
        <w:rPr>
          <w:rFonts w:ascii="Times New Roman" w:hAnsi="Times New Roman" w:cs="Times New Roman"/>
          <w:i/>
          <w:iCs/>
        </w:rPr>
        <w:t>14</w:t>
      </w:r>
      <w:r w:rsidRPr="00A33695">
        <w:rPr>
          <w:rFonts w:ascii="Times New Roman" w:hAnsi="Times New Roman" w:cs="Times New Roman"/>
        </w:rPr>
        <w:t xml:space="preserve">(4). </w:t>
      </w:r>
      <w:hyperlink r:id="rId12" w:history="1">
        <w:r w:rsidRPr="00A33695">
          <w:rPr>
            <w:rStyle w:val="Hyperlink"/>
            <w:rFonts w:ascii="Times New Roman" w:hAnsi="Times New Roman" w:cs="Times New Roman"/>
          </w:rPr>
          <w:t>https://doi.org/10.1177/21582440241305320</w:t>
        </w:r>
      </w:hyperlink>
    </w:p>
    <w:p w14:paraId="53DC6395" w14:textId="77777777" w:rsidR="00247724" w:rsidRPr="00AC1420" w:rsidRDefault="00247724" w:rsidP="00AC1420">
      <w:pPr>
        <w:spacing w:line="360" w:lineRule="auto"/>
        <w:jc w:val="both"/>
        <w:rPr>
          <w:rFonts w:ascii="Times New Roman" w:hAnsi="Times New Roman" w:cs="Times New Roman"/>
        </w:rPr>
      </w:pPr>
    </w:p>
    <w:sectPr w:rsidR="00247724" w:rsidRPr="00AC142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CD23C" w14:textId="77777777" w:rsidR="00F104A8" w:rsidRDefault="00F104A8" w:rsidP="0040284D">
      <w:pPr>
        <w:spacing w:after="0" w:line="240" w:lineRule="auto"/>
      </w:pPr>
      <w:r>
        <w:separator/>
      </w:r>
    </w:p>
  </w:endnote>
  <w:endnote w:type="continuationSeparator" w:id="0">
    <w:p w14:paraId="40524313" w14:textId="77777777" w:rsidR="00F104A8" w:rsidRDefault="00F104A8" w:rsidP="0040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DFB9" w14:textId="77777777" w:rsidR="00944365" w:rsidRDefault="00944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EA6E5" w14:textId="77777777" w:rsidR="00944365" w:rsidRDefault="009443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8B9F9" w14:textId="77777777" w:rsidR="00944365" w:rsidRDefault="00944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EC282" w14:textId="77777777" w:rsidR="00F104A8" w:rsidRDefault="00F104A8" w:rsidP="0040284D">
      <w:pPr>
        <w:spacing w:after="0" w:line="240" w:lineRule="auto"/>
      </w:pPr>
      <w:r>
        <w:separator/>
      </w:r>
    </w:p>
  </w:footnote>
  <w:footnote w:type="continuationSeparator" w:id="0">
    <w:p w14:paraId="2CF3D021" w14:textId="77777777" w:rsidR="00F104A8" w:rsidRDefault="00F104A8" w:rsidP="00402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4527C" w14:textId="27F74F64" w:rsidR="00944365" w:rsidRDefault="00944365">
    <w:pPr>
      <w:pStyle w:val="Header"/>
    </w:pPr>
    <w:r>
      <w:rPr>
        <w:noProof/>
      </w:rPr>
      <w:pict w14:anchorId="5B56B1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03601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CB92" w14:textId="3C7E4F9E" w:rsidR="00944365" w:rsidRDefault="00944365">
    <w:pPr>
      <w:pStyle w:val="Header"/>
    </w:pPr>
    <w:r>
      <w:rPr>
        <w:noProof/>
      </w:rPr>
      <w:pict w14:anchorId="3DB3F9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03601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238CE" w14:textId="408625EF" w:rsidR="00944365" w:rsidRDefault="00944365">
    <w:pPr>
      <w:pStyle w:val="Header"/>
    </w:pPr>
    <w:r>
      <w:rPr>
        <w:noProof/>
      </w:rPr>
      <w:pict w14:anchorId="15A39B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03601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6F75"/>
    <w:multiLevelType w:val="hybridMultilevel"/>
    <w:tmpl w:val="326CB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B34F9"/>
    <w:multiLevelType w:val="multilevel"/>
    <w:tmpl w:val="DD780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3A3FFF"/>
    <w:multiLevelType w:val="multilevel"/>
    <w:tmpl w:val="C0DC3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46197C"/>
    <w:multiLevelType w:val="multilevel"/>
    <w:tmpl w:val="DD6E6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8B2DE5"/>
    <w:multiLevelType w:val="hybridMultilevel"/>
    <w:tmpl w:val="C3482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C9180D"/>
    <w:multiLevelType w:val="multilevel"/>
    <w:tmpl w:val="9D287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5212930">
    <w:abstractNumId w:val="5"/>
  </w:num>
  <w:num w:numId="2" w16cid:durableId="1401177071">
    <w:abstractNumId w:val="1"/>
  </w:num>
  <w:num w:numId="3" w16cid:durableId="576866389">
    <w:abstractNumId w:val="3"/>
  </w:num>
  <w:num w:numId="4" w16cid:durableId="1756243018">
    <w:abstractNumId w:val="2"/>
  </w:num>
  <w:num w:numId="5" w16cid:durableId="1113355086">
    <w:abstractNumId w:val="4"/>
  </w:num>
  <w:num w:numId="6" w16cid:durableId="668143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E2D"/>
    <w:rsid w:val="0000436F"/>
    <w:rsid w:val="0004012B"/>
    <w:rsid w:val="0004383D"/>
    <w:rsid w:val="000A1714"/>
    <w:rsid w:val="000E50F2"/>
    <w:rsid w:val="00123EE7"/>
    <w:rsid w:val="00143555"/>
    <w:rsid w:val="00173414"/>
    <w:rsid w:val="001A787D"/>
    <w:rsid w:val="001C7173"/>
    <w:rsid w:val="002105C0"/>
    <w:rsid w:val="00247724"/>
    <w:rsid w:val="00282FB5"/>
    <w:rsid w:val="0028333C"/>
    <w:rsid w:val="002A704C"/>
    <w:rsid w:val="002D3C0A"/>
    <w:rsid w:val="003915F3"/>
    <w:rsid w:val="00397682"/>
    <w:rsid w:val="003B01A0"/>
    <w:rsid w:val="003B3995"/>
    <w:rsid w:val="003C11E8"/>
    <w:rsid w:val="0040284D"/>
    <w:rsid w:val="00470F1C"/>
    <w:rsid w:val="004A6DA1"/>
    <w:rsid w:val="004E521E"/>
    <w:rsid w:val="00546DD7"/>
    <w:rsid w:val="005B6CC1"/>
    <w:rsid w:val="005E0952"/>
    <w:rsid w:val="0066548B"/>
    <w:rsid w:val="00684641"/>
    <w:rsid w:val="006A4751"/>
    <w:rsid w:val="006B2340"/>
    <w:rsid w:val="007066A6"/>
    <w:rsid w:val="00751072"/>
    <w:rsid w:val="007559FC"/>
    <w:rsid w:val="007C3EE1"/>
    <w:rsid w:val="007D503C"/>
    <w:rsid w:val="00813398"/>
    <w:rsid w:val="0084208B"/>
    <w:rsid w:val="0086204F"/>
    <w:rsid w:val="00944365"/>
    <w:rsid w:val="009562B4"/>
    <w:rsid w:val="009B6ECF"/>
    <w:rsid w:val="00A25C30"/>
    <w:rsid w:val="00A31B49"/>
    <w:rsid w:val="00A33695"/>
    <w:rsid w:val="00AC1420"/>
    <w:rsid w:val="00AD235B"/>
    <w:rsid w:val="00AD736F"/>
    <w:rsid w:val="00AF32C7"/>
    <w:rsid w:val="00B21AA5"/>
    <w:rsid w:val="00B576B7"/>
    <w:rsid w:val="00BC457C"/>
    <w:rsid w:val="00BD5A6E"/>
    <w:rsid w:val="00C81EA3"/>
    <w:rsid w:val="00CD3EEC"/>
    <w:rsid w:val="00CE5E43"/>
    <w:rsid w:val="00D73D6C"/>
    <w:rsid w:val="00D813E3"/>
    <w:rsid w:val="00D9647E"/>
    <w:rsid w:val="00DE0585"/>
    <w:rsid w:val="00E005DE"/>
    <w:rsid w:val="00E37579"/>
    <w:rsid w:val="00E40E2D"/>
    <w:rsid w:val="00E91F5F"/>
    <w:rsid w:val="00F104A8"/>
    <w:rsid w:val="00F22CF0"/>
    <w:rsid w:val="00F44E63"/>
    <w:rsid w:val="00F7289E"/>
    <w:rsid w:val="00F84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7DC21"/>
  <w15:chartTrackingRefBased/>
  <w15:docId w15:val="{C933A904-A98A-439B-A854-B07FFF31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E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0E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0E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0E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0E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0E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E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E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E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E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0E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0E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0E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0E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0E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E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E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E2D"/>
    <w:rPr>
      <w:rFonts w:eastAsiaTheme="majorEastAsia" w:cstheme="majorBidi"/>
      <w:color w:val="272727" w:themeColor="text1" w:themeTint="D8"/>
    </w:rPr>
  </w:style>
  <w:style w:type="paragraph" w:styleId="Title">
    <w:name w:val="Title"/>
    <w:basedOn w:val="Normal"/>
    <w:next w:val="Normal"/>
    <w:link w:val="TitleChar"/>
    <w:uiPriority w:val="10"/>
    <w:qFormat/>
    <w:rsid w:val="00E40E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E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E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E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E2D"/>
    <w:pPr>
      <w:spacing w:before="160"/>
      <w:jc w:val="center"/>
    </w:pPr>
    <w:rPr>
      <w:i/>
      <w:iCs/>
      <w:color w:val="404040" w:themeColor="text1" w:themeTint="BF"/>
    </w:rPr>
  </w:style>
  <w:style w:type="character" w:customStyle="1" w:styleId="QuoteChar">
    <w:name w:val="Quote Char"/>
    <w:basedOn w:val="DefaultParagraphFont"/>
    <w:link w:val="Quote"/>
    <w:uiPriority w:val="29"/>
    <w:rsid w:val="00E40E2D"/>
    <w:rPr>
      <w:i/>
      <w:iCs/>
      <w:color w:val="404040" w:themeColor="text1" w:themeTint="BF"/>
    </w:rPr>
  </w:style>
  <w:style w:type="paragraph" w:styleId="ListParagraph">
    <w:name w:val="List Paragraph"/>
    <w:basedOn w:val="Normal"/>
    <w:uiPriority w:val="34"/>
    <w:qFormat/>
    <w:rsid w:val="00E40E2D"/>
    <w:pPr>
      <w:ind w:left="720"/>
      <w:contextualSpacing/>
    </w:pPr>
  </w:style>
  <w:style w:type="character" w:styleId="IntenseEmphasis">
    <w:name w:val="Intense Emphasis"/>
    <w:basedOn w:val="DefaultParagraphFont"/>
    <w:uiPriority w:val="21"/>
    <w:qFormat/>
    <w:rsid w:val="00E40E2D"/>
    <w:rPr>
      <w:i/>
      <w:iCs/>
      <w:color w:val="2F5496" w:themeColor="accent1" w:themeShade="BF"/>
    </w:rPr>
  </w:style>
  <w:style w:type="paragraph" w:styleId="IntenseQuote">
    <w:name w:val="Intense Quote"/>
    <w:basedOn w:val="Normal"/>
    <w:next w:val="Normal"/>
    <w:link w:val="IntenseQuoteChar"/>
    <w:uiPriority w:val="30"/>
    <w:qFormat/>
    <w:rsid w:val="00E40E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0E2D"/>
    <w:rPr>
      <w:i/>
      <w:iCs/>
      <w:color w:val="2F5496" w:themeColor="accent1" w:themeShade="BF"/>
    </w:rPr>
  </w:style>
  <w:style w:type="character" w:styleId="IntenseReference">
    <w:name w:val="Intense Reference"/>
    <w:basedOn w:val="DefaultParagraphFont"/>
    <w:uiPriority w:val="32"/>
    <w:qFormat/>
    <w:rsid w:val="00E40E2D"/>
    <w:rPr>
      <w:b/>
      <w:bCs/>
      <w:smallCaps/>
      <w:color w:val="2F5496" w:themeColor="accent1" w:themeShade="BF"/>
      <w:spacing w:val="5"/>
    </w:rPr>
  </w:style>
  <w:style w:type="paragraph" w:styleId="Header">
    <w:name w:val="header"/>
    <w:basedOn w:val="Normal"/>
    <w:link w:val="HeaderChar"/>
    <w:uiPriority w:val="99"/>
    <w:unhideWhenUsed/>
    <w:rsid w:val="00402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84D"/>
  </w:style>
  <w:style w:type="paragraph" w:styleId="Footer">
    <w:name w:val="footer"/>
    <w:basedOn w:val="Normal"/>
    <w:link w:val="FooterChar"/>
    <w:uiPriority w:val="99"/>
    <w:unhideWhenUsed/>
    <w:rsid w:val="00402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84D"/>
  </w:style>
  <w:style w:type="table" w:styleId="GridTable1Light">
    <w:name w:val="Grid Table 1 Light"/>
    <w:basedOn w:val="TableNormal"/>
    <w:uiPriority w:val="46"/>
    <w:rsid w:val="000A17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123EE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F841FA"/>
    <w:rPr>
      <w:color w:val="0563C1" w:themeColor="hyperlink"/>
      <w:u w:val="single"/>
    </w:rPr>
  </w:style>
  <w:style w:type="character" w:styleId="UnresolvedMention">
    <w:name w:val="Unresolved Mention"/>
    <w:basedOn w:val="DefaultParagraphFont"/>
    <w:uiPriority w:val="99"/>
    <w:semiHidden/>
    <w:unhideWhenUsed/>
    <w:rsid w:val="00F841FA"/>
    <w:rPr>
      <w:color w:val="605E5C"/>
      <w:shd w:val="clear" w:color="auto" w:fill="E1DFDD"/>
    </w:rPr>
  </w:style>
  <w:style w:type="paragraph" w:styleId="NormalWeb">
    <w:name w:val="Normal (Web)"/>
    <w:basedOn w:val="Normal"/>
    <w:uiPriority w:val="99"/>
    <w:semiHidden/>
    <w:unhideWhenUsed/>
    <w:rsid w:val="008420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rmal.2022.10002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177/215824402413053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545/26633213.2024.v6.i2b.20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1007/s11747-014-0403-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3390/admsci13050118"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1210</TotalTime>
  <Pages>26</Pages>
  <Words>7406</Words>
  <Characters>42215</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TAOFIQ YUSUFF</dc:creator>
  <cp:keywords/>
  <dc:description/>
  <cp:lastModifiedBy>SDI 1084</cp:lastModifiedBy>
  <cp:revision>21</cp:revision>
  <dcterms:created xsi:type="dcterms:W3CDTF">2026-06-24T19:12:00Z</dcterms:created>
  <dcterms:modified xsi:type="dcterms:W3CDTF">2026-07-10T12:49:00Z</dcterms:modified>
</cp:coreProperties>
</file>