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45CF22" w14:textId="1287A398" w:rsidR="007F3CD8" w:rsidRDefault="007F3CD8" w:rsidP="00174D00">
      <w:pPr>
        <w:spacing w:after="0" w:line="276" w:lineRule="auto"/>
        <w:jc w:val="center"/>
        <w:rPr>
          <w:rFonts w:cs="Times New Roman"/>
          <w:b/>
          <w:bCs/>
          <w:sz w:val="32"/>
          <w:szCs w:val="32"/>
        </w:rPr>
      </w:pPr>
      <w:r>
        <w:rPr>
          <w:rFonts w:cs="Times New Roman"/>
          <w:b/>
          <w:bCs/>
          <w:sz w:val="32"/>
          <w:szCs w:val="32"/>
        </w:rPr>
        <w:t>S</w:t>
      </w:r>
      <w:r w:rsidRPr="0035650F">
        <w:rPr>
          <w:rFonts w:cs="Times New Roman"/>
          <w:b/>
          <w:bCs/>
          <w:sz w:val="32"/>
          <w:szCs w:val="32"/>
        </w:rPr>
        <w:t>tarch based edible film development and enriched with   mulberry (</w:t>
      </w:r>
      <w:r>
        <w:rPr>
          <w:rFonts w:cs="Times New Roman"/>
          <w:b/>
          <w:bCs/>
          <w:i/>
          <w:iCs/>
          <w:sz w:val="32"/>
          <w:szCs w:val="32"/>
        </w:rPr>
        <w:t>M</w:t>
      </w:r>
      <w:r w:rsidRPr="0035650F">
        <w:rPr>
          <w:rFonts w:cs="Times New Roman"/>
          <w:b/>
          <w:bCs/>
          <w:i/>
          <w:iCs/>
          <w:sz w:val="32"/>
          <w:szCs w:val="32"/>
        </w:rPr>
        <w:t>orus alba</w:t>
      </w:r>
      <w:r w:rsidRPr="0035650F">
        <w:rPr>
          <w:rFonts w:cs="Times New Roman"/>
          <w:b/>
          <w:bCs/>
          <w:sz w:val="32"/>
          <w:szCs w:val="32"/>
        </w:rPr>
        <w:t>) bioactive compound – an experimental study</w:t>
      </w:r>
    </w:p>
    <w:p w14:paraId="33C32BFE" w14:textId="77777777" w:rsidR="00FC5528" w:rsidRDefault="00FC5528" w:rsidP="00174D00">
      <w:pPr>
        <w:spacing w:line="360" w:lineRule="auto"/>
        <w:rPr>
          <w:rFonts w:cs="Times New Roman"/>
          <w:b/>
          <w:bCs/>
          <w:color w:val="000000" w:themeColor="text1"/>
        </w:rPr>
      </w:pPr>
    </w:p>
    <w:p w14:paraId="6AE9C347" w14:textId="15DBFE9B" w:rsidR="007F3CD8" w:rsidRDefault="007F3CD8" w:rsidP="00174D00">
      <w:pPr>
        <w:spacing w:line="360" w:lineRule="auto"/>
        <w:rPr>
          <w:rFonts w:cs="Times New Roman"/>
          <w:b/>
          <w:bCs/>
          <w:color w:val="000000" w:themeColor="text1"/>
        </w:rPr>
      </w:pPr>
      <w:r w:rsidRPr="007F3CD8">
        <w:rPr>
          <w:rFonts w:cs="Times New Roman"/>
          <w:b/>
          <w:bCs/>
          <w:color w:val="000000" w:themeColor="text1"/>
        </w:rPr>
        <w:t>ABSTRACT</w:t>
      </w:r>
    </w:p>
    <w:p w14:paraId="3337025F" w14:textId="04222676" w:rsidR="00716ADE" w:rsidRDefault="00716ADE" w:rsidP="0048301B">
      <w:r w:rsidRPr="00815F9B">
        <w:t>This study focuses on the development of starch-based edible films enriched with mulberry (</w:t>
      </w:r>
      <w:r w:rsidRPr="002F6801">
        <w:rPr>
          <w:i/>
          <w:iCs/>
        </w:rPr>
        <w:t>Morus alba</w:t>
      </w:r>
      <w:r w:rsidRPr="00815F9B">
        <w:t xml:space="preserve">) bioactive compounds and their evaluation in terms of physicochemical, antioxidant, and antimicrobial properties. Potato starch was selected as the primary film-forming polymer due to its biodegradability and strong oxygen barrier ability, while mulberry leaf extract was incorporated to enhance functional activity owing to its rich content of polyphenols and flavonoids. The films were characterized for thickness, solubility, folding endurance, antioxidant activity (DPPH assay), and antimicrobial activity using agar diffusion methods. Results indicated that the addition of mulberry extract significantly improved antioxidant capacity, provided moderate antimicrobial effects against foodborne pathogens, and enhanced barrier and mechanical properties compared to control starch films. Despite inherent limitations of starch-based films, such as sensitivity to water and reduced mechanical strength, the incorporation of mulberry </w:t>
      </w:r>
      <w:proofErr w:type="spellStart"/>
      <w:r w:rsidRPr="00815F9B">
        <w:t>bioactives</w:t>
      </w:r>
      <w:proofErr w:type="spellEnd"/>
      <w:r w:rsidRPr="00815F9B">
        <w:t xml:space="preserve"> effectively addressed some of these challenges. Overall, the findings highlight that mulberry-enriched starch-based edible films can serve as an eco-friendly and functional alternative to petroleum-based plastics, offering both food preservation benefits and environmental sustainability. This innovation demonstrates potential applications in extending the shelf life of perishable foods while responding to consumer demand for safe, biodegradable, and health-promoting packaging materials.</w:t>
      </w:r>
    </w:p>
    <w:p w14:paraId="46C4626F" w14:textId="7EDEDBE3" w:rsidR="00255778" w:rsidRPr="00C0247A" w:rsidRDefault="00A05625" w:rsidP="00255778">
      <w:pPr>
        <w:rPr>
          <w:lang w:val="en-US"/>
        </w:rPr>
      </w:pPr>
      <w:r w:rsidRPr="00A05625">
        <w:rPr>
          <w:rFonts w:cs="Times New Roman"/>
          <w:b/>
          <w:bCs/>
          <w:color w:val="000000" w:themeColor="text1"/>
        </w:rPr>
        <w:t>Keywords</w:t>
      </w:r>
      <w:r>
        <w:rPr>
          <w:rFonts w:cs="Times New Roman"/>
          <w:b/>
          <w:bCs/>
          <w:color w:val="000000" w:themeColor="text1"/>
        </w:rPr>
        <w:t>:</w:t>
      </w:r>
      <w:r w:rsidR="00255778" w:rsidRPr="00255778">
        <w:rPr>
          <w:lang w:val="en-US"/>
        </w:rPr>
        <w:t xml:space="preserve"> </w:t>
      </w:r>
      <w:r w:rsidR="00255778">
        <w:rPr>
          <w:lang w:val="en-US"/>
        </w:rPr>
        <w:t>Bioactive edible films, antioxidants, food packaging, sustainable packaging, antimicrobial coatings</w:t>
      </w:r>
    </w:p>
    <w:p w14:paraId="33B9792F" w14:textId="77011065" w:rsidR="00A05625" w:rsidRPr="00255778" w:rsidRDefault="00A05625" w:rsidP="00174D00">
      <w:pPr>
        <w:spacing w:line="360" w:lineRule="auto"/>
        <w:rPr>
          <w:rFonts w:cs="Times New Roman"/>
          <w:b/>
          <w:bCs/>
          <w:color w:val="000000" w:themeColor="text1"/>
          <w:lang w:val="en-US"/>
        </w:rPr>
      </w:pPr>
    </w:p>
    <w:p w14:paraId="49B1F0EE" w14:textId="77777777" w:rsidR="00716ADE" w:rsidRDefault="00716ADE" w:rsidP="00174D00">
      <w:pPr>
        <w:spacing w:line="360" w:lineRule="auto"/>
        <w:rPr>
          <w:rFonts w:cs="Times New Roman"/>
          <w:b/>
          <w:bCs/>
          <w:color w:val="000000" w:themeColor="text1"/>
        </w:rPr>
      </w:pPr>
    </w:p>
    <w:p w14:paraId="17CB0F49" w14:textId="77777777" w:rsidR="00A05625" w:rsidRDefault="00A05625" w:rsidP="00174D00">
      <w:pPr>
        <w:spacing w:line="360" w:lineRule="auto"/>
        <w:rPr>
          <w:rFonts w:cs="Times New Roman"/>
          <w:b/>
          <w:bCs/>
          <w:color w:val="000000" w:themeColor="text1"/>
        </w:rPr>
      </w:pPr>
    </w:p>
    <w:p w14:paraId="3DE1CD4B" w14:textId="77777777" w:rsidR="00A05625" w:rsidRDefault="00A05625" w:rsidP="00174D00">
      <w:pPr>
        <w:spacing w:line="360" w:lineRule="auto"/>
        <w:rPr>
          <w:rFonts w:cs="Times New Roman"/>
          <w:b/>
          <w:bCs/>
          <w:color w:val="000000" w:themeColor="text1"/>
        </w:rPr>
      </w:pPr>
    </w:p>
    <w:p w14:paraId="59726621" w14:textId="77777777" w:rsidR="00A05625" w:rsidRDefault="00A05625" w:rsidP="00174D00">
      <w:pPr>
        <w:spacing w:line="360" w:lineRule="auto"/>
        <w:rPr>
          <w:rFonts w:cs="Times New Roman"/>
          <w:b/>
          <w:bCs/>
          <w:color w:val="000000" w:themeColor="text1"/>
        </w:rPr>
      </w:pPr>
    </w:p>
    <w:p w14:paraId="14AB6C49" w14:textId="77777777" w:rsidR="0048301B" w:rsidRDefault="0048301B" w:rsidP="00174D00">
      <w:pPr>
        <w:spacing w:line="360" w:lineRule="auto"/>
        <w:rPr>
          <w:b/>
          <w:bCs/>
        </w:rPr>
      </w:pPr>
    </w:p>
    <w:p w14:paraId="08A38117" w14:textId="77777777" w:rsidR="00DA326B" w:rsidRDefault="00DA326B" w:rsidP="00174D00">
      <w:pPr>
        <w:spacing w:line="360" w:lineRule="auto"/>
        <w:rPr>
          <w:b/>
          <w:bCs/>
        </w:rPr>
      </w:pPr>
    </w:p>
    <w:p w14:paraId="77AE715D" w14:textId="77777777" w:rsidR="00FC5528" w:rsidRDefault="00FC5528" w:rsidP="00FC5528">
      <w:pPr>
        <w:pStyle w:val="ListParagraph"/>
        <w:spacing w:line="360" w:lineRule="auto"/>
        <w:ind w:left="360"/>
        <w:rPr>
          <w:b/>
          <w:bCs/>
        </w:rPr>
      </w:pPr>
    </w:p>
    <w:p w14:paraId="0424044C" w14:textId="77777777" w:rsidR="00FC5528" w:rsidRDefault="00FC5528" w:rsidP="00FC5528">
      <w:pPr>
        <w:pStyle w:val="ListParagraph"/>
        <w:spacing w:line="360" w:lineRule="auto"/>
        <w:ind w:left="360"/>
        <w:rPr>
          <w:b/>
          <w:bCs/>
        </w:rPr>
      </w:pPr>
    </w:p>
    <w:p w14:paraId="5BA34393" w14:textId="77777777" w:rsidR="00FC5528" w:rsidRDefault="00FC5528" w:rsidP="00FC5528">
      <w:pPr>
        <w:pStyle w:val="ListParagraph"/>
        <w:spacing w:line="360" w:lineRule="auto"/>
        <w:ind w:left="360"/>
        <w:rPr>
          <w:b/>
          <w:bCs/>
        </w:rPr>
      </w:pPr>
    </w:p>
    <w:p w14:paraId="668A0FCB" w14:textId="74C5999E" w:rsidR="007F3CD8" w:rsidRPr="00793669" w:rsidRDefault="007F3CD8" w:rsidP="00793669">
      <w:pPr>
        <w:pStyle w:val="ListParagraph"/>
        <w:numPr>
          <w:ilvl w:val="0"/>
          <w:numId w:val="16"/>
        </w:numPr>
        <w:spacing w:line="360" w:lineRule="auto"/>
        <w:ind w:left="360"/>
        <w:rPr>
          <w:b/>
          <w:bCs/>
        </w:rPr>
      </w:pPr>
      <w:r w:rsidRPr="00793669">
        <w:rPr>
          <w:b/>
          <w:bCs/>
        </w:rPr>
        <w:lastRenderedPageBreak/>
        <w:t>INTRODUCTION</w:t>
      </w:r>
    </w:p>
    <w:p w14:paraId="41CDD040" w14:textId="60E62A1D" w:rsidR="00716ADE" w:rsidRPr="00815F9B" w:rsidRDefault="00716ADE" w:rsidP="0048301B">
      <w:r w:rsidRPr="00815F9B">
        <w:t>Growing consumer demand for safe foods and concerns over plastic packaging waste have increased interest in biodegradable, natural polymer-based packaging materials. Natural polymers such as starch are biodegradable, edible, renewable, and suitable carriers for bioactive compounds, yet films produced from them often suffer from moisture sensitivity and weak mechanical strength, limiting industrial application</w:t>
      </w:r>
      <w:r w:rsidR="007316AF">
        <w:t xml:space="preserve"> </w:t>
      </w:r>
      <w:r w:rsidR="007316AF">
        <w:fldChar w:fldCharType="begin">
          <w:fldData xml:space="preserve">PEVuZE5vdGU+PENpdGU+PEF1dGhvcj5TYWxpbWk8L0F1dGhvcj48WWVhcj4yMDI0PC9ZZWFyPjxS
ZWNOdW0+MjwvUmVjTnVtPjxEaXNwbGF5VGV4dD4oS2F1ciwgU2luZ2ggZXQgYWwuIDIwMjMsIFNh
bGltaSwgS2hvZGFpeWFuIGV0IGFsLiAyMDI0KTwvRGlzcGxheVRleHQ+PHJlY29yZD48cmVjLW51
bWJlcj4yPC9yZWMtbnVtYmVyPjxmb3JlaWduLWtleXM+PGtleSBhcHA9IkVOIiBkYi1pZD0iYWFh
NTJhc2RidDl3cGNlZjJ4ajVzZWExeHZzZnNld2F3NWFkIiB0aW1lc3RhbXA9IjE3NDY3MzA0Mzki
PjI8L2tleT48a2V5IGFwcD0iRU5XZWIiIGRiLWlkPSIiPjA8L2tleT48L2ZvcmVpZ24ta2V5cz48
cmVmLXR5cGUgbmFtZT0iSm91cm5hbCBBcnRpY2xlIj4xNzwvcmVmLXR5cGU+PGNvbnRyaWJ1dG9y
cz48YXV0aG9ycz48YXV0aG9yPlNhbGltaSwgQXRpeWVoPC9hdXRob3I+PGF1dGhvcj5LaG9kYWl5
YW4sIEZhcmFtYXJ6PC9hdXRob3I+PGF1dGhvcj5Bc2thcmksIEdob2xhbXJlemE8L2F1dGhvcj48
YXV0aG9yPkhvc3NlaW5pLCBTZXllZCBTYWVpZDwvYXV0aG9yPjwvYXV0aG9ycz48L2NvbnRyaWJ1
dG9ycz48dGl0bGVzPjx0aXRsZT5BIHplcm8td2FzdGUgYXBwcm9hY2ggdG93YXJkcyBhIHN1c3Rh
aW5hYmxlIHdhc3RlIG1hbmFnZW1lbnQgb2YgYXBwbGU6IEV4dHJhY3Rpb24gb2YgdmFsdWUtYWRk
ZWQgcHJvZHVjdHMgYW5kIHRoZWlyIGFwcGxpY2F0aW9uIGFzIGVkaWJsZSBjb2F0aW5nPC90aXRs
ZT48c2Vjb25kYXJ5LXRpdGxlPkZvb2QgSHlkcm9jb2xsb2lkczwvc2Vjb25kYXJ5LXRpdGxlPjwv
dGl0bGVzPjxwZXJpb2RpY2FsPjxmdWxsLXRpdGxlPkZvb2QgSHlkcm9jb2xsb2lkczwvZnVsbC10
aXRsZT48L3BlcmlvZGljYWw+PHZvbHVtZT4xNDc8L3ZvbHVtZT48c2VjdGlvbj4xMDkzMDQ8L3Nl
Y3Rpb24+PGRhdGVzPjx5ZWFyPjIwMjQ8L3llYXI+PC9kYXRlcz48aXNibj4wMjY4MDA1WDwvaXNi
bj48dXJscz48L3VybHM+PGVsZWN0cm9uaWMtcmVzb3VyY2UtbnVtPjEwLjEwMTYvai5mb29kaHlk
LjIwMjMuMTA5MzA0PC9lbGVjdHJvbmljLXJlc291cmNlLW51bT48L3JlY29yZD48L0NpdGU+PENp
dGU+PEF1dGhvcj5LYXVyPC9BdXRob3I+PFllYXI+MjAyMzwvWWVhcj48UmVjTnVtPjM4PC9SZWNO
dW0+PHJlY29yZD48cmVjLW51bWJlcj4zODwvcmVjLW51bWJlcj48Zm9yZWlnbi1rZXlzPjxrZXkg
YXBwPSJFTiIgZGItaWQ9ImFhYTUyYXNkYnQ5d3BjZWYyeGo1c2VhMXh2c2ZzZXdhdzVhZCIgdGlt
ZXN0YW1wPSIxNzU5NzYxNzY1Ij4zODwva2V5PjxrZXkgYXBwPSJFTldlYiIgZGItaWQ9IiI+MDwv
a2V5PjwvZm9yZWlnbi1rZXlzPjxyZWYtdHlwZSBuYW1lPSJKb3VybmFsIEFydGljbGUiPjE3PC9y
ZWYtdHlwZT48Y29udHJpYnV0b3JzPjxhdXRob3JzPjxhdXRob3I+S2F1ciwgSmFzcHJlZXQ8L2F1
dGhvcj48YXV0aG9yPlNpbmdoLCBKeW90aTwvYXV0aG9yPjxhdXRob3I+UmFzYW5lLCBQcmFzYWQ8
L2F1dGhvcj48YXV0aG9yPkd1cHRhLCBQcmVybmE8L2F1dGhvcj48YXV0aG9yPkthdXIsIFNhd2lu
ZGVyPC9hdXRob3I+PGF1dGhvcj5TaGFybWEsIE5pdHlhPC9hdXRob3I+PGF1dGhvcj5Tb3dkaGFu
eWEsIEQuPC9hdXRob3I+PC9hdXRob3JzPjwvY29udHJpYnV0b3JzPjx0aXRsZXM+PHRpdGxlPk5h
dHVyYWwgYWRkaXRpdmVzIGFzIGFjdGl2ZSBjb21wb25lbnRzIGluIGVkaWJsZSBmaWxtcyBhbmQg
Y29hdGluZ3M8L3RpdGxlPjxzZWNvbmRhcnktdGl0bGU+Rm9vZCBCaW9zY2llbmNlPC9zZWNvbmRh
cnktdGl0bGU+PC90aXRsZXM+PHBlcmlvZGljYWw+PGZ1bGwtdGl0bGU+Rm9vZCBCaW9zY2llbmNl
PC9mdWxsLXRpdGxlPjwvcGVyaW9kaWNhbD48dm9sdW1lPjUzPC92b2x1bWU+PHNlY3Rpb24+MTAy
Njg5PC9zZWN0aW9uPjxkYXRlcz48eWVhcj4yMDIzPC95ZWFyPjwvZGF0ZXM+PGlzYm4+MjIxMjQy
OTI8L2lzYm4+PHVybHM+PC91cmxzPjxlbGVjdHJvbmljLXJlc291cmNlLW51bT4xMC4xMDE2L2ou
ZmJpby4yMDIzLjEwMjY4OTwvZWxlY3Ryb25pYy1yZXNvdXJjZS1udW0+PC9yZWNvcmQ+PC9DaXRl
PjwvRW5kTm90ZT4A
</w:fldData>
        </w:fldChar>
      </w:r>
      <w:r w:rsidR="006A478F">
        <w:instrText xml:space="preserve"> ADDIN EN.CITE </w:instrText>
      </w:r>
      <w:r w:rsidR="006A478F">
        <w:fldChar w:fldCharType="begin">
          <w:fldData xml:space="preserve">PEVuZE5vdGU+PENpdGU+PEF1dGhvcj5TYWxpbWk8L0F1dGhvcj48WWVhcj4yMDI0PC9ZZWFyPjxS
ZWNOdW0+MjwvUmVjTnVtPjxEaXNwbGF5VGV4dD4oS2F1ciwgU2luZ2ggZXQgYWwuIDIwMjMsIFNh
bGltaSwgS2hvZGFpeWFuIGV0IGFsLiAyMDI0KTwvRGlzcGxheVRleHQ+PHJlY29yZD48cmVjLW51
bWJlcj4yPC9yZWMtbnVtYmVyPjxmb3JlaWduLWtleXM+PGtleSBhcHA9IkVOIiBkYi1pZD0iYWFh
NTJhc2RidDl3cGNlZjJ4ajVzZWExeHZzZnNld2F3NWFkIiB0aW1lc3RhbXA9IjE3NDY3MzA0Mzki
PjI8L2tleT48a2V5IGFwcD0iRU5XZWIiIGRiLWlkPSIiPjA8L2tleT48L2ZvcmVpZ24ta2V5cz48
cmVmLXR5cGUgbmFtZT0iSm91cm5hbCBBcnRpY2xlIj4xNzwvcmVmLXR5cGU+PGNvbnRyaWJ1dG9y
cz48YXV0aG9ycz48YXV0aG9yPlNhbGltaSwgQXRpeWVoPC9hdXRob3I+PGF1dGhvcj5LaG9kYWl5
YW4sIEZhcmFtYXJ6PC9hdXRob3I+PGF1dGhvcj5Bc2thcmksIEdob2xhbXJlemE8L2F1dGhvcj48
YXV0aG9yPkhvc3NlaW5pLCBTZXllZCBTYWVpZDwvYXV0aG9yPjwvYXV0aG9ycz48L2NvbnRyaWJ1
dG9ycz48dGl0bGVzPjx0aXRsZT5BIHplcm8td2FzdGUgYXBwcm9hY2ggdG93YXJkcyBhIHN1c3Rh
aW5hYmxlIHdhc3RlIG1hbmFnZW1lbnQgb2YgYXBwbGU6IEV4dHJhY3Rpb24gb2YgdmFsdWUtYWRk
ZWQgcHJvZHVjdHMgYW5kIHRoZWlyIGFwcGxpY2F0aW9uIGFzIGVkaWJsZSBjb2F0aW5nPC90aXRs
ZT48c2Vjb25kYXJ5LXRpdGxlPkZvb2QgSHlkcm9jb2xsb2lkczwvc2Vjb25kYXJ5LXRpdGxlPjwv
dGl0bGVzPjxwZXJpb2RpY2FsPjxmdWxsLXRpdGxlPkZvb2QgSHlkcm9jb2xsb2lkczwvZnVsbC10
aXRsZT48L3BlcmlvZGljYWw+PHZvbHVtZT4xNDc8L3ZvbHVtZT48c2VjdGlvbj4xMDkzMDQ8L3Nl
Y3Rpb24+PGRhdGVzPjx5ZWFyPjIwMjQ8L3llYXI+PC9kYXRlcz48aXNibj4wMjY4MDA1WDwvaXNi
bj48dXJscz48L3VybHM+PGVsZWN0cm9uaWMtcmVzb3VyY2UtbnVtPjEwLjEwMTYvai5mb29kaHlk
LjIwMjMuMTA5MzA0PC9lbGVjdHJvbmljLXJlc291cmNlLW51bT48L3JlY29yZD48L0NpdGU+PENp
dGU+PEF1dGhvcj5LYXVyPC9BdXRob3I+PFllYXI+MjAyMzwvWWVhcj48UmVjTnVtPjM4PC9SZWNO
dW0+PHJlY29yZD48cmVjLW51bWJlcj4zODwvcmVjLW51bWJlcj48Zm9yZWlnbi1rZXlzPjxrZXkg
YXBwPSJFTiIgZGItaWQ9ImFhYTUyYXNkYnQ5d3BjZWYyeGo1c2VhMXh2c2ZzZXdhdzVhZCIgdGlt
ZXN0YW1wPSIxNzU5NzYxNzY1Ij4zODwva2V5PjxrZXkgYXBwPSJFTldlYiIgZGItaWQ9IiI+MDwv
a2V5PjwvZm9yZWlnbi1rZXlzPjxyZWYtdHlwZSBuYW1lPSJKb3VybmFsIEFydGljbGUiPjE3PC9y
ZWYtdHlwZT48Y29udHJpYnV0b3JzPjxhdXRob3JzPjxhdXRob3I+S2F1ciwgSmFzcHJlZXQ8L2F1
dGhvcj48YXV0aG9yPlNpbmdoLCBKeW90aTwvYXV0aG9yPjxhdXRob3I+UmFzYW5lLCBQcmFzYWQ8
L2F1dGhvcj48YXV0aG9yPkd1cHRhLCBQcmVybmE8L2F1dGhvcj48YXV0aG9yPkthdXIsIFNhd2lu
ZGVyPC9hdXRob3I+PGF1dGhvcj5TaGFybWEsIE5pdHlhPC9hdXRob3I+PGF1dGhvcj5Tb3dkaGFu
eWEsIEQuPC9hdXRob3I+PC9hdXRob3JzPjwvY29udHJpYnV0b3JzPjx0aXRsZXM+PHRpdGxlPk5h
dHVyYWwgYWRkaXRpdmVzIGFzIGFjdGl2ZSBjb21wb25lbnRzIGluIGVkaWJsZSBmaWxtcyBhbmQg
Y29hdGluZ3M8L3RpdGxlPjxzZWNvbmRhcnktdGl0bGU+Rm9vZCBCaW9zY2llbmNlPC9zZWNvbmRh
cnktdGl0bGU+PC90aXRsZXM+PHBlcmlvZGljYWw+PGZ1bGwtdGl0bGU+Rm9vZCBCaW9zY2llbmNl
PC9mdWxsLXRpdGxlPjwvcGVyaW9kaWNhbD48dm9sdW1lPjUzPC92b2x1bWU+PHNlY3Rpb24+MTAy
Njg5PC9zZWN0aW9uPjxkYXRlcz48eWVhcj4yMDIzPC95ZWFyPjwvZGF0ZXM+PGlzYm4+MjIxMjQy
OTI8L2lzYm4+PHVybHM+PC91cmxzPjxlbGVjdHJvbmljLXJlc291cmNlLW51bT4xMC4xMDE2L2ou
ZmJpby4yMDIzLjEwMjY4OTwvZWxlY3Ryb25pYy1yZXNvdXJjZS1udW0+PC9yZWNvcmQ+PC9DaXRl
PjwvRW5kTm90ZT4A
</w:fldData>
        </w:fldChar>
      </w:r>
      <w:r w:rsidR="006A478F">
        <w:instrText xml:space="preserve"> ADDIN EN.CITE.DATA </w:instrText>
      </w:r>
      <w:r w:rsidR="006A478F">
        <w:fldChar w:fldCharType="end"/>
      </w:r>
      <w:r w:rsidR="007316AF">
        <w:fldChar w:fldCharType="separate"/>
      </w:r>
      <w:r w:rsidR="006A478F">
        <w:rPr>
          <w:noProof/>
        </w:rPr>
        <w:t>(Kaur, Singh et al. 2023, Salimi, Khodaiyan et al. 2024)</w:t>
      </w:r>
      <w:r w:rsidR="007316AF">
        <w:fldChar w:fldCharType="end"/>
      </w:r>
    </w:p>
    <w:p w14:paraId="0FBB02BE" w14:textId="07AA49A5" w:rsidR="00716ADE" w:rsidRPr="00815F9B" w:rsidRDefault="00716ADE" w:rsidP="0048301B">
      <w:r w:rsidRPr="00815F9B">
        <w:t>Edible films can be converted into “active films” by incorporating antioxidants and antimicrobials, which enhance food preservation and extend shelf life. Polysaccharides and proteins are the most common biopolymers used, while bioactive agents such as plant extracts, essential oils, and natural antioxidants provide multifunctional properties, including inhibition of microbial growth and oxidative spoilage</w:t>
      </w:r>
      <w:r w:rsidR="007316AF">
        <w:t xml:space="preserve"> </w:t>
      </w:r>
      <w:r w:rsidR="00756327">
        <w:fldChar w:fldCharType="begin"/>
      </w:r>
      <w:r w:rsidR="00756327">
        <w:instrText xml:space="preserve"> ADDIN EN.CITE &lt;EndNote&gt;&lt;Cite&gt;&lt;Author&gt;Dai&lt;/Author&gt;&lt;Year&gt;2024&lt;/Year&gt;&lt;RecNum&gt;6&lt;/RecNum&gt;&lt;DisplayText&gt;(Kaur, Singh et al. 2023, Dai, Dong et al. 2024)&lt;/DisplayText&gt;&lt;record&gt;&lt;rec-number&gt;6&lt;/rec-number&gt;&lt;foreign-keys&gt;&lt;key app="EN" db-id="aaa52asdbt9wpcef2xj5sea1xvsfsewaw5ad" timestamp="1746731206"&gt;6&lt;/key&gt;&lt;key app="ENWeb" db-id=""&gt;0&lt;/key&gt;&lt;/foreign-keys&gt;&lt;ref-type name="Journal Article"&gt;17&lt;/ref-type&gt;&lt;contributors&gt;&lt;authors&gt;&lt;author&gt;Dai, Xianglong&lt;/author&gt;&lt;author&gt;Dong, Fang&lt;/author&gt;&lt;author&gt;Dong, ZhiYe&lt;/author&gt;&lt;author&gt;Bai, Zeqing&lt;/author&gt;&lt;author&gt;Mao, Long&lt;/author&gt;&lt;/authors&gt;&lt;/contributors&gt;&lt;titles&gt;&lt;title&gt;Enhanced antibacterial and antioxidant activities of chlorogenic acid loaded sweet whey/starch active films for edible food packaging&lt;/title&gt;&lt;secondary-title&gt;Lwt&lt;/secondary-title&gt;&lt;/titles&gt;&lt;periodical&gt;&lt;full-title&gt;Lwt&lt;/full-title&gt;&lt;/periodical&gt;&lt;volume&gt;199&lt;/volume&gt;&lt;section&gt;116118&lt;/section&gt;&lt;dates&gt;&lt;year&gt;2024&lt;/year&gt;&lt;/dates&gt;&lt;isbn&gt;00236438&lt;/isbn&gt;&lt;urls&gt;&lt;/urls&gt;&lt;electronic-resource-num&gt;10.1016/j.lwt.2024.116118&lt;/electronic-resource-num&gt;&lt;/record&gt;&lt;/Cite&gt;&lt;Cite&gt;&lt;Author&gt;Kaur&lt;/Author&gt;&lt;Year&gt;2023&lt;/Year&gt;&lt;RecNum&gt;38&lt;/RecNum&gt;&lt;record&gt;&lt;rec-number&gt;38&lt;/rec-number&gt;&lt;foreign-keys&gt;&lt;key app="EN" db-id="aaa52asdbt9wpcef2xj5sea1xvsfsewaw5ad" timestamp="1759761765"&gt;38&lt;/key&gt;&lt;key app="ENWeb" db-id=""&gt;0&lt;/key&gt;&lt;/foreign-keys&gt;&lt;ref-type name="Journal Article"&gt;17&lt;/ref-type&gt;&lt;contributors&gt;&lt;authors&gt;&lt;author&gt;Kaur, Jaspreet&lt;/author&gt;&lt;author&gt;Singh, Jyoti&lt;/author&gt;&lt;author&gt;Rasane, Prasad&lt;/author&gt;&lt;author&gt;Gupta, Prerna&lt;/author&gt;&lt;author&gt;Kaur, Sawinder&lt;/author&gt;&lt;author&gt;Sharma, Nitya&lt;/author&gt;&lt;author&gt;Sowdhanya, D.&lt;/author&gt;&lt;/authors&gt;&lt;/contributors&gt;&lt;titles&gt;&lt;title&gt;Natural additives as active components in edible films and coatings&lt;/title&gt;&lt;secondary-title&gt;Food Bioscience&lt;/secondary-title&gt;&lt;/titles&gt;&lt;periodical&gt;&lt;full-title&gt;Food Bioscience&lt;/full-title&gt;&lt;/periodical&gt;&lt;volume&gt;53&lt;/volume&gt;&lt;section&gt;102689&lt;/section&gt;&lt;dates&gt;&lt;year&gt;2023&lt;/year&gt;&lt;/dates&gt;&lt;isbn&gt;22124292&lt;/isbn&gt;&lt;urls&gt;&lt;/urls&gt;&lt;electronic-resource-num&gt;10.1016/j.fbio.2023.102689&lt;/electronic-resource-num&gt;&lt;/record&gt;&lt;/Cite&gt;&lt;/EndNote&gt;</w:instrText>
      </w:r>
      <w:r w:rsidR="00756327">
        <w:fldChar w:fldCharType="separate"/>
      </w:r>
      <w:r w:rsidR="00756327">
        <w:rPr>
          <w:noProof/>
        </w:rPr>
        <w:t>(Kaur, Singh et al. 2023, Dai, Dong et al. 2024)</w:t>
      </w:r>
      <w:r w:rsidR="00756327">
        <w:fldChar w:fldCharType="end"/>
      </w:r>
      <w:r w:rsidRPr="00815F9B">
        <w:t xml:space="preserve">. Recent studies have also reported improved barrier and mechanical performance of starch-based films when enriched with phenolic-rich compounds </w:t>
      </w:r>
      <w:r w:rsidR="007316AF">
        <w:t xml:space="preserve"> </w:t>
      </w:r>
      <w:r w:rsidR="007316AF">
        <w:fldChar w:fldCharType="begin"/>
      </w:r>
      <w:r w:rsidR="006A478F">
        <w:instrText xml:space="preserve"> ADDIN EN.CITE &lt;EndNote&gt;&lt;Cite&gt;&lt;Author&gt;Wang&lt;/Author&gt;&lt;Year&gt;2023&lt;/Year&gt;&lt;RecNum&gt;19&lt;/RecNum&gt;&lt;DisplayText&gt;(Aziz, Robiah Mohamad et al. 2019, Wang, Wei et al. 2023)&lt;/DisplayText&gt;&lt;record&gt;&lt;rec-number&gt;19&lt;/rec-number&gt;&lt;foreign-keys&gt;&lt;key app="EN" db-id="aaa52asdbt9wpcef2xj5sea1xvsfsewaw5ad" timestamp="1759595027"&gt;19&lt;/key&gt;&lt;key app="ENWeb" db-id=""&gt;0&lt;/key&gt;&lt;/foreign-keys&gt;&lt;ref-type name="Journal Article"&gt;17&lt;/ref-type&gt;&lt;contributors&gt;&lt;authors&gt;&lt;author&gt;Wang, Meng&lt;/author&gt;&lt;author&gt;Wei, Zihao&lt;/author&gt;&lt;author&gt;Zhang, Zimo&lt;/author&gt;&lt;/authors&gt;&lt;/contributors&gt;&lt;titles&gt;&lt;title&gt;Antimicrobial Edible Films for Food Preservation: Recent Advances and Future Trends&lt;/title&gt;&lt;secondary-title&gt;Food and Bioprocess Technology&lt;/secondary-title&gt;&lt;/titles&gt;&lt;periodical&gt;&lt;full-title&gt;Food and Bioprocess Technology&lt;/full-title&gt;&lt;/periodical&gt;&lt;pages&gt;1391-1411&lt;/pages&gt;&lt;volume&gt;17&lt;/volume&gt;&lt;number&gt;6&lt;/number&gt;&lt;section&gt;1391&lt;/section&gt;&lt;dates&gt;&lt;year&gt;2023&lt;/year&gt;&lt;/dates&gt;&lt;isbn&gt;1935-5130&amp;#xD;1935-5149&lt;/isbn&gt;&lt;urls&gt;&lt;/urls&gt;&lt;electronic-resource-num&gt;10.1007/s11947-023-03178-y&lt;/electronic-resource-num&gt;&lt;/record&gt;&lt;/Cite&gt;&lt;Cite&gt;&lt;Author&gt;Aziz&lt;/Author&gt;&lt;Year&gt;2019&lt;/Year&gt;&lt;RecNum&gt;35&lt;/RecNum&gt;&lt;record&gt;&lt;rec-number&gt;35&lt;/rec-number&gt;&lt;foreign-keys&gt;&lt;key app="EN" db-id="aaa52asdbt9wpcef2xj5sea1xvsfsewaw5ad" timestamp="1759761433"&gt;35&lt;/key&gt;&lt;key app="ENWeb" db-id=""&gt;0&lt;/key&gt;&lt;/foreign-keys&gt;&lt;ref-type name="Journal Article"&gt;17&lt;/ref-type&gt;&lt;contributors&gt;&lt;authors&gt;&lt;author&gt;Aziz, Izzat Aiman&lt;/author&gt;&lt;author&gt;Robiah Mohamad, Che Wan Sharifah&lt;/author&gt;&lt;author&gt;Adollah, Robiyanti&lt;/author&gt;&lt;/authors&gt;&lt;/contributors&gt;&lt;titles&gt;&lt;title&gt;Fibre based bioplastic film from Morus sp. (mulberry) leaves for medical purpose&lt;/title&gt;&lt;secondary-title&gt;Journal of Physics: Conference Series&lt;/secondary-title&gt;&lt;/titles&gt;&lt;periodical&gt;&lt;full-title&gt;Journal of Physics: Conference Series&lt;/full-title&gt;&lt;/periodical&gt;&lt;volume&gt;1372&lt;/volume&gt;&lt;number&gt;1&lt;/number&gt;&lt;section&gt;012069&lt;/section&gt;&lt;dates&gt;&lt;year&gt;2019&lt;/year&gt;&lt;/dates&gt;&lt;isbn&gt;1742-6588&amp;#xD;1742-6596&lt;/isbn&gt;&lt;urls&gt;&lt;/urls&gt;&lt;electronic-resource-num&gt;10.1088/1742-6596/1372/1/012069&lt;/electronic-resource-num&gt;&lt;/record&gt;&lt;/Cite&gt;&lt;/EndNote&gt;</w:instrText>
      </w:r>
      <w:r w:rsidR="007316AF">
        <w:fldChar w:fldCharType="separate"/>
      </w:r>
      <w:r w:rsidR="006A478F">
        <w:rPr>
          <w:noProof/>
        </w:rPr>
        <w:t>(Aziz, Robiah Mohamad et al. 2019, Wang, Wei et al. 2023)</w:t>
      </w:r>
      <w:r w:rsidR="007316AF">
        <w:fldChar w:fldCharType="end"/>
      </w:r>
    </w:p>
    <w:p w14:paraId="1464DE2F" w14:textId="77983DD6" w:rsidR="00716ADE" w:rsidRDefault="00716ADE" w:rsidP="0048301B">
      <w:r w:rsidRPr="00815F9B">
        <w:t>Mulberry (</w:t>
      </w:r>
      <w:r w:rsidRPr="00756327">
        <w:rPr>
          <w:i/>
          <w:iCs/>
        </w:rPr>
        <w:t>Morus alba</w:t>
      </w:r>
      <w:r w:rsidRPr="00815F9B">
        <w:t>) leaves are rich in flavonoids, phenols, and alkaloids, known for their strong antioxidant and antimicrobial properties. Therefore, incorporating mulberry extracts into starch-based films offers potential for developing eco-friendly, functional food packaging that enhances safety, extends shelf life, and contributes to sustainability</w:t>
      </w:r>
      <w:r w:rsidR="007316AF">
        <w:fldChar w:fldCharType="begin">
          <w:fldData xml:space="preserve">PEVuZE5vdGU+PENpdGU+PEF1dGhvcj5XZW48L0F1dGhvcj48WWVhcj4yMDE5PC9ZZWFyPjxSZWNO
dW0+MTA8L1JlY051bT48RGlzcGxheVRleHQ+KFdlbiwgSHUgZXQgYWwuIDIwMTksIE1vbmRhbCwg
QmhhdHRhY2hhcmplZSBldCBhbC4gMjAyMik8L0Rpc3BsYXlUZXh0PjxyZWNvcmQ+PHJlYy1udW1i
ZXI+MTA8L3JlYy1udW1iZXI+PGZvcmVpZ24ta2V5cz48a2V5IGFwcD0iRU4iIGRiLWlkPSJhYWE1
MmFzZGJ0OXdwY2VmMnhqNXNlYTF4dnNmc2V3YXc1YWQiIHRpbWVzdGFtcD0iMTc0NjczMjQ3OSI+
MTA8L2tleT48a2V5IGFwcD0iRU5XZWIiIGRiLWlkPSIiPjA8L2tleT48L2ZvcmVpZ24ta2V5cz48
cmVmLXR5cGUgbmFtZT0iSm91cm5hbCBBcnRpY2xlIj4xNzwvcmVmLXR5cGU+PGNvbnRyaWJ1dG9y
cz48YXV0aG9ycz48YXV0aG9yPldlbiwgUGVuZzwvYXV0aG9yPjxhdXRob3I+SHUsIFRlbmctR2Vu
PC9hdXRob3I+PGF1dGhvcj5MaW5oYXJkdCwgUm9iZXJ0IEouPC9hdXRob3I+PGF1dGhvcj5MaWFv
LCBTZW4tVGFpPC9hdXRob3I+PGF1dGhvcj5XdSwgSG9uZzwvYXV0aG9yPjxhdXRob3I+Wm91LCBZ
dS1YaWFvPC9hdXRob3I+PC9hdXRob3JzPjwvY29udHJpYnV0b3JzPjx0aXRsZXM+PHRpdGxlPk11
bGJlcnJ5OiBBIHJldmlldyBvZiBiaW9hY3RpdmUgY29tcG91bmRzIGFuZCBhZHZhbmNlZCBwcm9j
ZXNzaW5nIHRlY2hub2xvZ3k8L3RpdGxlPjxzZWNvbmRhcnktdGl0bGU+VHJlbmRzIGluIEZvb2Qg
U2NpZW5jZSAmYW1wOyBUZWNobm9sb2d5PC9zZWNvbmRhcnktdGl0bGU+PC90aXRsZXM+PHBlcmlv
ZGljYWw+PGZ1bGwtdGl0bGU+VHJlbmRzIGluIEZvb2QgU2NpZW5jZSAmYW1wOyBUZWNobm9sb2d5
PC9mdWxsLXRpdGxlPjwvcGVyaW9kaWNhbD48cGFnZXM+MTM4LTE1ODwvcGFnZXM+PHZvbHVtZT44
Mzwvdm9sdW1lPjxzZWN0aW9uPjEzODwvc2VjdGlvbj48ZGF0ZXM+PHllYXI+MjAxOTwveWVhcj48
L2RhdGVzPjxpc2JuPjA5MjQyMjQ0PC9pc2JuPjx1cmxzPjwvdXJscz48ZWxlY3Ryb25pYy1yZXNv
dXJjZS1udW0+MTAuMTAxNi9qLnRpZnMuMjAxOC4xMS4wMTc8L2VsZWN0cm9uaWMtcmVzb3VyY2Ut
bnVtPjwvcmVjb3JkPjwvQ2l0ZT48Q2l0ZT48QXV0aG9yPk1vbmRhbDwvQXV0aG9yPjxZZWFyPjIw
MjI8L1llYXI+PFJlY051bT4zOTwvUmVjTnVtPjxyZWNvcmQ+PHJlYy1udW1iZXI+Mzk8L3JlYy1u
dW1iZXI+PGZvcmVpZ24ta2V5cz48a2V5IGFwcD0iRU4iIGRiLWlkPSJhYWE1MmFzZGJ0OXdwY2Vm
MnhqNXNlYTF4dnNmc2V3YXc1YWQiIHRpbWVzdGFtcD0iMTc1OTc2MTc5MiI+Mzk8L2tleT48a2V5
IGFwcD0iRU5XZWIiIGRiLWlkPSIiPjA8L2tleT48L2ZvcmVpZ24ta2V5cz48cmVmLXR5cGUgbmFt
ZT0iSm91cm5hbCBBcnRpY2xlIj4xNzwvcmVmLXR5cGU+PGNvbnRyaWJ1dG9ycz48YXV0aG9ycz48
YXV0aG9yPk1vbmRhbCwgSy48L2F1dGhvcj48YXV0aG9yPkJoYXR0YWNoYXJqZWUsIFMuIEsuPC9h
dXRob3I+PGF1dGhvcj5NdWRlbnVyLCBDLjwvYXV0aG9yPjxhdXRob3I+R2hvc2gsIFQuPC9hdXRo
b3I+PGF1dGhvcj5Hb3VkLCBWLiBWLjwvYXV0aG9yPjxhdXRob3I+S2F0aXlhciwgVi48L2F1dGhv
cj48L2F1dGhvcnM+PC9jb250cmlidXRvcnM+PGF1dGgtYWRkcmVzcz5EZXBhcnRtZW50IG9mIENo
ZW1pY2FsIEVuZ2luZWVyaW5nLCBJbmRpYW4gSW5zdGl0dXRlIG9mIFRlY2hub2xvZ3kgR3V3YWhh
dGkgKElJVEcpIEFzc2FtLTc4MTAzOSBJbmRpYSB2a2F0aXlhckBpaXRnLmFjLmluLjwvYXV0aC1h
ZGRyZXNzPjx0aXRsZXM+PHRpdGxlPkRldmVsb3BtZW50IG9mIGFudGlveGlkYW50LXJpY2ggZWRp
YmxlIGFjdGl2ZSBmaWxtcyBhbmQgY29hdGluZ3MgaW5jb3Jwb3JhdGVkIHdpdGggZGUtb2lsZWQg
ZXRoYW5vbGljIGdyZWVuIGFsZ2FlIGV4dHJhY3Q6IGEgY2FuZGlkYXRlIGZvciBwcm9sb25naW5n
IHRoZSBzaGVsZiBsaWZlIG9mIGZyZXNoIHByb2R1Y2U8L3RpdGxlPjxzZWNvbmRhcnktdGl0bGU+
UlNDIEFkdjwvc2Vjb25kYXJ5LXRpdGxlPjwvdGl0bGVzPjxwZXJpb2RpY2FsPjxmdWxsLXRpdGxl
PlJTQyBBZHY8L2Z1bGwtdGl0bGU+PC9wZXJpb2RpY2FsPjxwYWdlcz4xMzI5NS0xMzMxMzwvcGFn
ZXM+PHZvbHVtZT4xMjwvdm9sdW1lPjxudW1iZXI+MjE8L251bWJlcj48ZWRpdGlvbj4yMDIyLzA1
LzA3PC9lZGl0aW9uPjxkYXRlcz48eWVhcj4yMDIyPC95ZWFyPjxwdWItZGF0ZXM+PGRhdGU+QXBy
IDI4PC9kYXRlPjwvcHViLWRhdGVzPjwvZGF0ZXM+PGlzYm4+MjA0Ni0yMDY5IChFbGVjdHJvbmlj
KSYjeEQ7MjA0Ni0yMDY5IChMaW5raW5nKTwvaXNibj48YWNjZXNzaW9uLW51bT4zNTUyMDEzNzwv
YWNjZXNzaW9uLW51bT48dXJscz48cmVsYXRlZC11cmxzPjx1cmw+aHR0cHM6Ly93d3cubmNiaS5u
bG0ubmloLmdvdi9wdWJtZWQvMzU1MjAxMzc8L3VybD48L3JlbGF0ZWQtdXJscz48L3VybHM+PGN1
c3RvbTI+UE1DOTA2MjYxOTwvY3VzdG9tMj48ZWxlY3Ryb25pYy1yZXNvdXJjZS1udW0+MTAuMTAz
OS9kMnJhMDA5NDloPC9lbGVjdHJvbmljLXJlc291cmNlLW51bT48L3JlY29yZD48L0NpdGU+PC9F
bmROb3RlPn==
</w:fldData>
        </w:fldChar>
      </w:r>
      <w:r w:rsidR="006A478F">
        <w:instrText xml:space="preserve"> ADDIN EN.CITE </w:instrText>
      </w:r>
      <w:r w:rsidR="006A478F">
        <w:fldChar w:fldCharType="begin">
          <w:fldData xml:space="preserve">PEVuZE5vdGU+PENpdGU+PEF1dGhvcj5XZW48L0F1dGhvcj48WWVhcj4yMDE5PC9ZZWFyPjxSZWNO
dW0+MTA8L1JlY051bT48RGlzcGxheVRleHQ+KFdlbiwgSHUgZXQgYWwuIDIwMTksIE1vbmRhbCwg
QmhhdHRhY2hhcmplZSBldCBhbC4gMjAyMik8L0Rpc3BsYXlUZXh0PjxyZWNvcmQ+PHJlYy1udW1i
ZXI+MTA8L3JlYy1udW1iZXI+PGZvcmVpZ24ta2V5cz48a2V5IGFwcD0iRU4iIGRiLWlkPSJhYWE1
MmFzZGJ0OXdwY2VmMnhqNXNlYTF4dnNmc2V3YXc1YWQiIHRpbWVzdGFtcD0iMTc0NjczMjQ3OSI+
MTA8L2tleT48a2V5IGFwcD0iRU5XZWIiIGRiLWlkPSIiPjA8L2tleT48L2ZvcmVpZ24ta2V5cz48
cmVmLXR5cGUgbmFtZT0iSm91cm5hbCBBcnRpY2xlIj4xNzwvcmVmLXR5cGU+PGNvbnRyaWJ1dG9y
cz48YXV0aG9ycz48YXV0aG9yPldlbiwgUGVuZzwvYXV0aG9yPjxhdXRob3I+SHUsIFRlbmctR2Vu
PC9hdXRob3I+PGF1dGhvcj5MaW5oYXJkdCwgUm9iZXJ0IEouPC9hdXRob3I+PGF1dGhvcj5MaWFv
LCBTZW4tVGFpPC9hdXRob3I+PGF1dGhvcj5XdSwgSG9uZzwvYXV0aG9yPjxhdXRob3I+Wm91LCBZ
dS1YaWFvPC9hdXRob3I+PC9hdXRob3JzPjwvY29udHJpYnV0b3JzPjx0aXRsZXM+PHRpdGxlPk11
bGJlcnJ5OiBBIHJldmlldyBvZiBiaW9hY3RpdmUgY29tcG91bmRzIGFuZCBhZHZhbmNlZCBwcm9j
ZXNzaW5nIHRlY2hub2xvZ3k8L3RpdGxlPjxzZWNvbmRhcnktdGl0bGU+VHJlbmRzIGluIEZvb2Qg
U2NpZW5jZSAmYW1wOyBUZWNobm9sb2d5PC9zZWNvbmRhcnktdGl0bGU+PC90aXRsZXM+PHBlcmlv
ZGljYWw+PGZ1bGwtdGl0bGU+VHJlbmRzIGluIEZvb2QgU2NpZW5jZSAmYW1wOyBUZWNobm9sb2d5
PC9mdWxsLXRpdGxlPjwvcGVyaW9kaWNhbD48cGFnZXM+MTM4LTE1ODwvcGFnZXM+PHZvbHVtZT44
Mzwvdm9sdW1lPjxzZWN0aW9uPjEzODwvc2VjdGlvbj48ZGF0ZXM+PHllYXI+MjAxOTwveWVhcj48
L2RhdGVzPjxpc2JuPjA5MjQyMjQ0PC9pc2JuPjx1cmxzPjwvdXJscz48ZWxlY3Ryb25pYy1yZXNv
dXJjZS1udW0+MTAuMTAxNi9qLnRpZnMuMjAxOC4xMS4wMTc8L2VsZWN0cm9uaWMtcmVzb3VyY2Ut
bnVtPjwvcmVjb3JkPjwvQ2l0ZT48Q2l0ZT48QXV0aG9yPk1vbmRhbDwvQXV0aG9yPjxZZWFyPjIw
MjI8L1llYXI+PFJlY051bT4zOTwvUmVjTnVtPjxyZWNvcmQ+PHJlYy1udW1iZXI+Mzk8L3JlYy1u
dW1iZXI+PGZvcmVpZ24ta2V5cz48a2V5IGFwcD0iRU4iIGRiLWlkPSJhYWE1MmFzZGJ0OXdwY2Vm
MnhqNXNlYTF4dnNmc2V3YXc1YWQiIHRpbWVzdGFtcD0iMTc1OTc2MTc5MiI+Mzk8L2tleT48a2V5
IGFwcD0iRU5XZWIiIGRiLWlkPSIiPjA8L2tleT48L2ZvcmVpZ24ta2V5cz48cmVmLXR5cGUgbmFt
ZT0iSm91cm5hbCBBcnRpY2xlIj4xNzwvcmVmLXR5cGU+PGNvbnRyaWJ1dG9ycz48YXV0aG9ycz48
YXV0aG9yPk1vbmRhbCwgSy48L2F1dGhvcj48YXV0aG9yPkJoYXR0YWNoYXJqZWUsIFMuIEsuPC9h
dXRob3I+PGF1dGhvcj5NdWRlbnVyLCBDLjwvYXV0aG9yPjxhdXRob3I+R2hvc2gsIFQuPC9hdXRo
b3I+PGF1dGhvcj5Hb3VkLCBWLiBWLjwvYXV0aG9yPjxhdXRob3I+S2F0aXlhciwgVi48L2F1dGhv
cj48L2F1dGhvcnM+PC9jb250cmlidXRvcnM+PGF1dGgtYWRkcmVzcz5EZXBhcnRtZW50IG9mIENo
ZW1pY2FsIEVuZ2luZWVyaW5nLCBJbmRpYW4gSW5zdGl0dXRlIG9mIFRlY2hub2xvZ3kgR3V3YWhh
dGkgKElJVEcpIEFzc2FtLTc4MTAzOSBJbmRpYSB2a2F0aXlhckBpaXRnLmFjLmluLjwvYXV0aC1h
ZGRyZXNzPjx0aXRsZXM+PHRpdGxlPkRldmVsb3BtZW50IG9mIGFudGlveGlkYW50LXJpY2ggZWRp
YmxlIGFjdGl2ZSBmaWxtcyBhbmQgY29hdGluZ3MgaW5jb3Jwb3JhdGVkIHdpdGggZGUtb2lsZWQg
ZXRoYW5vbGljIGdyZWVuIGFsZ2FlIGV4dHJhY3Q6IGEgY2FuZGlkYXRlIGZvciBwcm9sb25naW5n
IHRoZSBzaGVsZiBsaWZlIG9mIGZyZXNoIHByb2R1Y2U8L3RpdGxlPjxzZWNvbmRhcnktdGl0bGU+
UlNDIEFkdjwvc2Vjb25kYXJ5LXRpdGxlPjwvdGl0bGVzPjxwZXJpb2RpY2FsPjxmdWxsLXRpdGxl
PlJTQyBBZHY8L2Z1bGwtdGl0bGU+PC9wZXJpb2RpY2FsPjxwYWdlcz4xMzI5NS0xMzMxMzwvcGFn
ZXM+PHZvbHVtZT4xMjwvdm9sdW1lPjxudW1iZXI+MjE8L251bWJlcj48ZWRpdGlvbj4yMDIyLzA1
LzA3PC9lZGl0aW9uPjxkYXRlcz48eWVhcj4yMDIyPC95ZWFyPjxwdWItZGF0ZXM+PGRhdGU+QXBy
IDI4PC9kYXRlPjwvcHViLWRhdGVzPjwvZGF0ZXM+PGlzYm4+MjA0Ni0yMDY5IChFbGVjdHJvbmlj
KSYjeEQ7MjA0Ni0yMDY5IChMaW5raW5nKTwvaXNibj48YWNjZXNzaW9uLW51bT4zNTUyMDEzNzwv
YWNjZXNzaW9uLW51bT48dXJscz48cmVsYXRlZC11cmxzPjx1cmw+aHR0cHM6Ly93d3cubmNiaS5u
bG0ubmloLmdvdi9wdWJtZWQvMzU1MjAxMzc8L3VybD48L3JlbGF0ZWQtdXJscz48L3VybHM+PGN1
c3RvbTI+UE1DOTA2MjYxOTwvY3VzdG9tMj48ZWxlY3Ryb25pYy1yZXNvdXJjZS1udW0+MTAuMTAz
OS9kMnJhMDA5NDloPC9lbGVjdHJvbmljLXJlc291cmNlLW51bT48L3JlY29yZD48L0NpdGU+PC9F
bmROb3RlPn==
</w:fldData>
        </w:fldChar>
      </w:r>
      <w:r w:rsidR="006A478F">
        <w:instrText xml:space="preserve"> ADDIN EN.CITE.DATA </w:instrText>
      </w:r>
      <w:r w:rsidR="006A478F">
        <w:fldChar w:fldCharType="end"/>
      </w:r>
      <w:r w:rsidR="007316AF">
        <w:fldChar w:fldCharType="separate"/>
      </w:r>
      <w:r w:rsidR="006A478F">
        <w:rPr>
          <w:noProof/>
        </w:rPr>
        <w:t>(Wen, Hu et al. 2019, Mondal, Bhattacharjee et al. 2022)</w:t>
      </w:r>
      <w:r w:rsidR="007316AF">
        <w:fldChar w:fldCharType="end"/>
      </w:r>
    </w:p>
    <w:p w14:paraId="7902AF7C" w14:textId="734AA3A9" w:rsidR="00FE1199" w:rsidRDefault="00FE1199" w:rsidP="0048301B">
      <w:r w:rsidRPr="00FE1199">
        <w:t>The shift toward sustainable and biodegradable packaging solutions has accelerated research on edible films derived from natural biopolymers such as starch. Starch-based films have emerged as a promising substitute for petroleum-based plastics due to their low cost, biodegradability, and film-forming ability</w:t>
      </w:r>
      <w:r w:rsidR="00756327">
        <w:t xml:space="preserve"> </w:t>
      </w:r>
      <w:r w:rsidR="00756327">
        <w:fldChar w:fldCharType="begin"/>
      </w:r>
      <w:r w:rsidR="00756327">
        <w:instrText xml:space="preserve"> ADDIN EN.CITE &lt;EndNote&gt;&lt;Cite&gt;&lt;Author&gt;Aziz&lt;/Author&gt;&lt;Year&gt;2019&lt;/Year&gt;&lt;RecNum&gt;35&lt;/RecNum&gt;&lt;DisplayText&gt;(Aziz, Robiah Mohamad et al. 2019)&lt;/DisplayText&gt;&lt;record&gt;&lt;rec-number&gt;35&lt;/rec-number&gt;&lt;foreign-keys&gt;&lt;key app="EN" db-id="aaa52asdbt9wpcef2xj5sea1xvsfsewaw5ad" timestamp="1759761433"&gt;35&lt;/key&gt;&lt;key app="ENWeb" db-id=""&gt;0&lt;/key&gt;&lt;/foreign-keys&gt;&lt;ref-type name="Journal Article"&gt;17&lt;/ref-type&gt;&lt;contributors&gt;&lt;authors&gt;&lt;author&gt;Aziz, Izzat Aiman&lt;/author&gt;&lt;author&gt;Robiah Mohamad, Che Wan Sharifah&lt;/author&gt;&lt;author&gt;Adollah, Robiyanti&lt;/author&gt;&lt;/authors&gt;&lt;/contributors&gt;&lt;titles&gt;&lt;title&gt;Fibre based bioplastic film from Morus sp. (mulberry) leaves for medical purpose&lt;/title&gt;&lt;secondary-title&gt;Journal of Physics: Conference Series&lt;/secondary-title&gt;&lt;/titles&gt;&lt;periodical&gt;&lt;full-title&gt;Journal of Physics: Conference Series&lt;/full-title&gt;&lt;/periodical&gt;&lt;volume&gt;1372&lt;/volume&gt;&lt;number&gt;1&lt;/number&gt;&lt;section&gt;012069&lt;/section&gt;&lt;dates&gt;&lt;year&gt;2019&lt;/year&gt;&lt;/dates&gt;&lt;isbn&gt;1742-6588&amp;#xD;1742-6596&lt;/isbn&gt;&lt;urls&gt;&lt;/urls&gt;&lt;electronic-resource-num&gt;10.1088/1742-6596/1372/1/012069&lt;/electronic-resource-num&gt;&lt;/record&gt;&lt;/Cite&gt;&lt;/EndNote&gt;</w:instrText>
      </w:r>
      <w:r w:rsidR="00756327">
        <w:fldChar w:fldCharType="separate"/>
      </w:r>
      <w:r w:rsidR="00756327">
        <w:rPr>
          <w:noProof/>
        </w:rPr>
        <w:t>(Aziz, Robiah Mohamad et al. 2019)</w:t>
      </w:r>
      <w:r w:rsidR="00756327">
        <w:fldChar w:fldCharType="end"/>
      </w:r>
      <w:r w:rsidRPr="00FE1199">
        <w:t xml:space="preserve">. However, their high hydrophilicity and limited functional stability under varying environmental conditions pose challenges for practical applications. To overcome these limitations, incorporation of plant-derived bioactive compounds has been explored to enhance the physicochemical and antimicrobial properties of starch matrices </w:t>
      </w:r>
      <w:r w:rsidR="00152D83">
        <w:fldChar w:fldCharType="begin">
          <w:fldData xml:space="preserve">PEVuZE5vdGU+PENpdGU+PEF1dGhvcj5TaW5naDwvQXV0aG9yPjxZZWFyPjIwMjU8L1llYXI+PFJl
Y051bT4zNjwvUmVjTnVtPjxEaXNwbGF5VGV4dD4oU2FiYWdoaSwgVGF2YXNvbGkgZXQgYWwuIDIw
MjIsIFNpbmdoLCBTaW5naCBldCBhbC4gMjAyNSk8L0Rpc3BsYXlUZXh0PjxyZWNvcmQ+PHJlYy1u
dW1iZXI+MzY8L3JlYy1udW1iZXI+PGZvcmVpZ24ta2V5cz48a2V5IGFwcD0iRU4iIGRiLWlkPSJh
YWE1MmFzZGJ0OXdwY2VmMnhqNXNlYTF4dnNmc2V3YXc1YWQiIHRpbWVzdGFtcD0iMTc1OTc2MTUy
MSI+MzY8L2tleT48a2V5IGFwcD0iRU5XZWIiIGRiLWlkPSIiPjA8L2tleT48L2ZvcmVpZ24ta2V5
cz48cmVmLXR5cGUgbmFtZT0iSm91cm5hbCBBcnRpY2xlIj4xNzwvcmVmLXR5cGU+PGNvbnRyaWJ1
dG9ycz48YXV0aG9ycz48YXV0aG9yPlNpbmdoLCBQcml5YTwvYXV0aG9yPjxhdXRob3I+U2luZ2gs
IE5lZXR1PC9hdXRob3I+PGF1dGhvcj5EYW5pZWwsIE1hZGh2aTwvYXV0aG9yPjxhdXRob3I+TmFu
ZGEsIEFsa2E8L2F1dGhvcj48L2F1dGhvcnM+PC9jb250cmlidXRvcnM+PHRpdGxlcz48dGl0bGU+
RnVuY3Rpb25hbCBFZGlibGUgRmlsbXMgRW5yaWNoZWQgd2l0aCBBbnRpb3hpZGFudHM6IElubm92
YXRpb25zIGluIEZvb2QgUGFja2FnaW5nIGFuZCBTYWZldHk8L3RpdGxlPjxzZWNvbmRhcnktdGl0
bGU+Sm91cm5hbCBvZiBBZHZhbmNlcyBpbiBGb29kIFNjaWVuY2UgJmFtcDsgVGVjaG5vbG9neTwv
c2Vjb25kYXJ5LXRpdGxlPjwvdGl0bGVzPjxwZXJpb2RpY2FsPjxmdWxsLXRpdGxlPkpvdXJuYWwg
b2YgQWR2YW5jZXMgaW4gRm9vZCBTY2llbmNlICZhbXA7IFRlY2hub2xvZ3k8L2Z1bGwtdGl0bGU+
PC9wZXJpb2RpY2FsPjxwYWdlcz4xNS0zMTwvcGFnZXM+PHZvbHVtZT4xMjwvdm9sdW1lPjxudW1i
ZXI+MzwvbnVtYmVyPjxzZWN0aW9uPjE1PC9zZWN0aW9uPjxkYXRlcz48eWVhcj4yMDI1PC95ZWFy
PjwvZGF0ZXM+PGlzYm4+MjQ1NC00MjEzPC9pc2JuPjx1cmxzPjwvdXJscz48ZWxlY3Ryb25pYy1y
ZXNvdXJjZS1udW0+MTAuNTY1NTcvamFmc2F0LzIwMjUvdjEyaTM5MzEyPC9lbGVjdHJvbmljLXJl
c291cmNlLW51bT48L3JlY29yZD48L0NpdGU+PENpdGU+PEF1dGhvcj5TYWJhZ2hpPC9BdXRob3I+
PFllYXI+MjAyMjwvWWVhcj48UmVjTnVtPjQzPC9SZWNOdW0+PHJlY29yZD48cmVjLW51bWJlcj40
MzwvcmVjLW51bWJlcj48Zm9yZWlnbi1rZXlzPjxrZXkgYXBwPSJFTiIgZGItaWQ9ImFhYTUyYXNk
YnQ5d3BjZWYyeGo1c2VhMXh2c2ZzZXdhdzVhZCIgdGltZXN0YW1wPSIxNzU5ODI5MzczIj40Mzwv
a2V5PjxrZXkgYXBwPSJFTldlYiIgZGItaWQ9IiI+MDwva2V5PjwvZm9yZWlnbi1rZXlzPjxyZWYt
dHlwZSBuYW1lPSJKb3VybmFsIEFydGljbGUiPjE3PC9yZWYtdHlwZT48Y29udHJpYnV0b3JzPjxh
dXRob3JzPjxhdXRob3I+U2FiYWdoaSwgTW9zbGVtPC9hdXRob3I+PGF1dGhvcj5UYXZhc29saSwg
U2VkaWdoZTwvYXV0aG9yPjxhdXRob3I+SmFtYWxpLCBTZXllZGVoIE5hcmdlczwvYXV0aG9yPjxh
dXRob3I+S2F0b3V6aWFuLCBJbWFuPC9hdXRob3I+PGF1dGhvcj5GYXJpZGkgRXNmYW5qYW5pLCBB
ZnNoaW48L2F1dGhvcj48L2F1dGhvcnM+PC9jb250cmlidXRvcnM+PHRpdGxlcz48dGl0bGU+VGhl
IFByb3MgYW5kIENvbnMgb2YgSW5jb3Jwb3JhdGluZyBCaW9hY3RpdmUgQ29tcG91bmRzIFdpdGhp
biBGb29kIE5ldHdvcmtzIGFuZCBGb29kIENvbnRhY3QgTWF0ZXJpYWxzOiBhIFJldmlldzwvdGl0
bGU+PHNlY29uZGFyeS10aXRsZT5Gb29kIGFuZCBCaW9wcm9jZXNzIFRlY2hub2xvZ3k8L3NlY29u
ZGFyeS10aXRsZT48L3RpdGxlcz48cGVyaW9kaWNhbD48ZnVsbC10aXRsZT5Gb29kIGFuZCBCaW9w
cm9jZXNzIFRlY2hub2xvZ3k8L2Z1bGwtdGl0bGU+PC9wZXJpb2RpY2FsPjxwYWdlcz4yNDIyLTI0
NTU8L3BhZ2VzPjx2b2x1bWU+MTU8L3ZvbHVtZT48bnVtYmVyPjExPC9udW1iZXI+PHNlY3Rpb24+
MjQyMjwvc2VjdGlvbj48ZGF0ZXM+PHllYXI+MjAyMjwveWVhcj48L2RhdGVzPjxpc2JuPjE5MzUt
NTEzMCYjeEQ7MTkzNS01MTQ5PC9pc2JuPjx1cmxzPjwvdXJscz48ZWxlY3Ryb25pYy1yZXNvdXJj
ZS1udW0+MTAuMTAwNy9zMTE5NDctMDIyLTAyODM3LXc8L2VsZWN0cm9uaWMtcmVzb3VyY2UtbnVt
PjwvcmVjb3JkPjwvQ2l0ZT48L0VuZE5vdGU+AG==
</w:fldData>
        </w:fldChar>
      </w:r>
      <w:r w:rsidR="006A478F">
        <w:instrText xml:space="preserve"> ADDIN EN.CITE </w:instrText>
      </w:r>
      <w:r w:rsidR="006A478F">
        <w:fldChar w:fldCharType="begin">
          <w:fldData xml:space="preserve">PEVuZE5vdGU+PENpdGU+PEF1dGhvcj5TaW5naDwvQXV0aG9yPjxZZWFyPjIwMjU8L1llYXI+PFJl
Y051bT4zNjwvUmVjTnVtPjxEaXNwbGF5VGV4dD4oU2FiYWdoaSwgVGF2YXNvbGkgZXQgYWwuIDIw
MjIsIFNpbmdoLCBTaW5naCBldCBhbC4gMjAyNSk8L0Rpc3BsYXlUZXh0PjxyZWNvcmQ+PHJlYy1u
dW1iZXI+MzY8L3JlYy1udW1iZXI+PGZvcmVpZ24ta2V5cz48a2V5IGFwcD0iRU4iIGRiLWlkPSJh
YWE1MmFzZGJ0OXdwY2VmMnhqNXNlYTF4dnNmc2V3YXc1YWQiIHRpbWVzdGFtcD0iMTc1OTc2MTUy
MSI+MzY8L2tleT48a2V5IGFwcD0iRU5XZWIiIGRiLWlkPSIiPjA8L2tleT48L2ZvcmVpZ24ta2V5
cz48cmVmLXR5cGUgbmFtZT0iSm91cm5hbCBBcnRpY2xlIj4xNzwvcmVmLXR5cGU+PGNvbnRyaWJ1
dG9ycz48YXV0aG9ycz48YXV0aG9yPlNpbmdoLCBQcml5YTwvYXV0aG9yPjxhdXRob3I+U2luZ2gs
IE5lZXR1PC9hdXRob3I+PGF1dGhvcj5EYW5pZWwsIE1hZGh2aTwvYXV0aG9yPjxhdXRob3I+TmFu
ZGEsIEFsa2E8L2F1dGhvcj48L2F1dGhvcnM+PC9jb250cmlidXRvcnM+PHRpdGxlcz48dGl0bGU+
RnVuY3Rpb25hbCBFZGlibGUgRmlsbXMgRW5yaWNoZWQgd2l0aCBBbnRpb3hpZGFudHM6IElubm92
YXRpb25zIGluIEZvb2QgUGFja2FnaW5nIGFuZCBTYWZldHk8L3RpdGxlPjxzZWNvbmRhcnktdGl0
bGU+Sm91cm5hbCBvZiBBZHZhbmNlcyBpbiBGb29kIFNjaWVuY2UgJmFtcDsgVGVjaG5vbG9neTwv
c2Vjb25kYXJ5LXRpdGxlPjwvdGl0bGVzPjxwZXJpb2RpY2FsPjxmdWxsLXRpdGxlPkpvdXJuYWwg
b2YgQWR2YW5jZXMgaW4gRm9vZCBTY2llbmNlICZhbXA7IFRlY2hub2xvZ3k8L2Z1bGwtdGl0bGU+
PC9wZXJpb2RpY2FsPjxwYWdlcz4xNS0zMTwvcGFnZXM+PHZvbHVtZT4xMjwvdm9sdW1lPjxudW1i
ZXI+MzwvbnVtYmVyPjxzZWN0aW9uPjE1PC9zZWN0aW9uPjxkYXRlcz48eWVhcj4yMDI1PC95ZWFy
PjwvZGF0ZXM+PGlzYm4+MjQ1NC00MjEzPC9pc2JuPjx1cmxzPjwvdXJscz48ZWxlY3Ryb25pYy1y
ZXNvdXJjZS1udW0+MTAuNTY1NTcvamFmc2F0LzIwMjUvdjEyaTM5MzEyPC9lbGVjdHJvbmljLXJl
c291cmNlLW51bT48L3JlY29yZD48L0NpdGU+PENpdGU+PEF1dGhvcj5TYWJhZ2hpPC9BdXRob3I+
PFllYXI+MjAyMjwvWWVhcj48UmVjTnVtPjQzPC9SZWNOdW0+PHJlY29yZD48cmVjLW51bWJlcj40
MzwvcmVjLW51bWJlcj48Zm9yZWlnbi1rZXlzPjxrZXkgYXBwPSJFTiIgZGItaWQ9ImFhYTUyYXNk
YnQ5d3BjZWYyeGo1c2VhMXh2c2ZzZXdhdzVhZCIgdGltZXN0YW1wPSIxNzU5ODI5MzczIj40Mzwv
a2V5PjxrZXkgYXBwPSJFTldlYiIgZGItaWQ9IiI+MDwva2V5PjwvZm9yZWlnbi1rZXlzPjxyZWYt
dHlwZSBuYW1lPSJKb3VybmFsIEFydGljbGUiPjE3PC9yZWYtdHlwZT48Y29udHJpYnV0b3JzPjxh
dXRob3JzPjxhdXRob3I+U2FiYWdoaSwgTW9zbGVtPC9hdXRob3I+PGF1dGhvcj5UYXZhc29saSwg
U2VkaWdoZTwvYXV0aG9yPjxhdXRob3I+SmFtYWxpLCBTZXllZGVoIE5hcmdlczwvYXV0aG9yPjxh
dXRob3I+S2F0b3V6aWFuLCBJbWFuPC9hdXRob3I+PGF1dGhvcj5GYXJpZGkgRXNmYW5qYW5pLCBB
ZnNoaW48L2F1dGhvcj48L2F1dGhvcnM+PC9jb250cmlidXRvcnM+PHRpdGxlcz48dGl0bGU+VGhl
IFByb3MgYW5kIENvbnMgb2YgSW5jb3Jwb3JhdGluZyBCaW9hY3RpdmUgQ29tcG91bmRzIFdpdGhp
biBGb29kIE5ldHdvcmtzIGFuZCBGb29kIENvbnRhY3QgTWF0ZXJpYWxzOiBhIFJldmlldzwvdGl0
bGU+PHNlY29uZGFyeS10aXRsZT5Gb29kIGFuZCBCaW9wcm9jZXNzIFRlY2hub2xvZ3k8L3NlY29u
ZGFyeS10aXRsZT48L3RpdGxlcz48cGVyaW9kaWNhbD48ZnVsbC10aXRsZT5Gb29kIGFuZCBCaW9w
cm9jZXNzIFRlY2hub2xvZ3k8L2Z1bGwtdGl0bGU+PC9wZXJpb2RpY2FsPjxwYWdlcz4yNDIyLTI0
NTU8L3BhZ2VzPjx2b2x1bWU+MTU8L3ZvbHVtZT48bnVtYmVyPjExPC9udW1iZXI+PHNlY3Rpb24+
MjQyMjwvc2VjdGlvbj48ZGF0ZXM+PHllYXI+MjAyMjwveWVhcj48L2RhdGVzPjxpc2JuPjE5MzUt
NTEzMCYjeEQ7MTkzNS01MTQ5PC9pc2JuPjx1cmxzPjwvdXJscz48ZWxlY3Ryb25pYy1yZXNvdXJj
ZS1udW0+MTAuMTAwNy9zMTE5NDctMDIyLTAyODM3LXc8L2VsZWN0cm9uaWMtcmVzb3VyY2UtbnVt
PjwvcmVjb3JkPjwvQ2l0ZT48L0VuZE5vdGU+AG==
</w:fldData>
        </w:fldChar>
      </w:r>
      <w:r w:rsidR="006A478F">
        <w:instrText xml:space="preserve"> ADDIN EN.CITE.DATA </w:instrText>
      </w:r>
      <w:r w:rsidR="006A478F">
        <w:fldChar w:fldCharType="end"/>
      </w:r>
      <w:r w:rsidR="00152D83">
        <w:fldChar w:fldCharType="separate"/>
      </w:r>
      <w:r w:rsidR="006A478F">
        <w:rPr>
          <w:noProof/>
        </w:rPr>
        <w:t>(Sabaghi, Tavasoli et al. 2022, Singh, Singh et al. 2025)</w:t>
      </w:r>
      <w:r w:rsidR="00152D83">
        <w:fldChar w:fldCharType="end"/>
      </w:r>
    </w:p>
    <w:p w14:paraId="52763851" w14:textId="2AADCFBD" w:rsidR="0048301B" w:rsidRDefault="00255778" w:rsidP="0048301B">
      <w:r w:rsidRPr="007F3F19">
        <w:t xml:space="preserve">The integration of active compounds, such as antioxidants and antibacterial agents, into films and coatings is crucial for maintaining food safety. </w:t>
      </w:r>
      <w:r>
        <w:t xml:space="preserve">According to </w:t>
      </w:r>
      <w:r>
        <w:fldChar w:fldCharType="begin"/>
      </w:r>
      <w:r>
        <w:instrText xml:space="preserve"> ADDIN EN.CITE &lt;EndNote&gt;&lt;Cite&gt;&lt;Author&gt;Benbettaieb&lt;/Author&gt;&lt;Year&gt;2019&lt;/Year&gt;&lt;RecNum&gt;7&lt;/RecNum&gt;&lt;DisplayText&gt;(Benbettaieb, Debeaufort et al. 2019)&lt;/DisplayText&gt;&lt;record&gt;&lt;rec-number&gt;7&lt;/rec-number&gt;&lt;foreign-keys&gt;&lt;key app="EN" db-id="aaa52asdbt9wpcef2xj5sea1xvsfsewaw5ad" timestamp="1746732317"&gt;7&lt;/key&gt;&lt;key app="ENWeb" db-id=""&gt;0&lt;/key&gt;&lt;/foreign-keys&gt;&lt;ref-type name="Journal Article"&gt;17&lt;/ref-type&gt;&lt;contributors&gt;&lt;authors&gt;&lt;author&gt;Benbettaieb, N.&lt;/author&gt;&lt;author&gt;Debeaufort, F.&lt;/author&gt;&lt;author&gt;Karbowiak, T.&lt;/author&gt;&lt;/authors&gt;&lt;/contributors&gt;&lt;auth-address&gt;University of Bourgogne Franche-Comte, Agrosup Dijon, Dijon, France.&amp;#xD;Department of Bioengineering, IUT-Dijon-Auxerre, Dijon Cedex, France.&lt;/auth-address&gt;&lt;titles&gt;&lt;title&gt;Bioactive edible films for food applications: mechanisms of antimicrobial and antioxidant activity&lt;/title&gt;&lt;secondary-title&gt;Crit Rev Food Sci Nutr&lt;/secondary-title&gt;&lt;/titles&gt;&lt;periodical&gt;&lt;full-title&gt;Crit Rev Food Sci Nutr&lt;/full-title&gt;&lt;/periodical&gt;&lt;pages&gt;3431-3455&lt;/pages&gt;&lt;volume&gt;59&lt;/volume&gt;&lt;number&gt;21&lt;/number&gt;&lt;edition&gt;2018/07/13&lt;/edition&gt;&lt;keywords&gt;&lt;keyword&gt;*Anti-Infective Agents&lt;/keyword&gt;&lt;keyword&gt;*Antioxidants&lt;/keyword&gt;&lt;keyword&gt;*Edible Films&lt;/keyword&gt;&lt;keyword&gt;Food Packaging&lt;/keyword&gt;&lt;keyword&gt;Food Preservation&lt;/keyword&gt;&lt;keyword&gt;Bioactive edible films&lt;/keyword&gt;&lt;keyword&gt;bioactivity mechanisms&lt;/keyword&gt;&lt;keyword&gt;natural antioxidants and antimicrobials&lt;/keyword&gt;&lt;/keywords&gt;&lt;dates&gt;&lt;year&gt;2019&lt;/year&gt;&lt;/dates&gt;&lt;isbn&gt;1549-7852 (Electronic)&amp;#xD;1040-8398 (Linking)&lt;/isbn&gt;&lt;accession-num&gt;29999405&lt;/accession-num&gt;&lt;urls&gt;&lt;related-urls&gt;&lt;url&gt;https://www.ncbi.nlm.nih.gov/pubmed/29999405&lt;/url&gt;&lt;/related-urls&gt;&lt;/urls&gt;&lt;electronic-resource-num&gt;10.1080/10408398.2018.1494132&lt;/electronic-resource-num&gt;&lt;/record&gt;&lt;/Cite&gt;&lt;/EndNote&gt;</w:instrText>
      </w:r>
      <w:r>
        <w:fldChar w:fldCharType="separate"/>
      </w:r>
      <w:r>
        <w:rPr>
          <w:noProof/>
        </w:rPr>
        <w:t>(Benbettaieb, Debeaufort et al. 2019)</w:t>
      </w:r>
      <w:r>
        <w:fldChar w:fldCharType="end"/>
      </w:r>
      <w:r>
        <w:t xml:space="preserve"> s</w:t>
      </w:r>
      <w:r w:rsidRPr="007F3F19">
        <w:t>ignificant research has been dedicated to synthetic antioxidants, including butylated hydroxyanisole (BHA) and butylated hydroxytoluene (BHT), to combat food oxidation</w:t>
      </w:r>
      <w:r w:rsidR="0081183D">
        <w:t xml:space="preserve"> </w:t>
      </w:r>
      <w:r w:rsidR="0081183D">
        <w:fldChar w:fldCharType="begin"/>
      </w:r>
      <w:r w:rsidR="0081183D">
        <w:instrText xml:space="preserve"> ADDIN EN.CITE &lt;EndNote&gt;&lt;Cite&gt;&lt;Author&gt;Sabaghi&lt;/Author&gt;&lt;Year&gt;2022&lt;/Year&gt;&lt;RecNum&gt;43&lt;/RecNum&gt;&lt;DisplayText&gt;(Sabaghi, Tavasoli et al. 2022)&lt;/DisplayText&gt;&lt;record&gt;&lt;rec-number&gt;43&lt;/rec-number&gt;&lt;foreign-keys&gt;&lt;key app="EN" db-id="aaa52asdbt9wpcef2xj5sea1xvsfsewaw5ad" timestamp="1759829373"&gt;43&lt;/key&gt;&lt;key app="ENWeb" db-id=""&gt;0&lt;/key&gt;&lt;/foreign-keys&gt;&lt;ref-type name="Journal Article"&gt;17&lt;/ref-type&gt;&lt;contributors&gt;&lt;authors&gt;&lt;author&gt;Sabaghi, Moslem&lt;/author&gt;&lt;author&gt;Tavasoli, Sedighe&lt;/author&gt;&lt;author&gt;Jamali, Seyedeh Narges&lt;/author&gt;&lt;author&gt;Katouzian, Iman&lt;/author&gt;&lt;author&gt;Faridi Esfanjani, Afshin&lt;/author&gt;&lt;/authors&gt;&lt;/contributors&gt;&lt;titles&gt;&lt;title&gt;The Pros and Cons of Incorporating Bioactive Compounds Within Food Networks and Food Contact Materials: a Review&lt;/title&gt;&lt;secondary-title&gt;Food and Bioprocess Technology&lt;/secondary-title&gt;&lt;/titles&gt;&lt;periodical&gt;&lt;full-title&gt;Food and Bioprocess Technology&lt;/full-title&gt;&lt;/periodical&gt;&lt;pages&gt;2422-2455&lt;/pages&gt;&lt;volume&gt;15&lt;/volume&gt;&lt;number&gt;11&lt;/number&gt;&lt;section&gt;2422&lt;/section&gt;&lt;dates&gt;&lt;year&gt;2022&lt;/year&gt;&lt;/dates&gt;&lt;isbn&gt;1935-5130&amp;#xD;1935-5149&lt;/isbn&gt;&lt;urls&gt;&lt;/urls&gt;&lt;electronic-resource-num&gt;10.1007/s11947-022-02837-w&lt;/electronic-resource-num&gt;&lt;/record&gt;&lt;/Cite&gt;&lt;/EndNote&gt;</w:instrText>
      </w:r>
      <w:r w:rsidR="0081183D">
        <w:fldChar w:fldCharType="separate"/>
      </w:r>
      <w:r w:rsidR="0081183D">
        <w:rPr>
          <w:noProof/>
        </w:rPr>
        <w:t>(Sabaghi, Tavasoli et al. 2022)</w:t>
      </w:r>
      <w:r w:rsidR="0081183D">
        <w:fldChar w:fldCharType="end"/>
      </w:r>
      <w:r w:rsidR="0081183D">
        <w:t xml:space="preserve">. </w:t>
      </w:r>
      <w:r w:rsidRPr="007F3F19">
        <w:t xml:space="preserve">As consumers increasingly </w:t>
      </w:r>
      <w:proofErr w:type="spellStart"/>
      <w:r w:rsidRPr="007F3F19">
        <w:t>favor</w:t>
      </w:r>
      <w:proofErr w:type="spellEnd"/>
      <w:r w:rsidRPr="007F3F19">
        <w:t xml:space="preserve"> less processed foods with fewer chemical additives, there is a rising interest in discovering naturally occurring substances that can act as alternative antioxidants and antimicrobials. As a result, foods preserved with natural ingredients have become notably popular</w:t>
      </w:r>
      <w:r w:rsidR="006A478F">
        <w:fldChar w:fldCharType="begin"/>
      </w:r>
      <w:r w:rsidR="006A478F">
        <w:instrText xml:space="preserve"> ADDIN EN.CITE &lt;EndNote&gt;&lt;Cite&gt;&lt;Author&gt;Shirai&lt;/Author&gt;&lt;Year&gt;2025&lt;/Year&gt;&lt;RecNum&gt;28&lt;/RecNum&gt;&lt;DisplayText&gt;(Shirai, Baú et al. 2025)&lt;/DisplayText&gt;&lt;record&gt;&lt;rec-number&gt;28&lt;/rec-number&gt;&lt;foreign-keys&gt;&lt;key app="EN" db-id="aaa52asdbt9wpcef2xj5sea1xvsfsewaw5ad" timestamp="1759595684"&gt;28&lt;/key&gt;&lt;key app="ENWeb" db-id=""&gt;0&lt;/key&gt;&lt;/foreign-keys&gt;&lt;ref-type name="Journal Article"&gt;17&lt;/ref-type&gt;&lt;contributors&gt;&lt;authors&gt;&lt;author&gt;Shirai, Marianne Ayumi&lt;/author&gt;&lt;author&gt;Baú, Tahis Regina&lt;/author&gt;&lt;author&gt;Zanela, Juliano&lt;/author&gt;&lt;author&gt;Pimentel, Tatiana Colombo&lt;/author&gt;&lt;/authors&gt;&lt;/contributors&gt;&lt;titles&gt;&lt;title&gt;Microalgae as an innovative active ingredient for edible films and coatings for food applications&lt;/title&gt;&lt;secondary-title&gt;Algal Research&lt;/secondary-title&gt;&lt;/titles&gt;&lt;periodical&gt;&lt;full-title&gt;Algal Research&lt;/full-title&gt;&lt;/periodical&gt;&lt;volume&gt;86&lt;/volume&gt;&lt;section&gt;103959&lt;/section&gt;&lt;dates&gt;&lt;year&gt;2025&lt;/year&gt;&lt;/dates&gt;&lt;isbn&gt;22119264&lt;/isbn&gt;&lt;urls&gt;&lt;/urls&gt;&lt;electronic-resource-num&gt;10.1016/j.algal.2025.103959&lt;/electronic-resource-num&gt;&lt;/record&gt;&lt;/Cite&gt;&lt;/EndNote&gt;</w:instrText>
      </w:r>
      <w:r w:rsidR="006A478F">
        <w:fldChar w:fldCharType="separate"/>
      </w:r>
      <w:r w:rsidR="006A478F">
        <w:rPr>
          <w:noProof/>
        </w:rPr>
        <w:t>(Shirai, Baú et al. 2025)</w:t>
      </w:r>
      <w:r w:rsidR="006A478F">
        <w:fldChar w:fldCharType="end"/>
      </w:r>
    </w:p>
    <w:p w14:paraId="3F45D5DA" w14:textId="77777777" w:rsidR="00BC0987" w:rsidRDefault="00BC0987" w:rsidP="0048301B"/>
    <w:p w14:paraId="592906C9" w14:textId="77777777" w:rsidR="00BC0987" w:rsidRDefault="00BC0987" w:rsidP="0048301B"/>
    <w:p w14:paraId="5C96DB0F" w14:textId="0CC97496" w:rsidR="00E32071" w:rsidRDefault="00373578" w:rsidP="0048301B">
      <w:pPr>
        <w:rPr>
          <w:b/>
          <w:bCs/>
        </w:rPr>
      </w:pPr>
      <w:r>
        <w:rPr>
          <w:b/>
          <w:bCs/>
        </w:rPr>
        <w:lastRenderedPageBreak/>
        <w:t xml:space="preserve">2. </w:t>
      </w:r>
      <w:r w:rsidR="007F3CD8" w:rsidRPr="0048301B">
        <w:rPr>
          <w:b/>
          <w:bCs/>
        </w:rPr>
        <w:t>MATERIALS AND METHODS</w:t>
      </w:r>
    </w:p>
    <w:p w14:paraId="025A41E6" w14:textId="4C4E88C8" w:rsidR="00E32071" w:rsidRPr="00E32071" w:rsidRDefault="00E32071" w:rsidP="00E32071">
      <w:pPr>
        <w:pStyle w:val="ListParagraph"/>
        <w:numPr>
          <w:ilvl w:val="1"/>
          <w:numId w:val="14"/>
        </w:numPr>
        <w:spacing w:line="360" w:lineRule="auto"/>
        <w:rPr>
          <w:rFonts w:cs="Times New Roman"/>
          <w:b/>
          <w:bCs/>
        </w:rPr>
      </w:pPr>
      <w:r w:rsidRPr="00E32071">
        <w:rPr>
          <w:rFonts w:cs="Times New Roman"/>
          <w:b/>
          <w:bCs/>
        </w:rPr>
        <w:t xml:space="preserve">Materials </w:t>
      </w:r>
    </w:p>
    <w:p w14:paraId="5B9ECE19" w14:textId="513A0EA1" w:rsidR="00E32071" w:rsidRDefault="00E32071" w:rsidP="00E32071">
      <w:pPr>
        <w:pStyle w:val="ListParagraph"/>
        <w:spacing w:line="360" w:lineRule="auto"/>
        <w:ind w:left="0"/>
        <w:rPr>
          <w:rFonts w:cs="Times New Roman"/>
          <w:color w:val="000000" w:themeColor="text1"/>
          <w14:textOutline w14:w="0" w14:cap="flat" w14:cmpd="sng" w14:algn="ctr">
            <w14:noFill/>
            <w14:prstDash w14:val="solid"/>
            <w14:round/>
          </w14:textOutline>
        </w:rPr>
      </w:pPr>
      <w:r w:rsidRPr="007F3CD8">
        <w:rPr>
          <w:rFonts w:cs="Times New Roman"/>
        </w:rPr>
        <w:t>The samples used for the research work were owing to their high availability in the market. Mulberry leaves were obtained from Sericulture department of Babasaheb Bhimrao Ambedkar University, Lucknow, U.P, India.</w:t>
      </w:r>
      <w:r w:rsidRPr="007F3CD8">
        <w:rPr>
          <w:rFonts w:cs="Times New Roman"/>
          <w:color w:val="000000" w:themeColor="text1"/>
          <w14:textOutline w14:w="0" w14:cap="flat" w14:cmpd="sng" w14:algn="ctr">
            <w14:noFill/>
            <w14:prstDash w14:val="solid"/>
            <w14:round/>
          </w14:textOutline>
        </w:rPr>
        <w:t xml:space="preserve"> The sampling technique involved in this study was simple random sampling. The mulberry leaves were obtained from sericulture department the potato starch was obtained from market near Babasaheb Bhimrao Ambedkar University, Lucknow. </w:t>
      </w:r>
      <w:r w:rsidRPr="007F3CD8">
        <w:rPr>
          <w:rFonts w:cs="Times New Roman"/>
        </w:rPr>
        <w:t xml:space="preserve">Potato starch was purchased from local market in Lucknow, Uttar Pradesh, India. The plasticizers glycerol and acetic acid were </w:t>
      </w:r>
      <w:r>
        <w:rPr>
          <w:rFonts w:cs="Times New Roman"/>
        </w:rPr>
        <w:t>procured from Food laboratory, BBAU Lucknow.</w:t>
      </w:r>
      <w:r w:rsidRPr="0067732E">
        <w:t xml:space="preserve"> </w:t>
      </w:r>
      <w:r w:rsidRPr="007F3CD8">
        <w:rPr>
          <w:rFonts w:cs="Times New Roman"/>
          <w:color w:val="000000" w:themeColor="text1"/>
          <w14:textOutline w14:w="0" w14:cap="flat" w14:cmpd="sng" w14:algn="ctr">
            <w14:noFill/>
            <w14:prstDash w14:val="solid"/>
            <w14:round/>
          </w14:textOutline>
        </w:rPr>
        <w:t xml:space="preserve">Mulberry leaves were plucked from sericulture department of zoology, BBAU. </w:t>
      </w:r>
    </w:p>
    <w:p w14:paraId="7655821A" w14:textId="77777777" w:rsidR="00E32071" w:rsidRDefault="00E32071" w:rsidP="00E32071">
      <w:pPr>
        <w:pStyle w:val="ListParagraph"/>
        <w:spacing w:line="360" w:lineRule="auto"/>
        <w:ind w:left="0"/>
        <w:rPr>
          <w:rFonts w:cs="Times New Roman"/>
          <w:color w:val="000000" w:themeColor="text1"/>
          <w14:textOutline w14:w="0" w14:cap="flat" w14:cmpd="sng" w14:algn="ctr">
            <w14:noFill/>
            <w14:prstDash w14:val="solid"/>
            <w14:round/>
          </w14:textOutline>
        </w:rPr>
      </w:pPr>
    </w:p>
    <w:p w14:paraId="496D1B4D" w14:textId="77777777" w:rsidR="00E32071" w:rsidRPr="007B3D39" w:rsidRDefault="00E32071" w:rsidP="00E32071">
      <w:pPr>
        <w:pStyle w:val="ListParagraph"/>
        <w:spacing w:line="360" w:lineRule="auto"/>
        <w:ind w:left="0"/>
        <w:rPr>
          <w:rFonts w:cs="Times New Roman"/>
          <w:b/>
          <w:bCs/>
          <w:color w:val="000000" w:themeColor="text1"/>
          <w14:textOutline w14:w="0" w14:cap="flat" w14:cmpd="sng" w14:algn="ctr">
            <w14:noFill/>
            <w14:prstDash w14:val="solid"/>
            <w14:round/>
          </w14:textOutline>
        </w:rPr>
      </w:pPr>
      <w:r w:rsidRPr="007B3D39">
        <w:rPr>
          <w:rFonts w:cs="Times New Roman"/>
          <w:b/>
          <w:bCs/>
          <w:color w:val="000000" w:themeColor="text1"/>
          <w14:textOutline w14:w="0" w14:cap="flat" w14:cmpd="sng" w14:algn="ctr">
            <w14:noFill/>
            <w14:prstDash w14:val="solid"/>
            <w14:round/>
          </w14:textOutline>
        </w:rPr>
        <w:t xml:space="preserve">2.2 </w:t>
      </w:r>
      <w:r w:rsidRPr="007B3D39">
        <w:rPr>
          <w:rFonts w:cs="Times New Roman"/>
          <w:b/>
          <w:bCs/>
        </w:rPr>
        <w:t>Preparation of Mulberry leaf</w:t>
      </w:r>
      <w:r w:rsidRPr="007B3D39">
        <w:rPr>
          <w:rFonts w:cs="Times New Roman"/>
          <w:b/>
          <w:bCs/>
          <w:szCs w:val="22"/>
        </w:rPr>
        <w:t xml:space="preserve"> powder</w:t>
      </w:r>
    </w:p>
    <w:p w14:paraId="6BC8D66B" w14:textId="711619A7" w:rsidR="00E32071" w:rsidRDefault="00E32071" w:rsidP="00E32071">
      <w:pPr>
        <w:pStyle w:val="ListParagraph"/>
        <w:spacing w:line="360" w:lineRule="auto"/>
        <w:ind w:left="0"/>
        <w:rPr>
          <w:rFonts w:cs="Times New Roman"/>
          <w:b/>
          <w:bCs/>
        </w:rPr>
      </w:pPr>
      <w:r w:rsidRPr="007F3CD8">
        <w:rPr>
          <w:rFonts w:cs="Times New Roman"/>
          <w:color w:val="000000" w:themeColor="text1"/>
          <w14:textOutline w14:w="0" w14:cap="flat" w14:cmpd="sng" w14:algn="ctr">
            <w14:noFill/>
            <w14:prstDash w14:val="solid"/>
            <w14:round/>
          </w14:textOutline>
        </w:rPr>
        <w:t xml:space="preserve">Leaves were washed thoroughly and placed on a plate and dried under solar dryer from Food </w:t>
      </w:r>
      <w:r>
        <w:rPr>
          <w:rFonts w:cs="Times New Roman"/>
          <w:color w:val="000000" w:themeColor="text1"/>
          <w14:textOutline w14:w="0" w14:cap="flat" w14:cmpd="sng" w14:algn="ctr">
            <w14:noFill/>
            <w14:prstDash w14:val="solid"/>
            <w14:round/>
          </w14:textOutline>
        </w:rPr>
        <w:t xml:space="preserve">&amp; </w:t>
      </w:r>
      <w:r w:rsidRPr="007F3CD8">
        <w:rPr>
          <w:rFonts w:cs="Times New Roman"/>
          <w:color w:val="000000" w:themeColor="text1"/>
          <w14:textOutline w14:w="0" w14:cap="flat" w14:cmpd="sng" w14:algn="ctr">
            <w14:noFill/>
            <w14:prstDash w14:val="solid"/>
            <w14:round/>
          </w14:textOutline>
        </w:rPr>
        <w:t>Nutrition department, BBAU for 2-3 hrs till leaves were dried completely. Dried leaves were later grinded into powder with the help of mortar and pastel</w:t>
      </w:r>
      <w:r>
        <w:rPr>
          <w:rFonts w:cs="Times New Roman"/>
          <w:color w:val="000000" w:themeColor="text1"/>
          <w14:textOutline w14:w="0" w14:cap="flat" w14:cmpd="sng" w14:algn="ctr">
            <w14:noFill/>
            <w14:prstDash w14:val="solid"/>
            <w14:round/>
          </w14:textOutline>
        </w:rPr>
        <w:t>.</w:t>
      </w:r>
    </w:p>
    <w:p w14:paraId="1031F64F" w14:textId="219CC89E" w:rsidR="007F3CD8" w:rsidRPr="0048301B" w:rsidRDefault="0048301B" w:rsidP="0048301B">
      <w:pPr>
        <w:rPr>
          <w:rFonts w:cs="Times New Roman"/>
          <w:b/>
          <w:bCs/>
        </w:rPr>
      </w:pPr>
      <w:r>
        <w:rPr>
          <w:rFonts w:cs="Times New Roman"/>
          <w:b/>
          <w:bCs/>
          <w:lang w:bidi="hi-IN"/>
        </w:rPr>
        <w:t>2</w:t>
      </w:r>
      <w:r w:rsidR="00373578">
        <w:rPr>
          <w:rFonts w:cs="Times New Roman"/>
          <w:b/>
          <w:bCs/>
          <w:lang w:bidi="hi-IN"/>
        </w:rPr>
        <w:t>.</w:t>
      </w:r>
      <w:r w:rsidR="00793669">
        <w:rPr>
          <w:rFonts w:cs="Times New Roman"/>
          <w:b/>
          <w:bCs/>
          <w:lang w:bidi="hi-IN"/>
        </w:rPr>
        <w:t>3</w:t>
      </w:r>
      <w:r w:rsidR="00373578">
        <w:rPr>
          <w:rFonts w:cs="Times New Roman"/>
          <w:b/>
          <w:bCs/>
          <w:lang w:bidi="hi-IN"/>
        </w:rPr>
        <w:t xml:space="preserve"> </w:t>
      </w:r>
      <w:r w:rsidR="007F3CD8" w:rsidRPr="0048301B">
        <w:rPr>
          <w:rFonts w:cs="Times New Roman"/>
          <w:b/>
          <w:bCs/>
          <w:lang w:bidi="hi-IN"/>
        </w:rPr>
        <w:t>Film production</w:t>
      </w:r>
    </w:p>
    <w:p w14:paraId="1A94B519" w14:textId="36EBAA80" w:rsidR="007F3CD8" w:rsidRDefault="007F3CD8" w:rsidP="00D40F95">
      <w:pPr>
        <w:spacing w:line="360" w:lineRule="auto"/>
      </w:pPr>
      <w:r w:rsidRPr="004549E7">
        <w:t>Bio</w:t>
      </w:r>
      <w:r>
        <w:t xml:space="preserve"> edible films</w:t>
      </w:r>
      <w:r w:rsidRPr="004549E7">
        <w:t xml:space="preserve"> were made by maintaining constant starch concentration with varying</w:t>
      </w:r>
      <w:r>
        <w:t xml:space="preserve"> mulberry powder </w:t>
      </w:r>
      <w:r w:rsidRPr="004549E7">
        <w:t>concentration</w:t>
      </w:r>
      <w:r w:rsidR="008E3E14">
        <w:t xml:space="preserve"> </w:t>
      </w:r>
      <w:r w:rsidR="008E3E14">
        <w:fldChar w:fldCharType="begin"/>
      </w:r>
      <w:r w:rsidR="008E3E14">
        <w:instrText xml:space="preserve"> ADDIN EN.CITE &lt;EndNote&gt;&lt;Cite&gt;&lt;Author&gt;Chen&lt;/Author&gt;&lt;Year&gt;2021&lt;/Year&gt;&lt;RecNum&gt;20&lt;/RecNum&gt;&lt;DisplayText&gt;(Chen, Alee et al. 2021)&lt;/DisplayText&gt;&lt;record&gt;&lt;rec-number&gt;20&lt;/rec-number&gt;&lt;foreign-keys&gt;&lt;key app="EN" db-id="aaa52asdbt9wpcef2xj5sea1xvsfsewaw5ad" timestamp="1759595260"&gt;20&lt;/key&gt;&lt;key app="ENWeb" db-id=""&gt;0&lt;/key&gt;&lt;/foreign-keys&gt;&lt;ref-type name="Journal Article"&gt;17&lt;/ref-type&gt;&lt;contributors&gt;&lt;authors&gt;&lt;author&gt;Chen, H.&lt;/author&gt;&lt;author&gt;Alee, M.&lt;/author&gt;&lt;author&gt;Chen, Y.&lt;/author&gt;&lt;author&gt;Zhou, Y.&lt;/author&gt;&lt;author&gt;Yang, M.&lt;/author&gt;&lt;author&gt;Ali, A.&lt;/author&gt;&lt;author&gt;Liu, H.&lt;/author&gt;&lt;author&gt;Chen, L.&lt;/author&gt;&lt;author&gt;Yu, L.&lt;/author&gt;&lt;/authors&gt;&lt;/contributors&gt;&lt;auth-address&gt;Collage of Food Science and Engineering, South China University of Technology, Guangzhou 510640, China.&amp;#xD;Department of Food Science and Technology, National University of Singapore, Science Drive 2, Singapore 117542, Singapore.&amp;#xD;Department of Agriculture and Food Technology, Karakorum International University, Gilgit 15100, Pakistan.&amp;#xD;China-Singapore International Joint Research Institute, Knowledge City, Guangzhou 510663, China.&lt;/auth-address&gt;&lt;titles&gt;&lt;title&gt;Developing Edible Starch Film Used for Packaging Seasonings in Instant Noodles&lt;/title&gt;&lt;secondary-title&gt;Foods&lt;/secondary-title&gt;&lt;/titles&gt;&lt;periodical&gt;&lt;full-title&gt;Foods&lt;/full-title&gt;&lt;/periodical&gt;&lt;volume&gt;10&lt;/volume&gt;&lt;number&gt;12&lt;/number&gt;&lt;edition&gt;2021/12/25&lt;/edition&gt;&lt;keywords&gt;&lt;keyword&gt;edible&lt;/keyword&gt;&lt;keyword&gt;instant noodle&lt;/keyword&gt;&lt;keyword&gt;interface&lt;/keyword&gt;&lt;keyword&gt;packaging&lt;/keyword&gt;&lt;keyword&gt;reinforcement&lt;/keyword&gt;&lt;keyword&gt;starch film&lt;/keyword&gt;&lt;/keywords&gt;&lt;dates&gt;&lt;year&gt;2021&lt;/year&gt;&lt;pub-dates&gt;&lt;date&gt;Dec 14&lt;/date&gt;&lt;/pub-dates&gt;&lt;/dates&gt;&lt;isbn&gt;2304-8158 (Print)&amp;#xD;2304-8158 (Electronic)&amp;#xD;2304-8158 (Linking)&lt;/isbn&gt;&lt;accession-num&gt;34945656&lt;/accession-num&gt;&lt;urls&gt;&lt;related-urls&gt;&lt;url&gt;https://www.ncbi.nlm.nih.gov/pubmed/34945656&lt;/url&gt;&lt;/related-urls&gt;&lt;/urls&gt;&lt;custom2&gt;PMC8700853&lt;/custom2&gt;&lt;electronic-resource-num&gt;10.3390/foods10123105&lt;/electronic-resource-num&gt;&lt;/record&gt;&lt;/Cite&gt;&lt;/EndNote&gt;</w:instrText>
      </w:r>
      <w:r w:rsidR="008E3E14">
        <w:fldChar w:fldCharType="separate"/>
      </w:r>
      <w:r w:rsidR="008E3E14">
        <w:rPr>
          <w:noProof/>
        </w:rPr>
        <w:t>(Chen, Alee et al. 2021)</w:t>
      </w:r>
      <w:r w:rsidR="008E3E14">
        <w:fldChar w:fldCharType="end"/>
      </w:r>
      <w:r w:rsidR="008E3E14">
        <w:t xml:space="preserve">. </w:t>
      </w:r>
      <w:r w:rsidRPr="004549E7">
        <w:t xml:space="preserve">The solution casting technique was applied to prepare the starch films using a film-forming solution comprising </w:t>
      </w:r>
      <w:r>
        <w:t xml:space="preserve">10 </w:t>
      </w:r>
      <w:r w:rsidRPr="004549E7">
        <w:t xml:space="preserve">gm and </w:t>
      </w:r>
      <w:r>
        <w:t xml:space="preserve">60 </w:t>
      </w:r>
      <w:r w:rsidRPr="004549E7">
        <w:t xml:space="preserve">ml of </w:t>
      </w:r>
      <w:r>
        <w:t>potato</w:t>
      </w:r>
      <w:r w:rsidRPr="004549E7">
        <w:t xml:space="preserve"> starch and distilled water, respectively for the matrix and </w:t>
      </w:r>
      <w:r>
        <w:t xml:space="preserve">1gm of </w:t>
      </w:r>
      <w:r w:rsidRPr="004549E7">
        <w:t>mulberry</w:t>
      </w:r>
      <w:r>
        <w:t xml:space="preserve"> leaf powder (MLP) as a bioactive compound was added and concentration was increased</w:t>
      </w:r>
      <w:r w:rsidRPr="004549E7">
        <w:t>. Glycerol (6 ml), acetic acid (10 ml) was kept the same for all samples.</w:t>
      </w:r>
    </w:p>
    <w:p w14:paraId="510C612E" w14:textId="12D112A5" w:rsidR="00033F86" w:rsidRDefault="007F3CD8" w:rsidP="00D40F95">
      <w:pPr>
        <w:spacing w:line="360" w:lineRule="auto"/>
      </w:pPr>
      <w:r w:rsidRPr="0048301B">
        <w:rPr>
          <w:b/>
          <w:bCs/>
        </w:rPr>
        <w:t>Mechanism</w:t>
      </w:r>
      <w:r w:rsidRPr="007F3CD8">
        <w:t xml:space="preserve">: </w:t>
      </w:r>
      <w:r w:rsidRPr="004549E7">
        <w:t>The experiment mechanism can be divided in two major parts: Gel formation &amp; Drying</w:t>
      </w:r>
    </w:p>
    <w:p w14:paraId="3D78CE4C" w14:textId="1E7D8BF8" w:rsidR="007F3CD8" w:rsidRDefault="007F3CD8" w:rsidP="00D40F95">
      <w:pPr>
        <w:spacing w:line="360" w:lineRule="auto"/>
      </w:pPr>
      <w:r w:rsidRPr="0048301B">
        <w:rPr>
          <w:b/>
          <w:bCs/>
        </w:rPr>
        <w:t>Gel formation</w:t>
      </w:r>
      <w:r w:rsidRPr="004549E7">
        <w:t>:</w:t>
      </w:r>
      <w:r>
        <w:t xml:space="preserve"> </w:t>
      </w:r>
      <w:r w:rsidRPr="00756327">
        <w:rPr>
          <w:color w:val="000000" w:themeColor="text1"/>
        </w:rPr>
        <w:t>Potato starch, which contains approximately 19.8% amylose and 80.2% amylopectin,</w:t>
      </w:r>
      <w:r w:rsidR="00756327">
        <w:rPr>
          <w:color w:val="000000" w:themeColor="text1"/>
        </w:rPr>
        <w:t xml:space="preserve"> </w:t>
      </w:r>
      <w:r w:rsidR="00756327">
        <w:fldChar w:fldCharType="begin"/>
      </w:r>
      <w:r w:rsidR="00756327">
        <w:instrText xml:space="preserve"> ADDIN EN.CITE &lt;EndNote&gt;&lt;Cite&gt;&lt;Author&gt;Osés&lt;/Author&gt;&lt;Year&gt;2009&lt;/Year&gt;&lt;RecNum&gt;3&lt;/RecNum&gt;&lt;DisplayText&gt;(Osés, Niza et al. 2009)&lt;/DisplayText&gt;&lt;record&gt;&lt;rec-number&gt;3&lt;/rec-number&gt;&lt;foreign-keys&gt;&lt;key app="EN" db-id="aaa52asdbt9wpcef2xj5sea1xvsfsewaw5ad" timestamp="1746730533"&gt;3&lt;/key&gt;&lt;key app="ENWeb" db-id=""&gt;0&lt;/key&gt;&lt;/foreign-keys&gt;&lt;ref-type name="Journal Article"&gt;17&lt;/ref-type&gt;&lt;contributors&gt;&lt;authors&gt;&lt;author&gt;Osés, Javier&lt;/author&gt;&lt;author&gt;Niza, Sandra&lt;/author&gt;&lt;author&gt;Ziani, Khalid&lt;/author&gt;&lt;author&gt;Maté, Juan I.&lt;/author&gt;&lt;/authors&gt;&lt;/contributors&gt;&lt;titles&gt;&lt;title&gt;Potato starch edible films to control oxidative rancidity of polyunsaturated lipids: effects of film composition, thickness and water activity&lt;/title&gt;&lt;secondary-title&gt;International Journal of Food Science &amp;amp; Technology&lt;/secondary-title&gt;&lt;/titles&gt;&lt;periodical&gt;&lt;full-title&gt;International Journal of Food Science &amp;amp; Technology&lt;/full-title&gt;&lt;/periodical&gt;&lt;pages&gt;1360-1366&lt;/pages&gt;&lt;volume&gt;44&lt;/volume&gt;&lt;number&gt;7&lt;/number&gt;&lt;section&gt;1360&lt;/section&gt;&lt;dates&gt;&lt;year&gt;2009&lt;/year&gt;&lt;/dates&gt;&lt;isbn&gt;0950-5423&amp;#xD;1365-2621&lt;/isbn&gt;&lt;urls&gt;&lt;/urls&gt;&lt;electronic-resource-num&gt;10.1111/j.1365-2621.2009.01965.x&lt;/electronic-resource-num&gt;&lt;/record&gt;&lt;/Cite&gt;&lt;/EndNote&gt;</w:instrText>
      </w:r>
      <w:r w:rsidR="00756327">
        <w:fldChar w:fldCharType="separate"/>
      </w:r>
      <w:r w:rsidR="00756327">
        <w:rPr>
          <w:noProof/>
        </w:rPr>
        <w:t>(Osés, Niza et al. 2009)</w:t>
      </w:r>
      <w:r w:rsidR="00756327">
        <w:fldChar w:fldCharType="end"/>
      </w:r>
      <w:r w:rsidRPr="009D13D4">
        <w:t xml:space="preserve"> exhibits a strong gel-forming ability upon heating due to its high amylopectin content. The presence of amylopectin contributes to rapid gelatinization and viscosity development, while amylose aids in the formation of a stable gel network upon cooling.</w:t>
      </w:r>
      <w:r>
        <w:t xml:space="preserve"> </w:t>
      </w:r>
      <w:r w:rsidRPr="004549E7">
        <w:t xml:space="preserve">When raw uncooked starch granules were heated in water, they absorbed the water and expanded (swelled), causing some amylose molecules to escape from the starch granules and collapse. </w:t>
      </w:r>
      <w:r w:rsidRPr="00E45B94">
        <w:t xml:space="preserve">After that, </w:t>
      </w:r>
      <w:r>
        <w:t xml:space="preserve">mulberry leaf powder (MLP) </w:t>
      </w:r>
      <w:r w:rsidRPr="00E45B94">
        <w:t xml:space="preserve">was added in the suspension to reach the final concentration of </w:t>
      </w:r>
      <w:r w:rsidRPr="00F434BB">
        <w:t xml:space="preserve">2.5%, 5.0% and 7.5% (w/w, based on the weight of potato starch in the </w:t>
      </w:r>
      <w:r w:rsidRPr="00F434BB">
        <w:lastRenderedPageBreak/>
        <w:t>suspension), respectively</w:t>
      </w:r>
      <w:r w:rsidRPr="00E45B94">
        <w:t xml:space="preserve">. </w:t>
      </w:r>
      <w:r>
        <w:t>Subsequently, t</w:t>
      </w:r>
      <w:r w:rsidRPr="004549E7">
        <w:t>he mixture was heated to 85 °C in a thermal bath and allowed to cool for 20 minutes while being continually stirred. Following that, the mixture was stored in a vacuum desiccator to avoid the production of air bubbles. The solution (45 gm) was then evenly distributed onto 160 mm diameter mould plates. To achieve a smooth surface finish on the food wrapper, thin plastic sheets were employed at the top and bottom of the mould plate.</w:t>
      </w:r>
    </w:p>
    <w:p w14:paraId="233E14BC" w14:textId="76066845" w:rsidR="008110B1" w:rsidRDefault="005A433F" w:rsidP="00D40F95">
      <w:pPr>
        <w:spacing w:line="360" w:lineRule="auto"/>
        <w:rPr>
          <w:noProof/>
        </w:rPr>
      </w:pPr>
      <w:r w:rsidRPr="0048301B">
        <w:rPr>
          <w:b/>
          <w:bCs/>
        </w:rPr>
        <w:t>Thermal treatment of the matrix and its biofilms</w:t>
      </w:r>
      <w:r w:rsidRPr="005A433F">
        <w:t xml:space="preserve">: </w:t>
      </w:r>
      <w:r w:rsidRPr="004549E7">
        <w:t xml:space="preserve">After conditioning, laminates of </w:t>
      </w:r>
      <w:r>
        <w:t xml:space="preserve">mulberry enriched </w:t>
      </w:r>
      <w:r w:rsidRPr="004549E7">
        <w:t xml:space="preserve">starch matrix and </w:t>
      </w:r>
      <w:r>
        <w:t xml:space="preserve">films </w:t>
      </w:r>
      <w:r w:rsidRPr="004549E7">
        <w:t xml:space="preserve">comprising varying amounts of </w:t>
      </w:r>
      <w:r>
        <w:t>mulberry</w:t>
      </w:r>
      <w:r w:rsidRPr="004549E7">
        <w:t xml:space="preserve"> powder and were peeled off the plastic sheets and thermally treated (annealed) for 12 hours in a hot air oven set at 60 °C. Finally, the </w:t>
      </w:r>
      <w:r>
        <w:t>bioactive films</w:t>
      </w:r>
      <w:r w:rsidRPr="004549E7">
        <w:t xml:space="preserve"> were stored at room temperature in separate plastic bags for one week before characterization. The resulting films were labelled according to their </w:t>
      </w:r>
      <w:r>
        <w:t xml:space="preserve">potato starch </w:t>
      </w:r>
      <w:r w:rsidRPr="004549E7">
        <w:t xml:space="preserve">and </w:t>
      </w:r>
      <w:r>
        <w:t>MLP</w:t>
      </w:r>
      <w:r w:rsidRPr="004549E7">
        <w:t xml:space="preserve"> compositions</w:t>
      </w:r>
      <w:r w:rsidR="008110B1">
        <w:t>.</w:t>
      </w:r>
      <w:r w:rsidR="008110B1" w:rsidRPr="008110B1">
        <w:rPr>
          <w:noProof/>
        </w:rPr>
        <w:t xml:space="preserve"> </w:t>
      </w:r>
    </w:p>
    <w:p w14:paraId="3A78E38D" w14:textId="73A6E3F1" w:rsidR="00793669" w:rsidRDefault="00D40F95" w:rsidP="0048301B">
      <w:pPr>
        <w:rPr>
          <w:noProof/>
        </w:rPr>
      </w:pPr>
      <w:r>
        <w:rPr>
          <w:noProof/>
        </w:rPr>
        <w:drawing>
          <wp:anchor distT="0" distB="0" distL="114300" distR="114300" simplePos="0" relativeHeight="251756544" behindDoc="0" locked="0" layoutInCell="1" allowOverlap="1" wp14:anchorId="064788C1" wp14:editId="14624E27">
            <wp:simplePos x="0" y="0"/>
            <wp:positionH relativeFrom="margin">
              <wp:posOffset>4015740</wp:posOffset>
            </wp:positionH>
            <wp:positionV relativeFrom="page">
              <wp:posOffset>4361815</wp:posOffset>
            </wp:positionV>
            <wp:extent cx="1325880" cy="1250950"/>
            <wp:effectExtent l="38100" t="38100" r="45720" b="44450"/>
            <wp:wrapTopAndBottom/>
            <wp:docPr id="213422019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220191" name="Picture 213422019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25880" cy="1250950"/>
                    </a:xfrm>
                    <a:prstGeom prst="rect">
                      <a:avLst/>
                    </a:prstGeom>
                    <a:ln w="38100">
                      <a:solidFill>
                        <a:schemeClr val="tx1"/>
                      </a:solid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55520" behindDoc="0" locked="0" layoutInCell="1" allowOverlap="1" wp14:anchorId="7E053DEE" wp14:editId="5BF9ACAD">
            <wp:simplePos x="0" y="0"/>
            <wp:positionH relativeFrom="margin">
              <wp:posOffset>2179320</wp:posOffset>
            </wp:positionH>
            <wp:positionV relativeFrom="margin">
              <wp:posOffset>3437255</wp:posOffset>
            </wp:positionV>
            <wp:extent cx="1405890" cy="1272540"/>
            <wp:effectExtent l="38100" t="38100" r="41910" b="41910"/>
            <wp:wrapTopAndBottom/>
            <wp:docPr id="194279672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796721" name="Picture 194279672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05890" cy="1272540"/>
                    </a:xfrm>
                    <a:prstGeom prst="rect">
                      <a:avLst/>
                    </a:prstGeom>
                    <a:ln w="38100">
                      <a:solidFill>
                        <a:schemeClr val="tx1"/>
                      </a:solid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54496" behindDoc="0" locked="0" layoutInCell="1" allowOverlap="1" wp14:anchorId="37600451" wp14:editId="56D9597F">
            <wp:simplePos x="0" y="0"/>
            <wp:positionH relativeFrom="margin">
              <wp:posOffset>434340</wp:posOffset>
            </wp:positionH>
            <wp:positionV relativeFrom="page">
              <wp:posOffset>4351655</wp:posOffset>
            </wp:positionV>
            <wp:extent cx="1524000" cy="1261110"/>
            <wp:effectExtent l="38100" t="38100" r="38100" b="34290"/>
            <wp:wrapTopAndBottom/>
            <wp:docPr id="1239101717"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101717" name="Picture 1239101717"/>
                    <pic:cNvPicPr/>
                  </pic:nvPicPr>
                  <pic:blipFill>
                    <a:blip r:embed="rId10" cstate="print">
                      <a:extLst>
                        <a:ext uri="{28A0092B-C50C-407E-A947-70E740481C1C}">
                          <a14:useLocalDpi xmlns:a14="http://schemas.microsoft.com/office/drawing/2010/main" val="0"/>
                        </a:ext>
                      </a:extLst>
                    </a:blip>
                    <a:stretch>
                      <a:fillRect/>
                    </a:stretch>
                  </pic:blipFill>
                  <pic:spPr>
                    <a:xfrm flipH="1">
                      <a:off x="0" y="0"/>
                      <a:ext cx="1524000" cy="1261110"/>
                    </a:xfrm>
                    <a:prstGeom prst="rect">
                      <a:avLst/>
                    </a:prstGeom>
                    <a:ln w="38100">
                      <a:solidFill>
                        <a:schemeClr val="tx1"/>
                      </a:solidFill>
                    </a:ln>
                  </pic:spPr>
                </pic:pic>
              </a:graphicData>
            </a:graphic>
            <wp14:sizeRelH relativeFrom="margin">
              <wp14:pctWidth>0</wp14:pctWidth>
            </wp14:sizeRelH>
            <wp14:sizeRelV relativeFrom="margin">
              <wp14:pctHeight>0</wp14:pctHeight>
            </wp14:sizeRelV>
          </wp:anchor>
        </w:drawing>
      </w:r>
    </w:p>
    <w:p w14:paraId="38EFE491" w14:textId="0AEC2F70" w:rsidR="0048301B" w:rsidRDefault="0048301B" w:rsidP="0048301B">
      <w:pPr>
        <w:rPr>
          <w:noProof/>
        </w:rPr>
      </w:pPr>
    </w:p>
    <w:p w14:paraId="2DD42732" w14:textId="47FEB7BD" w:rsidR="0048301B" w:rsidRDefault="0081183D" w:rsidP="0048301B">
      <w:pPr>
        <w:rPr>
          <w:noProof/>
        </w:rPr>
      </w:pPr>
      <w:r>
        <w:rPr>
          <w:noProof/>
        </w:rPr>
        <mc:AlternateContent>
          <mc:Choice Requires="wps">
            <w:drawing>
              <wp:anchor distT="0" distB="0" distL="114300" distR="114300" simplePos="0" relativeHeight="251700224" behindDoc="0" locked="0" layoutInCell="1" allowOverlap="1" wp14:anchorId="0DF70AFD" wp14:editId="479AA682">
                <wp:simplePos x="0" y="0"/>
                <wp:positionH relativeFrom="margin">
                  <wp:posOffset>1084262</wp:posOffset>
                </wp:positionH>
                <wp:positionV relativeFrom="paragraph">
                  <wp:posOffset>53231</wp:posOffset>
                </wp:positionV>
                <wp:extent cx="427235" cy="145416"/>
                <wp:effectExtent l="83502" t="0" r="94933" b="0"/>
                <wp:wrapNone/>
                <wp:docPr id="1053696079" name="Arrow: Right 16"/>
                <wp:cNvGraphicFramePr/>
                <a:graphic xmlns:a="http://schemas.openxmlformats.org/drawingml/2006/main">
                  <a:graphicData uri="http://schemas.microsoft.com/office/word/2010/wordprocessingShape">
                    <wps:wsp>
                      <wps:cNvSpPr/>
                      <wps:spPr>
                        <a:xfrm rot="3166993" flipV="1">
                          <a:off x="0" y="0"/>
                          <a:ext cx="427235" cy="145416"/>
                        </a:xfrm>
                        <a:prstGeom prst="rightArrow">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65CEC9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6" o:spid="_x0000_s1026" type="#_x0000_t13" style="position:absolute;margin-left:85.35pt;margin-top:4.2pt;width:33.65pt;height:11.45pt;rotation:-3459201fd;flip:y;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sbfjQIAAKMFAAAOAAAAZHJzL2Uyb0RvYy54bWysVN9PGzEMfp+0/yHK+7i70pZRcUUViGkS&#10;AgRsPIdc0ouUi7Mk7bX76+fkfhQY2gPaS+TE9mf7i+2z812jyVY4r8CUtDjKKRGGQ6XMuqQ/Hq++&#10;fKXEB2YqpsGIku6Fp+fLz5/OWrsQE6hBV8IRBDF+0dqS1iHYRZZ5XouG+SOwwqBSgmtYwKtbZ5Vj&#10;LaI3Opvk+TxrwVXWARfe4+tlp6TLhC+l4OFWSi8C0SXF3EI6XTqf45ktz9hi7ZitFe/TYB/IomHK&#10;YNAR6pIFRjZO/QXVKO7AgwxHHJoMpFRcpBqwmiJ/U81DzaxItSA53o40+f8Hy2+2D/bOIQ2t9QuP&#10;YqxiJ11DHCBbx8V8fnp6TInUyv7EH05VYt5kl0jcjySKXSAcH6eTk8nxjBKOqmI6mxbzSHLWgUZw&#10;63z4JqAhUSipU+s6rJyDNkGz7bUPncNgGJ08aFVdKa3TJXaHuNCObBn+a9gVfYhXVtp8yBEzjZ7Z&#10;gY8khb0WEU+beyGJqrDSSUo4teohGca5MKGjydesEl2OxSzPU7ch/OiRaEmAEVlidSN2D/C60AG7&#10;o6e3j64idfronP8rsc559EiRwYTRuVEG3HsAGqvqI3f2A0kdNZGlZ6j2d67rHJw2b/mVwk++Zj7c&#10;MYeDhY+4LMItHlJDW1LoJUpqcL/fe4/22O+opaTFQS2p/7VhTlCivxuchNNiOo2TnS7T2ckEL+6l&#10;5vmlxmyaC8CeKVJ2SYz2QQ+idNA84U5ZxaioYoZj7JLy4IbLRegWCG4lLlarZIbTbFm4Ng+WD0MS&#10;2/dx98Sc7Ts94IjcwDDUbPGm1Tvb+B8GVpsAUqU5OPDa842bIDVOv7Xiqnl5T1aH3br8AwAA//8D&#10;AFBLAwQUAAYACAAAACEALeLLsuEAAAAKAQAADwAAAGRycy9kb3ducmV2LnhtbEyPXUvDMBSG7wX/&#10;QziCN7Kl7ey0tekQQVDRi23iddZkTVlzEpq0q//e45XenZfz8H5Um9n2bNJD6BwKSJcJMI2NUx22&#10;Aj73z4t7YCFKVLJ3qAV86wCb+vKikqVyZ9zqaRdbRiYYSinAxOhLzkNjtJVh6bxG+h3dYGUkObRc&#10;DfJM5rbnWZKsuZUdUoKRXj8Z3Zx2oxUwrU3RvX/d+PHVH+8+9m+3zWn7IsT11fz4ACzqOf7B8Fuf&#10;qkNNnQ5uRBVYT7rICkIFLNIVbSAiS3M6DgLyVQ68rvj/CfUPAAAA//8DAFBLAQItABQABgAIAAAA&#10;IQC2gziS/gAAAOEBAAATAAAAAAAAAAAAAAAAAAAAAABbQ29udGVudF9UeXBlc10ueG1sUEsBAi0A&#10;FAAGAAgAAAAhADj9If/WAAAAlAEAAAsAAAAAAAAAAAAAAAAALwEAAF9yZWxzLy5yZWxzUEsBAi0A&#10;FAAGAAgAAAAhACaGxt+NAgAAowUAAA4AAAAAAAAAAAAAAAAALgIAAGRycy9lMm9Eb2MueG1sUEsB&#10;Ai0AFAAGAAgAAAAhAC3iy7LhAAAACgEAAA8AAAAAAAAAAAAAAAAA5wQAAGRycy9kb3ducmV2Lnht&#10;bFBLBQYAAAAABAAEAPMAAAD1BQAAAAA=&#10;" adj="17924" fillcolor="black [3213]" strokecolor="black [3213]" strokeweight="1pt">
                <w10:wrap anchorx="margin"/>
              </v:shape>
            </w:pict>
          </mc:Fallback>
        </mc:AlternateContent>
      </w:r>
      <w:r>
        <w:rPr>
          <w:noProof/>
        </w:rPr>
        <mc:AlternateContent>
          <mc:Choice Requires="wps">
            <w:drawing>
              <wp:anchor distT="0" distB="0" distL="114300" distR="114300" simplePos="0" relativeHeight="251698176" behindDoc="0" locked="0" layoutInCell="1" allowOverlap="1" wp14:anchorId="51AC64B1" wp14:editId="64A231FF">
                <wp:simplePos x="0" y="0"/>
                <wp:positionH relativeFrom="margin">
                  <wp:posOffset>4062095</wp:posOffset>
                </wp:positionH>
                <wp:positionV relativeFrom="paragraph">
                  <wp:posOffset>76043</wp:posOffset>
                </wp:positionV>
                <wp:extent cx="458470" cy="128403"/>
                <wp:effectExtent l="88900" t="6350" r="106680" b="0"/>
                <wp:wrapNone/>
                <wp:docPr id="905126417" name="Arrow: Right 16"/>
                <wp:cNvGraphicFramePr/>
                <a:graphic xmlns:a="http://schemas.openxmlformats.org/drawingml/2006/main">
                  <a:graphicData uri="http://schemas.microsoft.com/office/word/2010/wordprocessingShape">
                    <wps:wsp>
                      <wps:cNvSpPr/>
                      <wps:spPr>
                        <a:xfrm rot="7176939">
                          <a:off x="0" y="0"/>
                          <a:ext cx="458470" cy="128403"/>
                        </a:xfrm>
                        <a:prstGeom prst="rightArrow">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AC266B5" id="Arrow: Right 16" o:spid="_x0000_s1026" type="#_x0000_t13" style="position:absolute;margin-left:319.85pt;margin-top:6pt;width:36.1pt;height:10.1pt;rotation:7839131fd;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1sehgIAAJkFAAAOAAAAZHJzL2Uyb0RvYy54bWysVFFP2zAQfp+0/2D5fSQphUJFiioQ0yQE&#10;aDDxbBy7ieT4vLPbtPv1OztpyhjaA9qLZfvuPt99/u4uLretYRuFvgFb8uIo50xZCVVjVyX/8XTz&#10;5YwzH4SthAGrSr5Tnl8uPn+66NxcTaAGUylkBGL9vHMlr0Nw8yzzslat8EfglCWjBmxFoCOusgpF&#10;R+itySZ5fpp1gJVDkMp7ur3ujXyR8LVWMtxr7VVgpuSUW0grpvUlrtniQsxXKFzdyCEN8YEsWtFY&#10;enSEuhZBsDU2f0G1jUTwoMORhDYDrRupUg1UTZG/qeaxFk6lWogc70aa/P+DlXebR/eAREPn/NzT&#10;Nlax1dgyBGJrVsxOz4/PU22ULdsm6nYjdWobmKTL6cnZdEYESzIVk7NpfhypzXqoCOnQh68KWhY3&#10;JcdmVYclInQJWmxufegD9o4xyINpqpvGmHSImlBXBtlG0G+GbTE88YeXsR8KpExjZHZgIe3CzqiI&#10;Z+x3pVlTUaWTlHAS6CEZIaWyoehNtahUn2NxkudJYwQ/RiRaEmBE1lTdiD0A/FnoHrunZ/CPoSrp&#10;ewzO/5VYHzxGpJfBhjG4bSzgewCGqhpe7v33JPXURJZeoNo9YK8XkoB38qahT74VPjwIpHaiSxoR&#10;4Z4WbaArOQw7zmrAX+/dR39SOVk566g9S+5/rgUqzsw3S/o/L6bT2M/pMD2ZTeiAry0vry123V4B&#10;aaZI2aVt9A9mv9UI7TNNkmV8lUzCSnq75DLg/nAV+rFBs0iq5TK5UQ87EW7to5MRPLIa5fu0fRbo&#10;BqUHapE72LeymL+Reu8bIy0s1wF0k/rgwOvAN/V/Es4wq+KAeX1OXoeJuvgNAAD//wMAUEsDBBQA&#10;BgAIAAAAIQA0dW2c3wAAAAoBAAAPAAAAZHJzL2Rvd25yZXYueG1sTI9BTsMwEEX3SNzBGiR2rZOq&#10;SU0ap0JI3cAGAgdw42kcGo9D7DTh9pgVLEfz9P/75WGxPbvi6DtHEtJ1AgypcbqjVsLH+3ElgPmg&#10;SKveEUr4Rg+H6vamVIV2M73htQ4tiyHkCyXBhDAUnPvGoFV+7Qak+Du70aoQz7HlelRzDLc93yRJ&#10;zq3qKDYYNeCTweZST1bC8dVYcXnh293nkM7T13MtnOukvL9bHvfAAi7hD4Zf/agOVXQ6uYm0Z72E&#10;PM92EZWwSrdxVCRykT0AO0nIxAZ4VfL/E6ofAAAA//8DAFBLAQItABQABgAIAAAAIQC2gziS/gAA&#10;AOEBAAATAAAAAAAAAAAAAAAAAAAAAABbQ29udGVudF9UeXBlc10ueG1sUEsBAi0AFAAGAAgAAAAh&#10;ADj9If/WAAAAlAEAAAsAAAAAAAAAAAAAAAAALwEAAF9yZWxzLy5yZWxzUEsBAi0AFAAGAAgAAAAh&#10;ALV3Wx6GAgAAmQUAAA4AAAAAAAAAAAAAAAAALgIAAGRycy9lMm9Eb2MueG1sUEsBAi0AFAAGAAgA&#10;AAAhADR1bZzfAAAACgEAAA8AAAAAAAAAAAAAAAAA4AQAAGRycy9kb3ducmV2LnhtbFBLBQYAAAAA&#10;BAAEAPMAAADsBQAAAAA=&#10;" adj="18575" fillcolor="black [3213]" strokecolor="black [3213]" strokeweight="1pt">
                <w10:wrap anchorx="margin"/>
              </v:shape>
            </w:pict>
          </mc:Fallback>
        </mc:AlternateContent>
      </w:r>
      <w:r>
        <w:rPr>
          <w:noProof/>
        </w:rPr>
        <mc:AlternateContent>
          <mc:Choice Requires="wps">
            <w:drawing>
              <wp:anchor distT="0" distB="0" distL="114300" distR="114300" simplePos="0" relativeHeight="251702272" behindDoc="0" locked="0" layoutInCell="1" allowOverlap="1" wp14:anchorId="6740FC7C" wp14:editId="3BA03036">
                <wp:simplePos x="0" y="0"/>
                <wp:positionH relativeFrom="margin">
                  <wp:posOffset>2560955</wp:posOffset>
                </wp:positionH>
                <wp:positionV relativeFrom="paragraph">
                  <wp:posOffset>10795</wp:posOffset>
                </wp:positionV>
                <wp:extent cx="338455" cy="147955"/>
                <wp:effectExtent l="19050" t="0" r="42545" b="42545"/>
                <wp:wrapNone/>
                <wp:docPr id="528245200" name="Arrow: Right 16"/>
                <wp:cNvGraphicFramePr/>
                <a:graphic xmlns:a="http://schemas.openxmlformats.org/drawingml/2006/main">
                  <a:graphicData uri="http://schemas.microsoft.com/office/word/2010/wordprocessingShape">
                    <wps:wsp>
                      <wps:cNvSpPr/>
                      <wps:spPr>
                        <a:xfrm rot="5400000">
                          <a:off x="0" y="0"/>
                          <a:ext cx="338455" cy="147955"/>
                        </a:xfrm>
                        <a:prstGeom prst="rightArrow">
                          <a:avLst/>
                        </a:prstGeom>
                        <a:solidFill>
                          <a:schemeClr val="tx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9AF8BF2" id="Arrow: Right 16" o:spid="_x0000_s1026" type="#_x0000_t13" style="position:absolute;margin-left:201.65pt;margin-top:.85pt;width:26.65pt;height:11.65pt;rotation:90;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8GLhQIAAJkFAAAOAAAAZHJzL2Uyb0RvYy54bWysVFFPGzEMfp+0/xDlfVyvtBtUXFEFYpqE&#10;AA0mnkMu6Z2UizMn7ZX9+jnJ9QqMJ7R7iJzY/mx/Z/vsfNcZtlXoW7AVL48mnCkroW7tuuK/Hq6+&#10;nHDmg7C1MGBVxZ+V5+fLz5/OerdQU2jA1AoZgVi/6F3FmxDcoii8bFQn/BE4ZUmpATsR6IrrokbR&#10;E3pniulk8rXoAWuHIJX39HqZlXyZ8LVWMtxq7VVgpuKUW0gnpvMpnsXyTCzWKFzTyiEN8YEsOtFa&#10;CjpCXYog2Abbf6C6ViJ40OFIQleA1q1UqQaqppy8qea+EU6lWogc70aa/P+DlTfbe3eHREPv/MKT&#10;GKvYaewYArE1n03il2qjbNkuUfc8Uqd2gUl6PD4+mc3nnElSlbNvpyQTZpGhIqRDH74r6FgUKo7t&#10;ugkrROgTtNhe+5Ad9obRyYNp66vWmHSJPaEuDLKtoL8ZduUQ4pWVsR9ypEyjZ3FgIUnh2aiIZ+xP&#10;pVlbU6XTlHBq0EMyQkplQ5lVjahVzrGcR+5yXaNHoiUBRmRN1Y3YA8DrQvfYGWawj64q9ffonH/S&#10;GCZn8Np59EiRwYbRuWst4HuVGapqiJzt9yRlaiJLT1A/32HuF5ox7+RVSz/5WvhwJ5DGiR5pRYRb&#10;OrSBvuIwSJw1gH/ee4/21OWk5ayn8ay4/70RqDgzPyz1/2k5m8V5TpfZ/NuULvhS8/RSYzfdBVDP&#10;lCm7JEb7YPaiRugeaZOsYlRSCSspdsVlwP3lIuS1QbtIqtUqmdEMOxGu7b2TETyyGtv3Yfco0A2d&#10;HmhEbmA/ymLxptWzbfS0sNoE0G2agwOvA980/6lxhl0VF8zLe7I6bNTlXwAAAP//AwBQSwMEFAAG&#10;AAgAAAAhAFX0DBvfAAAACgEAAA8AAABkcnMvZG93bnJldi54bWxMj0FOwzAQRfdI3MEaJDaotdNG&#10;UUjjVCiou0iIlAO4tptExOModtvA6RlWsPujefrzptwvbmRXO4fBo4RkLYBZ1N4M2En4OB5WObAQ&#10;FRo1erQSvmyAfXV/V6rC+Bu+22sbO0YlGAoloY9xKjgPurdOhbWfLNLu7GenIo1zx82sblTuRr4R&#10;IuNODUgXejXZurf6s704Ca9N/dRk+q05bI4+b7/b56nWRsrHh+VlByzaJf7B8KtP6lCR08lf0AQ2&#10;SkiTfEuohFWypUBEmiYZsBMFIYBXJf//QvUDAAD//wMAUEsBAi0AFAAGAAgAAAAhALaDOJL+AAAA&#10;4QEAABMAAAAAAAAAAAAAAAAAAAAAAFtDb250ZW50X1R5cGVzXS54bWxQSwECLQAUAAYACAAAACEA&#10;OP0h/9YAAACUAQAACwAAAAAAAAAAAAAAAAAvAQAAX3JlbHMvLnJlbHNQSwECLQAUAAYACAAAACEA&#10;yKPBi4UCAACZBQAADgAAAAAAAAAAAAAAAAAuAgAAZHJzL2Uyb0RvYy54bWxQSwECLQAUAAYACAAA&#10;ACEAVfQMG98AAAAKAQAADwAAAAAAAAAAAAAAAADfBAAAZHJzL2Rvd25yZXYueG1sUEsFBgAAAAAE&#10;AAQA8wAAAOsFAAAAAA==&#10;" adj="16879" fillcolor="black [3213]" strokecolor="black [3213]" strokeweight="1pt">
                <w10:wrap anchorx="margin"/>
              </v:shape>
            </w:pict>
          </mc:Fallback>
        </mc:AlternateContent>
      </w:r>
    </w:p>
    <w:p w14:paraId="7ECAF0DC" w14:textId="12CFEBA3" w:rsidR="0048301B" w:rsidRDefault="0081183D" w:rsidP="0048301B">
      <w:pPr>
        <w:rPr>
          <w:noProof/>
        </w:rPr>
      </w:pPr>
      <w:r>
        <w:rPr>
          <w:noProof/>
        </w:rPr>
        <w:drawing>
          <wp:anchor distT="0" distB="0" distL="114300" distR="114300" simplePos="0" relativeHeight="251687936" behindDoc="0" locked="0" layoutInCell="1" allowOverlap="1" wp14:anchorId="386C5B0C" wp14:editId="11DBBA3C">
            <wp:simplePos x="0" y="0"/>
            <wp:positionH relativeFrom="margin">
              <wp:posOffset>2965450</wp:posOffset>
            </wp:positionH>
            <wp:positionV relativeFrom="paragraph">
              <wp:posOffset>308610</wp:posOffset>
            </wp:positionV>
            <wp:extent cx="1424940" cy="1104900"/>
            <wp:effectExtent l="38100" t="38100" r="41910" b="38100"/>
            <wp:wrapSquare wrapText="bothSides"/>
            <wp:docPr id="147894404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944043" name="Picture 1478944043"/>
                    <pic:cNvPicPr/>
                  </pic:nvPicPr>
                  <pic:blipFill>
                    <a:blip r:embed="rId11" cstate="print">
                      <a:extLst>
                        <a:ext uri="{28A0092B-C50C-407E-A947-70E740481C1C}">
                          <a14:useLocalDpi xmlns:a14="http://schemas.microsoft.com/office/drawing/2010/main" val="0"/>
                        </a:ext>
                      </a:extLst>
                    </a:blip>
                    <a:stretch>
                      <a:fillRect/>
                    </a:stretch>
                  </pic:blipFill>
                  <pic:spPr>
                    <a:xfrm flipH="1">
                      <a:off x="0" y="0"/>
                      <a:ext cx="1424940" cy="1104900"/>
                    </a:xfrm>
                    <a:prstGeom prst="rect">
                      <a:avLst/>
                    </a:prstGeom>
                    <a:ln w="38100">
                      <a:solidFill>
                        <a:schemeClr val="tx1"/>
                      </a:solid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9984" behindDoc="0" locked="0" layoutInCell="1" allowOverlap="1" wp14:anchorId="1B3DED21" wp14:editId="35844AD7">
            <wp:simplePos x="0" y="0"/>
            <wp:positionH relativeFrom="column">
              <wp:posOffset>1337310</wp:posOffset>
            </wp:positionH>
            <wp:positionV relativeFrom="paragraph">
              <wp:posOffset>319405</wp:posOffset>
            </wp:positionV>
            <wp:extent cx="1315085" cy="1097280"/>
            <wp:effectExtent l="38100" t="38100" r="37465" b="45720"/>
            <wp:wrapTopAndBottom/>
            <wp:docPr id="601748452"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748452" name="Picture 60174845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315085" cy="1097280"/>
                    </a:xfrm>
                    <a:prstGeom prst="rect">
                      <a:avLst/>
                    </a:prstGeom>
                    <a:ln w="38100">
                      <a:solidFill>
                        <a:schemeClr val="tx1"/>
                      </a:solidFill>
                    </a:ln>
                  </pic:spPr>
                </pic:pic>
              </a:graphicData>
            </a:graphic>
            <wp14:sizeRelH relativeFrom="margin">
              <wp14:pctWidth>0</wp14:pctWidth>
            </wp14:sizeRelH>
            <wp14:sizeRelV relativeFrom="margin">
              <wp14:pctHeight>0</wp14:pctHeight>
            </wp14:sizeRelV>
          </wp:anchor>
        </w:drawing>
      </w:r>
    </w:p>
    <w:p w14:paraId="3C2F9B6A" w14:textId="3B0BAB3D" w:rsidR="0048301B" w:rsidRDefault="0048301B" w:rsidP="0048301B">
      <w:pPr>
        <w:rPr>
          <w:noProof/>
        </w:rPr>
      </w:pPr>
    </w:p>
    <w:p w14:paraId="2314D603" w14:textId="63DE66F8" w:rsidR="00BE3270" w:rsidRPr="00373578" w:rsidRDefault="00756327" w:rsidP="0048301B">
      <w:pPr>
        <w:rPr>
          <w:b/>
          <w:bCs/>
        </w:rPr>
      </w:pPr>
      <w:r w:rsidRPr="00373578">
        <w:rPr>
          <w:b/>
          <w:bCs/>
        </w:rPr>
        <w:t>Fig</w:t>
      </w:r>
      <w:r w:rsidR="00373578" w:rsidRPr="00373578">
        <w:rPr>
          <w:b/>
          <w:bCs/>
        </w:rPr>
        <w:t xml:space="preserve"> 1.</w:t>
      </w:r>
      <w:r w:rsidRPr="00373578">
        <w:rPr>
          <w:b/>
          <w:bCs/>
        </w:rPr>
        <w:t xml:space="preserve"> </w:t>
      </w:r>
      <w:r w:rsidR="00BE3270" w:rsidRPr="00373578">
        <w:rPr>
          <w:b/>
          <w:bCs/>
        </w:rPr>
        <w:t>F</w:t>
      </w:r>
      <w:r w:rsidR="00793669">
        <w:rPr>
          <w:b/>
          <w:bCs/>
        </w:rPr>
        <w:t>abrication</w:t>
      </w:r>
      <w:r w:rsidR="00373578" w:rsidRPr="00373578">
        <w:rPr>
          <w:b/>
          <w:bCs/>
        </w:rPr>
        <w:t xml:space="preserve"> of bioactive films from potato starch, mulberry leaf powder, glycerol and acetic acid </w:t>
      </w:r>
    </w:p>
    <w:tbl>
      <w:tblPr>
        <w:tblStyle w:val="GridTable4"/>
        <w:tblpPr w:leftFromText="180" w:rightFromText="180" w:vertAnchor="text" w:horzAnchor="margin" w:tblpXSpec="center" w:tblpY="-52"/>
        <w:tblW w:w="0" w:type="auto"/>
        <w:tblLook w:val="04A0" w:firstRow="1" w:lastRow="0" w:firstColumn="1" w:lastColumn="0" w:noHBand="0" w:noVBand="1"/>
      </w:tblPr>
      <w:tblGrid>
        <w:gridCol w:w="1855"/>
        <w:gridCol w:w="1989"/>
        <w:gridCol w:w="2849"/>
        <w:gridCol w:w="1529"/>
      </w:tblGrid>
      <w:tr w:rsidR="00373578" w14:paraId="342690C1" w14:textId="77777777" w:rsidTr="00793669">
        <w:trPr>
          <w:cnfStyle w:val="100000000000" w:firstRow="1" w:lastRow="0" w:firstColumn="0" w:lastColumn="0" w:oddVBand="0" w:evenVBand="0" w:oddHBand="0" w:evenHBand="0" w:firstRowFirstColumn="0" w:firstRowLastColumn="0" w:lastRowFirstColumn="0" w:lastRowLastColumn="0"/>
          <w:trHeight w:val="164"/>
        </w:trPr>
        <w:tc>
          <w:tcPr>
            <w:cnfStyle w:val="001000000000" w:firstRow="0" w:lastRow="0" w:firstColumn="1" w:lastColumn="0" w:oddVBand="0" w:evenVBand="0" w:oddHBand="0" w:evenHBand="0" w:firstRowFirstColumn="0" w:firstRowLastColumn="0" w:lastRowFirstColumn="0" w:lastRowLastColumn="0"/>
            <w:tcW w:w="8222" w:type="dxa"/>
            <w:gridSpan w:val="4"/>
          </w:tcPr>
          <w:p w14:paraId="5FB1696E" w14:textId="77777777" w:rsidR="00373578" w:rsidRDefault="00373578" w:rsidP="00373578">
            <w:r w:rsidRPr="004549E7">
              <w:lastRenderedPageBreak/>
              <w:t>Table 1</w:t>
            </w:r>
            <w:r>
              <w:t>. Composition of edible film</w:t>
            </w:r>
          </w:p>
        </w:tc>
      </w:tr>
      <w:tr w:rsidR="00373578" w14:paraId="488AC460" w14:textId="77777777" w:rsidTr="00793669">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1855" w:type="dxa"/>
          </w:tcPr>
          <w:p w14:paraId="468C1640" w14:textId="77777777" w:rsidR="00373578" w:rsidRDefault="00373578" w:rsidP="00373578">
            <w:pPr>
              <w:rPr>
                <w:b w:val="0"/>
                <w:bCs w:val="0"/>
              </w:rPr>
            </w:pPr>
            <w:r>
              <w:rPr>
                <w:b w:val="0"/>
                <w:bCs w:val="0"/>
              </w:rPr>
              <w:t>Sample</w:t>
            </w:r>
          </w:p>
        </w:tc>
        <w:tc>
          <w:tcPr>
            <w:tcW w:w="0" w:type="auto"/>
          </w:tcPr>
          <w:p w14:paraId="073E82CD" w14:textId="6C665898" w:rsidR="00373578" w:rsidRDefault="00373578" w:rsidP="00373578">
            <w:pPr>
              <w:cnfStyle w:val="000000100000" w:firstRow="0" w:lastRow="0" w:firstColumn="0" w:lastColumn="0" w:oddVBand="0" w:evenVBand="0" w:oddHBand="1" w:evenHBand="0" w:firstRowFirstColumn="0" w:firstRowLastColumn="0" w:lastRowFirstColumn="0" w:lastRowLastColumn="0"/>
            </w:pPr>
            <w:r>
              <w:t>Potato starch (gm)</w:t>
            </w:r>
          </w:p>
        </w:tc>
        <w:tc>
          <w:tcPr>
            <w:tcW w:w="0" w:type="auto"/>
          </w:tcPr>
          <w:p w14:paraId="042C9505" w14:textId="77777777" w:rsidR="00373578" w:rsidRDefault="00373578" w:rsidP="00373578">
            <w:pPr>
              <w:cnfStyle w:val="000000100000" w:firstRow="0" w:lastRow="0" w:firstColumn="0" w:lastColumn="0" w:oddVBand="0" w:evenVBand="0" w:oddHBand="1" w:evenHBand="0" w:firstRowFirstColumn="0" w:firstRowLastColumn="0" w:lastRowFirstColumn="0" w:lastRowLastColumn="0"/>
            </w:pPr>
            <w:r>
              <w:t>Mulberry leaf powder (gm)</w:t>
            </w:r>
          </w:p>
        </w:tc>
        <w:tc>
          <w:tcPr>
            <w:tcW w:w="0" w:type="auto"/>
          </w:tcPr>
          <w:p w14:paraId="3D5D8A2D" w14:textId="77777777" w:rsidR="00373578" w:rsidRDefault="00373578" w:rsidP="00373578">
            <w:pPr>
              <w:cnfStyle w:val="000000100000" w:firstRow="0" w:lastRow="0" w:firstColumn="0" w:lastColumn="0" w:oddVBand="0" w:evenVBand="0" w:oddHBand="1" w:evenHBand="0" w:firstRowFirstColumn="0" w:firstRowLastColumn="0" w:lastRowFirstColumn="0" w:lastRowLastColumn="0"/>
            </w:pPr>
            <w:r>
              <w:t>Glycerol (ml)</w:t>
            </w:r>
          </w:p>
        </w:tc>
      </w:tr>
      <w:tr w:rsidR="00373578" w14:paraId="19791EB9" w14:textId="77777777" w:rsidTr="00793669">
        <w:trPr>
          <w:trHeight w:val="164"/>
        </w:trPr>
        <w:tc>
          <w:tcPr>
            <w:cnfStyle w:val="001000000000" w:firstRow="0" w:lastRow="0" w:firstColumn="1" w:lastColumn="0" w:oddVBand="0" w:evenVBand="0" w:oddHBand="0" w:evenHBand="0" w:firstRowFirstColumn="0" w:firstRowLastColumn="0" w:lastRowFirstColumn="0" w:lastRowLastColumn="0"/>
            <w:tcW w:w="1855" w:type="dxa"/>
          </w:tcPr>
          <w:p w14:paraId="0E9C8386" w14:textId="77777777" w:rsidR="00373578" w:rsidRDefault="00373578" w:rsidP="00373578">
            <w:pPr>
              <w:rPr>
                <w:b w:val="0"/>
                <w:bCs w:val="0"/>
              </w:rPr>
            </w:pPr>
            <w:r>
              <w:rPr>
                <w:b w:val="0"/>
                <w:bCs w:val="0"/>
              </w:rPr>
              <w:t>Control</w:t>
            </w:r>
          </w:p>
        </w:tc>
        <w:tc>
          <w:tcPr>
            <w:tcW w:w="0" w:type="auto"/>
          </w:tcPr>
          <w:p w14:paraId="256E6DB2" w14:textId="77777777" w:rsidR="00373578" w:rsidRDefault="00373578" w:rsidP="00373578">
            <w:pPr>
              <w:cnfStyle w:val="000000000000" w:firstRow="0" w:lastRow="0" w:firstColumn="0" w:lastColumn="0" w:oddVBand="0" w:evenVBand="0" w:oddHBand="0" w:evenHBand="0" w:firstRowFirstColumn="0" w:firstRowLastColumn="0" w:lastRowFirstColumn="0" w:lastRowLastColumn="0"/>
            </w:pPr>
            <w:r>
              <w:t>10</w:t>
            </w:r>
          </w:p>
        </w:tc>
        <w:tc>
          <w:tcPr>
            <w:tcW w:w="0" w:type="auto"/>
            <w:tcBorders>
              <w:bottom w:val="single" w:sz="4" w:space="0" w:color="auto"/>
            </w:tcBorders>
          </w:tcPr>
          <w:p w14:paraId="1872FA1E" w14:textId="77777777" w:rsidR="00373578" w:rsidRDefault="00373578" w:rsidP="00373578">
            <w:pPr>
              <w:cnfStyle w:val="000000000000" w:firstRow="0" w:lastRow="0" w:firstColumn="0" w:lastColumn="0" w:oddVBand="0" w:evenVBand="0" w:oddHBand="0" w:evenHBand="0" w:firstRowFirstColumn="0" w:firstRowLastColumn="0" w:lastRowFirstColumn="0" w:lastRowLastColumn="0"/>
            </w:pPr>
            <w:r>
              <w:t>0</w:t>
            </w:r>
          </w:p>
        </w:tc>
        <w:tc>
          <w:tcPr>
            <w:tcW w:w="0" w:type="auto"/>
          </w:tcPr>
          <w:p w14:paraId="0DF20A12" w14:textId="77777777" w:rsidR="00373578" w:rsidRDefault="00373578" w:rsidP="00373578">
            <w:pPr>
              <w:cnfStyle w:val="000000000000" w:firstRow="0" w:lastRow="0" w:firstColumn="0" w:lastColumn="0" w:oddVBand="0" w:evenVBand="0" w:oddHBand="0" w:evenHBand="0" w:firstRowFirstColumn="0" w:firstRowLastColumn="0" w:lastRowFirstColumn="0" w:lastRowLastColumn="0"/>
            </w:pPr>
            <w:r>
              <w:t>6</w:t>
            </w:r>
          </w:p>
        </w:tc>
      </w:tr>
      <w:tr w:rsidR="00373578" w14:paraId="7C0C815B" w14:textId="77777777" w:rsidTr="00793669">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1855" w:type="dxa"/>
          </w:tcPr>
          <w:p w14:paraId="569C4BF0" w14:textId="77777777" w:rsidR="00373578" w:rsidRDefault="00373578" w:rsidP="00373578">
            <w:pPr>
              <w:rPr>
                <w:b w:val="0"/>
                <w:bCs w:val="0"/>
              </w:rPr>
            </w:pPr>
            <w:r>
              <w:rPr>
                <w:b w:val="0"/>
                <w:bCs w:val="0"/>
              </w:rPr>
              <w:t>F1</w:t>
            </w:r>
          </w:p>
        </w:tc>
        <w:tc>
          <w:tcPr>
            <w:tcW w:w="0" w:type="auto"/>
            <w:tcBorders>
              <w:right w:val="single" w:sz="4" w:space="0" w:color="auto"/>
            </w:tcBorders>
          </w:tcPr>
          <w:p w14:paraId="451A20E3" w14:textId="77777777" w:rsidR="00373578" w:rsidRDefault="00373578" w:rsidP="00373578">
            <w:pPr>
              <w:cnfStyle w:val="000000100000" w:firstRow="0" w:lastRow="0" w:firstColumn="0" w:lastColumn="0" w:oddVBand="0" w:evenVBand="0" w:oddHBand="1" w:evenHBand="0" w:firstRowFirstColumn="0" w:firstRowLastColumn="0" w:lastRowFirstColumn="0" w:lastRowLastColumn="0"/>
            </w:pPr>
            <w:r>
              <w:t>10</w:t>
            </w:r>
          </w:p>
        </w:tc>
        <w:tc>
          <w:tcPr>
            <w:tcW w:w="0" w:type="auto"/>
            <w:tcBorders>
              <w:top w:val="single" w:sz="4" w:space="0" w:color="auto"/>
              <w:left w:val="single" w:sz="4" w:space="0" w:color="auto"/>
              <w:bottom w:val="single" w:sz="4" w:space="0" w:color="auto"/>
              <w:right w:val="single" w:sz="4" w:space="0" w:color="auto"/>
            </w:tcBorders>
          </w:tcPr>
          <w:p w14:paraId="166C711F" w14:textId="77777777" w:rsidR="00373578" w:rsidRDefault="00373578" w:rsidP="00373578">
            <w:pPr>
              <w:cnfStyle w:val="000000100000" w:firstRow="0" w:lastRow="0" w:firstColumn="0" w:lastColumn="0" w:oddVBand="0" w:evenVBand="0" w:oddHBand="1" w:evenHBand="0" w:firstRowFirstColumn="0" w:firstRowLastColumn="0" w:lastRowFirstColumn="0" w:lastRowLastColumn="0"/>
            </w:pPr>
            <w:r>
              <w:t>1</w:t>
            </w:r>
          </w:p>
        </w:tc>
        <w:tc>
          <w:tcPr>
            <w:tcW w:w="0" w:type="auto"/>
            <w:tcBorders>
              <w:left w:val="single" w:sz="4" w:space="0" w:color="auto"/>
            </w:tcBorders>
          </w:tcPr>
          <w:p w14:paraId="593C5EC5" w14:textId="77777777" w:rsidR="00373578" w:rsidRDefault="00373578" w:rsidP="00373578">
            <w:pPr>
              <w:cnfStyle w:val="000000100000" w:firstRow="0" w:lastRow="0" w:firstColumn="0" w:lastColumn="0" w:oddVBand="0" w:evenVBand="0" w:oddHBand="1" w:evenHBand="0" w:firstRowFirstColumn="0" w:firstRowLastColumn="0" w:lastRowFirstColumn="0" w:lastRowLastColumn="0"/>
            </w:pPr>
            <w:r>
              <w:t>6</w:t>
            </w:r>
          </w:p>
        </w:tc>
      </w:tr>
      <w:tr w:rsidR="00373578" w14:paraId="3609B957" w14:textId="77777777" w:rsidTr="00793669">
        <w:trPr>
          <w:trHeight w:val="164"/>
        </w:trPr>
        <w:tc>
          <w:tcPr>
            <w:cnfStyle w:val="001000000000" w:firstRow="0" w:lastRow="0" w:firstColumn="1" w:lastColumn="0" w:oddVBand="0" w:evenVBand="0" w:oddHBand="0" w:evenHBand="0" w:firstRowFirstColumn="0" w:firstRowLastColumn="0" w:lastRowFirstColumn="0" w:lastRowLastColumn="0"/>
            <w:tcW w:w="1855" w:type="dxa"/>
          </w:tcPr>
          <w:p w14:paraId="06CB7F71" w14:textId="77777777" w:rsidR="00373578" w:rsidRDefault="00373578" w:rsidP="00373578">
            <w:pPr>
              <w:rPr>
                <w:b w:val="0"/>
                <w:bCs w:val="0"/>
              </w:rPr>
            </w:pPr>
            <w:r>
              <w:rPr>
                <w:b w:val="0"/>
                <w:bCs w:val="0"/>
              </w:rPr>
              <w:t>F2</w:t>
            </w:r>
          </w:p>
        </w:tc>
        <w:tc>
          <w:tcPr>
            <w:tcW w:w="0" w:type="auto"/>
          </w:tcPr>
          <w:p w14:paraId="47E4BD6F" w14:textId="77777777" w:rsidR="00373578" w:rsidRDefault="00373578" w:rsidP="00373578">
            <w:pPr>
              <w:cnfStyle w:val="000000000000" w:firstRow="0" w:lastRow="0" w:firstColumn="0" w:lastColumn="0" w:oddVBand="0" w:evenVBand="0" w:oddHBand="0" w:evenHBand="0" w:firstRowFirstColumn="0" w:firstRowLastColumn="0" w:lastRowFirstColumn="0" w:lastRowLastColumn="0"/>
            </w:pPr>
            <w:r>
              <w:t>10</w:t>
            </w:r>
          </w:p>
        </w:tc>
        <w:tc>
          <w:tcPr>
            <w:tcW w:w="0" w:type="auto"/>
            <w:tcBorders>
              <w:top w:val="single" w:sz="4" w:space="0" w:color="auto"/>
            </w:tcBorders>
          </w:tcPr>
          <w:p w14:paraId="2D442BAF" w14:textId="77777777" w:rsidR="00373578" w:rsidRDefault="00373578" w:rsidP="00373578">
            <w:pPr>
              <w:cnfStyle w:val="000000000000" w:firstRow="0" w:lastRow="0" w:firstColumn="0" w:lastColumn="0" w:oddVBand="0" w:evenVBand="0" w:oddHBand="0" w:evenHBand="0" w:firstRowFirstColumn="0" w:firstRowLastColumn="0" w:lastRowFirstColumn="0" w:lastRowLastColumn="0"/>
            </w:pPr>
            <w:r>
              <w:t>2</w:t>
            </w:r>
          </w:p>
        </w:tc>
        <w:tc>
          <w:tcPr>
            <w:tcW w:w="0" w:type="auto"/>
          </w:tcPr>
          <w:p w14:paraId="2B4CA2AE" w14:textId="77777777" w:rsidR="00373578" w:rsidRDefault="00373578" w:rsidP="00373578">
            <w:pPr>
              <w:cnfStyle w:val="000000000000" w:firstRow="0" w:lastRow="0" w:firstColumn="0" w:lastColumn="0" w:oddVBand="0" w:evenVBand="0" w:oddHBand="0" w:evenHBand="0" w:firstRowFirstColumn="0" w:firstRowLastColumn="0" w:lastRowFirstColumn="0" w:lastRowLastColumn="0"/>
            </w:pPr>
            <w:r>
              <w:t>6</w:t>
            </w:r>
          </w:p>
        </w:tc>
      </w:tr>
      <w:tr w:rsidR="00373578" w14:paraId="6955D408" w14:textId="77777777" w:rsidTr="00793669">
        <w:trPr>
          <w:cnfStyle w:val="000000100000" w:firstRow="0" w:lastRow="0" w:firstColumn="0" w:lastColumn="0" w:oddVBand="0" w:evenVBand="0" w:oddHBand="1" w:evenHBand="0" w:firstRowFirstColumn="0" w:firstRowLastColumn="0" w:lastRowFirstColumn="0" w:lastRowLastColumn="0"/>
          <w:trHeight w:val="164"/>
        </w:trPr>
        <w:tc>
          <w:tcPr>
            <w:cnfStyle w:val="001000000000" w:firstRow="0" w:lastRow="0" w:firstColumn="1" w:lastColumn="0" w:oddVBand="0" w:evenVBand="0" w:oddHBand="0" w:evenHBand="0" w:firstRowFirstColumn="0" w:firstRowLastColumn="0" w:lastRowFirstColumn="0" w:lastRowLastColumn="0"/>
            <w:tcW w:w="1855" w:type="dxa"/>
          </w:tcPr>
          <w:p w14:paraId="2E180710" w14:textId="77777777" w:rsidR="00373578" w:rsidRDefault="00373578" w:rsidP="00373578">
            <w:pPr>
              <w:rPr>
                <w:b w:val="0"/>
                <w:bCs w:val="0"/>
              </w:rPr>
            </w:pPr>
            <w:r>
              <w:rPr>
                <w:b w:val="0"/>
                <w:bCs w:val="0"/>
              </w:rPr>
              <w:t>F3</w:t>
            </w:r>
          </w:p>
        </w:tc>
        <w:tc>
          <w:tcPr>
            <w:tcW w:w="0" w:type="auto"/>
          </w:tcPr>
          <w:p w14:paraId="6AD3BD16" w14:textId="77777777" w:rsidR="00373578" w:rsidRDefault="00373578" w:rsidP="00373578">
            <w:pPr>
              <w:cnfStyle w:val="000000100000" w:firstRow="0" w:lastRow="0" w:firstColumn="0" w:lastColumn="0" w:oddVBand="0" w:evenVBand="0" w:oddHBand="1" w:evenHBand="0" w:firstRowFirstColumn="0" w:firstRowLastColumn="0" w:lastRowFirstColumn="0" w:lastRowLastColumn="0"/>
            </w:pPr>
            <w:r>
              <w:t>10</w:t>
            </w:r>
          </w:p>
        </w:tc>
        <w:tc>
          <w:tcPr>
            <w:tcW w:w="0" w:type="auto"/>
          </w:tcPr>
          <w:p w14:paraId="5809F1BF" w14:textId="77777777" w:rsidR="00373578" w:rsidRDefault="00373578" w:rsidP="00373578">
            <w:pPr>
              <w:cnfStyle w:val="000000100000" w:firstRow="0" w:lastRow="0" w:firstColumn="0" w:lastColumn="0" w:oddVBand="0" w:evenVBand="0" w:oddHBand="1" w:evenHBand="0" w:firstRowFirstColumn="0" w:firstRowLastColumn="0" w:lastRowFirstColumn="0" w:lastRowLastColumn="0"/>
            </w:pPr>
            <w:r>
              <w:t>3</w:t>
            </w:r>
          </w:p>
        </w:tc>
        <w:tc>
          <w:tcPr>
            <w:tcW w:w="0" w:type="auto"/>
          </w:tcPr>
          <w:p w14:paraId="108C16DD" w14:textId="77777777" w:rsidR="00373578" w:rsidRDefault="00373578" w:rsidP="00373578">
            <w:pPr>
              <w:cnfStyle w:val="000000100000" w:firstRow="0" w:lastRow="0" w:firstColumn="0" w:lastColumn="0" w:oddVBand="0" w:evenVBand="0" w:oddHBand="1" w:evenHBand="0" w:firstRowFirstColumn="0" w:firstRowLastColumn="0" w:lastRowFirstColumn="0" w:lastRowLastColumn="0"/>
            </w:pPr>
            <w:r>
              <w:t>6</w:t>
            </w:r>
          </w:p>
        </w:tc>
      </w:tr>
      <w:tr w:rsidR="00373578" w14:paraId="3EAF6633" w14:textId="77777777" w:rsidTr="00793669">
        <w:trPr>
          <w:trHeight w:val="164"/>
        </w:trPr>
        <w:tc>
          <w:tcPr>
            <w:cnfStyle w:val="001000000000" w:firstRow="0" w:lastRow="0" w:firstColumn="1" w:lastColumn="0" w:oddVBand="0" w:evenVBand="0" w:oddHBand="0" w:evenHBand="0" w:firstRowFirstColumn="0" w:firstRowLastColumn="0" w:lastRowFirstColumn="0" w:lastRowLastColumn="0"/>
            <w:tcW w:w="1855" w:type="dxa"/>
          </w:tcPr>
          <w:p w14:paraId="1CB41625" w14:textId="77777777" w:rsidR="00373578" w:rsidRDefault="00373578" w:rsidP="00373578">
            <w:pPr>
              <w:rPr>
                <w:b w:val="0"/>
                <w:bCs w:val="0"/>
              </w:rPr>
            </w:pPr>
            <w:r>
              <w:rPr>
                <w:b w:val="0"/>
                <w:bCs w:val="0"/>
              </w:rPr>
              <w:t>F4</w:t>
            </w:r>
          </w:p>
        </w:tc>
        <w:tc>
          <w:tcPr>
            <w:tcW w:w="0" w:type="auto"/>
          </w:tcPr>
          <w:p w14:paraId="43C237BF" w14:textId="77777777" w:rsidR="00373578" w:rsidRDefault="00373578" w:rsidP="00373578">
            <w:pPr>
              <w:cnfStyle w:val="000000000000" w:firstRow="0" w:lastRow="0" w:firstColumn="0" w:lastColumn="0" w:oddVBand="0" w:evenVBand="0" w:oddHBand="0" w:evenHBand="0" w:firstRowFirstColumn="0" w:firstRowLastColumn="0" w:lastRowFirstColumn="0" w:lastRowLastColumn="0"/>
            </w:pPr>
            <w:r>
              <w:t>10</w:t>
            </w:r>
          </w:p>
        </w:tc>
        <w:tc>
          <w:tcPr>
            <w:tcW w:w="0" w:type="auto"/>
          </w:tcPr>
          <w:p w14:paraId="0CE17DF8" w14:textId="77777777" w:rsidR="00373578" w:rsidRDefault="00373578" w:rsidP="00373578">
            <w:pPr>
              <w:cnfStyle w:val="000000000000" w:firstRow="0" w:lastRow="0" w:firstColumn="0" w:lastColumn="0" w:oddVBand="0" w:evenVBand="0" w:oddHBand="0" w:evenHBand="0" w:firstRowFirstColumn="0" w:firstRowLastColumn="0" w:lastRowFirstColumn="0" w:lastRowLastColumn="0"/>
            </w:pPr>
            <w:r>
              <w:t>4</w:t>
            </w:r>
          </w:p>
        </w:tc>
        <w:tc>
          <w:tcPr>
            <w:tcW w:w="0" w:type="auto"/>
          </w:tcPr>
          <w:p w14:paraId="41AA55EE" w14:textId="77777777" w:rsidR="00373578" w:rsidRDefault="00373578" w:rsidP="00373578">
            <w:pPr>
              <w:cnfStyle w:val="000000000000" w:firstRow="0" w:lastRow="0" w:firstColumn="0" w:lastColumn="0" w:oddVBand="0" w:evenVBand="0" w:oddHBand="0" w:evenHBand="0" w:firstRowFirstColumn="0" w:firstRowLastColumn="0" w:lastRowFirstColumn="0" w:lastRowLastColumn="0"/>
            </w:pPr>
            <w:r>
              <w:t>6</w:t>
            </w:r>
          </w:p>
        </w:tc>
      </w:tr>
      <w:tr w:rsidR="00373578" w14:paraId="00426C2C" w14:textId="77777777" w:rsidTr="00793669">
        <w:trPr>
          <w:cnfStyle w:val="000000100000" w:firstRow="0" w:lastRow="0" w:firstColumn="0" w:lastColumn="0" w:oddVBand="0" w:evenVBand="0" w:oddHBand="1" w:evenHBand="0" w:firstRowFirstColumn="0" w:firstRowLastColumn="0" w:lastRowFirstColumn="0" w:lastRowLastColumn="0"/>
          <w:trHeight w:val="164"/>
        </w:trPr>
        <w:tc>
          <w:tcPr>
            <w:cnfStyle w:val="001000000000" w:firstRow="0" w:lastRow="0" w:firstColumn="1" w:lastColumn="0" w:oddVBand="0" w:evenVBand="0" w:oddHBand="0" w:evenHBand="0" w:firstRowFirstColumn="0" w:firstRowLastColumn="0" w:lastRowFirstColumn="0" w:lastRowLastColumn="0"/>
            <w:tcW w:w="1855" w:type="dxa"/>
          </w:tcPr>
          <w:p w14:paraId="69F08B17" w14:textId="77777777" w:rsidR="00373578" w:rsidRDefault="00373578" w:rsidP="00373578">
            <w:pPr>
              <w:rPr>
                <w:b w:val="0"/>
                <w:bCs w:val="0"/>
              </w:rPr>
            </w:pPr>
            <w:r>
              <w:rPr>
                <w:b w:val="0"/>
                <w:bCs w:val="0"/>
              </w:rPr>
              <w:t>F5</w:t>
            </w:r>
          </w:p>
        </w:tc>
        <w:tc>
          <w:tcPr>
            <w:tcW w:w="0" w:type="auto"/>
          </w:tcPr>
          <w:p w14:paraId="4C14E605" w14:textId="77777777" w:rsidR="00373578" w:rsidRDefault="00373578" w:rsidP="00373578">
            <w:pPr>
              <w:cnfStyle w:val="000000100000" w:firstRow="0" w:lastRow="0" w:firstColumn="0" w:lastColumn="0" w:oddVBand="0" w:evenVBand="0" w:oddHBand="1" w:evenHBand="0" w:firstRowFirstColumn="0" w:firstRowLastColumn="0" w:lastRowFirstColumn="0" w:lastRowLastColumn="0"/>
            </w:pPr>
            <w:r>
              <w:t>10</w:t>
            </w:r>
          </w:p>
        </w:tc>
        <w:tc>
          <w:tcPr>
            <w:tcW w:w="0" w:type="auto"/>
          </w:tcPr>
          <w:p w14:paraId="58C92089" w14:textId="77777777" w:rsidR="00373578" w:rsidRDefault="00373578" w:rsidP="00373578">
            <w:pPr>
              <w:cnfStyle w:val="000000100000" w:firstRow="0" w:lastRow="0" w:firstColumn="0" w:lastColumn="0" w:oddVBand="0" w:evenVBand="0" w:oddHBand="1" w:evenHBand="0" w:firstRowFirstColumn="0" w:firstRowLastColumn="0" w:lastRowFirstColumn="0" w:lastRowLastColumn="0"/>
            </w:pPr>
            <w:r>
              <w:t>5</w:t>
            </w:r>
          </w:p>
        </w:tc>
        <w:tc>
          <w:tcPr>
            <w:tcW w:w="0" w:type="auto"/>
          </w:tcPr>
          <w:p w14:paraId="36F215FD" w14:textId="77777777" w:rsidR="00373578" w:rsidRDefault="00373578" w:rsidP="00373578">
            <w:pPr>
              <w:cnfStyle w:val="000000100000" w:firstRow="0" w:lastRow="0" w:firstColumn="0" w:lastColumn="0" w:oddVBand="0" w:evenVBand="0" w:oddHBand="1" w:evenHBand="0" w:firstRowFirstColumn="0" w:firstRowLastColumn="0" w:lastRowFirstColumn="0" w:lastRowLastColumn="0"/>
            </w:pPr>
            <w:r>
              <w:t>6</w:t>
            </w:r>
          </w:p>
        </w:tc>
      </w:tr>
    </w:tbl>
    <w:p w14:paraId="301F3F3D" w14:textId="77777777" w:rsidR="00373578" w:rsidRDefault="00373578" w:rsidP="0048301B">
      <w:pPr>
        <w:rPr>
          <w:rFonts w:cs="Times New Roman"/>
          <w:lang w:bidi="hi-IN"/>
        </w:rPr>
      </w:pPr>
    </w:p>
    <w:p w14:paraId="779ABEF5" w14:textId="7B9C2254" w:rsidR="007F3CD8" w:rsidRPr="00373578" w:rsidRDefault="00373578" w:rsidP="0048301B">
      <w:pPr>
        <w:rPr>
          <w:rFonts w:cs="Times New Roman"/>
          <w:b/>
          <w:bCs/>
        </w:rPr>
      </w:pPr>
      <w:r w:rsidRPr="00373578">
        <w:rPr>
          <w:rFonts w:cs="Times New Roman"/>
          <w:b/>
          <w:bCs/>
          <w:lang w:bidi="hi-IN"/>
        </w:rPr>
        <w:t>2.</w:t>
      </w:r>
      <w:r w:rsidR="00D40F95">
        <w:rPr>
          <w:rFonts w:cs="Times New Roman"/>
          <w:b/>
          <w:bCs/>
          <w:lang w:bidi="hi-IN"/>
        </w:rPr>
        <w:t>4</w:t>
      </w:r>
      <w:r w:rsidRPr="00373578">
        <w:rPr>
          <w:rFonts w:cs="Times New Roman"/>
          <w:b/>
          <w:bCs/>
          <w:lang w:bidi="hi-IN"/>
        </w:rPr>
        <w:t xml:space="preserve"> </w:t>
      </w:r>
      <w:r w:rsidR="007F3CD8" w:rsidRPr="00373578">
        <w:rPr>
          <w:rFonts w:cs="Times New Roman"/>
          <w:b/>
          <w:bCs/>
          <w:lang w:bidi="hi-IN"/>
        </w:rPr>
        <w:t>Characterisation of film</w:t>
      </w:r>
    </w:p>
    <w:p w14:paraId="27AE0655" w14:textId="718247EA" w:rsidR="008E3E14" w:rsidRPr="00373578" w:rsidRDefault="00373578" w:rsidP="0048301B">
      <w:pPr>
        <w:rPr>
          <w:rFonts w:cs="Times New Roman"/>
          <w:b/>
          <w:bCs/>
        </w:rPr>
      </w:pPr>
      <w:r w:rsidRPr="00373578">
        <w:rPr>
          <w:rFonts w:cs="Times New Roman"/>
          <w:b/>
          <w:bCs/>
        </w:rPr>
        <w:t>2.</w:t>
      </w:r>
      <w:r w:rsidR="00D40F95">
        <w:rPr>
          <w:rFonts w:cs="Times New Roman"/>
          <w:b/>
          <w:bCs/>
        </w:rPr>
        <w:t>4</w:t>
      </w:r>
      <w:r w:rsidRPr="00373578">
        <w:rPr>
          <w:rFonts w:cs="Times New Roman"/>
          <w:b/>
          <w:bCs/>
        </w:rPr>
        <w:t xml:space="preserve">.1 </w:t>
      </w:r>
      <w:r w:rsidR="00815F9B" w:rsidRPr="00373578">
        <w:rPr>
          <w:rFonts w:cs="Times New Roman"/>
          <w:b/>
          <w:bCs/>
        </w:rPr>
        <w:t xml:space="preserve">Thickness of films </w:t>
      </w:r>
    </w:p>
    <w:p w14:paraId="0203664C" w14:textId="4BFEB594" w:rsidR="00815F9B" w:rsidRPr="00815F9B" w:rsidRDefault="00815F9B" w:rsidP="0048301B">
      <w:pPr>
        <w:rPr>
          <w:rFonts w:cs="Times New Roman"/>
        </w:rPr>
      </w:pPr>
      <w:r w:rsidRPr="00815F9B">
        <w:rPr>
          <w:rFonts w:cs="Times New Roman"/>
        </w:rPr>
        <w:t xml:space="preserve">An electronic </w:t>
      </w:r>
      <w:r w:rsidR="008E3E14" w:rsidRPr="00815F9B">
        <w:rPr>
          <w:rFonts w:cs="Times New Roman"/>
        </w:rPr>
        <w:t>calliper</w:t>
      </w:r>
      <w:r w:rsidRPr="00815F9B">
        <w:rPr>
          <w:rFonts w:cs="Times New Roman"/>
        </w:rPr>
        <w:t xml:space="preserve"> was used to measure the film thickness with 0.01mm accuracy </w:t>
      </w:r>
      <w:r w:rsidR="00085BAC">
        <w:rPr>
          <w:rFonts w:cs="Times New Roman"/>
        </w:rPr>
        <w:fldChar w:fldCharType="begin"/>
      </w:r>
      <w:r w:rsidR="00756327">
        <w:rPr>
          <w:rFonts w:cs="Times New Roman"/>
        </w:rPr>
        <w:instrText xml:space="preserve"> ADDIN EN.CITE &lt;EndNote&gt;&lt;Cite&gt;&lt;Author&gt;Shivangi&lt;/Author&gt;&lt;Year&gt;2021&lt;/Year&gt;&lt;RecNum&gt;4&lt;/RecNum&gt;&lt;DisplayText&gt;(Shivangi, Dorairaj et al. 2021)&lt;/DisplayText&gt;&lt;record&gt;&lt;rec-number&gt;4&lt;/rec-number&gt;&lt;foreign-keys&gt;&lt;key app="EN" db-id="aaa52asdbt9wpcef2xj5sea1xvsfsewaw5ad" timestamp="1746730621"&gt;4&lt;/key&gt;&lt;key app="ENWeb" db-id=""&gt;0&lt;/key&gt;&lt;/foreign-keys&gt;&lt;ref-type name="Journal Article"&gt;17&lt;/ref-type&gt;&lt;contributors&gt;&lt;authors&gt;&lt;author&gt;Shivangi, Sharma&lt;/author&gt;&lt;author&gt;Dorairaj, Darshan&lt;/author&gt;&lt;author&gt;Negi, Pradeep Singh&lt;/author&gt;&lt;author&gt;Shetty, Nandini P.&lt;/author&gt;&lt;/authors&gt;&lt;/contributors&gt;&lt;titles&gt;&lt;title&gt;Development and characterisation of a pectin-based edible film that contains mulberry leaf extract and its bio-active components&lt;/title&gt;&lt;secondary-title&gt;Food Hydrocolloids&lt;/secondary-title&gt;&lt;/titles&gt;&lt;periodical&gt;&lt;full-title&gt;Food Hydrocolloids&lt;/full-title&gt;&lt;/periodical&gt;&lt;volume&gt;121&lt;/volume&gt;&lt;section&gt;107046&lt;/section&gt;&lt;dates&gt;&lt;year&gt;2021&lt;/year&gt;&lt;/dates&gt;&lt;isbn&gt;0268005X&lt;/isbn&gt;&lt;urls&gt;&lt;/urls&gt;&lt;electronic-resource-num&gt;10.1016/j.foodhyd.2021.107046&lt;/electronic-resource-num&gt;&lt;/record&gt;&lt;/Cite&gt;&lt;/EndNote&gt;</w:instrText>
      </w:r>
      <w:r w:rsidR="00085BAC">
        <w:rPr>
          <w:rFonts w:cs="Times New Roman"/>
        </w:rPr>
        <w:fldChar w:fldCharType="separate"/>
      </w:r>
      <w:r w:rsidR="00756327">
        <w:rPr>
          <w:rFonts w:cs="Times New Roman"/>
          <w:noProof/>
        </w:rPr>
        <w:t>(Shivangi, Dorairaj et al. 2021)</w:t>
      </w:r>
      <w:r w:rsidR="00085BAC">
        <w:rPr>
          <w:rFonts w:cs="Times New Roman"/>
        </w:rPr>
        <w:fldChar w:fldCharType="end"/>
      </w:r>
      <w:r w:rsidRPr="00815F9B">
        <w:rPr>
          <w:rFonts w:cs="Times New Roman"/>
        </w:rPr>
        <w:t>. Three random measurements were taken for each film sample, and an average value was calculated.</w:t>
      </w:r>
    </w:p>
    <w:p w14:paraId="69D849B8" w14:textId="4448055E" w:rsidR="00085BAC" w:rsidRPr="00373578" w:rsidRDefault="00373578" w:rsidP="0048301B">
      <w:pPr>
        <w:rPr>
          <w:rFonts w:cs="Times New Roman"/>
          <w:b/>
          <w:bCs/>
        </w:rPr>
      </w:pPr>
      <w:r w:rsidRPr="00373578">
        <w:rPr>
          <w:rFonts w:cs="Times New Roman"/>
          <w:b/>
          <w:bCs/>
        </w:rPr>
        <w:t>2.</w:t>
      </w:r>
      <w:r w:rsidR="00D40F95">
        <w:rPr>
          <w:rFonts w:cs="Times New Roman"/>
          <w:b/>
          <w:bCs/>
        </w:rPr>
        <w:t>4</w:t>
      </w:r>
      <w:r w:rsidRPr="00373578">
        <w:rPr>
          <w:rFonts w:cs="Times New Roman"/>
          <w:b/>
          <w:bCs/>
        </w:rPr>
        <w:t>.2</w:t>
      </w:r>
      <w:r w:rsidR="00815F9B" w:rsidRPr="00373578">
        <w:rPr>
          <w:rFonts w:cs="Times New Roman"/>
          <w:b/>
          <w:bCs/>
        </w:rPr>
        <w:t xml:space="preserve"> Density (ρ) </w:t>
      </w:r>
    </w:p>
    <w:p w14:paraId="385C8717" w14:textId="02329705" w:rsidR="008E3E14" w:rsidRDefault="00815F9B" w:rsidP="0048301B">
      <w:pPr>
        <w:rPr>
          <w:rFonts w:cs="Times New Roman"/>
        </w:rPr>
      </w:pPr>
      <w:r w:rsidRPr="00815F9B">
        <w:rPr>
          <w:rFonts w:cs="Times New Roman"/>
        </w:rPr>
        <w:t xml:space="preserve">The film's density was calculated using its volume (V) and weight (m). The thickness obtained from the film thickness study was used to compute the size of each film based on the specified dimensions (10mm×30mm). The film density was calculated with the help of Eq. (1) </w:t>
      </w:r>
    </w:p>
    <w:p w14:paraId="315B96B0" w14:textId="5347373D" w:rsidR="00BE3270" w:rsidRPr="00BE3270" w:rsidRDefault="00BE3270" w:rsidP="0048301B">
      <w:pPr>
        <w:rPr>
          <w:rFonts w:cs="Times New Roman"/>
        </w:rPr>
      </w:pPr>
      <m:oMathPara>
        <m:oMath>
          <m:r>
            <m:rPr>
              <m:sty m:val="bi"/>
            </m:rPr>
            <w:rPr>
              <w:rFonts w:ascii="Cambria Math" w:hAnsi="Cambria Math" w:cs="Times New Roman"/>
            </w:rPr>
            <m:t>ρ</m:t>
          </m:r>
          <m:r>
            <w:rPr>
              <w:rFonts w:ascii="Cambria Math" w:hAnsi="Cambria Math" w:cs="Times New Roman"/>
            </w:rPr>
            <m:t>=</m:t>
          </m:r>
          <m:f>
            <m:fPr>
              <m:ctrlPr>
                <w:rPr>
                  <w:rFonts w:ascii="Cambria Math" w:hAnsi="Cambria Math" w:cs="Times New Roman"/>
                  <w:i/>
                </w:rPr>
              </m:ctrlPr>
            </m:fPr>
            <m:num>
              <m:r>
                <m:rPr>
                  <m:sty m:val="bi"/>
                </m:rPr>
                <w:rPr>
                  <w:rFonts w:ascii="Cambria Math" w:hAnsi="Cambria Math" w:cs="Times New Roman"/>
                </w:rPr>
                <m:t>m</m:t>
              </m:r>
            </m:num>
            <m:den>
              <m:r>
                <m:rPr>
                  <m:sty m:val="bi"/>
                </m:rPr>
                <w:rPr>
                  <w:rFonts w:ascii="Cambria Math" w:hAnsi="Cambria Math" w:cs="Times New Roman"/>
                </w:rPr>
                <m:t>v</m:t>
              </m:r>
            </m:den>
          </m:f>
        </m:oMath>
      </m:oMathPara>
    </w:p>
    <w:p w14:paraId="7A18B13F" w14:textId="4EB595BC" w:rsidR="00815F9B" w:rsidRPr="00815F9B" w:rsidRDefault="00815F9B" w:rsidP="0048301B">
      <w:pPr>
        <w:rPr>
          <w:rFonts w:cs="Times New Roman"/>
        </w:rPr>
      </w:pPr>
      <w:r w:rsidRPr="00815F9B">
        <w:rPr>
          <w:rFonts w:cs="Times New Roman"/>
        </w:rPr>
        <w:t>Where, m = mass (g), V = volume (cm</w:t>
      </w:r>
      <w:r w:rsidR="008E3E14">
        <w:rPr>
          <w:rFonts w:cs="Times New Roman"/>
          <w:sz w:val="22"/>
          <w:szCs w:val="22"/>
          <w:vertAlign w:val="superscript"/>
        </w:rPr>
        <w:t>3</w:t>
      </w:r>
      <w:r w:rsidRPr="00815F9B">
        <w:rPr>
          <w:rFonts w:cs="Times New Roman"/>
        </w:rPr>
        <w:t>)</w:t>
      </w:r>
    </w:p>
    <w:p w14:paraId="3CA5406F" w14:textId="784AA937" w:rsidR="00085BAC" w:rsidRPr="00373578" w:rsidRDefault="00373578" w:rsidP="0048301B">
      <w:pPr>
        <w:rPr>
          <w:rFonts w:cs="Times New Roman"/>
          <w:b/>
          <w:bCs/>
        </w:rPr>
      </w:pPr>
      <w:r w:rsidRPr="00373578">
        <w:rPr>
          <w:rFonts w:cs="Times New Roman"/>
          <w:b/>
          <w:bCs/>
        </w:rPr>
        <w:t>2.</w:t>
      </w:r>
      <w:r w:rsidR="00D40F95">
        <w:rPr>
          <w:rFonts w:cs="Times New Roman"/>
          <w:b/>
          <w:bCs/>
        </w:rPr>
        <w:t>4</w:t>
      </w:r>
      <w:r w:rsidRPr="00373578">
        <w:rPr>
          <w:rFonts w:cs="Times New Roman"/>
          <w:b/>
          <w:bCs/>
        </w:rPr>
        <w:t>.3</w:t>
      </w:r>
      <w:r w:rsidR="00815F9B" w:rsidRPr="00373578">
        <w:rPr>
          <w:rFonts w:cs="Times New Roman"/>
          <w:b/>
          <w:bCs/>
        </w:rPr>
        <w:t xml:space="preserve"> Moisture content </w:t>
      </w:r>
    </w:p>
    <w:p w14:paraId="1A70DDB1" w14:textId="503A93EE" w:rsidR="00085BAC" w:rsidRPr="00085BAC" w:rsidRDefault="00815F9B" w:rsidP="0048301B">
      <w:pPr>
        <w:rPr>
          <w:rFonts w:eastAsiaTheme="minorEastAsia" w:cs="Times New Roman"/>
        </w:rPr>
      </w:pPr>
      <w:r w:rsidRPr="00815F9B">
        <w:rPr>
          <w:rFonts w:cs="Times New Roman"/>
        </w:rPr>
        <w:t>The moisture content of each film sample was determined using Eq. (2). The moisture content of the film specimen was evaluated by weighing each sample separately (Wi) on a digital weighing scale. The film samples were dried in an oven for 24 hours at 105 °C (</w:t>
      </w:r>
      <w:proofErr w:type="spellStart"/>
      <w:r w:rsidRPr="00815F9B">
        <w:rPr>
          <w:rFonts w:cs="Times New Roman"/>
        </w:rPr>
        <w:t>W</w:t>
      </w:r>
      <w:r w:rsidR="00BE3270">
        <w:rPr>
          <w:rFonts w:cs="Times New Roman"/>
          <w:vertAlign w:val="subscript"/>
        </w:rPr>
        <w:t>f</w:t>
      </w:r>
      <w:proofErr w:type="spellEnd"/>
      <w:r w:rsidR="00BE3270">
        <w:rPr>
          <w:rFonts w:cs="Times New Roman"/>
        </w:rPr>
        <w:t>)</w:t>
      </w:r>
      <w:r w:rsidRPr="00815F9B">
        <w:rPr>
          <w:rFonts w:cs="Times New Roman"/>
        </w:rPr>
        <w:t xml:space="preserve">. The experiment was repeated three times, with the mean value for each film being the final moisture content. </w:t>
      </w:r>
    </w:p>
    <w:p w14:paraId="613DC686" w14:textId="1A056CF0" w:rsidR="00085BAC" w:rsidRPr="00BE3270" w:rsidRDefault="00BE3270" w:rsidP="0048301B">
      <w:pPr>
        <w:rPr>
          <w:rFonts w:cs="Times New Roman"/>
        </w:rPr>
      </w:pPr>
      <m:oMathPara>
        <m:oMath>
          <m:r>
            <m:rPr>
              <m:sty m:val="bi"/>
            </m:rPr>
            <w:rPr>
              <w:rFonts w:ascii="Cambria Math" w:hAnsi="Cambria Math" w:cs="Times New Roman"/>
            </w:rPr>
            <m:t>MC</m:t>
          </m:r>
          <m:r>
            <w:rPr>
              <w:rFonts w:ascii="Cambria Math" w:hAnsi="Cambria Math" w:cs="Times New Roman"/>
            </w:rPr>
            <m:t>%=</m:t>
          </m:r>
          <m:f>
            <m:fPr>
              <m:ctrlPr>
                <w:rPr>
                  <w:rFonts w:ascii="Cambria Math" w:hAnsi="Cambria Math" w:cs="Times New Roman"/>
                  <w:i/>
                </w:rPr>
              </m:ctrlPr>
            </m:fPr>
            <m:num>
              <m:r>
                <m:rPr>
                  <m:sty m:val="bi"/>
                </m:rPr>
                <w:rPr>
                  <w:rFonts w:ascii="Cambria Math" w:hAnsi="Cambria Math" w:cs="Times New Roman"/>
                </w:rPr>
                <m:t>Wi</m:t>
              </m:r>
              <m:r>
                <w:rPr>
                  <w:rFonts w:ascii="Cambria Math" w:hAnsi="Cambria Math" w:cs="Times New Roman"/>
                </w:rPr>
                <m:t>-</m:t>
              </m:r>
              <m:r>
                <m:rPr>
                  <m:sty m:val="bi"/>
                </m:rPr>
                <w:rPr>
                  <w:rFonts w:ascii="Cambria Math" w:hAnsi="Cambria Math" w:cs="Times New Roman"/>
                </w:rPr>
                <m:t>wf</m:t>
              </m:r>
            </m:num>
            <m:den>
              <m:r>
                <m:rPr>
                  <m:sty m:val="bi"/>
                </m:rPr>
                <w:rPr>
                  <w:rFonts w:ascii="Cambria Math" w:hAnsi="Cambria Math" w:cs="Times New Roman"/>
                </w:rPr>
                <m:t>wi</m:t>
              </m:r>
            </m:den>
          </m:f>
          <m:r>
            <w:rPr>
              <w:rFonts w:ascii="Cambria Math" w:hAnsi="Cambria Math" w:cs="Times New Roman"/>
            </w:rPr>
            <m:t>×</m:t>
          </m:r>
          <m:r>
            <m:rPr>
              <m:sty m:val="bi"/>
            </m:rPr>
            <w:rPr>
              <w:rFonts w:ascii="Cambria Math" w:hAnsi="Cambria Math" w:cs="Times New Roman"/>
            </w:rPr>
            <m:t>100</m:t>
          </m:r>
        </m:oMath>
      </m:oMathPara>
    </w:p>
    <w:p w14:paraId="619421C9" w14:textId="77777777" w:rsidR="00085BAC" w:rsidRDefault="00085BAC" w:rsidP="0048301B">
      <w:pPr>
        <w:rPr>
          <w:rFonts w:cs="Times New Roman"/>
        </w:rPr>
      </w:pPr>
    </w:p>
    <w:p w14:paraId="125FF729" w14:textId="3FDC2569" w:rsidR="00085BAC" w:rsidRPr="00373578" w:rsidRDefault="00373578" w:rsidP="0048301B">
      <w:pPr>
        <w:rPr>
          <w:rFonts w:cs="Times New Roman"/>
          <w:b/>
          <w:bCs/>
        </w:rPr>
      </w:pPr>
      <w:r w:rsidRPr="00373578">
        <w:rPr>
          <w:rFonts w:cs="Times New Roman"/>
          <w:b/>
          <w:bCs/>
        </w:rPr>
        <w:t>2.</w:t>
      </w:r>
      <w:r w:rsidR="00D40F95">
        <w:rPr>
          <w:rFonts w:cs="Times New Roman"/>
          <w:b/>
          <w:bCs/>
        </w:rPr>
        <w:t>4</w:t>
      </w:r>
      <w:r w:rsidRPr="00373578">
        <w:rPr>
          <w:rFonts w:cs="Times New Roman"/>
          <w:b/>
          <w:bCs/>
        </w:rPr>
        <w:t xml:space="preserve">.4 </w:t>
      </w:r>
      <w:r w:rsidR="00815F9B" w:rsidRPr="00373578">
        <w:rPr>
          <w:rFonts w:cs="Times New Roman"/>
          <w:b/>
          <w:bCs/>
        </w:rPr>
        <w:t xml:space="preserve">Folding endurance </w:t>
      </w:r>
    </w:p>
    <w:p w14:paraId="72594AB3" w14:textId="77777777" w:rsidR="005020F3" w:rsidRDefault="00815F9B" w:rsidP="0048301B">
      <w:pPr>
        <w:rPr>
          <w:rFonts w:cs="Times New Roman"/>
        </w:rPr>
      </w:pPr>
      <w:r w:rsidRPr="00434C82">
        <w:rPr>
          <w:rFonts w:cs="Times New Roman"/>
        </w:rPr>
        <w:t xml:space="preserve">The folding endurance and strength properties of a film are related to its flexibility and, as a result, represent the film's physical stability during production, packing, and use </w:t>
      </w:r>
      <w:r w:rsidR="005020F3">
        <w:rPr>
          <w:rFonts w:cs="Times New Roman"/>
        </w:rPr>
        <w:fldChar w:fldCharType="begin"/>
      </w:r>
      <w:r w:rsidR="005020F3">
        <w:rPr>
          <w:rFonts w:cs="Times New Roman"/>
        </w:rPr>
        <w:instrText xml:space="preserve"> ADDIN EN.CITE &lt;EndNote&gt;&lt;Cite&gt;&lt;Author&gt;Singh&lt;/Author&gt;&lt;Year&gt;2022&lt;/Year&gt;&lt;RecNum&gt;30&lt;/RecNum&gt;&lt;DisplayText&gt;(Singh and Nanda 2022)&lt;/DisplayText&gt;&lt;record&gt;&lt;rec-number&gt;30&lt;/rec-number&gt;&lt;foreign-keys&gt;&lt;key app="EN" db-id="aaa52asdbt9wpcef2xj5sea1xvsfsewaw5ad" timestamp="1759596414"&gt;30&lt;/key&gt;&lt;key app="ENWeb" db-id=""&gt;0&lt;/key&gt;&lt;/foreign-keys&gt;&lt;ref-type name="Journal Article"&gt;17&lt;/ref-type&gt;&lt;contributors&gt;&lt;authors&gt;&lt;author&gt;Singh, Neetu&lt;/author&gt;&lt;author&gt;Nanda, Alka&lt;/author&gt;&lt;/authors&gt;&lt;/contributors&gt;&lt;titles&gt;&lt;title&gt;Preparation and Antimicrobial Activity of Corn Cob and Coir Reinforced Biodegradable Starch Biocomposite Films for Food Packaging Application&lt;/title&gt;&lt;secondary-title&gt;Asian Food Science Journal&lt;/secondary-title&gt;&lt;/titles&gt;&lt;periodical&gt;&lt;full-title&gt;Asian Food Science Journal&lt;/full-title&gt;&lt;/periodical&gt;&lt;pages&gt;53-66&lt;/pages&gt;&lt;section&gt;53&lt;/section&gt;&lt;dates&gt;&lt;year&gt;2022&lt;/year&gt;&lt;/dates&gt;&lt;isbn&gt;2581-7752&lt;/isbn&gt;&lt;urls&gt;&lt;/urls&gt;&lt;electronic-resource-num&gt;10.9734/afsj/2022/v21i730440&lt;/electronic-resource-num&gt;&lt;/record&gt;&lt;/Cite&gt;&lt;/EndNote&gt;</w:instrText>
      </w:r>
      <w:r w:rsidR="005020F3">
        <w:rPr>
          <w:rFonts w:cs="Times New Roman"/>
        </w:rPr>
        <w:fldChar w:fldCharType="separate"/>
      </w:r>
      <w:r w:rsidR="005020F3">
        <w:rPr>
          <w:rFonts w:cs="Times New Roman"/>
          <w:noProof/>
        </w:rPr>
        <w:t>(Singh and Nanda 2022)</w:t>
      </w:r>
      <w:r w:rsidR="005020F3">
        <w:rPr>
          <w:rFonts w:cs="Times New Roman"/>
        </w:rPr>
        <w:fldChar w:fldCharType="end"/>
      </w:r>
      <w:r w:rsidRPr="00434C82">
        <w:rPr>
          <w:rFonts w:cs="Times New Roman"/>
        </w:rPr>
        <w:t>. The folding endurance of the prepared film was measured by repeatedly folding a 2 cm × 2 cm sample strip at the same point until it broke. The number of times (n) the strip was folded without breaking defined the folding endurance value</w:t>
      </w:r>
      <w:r w:rsidR="005020F3">
        <w:rPr>
          <w:rFonts w:cs="Times New Roman"/>
        </w:rPr>
        <w:t xml:space="preserve"> </w:t>
      </w:r>
      <w:r w:rsidR="005020F3">
        <w:rPr>
          <w:rFonts w:cs="Times New Roman"/>
        </w:rPr>
        <w:fldChar w:fldCharType="begin"/>
      </w:r>
      <w:r w:rsidR="005020F3">
        <w:rPr>
          <w:rFonts w:cs="Times New Roman"/>
        </w:rPr>
        <w:instrText xml:space="preserve"> ADDIN EN.CITE &lt;EndNote&gt;&lt;Cite&gt;&lt;Author&gt;Osés&lt;/Author&gt;&lt;Year&gt;2009&lt;/Year&gt;&lt;RecNum&gt;3&lt;/RecNum&gt;&lt;DisplayText&gt;(Osés, Niza et al. 2009)&lt;/DisplayText&gt;&lt;record&gt;&lt;rec-number&gt;3&lt;/rec-number&gt;&lt;foreign-keys&gt;&lt;key app="EN" db-id="aaa52asdbt9wpcef2xj5sea1xvsfsewaw5ad" timestamp="1746730533"&gt;3&lt;/key&gt;&lt;key app="ENWeb" db-id=""&gt;0&lt;/key&gt;&lt;/foreign-keys&gt;&lt;ref-type name="Journal Article"&gt;17&lt;/ref-type&gt;&lt;contributors&gt;&lt;authors&gt;&lt;author&gt;Osés, Javier&lt;/author&gt;&lt;author&gt;Niza, Sandra&lt;/author&gt;&lt;author&gt;Ziani, Khalid&lt;/author&gt;&lt;author&gt;Maté, Juan I.&lt;/author&gt;&lt;/authors&gt;&lt;/contributors&gt;&lt;titles&gt;&lt;title&gt;Potato starch edible films to control oxidative rancidity of polyunsaturated lipids: effects of film composition, thickness and water activity&lt;/title&gt;&lt;secondary-title&gt;International Journal of Food Science &amp;amp; Technology&lt;/secondary-title&gt;&lt;/titles&gt;&lt;periodical&gt;&lt;full-title&gt;International Journal of Food Science &amp;amp; Technology&lt;/full-title&gt;&lt;/periodical&gt;&lt;pages&gt;1360-1366&lt;/pages&gt;&lt;volume&gt;44&lt;/volume&gt;&lt;number&gt;7&lt;/number&gt;&lt;section&gt;1360&lt;/section&gt;&lt;dates&gt;&lt;year&gt;2009&lt;/year&gt;&lt;/dates&gt;&lt;isbn&gt;0950-5423&amp;#xD;1365-2621&lt;/isbn&gt;&lt;urls&gt;&lt;/urls&gt;&lt;electronic-resource-num&gt;10.1111/j.1365-2621.2009.01965.x&lt;/electronic-resource-num&gt;&lt;/record&gt;&lt;/Cite&gt;&lt;/EndNote&gt;</w:instrText>
      </w:r>
      <w:r w:rsidR="005020F3">
        <w:rPr>
          <w:rFonts w:cs="Times New Roman"/>
        </w:rPr>
        <w:fldChar w:fldCharType="separate"/>
      </w:r>
      <w:r w:rsidR="005020F3">
        <w:rPr>
          <w:rFonts w:cs="Times New Roman"/>
          <w:noProof/>
        </w:rPr>
        <w:t>(Osés, Niza et al. 2009)</w:t>
      </w:r>
      <w:r w:rsidR="005020F3">
        <w:rPr>
          <w:rFonts w:cs="Times New Roman"/>
        </w:rPr>
        <w:fldChar w:fldCharType="end"/>
      </w:r>
      <w:r w:rsidRPr="00434C82">
        <w:rPr>
          <w:rFonts w:cs="Times New Roman"/>
        </w:rPr>
        <w:t>. It was manually determined by repeatedly folding a film tightly across its centre.</w:t>
      </w:r>
    </w:p>
    <w:p w14:paraId="6CFB21D8" w14:textId="77777777" w:rsidR="004824EA" w:rsidRDefault="004824EA" w:rsidP="0048301B">
      <w:pPr>
        <w:rPr>
          <w:rFonts w:cs="Times New Roman"/>
        </w:rPr>
      </w:pPr>
    </w:p>
    <w:p w14:paraId="45BCA07C" w14:textId="7797F1D4" w:rsidR="00BE3270" w:rsidRPr="00373578" w:rsidRDefault="00373578" w:rsidP="0048301B">
      <w:pPr>
        <w:rPr>
          <w:rFonts w:cs="Times New Roman"/>
          <w:b/>
          <w:bCs/>
        </w:rPr>
      </w:pPr>
      <w:r w:rsidRPr="00373578">
        <w:rPr>
          <w:rFonts w:cs="Times New Roman"/>
          <w:b/>
          <w:bCs/>
        </w:rPr>
        <w:lastRenderedPageBreak/>
        <w:t>2.</w:t>
      </w:r>
      <w:r w:rsidR="00D40F95">
        <w:rPr>
          <w:rFonts w:cs="Times New Roman"/>
          <w:b/>
          <w:bCs/>
        </w:rPr>
        <w:t>4</w:t>
      </w:r>
      <w:r w:rsidRPr="00373578">
        <w:rPr>
          <w:rFonts w:cs="Times New Roman"/>
          <w:b/>
          <w:bCs/>
        </w:rPr>
        <w:t>.</w:t>
      </w:r>
      <w:r>
        <w:rPr>
          <w:rFonts w:cs="Times New Roman"/>
          <w:b/>
          <w:bCs/>
        </w:rPr>
        <w:t>5</w:t>
      </w:r>
      <w:r w:rsidR="00BE3270" w:rsidRPr="00373578">
        <w:rPr>
          <w:rFonts w:cs="Times New Roman"/>
          <w:b/>
          <w:bCs/>
        </w:rPr>
        <w:t xml:space="preserve"> Biodegradability of Films (Soil burial test) </w:t>
      </w:r>
    </w:p>
    <w:p w14:paraId="70658C1C" w14:textId="77777777" w:rsidR="00BE3270" w:rsidRDefault="00BE3270" w:rsidP="0048301B">
      <w:pPr>
        <w:rPr>
          <w:rFonts w:cs="Times New Roman"/>
        </w:rPr>
      </w:pPr>
      <w:r w:rsidRPr="00033F86">
        <w:rPr>
          <w:rFonts w:cs="Times New Roman"/>
        </w:rPr>
        <w:t xml:space="preserve">All the samples were subjected to biodegradation tests according to the scientific method steps by </w:t>
      </w:r>
      <w:r>
        <w:rPr>
          <w:rFonts w:cs="Times New Roman"/>
        </w:rPr>
        <w:fldChar w:fldCharType="begin"/>
      </w:r>
      <w:r>
        <w:rPr>
          <w:rFonts w:cs="Times New Roman"/>
        </w:rPr>
        <w:instrText xml:space="preserve"> ADDIN EN.CITE &lt;EndNote&gt;&lt;Cite&gt;&lt;Author&gt;Singh&lt;/Author&gt;&lt;Year&gt;2022&lt;/Year&gt;&lt;RecNum&gt;30&lt;/RecNum&gt;&lt;DisplayText&gt;(Singh and Nanda 2022)&lt;/DisplayText&gt;&lt;record&gt;&lt;rec-number&gt;30&lt;/rec-number&gt;&lt;foreign-keys&gt;&lt;key app="EN" db-id="aaa52asdbt9wpcef2xj5sea1xvsfsewaw5ad" timestamp="1759596414"&gt;30&lt;/key&gt;&lt;key app="ENWeb" db-id=""&gt;0&lt;/key&gt;&lt;/foreign-keys&gt;&lt;ref-type name="Journal Article"&gt;17&lt;/ref-type&gt;&lt;contributors&gt;&lt;authors&gt;&lt;author&gt;Singh, Neetu&lt;/author&gt;&lt;author&gt;Nanda, Alka&lt;/author&gt;&lt;/authors&gt;&lt;/contributors&gt;&lt;titles&gt;&lt;title&gt;Preparation and Antimicrobial Activity of Corn Cob and Coir Reinforced Biodegradable Starch Biocomposite Films for Food Packaging Application&lt;/title&gt;&lt;secondary-title&gt;Asian Food Science Journal&lt;/secondary-title&gt;&lt;/titles&gt;&lt;periodical&gt;&lt;full-title&gt;Asian Food Science Journal&lt;/full-title&gt;&lt;/periodical&gt;&lt;pages&gt;53-66&lt;/pages&gt;&lt;section&gt;53&lt;/section&gt;&lt;dates&gt;&lt;year&gt;2022&lt;/year&gt;&lt;/dates&gt;&lt;isbn&gt;2581-7752&lt;/isbn&gt;&lt;urls&gt;&lt;/urls&gt;&lt;electronic-resource-num&gt;10.9734/afsj/2022/v21i730440&lt;/electronic-resource-num&gt;&lt;/record&gt;&lt;/Cite&gt;&lt;/EndNote&gt;</w:instrText>
      </w:r>
      <w:r>
        <w:rPr>
          <w:rFonts w:cs="Times New Roman"/>
        </w:rPr>
        <w:fldChar w:fldCharType="separate"/>
      </w:r>
      <w:r>
        <w:rPr>
          <w:rFonts w:cs="Times New Roman"/>
          <w:noProof/>
        </w:rPr>
        <w:t>(Singh and Nanda 2022)</w:t>
      </w:r>
      <w:r>
        <w:rPr>
          <w:rFonts w:cs="Times New Roman"/>
        </w:rPr>
        <w:fldChar w:fldCharType="end"/>
      </w:r>
      <w:r w:rsidRPr="00033F86">
        <w:rPr>
          <w:rFonts w:cs="Times New Roman"/>
        </w:rPr>
        <w:t>. Each film specimen was placed in a control condition and buried 5 cm deep in wet soil with an equal volume and known weight (Wₒ). The weight loss (WL) examination was done in triplicate by collecting soil samples at various time points and gently rubbing them with a brush. After 6 hours of dehydration at 105 °C, the samples were reweighed (</w:t>
      </w:r>
      <w:proofErr w:type="spellStart"/>
      <w:r w:rsidRPr="00033F86">
        <w:rPr>
          <w:rFonts w:cs="Times New Roman"/>
        </w:rPr>
        <w:t>Wt</w:t>
      </w:r>
      <w:proofErr w:type="spellEnd"/>
      <w:r w:rsidRPr="00033F86">
        <w:rPr>
          <w:rFonts w:cs="Times New Roman"/>
        </w:rPr>
        <w:t xml:space="preserve">). Degradation analysis was conducted on the collected samples and determined </w:t>
      </w:r>
      <w:r>
        <w:rPr>
          <w:rFonts w:cs="Times New Roman"/>
        </w:rPr>
        <w:t>by the formula</w:t>
      </w:r>
      <w:r w:rsidRPr="00033F86">
        <w:rPr>
          <w:rFonts w:cs="Times New Roman"/>
        </w:rPr>
        <w:t xml:space="preserve"> every couple of days. </w:t>
      </w:r>
    </w:p>
    <w:p w14:paraId="75611A35" w14:textId="77777777" w:rsidR="00BE3270" w:rsidRPr="00BE3270" w:rsidRDefault="00BE3270" w:rsidP="0048301B">
      <w:pPr>
        <w:rPr>
          <w:rFonts w:eastAsiaTheme="minorEastAsia" w:cs="Times New Roman"/>
        </w:rPr>
      </w:pPr>
      <m:oMathPara>
        <m:oMath>
          <m:r>
            <m:rPr>
              <m:sty m:val="b"/>
            </m:rPr>
            <w:rPr>
              <w:rFonts w:ascii="Cambria Math" w:hAnsi="Cambria Math" w:cs="Times New Roman"/>
            </w:rPr>
            <m:t>Weight</m:t>
          </m:r>
          <m:r>
            <m:rPr>
              <m:sty m:val="p"/>
            </m:rPr>
            <w:rPr>
              <w:rFonts w:ascii="Cambria Math" w:hAnsi="Cambria Math" w:cs="Times New Roman"/>
            </w:rPr>
            <m:t xml:space="preserve"> </m:t>
          </m:r>
          <m:r>
            <m:rPr>
              <m:sty m:val="b"/>
            </m:rPr>
            <w:rPr>
              <w:rFonts w:ascii="Cambria Math" w:hAnsi="Cambria Math" w:cs="Times New Roman"/>
            </w:rPr>
            <m:t>loss</m:t>
          </m:r>
          <m:d>
            <m:dPr>
              <m:ctrlPr>
                <w:rPr>
                  <w:rFonts w:ascii="Cambria Math" w:hAnsi="Cambria Math" w:cs="Times New Roman"/>
                  <w:iCs/>
                </w:rPr>
              </m:ctrlPr>
            </m:dPr>
            <m:e>
              <m:r>
                <m:rPr>
                  <m:sty m:val="p"/>
                </m:rPr>
                <w:rPr>
                  <w:rFonts w:ascii="Cambria Math" w:hAnsi="Cambria Math" w:cs="Times New Roman"/>
                </w:rPr>
                <m:t>%</m:t>
              </m:r>
            </m:e>
          </m:d>
          <m:r>
            <m:rPr>
              <m:sty m:val="p"/>
            </m:rPr>
            <w:rPr>
              <w:rFonts w:ascii="Cambria Math" w:hAnsi="Cambria Math" w:cs="Times New Roman"/>
            </w:rPr>
            <m:t>=</m:t>
          </m:r>
          <m:f>
            <m:fPr>
              <m:ctrlPr>
                <w:rPr>
                  <w:rFonts w:ascii="Cambria Math" w:hAnsi="Cambria Math" w:cs="Times New Roman"/>
                  <w:iCs/>
                </w:rPr>
              </m:ctrlPr>
            </m:fPr>
            <m:num>
              <m:r>
                <m:rPr>
                  <m:sty m:val="b"/>
                </m:rPr>
                <w:rPr>
                  <w:rFonts w:ascii="Cambria Math" w:hAnsi="Cambria Math" w:cs="Times New Roman"/>
                </w:rPr>
                <m:t>Wo</m:t>
              </m:r>
              <m:r>
                <m:rPr>
                  <m:sty m:val="p"/>
                </m:rPr>
                <w:rPr>
                  <w:rFonts w:ascii="Cambria Math" w:hAnsi="Cambria Math" w:cs="Times New Roman"/>
                </w:rPr>
                <m:t>-</m:t>
              </m:r>
              <m:r>
                <m:rPr>
                  <m:sty m:val="b"/>
                </m:rPr>
                <w:rPr>
                  <w:rFonts w:ascii="Cambria Math" w:hAnsi="Cambria Math" w:cs="Times New Roman"/>
                </w:rPr>
                <m:t>wt</m:t>
              </m:r>
            </m:num>
            <m:den>
              <m:r>
                <m:rPr>
                  <m:sty m:val="b"/>
                </m:rPr>
                <w:rPr>
                  <w:rFonts w:ascii="Cambria Math" w:hAnsi="Cambria Math" w:cs="Times New Roman"/>
                </w:rPr>
                <m:t>Wo</m:t>
              </m:r>
            </m:den>
          </m:f>
          <m:r>
            <m:rPr>
              <m:sty m:val="p"/>
            </m:rPr>
            <w:rPr>
              <w:rFonts w:ascii="Cambria Math" w:hAnsi="Cambria Math" w:cs="Times New Roman"/>
            </w:rPr>
            <m:t>×</m:t>
          </m:r>
          <m:r>
            <m:rPr>
              <m:sty m:val="b"/>
            </m:rPr>
            <w:rPr>
              <w:rFonts w:ascii="Cambria Math" w:hAnsi="Cambria Math" w:cs="Times New Roman"/>
            </w:rPr>
            <m:t>100</m:t>
          </m:r>
        </m:oMath>
      </m:oMathPara>
    </w:p>
    <w:p w14:paraId="5B4250D9" w14:textId="028DB78F" w:rsidR="00BE3270" w:rsidRPr="00373578" w:rsidRDefault="00373578" w:rsidP="0048301B">
      <w:pPr>
        <w:rPr>
          <w:rFonts w:eastAsiaTheme="minorEastAsia" w:cs="Times New Roman"/>
          <w:b/>
          <w:bCs/>
        </w:rPr>
      </w:pPr>
      <w:r w:rsidRPr="00373578">
        <w:rPr>
          <w:rFonts w:cs="Times New Roman"/>
          <w:b/>
          <w:bCs/>
          <w:lang w:bidi="hi-IN"/>
        </w:rPr>
        <w:t>2.</w:t>
      </w:r>
      <w:r w:rsidR="00D40F95">
        <w:rPr>
          <w:rFonts w:cs="Times New Roman"/>
          <w:b/>
          <w:bCs/>
          <w:lang w:bidi="hi-IN"/>
        </w:rPr>
        <w:t>4</w:t>
      </w:r>
      <w:r w:rsidRPr="00373578">
        <w:rPr>
          <w:rFonts w:cs="Times New Roman"/>
          <w:b/>
          <w:bCs/>
          <w:lang w:bidi="hi-IN"/>
        </w:rPr>
        <w:t xml:space="preserve">.6 </w:t>
      </w:r>
      <w:r w:rsidR="00BE3270" w:rsidRPr="00373578">
        <w:rPr>
          <w:rFonts w:cs="Times New Roman"/>
          <w:b/>
          <w:bCs/>
          <w:lang w:bidi="hi-IN"/>
        </w:rPr>
        <w:t>Scanning electron microscopy (SEM) studies</w:t>
      </w:r>
    </w:p>
    <w:p w14:paraId="55730B65" w14:textId="77777777" w:rsidR="00BE3270" w:rsidRDefault="00BE3270" w:rsidP="0048301B">
      <w:r w:rsidRPr="00E23FFA">
        <w:t>A SEM instrument model (JSM 6490 LV, JEOL, Japan) was used to analyse the morphological surface attributes of the samples. The sample was examined at several magnifications, including ×200, ×1000, and ×1800. Before scanning, a thin platinum coating was added to the film samples to provide electricity. The working distance was set at 7.4 mm and the acceleration voltage was set to 15 kV. The SEM equipment was operated with an emission current of 58 µA. A scanning electron microscope, or SEM, is a powerful microscope that uses electrons to form an image. It allows for imaging of conductive samples at magnifications that cannot be achieved using traditional microscopes. Modern light microscopes can achieve a magnification of ~1,000X, while typical SEM can reach magnifications of more than 30,000X. Because the SEM doesn’t use light to create images, the resulting pictures it forms are in black and white. 57 Conductive samples are loaded onto the SEM’s sample stage. Once the sample chamber reaches vacuum, the user will proceed to align the electron gun in the system to the proper location. The electron gun shoots out a beam of high-energy electrons, which travel through a combination of lenses and apertures and eventually hit the sample. As the electron gun continues to shoot electrons at a precise position on the sample, secondary electrons will</w:t>
      </w:r>
      <w:r>
        <w:t xml:space="preserve"> </w:t>
      </w:r>
      <w:r w:rsidRPr="00E23FFA">
        <w:t>bounce off of the sample. These secondary electrons are identified by the detector. The signal found</w:t>
      </w:r>
      <w:r>
        <w:t xml:space="preserve"> </w:t>
      </w:r>
      <w:r w:rsidRPr="00E23FFA">
        <w:t>from the secondary electrons is amplified and sent to the monitor, creating a 3D image</w:t>
      </w:r>
      <w:r>
        <w:t>.</w:t>
      </w:r>
    </w:p>
    <w:p w14:paraId="3791046A" w14:textId="323EADF8" w:rsidR="00D4755A" w:rsidRPr="00373578" w:rsidRDefault="00373578" w:rsidP="0048301B">
      <w:pPr>
        <w:rPr>
          <w:rFonts w:cs="Times New Roman"/>
          <w:b/>
          <w:bCs/>
          <w:lang w:bidi="hi-IN"/>
        </w:rPr>
      </w:pPr>
      <w:r w:rsidRPr="00373578">
        <w:rPr>
          <w:rFonts w:cs="Times New Roman"/>
          <w:b/>
          <w:bCs/>
        </w:rPr>
        <w:t>2.</w:t>
      </w:r>
      <w:r w:rsidR="00D40F95">
        <w:rPr>
          <w:rFonts w:cs="Times New Roman"/>
          <w:b/>
          <w:bCs/>
        </w:rPr>
        <w:t>4</w:t>
      </w:r>
      <w:r w:rsidRPr="00373578">
        <w:rPr>
          <w:rFonts w:cs="Times New Roman"/>
          <w:b/>
          <w:bCs/>
        </w:rPr>
        <w:t xml:space="preserve">.7 </w:t>
      </w:r>
      <w:r w:rsidR="00BE3270" w:rsidRPr="00373578">
        <w:rPr>
          <w:rFonts w:cs="Times New Roman"/>
          <w:b/>
          <w:bCs/>
          <w:lang w:bidi="hi-IN"/>
        </w:rPr>
        <w:t>Fourier transform infrared (FT-IR) spectroscopy</w:t>
      </w:r>
    </w:p>
    <w:p w14:paraId="650668D1" w14:textId="77777777" w:rsidR="00D4755A" w:rsidRDefault="00BE3270" w:rsidP="0048301B">
      <w:r w:rsidRPr="00E23FFA">
        <w:t>Fourier Transform-Infrared Spectroscopy (FTIR) is an analytical technique used to obtain an infrared spectrum of absorption or emission of organic (and in some cases inorganic) materials. The FTIR has been supplemented with an accessory called Attenuated Total Reflectance</w:t>
      </w:r>
      <w:r>
        <w:t xml:space="preserve"> </w:t>
      </w:r>
      <w:r>
        <w:fldChar w:fldCharType="begin"/>
      </w:r>
      <w:r>
        <w:instrText xml:space="preserve"> ADDIN EN.CITE &lt;EndNote&gt;&lt;Cite&gt;&lt;Author&gt;Desobry&lt;/Author&gt;&lt;Year&gt;2014&lt;/Year&gt;&lt;RecNum&gt;22&lt;/RecNum&gt;&lt;DisplayText&gt;(Desobry and Arab-Tehrany 2014)&lt;/DisplayText&gt;&lt;record&gt;&lt;rec-number&gt;22&lt;/rec-number&gt;&lt;foreign-keys&gt;&lt;key app="EN" db-id="aaa52asdbt9wpcef2xj5sea1xvsfsewaw5ad" timestamp="1759595391"&gt;22&lt;/key&gt;&lt;key app="ENWeb" db-id=""&gt;0&lt;/key&gt;&lt;/foreign-keys&gt;&lt;ref-type name="Book Section"&gt;5&lt;/ref-type&gt;&lt;contributors&gt;&lt;authors&gt;&lt;author&gt;Desobry, S.&lt;/author&gt;&lt;author&gt;Arab-Tehrany, E.&lt;/author&gt;&lt;/authors&gt;&lt;/contributors&gt;&lt;titles&gt;&lt;title&gt;Diffusion Barrier Layers for Edible Food Packaging&lt;/title&gt;&lt;secondary-title&gt;Comprehensive Materials Processing&lt;/secondary-title&gt;&lt;/titles&gt;&lt;pages&gt;499-518&lt;/pages&gt;&lt;dates&gt;&lt;year&gt;2014&lt;/year&gt;&lt;/dates&gt;&lt;isbn&gt;9780080965338&lt;/isbn&gt;&lt;urls&gt;&lt;/urls&gt;&lt;electronic-resource-num&gt;10.1016/b978-0-08-096532-1.00419-2&lt;/electronic-resource-num&gt;&lt;/record&gt;&lt;/Cite&gt;&lt;/EndNote&gt;</w:instrText>
      </w:r>
      <w:r>
        <w:fldChar w:fldCharType="separate"/>
      </w:r>
      <w:r>
        <w:rPr>
          <w:noProof/>
        </w:rPr>
        <w:t>(Desobry and Arab-Tehrany 2014)</w:t>
      </w:r>
      <w:r>
        <w:fldChar w:fldCharType="end"/>
      </w:r>
      <w:r w:rsidRPr="00E23FFA">
        <w:t>to enhance the use and application of the instrument in way that with this facility any form of material, i.e., filmy/pellet; liquid, including liquids of flammable nature may be studied; rather that its limited use of getting spectra of the solids on the powdered form through making pellet by mixing the same with the KBr under a hydraulic press. The samples' FT-IR spectrum was monitored by Fourier Transform Infra-Red Spectrometer (FTIR), Model: Nicole 6700, Make: Thermo-Scientific, USA, to assess functional groups present in the film samples. The analysis was carried out with 16 scans of 4000-500 cm-1 in each sample, with a 4 cm-1 spectral resolution.</w:t>
      </w:r>
    </w:p>
    <w:p w14:paraId="620569BA" w14:textId="35CAC257" w:rsidR="00D4755A" w:rsidRPr="00373578" w:rsidRDefault="00373578" w:rsidP="0048301B">
      <w:pPr>
        <w:rPr>
          <w:b/>
          <w:bCs/>
        </w:rPr>
      </w:pPr>
      <w:r w:rsidRPr="00373578">
        <w:rPr>
          <w:b/>
          <w:bCs/>
        </w:rPr>
        <w:lastRenderedPageBreak/>
        <w:t>2.</w:t>
      </w:r>
      <w:r w:rsidR="00D40F95">
        <w:rPr>
          <w:b/>
          <w:bCs/>
        </w:rPr>
        <w:t>4</w:t>
      </w:r>
      <w:r w:rsidR="00D4755A" w:rsidRPr="00373578">
        <w:rPr>
          <w:b/>
          <w:bCs/>
        </w:rPr>
        <w:t>.</w:t>
      </w:r>
      <w:r w:rsidRPr="00373578">
        <w:rPr>
          <w:b/>
          <w:bCs/>
        </w:rPr>
        <w:t>8</w:t>
      </w:r>
      <w:r w:rsidR="00D4755A" w:rsidRPr="00373578">
        <w:rPr>
          <w:b/>
          <w:bCs/>
        </w:rPr>
        <w:t xml:space="preserve"> X-ray diffraction (XRD)</w:t>
      </w:r>
    </w:p>
    <w:p w14:paraId="3EA64930" w14:textId="501AD307" w:rsidR="00D4755A" w:rsidRDefault="00D4755A" w:rsidP="0048301B">
      <w:r w:rsidRPr="00E23FFA">
        <w:t>X-ray Diffraction (XRD) is a powerful technique for characterizing crystalline and polycrystalline materials. It provides information of structures, phases, texture, and other structural parameters, such as average grain size, crystallinity, strain, and crystal defects. The system is equipped with Goniometer, X-ray source, Tube housing, Mount, Sample holder and Detector with Optics and Slit systems. The system has DIFFRAC (EVA evaluation software), DIFFRAC (TOPAS software) for diffractogram analysis and ICDD PDF-4 Axiom 2020 database</w:t>
      </w:r>
      <w:r>
        <w:t xml:space="preserve"> </w:t>
      </w:r>
      <w:r>
        <w:fldChar w:fldCharType="begin"/>
      </w:r>
      <w:r>
        <w:instrText xml:space="preserve"> ADDIN EN.CITE &lt;EndNote&gt;&lt;Cite&gt;&lt;Author&gt;Rafflisman&lt;/Author&gt;&lt;Year&gt;2021&lt;/Year&gt;&lt;RecNum&gt;31&lt;/RecNum&gt;&lt;DisplayText&gt;(Rafflisman, Mah et al. 2021)&lt;/DisplayText&gt;&lt;record&gt;&lt;rec-number&gt;31&lt;/rec-number&gt;&lt;foreign-keys&gt;&lt;key app="EN" db-id="aaa52asdbt9wpcef2xj5sea1xvsfsewaw5ad" timestamp="1759596836"&gt;31&lt;/key&gt;&lt;key app="ENWeb" db-id=""&gt;0&lt;/key&gt;&lt;/foreign-keys&gt;&lt;ref-type name="Journal Article"&gt;17&lt;/ref-type&gt;&lt;contributors&gt;&lt;authors&gt;&lt;author&gt;Rafflisman, N. S.&lt;/author&gt;&lt;author&gt;Mah, S. K.&lt;/author&gt;&lt;author&gt;Lee, S. Y.&lt;/author&gt;&lt;author&gt;Yee, K. S. P.&lt;/author&gt;&lt;author&gt;Chowdhury, S.&lt;/author&gt;&lt;/authors&gt;&lt;/contributors&gt;&lt;titles&gt;&lt;title&gt;The impact of the mulberry (Morus nigra L.) leaf extract on the physicochemical properties of poly(vinyl alcohol) blend films&lt;/title&gt;&lt;secondary-title&gt;IOP Conference Series: Materials Science and Engineering&lt;/secondary-title&gt;&lt;/titles&gt;&lt;periodical&gt;&lt;full-title&gt;IOP Conference Series: Materials Science and Engineering&lt;/full-title&gt;&lt;/periodical&gt;&lt;volume&gt;1195&lt;/volume&gt;&lt;number&gt;1&lt;/number&gt;&lt;section&gt;012016&lt;/section&gt;&lt;dates&gt;&lt;year&gt;2021&lt;/year&gt;&lt;/dates&gt;&lt;isbn&gt;1757-8981&amp;#xD;1757-899X&lt;/isbn&gt;&lt;urls&gt;&lt;/urls&gt;&lt;electronic-resource-num&gt;10.1088/1757-899x/1195/1/012016&lt;/electronic-resource-num&gt;&lt;/record&gt;&lt;/Cite&gt;&lt;/EndNote&gt;</w:instrText>
      </w:r>
      <w:r>
        <w:fldChar w:fldCharType="separate"/>
      </w:r>
      <w:r>
        <w:rPr>
          <w:noProof/>
        </w:rPr>
        <w:t>(Rafflisman, Mah et al. 2021)</w:t>
      </w:r>
      <w:r>
        <w:fldChar w:fldCharType="end"/>
      </w:r>
      <w:r>
        <w:t>.</w:t>
      </w:r>
      <w:r w:rsidRPr="00E23FFA">
        <w:t xml:space="preserve">The </w:t>
      </w:r>
      <w:r>
        <w:t xml:space="preserve">potato </w:t>
      </w:r>
      <w:r w:rsidRPr="00E23FFA">
        <w:t xml:space="preserve">starch, </w:t>
      </w:r>
      <w:r>
        <w:t>mulberry leaf powder</w:t>
      </w:r>
      <w:r w:rsidRPr="00E23FFA">
        <w:t>, bi</w:t>
      </w:r>
      <w:r w:rsidR="006A478F">
        <w:t xml:space="preserve">oactive </w:t>
      </w:r>
      <w:r w:rsidRPr="00E23FFA">
        <w:t>film were analysed using an X-ray diffractometer, Model: D8 Advance Eco (Bruker, Germany)</w:t>
      </w:r>
      <w:r>
        <w:t>.</w:t>
      </w:r>
      <w:r w:rsidRPr="00E23FFA">
        <w:t xml:space="preserve"> The angular scattering (2θ) was varied between 5°- 60°C at a rate of 0.02° per angle. The operational current and voltage were set to 35 mA and 40 kV during the test, respectively. By using Eq. (10) crystallinity index (Ci) of samples was determined using the amorphous area (Aa) and crystalline area (Ac) calculus.</w:t>
      </w:r>
    </w:p>
    <w:p w14:paraId="3C3F6008" w14:textId="77777777" w:rsidR="00D4755A" w:rsidRPr="00ED67E0" w:rsidRDefault="00D4755A" w:rsidP="0048301B">
      <w:pPr>
        <w:rPr>
          <w:b/>
          <w:bCs/>
          <w:lang w:val="it-IT"/>
        </w:rPr>
      </w:pPr>
      <w:r w:rsidRPr="00373578">
        <w:rPr>
          <w:rFonts w:ascii="Cambria Math" w:hAnsi="Cambria Math" w:cs="Cambria Math"/>
          <w:b/>
          <w:bCs/>
        </w:rPr>
        <w:t>𝑖</w:t>
      </w:r>
      <w:r w:rsidRPr="00ED67E0">
        <w:rPr>
          <w:b/>
          <w:bCs/>
          <w:lang w:val="it-IT"/>
        </w:rPr>
        <w:t xml:space="preserve"> = </w:t>
      </w:r>
      <w:r w:rsidRPr="00373578">
        <w:rPr>
          <w:rFonts w:ascii="Cambria Math" w:hAnsi="Cambria Math" w:cs="Cambria Math"/>
          <w:b/>
          <w:bCs/>
        </w:rPr>
        <w:t>𝐴𝑐</w:t>
      </w:r>
      <w:r w:rsidRPr="00ED67E0">
        <w:rPr>
          <w:b/>
          <w:bCs/>
          <w:lang w:val="it-IT"/>
        </w:rPr>
        <w:t xml:space="preserve"> </w:t>
      </w:r>
      <w:r w:rsidRPr="00373578">
        <w:rPr>
          <w:rFonts w:ascii="Cambria Math" w:hAnsi="Cambria Math" w:cs="Cambria Math"/>
          <w:b/>
          <w:bCs/>
        </w:rPr>
        <w:t>𝐴𝑐</w:t>
      </w:r>
      <w:r w:rsidRPr="00ED67E0">
        <w:rPr>
          <w:b/>
          <w:bCs/>
          <w:lang w:val="it-IT"/>
        </w:rPr>
        <w:t xml:space="preserve"> + </w:t>
      </w:r>
      <w:r w:rsidRPr="00373578">
        <w:rPr>
          <w:rFonts w:ascii="Cambria Math" w:hAnsi="Cambria Math" w:cs="Cambria Math"/>
          <w:b/>
          <w:bCs/>
        </w:rPr>
        <w:t>𝐴𝑎</w:t>
      </w:r>
      <w:r w:rsidRPr="00ED67E0">
        <w:rPr>
          <w:b/>
          <w:bCs/>
          <w:lang w:val="it-IT"/>
        </w:rPr>
        <w:t xml:space="preserve"> × 100</w:t>
      </w:r>
    </w:p>
    <w:p w14:paraId="401E56FE" w14:textId="7602B753" w:rsidR="00D4755A" w:rsidRPr="00ED67E0" w:rsidRDefault="00373578" w:rsidP="0048301B">
      <w:pPr>
        <w:rPr>
          <w:rFonts w:cs="Times New Roman"/>
          <w:b/>
          <w:bCs/>
          <w:lang w:val="it-IT"/>
        </w:rPr>
      </w:pPr>
      <w:r w:rsidRPr="00ED67E0">
        <w:rPr>
          <w:rFonts w:cs="Times New Roman"/>
          <w:b/>
          <w:bCs/>
          <w:lang w:val="it-IT"/>
        </w:rPr>
        <w:t>2.</w:t>
      </w:r>
      <w:r w:rsidR="00D40F95" w:rsidRPr="00ED67E0">
        <w:rPr>
          <w:rFonts w:cs="Times New Roman"/>
          <w:b/>
          <w:bCs/>
          <w:lang w:val="it-IT"/>
        </w:rPr>
        <w:t>4</w:t>
      </w:r>
      <w:r w:rsidRPr="00ED67E0">
        <w:rPr>
          <w:rFonts w:cs="Times New Roman"/>
          <w:b/>
          <w:bCs/>
          <w:lang w:val="it-IT"/>
        </w:rPr>
        <w:t xml:space="preserve">.9 </w:t>
      </w:r>
      <w:r w:rsidR="00D4755A" w:rsidRPr="00ED67E0">
        <w:rPr>
          <w:rFonts w:cs="Times New Roman"/>
          <w:b/>
          <w:bCs/>
          <w:lang w:val="it-IT"/>
        </w:rPr>
        <w:t>T</w:t>
      </w:r>
      <w:r w:rsidR="00033F86" w:rsidRPr="00ED67E0">
        <w:rPr>
          <w:rFonts w:cs="Times New Roman"/>
          <w:b/>
          <w:bCs/>
          <w:lang w:val="it-IT"/>
        </w:rPr>
        <w:t>ensile properties</w:t>
      </w:r>
    </w:p>
    <w:p w14:paraId="17CEF822" w14:textId="17CFDCB6" w:rsidR="00373578" w:rsidRDefault="00033F86" w:rsidP="0048301B">
      <w:pPr>
        <w:rPr>
          <w:rFonts w:cs="Times New Roman"/>
        </w:rPr>
      </w:pPr>
      <w:r w:rsidRPr="00D4755A">
        <w:rPr>
          <w:rFonts w:cs="Times New Roman"/>
        </w:rPr>
        <w:t xml:space="preserve">The tensile characteristics of the produced films were evaluated at room temperature using a 5 </w:t>
      </w:r>
      <w:proofErr w:type="spellStart"/>
      <w:r w:rsidRPr="00D4755A">
        <w:rPr>
          <w:rFonts w:cs="Times New Roman"/>
        </w:rPr>
        <w:t>kN</w:t>
      </w:r>
      <w:proofErr w:type="spellEnd"/>
      <w:r w:rsidRPr="00D4755A">
        <w:rPr>
          <w:rFonts w:cs="Times New Roman"/>
        </w:rPr>
        <w:t xml:space="preserve"> INSTRON Universal testing machine (UTM) following ASTM standard D882 (ASTM, 2002). Tensile clamps were employed to hold the 10 × 70 mm film strip. Initially, the gauge length was set at 30mm, and the crosshead speed was maintained at 2mm/min. The tensile strength, elastic modulus, and elongation at break were determined by measuring five duplicates of each specimen. Each specimen was tested five times to establish its tensile strength, elastic modulus, and break elongation</w:t>
      </w:r>
      <w:r w:rsidR="0081183D">
        <w:rPr>
          <w:rFonts w:cs="Times New Roman"/>
        </w:rPr>
        <w:fldChar w:fldCharType="begin"/>
      </w:r>
      <w:r w:rsidR="0081183D">
        <w:rPr>
          <w:rFonts w:cs="Times New Roman"/>
        </w:rPr>
        <w:instrText xml:space="preserve"> ADDIN EN.CITE &lt;EndNote&gt;&lt;Cite&gt;&lt;Author&gt;Ribeiro&lt;/Author&gt;&lt;Year&gt;2024&lt;/Year&gt;&lt;RecNum&gt;48&lt;/RecNum&gt;&lt;DisplayText&gt;(Ribeiro, Maciel et al. 2024)&lt;/DisplayText&gt;&lt;record&gt;&lt;rec-number&gt;48&lt;/rec-number&gt;&lt;foreign-keys&gt;&lt;key app="EN" db-id="aaa52asdbt9wpcef2xj5sea1xvsfsewaw5ad" timestamp="1759829843"&gt;48&lt;/key&gt;&lt;key app="ENWeb" db-id=""&gt;0&lt;/key&gt;&lt;/foreign-keys&gt;&lt;ref-type name="Journal Article"&gt;17&lt;/ref-type&gt;&lt;contributors&gt;&lt;authors&gt;&lt;author&gt;Ribeiro, Isabela Sampaio&lt;/author&gt;&lt;author&gt;Maciel, Giselle Maria&lt;/author&gt;&lt;author&gt;Bortolini, Débora Gonçalves&lt;/author&gt;&lt;author&gt;Fernandes, Isabela de Andrade Arruda&lt;/author&gt;&lt;author&gt;Maroldi, Wédisley Volpato&lt;/author&gt;&lt;author&gt;Pedro, Alessandra Cristina&lt;/author&gt;&lt;author&gt;Rubio, Fernanda Thaís Vieira&lt;/author&gt;&lt;author&gt;Haminiuk, Charles Windson Isidoro&lt;/author&gt;&lt;/authors&gt;&lt;/contributors&gt;&lt;titles&gt;&lt;title&gt;Sustainable innovations in edible films and coatings: An overview&lt;/title&gt;&lt;secondary-title&gt;Trends in Food Science &amp;amp; Technology&lt;/secondary-title&gt;&lt;/titles&gt;&lt;periodical&gt;&lt;full-title&gt;Trends in Food Science &amp;amp; Technology&lt;/full-title&gt;&lt;/periodical&gt;&lt;volume&gt;143&lt;/volume&gt;&lt;section&gt;104272&lt;/section&gt;&lt;dates&gt;&lt;year&gt;2024&lt;/year&gt;&lt;/dates&gt;&lt;isbn&gt;09242244&lt;/isbn&gt;&lt;urls&gt;&lt;/urls&gt;&lt;electronic-resource-num&gt;10.1016/j.tifs.2023.104272&lt;/electronic-resource-num&gt;&lt;/record&gt;&lt;/Cite&gt;&lt;/EndNote&gt;</w:instrText>
      </w:r>
      <w:r w:rsidR="0081183D">
        <w:rPr>
          <w:rFonts w:cs="Times New Roman"/>
        </w:rPr>
        <w:fldChar w:fldCharType="separate"/>
      </w:r>
      <w:r w:rsidR="0081183D">
        <w:rPr>
          <w:rFonts w:cs="Times New Roman"/>
          <w:noProof/>
        </w:rPr>
        <w:t>(Ribeiro, Maciel et al. 2024)</w:t>
      </w:r>
      <w:r w:rsidR="0081183D">
        <w:rPr>
          <w:rFonts w:cs="Times New Roman"/>
        </w:rPr>
        <w:fldChar w:fldCharType="end"/>
      </w:r>
    </w:p>
    <w:p w14:paraId="24DAB7B1" w14:textId="6C3A938B" w:rsidR="00D4755A" w:rsidRPr="00373578" w:rsidRDefault="00373578" w:rsidP="0048301B">
      <w:pPr>
        <w:rPr>
          <w:rFonts w:cs="Times New Roman"/>
          <w:b/>
          <w:bCs/>
        </w:rPr>
      </w:pPr>
      <w:r w:rsidRPr="00373578">
        <w:rPr>
          <w:rFonts w:cs="Times New Roman"/>
          <w:b/>
          <w:bCs/>
        </w:rPr>
        <w:t>2.</w:t>
      </w:r>
      <w:r w:rsidR="00D40F95">
        <w:rPr>
          <w:rFonts w:cs="Times New Roman"/>
          <w:b/>
          <w:bCs/>
        </w:rPr>
        <w:t>4</w:t>
      </w:r>
      <w:r w:rsidRPr="00373578">
        <w:rPr>
          <w:rFonts w:cs="Times New Roman"/>
          <w:b/>
          <w:bCs/>
        </w:rPr>
        <w:t xml:space="preserve">.10 </w:t>
      </w:r>
      <w:r w:rsidR="00033F86" w:rsidRPr="00373578">
        <w:rPr>
          <w:rFonts w:cs="Times New Roman"/>
          <w:b/>
          <w:bCs/>
          <w:lang w:bidi="hi-IN"/>
        </w:rPr>
        <w:t>Antioxidant activity</w:t>
      </w:r>
      <w:r w:rsidR="00480715" w:rsidRPr="00373578">
        <w:rPr>
          <w:rFonts w:cs="Times New Roman"/>
          <w:b/>
          <w:bCs/>
          <w:lang w:bidi="hi-IN"/>
        </w:rPr>
        <w:t xml:space="preserve"> </w:t>
      </w:r>
      <w:r w:rsidR="00FF7B24" w:rsidRPr="00373578">
        <w:rPr>
          <w:rFonts w:cs="Times New Roman"/>
          <w:b/>
          <w:bCs/>
          <w:lang w:bidi="hi-IN"/>
        </w:rPr>
        <w:t>[</w:t>
      </w:r>
      <w:r w:rsidR="00033F86" w:rsidRPr="00373578">
        <w:rPr>
          <w:rFonts w:cs="Times New Roman"/>
          <w:b/>
          <w:bCs/>
          <w:lang w:bidi="hi-IN"/>
        </w:rPr>
        <w:t>DPPH (2,2-diphenyl-1-picrylhydrazy) radical scavenging activity</w:t>
      </w:r>
      <w:r w:rsidR="00FF7B24" w:rsidRPr="00373578">
        <w:rPr>
          <w:rFonts w:cs="Times New Roman"/>
          <w:b/>
          <w:bCs/>
          <w:lang w:bidi="hi-IN"/>
        </w:rPr>
        <w:t>]</w:t>
      </w:r>
    </w:p>
    <w:p w14:paraId="6BE6C48A" w14:textId="4430FE65" w:rsidR="00FF7B24" w:rsidRDefault="00480715" w:rsidP="0048301B">
      <w:pPr>
        <w:rPr>
          <w:rFonts w:cs="Times New Roman"/>
        </w:rPr>
      </w:pPr>
      <w:r w:rsidRPr="00D4755A">
        <w:rPr>
          <w:rFonts w:cs="Times New Roman"/>
        </w:rPr>
        <w:t>Antioxidant Properties of Mulberry Leaf Extract. The antioxidant property of mulberry leaf extract was performed by utilizing DPPH (2,2-diphenyl-1 picrylhydrazyl) free radical scavenging assay (Wong et al., 2014). Mulberry leaf extract (0.1 mL) was added with 3.9 mL of 0.004% methanolic DPPH solution into a test tube (wrapped with aluminium foil). The mixture was vortexed and left to stand in the dark for 30 minutes before measuring its absorbance value at 517 nm, using a UV-Vis Spectrophotometer (</w:t>
      </w:r>
      <w:proofErr w:type="spellStart"/>
      <w:r w:rsidRPr="00D4755A">
        <w:rPr>
          <w:rFonts w:cs="Times New Roman"/>
        </w:rPr>
        <w:t>Uviline</w:t>
      </w:r>
      <w:proofErr w:type="spellEnd"/>
      <w:r w:rsidRPr="00D4755A">
        <w:rPr>
          <w:rFonts w:cs="Times New Roman"/>
        </w:rPr>
        <w:t xml:space="preserve"> 9400, Secom am, France)</w:t>
      </w:r>
      <w:r w:rsidR="006A478F">
        <w:rPr>
          <w:rFonts w:cs="Times New Roman"/>
        </w:rPr>
        <w:t xml:space="preserve"> </w:t>
      </w:r>
      <w:r w:rsidR="006A478F">
        <w:rPr>
          <w:rFonts w:cs="Times New Roman"/>
        </w:rPr>
        <w:fldChar w:fldCharType="begin"/>
      </w:r>
      <w:r w:rsidR="006A478F">
        <w:rPr>
          <w:rFonts w:cs="Times New Roman"/>
        </w:rPr>
        <w:instrText xml:space="preserve"> ADDIN EN.CITE &lt;EndNote&gt;&lt;Cite&gt;&lt;Author&gt;Mondal&lt;/Author&gt;&lt;Year&gt;2022&lt;/Year&gt;&lt;RecNum&gt;39&lt;/RecNum&gt;&lt;DisplayText&gt;(Mondal, Bhattacharjee et al. 2022)&lt;/DisplayText&gt;&lt;record&gt;&lt;rec-number&gt;39&lt;/rec-number&gt;&lt;foreign-keys&gt;&lt;key app="EN" db-id="aaa52asdbt9wpcef2xj5sea1xvsfsewaw5ad" timestamp="1759761792"&gt;39&lt;/key&gt;&lt;key app="ENWeb" db-id=""&gt;0&lt;/key&gt;&lt;/foreign-keys&gt;&lt;ref-type name="Journal Article"&gt;17&lt;/ref-type&gt;&lt;contributors&gt;&lt;authors&gt;&lt;author&gt;Mondal, K.&lt;/author&gt;&lt;author&gt;Bhattacharjee, S. K.&lt;/author&gt;&lt;author&gt;Mudenur, C.&lt;/author&gt;&lt;author&gt;Ghosh, T.&lt;/author&gt;&lt;author&gt;Goud, V. V.&lt;/author&gt;&lt;author&gt;Katiyar, V.&lt;/author&gt;&lt;/authors&gt;&lt;/contributors&gt;&lt;auth-address&gt;Department of Chemical Engineering, Indian Institute of Technology Guwahati (IITG) Assam-781039 India vkatiyar@iitg.ac.in.&lt;/auth-address&gt;&lt;titles&gt;&lt;title&gt;Development of antioxidant-rich edible active films and coatings incorporated with de-oiled ethanolic green algae extract: a candidate for prolonging the shelf life of fresh produce&lt;/title&gt;&lt;secondary-title&gt;RSC Adv&lt;/secondary-title&gt;&lt;/titles&gt;&lt;periodical&gt;&lt;full-title&gt;RSC Adv&lt;/full-title&gt;&lt;/periodical&gt;&lt;pages&gt;13295-13313&lt;/pages&gt;&lt;volume&gt;12&lt;/volume&gt;&lt;number&gt;21&lt;/number&gt;&lt;edition&gt;2022/05/07&lt;/edition&gt;&lt;dates&gt;&lt;year&gt;2022&lt;/year&gt;&lt;pub-dates&gt;&lt;date&gt;Apr 28&lt;/date&gt;&lt;/pub-dates&gt;&lt;/dates&gt;&lt;isbn&gt;2046-2069 (Electronic)&amp;#xD;2046-2069 (Linking)&lt;/isbn&gt;&lt;accession-num&gt;35520137&lt;/accession-num&gt;&lt;urls&gt;&lt;related-urls&gt;&lt;url&gt;https://www.ncbi.nlm.nih.gov/pubmed/35520137&lt;/url&gt;&lt;/related-urls&gt;&lt;/urls&gt;&lt;custom2&gt;PMC9062619&lt;/custom2&gt;&lt;electronic-resource-num&gt;10.1039/d2ra00949h&lt;/electronic-resource-num&gt;&lt;/record&gt;&lt;/Cite&gt;&lt;/EndNote&gt;</w:instrText>
      </w:r>
      <w:r w:rsidR="006A478F">
        <w:rPr>
          <w:rFonts w:cs="Times New Roman"/>
        </w:rPr>
        <w:fldChar w:fldCharType="separate"/>
      </w:r>
      <w:r w:rsidR="006A478F">
        <w:rPr>
          <w:rFonts w:cs="Times New Roman"/>
          <w:noProof/>
        </w:rPr>
        <w:t>(Mondal, Bhattacharjee et al. 2022)</w:t>
      </w:r>
      <w:r w:rsidR="006A478F">
        <w:rPr>
          <w:rFonts w:cs="Times New Roman"/>
        </w:rPr>
        <w:fldChar w:fldCharType="end"/>
      </w:r>
      <w:r w:rsidR="006A478F">
        <w:rPr>
          <w:rFonts w:cs="Times New Roman"/>
        </w:rPr>
        <w:t xml:space="preserve"> </w:t>
      </w:r>
      <w:r w:rsidRPr="00D4755A">
        <w:rPr>
          <w:rFonts w:cs="Times New Roman"/>
        </w:rPr>
        <w:t>Percentage of DPPH scavenging activity was calculated by using Equation:</w:t>
      </w:r>
    </w:p>
    <w:p w14:paraId="0C208643" w14:textId="77777777" w:rsidR="00F82375" w:rsidRPr="00D4755A" w:rsidRDefault="00F82375" w:rsidP="0048301B"/>
    <w:p w14:paraId="52B6367E" w14:textId="77777777" w:rsidR="00D4755A" w:rsidRPr="00F82375" w:rsidRDefault="00FF7B24" w:rsidP="0048301B">
      <w:pPr>
        <w:rPr>
          <w:rFonts w:eastAsiaTheme="minorEastAsia"/>
          <w:b/>
        </w:rPr>
      </w:pPr>
      <m:oMathPara>
        <m:oMath>
          <m:r>
            <m:rPr>
              <m:sty m:val="b"/>
            </m:rPr>
            <w:rPr>
              <w:rFonts w:ascii="Cambria Math" w:hAnsi="Cambria Math" w:cs="Times New Roman"/>
            </w:rPr>
            <m:t>DPPH</m:t>
          </m:r>
          <m:r>
            <m:rPr>
              <m:sty m:val="p"/>
            </m:rPr>
            <w:rPr>
              <w:rFonts w:ascii="Cambria Math" w:hAnsi="Cambria Math" w:cs="Times New Roman"/>
            </w:rPr>
            <m:t xml:space="preserve"> </m:t>
          </m:r>
          <m:r>
            <m:rPr>
              <m:sty m:val="b"/>
            </m:rPr>
            <w:rPr>
              <w:rFonts w:ascii="Cambria Math" w:hAnsi="Cambria Math" w:cs="Times New Roman"/>
            </w:rPr>
            <m:t>scavenging</m:t>
          </m:r>
          <m:r>
            <m:rPr>
              <m:sty m:val="p"/>
            </m:rPr>
            <w:rPr>
              <w:rFonts w:ascii="Cambria Math" w:hAnsi="Cambria Math" w:cs="Times New Roman"/>
            </w:rPr>
            <m:t xml:space="preserve"> </m:t>
          </m:r>
          <m:r>
            <m:rPr>
              <m:sty m:val="b"/>
            </m:rPr>
            <w:rPr>
              <w:rFonts w:ascii="Cambria Math" w:hAnsi="Cambria Math" w:cs="Times New Roman"/>
            </w:rPr>
            <m:t>activity</m:t>
          </m:r>
          <m:d>
            <m:dPr>
              <m:ctrlPr>
                <w:rPr>
                  <w:rFonts w:ascii="Cambria Math" w:hAnsi="Cambria Math" w:cs="Times New Roman"/>
                  <w:iCs/>
                </w:rPr>
              </m:ctrlPr>
            </m:dPr>
            <m:e>
              <m:r>
                <m:rPr>
                  <m:sty m:val="p"/>
                </m:rPr>
                <w:rPr>
                  <w:rFonts w:ascii="Cambria Math" w:hAnsi="Cambria Math" w:cs="Times New Roman"/>
                </w:rPr>
                <m:t>%</m:t>
              </m:r>
            </m:e>
          </m:d>
          <m:r>
            <m:rPr>
              <m:sty m:val="p"/>
            </m:rPr>
            <w:rPr>
              <w:rFonts w:ascii="Cambria Math" w:hAnsi="Cambria Math" w:cs="Times New Roman"/>
            </w:rPr>
            <m:t>=</m:t>
          </m:r>
          <m:f>
            <m:fPr>
              <m:ctrlPr>
                <w:rPr>
                  <w:rFonts w:ascii="Cambria Math" w:hAnsi="Cambria Math" w:cs="Times New Roman"/>
                  <w:iCs/>
                </w:rPr>
              </m:ctrlPr>
            </m:fPr>
            <m:num>
              <m:r>
                <m:rPr>
                  <m:sty m:val="b"/>
                </m:rPr>
                <w:rPr>
                  <w:rFonts w:ascii="Cambria Math" w:hAnsi="Cambria Math" w:cs="Times New Roman"/>
                </w:rPr>
                <m:t>Abs</m:t>
              </m:r>
              <m:r>
                <m:rPr>
                  <m:sty m:val="p"/>
                </m:rPr>
                <w:rPr>
                  <w:rFonts w:ascii="Cambria Math" w:hAnsi="Cambria Math" w:cs="Times New Roman"/>
                </w:rPr>
                <m:t xml:space="preserve"> </m:t>
              </m:r>
              <m:r>
                <m:rPr>
                  <m:sty m:val="b"/>
                </m:rPr>
                <w:rPr>
                  <w:rFonts w:ascii="Cambria Math" w:hAnsi="Cambria Math" w:cs="Times New Roman"/>
                </w:rPr>
                <m:t>of</m:t>
              </m:r>
              <m:r>
                <m:rPr>
                  <m:sty m:val="p"/>
                </m:rPr>
                <w:rPr>
                  <w:rFonts w:ascii="Cambria Math" w:hAnsi="Cambria Math" w:cs="Times New Roman"/>
                </w:rPr>
                <m:t xml:space="preserve"> </m:t>
              </m:r>
              <m:r>
                <m:rPr>
                  <m:sty m:val="b"/>
                </m:rPr>
                <w:rPr>
                  <w:rFonts w:ascii="Cambria Math" w:hAnsi="Cambria Math" w:cs="Times New Roman"/>
                </w:rPr>
                <m:t>DPPH</m:t>
              </m:r>
              <m:r>
                <m:rPr>
                  <m:sty m:val="p"/>
                </m:rPr>
                <w:rPr>
                  <w:rFonts w:ascii="Cambria Math" w:hAnsi="Cambria Math" w:cs="Times New Roman"/>
                </w:rPr>
                <m:t>-</m:t>
              </m:r>
              <m:r>
                <m:rPr>
                  <m:sty m:val="b"/>
                </m:rPr>
                <w:rPr>
                  <w:rFonts w:ascii="Cambria Math" w:hAnsi="Cambria Math" w:cs="Times New Roman"/>
                </w:rPr>
                <m:t>Abs</m:t>
              </m:r>
              <m:r>
                <m:rPr>
                  <m:sty m:val="p"/>
                </m:rPr>
                <w:rPr>
                  <w:rFonts w:ascii="Cambria Math" w:hAnsi="Cambria Math" w:cs="Times New Roman"/>
                </w:rPr>
                <m:t xml:space="preserve"> </m:t>
              </m:r>
              <m:r>
                <m:rPr>
                  <m:sty m:val="b"/>
                </m:rPr>
                <w:rPr>
                  <w:rFonts w:ascii="Cambria Math" w:hAnsi="Cambria Math" w:cs="Times New Roman"/>
                </w:rPr>
                <m:t>of</m:t>
              </m:r>
              <m:r>
                <m:rPr>
                  <m:sty m:val="p"/>
                </m:rPr>
                <w:rPr>
                  <w:rFonts w:ascii="Cambria Math" w:hAnsi="Cambria Math" w:cs="Times New Roman"/>
                </w:rPr>
                <m:t xml:space="preserve"> </m:t>
              </m:r>
              <m:r>
                <m:rPr>
                  <m:sty m:val="b"/>
                </m:rPr>
                <w:rPr>
                  <w:rFonts w:ascii="Cambria Math" w:hAnsi="Cambria Math" w:cs="Times New Roman"/>
                </w:rPr>
                <m:t>sample</m:t>
              </m:r>
              <m:r>
                <m:rPr>
                  <m:sty m:val="p"/>
                </m:rPr>
                <w:rPr>
                  <w:rFonts w:ascii="Cambria Math" w:hAnsi="Cambria Math" w:cs="Times New Roman"/>
                </w:rPr>
                <m:t xml:space="preserve"> </m:t>
              </m:r>
            </m:num>
            <m:den>
              <m:r>
                <m:rPr>
                  <m:sty m:val="b"/>
                </m:rPr>
                <w:rPr>
                  <w:rFonts w:ascii="Cambria Math" w:hAnsi="Cambria Math" w:cs="Times New Roman"/>
                </w:rPr>
                <m:t>Abs</m:t>
              </m:r>
              <m:r>
                <m:rPr>
                  <m:sty m:val="p"/>
                </m:rPr>
                <w:rPr>
                  <w:rFonts w:ascii="Cambria Math" w:hAnsi="Cambria Math" w:cs="Times New Roman"/>
                </w:rPr>
                <m:t xml:space="preserve"> </m:t>
              </m:r>
              <m:r>
                <m:rPr>
                  <m:sty m:val="b"/>
                </m:rPr>
                <w:rPr>
                  <w:rFonts w:ascii="Cambria Math" w:hAnsi="Cambria Math" w:cs="Times New Roman"/>
                </w:rPr>
                <m:t>of</m:t>
              </m:r>
              <m:r>
                <m:rPr>
                  <m:sty m:val="p"/>
                </m:rPr>
                <w:rPr>
                  <w:rFonts w:ascii="Cambria Math" w:hAnsi="Cambria Math" w:cs="Times New Roman"/>
                </w:rPr>
                <m:t xml:space="preserve"> </m:t>
              </m:r>
              <m:r>
                <m:rPr>
                  <m:sty m:val="b"/>
                </m:rPr>
                <w:rPr>
                  <w:rFonts w:ascii="Cambria Math" w:hAnsi="Cambria Math" w:cs="Times New Roman"/>
                </w:rPr>
                <m:t>DPPH</m:t>
              </m:r>
            </m:den>
          </m:f>
          <m:r>
            <m:rPr>
              <m:sty m:val="p"/>
            </m:rPr>
            <w:rPr>
              <w:rFonts w:ascii="Cambria Math" w:hAnsi="Cambria Math" w:cs="Times New Roman"/>
            </w:rPr>
            <m:t>×</m:t>
          </m:r>
          <m:r>
            <m:rPr>
              <m:sty m:val="b"/>
            </m:rPr>
            <w:rPr>
              <w:rFonts w:ascii="Cambria Math" w:hAnsi="Cambria Math" w:cs="Times New Roman"/>
            </w:rPr>
            <m:t>100</m:t>
          </m:r>
        </m:oMath>
      </m:oMathPara>
    </w:p>
    <w:p w14:paraId="44895BE3" w14:textId="77777777" w:rsidR="00F82375" w:rsidRPr="00D4755A" w:rsidRDefault="00F82375" w:rsidP="0048301B">
      <w:pPr>
        <w:rPr>
          <w:rFonts w:eastAsiaTheme="minorEastAsia"/>
        </w:rPr>
      </w:pPr>
    </w:p>
    <w:p w14:paraId="1FD2C1F6" w14:textId="4DD88DB6" w:rsidR="00D4755A" w:rsidRDefault="00480715" w:rsidP="0048301B">
      <w:pPr>
        <w:rPr>
          <w:rFonts w:cs="Times New Roman"/>
        </w:rPr>
      </w:pPr>
      <w:r w:rsidRPr="00D4755A">
        <w:rPr>
          <w:rFonts w:cs="Times New Roman"/>
        </w:rPr>
        <w:t>where Abs of DPPH is the absorbance value of 0.004% ethanolic DPPH solution</w:t>
      </w:r>
      <w:r w:rsidR="00373578">
        <w:rPr>
          <w:rFonts w:cs="Times New Roman"/>
        </w:rPr>
        <w:t xml:space="preserve"> </w:t>
      </w:r>
      <w:r w:rsidRPr="00D4755A">
        <w:rPr>
          <w:rFonts w:cs="Times New Roman"/>
        </w:rPr>
        <w:t>and the Abs of sample is referring to the absorbance value of the extract at 517 nm.</w:t>
      </w:r>
    </w:p>
    <w:p w14:paraId="24B2B11E" w14:textId="612BF6AC" w:rsidR="00373578" w:rsidRDefault="00373578" w:rsidP="0048301B">
      <w:pPr>
        <w:rPr>
          <w:rFonts w:cs="Times New Roman"/>
          <w:b/>
          <w:bCs/>
        </w:rPr>
      </w:pPr>
      <w:r w:rsidRPr="00373578">
        <w:rPr>
          <w:rFonts w:cs="Times New Roman"/>
          <w:b/>
          <w:bCs/>
        </w:rPr>
        <w:lastRenderedPageBreak/>
        <w:t>2.</w:t>
      </w:r>
      <w:r w:rsidR="00D40F95">
        <w:rPr>
          <w:rFonts w:cs="Times New Roman"/>
          <w:b/>
          <w:bCs/>
        </w:rPr>
        <w:t>4</w:t>
      </w:r>
      <w:r w:rsidRPr="00373578">
        <w:rPr>
          <w:rFonts w:cs="Times New Roman"/>
          <w:b/>
          <w:bCs/>
        </w:rPr>
        <w:t xml:space="preserve">.11 </w:t>
      </w:r>
      <w:r w:rsidR="00480715" w:rsidRPr="00373578">
        <w:rPr>
          <w:rFonts w:cs="Times New Roman"/>
          <w:b/>
          <w:bCs/>
        </w:rPr>
        <w:t xml:space="preserve">Antimicrobial activity </w:t>
      </w:r>
    </w:p>
    <w:p w14:paraId="5101BCE3" w14:textId="606BD706" w:rsidR="00ED19DA" w:rsidRDefault="00480715" w:rsidP="00E8479B">
      <w:pPr>
        <w:rPr>
          <w:rFonts w:cs="Times New Roman"/>
        </w:rPr>
      </w:pPr>
      <w:r w:rsidRPr="00D4755A">
        <w:rPr>
          <w:rFonts w:cs="Times New Roman"/>
        </w:rPr>
        <w:t>Anti</w:t>
      </w:r>
      <w:r w:rsidR="00373578">
        <w:rPr>
          <w:rFonts w:cs="Times New Roman"/>
        </w:rPr>
        <w:t xml:space="preserve">microbial </w:t>
      </w:r>
      <w:r w:rsidRPr="00D4755A">
        <w:rPr>
          <w:rFonts w:cs="Times New Roman"/>
        </w:rPr>
        <w:t>activity against Gram-positive (</w:t>
      </w:r>
      <w:r w:rsidRPr="00D4755A">
        <w:rPr>
          <w:rFonts w:cs="Times New Roman"/>
          <w:i/>
          <w:iCs/>
        </w:rPr>
        <w:t>Staphylococcus aureus</w:t>
      </w:r>
      <w:r w:rsidRPr="00D4755A">
        <w:rPr>
          <w:rFonts w:cs="Times New Roman"/>
        </w:rPr>
        <w:t>) and Gram-negative (</w:t>
      </w:r>
      <w:r w:rsidRPr="00D4755A">
        <w:rPr>
          <w:rFonts w:cs="Times New Roman"/>
          <w:i/>
          <w:iCs/>
        </w:rPr>
        <w:t>Escherichia coli</w:t>
      </w:r>
      <w:r w:rsidRPr="00D4755A">
        <w:rPr>
          <w:rFonts w:cs="Times New Roman"/>
        </w:rPr>
        <w:t>) bacteria was determined using the agar well disc diffusion method. First, nutrient broth (14 g in 500 m</w:t>
      </w:r>
      <w:r w:rsidR="00D4755A">
        <w:rPr>
          <w:rFonts w:cs="Times New Roman"/>
        </w:rPr>
        <w:t>l</w:t>
      </w:r>
      <w:r w:rsidRPr="00D4755A">
        <w:rPr>
          <w:rFonts w:cs="Times New Roman"/>
        </w:rPr>
        <w:t xml:space="preserve"> distilled water) and agar (1.3 g in 100 mL distilled water) were prepared. Next, Petri dishes were sterilized in an autoclave for 15 minutes at 121 °C temperature and 15 psi pressure. Following that, sterilized nutritional agar was added to sterilized Petri dishes. Then, on solidified agar plates, </w:t>
      </w:r>
      <w:r w:rsidRPr="00D4755A">
        <w:rPr>
          <w:rFonts w:cs="Times New Roman"/>
          <w:i/>
          <w:iCs/>
        </w:rPr>
        <w:t>Staphylococcus aureus</w:t>
      </w:r>
      <w:r w:rsidRPr="00D4755A">
        <w:rPr>
          <w:rFonts w:cs="Times New Roman"/>
        </w:rPr>
        <w:t xml:space="preserve"> (Gram-positive bacteria) and </w:t>
      </w:r>
      <w:r w:rsidRPr="00D4755A">
        <w:rPr>
          <w:rFonts w:cs="Times New Roman"/>
          <w:i/>
          <w:iCs/>
        </w:rPr>
        <w:t>Escherichia coli</w:t>
      </w:r>
      <w:r w:rsidRPr="00D4755A">
        <w:rPr>
          <w:rFonts w:cs="Times New Roman"/>
        </w:rPr>
        <w:t xml:space="preserve"> (Gram-negative bacteria) were cultivated and dispersed in nutrient broth. Bacterial cells were then deposited on the agar surfac</w:t>
      </w:r>
      <w:r w:rsidR="00FF7B24" w:rsidRPr="00D4755A">
        <w:rPr>
          <w:rFonts w:cs="Times New Roman"/>
        </w:rPr>
        <w:t>e</w:t>
      </w:r>
      <w:r w:rsidRPr="00D4755A">
        <w:rPr>
          <w:rFonts w:cs="Times New Roman"/>
        </w:rPr>
        <w:t>. To create wells in the agar plates, sterilized test tubes were used. Bio</w:t>
      </w:r>
      <w:r w:rsidR="00ED19DA">
        <w:rPr>
          <w:rFonts w:cs="Times New Roman"/>
        </w:rPr>
        <w:t xml:space="preserve"> active</w:t>
      </w:r>
      <w:r w:rsidRPr="00D4755A">
        <w:rPr>
          <w:rFonts w:cs="Times New Roman"/>
        </w:rPr>
        <w:t xml:space="preserve"> films with 8 mm diameter were positioned in the well. To determine the inhibition zone, Petri dishes were incubated at 37 ± 1 °C for 24 h</w:t>
      </w:r>
      <w:r w:rsidR="007316AF" w:rsidRPr="00D4755A">
        <w:rPr>
          <w:rFonts w:cs="Times New Roman"/>
        </w:rPr>
        <w:t xml:space="preserve">r </w:t>
      </w:r>
      <w:r w:rsidR="007316AF" w:rsidRPr="00D4755A">
        <w:rPr>
          <w:rFonts w:cs="Times New Roman"/>
        </w:rPr>
        <w:fldChar w:fldCharType="begin">
          <w:fldData xml:space="preserve">PEVuZE5vdGU+PENpdGU+PEF1dGhvcj5OYW5kYTwvQXV0aG9yPjxZZWFyPjIwMjQ8L1llYXI+PFJl
Y051bT4xODwvUmVjTnVtPjxEaXNwbGF5VGV4dD4oUmFmZmxpc21hbiwgTWFoIGV0IGFsLiAyMDIx
LCBOYW5kYSwgUGFuZGV5IGV0IGFsLiAyMDI0KTwvRGlzcGxheVRleHQ+PHJlY29yZD48cmVjLW51
bWJlcj4xODwvcmVjLW51bWJlcj48Zm9yZWlnbi1rZXlzPjxrZXkgYXBwPSJFTiIgZGItaWQ9ImFh
YTUyYXNkYnQ5d3BjZWYyeGo1c2VhMXh2c2ZzZXdhdzVhZCIgdGltZXN0YW1wPSIxNzU5NTk0NjYw
Ij4xODwva2V5PjxrZXkgYXBwPSJFTldlYiIgZGItaWQ9IiI+MDwva2V5PjwvZm9yZWlnbi1rZXlz
PjxyZWYtdHlwZSBuYW1lPSJKb3VybmFsIEFydGljbGUiPjE3PC9yZWYtdHlwZT48Y29udHJpYnV0
b3JzPjxhdXRob3JzPjxhdXRob3I+TmFuZGEsIEEuPC9hdXRob3I+PGF1dGhvcj5QYW5kZXksIFAu
PC9hdXRob3I+PGF1dGhvcj5SYWppbmlrYW50aCwgUC4gUy48L2F1dGhvcj48YXV0aG9yPlNpbmdo
LCBOLjwvYXV0aG9yPjwvYXV0aG9ycz48L2NvbnRyaWJ1dG9ycz48YXV0aC1hZGRyZXNzPkRlcGFy
dG1lbnQgb2YgRm9vZCBhbmQgTnV0cml0aW9uLCBTY2hvb2wgb2YgSG9tZSBTY2llbmNlLCBCYWJh
c2FoZWIgQmhpbXJhbyBBbWJlZGthciBVbml2ZXJzaXR5LCBMdWNrbm93LCBVdHRhciBQcmFkZXNo
IDIyNjAyNSwgSW5kaWEuJiN4RDtEZXBhcnRtZW50IG9mIFBoYXJtYWNldXRpY2FsIFNjaWVuY2Vz
LCBCYWJhc2FoZWIgQmhpbXJhbyBBbWJlZGthciBVbml2ZXJzaXR5LCBMdWNrbm93LCBVdHRhciBQ
cmFkZXNoIDIyNjAyNSwgSW5kaWE7IEZhY3VsdHkgb2YgUGhhcm1hY3kgYW5kIFBoYXJtYWNldXRp
Y2FsIFNjaWVuY2VzLCBVbml2ZXJzaXR5IG9mIEFsYmVydGEsIEVkbW9udG9uLCBBbGJlcnRhIFQ2
RyAyRTEsIENhbmFkYS4mI3hEO0RlcGFydG1lbnQgb2YgUGhhcm1hY2V1dGljYWwgU2NpZW5jZXMs
IEJhYmFzYWhlYiBCaGltcmFvIEFtYmVka2FyIFVuaXZlcnNpdHksIEx1Y2tub3csIFV0dGFyIFBy
YWRlc2ggMjI2MDI1LCBJbmRpYTsgRGVwYXJ0bWVudCBvZiBQaGFybWFjZXV0aWNhbCBUZWNobm9s
b2d5LCBTY2hvb2wgb2YgUGhhcm1hY3ksIFRheWxvciZhcG9zO3MgVW5pdmVyc2l0eSwgTGFrZXNp
ZGUgQ2FtcHVzLCBLdWFsYSBMdW1wdXIsIE1hbGF5c2lhLiBFbGVjdHJvbmljIGFkZHJlc3M6IHBz
cmFqaW5pa2FudGgyMjJAZ21haWwuY29tLiYjeEQ7RGVwYXJ0bWVudCBvZiBGb29kIGFuZCBOdXRy
aXRpb24sIFNjaG9vbCBvZiBIb21lIFNjaWVuY2UsIEJhYmFzYWhlYiBCaGltcmFvIEFtYmVka2Fy
IFVuaXZlcnNpdHksIEx1Y2tub3csIFV0dGFyIFByYWRlc2ggMjI2MDI1LCBJbmRpYS4gRWxlY3Ry
b25pYyBhZGRyZXNzOiBuZWV0dWJiYXVAZ21haWwuY29tLjwvYXV0aC1hZGRyZXNzPjx0aXRsZXM+
PHRpdGxlPlJldm9sdXRpb24gb2YgbmFub3RlY2hub2xvZ3kgaW4gZm9vZCBwYWNrYWdpbmc6IEhh
cm5lc3NpbmcgZWxlY3Ryb3NwdW4gemVpbiBuYW5vZmliZXJzIGZvciBpbXByb3ZlZCBwcmVzZXJ2
YXRpb24gLSBBIHJldmlldzwvdGl0bGU+PHNlY29uZGFyeS10aXRsZT5JbnQgSiBCaW9sIE1hY3Jv
bW9sPC9zZWNvbmRhcnktdGl0bGU+PC90aXRsZXM+PHBlcmlvZGljYWw+PGZ1bGwtdGl0bGU+SW50
IEogQmlvbCBNYWNyb21vbDwvZnVsbC10aXRsZT48L3BlcmlvZGljYWw+PHBhZ2VzPjEyOTQxNjwv
cGFnZXM+PHZvbHVtZT4yNjA8L3ZvbHVtZT48bnVtYmVyPlB0IDE8L251bWJlcj48ZWRpdGlvbj4y
MDI0LzAxLzE2PC9lZGl0aW9uPjxrZXl3b3Jkcz48a2V5d29yZD4qTmFub2ZpYmVycy9jaGVtaXN0
cnk8L2tleXdvcmQ+PGtleXdvcmQ+Rm9vZCBQYWNrYWdpbmc8L2tleXdvcmQ+PGtleXdvcmQ+Klpl
aW4vY2hlbWlzdHJ5PC9rZXl3b3JkPjxrZXl3b3JkPk5hbm90ZWNobm9sb2d5L21ldGhvZHM8L2tl
eXdvcmQ+PGtleXdvcmQ+Kk5hbm9jb21wb3NpdGVzPC9rZXl3b3JkPjxrZXl3b3JkPkFjdGl2ZSBw
YWNrYWdpbmc8L2tleXdvcmQ+PGtleXdvcmQ+RWxlY3Ryb3NwaW5uaW5nPC9rZXl3b3JkPjxrZXl3
b3JkPkludGVsbGlnZW50IHBhY2thZ2luZzwva2V5d29yZD48a2V5d29yZD5OYW5vZmliZXJzPC9r
ZXl3b3JkPjxrZXl3b3JkPlplaW48L2tleXdvcmQ+PGtleXdvcmQ+b2YgaW50ZXJlc3QuPC9rZXl3
b3JkPjwva2V5d29yZHM+PGRhdGVzPjx5ZWFyPjIwMjQ8L3llYXI+PHB1Yi1kYXRlcz48ZGF0ZT5N
YXI8L2RhdGU+PC9wdWItZGF0ZXM+PC9kYXRlcz48aXNibj4xODc5LTAwMDMgKEVsZWN0cm9uaWMp
JiN4RDswMTQxLTgxMzAgKExpbmtpbmcpPC9pc2JuPjxhY2Nlc3Npb24tbnVtPjM4MjI0ODEwPC9h
Y2Nlc3Npb24tbnVtPjx1cmxzPjxyZWxhdGVkLXVybHM+PHVybD5odHRwczovL3d3dy5uY2JpLm5s
bS5uaWguZ292L3B1Ym1lZC8zODIyNDgxMDwvdXJsPjwvcmVsYXRlZC11cmxzPjwvdXJscz48ZWxl
Y3Ryb25pYy1yZXNvdXJjZS1udW0+MTAuMTAxNi9qLmlqYmlvbWFjLjIwMjQuMTI5NDE2PC9lbGVj
dHJvbmljLXJlc291cmNlLW51bT48L3JlY29yZD48L0NpdGU+PENpdGU+PEF1dGhvcj5SYWZmbGlz
bWFuPC9BdXRob3I+PFllYXI+MjAyMTwvWWVhcj48UmVjTnVtPjMxPC9SZWNOdW0+PHJlY29yZD48
cmVjLW51bWJlcj4zMTwvcmVjLW51bWJlcj48Zm9yZWlnbi1rZXlzPjxrZXkgYXBwPSJFTiIgZGIt
aWQ9ImFhYTUyYXNkYnQ5d3BjZWYyeGo1c2VhMXh2c2ZzZXdhdzVhZCIgdGltZXN0YW1wPSIxNzU5
NTk2ODM2Ij4zMTwva2V5PjxrZXkgYXBwPSJFTldlYiIgZGItaWQ9IiI+MDwva2V5PjwvZm9yZWln
bi1rZXlzPjxyZWYtdHlwZSBuYW1lPSJKb3VybmFsIEFydGljbGUiPjE3PC9yZWYtdHlwZT48Y29u
dHJpYnV0b3JzPjxhdXRob3JzPjxhdXRob3I+UmFmZmxpc21hbiwgTi4gUy48L2F1dGhvcj48YXV0
aG9yPk1haCwgUy4gSy48L2F1dGhvcj48YXV0aG9yPkxlZSwgUy4gWS48L2F1dGhvcj48YXV0aG9y
PlllZSwgSy4gUy4gUC48L2F1dGhvcj48YXV0aG9yPkNob3dkaHVyeSwgUy48L2F1dGhvcj48L2F1
dGhvcnM+PC9jb250cmlidXRvcnM+PHRpdGxlcz48dGl0bGU+VGhlIGltcGFjdCBvZiB0aGUgbXVs
YmVycnkgKE1vcnVzIG5pZ3JhIEwuKSBsZWFmIGV4dHJhY3Qgb24gdGhlIHBoeXNpY29jaGVtaWNh
bCBwcm9wZXJ0aWVzIG9mIHBvbHkodmlueWwgYWxjb2hvbCkgYmxlbmQgZmlsbXM8L3RpdGxlPjxz
ZWNvbmRhcnktdGl0bGU+SU9QIENvbmZlcmVuY2UgU2VyaWVzOiBNYXRlcmlhbHMgU2NpZW5jZSBh
bmQgRW5naW5lZXJpbmc8L3NlY29uZGFyeS10aXRsZT48L3RpdGxlcz48cGVyaW9kaWNhbD48ZnVs
bC10aXRsZT5JT1AgQ29uZmVyZW5jZSBTZXJpZXM6IE1hdGVyaWFscyBTY2llbmNlIGFuZCBFbmdp
bmVlcmluZzwvZnVsbC10aXRsZT48L3BlcmlvZGljYWw+PHZvbHVtZT4xMTk1PC92b2x1bWU+PG51
bWJlcj4xPC9udW1iZXI+PHNlY3Rpb24+MDEyMDE2PC9zZWN0aW9uPjxkYXRlcz48eWVhcj4yMDIx
PC95ZWFyPjwvZGF0ZXM+PGlzYm4+MTc1Ny04OTgxJiN4RDsxNzU3LTg5OVg8L2lzYm4+PHVybHM+
PC91cmxzPjxlbGVjdHJvbmljLXJlc291cmNlLW51bT4xMC4xMDg4LzE3NTctODk5eC8xMTk1LzEv
MDEyMDE2PC9lbGVjdHJvbmljLXJlc291cmNlLW51bT48L3JlY29yZD48L0NpdGU+PC9FbmROb3Rl
PgB=
</w:fldData>
        </w:fldChar>
      </w:r>
      <w:r w:rsidR="0081183D">
        <w:rPr>
          <w:rFonts w:cs="Times New Roman"/>
        </w:rPr>
        <w:instrText xml:space="preserve"> ADDIN EN.CITE </w:instrText>
      </w:r>
      <w:r w:rsidR="0081183D">
        <w:rPr>
          <w:rFonts w:cs="Times New Roman"/>
        </w:rPr>
        <w:fldChar w:fldCharType="begin">
          <w:fldData xml:space="preserve">PEVuZE5vdGU+PENpdGU+PEF1dGhvcj5OYW5kYTwvQXV0aG9yPjxZZWFyPjIwMjQ8L1llYXI+PFJl
Y051bT4xODwvUmVjTnVtPjxEaXNwbGF5VGV4dD4oUmFmZmxpc21hbiwgTWFoIGV0IGFsLiAyMDIx
LCBOYW5kYSwgUGFuZGV5IGV0IGFsLiAyMDI0KTwvRGlzcGxheVRleHQ+PHJlY29yZD48cmVjLW51
bWJlcj4xODwvcmVjLW51bWJlcj48Zm9yZWlnbi1rZXlzPjxrZXkgYXBwPSJFTiIgZGItaWQ9ImFh
YTUyYXNkYnQ5d3BjZWYyeGo1c2VhMXh2c2ZzZXdhdzVhZCIgdGltZXN0YW1wPSIxNzU5NTk0NjYw
Ij4xODwva2V5PjxrZXkgYXBwPSJFTldlYiIgZGItaWQ9IiI+MDwva2V5PjwvZm9yZWlnbi1rZXlz
PjxyZWYtdHlwZSBuYW1lPSJKb3VybmFsIEFydGljbGUiPjE3PC9yZWYtdHlwZT48Y29udHJpYnV0
b3JzPjxhdXRob3JzPjxhdXRob3I+TmFuZGEsIEEuPC9hdXRob3I+PGF1dGhvcj5QYW5kZXksIFAu
PC9hdXRob3I+PGF1dGhvcj5SYWppbmlrYW50aCwgUC4gUy48L2F1dGhvcj48YXV0aG9yPlNpbmdo
LCBOLjwvYXV0aG9yPjwvYXV0aG9ycz48L2NvbnRyaWJ1dG9ycz48YXV0aC1hZGRyZXNzPkRlcGFy
dG1lbnQgb2YgRm9vZCBhbmQgTnV0cml0aW9uLCBTY2hvb2wgb2YgSG9tZSBTY2llbmNlLCBCYWJh
c2FoZWIgQmhpbXJhbyBBbWJlZGthciBVbml2ZXJzaXR5LCBMdWNrbm93LCBVdHRhciBQcmFkZXNo
IDIyNjAyNSwgSW5kaWEuJiN4RDtEZXBhcnRtZW50IG9mIFBoYXJtYWNldXRpY2FsIFNjaWVuY2Vz
LCBCYWJhc2FoZWIgQmhpbXJhbyBBbWJlZGthciBVbml2ZXJzaXR5LCBMdWNrbm93LCBVdHRhciBQ
cmFkZXNoIDIyNjAyNSwgSW5kaWE7IEZhY3VsdHkgb2YgUGhhcm1hY3kgYW5kIFBoYXJtYWNldXRp
Y2FsIFNjaWVuY2VzLCBVbml2ZXJzaXR5IG9mIEFsYmVydGEsIEVkbW9udG9uLCBBbGJlcnRhIFQ2
RyAyRTEsIENhbmFkYS4mI3hEO0RlcGFydG1lbnQgb2YgUGhhcm1hY2V1dGljYWwgU2NpZW5jZXMs
IEJhYmFzYWhlYiBCaGltcmFvIEFtYmVka2FyIFVuaXZlcnNpdHksIEx1Y2tub3csIFV0dGFyIFBy
YWRlc2ggMjI2MDI1LCBJbmRpYTsgRGVwYXJ0bWVudCBvZiBQaGFybWFjZXV0aWNhbCBUZWNobm9s
b2d5LCBTY2hvb2wgb2YgUGhhcm1hY3ksIFRheWxvciZhcG9zO3MgVW5pdmVyc2l0eSwgTGFrZXNp
ZGUgQ2FtcHVzLCBLdWFsYSBMdW1wdXIsIE1hbGF5c2lhLiBFbGVjdHJvbmljIGFkZHJlc3M6IHBz
cmFqaW5pa2FudGgyMjJAZ21haWwuY29tLiYjeEQ7RGVwYXJ0bWVudCBvZiBGb29kIGFuZCBOdXRy
aXRpb24sIFNjaG9vbCBvZiBIb21lIFNjaWVuY2UsIEJhYmFzYWhlYiBCaGltcmFvIEFtYmVka2Fy
IFVuaXZlcnNpdHksIEx1Y2tub3csIFV0dGFyIFByYWRlc2ggMjI2MDI1LCBJbmRpYS4gRWxlY3Ry
b25pYyBhZGRyZXNzOiBuZWV0dWJiYXVAZ21haWwuY29tLjwvYXV0aC1hZGRyZXNzPjx0aXRsZXM+
PHRpdGxlPlJldm9sdXRpb24gb2YgbmFub3RlY2hub2xvZ3kgaW4gZm9vZCBwYWNrYWdpbmc6IEhh
cm5lc3NpbmcgZWxlY3Ryb3NwdW4gemVpbiBuYW5vZmliZXJzIGZvciBpbXByb3ZlZCBwcmVzZXJ2
YXRpb24gLSBBIHJldmlldzwvdGl0bGU+PHNlY29uZGFyeS10aXRsZT5JbnQgSiBCaW9sIE1hY3Jv
bW9sPC9zZWNvbmRhcnktdGl0bGU+PC90aXRsZXM+PHBlcmlvZGljYWw+PGZ1bGwtdGl0bGU+SW50
IEogQmlvbCBNYWNyb21vbDwvZnVsbC10aXRsZT48L3BlcmlvZGljYWw+PHBhZ2VzPjEyOTQxNjwv
cGFnZXM+PHZvbHVtZT4yNjA8L3ZvbHVtZT48bnVtYmVyPlB0IDE8L251bWJlcj48ZWRpdGlvbj4y
MDI0LzAxLzE2PC9lZGl0aW9uPjxrZXl3b3Jkcz48a2V5d29yZD4qTmFub2ZpYmVycy9jaGVtaXN0
cnk8L2tleXdvcmQ+PGtleXdvcmQ+Rm9vZCBQYWNrYWdpbmc8L2tleXdvcmQ+PGtleXdvcmQ+Klpl
aW4vY2hlbWlzdHJ5PC9rZXl3b3JkPjxrZXl3b3JkPk5hbm90ZWNobm9sb2d5L21ldGhvZHM8L2tl
eXdvcmQ+PGtleXdvcmQ+Kk5hbm9jb21wb3NpdGVzPC9rZXl3b3JkPjxrZXl3b3JkPkFjdGl2ZSBw
YWNrYWdpbmc8L2tleXdvcmQ+PGtleXdvcmQ+RWxlY3Ryb3NwaW5uaW5nPC9rZXl3b3JkPjxrZXl3
b3JkPkludGVsbGlnZW50IHBhY2thZ2luZzwva2V5d29yZD48a2V5d29yZD5OYW5vZmliZXJzPC9r
ZXl3b3JkPjxrZXl3b3JkPlplaW48L2tleXdvcmQ+PGtleXdvcmQ+b2YgaW50ZXJlc3QuPC9rZXl3
b3JkPjwva2V5d29yZHM+PGRhdGVzPjx5ZWFyPjIwMjQ8L3llYXI+PHB1Yi1kYXRlcz48ZGF0ZT5N
YXI8L2RhdGU+PC9wdWItZGF0ZXM+PC9kYXRlcz48aXNibj4xODc5LTAwMDMgKEVsZWN0cm9uaWMp
JiN4RDswMTQxLTgxMzAgKExpbmtpbmcpPC9pc2JuPjxhY2Nlc3Npb24tbnVtPjM4MjI0ODEwPC9h
Y2Nlc3Npb24tbnVtPjx1cmxzPjxyZWxhdGVkLXVybHM+PHVybD5odHRwczovL3d3dy5uY2JpLm5s
bS5uaWguZ292L3B1Ym1lZC8zODIyNDgxMDwvdXJsPjwvcmVsYXRlZC11cmxzPjwvdXJscz48ZWxl
Y3Ryb25pYy1yZXNvdXJjZS1udW0+MTAuMTAxNi9qLmlqYmlvbWFjLjIwMjQuMTI5NDE2PC9lbGVj
dHJvbmljLXJlc291cmNlLW51bT48L3JlY29yZD48L0NpdGU+PENpdGU+PEF1dGhvcj5SYWZmbGlz
bWFuPC9BdXRob3I+PFllYXI+MjAyMTwvWWVhcj48UmVjTnVtPjMxPC9SZWNOdW0+PHJlY29yZD48
cmVjLW51bWJlcj4zMTwvcmVjLW51bWJlcj48Zm9yZWlnbi1rZXlzPjxrZXkgYXBwPSJFTiIgZGIt
aWQ9ImFhYTUyYXNkYnQ5d3BjZWYyeGo1c2VhMXh2c2ZzZXdhdzVhZCIgdGltZXN0YW1wPSIxNzU5
NTk2ODM2Ij4zMTwva2V5PjxrZXkgYXBwPSJFTldlYiIgZGItaWQ9IiI+MDwva2V5PjwvZm9yZWln
bi1rZXlzPjxyZWYtdHlwZSBuYW1lPSJKb3VybmFsIEFydGljbGUiPjE3PC9yZWYtdHlwZT48Y29u
dHJpYnV0b3JzPjxhdXRob3JzPjxhdXRob3I+UmFmZmxpc21hbiwgTi4gUy48L2F1dGhvcj48YXV0
aG9yPk1haCwgUy4gSy48L2F1dGhvcj48YXV0aG9yPkxlZSwgUy4gWS48L2F1dGhvcj48YXV0aG9y
PlllZSwgSy4gUy4gUC48L2F1dGhvcj48YXV0aG9yPkNob3dkaHVyeSwgUy48L2F1dGhvcj48L2F1
dGhvcnM+PC9jb250cmlidXRvcnM+PHRpdGxlcz48dGl0bGU+VGhlIGltcGFjdCBvZiB0aGUgbXVs
YmVycnkgKE1vcnVzIG5pZ3JhIEwuKSBsZWFmIGV4dHJhY3Qgb24gdGhlIHBoeXNpY29jaGVtaWNh
bCBwcm9wZXJ0aWVzIG9mIHBvbHkodmlueWwgYWxjb2hvbCkgYmxlbmQgZmlsbXM8L3RpdGxlPjxz
ZWNvbmRhcnktdGl0bGU+SU9QIENvbmZlcmVuY2UgU2VyaWVzOiBNYXRlcmlhbHMgU2NpZW5jZSBh
bmQgRW5naW5lZXJpbmc8L3NlY29uZGFyeS10aXRsZT48L3RpdGxlcz48cGVyaW9kaWNhbD48ZnVs
bC10aXRsZT5JT1AgQ29uZmVyZW5jZSBTZXJpZXM6IE1hdGVyaWFscyBTY2llbmNlIGFuZCBFbmdp
bmVlcmluZzwvZnVsbC10aXRsZT48L3BlcmlvZGljYWw+PHZvbHVtZT4xMTk1PC92b2x1bWU+PG51
bWJlcj4xPC9udW1iZXI+PHNlY3Rpb24+MDEyMDE2PC9zZWN0aW9uPjxkYXRlcz48eWVhcj4yMDIx
PC95ZWFyPjwvZGF0ZXM+PGlzYm4+MTc1Ny04OTgxJiN4RDsxNzU3LTg5OVg8L2lzYm4+PHVybHM+
PC91cmxzPjxlbGVjdHJvbmljLXJlc291cmNlLW51bT4xMC4xMDg4LzE3NTctODk5eC8xMTk1LzEv
MDEyMDE2PC9lbGVjdHJvbmljLXJlc291cmNlLW51bT48L3JlY29yZD48L0NpdGU+PC9FbmROb3Rl
PgB=
</w:fldData>
        </w:fldChar>
      </w:r>
      <w:r w:rsidR="0081183D">
        <w:rPr>
          <w:rFonts w:cs="Times New Roman"/>
        </w:rPr>
        <w:instrText xml:space="preserve"> ADDIN EN.CITE.DATA </w:instrText>
      </w:r>
      <w:r w:rsidR="0081183D">
        <w:rPr>
          <w:rFonts w:cs="Times New Roman"/>
        </w:rPr>
      </w:r>
      <w:r w:rsidR="0081183D">
        <w:rPr>
          <w:rFonts w:cs="Times New Roman"/>
        </w:rPr>
        <w:fldChar w:fldCharType="end"/>
      </w:r>
      <w:r w:rsidR="007316AF" w:rsidRPr="00D4755A">
        <w:rPr>
          <w:rFonts w:cs="Times New Roman"/>
        </w:rPr>
      </w:r>
      <w:r w:rsidR="007316AF" w:rsidRPr="00D4755A">
        <w:rPr>
          <w:rFonts w:cs="Times New Roman"/>
        </w:rPr>
        <w:fldChar w:fldCharType="separate"/>
      </w:r>
      <w:r w:rsidR="0081183D">
        <w:rPr>
          <w:rFonts w:cs="Times New Roman"/>
          <w:noProof/>
        </w:rPr>
        <w:t>(Rafflisman, Mah et al. 2021, Nanda, Pandey et al. 2024)</w:t>
      </w:r>
      <w:r w:rsidR="007316AF" w:rsidRPr="00D4755A">
        <w:rPr>
          <w:rFonts w:cs="Times New Roman"/>
        </w:rPr>
        <w:fldChar w:fldCharType="end"/>
      </w:r>
    </w:p>
    <w:p w14:paraId="4BCF4041" w14:textId="77777777" w:rsidR="00ED19DA" w:rsidRDefault="00E8479B" w:rsidP="00E8479B">
      <w:pPr>
        <w:rPr>
          <w:rFonts w:cs="Times New Roman"/>
        </w:rPr>
      </w:pPr>
      <w:r>
        <w:rPr>
          <w:b/>
          <w:bCs/>
        </w:rPr>
        <w:t xml:space="preserve">3. </w:t>
      </w:r>
      <w:r w:rsidRPr="00127A1A">
        <w:rPr>
          <w:b/>
          <w:bCs/>
        </w:rPr>
        <w:t>RESULT AND DISCUSSION</w:t>
      </w:r>
    </w:p>
    <w:p w14:paraId="2C8EAAC9" w14:textId="77777777" w:rsidR="00ED19DA" w:rsidRDefault="00E8479B" w:rsidP="00ED19DA">
      <w:pPr>
        <w:rPr>
          <w:b/>
          <w:bCs/>
        </w:rPr>
      </w:pPr>
      <w:r w:rsidRPr="00127A1A">
        <w:rPr>
          <w:b/>
          <w:bCs/>
        </w:rPr>
        <w:t>3.1 Fabrication of Bioactive films</w:t>
      </w:r>
    </w:p>
    <w:p w14:paraId="52A20BF8" w14:textId="77777777" w:rsidR="00ED19DA" w:rsidRDefault="00E8479B" w:rsidP="00ED19DA">
      <w:pPr>
        <w:rPr>
          <w:rFonts w:cs="Times New Roman"/>
        </w:rPr>
      </w:pPr>
      <w:r w:rsidRPr="000A6F9C">
        <w:t>A starch-based hybrid bioactive edible film was developed in this study as shown in figure. The glycerol plasticized film was easily peeled off after drying the mulberry leaf powder enriched starch-based bio</w:t>
      </w:r>
      <w:r w:rsidR="00ED19DA">
        <w:t>active</w:t>
      </w:r>
      <w:r w:rsidRPr="000A6F9C">
        <w:t xml:space="preserve"> film-forming solutions. At increased mulberry leaf powder concentration, the translucence of film was lowered</w:t>
      </w:r>
      <w:r w:rsidR="00A91DB5">
        <w:t>.</w:t>
      </w:r>
    </w:p>
    <w:p w14:paraId="7040E430" w14:textId="77777777" w:rsidR="00ED19DA" w:rsidRDefault="00E8479B" w:rsidP="00ED19DA">
      <w:pPr>
        <w:rPr>
          <w:rFonts w:cs="Times New Roman"/>
        </w:rPr>
      </w:pPr>
      <w:r w:rsidRPr="00127A1A">
        <w:rPr>
          <w:b/>
          <w:bCs/>
        </w:rPr>
        <w:t>3.2 Thickness &amp; densities</w:t>
      </w:r>
    </w:p>
    <w:p w14:paraId="55D346B7" w14:textId="3CBCBE0B" w:rsidR="0078028B" w:rsidRDefault="00ED19DA" w:rsidP="00D40F95">
      <w:pPr>
        <w:rPr>
          <w:rFonts w:cs="Times New Roman"/>
          <w:b/>
          <w:bCs/>
        </w:rPr>
      </w:pPr>
      <w:r>
        <w:rPr>
          <w:rFonts w:cs="Times New Roman"/>
        </w:rPr>
        <w:t>The</w:t>
      </w:r>
      <w:r w:rsidR="00DC7A5B">
        <w:rPr>
          <w:b/>
          <w:bCs/>
        </w:rPr>
        <w:t xml:space="preserve"> </w:t>
      </w:r>
      <w:r w:rsidR="00E8479B" w:rsidRPr="000A6F9C">
        <w:t>densities and thicknesses of the potato starch-based edible films did not exhibit significant variation under baseline conditions. However, upon the incorporation of mulberry powder, a noticeable increase in film thickness and a reduction in density</w:t>
      </w:r>
      <w:r>
        <w:t xml:space="preserve"> </w:t>
      </w:r>
      <w:r w:rsidR="00E8479B" w:rsidRPr="000A6F9C">
        <w:t>with only minor fluctuations</w:t>
      </w:r>
      <w:r>
        <w:t xml:space="preserve"> </w:t>
      </w:r>
      <w:r w:rsidR="00E8479B" w:rsidRPr="000A6F9C">
        <w:t>were observed</w:t>
      </w:r>
      <w:r w:rsidR="00E8479B">
        <w:t>.</w:t>
      </w:r>
      <w:r w:rsidR="00E8479B" w:rsidRPr="000A6F9C">
        <w:t xml:space="preserve"> These trends align with the general advantage of bio-based materials, which have “inherently low densities, making them more attractive for biomass production than synthetic composites such as fiberglass (2.500 g/cm³) (Mendes et al., 2015). During the casting process, the amount of dry matter per unit area in the film-forming solutions was strictly controlled, leading to varied thickness values between the control (pure potato starch) and the mulberry-enriched films. Although the differences in density between the control and bioactive films were minor, they could be attributed to the elevated concentration of mulberry powder within the film matrix</w:t>
      </w:r>
      <w:r w:rsidR="00A91DB5">
        <w:t xml:space="preserve"> </w:t>
      </w:r>
      <w:r w:rsidR="00A91DB5">
        <w:fldChar w:fldCharType="begin"/>
      </w:r>
      <w:r w:rsidR="00A91DB5">
        <w:instrText xml:space="preserve"> ADDIN EN.CITE &lt;EndNote&gt;&lt;Cite&gt;&lt;Author&gt;Aziz&lt;/Author&gt;&lt;Year&gt;2019&lt;/Year&gt;&lt;RecNum&gt;35&lt;/RecNum&gt;&lt;DisplayText&gt;(Aziz, Robiah Mohamad et al. 2019)&lt;/DisplayText&gt;&lt;record&gt;&lt;rec-number&gt;35&lt;/rec-number&gt;&lt;foreign-keys&gt;&lt;key app="EN" db-id="aaa52asdbt9wpcef2xj5sea1xvsfsewaw5ad" timestamp="1759761433"&gt;35&lt;/key&gt;&lt;key app="ENWeb" db-id=""&gt;0&lt;/key&gt;&lt;/foreign-keys&gt;&lt;ref-type name="Journal Article"&gt;17&lt;/ref-type&gt;&lt;contributors&gt;&lt;authors&gt;&lt;author&gt;Aziz, Izzat Aiman&lt;/author&gt;&lt;author&gt;Robiah Mohamad, Che Wan Sharifah&lt;/author&gt;&lt;author&gt;Adollah, Robiyanti&lt;/author&gt;&lt;/authors&gt;&lt;/contributors&gt;&lt;titles&gt;&lt;title&gt;Fibre based bioplastic film from Morus sp. (mulberry) leaves for medical purpose&lt;/title&gt;&lt;secondary-title&gt;Journal of Physics: Conference Series&lt;/secondary-title&gt;&lt;/titles&gt;&lt;periodical&gt;&lt;full-title&gt;Journal of Physics: Conference Series&lt;/full-title&gt;&lt;/periodical&gt;&lt;volume&gt;1372&lt;/volume&gt;&lt;number&gt;1&lt;/number&gt;&lt;section&gt;012069&lt;/section&gt;&lt;dates&gt;&lt;year&gt;2019&lt;/year&gt;&lt;/dates&gt;&lt;isbn&gt;1742-6588&amp;#xD;1742-6596&lt;/isbn&gt;&lt;urls&gt;&lt;/urls&gt;&lt;electronic-resource-num&gt;10.1088/1742-6596/1372/1/012069&lt;/electronic-resource-num&gt;&lt;/record&gt;&lt;/Cite&gt;&lt;/EndNote&gt;</w:instrText>
      </w:r>
      <w:r w:rsidR="00A91DB5">
        <w:fldChar w:fldCharType="separate"/>
      </w:r>
      <w:r w:rsidR="00A91DB5">
        <w:rPr>
          <w:noProof/>
        </w:rPr>
        <w:t>(Aziz, Robiah Mohamad et al. 2019)</w:t>
      </w:r>
      <w:r w:rsidR="00A91DB5">
        <w:fldChar w:fldCharType="end"/>
      </w:r>
      <w:r w:rsidR="00A91DB5">
        <w:t>.</w:t>
      </w:r>
      <w:r w:rsidR="00E8479B" w:rsidRPr="000A6F9C">
        <w:t xml:space="preserve"> In this study, the presence of mulberry powder not only increased the thickness but also altered the density of the films. This effect could be related to the bioactive compound's chemical nature—particularly the high number of hydroxyl groups and the large surface area of the mulberry particles. These factors may have contributed to enhanced interfacial adhesion between the starch matrix and the mulberry constituents during film formation. Such bonding minimizes the free volume within the polymer structure, resulting in a denser, more compact film compared to pure starch films. The observed outcomes are consistent with the findings of </w:t>
      </w:r>
      <w:r w:rsidR="00A91DB5">
        <w:fldChar w:fldCharType="begin">
          <w:fldData xml:space="preserve">PEVuZE5vdGU+PENpdGU+PEF1dGhvcj5Ba2h0YXI8L0F1dGhvcj48WWVhcj4yMDIzPC9ZZWFyPjxS
ZWNOdW0+MjE8L1JlY051bT48RGlzcGxheVRleHQ+KEFraHRhciwgQWhtZWQgZXQgYWwuIDIwMjMp
PC9EaXNwbGF5VGV4dD48cmVjb3JkPjxyZWMtbnVtYmVyPjIxPC9yZWMtbnVtYmVyPjxmb3JlaWdu
LWtleXM+PGtleSBhcHA9IkVOIiBkYi1pZD0iYWFhNTJhc2RidDl3cGNlZjJ4ajVzZWExeHZzZnNl
d2F3NWFkIiB0aW1lc3RhbXA9IjE3NTk1OTUzNjYiPjIxPC9rZXk+PGtleSBhcHA9IkVOV2ViIiBk
Yi1pZD0iIj4wPC9rZXk+PC9mb3JlaWduLWtleXM+PHJlZi10eXBlIG5hbWU9IkpvdXJuYWwgQXJ0
aWNsZSI+MTc8L3JlZi10eXBlPjxjb250cmlidXRvcnM+PGF1dGhvcnM+PGF1dGhvcj5Ba2h0YXIs
IEguIE0uIFMuPC9hdXRob3I+PGF1dGhvcj5BaG1lZCwgUy48L2F1dGhvcj48YXV0aG9yPk9sZXdu
aWstS3J1c3prb3dza2EsIEUuPC9hdXRob3I+PGF1dGhvcj5HaWVyc3pld3NrYSwgTS48L2F1dGhv
cj48YXV0aG9yPkJyemV6aW5za2EsIE0uIFMuPC9hdXRob3I+PGF1dGhvcj5EZW1iaW5za2EsIEsu
PC9hdXRob3I+PGF1dGhvcj5LYWx3YXNpbnNrYSwgQS48L2F1dGhvcj48L2F1dGhvcnM+PC9jb250
cmlidXRvcnM+PGF1dGgtYWRkcmVzcz5EZXBhcnRtZW50IG9mIEVudmlyb25tZW50YWwgTWljcm9i
aW9sb2d5IGFuZCBCaW90ZWNobm9sb2d5LCBGYWN1bHR5IG9mIEJpb2xvZ2ljYWwgU2NpZW5jZXMs
IE5pY29sYXVzIENvcGVybmljdXMgVW5pdmVyc2l0eSwgVG9ydW4sIFBvbGFuZC4gRWxlY3Ryb25p
YyBhZGRyZXNzOiBzYWxlZW1ha2h0ZXIxMzNAZ21haWwuY29tLiYjeEQ7RGVwYXJ0bWVudCBvZiBF
eHBlcmltZW50YWwgTWVkaWNpbmUsIFVuaXZlcnNpdHkgb2YgQ2FtcGFuaWEgTHVpZ2kgVmFudml0
ZWxsaSwgODAxMzggTmFwbGVzLCBJdGFseS4mI3hEO0RlcGFydG1lbnQgb2YgUGh5c2ljYWwgYW5k
IFBvbHltZXIgUGh5c2ljYWwgQ2hlbWlzdHJ5LCBGYWN1bHR5IG9mIENoZW1pc3RyeSwgTmljb2xh
dXMgQ29wZXJuaWN1cyBVbml2ZXJzaXR5LCBUb3J1biwgUG9sYW5kLiYjeEQ7RGVwYXJ0bWVudCBv
ZiBFbnZpcm9ubWVudGFsIE1pY3JvYmlvbG9neSBhbmQgQmlvdGVjaG5vbG9neSwgRmFjdWx0eSBv
ZiBCaW9sb2dpY2FsIFNjaWVuY2VzLCBOaWNvbGF1cyBDb3Blcm5pY3VzIFVuaXZlcnNpdHksIFRv
cnVuLCBQb2xhbmQuJiN4RDtEZXBhcnRtZW50IG9mIEVudmlyb25tZW50YWwgTWljcm9iaW9sb2d5
IGFuZCBCaW90ZWNobm9sb2d5LCBGYWN1bHR5IG9mIEJpb2xvZ2ljYWwgU2NpZW5jZXMsIE5pY29s
YXVzIENvcGVybmljdXMgVW5pdmVyc2l0eSwgVG9ydW4sIFBvbGFuZC4gRWxlY3Ryb25pYyBhZGRy
ZXNzOiBrYWxhQHVtay5wbC48L2F1dGgtYWRkcmVzcz48dGl0bGVzPjx0aXRsZT5DYXJib3h5bWV0
aHlsIGNlbGx1bG9zZSBiYXNlZCBmaWxtcyBlbnJpY2hlZCB3aXRoIHBvbHlzYWNjaGFyaWRlcyBm
cm9tIG11bGJlcnJ5IGxlYXZlcyAoTW9ydXMgYWxiYSBMLikgYXMgbmV3IGJpb2RlZ3JhZGFibGUg
cGFja2FnaW5nIG1hdGVyaWFsPC90aXRsZT48c2Vjb25kYXJ5LXRpdGxlPkludCBKIEJpb2wgTWFj
cm9tb2w8L3NlY29uZGFyeS10aXRsZT48L3RpdGxlcz48cGVyaW9kaWNhbD48ZnVsbC10aXRsZT5J
bnQgSiBCaW9sIE1hY3JvbW9sPC9mdWxsLXRpdGxlPjwvcGVyaW9kaWNhbD48cGFnZXM+MTI3NjMz
PC9wYWdlcz48dm9sdW1lPjI1Mzwvdm9sdW1lPjxudW1iZXI+UHQgODwvbnVtYmVyPjxlZGl0aW9u
PjIwMjMvMTAvMjY8L2VkaXRpb24+PGtleXdvcmRzPjxrZXl3b3JkPipDYXJib3h5bWV0aHlsY2Vs
bHVsb3NlIFNvZGl1bTwva2V5d29yZD48a2V5d29yZD4qTW9ydXM8L2tleXdvcmQ+PGtleXdvcmQ+
U3BlY3Ryb3Njb3B5LCBGb3VyaWVyIFRyYW5zZm9ybSBJbmZyYXJlZDwva2V5d29yZD48a2V5d29y
ZD5Qb2x5c2FjY2hhcmlkZXMvcGhhcm1hY29sb2d5PC9rZXl3b3JkPjxrZXl3b3JkPlBlcm1lYWJp
bGl0eTwva2V5d29yZD48a2V5d29yZD5Gb29kIFBhY2thZ2luZzwva2V5d29yZD48a2V5d29yZD5C
aW8tZGVncmFkYWJsZTwva2V5d29yZD48a2V5d29yZD5DYXJib3h5bWV0aHlsIGNlbGx1bG9zZTwv
a2V5d29yZD48a2V5d29yZD5NdWxiZXJyeSBsZWF2ZXM8L2tleXdvcmQ+PGtleXdvcmQ+UGFja2Fn
aW5nIGZpbG08L2tleXdvcmQ+PGtleXdvcmQ+UG9seXNhY2NoYXJpZGVzPC9rZXl3b3JkPjxrZXl3
b3JkPlNoYWtlZWwgQWhtZWQsIEV3YSBPbGV3bmlrLUtydXN6a293c2thLCBNYWdkYWxlbmEgR2ll
cnN6ZXdza2EsIE1hcmlhIFN3aW9udGVrPC9rZXl3b3JkPjxrZXl3b3JkPkJyemV6aW5za2EsIEth
dGFyenluYSBEZW1iaW5za2EsIEFnbmllc3prYSBLYWx3YXNpbnNrYSBkZWNsYXJlIHRoYXQgdGhl
cmUgaXMgbm88L2tleXdvcmQ+PGtleXdvcmQ+Y29uZmxpY3Qgb2YgaW50ZXJlc3QgYW1vbmcgdGhl
bS48L2tleXdvcmQ+PC9rZXl3b3Jkcz48ZGF0ZXM+PHllYXI+MjAyMzwveWVhcj48cHViLWRhdGVz
PjxkYXRlPkRlYyAzMTwvZGF0ZT48L3B1Yi1kYXRlcz48L2RhdGVzPjxpc2JuPjE4NzktMDAwMyAo
RWxlY3Ryb25pYykmI3hEOzAxNDEtODEzMCAoTGlua2luZyk8L2lzYm4+PGFjY2Vzc2lvbi1udW0+
Mzc4Nzk1ODE8L2FjY2Vzc2lvbi1udW0+PHVybHM+PHJlbGF0ZWQtdXJscz48dXJsPmh0dHBzOi8v
d3d3Lm5jYmkubmxtLm5paC5nb3YvcHVibWVkLzM3ODc5NTgxPC91cmw+PC9yZWxhdGVkLXVybHM+
PC91cmxzPjxlbGVjdHJvbmljLXJlc291cmNlLW51bT4xMC4xMDE2L2ouaWpiaW9tYWMuMjAyMy4x
Mjc2MzM8L2VsZWN0cm9uaWMtcmVzb3VyY2UtbnVtPjwvcmVjb3JkPjwvQ2l0ZT48L0VuZE5vdGU+
</w:fldData>
        </w:fldChar>
      </w:r>
      <w:r w:rsidR="00A91DB5">
        <w:instrText xml:space="preserve"> ADDIN EN.CITE </w:instrText>
      </w:r>
      <w:r w:rsidR="00A91DB5">
        <w:fldChar w:fldCharType="begin">
          <w:fldData xml:space="preserve">PEVuZE5vdGU+PENpdGU+PEF1dGhvcj5Ba2h0YXI8L0F1dGhvcj48WWVhcj4yMDIzPC9ZZWFyPjxS
ZWNOdW0+MjE8L1JlY051bT48RGlzcGxheVRleHQ+KEFraHRhciwgQWhtZWQgZXQgYWwuIDIwMjMp
PC9EaXNwbGF5VGV4dD48cmVjb3JkPjxyZWMtbnVtYmVyPjIxPC9yZWMtbnVtYmVyPjxmb3JlaWdu
LWtleXM+PGtleSBhcHA9IkVOIiBkYi1pZD0iYWFhNTJhc2RidDl3cGNlZjJ4ajVzZWExeHZzZnNl
d2F3NWFkIiB0aW1lc3RhbXA9IjE3NTk1OTUzNjYiPjIxPC9rZXk+PGtleSBhcHA9IkVOV2ViIiBk
Yi1pZD0iIj4wPC9rZXk+PC9mb3JlaWduLWtleXM+PHJlZi10eXBlIG5hbWU9IkpvdXJuYWwgQXJ0
aWNsZSI+MTc8L3JlZi10eXBlPjxjb250cmlidXRvcnM+PGF1dGhvcnM+PGF1dGhvcj5Ba2h0YXIs
IEguIE0uIFMuPC9hdXRob3I+PGF1dGhvcj5BaG1lZCwgUy48L2F1dGhvcj48YXV0aG9yPk9sZXdu
aWstS3J1c3prb3dza2EsIEUuPC9hdXRob3I+PGF1dGhvcj5HaWVyc3pld3NrYSwgTS48L2F1dGhv
cj48YXV0aG9yPkJyemV6aW5za2EsIE0uIFMuPC9hdXRob3I+PGF1dGhvcj5EZW1iaW5za2EsIEsu
PC9hdXRob3I+PGF1dGhvcj5LYWx3YXNpbnNrYSwgQS48L2F1dGhvcj48L2F1dGhvcnM+PC9jb250
cmlidXRvcnM+PGF1dGgtYWRkcmVzcz5EZXBhcnRtZW50IG9mIEVudmlyb25tZW50YWwgTWljcm9i
aW9sb2d5IGFuZCBCaW90ZWNobm9sb2d5LCBGYWN1bHR5IG9mIEJpb2xvZ2ljYWwgU2NpZW5jZXMs
IE5pY29sYXVzIENvcGVybmljdXMgVW5pdmVyc2l0eSwgVG9ydW4sIFBvbGFuZC4gRWxlY3Ryb25p
YyBhZGRyZXNzOiBzYWxlZW1ha2h0ZXIxMzNAZ21haWwuY29tLiYjeEQ7RGVwYXJ0bWVudCBvZiBF
eHBlcmltZW50YWwgTWVkaWNpbmUsIFVuaXZlcnNpdHkgb2YgQ2FtcGFuaWEgTHVpZ2kgVmFudml0
ZWxsaSwgODAxMzggTmFwbGVzLCBJdGFseS4mI3hEO0RlcGFydG1lbnQgb2YgUGh5c2ljYWwgYW5k
IFBvbHltZXIgUGh5c2ljYWwgQ2hlbWlzdHJ5LCBGYWN1bHR5IG9mIENoZW1pc3RyeSwgTmljb2xh
dXMgQ29wZXJuaWN1cyBVbml2ZXJzaXR5LCBUb3J1biwgUG9sYW5kLiYjeEQ7RGVwYXJ0bWVudCBv
ZiBFbnZpcm9ubWVudGFsIE1pY3JvYmlvbG9neSBhbmQgQmlvdGVjaG5vbG9neSwgRmFjdWx0eSBv
ZiBCaW9sb2dpY2FsIFNjaWVuY2VzLCBOaWNvbGF1cyBDb3Blcm5pY3VzIFVuaXZlcnNpdHksIFRv
cnVuLCBQb2xhbmQuJiN4RDtEZXBhcnRtZW50IG9mIEVudmlyb25tZW50YWwgTWljcm9iaW9sb2d5
IGFuZCBCaW90ZWNobm9sb2d5LCBGYWN1bHR5IG9mIEJpb2xvZ2ljYWwgU2NpZW5jZXMsIE5pY29s
YXVzIENvcGVybmljdXMgVW5pdmVyc2l0eSwgVG9ydW4sIFBvbGFuZC4gRWxlY3Ryb25pYyBhZGRy
ZXNzOiBrYWxhQHVtay5wbC48L2F1dGgtYWRkcmVzcz48dGl0bGVzPjx0aXRsZT5DYXJib3h5bWV0
aHlsIGNlbGx1bG9zZSBiYXNlZCBmaWxtcyBlbnJpY2hlZCB3aXRoIHBvbHlzYWNjaGFyaWRlcyBm
cm9tIG11bGJlcnJ5IGxlYXZlcyAoTW9ydXMgYWxiYSBMLikgYXMgbmV3IGJpb2RlZ3JhZGFibGUg
cGFja2FnaW5nIG1hdGVyaWFsPC90aXRsZT48c2Vjb25kYXJ5LXRpdGxlPkludCBKIEJpb2wgTWFj
cm9tb2w8L3NlY29uZGFyeS10aXRsZT48L3RpdGxlcz48cGVyaW9kaWNhbD48ZnVsbC10aXRsZT5J
bnQgSiBCaW9sIE1hY3JvbW9sPC9mdWxsLXRpdGxlPjwvcGVyaW9kaWNhbD48cGFnZXM+MTI3NjMz
PC9wYWdlcz48dm9sdW1lPjI1Mzwvdm9sdW1lPjxudW1iZXI+UHQgODwvbnVtYmVyPjxlZGl0aW9u
PjIwMjMvMTAvMjY8L2VkaXRpb24+PGtleXdvcmRzPjxrZXl3b3JkPipDYXJib3h5bWV0aHlsY2Vs
bHVsb3NlIFNvZGl1bTwva2V5d29yZD48a2V5d29yZD4qTW9ydXM8L2tleXdvcmQ+PGtleXdvcmQ+
U3BlY3Ryb3Njb3B5LCBGb3VyaWVyIFRyYW5zZm9ybSBJbmZyYXJlZDwva2V5d29yZD48a2V5d29y
ZD5Qb2x5c2FjY2hhcmlkZXMvcGhhcm1hY29sb2d5PC9rZXl3b3JkPjxrZXl3b3JkPlBlcm1lYWJp
bGl0eTwva2V5d29yZD48a2V5d29yZD5Gb29kIFBhY2thZ2luZzwva2V5d29yZD48a2V5d29yZD5C
aW8tZGVncmFkYWJsZTwva2V5d29yZD48a2V5d29yZD5DYXJib3h5bWV0aHlsIGNlbGx1bG9zZTwv
a2V5d29yZD48a2V5d29yZD5NdWxiZXJyeSBsZWF2ZXM8L2tleXdvcmQ+PGtleXdvcmQ+UGFja2Fn
aW5nIGZpbG08L2tleXdvcmQ+PGtleXdvcmQ+UG9seXNhY2NoYXJpZGVzPC9rZXl3b3JkPjxrZXl3
b3JkPlNoYWtlZWwgQWhtZWQsIEV3YSBPbGV3bmlrLUtydXN6a293c2thLCBNYWdkYWxlbmEgR2ll
cnN6ZXdza2EsIE1hcmlhIFN3aW9udGVrPC9rZXl3b3JkPjxrZXl3b3JkPkJyemV6aW5za2EsIEth
dGFyenluYSBEZW1iaW5za2EsIEFnbmllc3prYSBLYWx3YXNpbnNrYSBkZWNsYXJlIHRoYXQgdGhl
cmUgaXMgbm88L2tleXdvcmQ+PGtleXdvcmQ+Y29uZmxpY3Qgb2YgaW50ZXJlc3QgYW1vbmcgdGhl
bS48L2tleXdvcmQ+PC9rZXl3b3Jkcz48ZGF0ZXM+PHllYXI+MjAyMzwveWVhcj48cHViLWRhdGVz
PjxkYXRlPkRlYyAzMTwvZGF0ZT48L3B1Yi1kYXRlcz48L2RhdGVzPjxpc2JuPjE4NzktMDAwMyAo
RWxlY3Ryb25pYykmI3hEOzAxNDEtODEzMCAoTGlua2luZyk8L2lzYm4+PGFjY2Vzc2lvbi1udW0+
Mzc4Nzk1ODE8L2FjY2Vzc2lvbi1udW0+PHVybHM+PHJlbGF0ZWQtdXJscz48dXJsPmh0dHBzOi8v
d3d3Lm5jYmkubmxtLm5paC5nb3YvcHVibWVkLzM3ODc5NTgxPC91cmw+PC9yZWxhdGVkLXVybHM+
PC91cmxzPjxlbGVjdHJvbmljLXJlc291cmNlLW51bT4xMC4xMDE2L2ouaWpiaW9tYWMuMjAyMy4x
Mjc2MzM8L2VsZWN0cm9uaWMtcmVzb3VyY2UtbnVtPjwvcmVjb3JkPjwvQ2l0ZT48L0VuZE5vdGU+
</w:fldData>
        </w:fldChar>
      </w:r>
      <w:r w:rsidR="00A91DB5">
        <w:instrText xml:space="preserve"> ADDIN EN.CITE.DATA </w:instrText>
      </w:r>
      <w:r w:rsidR="00A91DB5">
        <w:fldChar w:fldCharType="end"/>
      </w:r>
      <w:r w:rsidR="00A91DB5">
        <w:fldChar w:fldCharType="separate"/>
      </w:r>
      <w:r w:rsidR="00A91DB5">
        <w:rPr>
          <w:noProof/>
        </w:rPr>
        <w:t>(Akhtar, Ahmed et al. 2023)</w:t>
      </w:r>
      <w:r w:rsidR="00A91DB5">
        <w:fldChar w:fldCharType="end"/>
      </w:r>
      <w:r w:rsidR="00E8479B" w:rsidRPr="000A6F9C">
        <w:t>, reinforcing the influence of natural additives on the physical properties of bioactive edible films.</w:t>
      </w:r>
    </w:p>
    <w:p w14:paraId="7EFEEA9D" w14:textId="77777777" w:rsidR="00D40F95" w:rsidRDefault="00D40F95" w:rsidP="00F82375">
      <w:pPr>
        <w:jc w:val="center"/>
        <w:rPr>
          <w:rFonts w:cs="Times New Roman"/>
          <w:b/>
          <w:bCs/>
        </w:rPr>
      </w:pPr>
    </w:p>
    <w:p w14:paraId="4EB6680E" w14:textId="1A1A536B" w:rsidR="00D40F95" w:rsidRPr="00F82375" w:rsidRDefault="00D40F95" w:rsidP="00F82375">
      <w:pPr>
        <w:jc w:val="center"/>
        <w:rPr>
          <w:rFonts w:cs="Times New Roman"/>
          <w:b/>
          <w:bCs/>
        </w:rPr>
      </w:pPr>
      <w:r>
        <w:rPr>
          <w:noProof/>
        </w:rPr>
        <w:lastRenderedPageBreak/>
        <w:drawing>
          <wp:anchor distT="0" distB="0" distL="114300" distR="114300" simplePos="0" relativeHeight="251758592" behindDoc="0" locked="0" layoutInCell="1" allowOverlap="1" wp14:anchorId="09CACF02" wp14:editId="08CC20FE">
            <wp:simplePos x="0" y="0"/>
            <wp:positionH relativeFrom="margin">
              <wp:posOffset>685800</wp:posOffset>
            </wp:positionH>
            <wp:positionV relativeFrom="paragraph">
              <wp:posOffset>304800</wp:posOffset>
            </wp:positionV>
            <wp:extent cx="4785360" cy="2118360"/>
            <wp:effectExtent l="0" t="0" r="15240" b="15240"/>
            <wp:wrapTopAndBottom/>
            <wp:docPr id="1180929103" name="Chart 1">
              <a:extLst xmlns:a="http://schemas.openxmlformats.org/drawingml/2006/main">
                <a:ext uri="{FF2B5EF4-FFF2-40B4-BE49-F238E27FC236}">
                  <a16:creationId xmlns:a16="http://schemas.microsoft.com/office/drawing/2014/main" id="{C8AEC0A5-6A26-0FF7-2CC3-4C7B53945B9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p>
    <w:p w14:paraId="13D81328" w14:textId="77777777" w:rsidR="00D40F95" w:rsidRDefault="00D40F95" w:rsidP="00D40F95"/>
    <w:p w14:paraId="6363A9F0" w14:textId="77777777" w:rsidR="00D40F95" w:rsidRDefault="00D40F95" w:rsidP="00D40F95">
      <w:pPr>
        <w:jc w:val="center"/>
        <w:rPr>
          <w:rFonts w:cs="Times New Roman"/>
          <w:b/>
          <w:bCs/>
        </w:rPr>
      </w:pPr>
      <w:r w:rsidRPr="00F82375">
        <w:rPr>
          <w:rFonts w:cs="Times New Roman"/>
          <w:b/>
          <w:bCs/>
        </w:rPr>
        <w:t>Fig 2</w:t>
      </w:r>
      <w:r>
        <w:rPr>
          <w:rFonts w:cs="Times New Roman"/>
          <w:b/>
          <w:bCs/>
        </w:rPr>
        <w:t>.</w:t>
      </w:r>
      <w:r w:rsidRPr="00F82375">
        <w:rPr>
          <w:rFonts w:cs="Times New Roman"/>
          <w:b/>
          <w:bCs/>
        </w:rPr>
        <w:t xml:space="preserve"> Thickness of the film</w:t>
      </w:r>
    </w:p>
    <w:p w14:paraId="5E2A3249" w14:textId="77777777" w:rsidR="00D40F95" w:rsidRDefault="00D40F95" w:rsidP="00ED19DA">
      <w:pPr>
        <w:rPr>
          <w:b/>
          <w:bCs/>
        </w:rPr>
      </w:pPr>
    </w:p>
    <w:p w14:paraId="2F05AFCD" w14:textId="2FD37487" w:rsidR="00ED19DA" w:rsidRDefault="00E8479B" w:rsidP="00ED19DA">
      <w:pPr>
        <w:rPr>
          <w:rFonts w:cs="Times New Roman"/>
        </w:rPr>
      </w:pPr>
      <w:r w:rsidRPr="00127A1A">
        <w:rPr>
          <w:b/>
          <w:bCs/>
        </w:rPr>
        <w:t>3.3 Moisture content</w:t>
      </w:r>
    </w:p>
    <w:p w14:paraId="20BA1E38" w14:textId="77777777" w:rsidR="00ED19DA" w:rsidRDefault="00E8479B" w:rsidP="00ED19DA">
      <w:r>
        <w:t>T</w:t>
      </w:r>
      <w:r w:rsidRPr="00450BAD">
        <w:t xml:space="preserve">he </w:t>
      </w:r>
      <w:r w:rsidRPr="00ED19DA">
        <w:t>moisture content</w:t>
      </w:r>
      <w:r w:rsidRPr="00450BAD">
        <w:t xml:space="preserve"> values of potato starch-based edible films enriched with mulberry powder. Moisture content is a key indicator of film stability and suitability for food packaging. While starch films generally exhibit high moisture retention due to their hydrophilic nature</w:t>
      </w:r>
      <w:r w:rsidR="00DC7A5B">
        <w:t xml:space="preserve">, </w:t>
      </w:r>
      <w:r w:rsidRPr="00450BAD">
        <w:t>the incorporation of mulberry powder reduced this tendency. Films with higher mulberry concentrations showed lower moisture content, indicating improved humidity resistance and structural stability. The formulation with the highest mulberry content (F5) recorded the lowest moisture level, reflecting the formation of a more compact polymer network. This improvement is attributed to hydrogen bonding between hydroxyl groups of starch and phenolic compounds in mulberry, which limits water molecule penetration. Similar results have been reported by</w:t>
      </w:r>
      <w:r w:rsidR="00A91DB5">
        <w:t xml:space="preserve"> </w:t>
      </w:r>
      <w:r w:rsidR="00DC7A5B">
        <w:fldChar w:fldCharType="begin">
          <w:fldData xml:space="preserve">PEVuZE5vdGU+PENpdGU+PEF1dGhvcj5Ba2h0YXI8L0F1dGhvcj48WWVhcj4yMDIzPC9ZZWFyPjxS
ZWNOdW0+MjE8L1JlY051bT48RGlzcGxheVRleHQ+KEFraHRhciwgQWhtZWQgZXQgYWwuIDIwMjMp
PC9EaXNwbGF5VGV4dD48cmVjb3JkPjxyZWMtbnVtYmVyPjIxPC9yZWMtbnVtYmVyPjxmb3JlaWdu
LWtleXM+PGtleSBhcHA9IkVOIiBkYi1pZD0iYWFhNTJhc2RidDl3cGNlZjJ4ajVzZWExeHZzZnNl
d2F3NWFkIiB0aW1lc3RhbXA9IjE3NTk1OTUzNjYiPjIxPC9rZXk+PGtleSBhcHA9IkVOV2ViIiBk
Yi1pZD0iIj4wPC9rZXk+PC9mb3JlaWduLWtleXM+PHJlZi10eXBlIG5hbWU9IkpvdXJuYWwgQXJ0
aWNsZSI+MTc8L3JlZi10eXBlPjxjb250cmlidXRvcnM+PGF1dGhvcnM+PGF1dGhvcj5Ba2h0YXIs
IEguIE0uIFMuPC9hdXRob3I+PGF1dGhvcj5BaG1lZCwgUy48L2F1dGhvcj48YXV0aG9yPk9sZXdu
aWstS3J1c3prb3dza2EsIEUuPC9hdXRob3I+PGF1dGhvcj5HaWVyc3pld3NrYSwgTS48L2F1dGhv
cj48YXV0aG9yPkJyemV6aW5za2EsIE0uIFMuPC9hdXRob3I+PGF1dGhvcj5EZW1iaW5za2EsIEsu
PC9hdXRob3I+PGF1dGhvcj5LYWx3YXNpbnNrYSwgQS48L2F1dGhvcj48L2F1dGhvcnM+PC9jb250
cmlidXRvcnM+PGF1dGgtYWRkcmVzcz5EZXBhcnRtZW50IG9mIEVudmlyb25tZW50YWwgTWljcm9i
aW9sb2d5IGFuZCBCaW90ZWNobm9sb2d5LCBGYWN1bHR5IG9mIEJpb2xvZ2ljYWwgU2NpZW5jZXMs
IE5pY29sYXVzIENvcGVybmljdXMgVW5pdmVyc2l0eSwgVG9ydW4sIFBvbGFuZC4gRWxlY3Ryb25p
YyBhZGRyZXNzOiBzYWxlZW1ha2h0ZXIxMzNAZ21haWwuY29tLiYjeEQ7RGVwYXJ0bWVudCBvZiBF
eHBlcmltZW50YWwgTWVkaWNpbmUsIFVuaXZlcnNpdHkgb2YgQ2FtcGFuaWEgTHVpZ2kgVmFudml0
ZWxsaSwgODAxMzggTmFwbGVzLCBJdGFseS4mI3hEO0RlcGFydG1lbnQgb2YgUGh5c2ljYWwgYW5k
IFBvbHltZXIgUGh5c2ljYWwgQ2hlbWlzdHJ5LCBGYWN1bHR5IG9mIENoZW1pc3RyeSwgTmljb2xh
dXMgQ29wZXJuaWN1cyBVbml2ZXJzaXR5LCBUb3J1biwgUG9sYW5kLiYjeEQ7RGVwYXJ0bWVudCBv
ZiBFbnZpcm9ubWVudGFsIE1pY3JvYmlvbG9neSBhbmQgQmlvdGVjaG5vbG9neSwgRmFjdWx0eSBv
ZiBCaW9sb2dpY2FsIFNjaWVuY2VzLCBOaWNvbGF1cyBDb3Blcm5pY3VzIFVuaXZlcnNpdHksIFRv
cnVuLCBQb2xhbmQuJiN4RDtEZXBhcnRtZW50IG9mIEVudmlyb25tZW50YWwgTWljcm9iaW9sb2d5
IGFuZCBCaW90ZWNobm9sb2d5LCBGYWN1bHR5IG9mIEJpb2xvZ2ljYWwgU2NpZW5jZXMsIE5pY29s
YXVzIENvcGVybmljdXMgVW5pdmVyc2l0eSwgVG9ydW4sIFBvbGFuZC4gRWxlY3Ryb25pYyBhZGRy
ZXNzOiBrYWxhQHVtay5wbC48L2F1dGgtYWRkcmVzcz48dGl0bGVzPjx0aXRsZT5DYXJib3h5bWV0
aHlsIGNlbGx1bG9zZSBiYXNlZCBmaWxtcyBlbnJpY2hlZCB3aXRoIHBvbHlzYWNjaGFyaWRlcyBm
cm9tIG11bGJlcnJ5IGxlYXZlcyAoTW9ydXMgYWxiYSBMLikgYXMgbmV3IGJpb2RlZ3JhZGFibGUg
cGFja2FnaW5nIG1hdGVyaWFsPC90aXRsZT48c2Vjb25kYXJ5LXRpdGxlPkludCBKIEJpb2wgTWFj
cm9tb2w8L3NlY29uZGFyeS10aXRsZT48L3RpdGxlcz48cGVyaW9kaWNhbD48ZnVsbC10aXRsZT5J
bnQgSiBCaW9sIE1hY3JvbW9sPC9mdWxsLXRpdGxlPjwvcGVyaW9kaWNhbD48cGFnZXM+MTI3NjMz
PC9wYWdlcz48dm9sdW1lPjI1Mzwvdm9sdW1lPjxudW1iZXI+UHQgODwvbnVtYmVyPjxlZGl0aW9u
PjIwMjMvMTAvMjY8L2VkaXRpb24+PGtleXdvcmRzPjxrZXl3b3JkPipDYXJib3h5bWV0aHlsY2Vs
bHVsb3NlIFNvZGl1bTwva2V5d29yZD48a2V5d29yZD4qTW9ydXM8L2tleXdvcmQ+PGtleXdvcmQ+
U3BlY3Ryb3Njb3B5LCBGb3VyaWVyIFRyYW5zZm9ybSBJbmZyYXJlZDwva2V5d29yZD48a2V5d29y
ZD5Qb2x5c2FjY2hhcmlkZXMvcGhhcm1hY29sb2d5PC9rZXl3b3JkPjxrZXl3b3JkPlBlcm1lYWJp
bGl0eTwva2V5d29yZD48a2V5d29yZD5Gb29kIFBhY2thZ2luZzwva2V5d29yZD48a2V5d29yZD5C
aW8tZGVncmFkYWJsZTwva2V5d29yZD48a2V5d29yZD5DYXJib3h5bWV0aHlsIGNlbGx1bG9zZTwv
a2V5d29yZD48a2V5d29yZD5NdWxiZXJyeSBsZWF2ZXM8L2tleXdvcmQ+PGtleXdvcmQ+UGFja2Fn
aW5nIGZpbG08L2tleXdvcmQ+PGtleXdvcmQ+UG9seXNhY2NoYXJpZGVzPC9rZXl3b3JkPjxrZXl3
b3JkPlNoYWtlZWwgQWhtZWQsIEV3YSBPbGV3bmlrLUtydXN6a293c2thLCBNYWdkYWxlbmEgR2ll
cnN6ZXdza2EsIE1hcmlhIFN3aW9udGVrPC9rZXl3b3JkPjxrZXl3b3JkPkJyemV6aW5za2EsIEth
dGFyenluYSBEZW1iaW5za2EsIEFnbmllc3prYSBLYWx3YXNpbnNrYSBkZWNsYXJlIHRoYXQgdGhl
cmUgaXMgbm88L2tleXdvcmQ+PGtleXdvcmQ+Y29uZmxpY3Qgb2YgaW50ZXJlc3QgYW1vbmcgdGhl
bS48L2tleXdvcmQ+PC9rZXl3b3Jkcz48ZGF0ZXM+PHllYXI+MjAyMzwveWVhcj48cHViLWRhdGVz
PjxkYXRlPkRlYyAzMTwvZGF0ZT48L3B1Yi1kYXRlcz48L2RhdGVzPjxpc2JuPjE4NzktMDAwMyAo
RWxlY3Ryb25pYykmI3hEOzAxNDEtODEzMCAoTGlua2luZyk8L2lzYm4+PGFjY2Vzc2lvbi1udW0+
Mzc4Nzk1ODE8L2FjY2Vzc2lvbi1udW0+PHVybHM+PHJlbGF0ZWQtdXJscz48dXJsPmh0dHBzOi8v
d3d3Lm5jYmkubmxtLm5paC5nb3YvcHVibWVkLzM3ODc5NTgxPC91cmw+PC9yZWxhdGVkLXVybHM+
PC91cmxzPjxlbGVjdHJvbmljLXJlc291cmNlLW51bT4xMC4xMDE2L2ouaWpiaW9tYWMuMjAyMy4x
Mjc2MzM8L2VsZWN0cm9uaWMtcmVzb3VyY2UtbnVtPjwvcmVjb3JkPjwvQ2l0ZT48L0VuZE5vdGU+
</w:fldData>
        </w:fldChar>
      </w:r>
      <w:r w:rsidR="00DC7A5B">
        <w:instrText xml:space="preserve"> ADDIN EN.CITE </w:instrText>
      </w:r>
      <w:r w:rsidR="00DC7A5B">
        <w:fldChar w:fldCharType="begin">
          <w:fldData xml:space="preserve">PEVuZE5vdGU+PENpdGU+PEF1dGhvcj5Ba2h0YXI8L0F1dGhvcj48WWVhcj4yMDIzPC9ZZWFyPjxS
ZWNOdW0+MjE8L1JlY051bT48RGlzcGxheVRleHQ+KEFraHRhciwgQWhtZWQgZXQgYWwuIDIwMjMp
PC9EaXNwbGF5VGV4dD48cmVjb3JkPjxyZWMtbnVtYmVyPjIxPC9yZWMtbnVtYmVyPjxmb3JlaWdu
LWtleXM+PGtleSBhcHA9IkVOIiBkYi1pZD0iYWFhNTJhc2RidDl3cGNlZjJ4ajVzZWExeHZzZnNl
d2F3NWFkIiB0aW1lc3RhbXA9IjE3NTk1OTUzNjYiPjIxPC9rZXk+PGtleSBhcHA9IkVOV2ViIiBk
Yi1pZD0iIj4wPC9rZXk+PC9mb3JlaWduLWtleXM+PHJlZi10eXBlIG5hbWU9IkpvdXJuYWwgQXJ0
aWNsZSI+MTc8L3JlZi10eXBlPjxjb250cmlidXRvcnM+PGF1dGhvcnM+PGF1dGhvcj5Ba2h0YXIs
IEguIE0uIFMuPC9hdXRob3I+PGF1dGhvcj5BaG1lZCwgUy48L2F1dGhvcj48YXV0aG9yPk9sZXdu
aWstS3J1c3prb3dza2EsIEUuPC9hdXRob3I+PGF1dGhvcj5HaWVyc3pld3NrYSwgTS48L2F1dGhv
cj48YXV0aG9yPkJyemV6aW5za2EsIE0uIFMuPC9hdXRob3I+PGF1dGhvcj5EZW1iaW5za2EsIEsu
PC9hdXRob3I+PGF1dGhvcj5LYWx3YXNpbnNrYSwgQS48L2F1dGhvcj48L2F1dGhvcnM+PC9jb250
cmlidXRvcnM+PGF1dGgtYWRkcmVzcz5EZXBhcnRtZW50IG9mIEVudmlyb25tZW50YWwgTWljcm9i
aW9sb2d5IGFuZCBCaW90ZWNobm9sb2d5LCBGYWN1bHR5IG9mIEJpb2xvZ2ljYWwgU2NpZW5jZXMs
IE5pY29sYXVzIENvcGVybmljdXMgVW5pdmVyc2l0eSwgVG9ydW4sIFBvbGFuZC4gRWxlY3Ryb25p
YyBhZGRyZXNzOiBzYWxlZW1ha2h0ZXIxMzNAZ21haWwuY29tLiYjeEQ7RGVwYXJ0bWVudCBvZiBF
eHBlcmltZW50YWwgTWVkaWNpbmUsIFVuaXZlcnNpdHkgb2YgQ2FtcGFuaWEgTHVpZ2kgVmFudml0
ZWxsaSwgODAxMzggTmFwbGVzLCBJdGFseS4mI3hEO0RlcGFydG1lbnQgb2YgUGh5c2ljYWwgYW5k
IFBvbHltZXIgUGh5c2ljYWwgQ2hlbWlzdHJ5LCBGYWN1bHR5IG9mIENoZW1pc3RyeSwgTmljb2xh
dXMgQ29wZXJuaWN1cyBVbml2ZXJzaXR5LCBUb3J1biwgUG9sYW5kLiYjeEQ7RGVwYXJ0bWVudCBv
ZiBFbnZpcm9ubWVudGFsIE1pY3JvYmlvbG9neSBhbmQgQmlvdGVjaG5vbG9neSwgRmFjdWx0eSBv
ZiBCaW9sb2dpY2FsIFNjaWVuY2VzLCBOaWNvbGF1cyBDb3Blcm5pY3VzIFVuaXZlcnNpdHksIFRv
cnVuLCBQb2xhbmQuJiN4RDtEZXBhcnRtZW50IG9mIEVudmlyb25tZW50YWwgTWljcm9iaW9sb2d5
IGFuZCBCaW90ZWNobm9sb2d5LCBGYWN1bHR5IG9mIEJpb2xvZ2ljYWwgU2NpZW5jZXMsIE5pY29s
YXVzIENvcGVybmljdXMgVW5pdmVyc2l0eSwgVG9ydW4sIFBvbGFuZC4gRWxlY3Ryb25pYyBhZGRy
ZXNzOiBrYWxhQHVtay5wbC48L2F1dGgtYWRkcmVzcz48dGl0bGVzPjx0aXRsZT5DYXJib3h5bWV0
aHlsIGNlbGx1bG9zZSBiYXNlZCBmaWxtcyBlbnJpY2hlZCB3aXRoIHBvbHlzYWNjaGFyaWRlcyBm
cm9tIG11bGJlcnJ5IGxlYXZlcyAoTW9ydXMgYWxiYSBMLikgYXMgbmV3IGJpb2RlZ3JhZGFibGUg
cGFja2FnaW5nIG1hdGVyaWFsPC90aXRsZT48c2Vjb25kYXJ5LXRpdGxlPkludCBKIEJpb2wgTWFj
cm9tb2w8L3NlY29uZGFyeS10aXRsZT48L3RpdGxlcz48cGVyaW9kaWNhbD48ZnVsbC10aXRsZT5J
bnQgSiBCaW9sIE1hY3JvbW9sPC9mdWxsLXRpdGxlPjwvcGVyaW9kaWNhbD48cGFnZXM+MTI3NjMz
PC9wYWdlcz48dm9sdW1lPjI1Mzwvdm9sdW1lPjxudW1iZXI+UHQgODwvbnVtYmVyPjxlZGl0aW9u
PjIwMjMvMTAvMjY8L2VkaXRpb24+PGtleXdvcmRzPjxrZXl3b3JkPipDYXJib3h5bWV0aHlsY2Vs
bHVsb3NlIFNvZGl1bTwva2V5d29yZD48a2V5d29yZD4qTW9ydXM8L2tleXdvcmQ+PGtleXdvcmQ+
U3BlY3Ryb3Njb3B5LCBGb3VyaWVyIFRyYW5zZm9ybSBJbmZyYXJlZDwva2V5d29yZD48a2V5d29y
ZD5Qb2x5c2FjY2hhcmlkZXMvcGhhcm1hY29sb2d5PC9rZXl3b3JkPjxrZXl3b3JkPlBlcm1lYWJp
bGl0eTwva2V5d29yZD48a2V5d29yZD5Gb29kIFBhY2thZ2luZzwva2V5d29yZD48a2V5d29yZD5C
aW8tZGVncmFkYWJsZTwva2V5d29yZD48a2V5d29yZD5DYXJib3h5bWV0aHlsIGNlbGx1bG9zZTwv
a2V5d29yZD48a2V5d29yZD5NdWxiZXJyeSBsZWF2ZXM8L2tleXdvcmQ+PGtleXdvcmQ+UGFja2Fn
aW5nIGZpbG08L2tleXdvcmQ+PGtleXdvcmQ+UG9seXNhY2NoYXJpZGVzPC9rZXl3b3JkPjxrZXl3
b3JkPlNoYWtlZWwgQWhtZWQsIEV3YSBPbGV3bmlrLUtydXN6a293c2thLCBNYWdkYWxlbmEgR2ll
cnN6ZXdza2EsIE1hcmlhIFN3aW9udGVrPC9rZXl3b3JkPjxrZXl3b3JkPkJyemV6aW5za2EsIEth
dGFyenluYSBEZW1iaW5za2EsIEFnbmllc3prYSBLYWx3YXNpbnNrYSBkZWNsYXJlIHRoYXQgdGhl
cmUgaXMgbm88L2tleXdvcmQ+PGtleXdvcmQ+Y29uZmxpY3Qgb2YgaW50ZXJlc3QgYW1vbmcgdGhl
bS48L2tleXdvcmQ+PC9rZXl3b3Jkcz48ZGF0ZXM+PHllYXI+MjAyMzwveWVhcj48cHViLWRhdGVz
PjxkYXRlPkRlYyAzMTwvZGF0ZT48L3B1Yi1kYXRlcz48L2RhdGVzPjxpc2JuPjE4NzktMDAwMyAo
RWxlY3Ryb25pYykmI3hEOzAxNDEtODEzMCAoTGlua2luZyk8L2lzYm4+PGFjY2Vzc2lvbi1udW0+
Mzc4Nzk1ODE8L2FjY2Vzc2lvbi1udW0+PHVybHM+PHJlbGF0ZWQtdXJscz48dXJsPmh0dHBzOi8v
d3d3Lm5jYmkubmxtLm5paC5nb3YvcHVibWVkLzM3ODc5NTgxPC91cmw+PC9yZWxhdGVkLXVybHM+
PC91cmxzPjxlbGVjdHJvbmljLXJlc291cmNlLW51bT4xMC4xMDE2L2ouaWpiaW9tYWMuMjAyMy4x
Mjc2MzM8L2VsZWN0cm9uaWMtcmVzb3VyY2UtbnVtPjwvcmVjb3JkPjwvQ2l0ZT48L0VuZE5vdGU+
</w:fldData>
        </w:fldChar>
      </w:r>
      <w:r w:rsidR="00DC7A5B">
        <w:instrText xml:space="preserve"> ADDIN EN.CITE.DATA </w:instrText>
      </w:r>
      <w:r w:rsidR="00DC7A5B">
        <w:fldChar w:fldCharType="end"/>
      </w:r>
      <w:r w:rsidR="00DC7A5B">
        <w:fldChar w:fldCharType="separate"/>
      </w:r>
      <w:r w:rsidR="00DC7A5B">
        <w:rPr>
          <w:noProof/>
        </w:rPr>
        <w:t>(Akhtar, Ahmed et al. 2023)</w:t>
      </w:r>
      <w:r w:rsidR="00DC7A5B">
        <w:fldChar w:fldCharType="end"/>
      </w:r>
      <w:r w:rsidRPr="00450BAD">
        <w:t>, confirming that natural fillers strengthen the polymer matrix and reduce moisture affinity in biodegradable films.</w:t>
      </w:r>
    </w:p>
    <w:tbl>
      <w:tblPr>
        <w:tblStyle w:val="GridTable4"/>
        <w:tblW w:w="0" w:type="auto"/>
        <w:tblInd w:w="-5" w:type="dxa"/>
        <w:tblLook w:val="04A0" w:firstRow="1" w:lastRow="0" w:firstColumn="1" w:lastColumn="0" w:noHBand="0" w:noVBand="1"/>
      </w:tblPr>
      <w:tblGrid>
        <w:gridCol w:w="2424"/>
        <w:gridCol w:w="2487"/>
        <w:gridCol w:w="2402"/>
        <w:gridCol w:w="1687"/>
      </w:tblGrid>
      <w:tr w:rsidR="0078028B" w14:paraId="27E0EDC2" w14:textId="77777777" w:rsidTr="00D40F95">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000" w:type="dxa"/>
            <w:gridSpan w:val="4"/>
          </w:tcPr>
          <w:p w14:paraId="528087A7" w14:textId="132B217C" w:rsidR="0078028B" w:rsidRDefault="0078028B" w:rsidP="00BF50FD">
            <w:pPr>
              <w:spacing w:line="360" w:lineRule="auto"/>
              <w:jc w:val="center"/>
            </w:pPr>
            <w:r>
              <w:t xml:space="preserve">Table </w:t>
            </w:r>
            <w:r w:rsidR="00F82375">
              <w:t>2.</w:t>
            </w:r>
            <w:r>
              <w:t xml:space="preserve"> </w:t>
            </w:r>
            <w:r w:rsidR="00F82375">
              <w:t>Moisture Content o</w:t>
            </w:r>
            <w:r>
              <w:t>f the films</w:t>
            </w:r>
          </w:p>
        </w:tc>
      </w:tr>
      <w:tr w:rsidR="0078028B" w14:paraId="7427B596" w14:textId="77777777" w:rsidTr="00D40F95">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2424" w:type="dxa"/>
          </w:tcPr>
          <w:p w14:paraId="7B0DE804" w14:textId="77777777" w:rsidR="0078028B" w:rsidRDefault="0078028B" w:rsidP="00BF50FD">
            <w:pPr>
              <w:spacing w:line="360" w:lineRule="auto"/>
              <w:jc w:val="center"/>
            </w:pPr>
            <w:r>
              <w:t>Sample</w:t>
            </w:r>
          </w:p>
        </w:tc>
        <w:tc>
          <w:tcPr>
            <w:tcW w:w="0" w:type="auto"/>
          </w:tcPr>
          <w:p w14:paraId="5F8AD8AA" w14:textId="77777777" w:rsidR="0078028B" w:rsidRPr="00EA3E2D" w:rsidRDefault="0078028B" w:rsidP="00BF50FD">
            <w:pPr>
              <w:spacing w:line="360" w:lineRule="auto"/>
              <w:jc w:val="center"/>
              <w:cnfStyle w:val="000000100000" w:firstRow="0" w:lastRow="0" w:firstColumn="0" w:lastColumn="0" w:oddVBand="0" w:evenVBand="0" w:oddHBand="1" w:evenHBand="0" w:firstRowFirstColumn="0" w:firstRowLastColumn="0" w:lastRowFirstColumn="0" w:lastRowLastColumn="0"/>
            </w:pPr>
            <w:r>
              <w:t>W</w:t>
            </w:r>
            <w:r>
              <w:rPr>
                <w:vertAlign w:val="subscript"/>
              </w:rPr>
              <w:t xml:space="preserve">i </w:t>
            </w:r>
            <w:r>
              <w:t>(initial weight) (gm)</w:t>
            </w:r>
          </w:p>
        </w:tc>
        <w:tc>
          <w:tcPr>
            <w:tcW w:w="0" w:type="auto"/>
          </w:tcPr>
          <w:p w14:paraId="6CA6CB4B" w14:textId="77777777" w:rsidR="0078028B" w:rsidRPr="00EA3E2D" w:rsidRDefault="0078028B" w:rsidP="00BF50FD">
            <w:pPr>
              <w:spacing w:line="360" w:lineRule="auto"/>
              <w:jc w:val="center"/>
              <w:cnfStyle w:val="000000100000" w:firstRow="0" w:lastRow="0" w:firstColumn="0" w:lastColumn="0" w:oddVBand="0" w:evenVBand="0" w:oddHBand="1" w:evenHBand="0" w:firstRowFirstColumn="0" w:firstRowLastColumn="0" w:lastRowFirstColumn="0" w:lastRowLastColumn="0"/>
            </w:pPr>
            <w:r>
              <w:t>W</w:t>
            </w:r>
            <w:r>
              <w:rPr>
                <w:vertAlign w:val="subscript"/>
              </w:rPr>
              <w:t xml:space="preserve">o </w:t>
            </w:r>
            <w:r>
              <w:t>(after weight) (gm)</w:t>
            </w:r>
          </w:p>
        </w:tc>
        <w:tc>
          <w:tcPr>
            <w:tcW w:w="1687" w:type="dxa"/>
          </w:tcPr>
          <w:p w14:paraId="55D1FEC5" w14:textId="77777777" w:rsidR="0078028B" w:rsidRPr="00A3742D" w:rsidRDefault="0078028B" w:rsidP="00BF50FD">
            <w:pPr>
              <w:spacing w:line="360" w:lineRule="auto"/>
              <w:jc w:val="center"/>
              <w:cnfStyle w:val="000000100000" w:firstRow="0" w:lastRow="0" w:firstColumn="0" w:lastColumn="0" w:oddVBand="0" w:evenVBand="0" w:oddHBand="1" w:evenHBand="0" w:firstRowFirstColumn="0" w:firstRowLastColumn="0" w:lastRowFirstColumn="0" w:lastRowLastColumn="0"/>
            </w:pPr>
            <w:r>
              <w:t>MC</w:t>
            </w:r>
            <w:r>
              <w:rPr>
                <w:vertAlign w:val="subscript"/>
              </w:rPr>
              <w:t xml:space="preserve"> </w:t>
            </w:r>
            <w:r>
              <w:t>(%)</w:t>
            </w:r>
          </w:p>
        </w:tc>
      </w:tr>
      <w:tr w:rsidR="0078028B" w14:paraId="75198A7B" w14:textId="77777777" w:rsidTr="00D40F95">
        <w:trPr>
          <w:trHeight w:val="292"/>
        </w:trPr>
        <w:tc>
          <w:tcPr>
            <w:cnfStyle w:val="001000000000" w:firstRow="0" w:lastRow="0" w:firstColumn="1" w:lastColumn="0" w:oddVBand="0" w:evenVBand="0" w:oddHBand="0" w:evenHBand="0" w:firstRowFirstColumn="0" w:firstRowLastColumn="0" w:lastRowFirstColumn="0" w:lastRowLastColumn="0"/>
            <w:tcW w:w="2424" w:type="dxa"/>
          </w:tcPr>
          <w:p w14:paraId="326E3C85" w14:textId="77777777" w:rsidR="0078028B" w:rsidRDefault="0078028B" w:rsidP="00BF50FD">
            <w:pPr>
              <w:spacing w:line="360" w:lineRule="auto"/>
              <w:jc w:val="center"/>
            </w:pPr>
            <w:r>
              <w:t>Control</w:t>
            </w:r>
          </w:p>
        </w:tc>
        <w:tc>
          <w:tcPr>
            <w:tcW w:w="0" w:type="auto"/>
          </w:tcPr>
          <w:p w14:paraId="4A148C10" w14:textId="77777777" w:rsidR="0078028B" w:rsidRDefault="0078028B" w:rsidP="00BF50FD">
            <w:pPr>
              <w:spacing w:line="360" w:lineRule="auto"/>
              <w:jc w:val="center"/>
              <w:cnfStyle w:val="000000000000" w:firstRow="0" w:lastRow="0" w:firstColumn="0" w:lastColumn="0" w:oddVBand="0" w:evenVBand="0" w:oddHBand="0" w:evenHBand="0" w:firstRowFirstColumn="0" w:firstRowLastColumn="0" w:lastRowFirstColumn="0" w:lastRowLastColumn="0"/>
            </w:pPr>
            <w:r>
              <w:t>1.00</w:t>
            </w:r>
          </w:p>
        </w:tc>
        <w:tc>
          <w:tcPr>
            <w:tcW w:w="0" w:type="auto"/>
          </w:tcPr>
          <w:p w14:paraId="114E222C" w14:textId="77777777" w:rsidR="0078028B" w:rsidRDefault="0078028B" w:rsidP="00BF50FD">
            <w:pPr>
              <w:spacing w:line="360" w:lineRule="auto"/>
              <w:jc w:val="center"/>
              <w:cnfStyle w:val="000000000000" w:firstRow="0" w:lastRow="0" w:firstColumn="0" w:lastColumn="0" w:oddVBand="0" w:evenVBand="0" w:oddHBand="0" w:evenHBand="0" w:firstRowFirstColumn="0" w:firstRowLastColumn="0" w:lastRowFirstColumn="0" w:lastRowLastColumn="0"/>
            </w:pPr>
            <w:r>
              <w:t>0.150</w:t>
            </w:r>
          </w:p>
        </w:tc>
        <w:tc>
          <w:tcPr>
            <w:tcW w:w="1687" w:type="dxa"/>
          </w:tcPr>
          <w:p w14:paraId="7D81BC16" w14:textId="77777777" w:rsidR="0078028B" w:rsidRDefault="0078028B" w:rsidP="00BF50FD">
            <w:pPr>
              <w:spacing w:line="360" w:lineRule="auto"/>
              <w:jc w:val="center"/>
              <w:cnfStyle w:val="000000000000" w:firstRow="0" w:lastRow="0" w:firstColumn="0" w:lastColumn="0" w:oddVBand="0" w:evenVBand="0" w:oddHBand="0" w:evenHBand="0" w:firstRowFirstColumn="0" w:firstRowLastColumn="0" w:lastRowFirstColumn="0" w:lastRowLastColumn="0"/>
            </w:pPr>
            <w:r>
              <w:t>85</w:t>
            </w:r>
          </w:p>
        </w:tc>
      </w:tr>
      <w:tr w:rsidR="0078028B" w14:paraId="66477982" w14:textId="77777777" w:rsidTr="00D40F95">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2424" w:type="dxa"/>
          </w:tcPr>
          <w:p w14:paraId="6FE27F80" w14:textId="77777777" w:rsidR="0078028B" w:rsidRDefault="0078028B" w:rsidP="00BF50FD">
            <w:pPr>
              <w:spacing w:line="360" w:lineRule="auto"/>
              <w:jc w:val="center"/>
            </w:pPr>
            <w:r>
              <w:t>F1</w:t>
            </w:r>
          </w:p>
        </w:tc>
        <w:tc>
          <w:tcPr>
            <w:tcW w:w="0" w:type="auto"/>
          </w:tcPr>
          <w:p w14:paraId="5F424437" w14:textId="77777777" w:rsidR="0078028B" w:rsidRDefault="0078028B" w:rsidP="00BF50FD">
            <w:pPr>
              <w:spacing w:line="360" w:lineRule="auto"/>
              <w:jc w:val="center"/>
              <w:cnfStyle w:val="000000100000" w:firstRow="0" w:lastRow="0" w:firstColumn="0" w:lastColumn="0" w:oddVBand="0" w:evenVBand="0" w:oddHBand="1" w:evenHBand="0" w:firstRowFirstColumn="0" w:firstRowLastColumn="0" w:lastRowFirstColumn="0" w:lastRowLastColumn="0"/>
            </w:pPr>
            <w:r>
              <w:t>0.518</w:t>
            </w:r>
          </w:p>
        </w:tc>
        <w:tc>
          <w:tcPr>
            <w:tcW w:w="0" w:type="auto"/>
          </w:tcPr>
          <w:p w14:paraId="0C3FCF6B" w14:textId="77777777" w:rsidR="0078028B" w:rsidRDefault="0078028B" w:rsidP="00BF50FD">
            <w:pPr>
              <w:spacing w:line="360" w:lineRule="auto"/>
              <w:jc w:val="center"/>
              <w:cnfStyle w:val="000000100000" w:firstRow="0" w:lastRow="0" w:firstColumn="0" w:lastColumn="0" w:oddVBand="0" w:evenVBand="0" w:oddHBand="1" w:evenHBand="0" w:firstRowFirstColumn="0" w:firstRowLastColumn="0" w:lastRowFirstColumn="0" w:lastRowLastColumn="0"/>
            </w:pPr>
            <w:r>
              <w:t>0.165</w:t>
            </w:r>
          </w:p>
        </w:tc>
        <w:tc>
          <w:tcPr>
            <w:tcW w:w="1687" w:type="dxa"/>
          </w:tcPr>
          <w:p w14:paraId="070502C2" w14:textId="77777777" w:rsidR="0078028B" w:rsidRDefault="0078028B" w:rsidP="00BF50FD">
            <w:pPr>
              <w:spacing w:line="360" w:lineRule="auto"/>
              <w:jc w:val="center"/>
              <w:cnfStyle w:val="000000100000" w:firstRow="0" w:lastRow="0" w:firstColumn="0" w:lastColumn="0" w:oddVBand="0" w:evenVBand="0" w:oddHBand="1" w:evenHBand="0" w:firstRowFirstColumn="0" w:firstRowLastColumn="0" w:lastRowFirstColumn="0" w:lastRowLastColumn="0"/>
            </w:pPr>
            <w:r>
              <w:t>68.1</w:t>
            </w:r>
          </w:p>
        </w:tc>
      </w:tr>
      <w:tr w:rsidR="0078028B" w14:paraId="29022005" w14:textId="77777777" w:rsidTr="00D40F95">
        <w:trPr>
          <w:trHeight w:val="301"/>
        </w:trPr>
        <w:tc>
          <w:tcPr>
            <w:cnfStyle w:val="001000000000" w:firstRow="0" w:lastRow="0" w:firstColumn="1" w:lastColumn="0" w:oddVBand="0" w:evenVBand="0" w:oddHBand="0" w:evenHBand="0" w:firstRowFirstColumn="0" w:firstRowLastColumn="0" w:lastRowFirstColumn="0" w:lastRowLastColumn="0"/>
            <w:tcW w:w="2424" w:type="dxa"/>
          </w:tcPr>
          <w:p w14:paraId="5F0D506F" w14:textId="77777777" w:rsidR="0078028B" w:rsidRDefault="0078028B" w:rsidP="00BF50FD">
            <w:pPr>
              <w:spacing w:line="360" w:lineRule="auto"/>
              <w:jc w:val="center"/>
            </w:pPr>
            <w:r>
              <w:t>F2</w:t>
            </w:r>
          </w:p>
        </w:tc>
        <w:tc>
          <w:tcPr>
            <w:tcW w:w="0" w:type="auto"/>
          </w:tcPr>
          <w:p w14:paraId="1CD394DB" w14:textId="77777777" w:rsidR="0078028B" w:rsidRDefault="0078028B" w:rsidP="00BF50FD">
            <w:pPr>
              <w:spacing w:line="360" w:lineRule="auto"/>
              <w:jc w:val="center"/>
              <w:cnfStyle w:val="000000000000" w:firstRow="0" w:lastRow="0" w:firstColumn="0" w:lastColumn="0" w:oddVBand="0" w:evenVBand="0" w:oddHBand="0" w:evenHBand="0" w:firstRowFirstColumn="0" w:firstRowLastColumn="0" w:lastRowFirstColumn="0" w:lastRowLastColumn="0"/>
            </w:pPr>
            <w:r>
              <w:t>0.376</w:t>
            </w:r>
          </w:p>
        </w:tc>
        <w:tc>
          <w:tcPr>
            <w:tcW w:w="0" w:type="auto"/>
          </w:tcPr>
          <w:p w14:paraId="7C0269ED" w14:textId="77777777" w:rsidR="0078028B" w:rsidRDefault="0078028B" w:rsidP="00BF50FD">
            <w:pPr>
              <w:spacing w:line="360" w:lineRule="auto"/>
              <w:jc w:val="center"/>
              <w:cnfStyle w:val="000000000000" w:firstRow="0" w:lastRow="0" w:firstColumn="0" w:lastColumn="0" w:oddVBand="0" w:evenVBand="0" w:oddHBand="0" w:evenHBand="0" w:firstRowFirstColumn="0" w:firstRowLastColumn="0" w:lastRowFirstColumn="0" w:lastRowLastColumn="0"/>
            </w:pPr>
            <w:r>
              <w:t>0.148</w:t>
            </w:r>
          </w:p>
        </w:tc>
        <w:tc>
          <w:tcPr>
            <w:tcW w:w="1687" w:type="dxa"/>
          </w:tcPr>
          <w:p w14:paraId="03A6972C" w14:textId="77777777" w:rsidR="0078028B" w:rsidRDefault="0078028B" w:rsidP="00BF50FD">
            <w:pPr>
              <w:spacing w:line="360" w:lineRule="auto"/>
              <w:jc w:val="center"/>
              <w:cnfStyle w:val="000000000000" w:firstRow="0" w:lastRow="0" w:firstColumn="0" w:lastColumn="0" w:oddVBand="0" w:evenVBand="0" w:oddHBand="0" w:evenHBand="0" w:firstRowFirstColumn="0" w:firstRowLastColumn="0" w:lastRowFirstColumn="0" w:lastRowLastColumn="0"/>
            </w:pPr>
            <w:r>
              <w:t>60.6</w:t>
            </w:r>
          </w:p>
        </w:tc>
      </w:tr>
      <w:tr w:rsidR="0078028B" w14:paraId="3071BE5E" w14:textId="77777777" w:rsidTr="00D40F95">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2424" w:type="dxa"/>
          </w:tcPr>
          <w:p w14:paraId="519319A9" w14:textId="77777777" w:rsidR="0078028B" w:rsidRDefault="0078028B" w:rsidP="00BF50FD">
            <w:pPr>
              <w:spacing w:line="360" w:lineRule="auto"/>
              <w:jc w:val="center"/>
            </w:pPr>
            <w:r>
              <w:t>F3</w:t>
            </w:r>
          </w:p>
        </w:tc>
        <w:tc>
          <w:tcPr>
            <w:tcW w:w="0" w:type="auto"/>
          </w:tcPr>
          <w:p w14:paraId="134C4AEE" w14:textId="77777777" w:rsidR="0078028B" w:rsidRDefault="0078028B" w:rsidP="00BF50FD">
            <w:pPr>
              <w:spacing w:line="360" w:lineRule="auto"/>
              <w:jc w:val="center"/>
              <w:cnfStyle w:val="000000100000" w:firstRow="0" w:lastRow="0" w:firstColumn="0" w:lastColumn="0" w:oddVBand="0" w:evenVBand="0" w:oddHBand="1" w:evenHBand="0" w:firstRowFirstColumn="0" w:firstRowLastColumn="0" w:lastRowFirstColumn="0" w:lastRowLastColumn="0"/>
            </w:pPr>
            <w:r>
              <w:t>0.342</w:t>
            </w:r>
          </w:p>
        </w:tc>
        <w:tc>
          <w:tcPr>
            <w:tcW w:w="0" w:type="auto"/>
          </w:tcPr>
          <w:p w14:paraId="70E33A77" w14:textId="77777777" w:rsidR="0078028B" w:rsidRDefault="0078028B" w:rsidP="00BF50FD">
            <w:pPr>
              <w:spacing w:line="360" w:lineRule="auto"/>
              <w:jc w:val="center"/>
              <w:cnfStyle w:val="000000100000" w:firstRow="0" w:lastRow="0" w:firstColumn="0" w:lastColumn="0" w:oddVBand="0" w:evenVBand="0" w:oddHBand="1" w:evenHBand="0" w:firstRowFirstColumn="0" w:firstRowLastColumn="0" w:lastRowFirstColumn="0" w:lastRowLastColumn="0"/>
            </w:pPr>
            <w:r>
              <w:t>0.074</w:t>
            </w:r>
          </w:p>
        </w:tc>
        <w:tc>
          <w:tcPr>
            <w:tcW w:w="1687" w:type="dxa"/>
          </w:tcPr>
          <w:p w14:paraId="5846D54D" w14:textId="77777777" w:rsidR="0078028B" w:rsidRDefault="0078028B" w:rsidP="00BF50FD">
            <w:pPr>
              <w:spacing w:line="360" w:lineRule="auto"/>
              <w:jc w:val="center"/>
              <w:cnfStyle w:val="000000100000" w:firstRow="0" w:lastRow="0" w:firstColumn="0" w:lastColumn="0" w:oddVBand="0" w:evenVBand="0" w:oddHBand="1" w:evenHBand="0" w:firstRowFirstColumn="0" w:firstRowLastColumn="0" w:lastRowFirstColumn="0" w:lastRowLastColumn="0"/>
            </w:pPr>
            <w:r>
              <w:t>78.3</w:t>
            </w:r>
          </w:p>
        </w:tc>
      </w:tr>
      <w:tr w:rsidR="0078028B" w14:paraId="063D6F9E" w14:textId="77777777" w:rsidTr="00D40F95">
        <w:trPr>
          <w:trHeight w:val="292"/>
        </w:trPr>
        <w:tc>
          <w:tcPr>
            <w:cnfStyle w:val="001000000000" w:firstRow="0" w:lastRow="0" w:firstColumn="1" w:lastColumn="0" w:oddVBand="0" w:evenVBand="0" w:oddHBand="0" w:evenHBand="0" w:firstRowFirstColumn="0" w:firstRowLastColumn="0" w:lastRowFirstColumn="0" w:lastRowLastColumn="0"/>
            <w:tcW w:w="2424" w:type="dxa"/>
          </w:tcPr>
          <w:p w14:paraId="16A0FC5C" w14:textId="77777777" w:rsidR="0078028B" w:rsidRDefault="0078028B" w:rsidP="00BF50FD">
            <w:pPr>
              <w:spacing w:line="360" w:lineRule="auto"/>
              <w:jc w:val="center"/>
            </w:pPr>
            <w:r>
              <w:t>F4</w:t>
            </w:r>
          </w:p>
        </w:tc>
        <w:tc>
          <w:tcPr>
            <w:tcW w:w="0" w:type="auto"/>
          </w:tcPr>
          <w:p w14:paraId="38FE1197" w14:textId="77777777" w:rsidR="0078028B" w:rsidRDefault="0078028B" w:rsidP="00BF50FD">
            <w:pPr>
              <w:spacing w:line="360" w:lineRule="auto"/>
              <w:jc w:val="center"/>
              <w:cnfStyle w:val="000000000000" w:firstRow="0" w:lastRow="0" w:firstColumn="0" w:lastColumn="0" w:oddVBand="0" w:evenVBand="0" w:oddHBand="0" w:evenHBand="0" w:firstRowFirstColumn="0" w:firstRowLastColumn="0" w:lastRowFirstColumn="0" w:lastRowLastColumn="0"/>
            </w:pPr>
            <w:r>
              <w:t>0.563</w:t>
            </w:r>
          </w:p>
        </w:tc>
        <w:tc>
          <w:tcPr>
            <w:tcW w:w="0" w:type="auto"/>
          </w:tcPr>
          <w:p w14:paraId="05F5A23B" w14:textId="77777777" w:rsidR="0078028B" w:rsidRDefault="0078028B" w:rsidP="00BF50FD">
            <w:pPr>
              <w:spacing w:line="360" w:lineRule="auto"/>
              <w:jc w:val="center"/>
              <w:cnfStyle w:val="000000000000" w:firstRow="0" w:lastRow="0" w:firstColumn="0" w:lastColumn="0" w:oddVBand="0" w:evenVBand="0" w:oddHBand="0" w:evenHBand="0" w:firstRowFirstColumn="0" w:firstRowLastColumn="0" w:lastRowFirstColumn="0" w:lastRowLastColumn="0"/>
            </w:pPr>
            <w:r>
              <w:t>0.180</w:t>
            </w:r>
          </w:p>
        </w:tc>
        <w:tc>
          <w:tcPr>
            <w:tcW w:w="1687" w:type="dxa"/>
          </w:tcPr>
          <w:p w14:paraId="3B5D52C7" w14:textId="77777777" w:rsidR="0078028B" w:rsidRDefault="0078028B" w:rsidP="00BF50FD">
            <w:pPr>
              <w:spacing w:line="360" w:lineRule="auto"/>
              <w:jc w:val="center"/>
              <w:cnfStyle w:val="000000000000" w:firstRow="0" w:lastRow="0" w:firstColumn="0" w:lastColumn="0" w:oddVBand="0" w:evenVBand="0" w:oddHBand="0" w:evenHBand="0" w:firstRowFirstColumn="0" w:firstRowLastColumn="0" w:lastRowFirstColumn="0" w:lastRowLastColumn="0"/>
            </w:pPr>
            <w:r>
              <w:t>68</w:t>
            </w:r>
          </w:p>
        </w:tc>
      </w:tr>
      <w:tr w:rsidR="0078028B" w14:paraId="75EE4145" w14:textId="77777777" w:rsidTr="00D40F95">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2424" w:type="dxa"/>
          </w:tcPr>
          <w:p w14:paraId="7DEFB345" w14:textId="77777777" w:rsidR="0078028B" w:rsidRDefault="0078028B" w:rsidP="00BF50FD">
            <w:pPr>
              <w:spacing w:line="360" w:lineRule="auto"/>
              <w:jc w:val="center"/>
            </w:pPr>
            <w:r>
              <w:t>F5</w:t>
            </w:r>
          </w:p>
        </w:tc>
        <w:tc>
          <w:tcPr>
            <w:tcW w:w="0" w:type="auto"/>
          </w:tcPr>
          <w:p w14:paraId="6FBD6B14" w14:textId="77777777" w:rsidR="0078028B" w:rsidRDefault="0078028B" w:rsidP="00BF50FD">
            <w:pPr>
              <w:spacing w:line="360" w:lineRule="auto"/>
              <w:jc w:val="center"/>
              <w:cnfStyle w:val="000000100000" w:firstRow="0" w:lastRow="0" w:firstColumn="0" w:lastColumn="0" w:oddVBand="0" w:evenVBand="0" w:oddHBand="1" w:evenHBand="0" w:firstRowFirstColumn="0" w:firstRowLastColumn="0" w:lastRowFirstColumn="0" w:lastRowLastColumn="0"/>
            </w:pPr>
            <w:r>
              <w:t>0.651</w:t>
            </w:r>
          </w:p>
        </w:tc>
        <w:tc>
          <w:tcPr>
            <w:tcW w:w="0" w:type="auto"/>
          </w:tcPr>
          <w:p w14:paraId="50C1D8C6" w14:textId="77777777" w:rsidR="0078028B" w:rsidRDefault="0078028B" w:rsidP="00BF50FD">
            <w:pPr>
              <w:spacing w:line="360" w:lineRule="auto"/>
              <w:jc w:val="center"/>
              <w:cnfStyle w:val="000000100000" w:firstRow="0" w:lastRow="0" w:firstColumn="0" w:lastColumn="0" w:oddVBand="0" w:evenVBand="0" w:oddHBand="1" w:evenHBand="0" w:firstRowFirstColumn="0" w:firstRowLastColumn="0" w:lastRowFirstColumn="0" w:lastRowLastColumn="0"/>
            </w:pPr>
            <w:r>
              <w:t>0.377</w:t>
            </w:r>
          </w:p>
        </w:tc>
        <w:tc>
          <w:tcPr>
            <w:tcW w:w="1687" w:type="dxa"/>
          </w:tcPr>
          <w:p w14:paraId="37A5FD2C" w14:textId="77777777" w:rsidR="0078028B" w:rsidRDefault="0078028B" w:rsidP="00BF50FD">
            <w:pPr>
              <w:spacing w:line="360" w:lineRule="auto"/>
              <w:jc w:val="center"/>
              <w:cnfStyle w:val="000000100000" w:firstRow="0" w:lastRow="0" w:firstColumn="0" w:lastColumn="0" w:oddVBand="0" w:evenVBand="0" w:oddHBand="1" w:evenHBand="0" w:firstRowFirstColumn="0" w:firstRowLastColumn="0" w:lastRowFirstColumn="0" w:lastRowLastColumn="0"/>
            </w:pPr>
            <w:r>
              <w:t>42</w:t>
            </w:r>
          </w:p>
        </w:tc>
      </w:tr>
    </w:tbl>
    <w:p w14:paraId="63B05A18" w14:textId="77777777" w:rsidR="0078028B" w:rsidRDefault="0078028B" w:rsidP="00ED19DA">
      <w:pPr>
        <w:rPr>
          <w:rFonts w:cs="Times New Roman"/>
        </w:rPr>
      </w:pPr>
    </w:p>
    <w:p w14:paraId="49E6D7DB" w14:textId="77777777" w:rsidR="004824EA" w:rsidRDefault="004824EA" w:rsidP="00ED19DA">
      <w:pPr>
        <w:rPr>
          <w:rFonts w:cs="Times New Roman"/>
        </w:rPr>
      </w:pPr>
    </w:p>
    <w:p w14:paraId="53D9978A" w14:textId="201A018C" w:rsidR="00DC7A5B" w:rsidRPr="00ED19DA" w:rsidRDefault="00E8479B" w:rsidP="00ED19DA">
      <w:pPr>
        <w:rPr>
          <w:rFonts w:cs="Times New Roman"/>
        </w:rPr>
      </w:pPr>
      <w:r w:rsidRPr="00127A1A">
        <w:rPr>
          <w:b/>
          <w:bCs/>
        </w:rPr>
        <w:lastRenderedPageBreak/>
        <w:t>3.4 Folding endurance</w:t>
      </w:r>
    </w:p>
    <w:p w14:paraId="601C0230" w14:textId="27CB546C" w:rsidR="00DC7A5B" w:rsidRDefault="00E8479B" w:rsidP="00ED19DA">
      <w:r w:rsidRPr="00450BAD">
        <w:t>Folding endurance was found to range between 11.32 to 19.67. Folding endurance signifies measure of the product's packing condition. These enable the goods to be transported securely without breaking and show the film's plasticity. The integration of mulberry leaf powder and a steady rise in their concentration, resulted in a considerable rise in folding endurance</w:t>
      </w:r>
      <w:r w:rsidR="00DC7A5B">
        <w:t xml:space="preserve"> </w:t>
      </w:r>
      <w:r w:rsidR="00DC7A5B">
        <w:fldChar w:fldCharType="begin"/>
      </w:r>
      <w:r w:rsidR="00DC7A5B">
        <w:instrText xml:space="preserve"> ADDIN EN.CITE &lt;EndNote&gt;&lt;Cite&gt;&lt;Author&gt;Shivangi&lt;/Author&gt;&lt;Year&gt;2021&lt;/Year&gt;&lt;RecNum&gt;4&lt;/RecNum&gt;&lt;DisplayText&gt;(Shivangi, Dorairaj et al. 2021)&lt;/DisplayText&gt;&lt;record&gt;&lt;rec-number&gt;4&lt;/rec-number&gt;&lt;foreign-keys&gt;&lt;key app="EN" db-id="aaa52asdbt9wpcef2xj5sea1xvsfsewaw5ad" timestamp="1746730621"&gt;4&lt;/key&gt;&lt;key app="ENWeb" db-id=""&gt;0&lt;/key&gt;&lt;/foreign-keys&gt;&lt;ref-type name="Journal Article"&gt;17&lt;/ref-type&gt;&lt;contributors&gt;&lt;authors&gt;&lt;author&gt;Shivangi, Sharma&lt;/author&gt;&lt;author&gt;Dorairaj, Darshan&lt;/author&gt;&lt;author&gt;Negi, Pradeep Singh&lt;/author&gt;&lt;author&gt;Shetty, Nandini P.&lt;/author&gt;&lt;/authors&gt;&lt;/contributors&gt;&lt;titles&gt;&lt;title&gt;Development and characterisation of a pectin-based edible film that contains mulberry leaf extract and its bio-active components&lt;/title&gt;&lt;secondary-title&gt;Food Hydrocolloids&lt;/secondary-title&gt;&lt;/titles&gt;&lt;periodical&gt;&lt;full-title&gt;Food Hydrocolloids&lt;/full-title&gt;&lt;/periodical&gt;&lt;volume&gt;121&lt;/volume&gt;&lt;section&gt;107046&lt;/section&gt;&lt;dates&gt;&lt;year&gt;2021&lt;/year&gt;&lt;/dates&gt;&lt;isbn&gt;0268005X&lt;/isbn&gt;&lt;urls&gt;&lt;/urls&gt;&lt;electronic-resource-num&gt;10.1016/j.foodhyd.2021.107046&lt;/electronic-resource-num&gt;&lt;/record&gt;&lt;/Cite&gt;&lt;/EndNote&gt;</w:instrText>
      </w:r>
      <w:r w:rsidR="00DC7A5B">
        <w:fldChar w:fldCharType="separate"/>
      </w:r>
      <w:r w:rsidR="00DC7A5B">
        <w:rPr>
          <w:noProof/>
        </w:rPr>
        <w:t>(Shivangi, Dorairaj et al. 2021)</w:t>
      </w:r>
      <w:r w:rsidR="00DC7A5B">
        <w:fldChar w:fldCharType="end"/>
      </w:r>
    </w:p>
    <w:p w14:paraId="56DAC37E" w14:textId="3E726836" w:rsidR="00D40F95" w:rsidRDefault="00D40F95" w:rsidP="00ED19DA">
      <w:r>
        <w:rPr>
          <w:noProof/>
        </w:rPr>
        <w:drawing>
          <wp:anchor distT="0" distB="0" distL="114300" distR="114300" simplePos="0" relativeHeight="251760640" behindDoc="0" locked="0" layoutInCell="1" allowOverlap="1" wp14:anchorId="3AC42886" wp14:editId="5753FD35">
            <wp:simplePos x="0" y="0"/>
            <wp:positionH relativeFrom="margin">
              <wp:posOffset>335280</wp:posOffset>
            </wp:positionH>
            <wp:positionV relativeFrom="margin">
              <wp:posOffset>1417320</wp:posOffset>
            </wp:positionV>
            <wp:extent cx="4899660" cy="2720340"/>
            <wp:effectExtent l="0" t="0" r="0" b="3810"/>
            <wp:wrapTopAndBottom/>
            <wp:docPr id="1856484450" name="Picture 41" descr="Output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utput 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99660" cy="27203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A7243A" w14:textId="77777777" w:rsidR="00D40F95" w:rsidRDefault="00D40F95" w:rsidP="00ED19DA"/>
    <w:p w14:paraId="38793168" w14:textId="5FC6E936" w:rsidR="0078028B" w:rsidRPr="00F82375" w:rsidRDefault="00F82375" w:rsidP="00F82375">
      <w:pPr>
        <w:jc w:val="center"/>
        <w:rPr>
          <w:b/>
          <w:bCs/>
        </w:rPr>
      </w:pPr>
      <w:r w:rsidRPr="00F82375">
        <w:rPr>
          <w:b/>
          <w:bCs/>
        </w:rPr>
        <w:t>Fig 3. Folding endurance of the films</w:t>
      </w:r>
    </w:p>
    <w:p w14:paraId="50F5F9F1" w14:textId="106889BF" w:rsidR="00DA326B" w:rsidRPr="00DA326B" w:rsidRDefault="00DA326B" w:rsidP="00DA326B">
      <w:pPr>
        <w:rPr>
          <w:b/>
          <w:bCs/>
        </w:rPr>
      </w:pPr>
      <w:r w:rsidRPr="00DA326B">
        <w:rPr>
          <w:b/>
          <w:bCs/>
        </w:rPr>
        <w:t>3.5 Biodegradation of the bioactive films</w:t>
      </w:r>
    </w:p>
    <w:p w14:paraId="07826187" w14:textId="234DD278" w:rsidR="00DA326B" w:rsidRDefault="00DA326B" w:rsidP="00DA326B">
      <w:r w:rsidRPr="000F58B4">
        <w:t xml:space="preserve">The biodegradability of the developed starch-based edible films was evaluated through a soil burial test over 30 days. The films were buried at a depth of 5 cm in moist garden soil and periodically observed for physical and weight changes. The control starch film showed 72.4% weight loss after 30 days, while the mulberry extract–incorporated films exhibited a slightly reduced degradation rate of 65.8%. This could be attributed to the interaction between polyphenolic compounds from </w:t>
      </w:r>
      <w:r w:rsidRPr="000F58B4">
        <w:rPr>
          <w:i/>
          <w:iCs/>
        </w:rPr>
        <w:t>Morus alba</w:t>
      </w:r>
      <w:r w:rsidRPr="000F58B4">
        <w:t xml:space="preserve"> and the starch matrix, which enhanced the structural integrity and slightly delayed microbial degradation. However, all films</w:t>
      </w:r>
      <w:r>
        <w:t xml:space="preserve"> </w:t>
      </w:r>
      <w:r w:rsidRPr="000F58B4">
        <w:t>comp</w:t>
      </w:r>
      <w:r>
        <w:t xml:space="preserve">letely </w:t>
      </w:r>
      <w:r w:rsidRPr="000F58B4">
        <w:t>disintegrated within 45 days, confirming their high environmental compatibility and biodegradability. The results align with previous studies reporting that starch-based films degrade rapidly under natural conditions due to their hydrophilic nature and microbial susceptibility (González et al., 2020; Ma et al., 2022).</w:t>
      </w:r>
    </w:p>
    <w:p w14:paraId="7664C355" w14:textId="77777777" w:rsidR="00DA326B" w:rsidRDefault="00DA326B" w:rsidP="00DA326B"/>
    <w:p w14:paraId="4584674D" w14:textId="77777777" w:rsidR="00DA326B" w:rsidRDefault="00DA326B" w:rsidP="00DA326B"/>
    <w:p w14:paraId="3DC8899C" w14:textId="77777777" w:rsidR="00DA326B" w:rsidRDefault="00DA326B" w:rsidP="00DA326B"/>
    <w:p w14:paraId="1C089296" w14:textId="77777777" w:rsidR="00DA326B" w:rsidRDefault="00DA326B" w:rsidP="00DA326B"/>
    <w:p w14:paraId="771FF4C0" w14:textId="77777777" w:rsidR="00DA326B" w:rsidRDefault="00DA326B" w:rsidP="00DA326B"/>
    <w:p w14:paraId="565278C5" w14:textId="77777777" w:rsidR="00DA326B" w:rsidRDefault="00DA326B" w:rsidP="00DA326B"/>
    <w:p w14:paraId="77C4A1FD" w14:textId="77777777" w:rsidR="00DA326B" w:rsidRDefault="00DA326B" w:rsidP="00DA326B"/>
    <w:p w14:paraId="763539B1" w14:textId="77777777" w:rsidR="00D40F95" w:rsidRDefault="00D40F95" w:rsidP="00DA326B"/>
    <w:tbl>
      <w:tblPr>
        <w:tblStyle w:val="GridTable4"/>
        <w:tblpPr w:leftFromText="180" w:rightFromText="180" w:vertAnchor="page" w:horzAnchor="margin" w:tblpXSpec="center" w:tblpY="2725"/>
        <w:tblW w:w="0" w:type="auto"/>
        <w:tblLook w:val="04A0" w:firstRow="1" w:lastRow="0" w:firstColumn="1" w:lastColumn="0" w:noHBand="0" w:noVBand="1"/>
      </w:tblPr>
      <w:tblGrid>
        <w:gridCol w:w="2677"/>
        <w:gridCol w:w="1728"/>
        <w:gridCol w:w="1530"/>
        <w:gridCol w:w="1710"/>
      </w:tblGrid>
      <w:tr w:rsidR="00D40F95" w14:paraId="688C040E" w14:textId="77777777" w:rsidTr="00D40F95">
        <w:trPr>
          <w:cnfStyle w:val="100000000000" w:firstRow="1" w:lastRow="0" w:firstColumn="0" w:lastColumn="0" w:oddVBand="0" w:evenVBand="0" w:oddHBand="0"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7645" w:type="dxa"/>
            <w:gridSpan w:val="4"/>
          </w:tcPr>
          <w:p w14:paraId="44BB828C" w14:textId="77777777" w:rsidR="00D40F95" w:rsidRPr="008F2A43" w:rsidRDefault="00D40F95" w:rsidP="00197205">
            <w:pPr>
              <w:spacing w:line="360" w:lineRule="auto"/>
              <w:jc w:val="center"/>
            </w:pPr>
            <w:r w:rsidRPr="006348A2">
              <w:t>Table</w:t>
            </w:r>
            <w:r>
              <w:t xml:space="preserve"> 3.</w:t>
            </w:r>
            <w:r w:rsidRPr="006348A2">
              <w:t xml:space="preserve"> Biodegradability of Films</w:t>
            </w:r>
          </w:p>
        </w:tc>
      </w:tr>
      <w:tr w:rsidR="00D40F95" w14:paraId="49C1E814" w14:textId="77777777" w:rsidTr="00D40F95">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2677" w:type="dxa"/>
          </w:tcPr>
          <w:p w14:paraId="5E848D10" w14:textId="77777777" w:rsidR="00D40F95" w:rsidRPr="008F2A43" w:rsidRDefault="00D40F95" w:rsidP="00197205">
            <w:pPr>
              <w:spacing w:line="360" w:lineRule="auto"/>
              <w:jc w:val="center"/>
              <w:rPr>
                <w:b w:val="0"/>
                <w:bCs w:val="0"/>
              </w:rPr>
            </w:pPr>
            <w:r w:rsidRPr="008F2A43">
              <w:t>Sample</w:t>
            </w:r>
          </w:p>
        </w:tc>
        <w:tc>
          <w:tcPr>
            <w:tcW w:w="1728" w:type="dxa"/>
          </w:tcPr>
          <w:p w14:paraId="1E2481F2" w14:textId="77777777" w:rsidR="00D40F95" w:rsidRPr="008F2A43" w:rsidRDefault="00D40F95" w:rsidP="00197205">
            <w:pPr>
              <w:spacing w:line="360" w:lineRule="auto"/>
              <w:jc w:val="center"/>
              <w:cnfStyle w:val="000000100000" w:firstRow="0" w:lastRow="0" w:firstColumn="0" w:lastColumn="0" w:oddVBand="0" w:evenVBand="0" w:oddHBand="1" w:evenHBand="0" w:firstRowFirstColumn="0" w:firstRowLastColumn="0" w:lastRowFirstColumn="0" w:lastRowLastColumn="0"/>
              <w:rPr>
                <w:b/>
                <w:bCs/>
              </w:rPr>
            </w:pPr>
            <w:r w:rsidRPr="008F2A43">
              <w:t>W</w:t>
            </w:r>
            <w:r w:rsidRPr="008F2A43">
              <w:rPr>
                <w:vertAlign w:val="subscript"/>
              </w:rPr>
              <w:t xml:space="preserve">o </w:t>
            </w:r>
            <w:r w:rsidRPr="008F2A43">
              <w:t>(gm)</w:t>
            </w:r>
          </w:p>
        </w:tc>
        <w:tc>
          <w:tcPr>
            <w:tcW w:w="1530" w:type="dxa"/>
          </w:tcPr>
          <w:p w14:paraId="7999E04D" w14:textId="77777777" w:rsidR="00D40F95" w:rsidRPr="008F2A43" w:rsidRDefault="00D40F95" w:rsidP="00197205">
            <w:pPr>
              <w:spacing w:line="360" w:lineRule="auto"/>
              <w:jc w:val="center"/>
              <w:cnfStyle w:val="000000100000" w:firstRow="0" w:lastRow="0" w:firstColumn="0" w:lastColumn="0" w:oddVBand="0" w:evenVBand="0" w:oddHBand="1" w:evenHBand="0" w:firstRowFirstColumn="0" w:firstRowLastColumn="0" w:lastRowFirstColumn="0" w:lastRowLastColumn="0"/>
              <w:rPr>
                <w:b/>
                <w:bCs/>
              </w:rPr>
            </w:pPr>
            <w:proofErr w:type="spellStart"/>
            <w:r w:rsidRPr="008F2A43">
              <w:t>W</w:t>
            </w:r>
            <w:r w:rsidRPr="008F2A43">
              <w:rPr>
                <w:vertAlign w:val="subscript"/>
              </w:rPr>
              <w:t>t</w:t>
            </w:r>
            <w:proofErr w:type="spellEnd"/>
            <w:r w:rsidRPr="008F2A43">
              <w:rPr>
                <w:vertAlign w:val="subscript"/>
              </w:rPr>
              <w:t xml:space="preserve"> </w:t>
            </w:r>
            <w:r w:rsidRPr="008F2A43">
              <w:t>(gm)</w:t>
            </w:r>
          </w:p>
        </w:tc>
        <w:tc>
          <w:tcPr>
            <w:tcW w:w="1710" w:type="dxa"/>
          </w:tcPr>
          <w:p w14:paraId="1F3EDD71" w14:textId="77777777" w:rsidR="00D40F95" w:rsidRPr="008F2A43" w:rsidRDefault="00D40F95" w:rsidP="00197205">
            <w:pPr>
              <w:spacing w:line="360" w:lineRule="auto"/>
              <w:jc w:val="center"/>
              <w:cnfStyle w:val="000000100000" w:firstRow="0" w:lastRow="0" w:firstColumn="0" w:lastColumn="0" w:oddVBand="0" w:evenVBand="0" w:oddHBand="1" w:evenHBand="0" w:firstRowFirstColumn="0" w:firstRowLastColumn="0" w:lastRowFirstColumn="0" w:lastRowLastColumn="0"/>
              <w:rPr>
                <w:b/>
                <w:bCs/>
              </w:rPr>
            </w:pPr>
            <w:r w:rsidRPr="008F2A43">
              <w:t>W</w:t>
            </w:r>
            <w:r w:rsidRPr="008F2A43">
              <w:rPr>
                <w:vertAlign w:val="subscript"/>
              </w:rPr>
              <w:t>L</w:t>
            </w:r>
            <w:r w:rsidRPr="008F2A43">
              <w:t xml:space="preserve"> (%)</w:t>
            </w:r>
          </w:p>
        </w:tc>
      </w:tr>
      <w:tr w:rsidR="00D40F95" w14:paraId="6941DF07" w14:textId="77777777" w:rsidTr="00D40F95">
        <w:trPr>
          <w:trHeight w:val="347"/>
        </w:trPr>
        <w:tc>
          <w:tcPr>
            <w:cnfStyle w:val="001000000000" w:firstRow="0" w:lastRow="0" w:firstColumn="1" w:lastColumn="0" w:oddVBand="0" w:evenVBand="0" w:oddHBand="0" w:evenHBand="0" w:firstRowFirstColumn="0" w:firstRowLastColumn="0" w:lastRowFirstColumn="0" w:lastRowLastColumn="0"/>
            <w:tcW w:w="2677" w:type="dxa"/>
          </w:tcPr>
          <w:p w14:paraId="2EF131AA" w14:textId="77777777" w:rsidR="00D40F95" w:rsidRPr="008F2A43" w:rsidRDefault="00D40F95" w:rsidP="00197205">
            <w:pPr>
              <w:spacing w:line="360" w:lineRule="auto"/>
              <w:jc w:val="center"/>
              <w:rPr>
                <w:b w:val="0"/>
                <w:bCs w:val="0"/>
              </w:rPr>
            </w:pPr>
            <w:r w:rsidRPr="008F2A43">
              <w:t>Control</w:t>
            </w:r>
          </w:p>
        </w:tc>
        <w:tc>
          <w:tcPr>
            <w:tcW w:w="1728" w:type="dxa"/>
          </w:tcPr>
          <w:p w14:paraId="760B1DE5" w14:textId="77777777" w:rsidR="00D40F95" w:rsidRDefault="00D40F95" w:rsidP="00197205">
            <w:pPr>
              <w:spacing w:line="360" w:lineRule="auto"/>
              <w:jc w:val="center"/>
              <w:cnfStyle w:val="000000000000" w:firstRow="0" w:lastRow="0" w:firstColumn="0" w:lastColumn="0" w:oddVBand="0" w:evenVBand="0" w:oddHBand="0" w:evenHBand="0" w:firstRowFirstColumn="0" w:firstRowLastColumn="0" w:lastRowFirstColumn="0" w:lastRowLastColumn="0"/>
            </w:pPr>
            <w:r>
              <w:t>1.376</w:t>
            </w:r>
          </w:p>
        </w:tc>
        <w:tc>
          <w:tcPr>
            <w:tcW w:w="1530" w:type="dxa"/>
          </w:tcPr>
          <w:p w14:paraId="2386E3E9" w14:textId="77777777" w:rsidR="00D40F95" w:rsidRDefault="00D40F95" w:rsidP="00197205">
            <w:pPr>
              <w:spacing w:line="360" w:lineRule="auto"/>
              <w:jc w:val="center"/>
              <w:cnfStyle w:val="000000000000" w:firstRow="0" w:lastRow="0" w:firstColumn="0" w:lastColumn="0" w:oddVBand="0" w:evenVBand="0" w:oddHBand="0" w:evenHBand="0" w:firstRowFirstColumn="0" w:firstRowLastColumn="0" w:lastRowFirstColumn="0" w:lastRowLastColumn="0"/>
            </w:pPr>
            <w:r>
              <w:t>0.03</w:t>
            </w:r>
          </w:p>
        </w:tc>
        <w:tc>
          <w:tcPr>
            <w:tcW w:w="1710" w:type="dxa"/>
          </w:tcPr>
          <w:p w14:paraId="08E23618" w14:textId="77777777" w:rsidR="00D40F95" w:rsidRDefault="00D40F95" w:rsidP="00197205">
            <w:pPr>
              <w:spacing w:line="360" w:lineRule="auto"/>
              <w:jc w:val="center"/>
              <w:cnfStyle w:val="000000000000" w:firstRow="0" w:lastRow="0" w:firstColumn="0" w:lastColumn="0" w:oddVBand="0" w:evenVBand="0" w:oddHBand="0" w:evenHBand="0" w:firstRowFirstColumn="0" w:firstRowLastColumn="0" w:lastRowFirstColumn="0" w:lastRowLastColumn="0"/>
            </w:pPr>
            <w:r>
              <w:t>78.19</w:t>
            </w:r>
          </w:p>
        </w:tc>
      </w:tr>
      <w:tr w:rsidR="00D40F95" w14:paraId="73D58C3B" w14:textId="77777777" w:rsidTr="00D40F95">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2677" w:type="dxa"/>
          </w:tcPr>
          <w:p w14:paraId="1F16051C" w14:textId="77777777" w:rsidR="00D40F95" w:rsidRPr="008F2A43" w:rsidRDefault="00D40F95" w:rsidP="00197205">
            <w:pPr>
              <w:spacing w:line="360" w:lineRule="auto"/>
              <w:jc w:val="center"/>
              <w:rPr>
                <w:b w:val="0"/>
                <w:bCs w:val="0"/>
              </w:rPr>
            </w:pPr>
            <w:r w:rsidRPr="008F2A43">
              <w:t>F1</w:t>
            </w:r>
          </w:p>
        </w:tc>
        <w:tc>
          <w:tcPr>
            <w:tcW w:w="1728" w:type="dxa"/>
          </w:tcPr>
          <w:p w14:paraId="2ACEB66D" w14:textId="77777777" w:rsidR="00D40F95" w:rsidRDefault="00D40F95" w:rsidP="00197205">
            <w:pPr>
              <w:spacing w:line="360" w:lineRule="auto"/>
              <w:jc w:val="center"/>
              <w:cnfStyle w:val="000000100000" w:firstRow="0" w:lastRow="0" w:firstColumn="0" w:lastColumn="0" w:oddVBand="0" w:evenVBand="0" w:oddHBand="1" w:evenHBand="0" w:firstRowFirstColumn="0" w:firstRowLastColumn="0" w:lastRowFirstColumn="0" w:lastRowLastColumn="0"/>
            </w:pPr>
            <w:r>
              <w:t>1.901</w:t>
            </w:r>
          </w:p>
        </w:tc>
        <w:tc>
          <w:tcPr>
            <w:tcW w:w="1530" w:type="dxa"/>
          </w:tcPr>
          <w:p w14:paraId="5739305D" w14:textId="77777777" w:rsidR="00D40F95" w:rsidRDefault="00D40F95" w:rsidP="00197205">
            <w:pPr>
              <w:spacing w:line="360" w:lineRule="auto"/>
              <w:jc w:val="center"/>
              <w:cnfStyle w:val="000000100000" w:firstRow="0" w:lastRow="0" w:firstColumn="0" w:lastColumn="0" w:oddVBand="0" w:evenVBand="0" w:oddHBand="1" w:evenHBand="0" w:firstRowFirstColumn="0" w:firstRowLastColumn="0" w:lastRowFirstColumn="0" w:lastRowLastColumn="0"/>
            </w:pPr>
            <w:r>
              <w:t>0.709</w:t>
            </w:r>
          </w:p>
        </w:tc>
        <w:tc>
          <w:tcPr>
            <w:tcW w:w="1710" w:type="dxa"/>
          </w:tcPr>
          <w:p w14:paraId="4801458A" w14:textId="77777777" w:rsidR="00D40F95" w:rsidRDefault="00D40F95" w:rsidP="00197205">
            <w:pPr>
              <w:spacing w:line="360" w:lineRule="auto"/>
              <w:jc w:val="center"/>
              <w:cnfStyle w:val="000000100000" w:firstRow="0" w:lastRow="0" w:firstColumn="0" w:lastColumn="0" w:oddVBand="0" w:evenVBand="0" w:oddHBand="1" w:evenHBand="0" w:firstRowFirstColumn="0" w:firstRowLastColumn="0" w:lastRowFirstColumn="0" w:lastRowLastColumn="0"/>
            </w:pPr>
            <w:r>
              <w:t>62.7</w:t>
            </w:r>
          </w:p>
        </w:tc>
      </w:tr>
      <w:tr w:rsidR="00D40F95" w14:paraId="14C7016F" w14:textId="77777777" w:rsidTr="00D40F95">
        <w:trPr>
          <w:trHeight w:val="347"/>
        </w:trPr>
        <w:tc>
          <w:tcPr>
            <w:cnfStyle w:val="001000000000" w:firstRow="0" w:lastRow="0" w:firstColumn="1" w:lastColumn="0" w:oddVBand="0" w:evenVBand="0" w:oddHBand="0" w:evenHBand="0" w:firstRowFirstColumn="0" w:firstRowLastColumn="0" w:lastRowFirstColumn="0" w:lastRowLastColumn="0"/>
            <w:tcW w:w="2677" w:type="dxa"/>
          </w:tcPr>
          <w:p w14:paraId="6271B01D" w14:textId="77777777" w:rsidR="00D40F95" w:rsidRPr="008F2A43" w:rsidRDefault="00D40F95" w:rsidP="00197205">
            <w:pPr>
              <w:spacing w:line="360" w:lineRule="auto"/>
              <w:jc w:val="center"/>
              <w:rPr>
                <w:b w:val="0"/>
                <w:bCs w:val="0"/>
              </w:rPr>
            </w:pPr>
            <w:r w:rsidRPr="008F2A43">
              <w:t>F2</w:t>
            </w:r>
          </w:p>
        </w:tc>
        <w:tc>
          <w:tcPr>
            <w:tcW w:w="1728" w:type="dxa"/>
          </w:tcPr>
          <w:p w14:paraId="3E7E2BF7" w14:textId="77777777" w:rsidR="00D40F95" w:rsidRDefault="00D40F95" w:rsidP="00197205">
            <w:pPr>
              <w:spacing w:line="360" w:lineRule="auto"/>
              <w:jc w:val="center"/>
              <w:cnfStyle w:val="000000000000" w:firstRow="0" w:lastRow="0" w:firstColumn="0" w:lastColumn="0" w:oddVBand="0" w:evenVBand="0" w:oddHBand="0" w:evenHBand="0" w:firstRowFirstColumn="0" w:firstRowLastColumn="0" w:lastRowFirstColumn="0" w:lastRowLastColumn="0"/>
            </w:pPr>
            <w:r>
              <w:t>2.238</w:t>
            </w:r>
          </w:p>
        </w:tc>
        <w:tc>
          <w:tcPr>
            <w:tcW w:w="1530" w:type="dxa"/>
          </w:tcPr>
          <w:p w14:paraId="09697DFF" w14:textId="77777777" w:rsidR="00D40F95" w:rsidRDefault="00D40F95" w:rsidP="00197205">
            <w:pPr>
              <w:spacing w:line="360" w:lineRule="auto"/>
              <w:jc w:val="center"/>
              <w:cnfStyle w:val="000000000000" w:firstRow="0" w:lastRow="0" w:firstColumn="0" w:lastColumn="0" w:oddVBand="0" w:evenVBand="0" w:oddHBand="0" w:evenHBand="0" w:firstRowFirstColumn="0" w:firstRowLastColumn="0" w:lastRowFirstColumn="0" w:lastRowLastColumn="0"/>
            </w:pPr>
            <w:r>
              <w:t>0.158</w:t>
            </w:r>
          </w:p>
        </w:tc>
        <w:tc>
          <w:tcPr>
            <w:tcW w:w="1710" w:type="dxa"/>
          </w:tcPr>
          <w:p w14:paraId="2F135C41" w14:textId="77777777" w:rsidR="00D40F95" w:rsidRDefault="00D40F95" w:rsidP="00197205">
            <w:pPr>
              <w:spacing w:line="360" w:lineRule="auto"/>
              <w:jc w:val="center"/>
              <w:cnfStyle w:val="000000000000" w:firstRow="0" w:lastRow="0" w:firstColumn="0" w:lastColumn="0" w:oddVBand="0" w:evenVBand="0" w:oddHBand="0" w:evenHBand="0" w:firstRowFirstColumn="0" w:firstRowLastColumn="0" w:lastRowFirstColumn="0" w:lastRowLastColumn="0"/>
            </w:pPr>
            <w:r>
              <w:t>92.94</w:t>
            </w:r>
          </w:p>
        </w:tc>
      </w:tr>
      <w:tr w:rsidR="00D40F95" w14:paraId="6A3248EB" w14:textId="77777777" w:rsidTr="00D40F95">
        <w:trPr>
          <w:cnfStyle w:val="000000100000" w:firstRow="0" w:lastRow="0" w:firstColumn="0" w:lastColumn="0" w:oddVBand="0" w:evenVBand="0" w:oddHBand="1" w:evenHBand="0" w:firstRowFirstColumn="0" w:firstRowLastColumn="0" w:lastRowFirstColumn="0" w:lastRowLastColumn="0"/>
          <w:trHeight w:val="339"/>
        </w:trPr>
        <w:tc>
          <w:tcPr>
            <w:cnfStyle w:val="001000000000" w:firstRow="0" w:lastRow="0" w:firstColumn="1" w:lastColumn="0" w:oddVBand="0" w:evenVBand="0" w:oddHBand="0" w:evenHBand="0" w:firstRowFirstColumn="0" w:firstRowLastColumn="0" w:lastRowFirstColumn="0" w:lastRowLastColumn="0"/>
            <w:tcW w:w="2677" w:type="dxa"/>
          </w:tcPr>
          <w:p w14:paraId="318EAE4E" w14:textId="77777777" w:rsidR="00D40F95" w:rsidRPr="008F2A43" w:rsidRDefault="00D40F95" w:rsidP="00197205">
            <w:pPr>
              <w:spacing w:line="360" w:lineRule="auto"/>
              <w:jc w:val="center"/>
              <w:rPr>
                <w:b w:val="0"/>
                <w:bCs w:val="0"/>
              </w:rPr>
            </w:pPr>
            <w:r w:rsidRPr="008F2A43">
              <w:t>F3</w:t>
            </w:r>
          </w:p>
        </w:tc>
        <w:tc>
          <w:tcPr>
            <w:tcW w:w="1728" w:type="dxa"/>
          </w:tcPr>
          <w:p w14:paraId="49C1BBE7" w14:textId="77777777" w:rsidR="00D40F95" w:rsidRDefault="00D40F95" w:rsidP="00197205">
            <w:pPr>
              <w:spacing w:line="360" w:lineRule="auto"/>
              <w:jc w:val="center"/>
              <w:cnfStyle w:val="000000100000" w:firstRow="0" w:lastRow="0" w:firstColumn="0" w:lastColumn="0" w:oddVBand="0" w:evenVBand="0" w:oddHBand="1" w:evenHBand="0" w:firstRowFirstColumn="0" w:firstRowLastColumn="0" w:lastRowFirstColumn="0" w:lastRowLastColumn="0"/>
            </w:pPr>
            <w:r>
              <w:t>1.013</w:t>
            </w:r>
          </w:p>
        </w:tc>
        <w:tc>
          <w:tcPr>
            <w:tcW w:w="1530" w:type="dxa"/>
          </w:tcPr>
          <w:p w14:paraId="28527765" w14:textId="77777777" w:rsidR="00D40F95" w:rsidRDefault="00D40F95" w:rsidP="00197205">
            <w:pPr>
              <w:spacing w:line="360" w:lineRule="auto"/>
              <w:jc w:val="center"/>
              <w:cnfStyle w:val="000000100000" w:firstRow="0" w:lastRow="0" w:firstColumn="0" w:lastColumn="0" w:oddVBand="0" w:evenVBand="0" w:oddHBand="1" w:evenHBand="0" w:firstRowFirstColumn="0" w:firstRowLastColumn="0" w:lastRowFirstColumn="0" w:lastRowLastColumn="0"/>
            </w:pPr>
            <w:r>
              <w:t>0.566</w:t>
            </w:r>
          </w:p>
        </w:tc>
        <w:tc>
          <w:tcPr>
            <w:tcW w:w="1710" w:type="dxa"/>
          </w:tcPr>
          <w:p w14:paraId="7EBB156F" w14:textId="77777777" w:rsidR="00D40F95" w:rsidRDefault="00D40F95" w:rsidP="00197205">
            <w:pPr>
              <w:spacing w:line="360" w:lineRule="auto"/>
              <w:jc w:val="center"/>
              <w:cnfStyle w:val="000000100000" w:firstRow="0" w:lastRow="0" w:firstColumn="0" w:lastColumn="0" w:oddVBand="0" w:evenVBand="0" w:oddHBand="1" w:evenHBand="0" w:firstRowFirstColumn="0" w:firstRowLastColumn="0" w:lastRowFirstColumn="0" w:lastRowLastColumn="0"/>
            </w:pPr>
            <w:r>
              <w:t>44.12</w:t>
            </w:r>
          </w:p>
        </w:tc>
      </w:tr>
      <w:tr w:rsidR="00D40F95" w14:paraId="27A1459F" w14:textId="77777777" w:rsidTr="00D40F95">
        <w:trPr>
          <w:trHeight w:val="339"/>
        </w:trPr>
        <w:tc>
          <w:tcPr>
            <w:cnfStyle w:val="001000000000" w:firstRow="0" w:lastRow="0" w:firstColumn="1" w:lastColumn="0" w:oddVBand="0" w:evenVBand="0" w:oddHBand="0" w:evenHBand="0" w:firstRowFirstColumn="0" w:firstRowLastColumn="0" w:lastRowFirstColumn="0" w:lastRowLastColumn="0"/>
            <w:tcW w:w="2677" w:type="dxa"/>
          </w:tcPr>
          <w:p w14:paraId="26245A7B" w14:textId="77777777" w:rsidR="00D40F95" w:rsidRPr="008F2A43" w:rsidRDefault="00D40F95" w:rsidP="00197205">
            <w:pPr>
              <w:spacing w:line="360" w:lineRule="auto"/>
              <w:jc w:val="center"/>
              <w:rPr>
                <w:b w:val="0"/>
                <w:bCs w:val="0"/>
              </w:rPr>
            </w:pPr>
            <w:r w:rsidRPr="008F2A43">
              <w:t>F4</w:t>
            </w:r>
          </w:p>
        </w:tc>
        <w:tc>
          <w:tcPr>
            <w:tcW w:w="1728" w:type="dxa"/>
          </w:tcPr>
          <w:p w14:paraId="5BAFE4DE" w14:textId="77777777" w:rsidR="00D40F95" w:rsidRDefault="00D40F95" w:rsidP="00197205">
            <w:pPr>
              <w:spacing w:line="360" w:lineRule="auto"/>
              <w:jc w:val="center"/>
              <w:cnfStyle w:val="000000000000" w:firstRow="0" w:lastRow="0" w:firstColumn="0" w:lastColumn="0" w:oddVBand="0" w:evenVBand="0" w:oddHBand="0" w:evenHBand="0" w:firstRowFirstColumn="0" w:firstRowLastColumn="0" w:lastRowFirstColumn="0" w:lastRowLastColumn="0"/>
            </w:pPr>
            <w:r>
              <w:t>0.455</w:t>
            </w:r>
          </w:p>
        </w:tc>
        <w:tc>
          <w:tcPr>
            <w:tcW w:w="1530" w:type="dxa"/>
          </w:tcPr>
          <w:p w14:paraId="05EBFDBB" w14:textId="77777777" w:rsidR="00D40F95" w:rsidRDefault="00D40F95" w:rsidP="00197205">
            <w:pPr>
              <w:spacing w:line="360" w:lineRule="auto"/>
              <w:jc w:val="center"/>
              <w:cnfStyle w:val="000000000000" w:firstRow="0" w:lastRow="0" w:firstColumn="0" w:lastColumn="0" w:oddVBand="0" w:evenVBand="0" w:oddHBand="0" w:evenHBand="0" w:firstRowFirstColumn="0" w:firstRowLastColumn="0" w:lastRowFirstColumn="0" w:lastRowLastColumn="0"/>
            </w:pPr>
            <w:r>
              <w:t>0.03</w:t>
            </w:r>
          </w:p>
        </w:tc>
        <w:tc>
          <w:tcPr>
            <w:tcW w:w="1710" w:type="dxa"/>
          </w:tcPr>
          <w:p w14:paraId="4971A3AF" w14:textId="77777777" w:rsidR="00D40F95" w:rsidRDefault="00D40F95" w:rsidP="00197205">
            <w:pPr>
              <w:spacing w:line="360" w:lineRule="auto"/>
              <w:jc w:val="center"/>
              <w:cnfStyle w:val="000000000000" w:firstRow="0" w:lastRow="0" w:firstColumn="0" w:lastColumn="0" w:oddVBand="0" w:evenVBand="0" w:oddHBand="0" w:evenHBand="0" w:firstRowFirstColumn="0" w:firstRowLastColumn="0" w:lastRowFirstColumn="0" w:lastRowLastColumn="0"/>
            </w:pPr>
            <w:r>
              <w:t>93.4</w:t>
            </w:r>
          </w:p>
        </w:tc>
      </w:tr>
      <w:tr w:rsidR="00D40F95" w14:paraId="53156104" w14:textId="77777777" w:rsidTr="00D40F95">
        <w:trPr>
          <w:cnfStyle w:val="000000100000" w:firstRow="0" w:lastRow="0" w:firstColumn="0" w:lastColumn="0" w:oddVBand="0" w:evenVBand="0" w:oddHBand="1" w:evenHBand="0" w:firstRowFirstColumn="0" w:firstRowLastColumn="0" w:lastRowFirstColumn="0" w:lastRowLastColumn="0"/>
          <w:trHeight w:val="347"/>
        </w:trPr>
        <w:tc>
          <w:tcPr>
            <w:cnfStyle w:val="001000000000" w:firstRow="0" w:lastRow="0" w:firstColumn="1" w:lastColumn="0" w:oddVBand="0" w:evenVBand="0" w:oddHBand="0" w:evenHBand="0" w:firstRowFirstColumn="0" w:firstRowLastColumn="0" w:lastRowFirstColumn="0" w:lastRowLastColumn="0"/>
            <w:tcW w:w="2677" w:type="dxa"/>
          </w:tcPr>
          <w:p w14:paraId="70F89E74" w14:textId="77777777" w:rsidR="00D40F95" w:rsidRPr="008F2A43" w:rsidRDefault="00D40F95" w:rsidP="00197205">
            <w:pPr>
              <w:spacing w:line="360" w:lineRule="auto"/>
              <w:jc w:val="center"/>
              <w:rPr>
                <w:b w:val="0"/>
                <w:bCs w:val="0"/>
              </w:rPr>
            </w:pPr>
            <w:r w:rsidRPr="008F2A43">
              <w:t>F5</w:t>
            </w:r>
          </w:p>
        </w:tc>
        <w:tc>
          <w:tcPr>
            <w:tcW w:w="1728" w:type="dxa"/>
          </w:tcPr>
          <w:p w14:paraId="0CE3C31A" w14:textId="77777777" w:rsidR="00D40F95" w:rsidRDefault="00D40F95" w:rsidP="00197205">
            <w:pPr>
              <w:spacing w:line="360" w:lineRule="auto"/>
              <w:jc w:val="center"/>
              <w:cnfStyle w:val="000000100000" w:firstRow="0" w:lastRow="0" w:firstColumn="0" w:lastColumn="0" w:oddVBand="0" w:evenVBand="0" w:oddHBand="1" w:evenHBand="0" w:firstRowFirstColumn="0" w:firstRowLastColumn="0" w:lastRowFirstColumn="0" w:lastRowLastColumn="0"/>
            </w:pPr>
            <w:r>
              <w:t>1.061</w:t>
            </w:r>
          </w:p>
        </w:tc>
        <w:tc>
          <w:tcPr>
            <w:tcW w:w="1530" w:type="dxa"/>
          </w:tcPr>
          <w:p w14:paraId="18C072C5" w14:textId="77777777" w:rsidR="00D40F95" w:rsidRDefault="00D40F95" w:rsidP="00197205">
            <w:pPr>
              <w:spacing w:line="360" w:lineRule="auto"/>
              <w:jc w:val="center"/>
              <w:cnfStyle w:val="000000100000" w:firstRow="0" w:lastRow="0" w:firstColumn="0" w:lastColumn="0" w:oddVBand="0" w:evenVBand="0" w:oddHBand="1" w:evenHBand="0" w:firstRowFirstColumn="0" w:firstRowLastColumn="0" w:lastRowFirstColumn="0" w:lastRowLastColumn="0"/>
            </w:pPr>
            <w:r>
              <w:t>0.134</w:t>
            </w:r>
          </w:p>
        </w:tc>
        <w:tc>
          <w:tcPr>
            <w:tcW w:w="1710" w:type="dxa"/>
          </w:tcPr>
          <w:p w14:paraId="29FFBD7E" w14:textId="77777777" w:rsidR="00D40F95" w:rsidRDefault="00D40F95" w:rsidP="00197205">
            <w:pPr>
              <w:spacing w:line="360" w:lineRule="auto"/>
              <w:jc w:val="center"/>
              <w:cnfStyle w:val="000000100000" w:firstRow="0" w:lastRow="0" w:firstColumn="0" w:lastColumn="0" w:oddVBand="0" w:evenVBand="0" w:oddHBand="1" w:evenHBand="0" w:firstRowFirstColumn="0" w:firstRowLastColumn="0" w:lastRowFirstColumn="0" w:lastRowLastColumn="0"/>
            </w:pPr>
            <w:r>
              <w:t>87.37</w:t>
            </w:r>
          </w:p>
        </w:tc>
      </w:tr>
    </w:tbl>
    <w:p w14:paraId="6F520F89" w14:textId="77777777" w:rsidR="00D40F95" w:rsidRDefault="00D40F95" w:rsidP="00DA326B"/>
    <w:p w14:paraId="1978A76B" w14:textId="77777777" w:rsidR="00D40F95" w:rsidRDefault="00D40F95" w:rsidP="00DA326B"/>
    <w:p w14:paraId="14301232" w14:textId="77777777" w:rsidR="00D40F95" w:rsidRDefault="00D40F95" w:rsidP="00DA326B"/>
    <w:p w14:paraId="51D79A64" w14:textId="77777777" w:rsidR="00D40F95" w:rsidRDefault="00D40F95" w:rsidP="00DA326B"/>
    <w:p w14:paraId="6C411C08" w14:textId="77777777" w:rsidR="00D40F95" w:rsidRDefault="00D40F95" w:rsidP="00DA326B"/>
    <w:p w14:paraId="7BA2B470" w14:textId="77777777" w:rsidR="00D40F95" w:rsidRDefault="00D40F95" w:rsidP="00DA326B"/>
    <w:p w14:paraId="5E3A19D0" w14:textId="77777777" w:rsidR="00D40F95" w:rsidRDefault="00D40F95" w:rsidP="00DA326B"/>
    <w:p w14:paraId="0BBF3E03" w14:textId="77FF8578" w:rsidR="00D40F95" w:rsidRDefault="00D40F95" w:rsidP="00DA326B">
      <w:r>
        <w:rPr>
          <w:noProof/>
        </w:rPr>
        <w:drawing>
          <wp:anchor distT="0" distB="0" distL="114300" distR="114300" simplePos="0" relativeHeight="251722752" behindDoc="0" locked="0" layoutInCell="1" allowOverlap="1" wp14:anchorId="7D85FA8B" wp14:editId="735F1D7A">
            <wp:simplePos x="0" y="0"/>
            <wp:positionH relativeFrom="page">
              <wp:posOffset>1341120</wp:posOffset>
            </wp:positionH>
            <wp:positionV relativeFrom="paragraph">
              <wp:posOffset>261620</wp:posOffset>
            </wp:positionV>
            <wp:extent cx="4907280" cy="2644140"/>
            <wp:effectExtent l="0" t="0" r="7620" b="3810"/>
            <wp:wrapTopAndBottom/>
            <wp:docPr id="1999175255" name="Chart 1">
              <a:extLst xmlns:a="http://schemas.openxmlformats.org/drawingml/2006/main">
                <a:ext uri="{FF2B5EF4-FFF2-40B4-BE49-F238E27FC236}">
                  <a16:creationId xmlns:a16="http://schemas.microsoft.com/office/drawing/2014/main" id="{9E25C1A6-788C-41C7-1D45-F96A8CB778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p>
    <w:p w14:paraId="2FE43CC1" w14:textId="5CCB1025" w:rsidR="00DA326B" w:rsidRDefault="00DA326B" w:rsidP="00DA326B"/>
    <w:p w14:paraId="6168A3CF" w14:textId="7CAC3F9D" w:rsidR="00F82375" w:rsidRPr="00F82375" w:rsidRDefault="00F82375" w:rsidP="00F82375">
      <w:pPr>
        <w:jc w:val="center"/>
        <w:rPr>
          <w:b/>
          <w:bCs/>
        </w:rPr>
      </w:pPr>
      <w:r w:rsidRPr="00F82375">
        <w:rPr>
          <w:b/>
          <w:bCs/>
        </w:rPr>
        <w:t>Fig 4. Biodegradability of the films</w:t>
      </w:r>
    </w:p>
    <w:p w14:paraId="55C16B04" w14:textId="77777777" w:rsidR="0078028B" w:rsidRPr="0078028B" w:rsidRDefault="00DA326B" w:rsidP="00DA326B">
      <w:pPr>
        <w:rPr>
          <w:b/>
          <w:bCs/>
        </w:rPr>
      </w:pPr>
      <w:r w:rsidRPr="0078028B">
        <w:rPr>
          <w:b/>
          <w:bCs/>
        </w:rPr>
        <w:t xml:space="preserve">3.6 </w:t>
      </w:r>
      <w:r w:rsidR="0078028B" w:rsidRPr="0078028B">
        <w:rPr>
          <w:b/>
          <w:bCs/>
        </w:rPr>
        <w:t xml:space="preserve">Tensile Strength </w:t>
      </w:r>
    </w:p>
    <w:p w14:paraId="31FD7316" w14:textId="24529A3E" w:rsidR="00DA326B" w:rsidRDefault="00DA326B" w:rsidP="00DA326B">
      <w:r w:rsidRPr="00152D83">
        <w:t xml:space="preserve">The tensile strength (TS) of the developed starch-based edible films was significantly influenced by the incorporation of </w:t>
      </w:r>
      <w:r w:rsidRPr="00152D83">
        <w:rPr>
          <w:i/>
          <w:iCs/>
        </w:rPr>
        <w:t>Morus alba</w:t>
      </w:r>
      <w:r w:rsidRPr="00152D83">
        <w:t xml:space="preserve"> leaf extract. The control film (without extract) exhibited a tensile strength of </w:t>
      </w:r>
      <w:r w:rsidRPr="00152D83">
        <w:rPr>
          <w:b/>
          <w:bCs/>
        </w:rPr>
        <w:t>6.25 ± 0.12 MPa</w:t>
      </w:r>
      <w:r w:rsidRPr="00152D83">
        <w:t xml:space="preserve">, which increased to </w:t>
      </w:r>
      <w:r w:rsidRPr="00152D83">
        <w:rPr>
          <w:b/>
          <w:bCs/>
        </w:rPr>
        <w:t>7.48 ± 0.21 MPa</w:t>
      </w:r>
      <w:r w:rsidRPr="00152D83">
        <w:t xml:space="preserve"> upon the addition of mulberry extract. This enhancement in mechanical strength can be attributed to the presence of phenolic compounds and flavonoids in </w:t>
      </w:r>
      <w:r w:rsidRPr="00152D83">
        <w:rPr>
          <w:i/>
          <w:iCs/>
        </w:rPr>
        <w:t>Morus alba</w:t>
      </w:r>
      <w:r w:rsidRPr="00152D83">
        <w:t xml:space="preserve">, which interact with starch chains through hydrogen bonding and contribute to improved polymer cross-linking within the film matrix. The interaction likely reduced the free volume and enhanced the cohesive nature of the biopolymer, resulting in higher tensile resistance. Similar trends have been reported in </w:t>
      </w:r>
      <w:r w:rsidRPr="00152D83">
        <w:lastRenderedPageBreak/>
        <w:t xml:space="preserve">bioactive starch films incorporated with plant extracts, where secondary metabolites strengthen intermolecular interactions and improve mechanical stability (González et al., 2020; Ma et al., 2022; Ahmed et al., 2021). Thus, the incorporation of mulberry extract not only enriches the film with bioactive functionality but also enhances its mechanical integrity, making it more </w:t>
      </w:r>
      <w:r w:rsidR="00586C00" w:rsidRPr="00F82375">
        <w:rPr>
          <w:b/>
          <w:bCs/>
          <w:noProof/>
        </w:rPr>
        <w:drawing>
          <wp:anchor distT="0" distB="0" distL="114300" distR="114300" simplePos="0" relativeHeight="251723776" behindDoc="0" locked="0" layoutInCell="1" allowOverlap="1" wp14:anchorId="78961F64" wp14:editId="05787A57">
            <wp:simplePos x="0" y="0"/>
            <wp:positionH relativeFrom="page">
              <wp:posOffset>1722120</wp:posOffset>
            </wp:positionH>
            <wp:positionV relativeFrom="paragraph">
              <wp:posOffset>1066800</wp:posOffset>
            </wp:positionV>
            <wp:extent cx="4259580" cy="2720340"/>
            <wp:effectExtent l="0" t="0" r="7620" b="3810"/>
            <wp:wrapTopAndBottom/>
            <wp:docPr id="809756339"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59580" cy="27203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52D83">
        <w:t>suitable for food packaging and edible coating applications.</w:t>
      </w:r>
    </w:p>
    <w:p w14:paraId="0BC64948" w14:textId="26C56BC2" w:rsidR="00DA326B" w:rsidRPr="00F82375" w:rsidRDefault="0078028B" w:rsidP="00F82375">
      <w:pPr>
        <w:jc w:val="center"/>
        <w:rPr>
          <w:b/>
          <w:bCs/>
        </w:rPr>
      </w:pPr>
      <w:r w:rsidRPr="00F82375">
        <w:rPr>
          <w:b/>
          <w:bCs/>
        </w:rPr>
        <w:t xml:space="preserve">Fig </w:t>
      </w:r>
      <w:r w:rsidR="00F82375" w:rsidRPr="00F82375">
        <w:rPr>
          <w:b/>
          <w:bCs/>
        </w:rPr>
        <w:t>5. Tensile Strength of the films</w:t>
      </w:r>
    </w:p>
    <w:p w14:paraId="472DB75F" w14:textId="77777777" w:rsidR="00DC7A5B" w:rsidRDefault="00E8479B" w:rsidP="00ED19DA">
      <w:pPr>
        <w:rPr>
          <w:b/>
          <w:bCs/>
        </w:rPr>
      </w:pPr>
      <w:r>
        <w:rPr>
          <w:b/>
          <w:bCs/>
        </w:rPr>
        <w:t xml:space="preserve">3.8 </w:t>
      </w:r>
      <w:r w:rsidRPr="00127A1A">
        <w:rPr>
          <w:b/>
          <w:bCs/>
        </w:rPr>
        <w:t>Fourier transform infrared spectroscopy (FTIR)</w:t>
      </w:r>
    </w:p>
    <w:p w14:paraId="5E715E0C" w14:textId="2DA533AA" w:rsidR="00F12416" w:rsidRDefault="00E8479B" w:rsidP="00F12416">
      <w:r w:rsidRPr="00213E3D">
        <w:t xml:space="preserve">The </w:t>
      </w:r>
      <w:r w:rsidRPr="00213E3D">
        <w:rPr>
          <w:b/>
          <w:bCs/>
        </w:rPr>
        <w:t>FTIR spectra</w:t>
      </w:r>
      <w:r w:rsidRPr="00213E3D">
        <w:t xml:space="preserve"> of mulberry leaf extract–incorporated starch-based films (Figure (1) and (2)) revealed characteristic peaks confirming the successful integration of bioactive compounds. A broad band around 3375–3350 cm⁻¹ corresponded to O–H stretching vibrations, indicating the presence of hydroxyl groups from starch and polyphenols in mulberry extract. Peaks near 2930 cm⁻¹ were assigned to C–H stretching of alkyl groups, confirming glycerol incorporation as a plasticizer. Absorption around 1660–1645 cm⁻¹ represented C=O and O–H bending associated with carbonyl and hydrogen-bonded groups. The bands observed between 1150–1020 cm⁻¹ corresponded to C–O–C and C–O stretching, typical of alcohols, phenols, and ester groups in the bioactive matrix. Additional peaks near 850–570 cm⁻¹ confirmed carbohydrate ring vibrations, reflecting polysaccharide structures from starch and cellulose. Collectively, these spectral features indicate strong intermolecular interactions between starch, mulberry extract, and glycerol, validating the formation of a stable, bioactive edible film with retained functional groups from both natural polymers and plant-derived compounds.</w:t>
      </w:r>
    </w:p>
    <w:p w14:paraId="3184B0AE" w14:textId="48E2A9D5" w:rsidR="00EF04C7" w:rsidRDefault="00EF04C7" w:rsidP="00F12416">
      <w:pPr>
        <w:rPr>
          <w:b/>
          <w:bCs/>
        </w:rPr>
      </w:pPr>
    </w:p>
    <w:p w14:paraId="700E1972" w14:textId="65536118" w:rsidR="00D056E2" w:rsidRDefault="00D620C3" w:rsidP="00F12416">
      <w:r>
        <w:rPr>
          <w:noProof/>
        </w:rPr>
        <w:lastRenderedPageBreak/>
        <mc:AlternateContent>
          <mc:Choice Requires="wps">
            <w:drawing>
              <wp:anchor distT="45720" distB="45720" distL="114300" distR="114300" simplePos="0" relativeHeight="251739136" behindDoc="0" locked="0" layoutInCell="1" allowOverlap="1" wp14:anchorId="70FCF2D7" wp14:editId="5756024C">
                <wp:simplePos x="0" y="0"/>
                <wp:positionH relativeFrom="column">
                  <wp:posOffset>5341620</wp:posOffset>
                </wp:positionH>
                <wp:positionV relativeFrom="paragraph">
                  <wp:posOffset>22860</wp:posOffset>
                </wp:positionV>
                <wp:extent cx="361950" cy="274320"/>
                <wp:effectExtent l="0" t="0" r="19050" b="11430"/>
                <wp:wrapSquare wrapText="bothSides"/>
                <wp:docPr id="18213700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274320"/>
                        </a:xfrm>
                        <a:prstGeom prst="rect">
                          <a:avLst/>
                        </a:prstGeom>
                        <a:solidFill>
                          <a:srgbClr val="FFFFFF"/>
                        </a:solidFill>
                        <a:ln w="9525">
                          <a:solidFill>
                            <a:srgbClr val="000000"/>
                          </a:solidFill>
                          <a:miter lim="800000"/>
                          <a:headEnd/>
                          <a:tailEnd/>
                        </a:ln>
                      </wps:spPr>
                      <wps:txbx>
                        <w:txbxContent>
                          <w:p w14:paraId="6B094397" w14:textId="1DF50E99" w:rsidR="00D91C39" w:rsidRPr="00D91C39" w:rsidRDefault="00D91C39">
                            <w:pPr>
                              <w:rPr>
                                <w:lang w:val="en-US"/>
                              </w:rPr>
                            </w:pPr>
                            <w:r>
                              <w:rPr>
                                <w:lang w:val="en-US"/>
                              </w:rPr>
                              <w:t>F2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FCF2D7" id="_x0000_t202" coordsize="21600,21600" o:spt="202" path="m,l,21600r21600,l21600,xe">
                <v:stroke joinstyle="miter"/>
                <v:path gradientshapeok="t" o:connecttype="rect"/>
              </v:shapetype>
              <v:shape id="Text Box 2" o:spid="_x0000_s1026" type="#_x0000_t202" style="position:absolute;left:0;text-align:left;margin-left:420.6pt;margin-top:1.8pt;width:28.5pt;height:21.6pt;z-index:2517391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NF3EAIAAB4EAAAOAAAAZHJzL2Uyb0RvYy54bWysU9tu2zAMfR+wfxD0vjhJk7Yx4hRdugwD&#10;ugvQ7gNoWY6FyaImKbGzrx8lp2nQrS/D9CCIInV0eEgub/pWs710XqEp+GQ05kwagZUy24J/f9y8&#10;u+bMBzAVaDSy4Afp+c3q7ZtlZ3M5xQZ1JR0jEOPzzha8CcHmWeZFI1vwI7TSkLNG10Ig022zykFH&#10;6K3OpuPxZdahq6xDIb2n27vByVcJv66lCF/r2svAdMGJW0i7S3sZ92y1hHzrwDZKHGnAP7BoQRn6&#10;9AR1BwHYzqk/oFolHHqsw0hgm2FdKyFTDpTNZPwim4cGrEy5kDjenmTy/w9WfNk/2G+Ohf499lTA&#10;lIS39yh+eGZw3YDZylvnsGskVPTxJEqWddbnx6dRap/7CFJ2n7GiIsMuYALqa9dGVShPRuhUgMNJ&#10;dNkHJujy4nKymJNHkGt6NbuYpqJkkD89ts6HjxJbFg8Fd1TTBA77ex8iGcifQuJfHrWqNkrrZLht&#10;udaO7YHqv0kr8X8Rpg3rCr6YT+dD/q9CjNP6G0SrAjWyVm3Br09BkEfVPpgqtVkApYczUdbmKGNU&#10;btAw9GVPgVHOEqsDCepwaFgaMDo06H5x1lGzFtz/3IGTnOlPhoqymMxmsbuTMZtfkYbMnXvKcw8Y&#10;QVAFD5wNx3VIExEFM3hLxatVEvaZyZErNWHS+zgwscvP7RT1PNar3wAAAP//AwBQSwMEFAAGAAgA&#10;AAAhAL320jHdAAAACAEAAA8AAABkcnMvZG93bnJldi54bWxMj8tOwzAQRfdI/IM1SGwQdfpQSEOc&#10;CiGBYAcFwdaNp0mEPQ62m4a/Z7qC5dW9OnOm2kzOihFD7D0pmM8yEEiNNz21Ct7fHq4LEDFpMtp6&#10;QgU/GGFTn59VujT+SK84blMrGEKx1Aq6lIZSyth06HSc+QGJu70PTieOoZUm6CPDnZWLLMul0z3x&#10;hU4PeN9h87U9OAXF6mn8jM/Ll48m39t1uroZH7+DUpcX090tiIRT+hvDSZ/VoWannT+QicKeGPMF&#10;TxUscxDcF+uC807BKi9A1pX8/0D9CwAA//8DAFBLAQItABQABgAIAAAAIQC2gziS/gAAAOEBAAAT&#10;AAAAAAAAAAAAAAAAAAAAAABbQ29udGVudF9UeXBlc10ueG1sUEsBAi0AFAAGAAgAAAAhADj9If/W&#10;AAAAlAEAAAsAAAAAAAAAAAAAAAAALwEAAF9yZWxzLy5yZWxzUEsBAi0AFAAGAAgAAAAhAGs40XcQ&#10;AgAAHgQAAA4AAAAAAAAAAAAAAAAALgIAAGRycy9lMm9Eb2MueG1sUEsBAi0AFAAGAAgAAAAhAL32&#10;0jHdAAAACAEAAA8AAAAAAAAAAAAAAAAAagQAAGRycy9kb3ducmV2LnhtbFBLBQYAAAAABAAEAPMA&#10;AAB0BQAAAAA=&#10;">
                <v:textbox>
                  <w:txbxContent>
                    <w:p w14:paraId="6B094397" w14:textId="1DF50E99" w:rsidR="00D91C39" w:rsidRPr="00D91C39" w:rsidRDefault="00D91C39">
                      <w:pPr>
                        <w:rPr>
                          <w:lang w:val="en-US"/>
                        </w:rPr>
                      </w:pPr>
                      <w:r>
                        <w:rPr>
                          <w:lang w:val="en-US"/>
                        </w:rPr>
                        <w:t>F2</w:t>
                      </w:r>
                    </w:p>
                  </w:txbxContent>
                </v:textbox>
                <w10:wrap type="square"/>
              </v:shape>
            </w:pict>
          </mc:Fallback>
        </mc:AlternateContent>
      </w:r>
      <w:r>
        <w:rPr>
          <w:noProof/>
        </w:rPr>
        <mc:AlternateContent>
          <mc:Choice Requires="wps">
            <w:drawing>
              <wp:anchor distT="45720" distB="45720" distL="114300" distR="114300" simplePos="0" relativeHeight="251737088" behindDoc="0" locked="0" layoutInCell="1" allowOverlap="1" wp14:anchorId="6DDCAEFF" wp14:editId="33AD2121">
                <wp:simplePos x="0" y="0"/>
                <wp:positionH relativeFrom="column">
                  <wp:posOffset>2293620</wp:posOffset>
                </wp:positionH>
                <wp:positionV relativeFrom="paragraph">
                  <wp:posOffset>19050</wp:posOffset>
                </wp:positionV>
                <wp:extent cx="381000" cy="274320"/>
                <wp:effectExtent l="0" t="0" r="1905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74320"/>
                        </a:xfrm>
                        <a:prstGeom prst="rect">
                          <a:avLst/>
                        </a:prstGeom>
                        <a:solidFill>
                          <a:srgbClr val="FFFFFF"/>
                        </a:solidFill>
                        <a:ln w="9525">
                          <a:solidFill>
                            <a:srgbClr val="000000"/>
                          </a:solidFill>
                          <a:miter lim="800000"/>
                          <a:headEnd/>
                          <a:tailEnd/>
                        </a:ln>
                      </wps:spPr>
                      <wps:txbx>
                        <w:txbxContent>
                          <w:p w14:paraId="09850AE6" w14:textId="57E149C2" w:rsidR="00F82375" w:rsidRPr="00F82375" w:rsidRDefault="00F82375">
                            <w:pPr>
                              <w:rPr>
                                <w:lang w:val="en-US"/>
                              </w:rPr>
                            </w:pPr>
                            <w:r>
                              <w:rPr>
                                <w:lang w:val="en-US"/>
                              </w:rPr>
                              <w:t>F1</w:t>
                            </w:r>
                          </w:p>
                          <w:p w14:paraId="21D48970" w14:textId="77777777" w:rsidR="00F82375" w:rsidRDefault="00F8237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DCAEFF" id="_x0000_s1027" type="#_x0000_t202" style="position:absolute;left:0;text-align:left;margin-left:180.6pt;margin-top:1.5pt;width:30pt;height:21.6pt;z-index:25173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mpTFQIAACUEAAAOAAAAZHJzL2Uyb0RvYy54bWysU9tu2zAMfR+wfxD0vthJkzU14hRdugwD&#10;ugvQ7QMYWY6FyaImKbG7ry8lu2nWYS/D/CCIJnV4eEiurvtWs6N0XqEp+XSScyaNwEqZfcm/f9u+&#10;WXLmA5gKNBpZ8gfp+fX69atVZws5wwZ1JR0jEOOLzpa8CcEWWeZFI1vwE7TSkLNG10Ig0+2zykFH&#10;6K3OZnn+NuvQVdahkN7T39vBydcJv66lCF/q2svAdMmJW0inS+cuntl6BcXegW2UGGnAP7BoQRlK&#10;eoK6hQDs4NQfUK0SDj3WYSKwzbCulZCpBqpmmr+o5r4BK1MtJI63J5n8/4MVn4/39qtjoX+HPTUw&#10;FeHtHYofnhncNGD28sY57BoJFSWeRsmyzvpifBql9oWPILvuE1bUZDgETEB97dqoCtXJCJ0a8HAS&#10;XfaBCfp5sZzmOXkEuWaX84tZakoGxdNj63z4ILFl8VJyRz1N4HC88yGSgeIpJObyqFW1VVonw+13&#10;G+3YEaj/2/Ql/i/CtGFdya8Ws8VQ/18hiGkkO2T9LVOrAg2yVm3Jl6cgKKJq702VxiyA0sOdKGsz&#10;yhiVGzQM/a5nqho1jqrusHogXR0Oc0t7RpcG3S/OOprZkvufB3CSM/3RUG+upvN5HPJkzBeXJCVz&#10;557duQeMIKiSB86G6yakxYi6GbyhHtYq6fvMZKRMs5hkH/cmDvu5naKet3v9CAAA//8DAFBLAwQU&#10;AAYACAAAACEAWRmVH9sAAAAIAQAADwAAAGRycy9kb3ducmV2LnhtbExPy07DMBC8I/EP1iJxQdRp&#10;WoUS4lQICQS3UhBc3XibRNjrYLtp+Hu2J7jNaEbzqNaTs2LEEHtPCuazDARS401PrYL3t8frFYiY&#10;NBltPaGCH4ywrs/PKl0af6RXHLepFRxCsdQKupSGUsrYdOh0nPkBibW9D04npqGVJugjhzsr8ywr&#10;pNM9cUOnB3zosPnaHpyC1fJ5/Iwvi81HU+ztbbq6GZ++g1KXF9P9HYiEU/ozw2k+T4eaN+38gUwU&#10;VsGimOdsZcCXWF/mJ75jUOQg60r+P1D/AgAA//8DAFBLAQItABQABgAIAAAAIQC2gziS/gAAAOEB&#10;AAATAAAAAAAAAAAAAAAAAAAAAABbQ29udGVudF9UeXBlc10ueG1sUEsBAi0AFAAGAAgAAAAhADj9&#10;If/WAAAAlAEAAAsAAAAAAAAAAAAAAAAALwEAAF9yZWxzLy5yZWxzUEsBAi0AFAAGAAgAAAAhAO5G&#10;alMVAgAAJQQAAA4AAAAAAAAAAAAAAAAALgIAAGRycy9lMm9Eb2MueG1sUEsBAi0AFAAGAAgAAAAh&#10;AFkZlR/bAAAACAEAAA8AAAAAAAAAAAAAAAAAbwQAAGRycy9kb3ducmV2LnhtbFBLBQYAAAAABAAE&#10;APMAAAB3BQAAAAA=&#10;">
                <v:textbox>
                  <w:txbxContent>
                    <w:p w14:paraId="09850AE6" w14:textId="57E149C2" w:rsidR="00F82375" w:rsidRPr="00F82375" w:rsidRDefault="00F82375">
                      <w:pPr>
                        <w:rPr>
                          <w:lang w:val="en-US"/>
                        </w:rPr>
                      </w:pPr>
                      <w:r>
                        <w:rPr>
                          <w:lang w:val="en-US"/>
                        </w:rPr>
                        <w:t>F1</w:t>
                      </w:r>
                    </w:p>
                    <w:p w14:paraId="21D48970" w14:textId="77777777" w:rsidR="00F82375" w:rsidRDefault="00F82375"/>
                  </w:txbxContent>
                </v:textbox>
                <w10:wrap type="square"/>
              </v:shape>
            </w:pict>
          </mc:Fallback>
        </mc:AlternateContent>
      </w:r>
      <w:r w:rsidR="00D056E2">
        <w:rPr>
          <w:noProof/>
        </w:rPr>
        <w:drawing>
          <wp:anchor distT="0" distB="0" distL="114300" distR="114300" simplePos="0" relativeHeight="251729920" behindDoc="0" locked="0" layoutInCell="1" allowOverlap="1" wp14:anchorId="72A593BB" wp14:editId="2C314325">
            <wp:simplePos x="0" y="0"/>
            <wp:positionH relativeFrom="margin">
              <wp:posOffset>3211830</wp:posOffset>
            </wp:positionH>
            <wp:positionV relativeFrom="paragraph">
              <wp:posOffset>19050</wp:posOffset>
            </wp:positionV>
            <wp:extent cx="2491740" cy="1245870"/>
            <wp:effectExtent l="19050" t="19050" r="22860" b="11430"/>
            <wp:wrapTopAndBottom/>
            <wp:docPr id="196402937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029378" name="Picture 1964029378"/>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491740" cy="1245870"/>
                    </a:xfrm>
                    <a:prstGeom prst="rect">
                      <a:avLst/>
                    </a:prstGeom>
                    <a:ln w="12700">
                      <a:solidFill>
                        <a:schemeClr val="tx1"/>
                      </a:solidFill>
                    </a:ln>
                  </pic:spPr>
                </pic:pic>
              </a:graphicData>
            </a:graphic>
            <wp14:sizeRelH relativeFrom="margin">
              <wp14:pctWidth>0</wp14:pctWidth>
            </wp14:sizeRelH>
            <wp14:sizeRelV relativeFrom="margin">
              <wp14:pctHeight>0</wp14:pctHeight>
            </wp14:sizeRelV>
          </wp:anchor>
        </w:drawing>
      </w:r>
      <w:r w:rsidR="00004627">
        <w:rPr>
          <w:noProof/>
        </w:rPr>
        <w:drawing>
          <wp:anchor distT="0" distB="0" distL="114300" distR="114300" simplePos="0" relativeHeight="251727872" behindDoc="0" locked="0" layoutInCell="1" allowOverlap="1" wp14:anchorId="78EF49D3" wp14:editId="37A68600">
            <wp:simplePos x="0" y="0"/>
            <wp:positionH relativeFrom="margin">
              <wp:posOffset>110490</wp:posOffset>
            </wp:positionH>
            <wp:positionV relativeFrom="paragraph">
              <wp:posOffset>19050</wp:posOffset>
            </wp:positionV>
            <wp:extent cx="2564130" cy="1244600"/>
            <wp:effectExtent l="19050" t="19050" r="26670" b="12700"/>
            <wp:wrapTopAndBottom/>
            <wp:docPr id="95790373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903731" name="Picture 95790373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64130" cy="1244600"/>
                    </a:xfrm>
                    <a:prstGeom prst="rect">
                      <a:avLst/>
                    </a:prstGeom>
                    <a:ln w="12700">
                      <a:solidFill>
                        <a:schemeClr val="tx1"/>
                      </a:solidFill>
                    </a:ln>
                  </pic:spPr>
                </pic:pic>
              </a:graphicData>
            </a:graphic>
            <wp14:sizeRelH relativeFrom="margin">
              <wp14:pctWidth>0</wp14:pctWidth>
            </wp14:sizeRelH>
            <wp14:sizeRelV relativeFrom="margin">
              <wp14:pctHeight>0</wp14:pctHeight>
            </wp14:sizeRelV>
          </wp:anchor>
        </w:drawing>
      </w:r>
      <w:r w:rsidR="00F82375" w:rsidRPr="00D91C39">
        <w:rPr>
          <w:b/>
          <w:bCs/>
        </w:rPr>
        <w:t>Fig</w:t>
      </w:r>
      <w:r w:rsidR="00D91C39" w:rsidRPr="00D91C39">
        <w:rPr>
          <w:b/>
          <w:bCs/>
        </w:rPr>
        <w:t xml:space="preserve"> 6. Illustrations of F1 film and F2 film respectively which have higher concentration of MLP</w:t>
      </w:r>
    </w:p>
    <w:p w14:paraId="7E157FAA" w14:textId="632A7D19" w:rsidR="00F12416" w:rsidRPr="00D056E2" w:rsidRDefault="00E8479B" w:rsidP="00F12416">
      <w:r w:rsidRPr="00127A1A">
        <w:rPr>
          <w:b/>
          <w:bCs/>
        </w:rPr>
        <w:t>3.9 X-ray Diffraction (XRD)</w:t>
      </w:r>
    </w:p>
    <w:p w14:paraId="6210E183" w14:textId="337B2C3A" w:rsidR="00F12416" w:rsidRDefault="00F05BAC" w:rsidP="00F12416">
      <w:pPr>
        <w:rPr>
          <w:b/>
          <w:bCs/>
        </w:rPr>
      </w:pPr>
      <w:r w:rsidRPr="00492B97">
        <w:rPr>
          <w:b/>
          <w:bCs/>
          <w:noProof/>
        </w:rPr>
        <w:drawing>
          <wp:anchor distT="0" distB="0" distL="114300" distR="114300" simplePos="0" relativeHeight="251725824" behindDoc="0" locked="0" layoutInCell="1" allowOverlap="1" wp14:anchorId="4D7C8397" wp14:editId="0F9468EC">
            <wp:simplePos x="0" y="0"/>
            <wp:positionH relativeFrom="column">
              <wp:posOffset>2926080</wp:posOffset>
            </wp:positionH>
            <wp:positionV relativeFrom="paragraph">
              <wp:posOffset>2522855</wp:posOffset>
            </wp:positionV>
            <wp:extent cx="2666365" cy="1688465"/>
            <wp:effectExtent l="0" t="0" r="635" b="6985"/>
            <wp:wrapTopAndBottom/>
            <wp:docPr id="592587587"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66365" cy="16884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92B97">
        <w:rPr>
          <w:noProof/>
        </w:rPr>
        <w:drawing>
          <wp:anchor distT="0" distB="0" distL="114300" distR="114300" simplePos="0" relativeHeight="251706368" behindDoc="0" locked="0" layoutInCell="1" allowOverlap="1" wp14:anchorId="7C24E6B6" wp14:editId="381D57E8">
            <wp:simplePos x="0" y="0"/>
            <wp:positionH relativeFrom="margin">
              <wp:posOffset>110490</wp:posOffset>
            </wp:positionH>
            <wp:positionV relativeFrom="paragraph">
              <wp:posOffset>2533015</wp:posOffset>
            </wp:positionV>
            <wp:extent cx="2506980" cy="1674495"/>
            <wp:effectExtent l="0" t="0" r="7620" b="1905"/>
            <wp:wrapTopAndBottom/>
            <wp:docPr id="96293278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506980" cy="16744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8479B" w:rsidRPr="00E8479B">
        <w:t>The X-ray diffraction (XRD) patterns</w:t>
      </w:r>
      <w:r w:rsidR="00E8479B" w:rsidRPr="00213E3D">
        <w:t xml:space="preserve"> of the starch-based edible films incorporated with mulberry extract (Figure</w:t>
      </w:r>
      <w:r w:rsidR="00B8757C">
        <w:t xml:space="preserve"> 7</w:t>
      </w:r>
      <w:r w:rsidR="00E8479B" w:rsidRPr="00213E3D">
        <w:t xml:space="preserve">) revealed a semi-crystalline structure typical of starch-based biopolymers. The control film showed distinct diffraction peaks around 15°, 17°, 23°, and 30°, indicating the A-type crystalline pattern characteristic of native starch granules. However, with the incorporation of mulberry powder, these peaks became broader and less intense, signifying a partial disruption of starch crystallinity due to the interaction of polyphenolic compounds with the starch matrix. The reduction in peak intensity suggests that mulberry </w:t>
      </w:r>
      <w:proofErr w:type="spellStart"/>
      <w:r w:rsidR="00E8479B" w:rsidRPr="00213E3D">
        <w:t>bioactives</w:t>
      </w:r>
      <w:proofErr w:type="spellEnd"/>
      <w:r w:rsidR="00E8479B" w:rsidRPr="00213E3D">
        <w:t xml:space="preserve"> and glycerol interfered with the ordered arrangement of starch chains, promoting the formation of an amorphous network. This structural transformation is beneficial for flexibility and uniformity in the film, as supported by similar findings from </w:t>
      </w:r>
      <w:r w:rsidR="006854F9">
        <w:fldChar w:fldCharType="begin"/>
      </w:r>
      <w:r w:rsidR="006854F9">
        <w:instrText xml:space="preserve"> ADDIN EN.CITE &lt;EndNote&gt;&lt;Cite&gt;&lt;Author&gt;Chen&lt;/Author&gt;&lt;Year&gt;2023&lt;/Year&gt;&lt;RecNum&gt;42&lt;/RecNum&gt;&lt;DisplayText&gt;(Chen, Gao et al. 2023)&lt;/DisplayText&gt;&lt;record&gt;&lt;rec-number&gt;42&lt;/rec-number&gt;&lt;foreign-keys&gt;&lt;key app="EN" db-id="aaa52asdbt9wpcef2xj5sea1xvsfsewaw5ad" timestamp="1759767125"&gt;42&lt;/key&gt;&lt;key app="ENWeb" db-id=""&gt;0&lt;/key&gt;&lt;/foreign-keys&gt;&lt;ref-type name="Journal Article"&gt;17&lt;/ref-type&gt;&lt;contributors&gt;&lt;authors&gt;&lt;author&gt;Chen, N.&lt;/author&gt;&lt;author&gt;Gao, H. X.&lt;/author&gt;&lt;author&gt;He, Q.&lt;/author&gt;&lt;author&gt;Zeng, W. C.&lt;/author&gt;&lt;/authors&gt;&lt;/contributors&gt;&lt;auth-address&gt;Antioxidant Polyphenols Team, Department of Food Engineering, Sichuan University, Chengdu 610065, China.&amp;#xD;The Key Laboratory of Food Science and Technology of Sichuan Province of Education, Sichuan University, Chengdu 610065, China.&lt;/auth-address&gt;&lt;titles&gt;&lt;title&gt;Potato Starch-Based Film Incorporated with Tea Polyphenols and Its Application in Fruit Packaging&lt;/title&gt;&lt;secondary-title&gt;Polymers (Basel)&lt;/secondary-title&gt;&lt;/titles&gt;&lt;periodical&gt;&lt;full-title&gt;Polymers (Basel)&lt;/full-title&gt;&lt;/periodical&gt;&lt;volume&gt;15&lt;/volume&gt;&lt;number&gt;3&lt;/number&gt;&lt;edition&gt;2023/02/12&lt;/edition&gt;&lt;keywords&gt;&lt;keyword&gt;antioxidant activity&lt;/keyword&gt;&lt;keyword&gt;composite film&lt;/keyword&gt;&lt;keyword&gt;fruit packaging&lt;/keyword&gt;&lt;keyword&gt;potato starch&lt;/keyword&gt;&lt;keyword&gt;tea polyphenols&lt;/keyword&gt;&lt;/keywords&gt;&lt;dates&gt;&lt;year&gt;2023&lt;/year&gt;&lt;pub-dates&gt;&lt;date&gt;Jan 24&lt;/date&gt;&lt;/pub-dates&gt;&lt;/dates&gt;&lt;isbn&gt;2073-4360 (Electronic)&amp;#xD;2073-4360 (Linking)&lt;/isbn&gt;&lt;accession-num&gt;36771890&lt;/accession-num&gt;&lt;urls&gt;&lt;related-urls&gt;&lt;url&gt;https://www.ncbi.nlm.nih.gov/pubmed/36771890&lt;/url&gt;&lt;/related-urls&gt;&lt;/urls&gt;&lt;custom2&gt;PMC9921189&lt;/custom2&gt;&lt;electronic-resource-num&gt;10.3390/polym15030588&lt;/electronic-resource-num&gt;&lt;/record&gt;&lt;/Cite&gt;&lt;/EndNote&gt;</w:instrText>
      </w:r>
      <w:r w:rsidR="006854F9">
        <w:fldChar w:fldCharType="separate"/>
      </w:r>
      <w:r w:rsidR="006854F9">
        <w:rPr>
          <w:noProof/>
        </w:rPr>
        <w:t>(Chen, Gao et al. 2023)</w:t>
      </w:r>
      <w:r w:rsidR="006854F9">
        <w:fldChar w:fldCharType="end"/>
      </w:r>
      <w:r w:rsidR="00E8479B" w:rsidRPr="00213E3D">
        <w:t xml:space="preserve"> Overall, the XRD results confirm the successful blending of mulberry extract with starch, resulting in a less crystalline, more homogeneous, and flexible edible film.</w:t>
      </w:r>
    </w:p>
    <w:p w14:paraId="30F772E9" w14:textId="24ACC15C" w:rsidR="0078028B" w:rsidRPr="00D91C39" w:rsidRDefault="0078028B" w:rsidP="00F12416">
      <w:pPr>
        <w:rPr>
          <w:b/>
          <w:bCs/>
        </w:rPr>
      </w:pPr>
      <w:r>
        <w:rPr>
          <w:b/>
          <w:bCs/>
        </w:rPr>
        <w:t>Fig</w:t>
      </w:r>
      <w:r w:rsidR="00D91C39">
        <w:rPr>
          <w:b/>
          <w:bCs/>
        </w:rPr>
        <w:t xml:space="preserve"> 7. Illustration XRD patterns of F1 and F5 respectively </w:t>
      </w:r>
      <w:r w:rsidR="00D91C39" w:rsidRPr="00D91C39">
        <w:rPr>
          <w:b/>
          <w:bCs/>
        </w:rPr>
        <w:t>which have higher concentration of MLP</w:t>
      </w:r>
    </w:p>
    <w:p w14:paraId="0282C45A" w14:textId="5B0FF936" w:rsidR="00F12416" w:rsidRDefault="00E8479B" w:rsidP="00F12416">
      <w:pPr>
        <w:rPr>
          <w:b/>
          <w:bCs/>
        </w:rPr>
      </w:pPr>
      <w:r w:rsidRPr="00127A1A">
        <w:rPr>
          <w:b/>
          <w:bCs/>
        </w:rPr>
        <w:t>3.5 Scanning Electron Microscopy</w:t>
      </w:r>
    </w:p>
    <w:p w14:paraId="1ADB7FFB" w14:textId="48080CF5" w:rsidR="00E8479B" w:rsidRPr="006854F9" w:rsidRDefault="00E8479B" w:rsidP="00F12416">
      <w:pPr>
        <w:rPr>
          <w:b/>
          <w:bCs/>
        </w:rPr>
      </w:pPr>
      <w:r w:rsidRPr="00213E3D">
        <w:t xml:space="preserve">The </w:t>
      </w:r>
      <w:r w:rsidRPr="006854F9">
        <w:t>scanning electron microscopy (SEM)</w:t>
      </w:r>
      <w:r w:rsidRPr="00213E3D">
        <w:t xml:space="preserve"> images of the developed films revealed notable differences in surface morphology between the control and mulberry-enriched samples. The control starch film exhibited a relatively smooth but slightly brittle surface with minor cracks, indicating a homogeneous starch matrix. In contrast, films containing mulberry extract displayed a denser and more compact surface with reduced pores and visible uniformity, reflecting strong interactions between starch molecules and bioactive compounds. The even distribution of mulberry particles within the matrix suggests good miscibility and compatibility between the components. This compact morphology contributes to improved barrier and </w:t>
      </w:r>
      <w:r w:rsidRPr="00213E3D">
        <w:lastRenderedPageBreak/>
        <w:t>mechanical properties, as the reduced porosity limits moisture and gas transmission. These findings align with previous studies reporting that the incorporation of plant extracts enhances the microstructural integrity of edible films. Overall, the SEM micrographs confirm the successful formation of a cohesive, well-integrated bioactive starch-based film enriched with mulberry extract.</w:t>
      </w:r>
    </w:p>
    <w:p w14:paraId="4BB17B27" w14:textId="502D50D4" w:rsidR="00F13BB5" w:rsidRDefault="00B46D1A" w:rsidP="00E8479B">
      <w:r>
        <w:rPr>
          <w:noProof/>
        </w:rPr>
        <w:drawing>
          <wp:anchor distT="0" distB="0" distL="114300" distR="114300" simplePos="0" relativeHeight="251671552" behindDoc="0" locked="0" layoutInCell="1" allowOverlap="1" wp14:anchorId="75B0D5C3" wp14:editId="673B68D2">
            <wp:simplePos x="0" y="0"/>
            <wp:positionH relativeFrom="margin">
              <wp:posOffset>388620</wp:posOffset>
            </wp:positionH>
            <wp:positionV relativeFrom="paragraph">
              <wp:posOffset>247650</wp:posOffset>
            </wp:positionV>
            <wp:extent cx="2247900" cy="899160"/>
            <wp:effectExtent l="0" t="0" r="0" b="0"/>
            <wp:wrapTopAndBottom/>
            <wp:docPr id="699486024"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486024" name="Picture 699486024"/>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247900" cy="899160"/>
                    </a:xfrm>
                    <a:prstGeom prst="rect">
                      <a:avLst/>
                    </a:prstGeom>
                  </pic:spPr>
                </pic:pic>
              </a:graphicData>
            </a:graphic>
            <wp14:sizeRelH relativeFrom="margin">
              <wp14:pctWidth>0</wp14:pctWidth>
            </wp14:sizeRelH>
            <wp14:sizeRelV relativeFrom="margin">
              <wp14:pctHeight>0</wp14:pctHeight>
            </wp14:sizeRelV>
          </wp:anchor>
        </w:drawing>
      </w:r>
      <w:r w:rsidR="000F6DEB">
        <w:rPr>
          <w:noProof/>
        </w:rPr>
        <w:drawing>
          <wp:anchor distT="0" distB="0" distL="114300" distR="114300" simplePos="0" relativeHeight="251673600" behindDoc="0" locked="0" layoutInCell="1" allowOverlap="1" wp14:anchorId="019F9E62" wp14:editId="0DCEFBC5">
            <wp:simplePos x="0" y="0"/>
            <wp:positionH relativeFrom="margin">
              <wp:posOffset>3185160</wp:posOffset>
            </wp:positionH>
            <wp:positionV relativeFrom="paragraph">
              <wp:posOffset>198120</wp:posOffset>
            </wp:positionV>
            <wp:extent cx="2110740" cy="883920"/>
            <wp:effectExtent l="0" t="0" r="3810" b="0"/>
            <wp:wrapTopAndBottom/>
            <wp:docPr id="1698929899"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929899" name="Picture 1698929899"/>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110740" cy="883920"/>
                    </a:xfrm>
                    <a:prstGeom prst="rect">
                      <a:avLst/>
                    </a:prstGeom>
                  </pic:spPr>
                </pic:pic>
              </a:graphicData>
            </a:graphic>
            <wp14:sizeRelH relativeFrom="margin">
              <wp14:pctWidth>0</wp14:pctWidth>
            </wp14:sizeRelH>
            <wp14:sizeRelV relativeFrom="margin">
              <wp14:pctHeight>0</wp14:pctHeight>
            </wp14:sizeRelV>
          </wp:anchor>
        </w:drawing>
      </w:r>
      <w:r w:rsidR="00F102BC">
        <w:rPr>
          <w:noProof/>
        </w:rPr>
        <mc:AlternateContent>
          <mc:Choice Requires="wps">
            <w:drawing>
              <wp:anchor distT="45720" distB="45720" distL="114300" distR="114300" simplePos="0" relativeHeight="251742208" behindDoc="0" locked="0" layoutInCell="1" allowOverlap="1" wp14:anchorId="3FB7FF36" wp14:editId="29E389B9">
                <wp:simplePos x="0" y="0"/>
                <wp:positionH relativeFrom="column">
                  <wp:posOffset>403860</wp:posOffset>
                </wp:positionH>
                <wp:positionV relativeFrom="paragraph">
                  <wp:posOffset>251460</wp:posOffset>
                </wp:positionV>
                <wp:extent cx="342900" cy="251460"/>
                <wp:effectExtent l="0" t="0" r="19050" b="15240"/>
                <wp:wrapSquare wrapText="bothSides"/>
                <wp:docPr id="15628938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51460"/>
                        </a:xfrm>
                        <a:prstGeom prst="rect">
                          <a:avLst/>
                        </a:prstGeom>
                        <a:solidFill>
                          <a:srgbClr val="FFFFFF"/>
                        </a:solidFill>
                        <a:ln w="9525">
                          <a:solidFill>
                            <a:srgbClr val="000000"/>
                          </a:solidFill>
                          <a:miter lim="800000"/>
                          <a:headEnd/>
                          <a:tailEnd/>
                        </a:ln>
                      </wps:spPr>
                      <wps:txbx>
                        <w:txbxContent>
                          <w:p w14:paraId="681F65EE" w14:textId="77777777" w:rsidR="00F102BC" w:rsidRPr="00093BB2" w:rsidRDefault="00F102BC" w:rsidP="00F102BC">
                            <w:pPr>
                              <w:rPr>
                                <w:lang w:val="en-US"/>
                              </w:rPr>
                            </w:pPr>
                            <w:r>
                              <w:rPr>
                                <w:lang w:val="en-US"/>
                              </w:rP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B7FF36" id="_x0000_s1028" type="#_x0000_t202" style="position:absolute;left:0;text-align:left;margin-left:31.8pt;margin-top:19.8pt;width:27pt;height:19.8pt;z-index:2517422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RktEwIAACUEAAAOAAAAZHJzL2Uyb0RvYy54bWysU1+P0zAMf0fiO0R5Z+3KdtyqdadjxxDS&#10;8Uc6+ABpmq4RaRycbO349DjZbjcd8ILIQ2THzs/2z/byZuwN2yv0GmzFp5OcM2UlNNpuK/7t6+bV&#10;NWc+CNsIA1ZV/KA8v1m9fLEcXKkK6MA0ChmBWF8OruJdCK7MMi871Qs/AacsGVvAXgRScZs1KAZC&#10;701W5PlVNgA2DkEq7+n17mjkq4TftkqGz23rVWCm4pRbSDemu453tlqKcovCdVqe0hD/kEUvtKWg&#10;Z6g7EQTbof4NqtcSwUMbJhL6DNpWS5VqoGqm+bNqHjrhVKqFyPHuTJP/f7Dy0/7BfUEWxrcwUgNT&#10;Ed7dg/zumYV1J+xW3SLC0CnRUOBppCwbnC9PXyPVvvQRpB4+QkNNFrsACWhssY+sUJ2M0KkBhzPp&#10;agxM0uPrWbHIySLJVMyns6vUlEyUj58d+vBeQc+iUHGkniZwsb/3ISYjykeXGMuD0c1GG5MU3NZr&#10;g2wvqP+bdFL+z9yMZUPFF/Nifqz/rxB5On+C6HWgQTa6r/j12UmUkbV3tkljFoQ2R5lSNvZEY2Tu&#10;yGEY65HphmiIASKrNTQH4hXhOLe0ZyR0gD85G2hmK+5/7AQqzswHS71ZTGezOORJmc3fFKTgpaW+&#10;tAgrCarigbOjuA5pMSJvFm6ph61O/D5lckqZZjHRftqbOOyXevJ62u7VLwAAAP//AwBQSwMEFAAG&#10;AAgAAAAhAHwW3UneAAAACAEAAA8AAABkcnMvZG93bnJldi54bWxMj0FPwzAMhe9I/IfISFwQS7ei&#10;di11J4QEghsMBNes8dqKJilJ1pV/j3eCk229p+fvVZvZDGIiH3pnEZaLBATZxunetgjvbw/XaxAh&#10;KqvV4Cwh/FCATX1+VqlSu6N9pWkbW8EhNpQKoYtxLKUMTUdGhYUbybK2d96oyKdvpfbqyOFmkKsk&#10;yaRRveUPnRrpvqPma3swCOubp+kzPKcvH022H4p4lU+P3x7x8mK+uwURaY5/ZjjhMzrUzLRzB6uD&#10;GBCyNGMnQlrwPOnLnJcdQl6sQNaV/F+g/gUAAP//AwBQSwECLQAUAAYACAAAACEAtoM4kv4AAADh&#10;AQAAEwAAAAAAAAAAAAAAAAAAAAAAW0NvbnRlbnRfVHlwZXNdLnhtbFBLAQItABQABgAIAAAAIQA4&#10;/SH/1gAAAJQBAAALAAAAAAAAAAAAAAAAAC8BAABfcmVscy8ucmVsc1BLAQItABQABgAIAAAAIQD8&#10;QRktEwIAACUEAAAOAAAAAAAAAAAAAAAAAC4CAABkcnMvZTJvRG9jLnhtbFBLAQItABQABgAIAAAA&#10;IQB8Ft1J3gAAAAgBAAAPAAAAAAAAAAAAAAAAAG0EAABkcnMvZG93bnJldi54bWxQSwUGAAAAAAQA&#10;BADzAAAAeAUAAAAA&#10;">
                <v:textbox>
                  <w:txbxContent>
                    <w:p w14:paraId="681F65EE" w14:textId="77777777" w:rsidR="00F102BC" w:rsidRPr="00093BB2" w:rsidRDefault="00F102BC" w:rsidP="00F102BC">
                      <w:pPr>
                        <w:rPr>
                          <w:lang w:val="en-US"/>
                        </w:rPr>
                      </w:pPr>
                      <w:r>
                        <w:rPr>
                          <w:lang w:val="en-US"/>
                        </w:rPr>
                        <w:t>C</w:t>
                      </w:r>
                    </w:p>
                  </w:txbxContent>
                </v:textbox>
                <w10:wrap type="square"/>
              </v:shape>
            </w:pict>
          </mc:Fallback>
        </mc:AlternateContent>
      </w:r>
      <w:r w:rsidR="00F102BC">
        <w:rPr>
          <w:noProof/>
        </w:rPr>
        <mc:AlternateContent>
          <mc:Choice Requires="wps">
            <w:drawing>
              <wp:anchor distT="45720" distB="45720" distL="114300" distR="114300" simplePos="0" relativeHeight="251744256" behindDoc="0" locked="0" layoutInCell="1" allowOverlap="1" wp14:anchorId="46CDB26A" wp14:editId="031E5339">
                <wp:simplePos x="0" y="0"/>
                <wp:positionH relativeFrom="column">
                  <wp:posOffset>3185160</wp:posOffset>
                </wp:positionH>
                <wp:positionV relativeFrom="paragraph">
                  <wp:posOffset>198120</wp:posOffset>
                </wp:positionV>
                <wp:extent cx="411480" cy="243840"/>
                <wp:effectExtent l="0" t="0" r="26670" b="22860"/>
                <wp:wrapSquare wrapText="bothSides"/>
                <wp:docPr id="12803900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480" cy="243840"/>
                        </a:xfrm>
                        <a:prstGeom prst="rect">
                          <a:avLst/>
                        </a:prstGeom>
                        <a:solidFill>
                          <a:srgbClr val="FFFFFF"/>
                        </a:solidFill>
                        <a:ln w="9525">
                          <a:solidFill>
                            <a:srgbClr val="000000"/>
                          </a:solidFill>
                          <a:miter lim="800000"/>
                          <a:headEnd/>
                          <a:tailEnd/>
                        </a:ln>
                      </wps:spPr>
                      <wps:txbx>
                        <w:txbxContent>
                          <w:p w14:paraId="70FE52EA" w14:textId="77777777" w:rsidR="00F102BC" w:rsidRPr="00093BB2" w:rsidRDefault="00F102BC" w:rsidP="00F102BC">
                            <w:pPr>
                              <w:rPr>
                                <w:lang w:val="en-US"/>
                              </w:rPr>
                            </w:pPr>
                            <w:r>
                              <w:rPr>
                                <w:lang w:val="en-US"/>
                              </w:rPr>
                              <w:t>F1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CDB26A" id="_x0000_s1029" type="#_x0000_t202" style="position:absolute;left:0;text-align:left;margin-left:250.8pt;margin-top:15.6pt;width:32.4pt;height:19.2pt;z-index:251744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iWKEwIAACUEAAAOAAAAZHJzL2Uyb0RvYy54bWysU1+P0zAMf0fiO0R5Z113G+yqdadjxxDS&#10;8Uc6+ABpmq4RaRycbO349Djpbjcd8ILIQ2THzs/2z/bqZugMOyj0GmzJ88mUM2Ul1NruSv7t6/bV&#10;kjMfhK2FAatKflSe36xfvlj1rlAzaMHUChmBWF/0ruRtCK7IMi9b1Qk/AacsGRvATgRScZfVKHpC&#10;70w2m05fZz1g7RCk8p5e70YjXyf8plEyfG4arwIzJafcQrox3VW8s/VKFDsUrtXylIb4hyw6oS0F&#10;PUPdiSDYHvVvUJ2WCB6aMJHQZdA0WqpUA1WTT59V89AKp1ItRI53Z5r8/4OVnw4P7guyMLyFgRqY&#10;ivDuHuR3zyxsWmF36hYR+laJmgLnkbKsd744fY1U+8JHkKr/CDU1WewDJKChwS6yQnUyQqcGHM+k&#10;qyEwSY/zPJ8vySLJNJtfLeepKZkoHj879OG9go5FoeRIPU3g4nDvQ0xGFI8uMZYHo+utNiYpuKs2&#10;BtlBUP+36aT8n7kZy/qSXy9mi7H+v0JM0/kTRKcDDbLRXcmXZydRRNbe2TqNWRDajDKlbOyJxsjc&#10;yGEYqoHpuuRXMUBktYL6SLwijHNLe0ZCC/iTs55mtuT+x16g4sx8sNSb63xO7LGQlPnizYwUvLRU&#10;lxZhJUGVPHA2ipuQFiPyZuGWetjoxO9TJqeUaRYT7ae9icN+qSevp+1e/wIAAP//AwBQSwMEFAAG&#10;AAgAAAAhALVNpZ3gAAAACQEAAA8AAABkcnMvZG93bnJldi54bWxMj8tOwzAQRfdI/IM1SGxQ66QP&#10;04Y4FUIC0R20CLZuPE0i7HGw3TT8PWYFy9E9uvdMuRmtYQP60DmSkE8zYEi10x01Et72j5MVsBAV&#10;aWUcoYRvDLCpLi9KVWh3plccdrFhqYRCoSS0MfYF56Fu0aowdT1Syo7OWxXT6RuuvTqncmv4LMsE&#10;t6qjtNCqHh9arD93JythtXgePsJ2/vJei6NZx5vb4enLS3l9Nd7fAYs4xj8YfvWTOlTJ6eBOpAMz&#10;EpZZLhIqYZ7PgCVgKcQC2EGCWAvgVcn/f1D9AAAA//8DAFBLAQItABQABgAIAAAAIQC2gziS/gAA&#10;AOEBAAATAAAAAAAAAAAAAAAAAAAAAABbQ29udGVudF9UeXBlc10ueG1sUEsBAi0AFAAGAAgAAAAh&#10;ADj9If/WAAAAlAEAAAsAAAAAAAAAAAAAAAAALwEAAF9yZWxzLy5yZWxzUEsBAi0AFAAGAAgAAAAh&#10;ABgGJYoTAgAAJQQAAA4AAAAAAAAAAAAAAAAALgIAAGRycy9lMm9Eb2MueG1sUEsBAi0AFAAGAAgA&#10;AAAhALVNpZ3gAAAACQEAAA8AAAAAAAAAAAAAAAAAbQQAAGRycy9kb3ducmV2LnhtbFBLBQYAAAAA&#10;BAAEAPMAAAB6BQAAAAA=&#10;">
                <v:textbox>
                  <w:txbxContent>
                    <w:p w14:paraId="70FE52EA" w14:textId="77777777" w:rsidR="00F102BC" w:rsidRPr="00093BB2" w:rsidRDefault="00F102BC" w:rsidP="00F102BC">
                      <w:pPr>
                        <w:rPr>
                          <w:lang w:val="en-US"/>
                        </w:rPr>
                      </w:pPr>
                      <w:r>
                        <w:rPr>
                          <w:lang w:val="en-US"/>
                        </w:rPr>
                        <w:t>F1</w:t>
                      </w:r>
                    </w:p>
                  </w:txbxContent>
                </v:textbox>
                <w10:wrap type="square"/>
              </v:shape>
            </w:pict>
          </mc:Fallback>
        </mc:AlternateContent>
      </w:r>
      <w:r w:rsidR="00F102BC">
        <w:rPr>
          <w:noProof/>
        </w:rPr>
        <w:t xml:space="preserve"> </w:t>
      </w:r>
    </w:p>
    <w:p w14:paraId="5E01791A" w14:textId="2DED143D" w:rsidR="00F13BB5" w:rsidRDefault="00F13BB5" w:rsidP="00E8479B"/>
    <w:p w14:paraId="1B544B8E" w14:textId="773861CC" w:rsidR="00F13BB5" w:rsidRDefault="000F6DEB" w:rsidP="00E8479B">
      <w:r>
        <w:rPr>
          <w:noProof/>
        </w:rPr>
        <w:drawing>
          <wp:anchor distT="0" distB="0" distL="114300" distR="114300" simplePos="0" relativeHeight="251681792" behindDoc="0" locked="0" layoutInCell="1" allowOverlap="1" wp14:anchorId="1F234BC2" wp14:editId="039A51DB">
            <wp:simplePos x="0" y="0"/>
            <wp:positionH relativeFrom="column">
              <wp:posOffset>403860</wp:posOffset>
            </wp:positionH>
            <wp:positionV relativeFrom="page">
              <wp:posOffset>3672840</wp:posOffset>
            </wp:positionV>
            <wp:extent cx="2232660" cy="975360"/>
            <wp:effectExtent l="0" t="0" r="0" b="0"/>
            <wp:wrapTopAndBottom/>
            <wp:docPr id="117499750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997506" name="Picture 1174997506"/>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232660" cy="97536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9744" behindDoc="0" locked="0" layoutInCell="1" allowOverlap="1" wp14:anchorId="12073EEC" wp14:editId="68C86F95">
            <wp:simplePos x="0" y="0"/>
            <wp:positionH relativeFrom="margin">
              <wp:posOffset>3185160</wp:posOffset>
            </wp:positionH>
            <wp:positionV relativeFrom="paragraph">
              <wp:posOffset>198755</wp:posOffset>
            </wp:positionV>
            <wp:extent cx="2202180" cy="960120"/>
            <wp:effectExtent l="0" t="0" r="7620" b="0"/>
            <wp:wrapTopAndBottom/>
            <wp:docPr id="1207603902"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603902" name="Picture 1207603902"/>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202180" cy="960120"/>
                    </a:xfrm>
                    <a:prstGeom prst="rect">
                      <a:avLst/>
                    </a:prstGeom>
                  </pic:spPr>
                </pic:pic>
              </a:graphicData>
            </a:graphic>
            <wp14:sizeRelH relativeFrom="margin">
              <wp14:pctWidth>0</wp14:pctWidth>
            </wp14:sizeRelH>
            <wp14:sizeRelV relativeFrom="margin">
              <wp14:pctHeight>0</wp14:pctHeight>
            </wp14:sizeRelV>
          </wp:anchor>
        </w:drawing>
      </w:r>
      <w:r w:rsidR="00F102BC">
        <w:rPr>
          <w:noProof/>
        </w:rPr>
        <mc:AlternateContent>
          <mc:Choice Requires="wps">
            <w:drawing>
              <wp:anchor distT="0" distB="0" distL="114300" distR="114300" simplePos="0" relativeHeight="251748352" behindDoc="0" locked="0" layoutInCell="1" allowOverlap="1" wp14:anchorId="7628EC67" wp14:editId="348C1C9D">
                <wp:simplePos x="0" y="0"/>
                <wp:positionH relativeFrom="column">
                  <wp:posOffset>3185160</wp:posOffset>
                </wp:positionH>
                <wp:positionV relativeFrom="paragraph">
                  <wp:posOffset>183515</wp:posOffset>
                </wp:positionV>
                <wp:extent cx="355600" cy="285750"/>
                <wp:effectExtent l="0" t="0" r="25400" b="19050"/>
                <wp:wrapNone/>
                <wp:docPr id="2109178461" name="Text Box 46"/>
                <wp:cNvGraphicFramePr/>
                <a:graphic xmlns:a="http://schemas.openxmlformats.org/drawingml/2006/main">
                  <a:graphicData uri="http://schemas.microsoft.com/office/word/2010/wordprocessingShape">
                    <wps:wsp>
                      <wps:cNvSpPr txBox="1"/>
                      <wps:spPr>
                        <a:xfrm>
                          <a:off x="0" y="0"/>
                          <a:ext cx="355600" cy="285750"/>
                        </a:xfrm>
                        <a:prstGeom prst="rect">
                          <a:avLst/>
                        </a:prstGeom>
                        <a:solidFill>
                          <a:schemeClr val="lt1"/>
                        </a:solidFill>
                        <a:ln w="6350">
                          <a:solidFill>
                            <a:prstClr val="black"/>
                          </a:solidFill>
                        </a:ln>
                      </wps:spPr>
                      <wps:txbx>
                        <w:txbxContent>
                          <w:p w14:paraId="02D61B1C" w14:textId="77777777" w:rsidR="00F102BC" w:rsidRPr="00BC6145" w:rsidRDefault="00F102BC" w:rsidP="00F102BC">
                            <w:pPr>
                              <w:rPr>
                                <w:lang w:val="en-US"/>
                              </w:rPr>
                            </w:pPr>
                            <w:r>
                              <w:rPr>
                                <w:lang w:val="en-US"/>
                              </w:rPr>
                              <w:t>F3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628EC67" id="Text Box 46" o:spid="_x0000_s1030" type="#_x0000_t202" style="position:absolute;left:0;text-align:left;margin-left:250.8pt;margin-top:14.45pt;width:28pt;height:22.5pt;z-index:2517483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DA6OQIAAIIEAAAOAAAAZHJzL2Uyb0RvYy54bWysVE1v2zAMvQ/YfxB0X5ykSdoacYosRYYB&#10;QVsgHXpWZCkWJouapMTOfv0o5bPtTkUvMilSj+Qj6fFdW2uyFc4rMAXtdbqUCMOhVGZd0F/P8283&#10;lPjATMk0GFHQnfD0bvL1y7ixuehDBboUjiCI8XljC1qFYPMs87wSNfMdsMKgUYKrWUDVrbPSsQbR&#10;a531u91R1oArrQMuvMfb+72RThK+lIKHRym9CEQXFHML6XTpXMUzm4xZvnbMVoof0mAfyKJmymDQ&#10;E9Q9C4xsnHoHVSvuwIMMHQ51BlIqLlINWE2v+6aaZcWsSLUgOd6eaPKfB8sftkv75Ehov0OLDYyE&#10;NNbnHi9jPa10dfxipgTtSOHuRJtoA+F4eTUcjrpo4Wjq3wyvh4nW7PzYOh9+CKhJFArqsCuJLLZd&#10;+IAB0fXoEmN50KqcK62TEidBzLQjW4Y91CGliC9eeWlDmoKOrjD0O4QIfXq/0oz/jkW+RkBNG7w8&#10;lx6l0K5aosqCDo60rKDcIVsO9oPkLZ8rhF8wH56Yw8lBGnAbwiMeUgPmBAeJkgrc3//dR39sKFop&#10;aXASC+r/bJgTlOifBlt92xsM4ugmZTC87qPiLi2rS4vZ1DNAonq4d5YnMfoHfRSlg/oFl2Yao6KJ&#10;GY6xCxqO4izs9wOXjovpNDnhsFoWFmZpeYSOHEdan9sX5uyhrQHn4QGOM8vyN93d+8aXBqabAFKl&#10;1kee96we6MdBT905LGXcpEs9eZ1/HZN/AAAA//8DAFBLAwQUAAYACAAAACEAT25/w90AAAAJAQAA&#10;DwAAAGRycy9kb3ducmV2LnhtbEyPwU7DMAyG70i8Q2QkbizdULe2NJ0ADS6cGIhz1nhJRJNUSdaV&#10;t8ec2NH2p9/f325nN7AJY7LBC1guCmDo+6Cs1wI+P17uKmApS6/kEDwK+MEE2+76qpWNCmf/jtM+&#10;a0YhPjVSgMl5bDhPvUEn0yKM6Ol2DNHJTGPUXEV5pnA38FVRrLmT1tMHI0d8Nth/709OwO5J17qv&#10;ZDS7Slk7zV/HN/0qxO3N/PgALOOc/2H40yd16MjpEE5eJTYIKIvlmlABq6oGRkBZbmhxELC5r4F3&#10;Lb9s0P0CAAD//wMAUEsBAi0AFAAGAAgAAAAhALaDOJL+AAAA4QEAABMAAAAAAAAAAAAAAAAAAAAA&#10;AFtDb250ZW50X1R5cGVzXS54bWxQSwECLQAUAAYACAAAACEAOP0h/9YAAACUAQAACwAAAAAAAAAA&#10;AAAAAAAvAQAAX3JlbHMvLnJlbHNQSwECLQAUAAYACAAAACEAyPQwOjkCAACCBAAADgAAAAAAAAAA&#10;AAAAAAAuAgAAZHJzL2Uyb0RvYy54bWxQSwECLQAUAAYACAAAACEAT25/w90AAAAJAQAADwAAAAAA&#10;AAAAAAAAAACTBAAAZHJzL2Rvd25yZXYueG1sUEsFBgAAAAAEAAQA8wAAAJ0FAAAAAA==&#10;" fillcolor="white [3201]" strokeweight=".5pt">
                <v:textbox>
                  <w:txbxContent>
                    <w:p w14:paraId="02D61B1C" w14:textId="77777777" w:rsidR="00F102BC" w:rsidRPr="00BC6145" w:rsidRDefault="00F102BC" w:rsidP="00F102BC">
                      <w:pPr>
                        <w:rPr>
                          <w:lang w:val="en-US"/>
                        </w:rPr>
                      </w:pPr>
                      <w:r>
                        <w:rPr>
                          <w:lang w:val="en-US"/>
                        </w:rPr>
                        <w:t>F3</w:t>
                      </w:r>
                    </w:p>
                  </w:txbxContent>
                </v:textbox>
              </v:shape>
            </w:pict>
          </mc:Fallback>
        </mc:AlternateContent>
      </w:r>
      <w:r w:rsidR="00F102BC">
        <w:rPr>
          <w:noProof/>
        </w:rPr>
        <mc:AlternateContent>
          <mc:Choice Requires="wps">
            <w:drawing>
              <wp:anchor distT="45720" distB="45720" distL="114300" distR="114300" simplePos="0" relativeHeight="251746304" behindDoc="0" locked="0" layoutInCell="1" allowOverlap="1" wp14:anchorId="559F498C" wp14:editId="5A8DB81C">
                <wp:simplePos x="0" y="0"/>
                <wp:positionH relativeFrom="column">
                  <wp:posOffset>388620</wp:posOffset>
                </wp:positionH>
                <wp:positionV relativeFrom="paragraph">
                  <wp:posOffset>183515</wp:posOffset>
                </wp:positionV>
                <wp:extent cx="365760" cy="304800"/>
                <wp:effectExtent l="0" t="0" r="15240" b="19050"/>
                <wp:wrapSquare wrapText="bothSides"/>
                <wp:docPr id="2560436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304800"/>
                        </a:xfrm>
                        <a:prstGeom prst="rect">
                          <a:avLst/>
                        </a:prstGeom>
                        <a:solidFill>
                          <a:srgbClr val="FFFFFF"/>
                        </a:solidFill>
                        <a:ln w="9525">
                          <a:solidFill>
                            <a:srgbClr val="000000"/>
                          </a:solidFill>
                          <a:miter lim="800000"/>
                          <a:headEnd/>
                          <a:tailEnd/>
                        </a:ln>
                      </wps:spPr>
                      <wps:txbx>
                        <w:txbxContent>
                          <w:p w14:paraId="779E9FBD" w14:textId="77777777" w:rsidR="00F102BC" w:rsidRPr="006E34F2" w:rsidRDefault="00F102BC" w:rsidP="00F102BC">
                            <w:pPr>
                              <w:rPr>
                                <w:lang w:val="en-US"/>
                              </w:rPr>
                            </w:pPr>
                            <w:r>
                              <w:rPr>
                                <w:lang w:val="en-US"/>
                              </w:rPr>
                              <w:t>F2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9F498C" id="_x0000_s1031" type="#_x0000_t202" style="position:absolute;left:0;text-align:left;margin-left:30.6pt;margin-top:14.45pt;width:28.8pt;height:24pt;z-index:2517463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p63zFQIAACUEAAAOAAAAZHJzL2Uyb0RvYy54bWysU9tu2zAMfR+wfxD0vthJk7Q14hRdugwD&#10;ugvQ7QNkWY6FyaJGKbG7rx8lp2nQbS/D9CCQonREnkOubobOsINCr8GWfDrJOVNWQq3truTfvm7f&#10;XHHmg7C1MGBVyR+V5zfr169WvSvUDFowtUJGINYXvSt5G4IrsszLVnXCT8ApS8EGsBOBXNxlNYqe&#10;0DuTzfJ8mfWAtUOQyns6vRuDfJ3wm0bJ8LlpvArMlJxyC2nHtFdxz9YrUexQuFbLYxriH7LohLb0&#10;6QnqTgTB9qh/g+q0RPDQhImELoOm0VKlGqiaaf6imodWOJVqIXK8O9Hk/x+s/HR4cF+QheEtDCRg&#10;KsK7e5DfPbOwaYXdqVtE6Fslavp4GinLeueL49NItS98BKn6j1CTyGIfIAENDXaRFaqTEToJ8Hgi&#10;XQ2BSTq8WC4ulxSRFLrI51d5EiUTxdNjhz68V9CxaJQcSdMELg73PsRkRPF0Jf7lweh6q41JDu6q&#10;jUF2EKT/Nq2U/4trxrK+5NeL2WKs/68QeVp/guh0oEY2uis5lUBrbK3I2jtbpzYLQpvRppSNPdIY&#10;mRs5DEM1MF2XfBHfRlYrqB+JV4Sxb2nOyGgBf3LWU8+W3P/YC1ScmQ+WtLmezuexyZMzX1zOyMHz&#10;SHUeEVYSVMkDZ6O5CWkwIm8WbknDRid+nzM5pky9mGg/zk1s9nM/3Xqe7vUvAAAA//8DAFBLAwQU&#10;AAYACAAAACEAbKJd/d4AAAAIAQAADwAAAGRycy9kb3ducmV2LnhtbEyPzU7DMBCE70i8g7VIXBB1&#10;ElCahGwqhASCWylVubrxNonwT7DdNLw97gmOoxnNfFOvZq3YRM4P1iCkiwQYmdbKwXQI24/n2wKY&#10;D8JIoawhhB/ysGouL2pRSXsy7zRtQsdiifGVQOhDGCvOfduTFn5hRzLRO1inRYjSdVw6cYrlWvEs&#10;SXKuxWDiQi9Geuqp/docNUJx/zp9+re79a7ND6oMN8vp5dshXl/Njw/AAs3hLwxn/IgOTWTa26OR&#10;nimEPM1iEiErSmBnPy3ilT3CMi+BNzX/f6D5BQAA//8DAFBLAQItABQABgAIAAAAIQC2gziS/gAA&#10;AOEBAAATAAAAAAAAAAAAAAAAAAAAAABbQ29udGVudF9UeXBlc10ueG1sUEsBAi0AFAAGAAgAAAAh&#10;ADj9If/WAAAAlAEAAAsAAAAAAAAAAAAAAAAALwEAAF9yZWxzLy5yZWxzUEsBAi0AFAAGAAgAAAAh&#10;AHmnrfMVAgAAJQQAAA4AAAAAAAAAAAAAAAAALgIAAGRycy9lMm9Eb2MueG1sUEsBAi0AFAAGAAgA&#10;AAAhAGyiXf3eAAAACAEAAA8AAAAAAAAAAAAAAAAAbwQAAGRycy9kb3ducmV2LnhtbFBLBQYAAAAA&#10;BAAEAPMAAAB6BQAAAAA=&#10;">
                <v:textbox>
                  <w:txbxContent>
                    <w:p w14:paraId="779E9FBD" w14:textId="77777777" w:rsidR="00F102BC" w:rsidRPr="006E34F2" w:rsidRDefault="00F102BC" w:rsidP="00F102BC">
                      <w:pPr>
                        <w:rPr>
                          <w:lang w:val="en-US"/>
                        </w:rPr>
                      </w:pPr>
                      <w:r>
                        <w:rPr>
                          <w:lang w:val="en-US"/>
                        </w:rPr>
                        <w:t>F2</w:t>
                      </w:r>
                    </w:p>
                  </w:txbxContent>
                </v:textbox>
                <w10:wrap type="square"/>
              </v:shape>
            </w:pict>
          </mc:Fallback>
        </mc:AlternateContent>
      </w:r>
    </w:p>
    <w:p w14:paraId="266852CC" w14:textId="59CE55EC" w:rsidR="00F13BB5" w:rsidRDefault="00F13BB5" w:rsidP="00E8479B"/>
    <w:p w14:paraId="45DA7198" w14:textId="14A7C19C" w:rsidR="00F13BB5" w:rsidRDefault="00B46D1A" w:rsidP="00E8479B">
      <w:r>
        <w:rPr>
          <w:noProof/>
        </w:rPr>
        <w:drawing>
          <wp:anchor distT="0" distB="0" distL="114300" distR="114300" simplePos="0" relativeHeight="251677696" behindDoc="0" locked="0" layoutInCell="1" allowOverlap="1" wp14:anchorId="664624F7" wp14:editId="12345AD6">
            <wp:simplePos x="0" y="0"/>
            <wp:positionH relativeFrom="margin">
              <wp:posOffset>403860</wp:posOffset>
            </wp:positionH>
            <wp:positionV relativeFrom="page">
              <wp:posOffset>5204460</wp:posOffset>
            </wp:positionV>
            <wp:extent cx="2286000" cy="1001395"/>
            <wp:effectExtent l="0" t="0" r="0" b="8255"/>
            <wp:wrapTopAndBottom/>
            <wp:docPr id="1492155598"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155598" name="Picture 1492155598"/>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286000" cy="100139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4320" behindDoc="0" locked="0" layoutInCell="1" allowOverlap="1" wp14:anchorId="7F2406FE" wp14:editId="226C6687">
            <wp:simplePos x="0" y="0"/>
            <wp:positionH relativeFrom="page">
              <wp:posOffset>4099560</wp:posOffset>
            </wp:positionH>
            <wp:positionV relativeFrom="page">
              <wp:posOffset>5207635</wp:posOffset>
            </wp:positionV>
            <wp:extent cx="2247900" cy="978535"/>
            <wp:effectExtent l="0" t="0" r="0" b="0"/>
            <wp:wrapTopAndBottom/>
            <wp:docPr id="161250097"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50097" name="Picture 161250097"/>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247900" cy="978535"/>
                    </a:xfrm>
                    <a:prstGeom prst="rect">
                      <a:avLst/>
                    </a:prstGeom>
                  </pic:spPr>
                </pic:pic>
              </a:graphicData>
            </a:graphic>
            <wp14:sizeRelH relativeFrom="margin">
              <wp14:pctWidth>0</wp14:pctWidth>
            </wp14:sizeRelH>
            <wp14:sizeRelV relativeFrom="margin">
              <wp14:pctHeight>0</wp14:pctHeight>
            </wp14:sizeRelV>
          </wp:anchor>
        </w:drawing>
      </w:r>
      <w:r w:rsidR="00F102BC">
        <w:rPr>
          <w:noProof/>
        </w:rPr>
        <mc:AlternateContent>
          <mc:Choice Requires="wps">
            <w:drawing>
              <wp:anchor distT="45720" distB="45720" distL="114300" distR="114300" simplePos="0" relativeHeight="251752448" behindDoc="0" locked="0" layoutInCell="1" allowOverlap="1" wp14:anchorId="6389AE89" wp14:editId="2F4FAED5">
                <wp:simplePos x="0" y="0"/>
                <wp:positionH relativeFrom="column">
                  <wp:posOffset>3185160</wp:posOffset>
                </wp:positionH>
                <wp:positionV relativeFrom="paragraph">
                  <wp:posOffset>255270</wp:posOffset>
                </wp:positionV>
                <wp:extent cx="368300" cy="323850"/>
                <wp:effectExtent l="0" t="0" r="12700" b="19050"/>
                <wp:wrapSquare wrapText="bothSides"/>
                <wp:docPr id="16141281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323850"/>
                        </a:xfrm>
                        <a:prstGeom prst="rect">
                          <a:avLst/>
                        </a:prstGeom>
                        <a:solidFill>
                          <a:srgbClr val="FFFFFF"/>
                        </a:solidFill>
                        <a:ln w="9525">
                          <a:solidFill>
                            <a:srgbClr val="000000"/>
                          </a:solidFill>
                          <a:miter lim="800000"/>
                          <a:headEnd/>
                          <a:tailEnd/>
                        </a:ln>
                      </wps:spPr>
                      <wps:txbx>
                        <w:txbxContent>
                          <w:p w14:paraId="50B3A387" w14:textId="77777777" w:rsidR="00F102BC" w:rsidRPr="000A4914" w:rsidRDefault="00F102BC" w:rsidP="00F102BC">
                            <w:pPr>
                              <w:rPr>
                                <w:lang w:val="en-US"/>
                              </w:rPr>
                            </w:pPr>
                            <w:r>
                              <w:rPr>
                                <w:lang w:val="en-US"/>
                              </w:rPr>
                              <w:t>F5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89AE89" id="_x0000_s1032" type="#_x0000_t202" style="position:absolute;left:0;text-align:left;margin-left:250.8pt;margin-top:20.1pt;width:29pt;height:25.5pt;z-index:251752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Gt1EwIAACUEAAAOAAAAZHJzL2Uyb0RvYy54bWysU9tu2zAMfR+wfxD0vti5LjXiFF26DAO6&#10;C9DtA2RZjoXJokYpsbuvL6WkadBtL8P0IJAidUgekqvroTPsoNBrsCUfj3LOlJVQa7sr+fdv2zdL&#10;znwQthYGrCr5g/L8ev361ap3hZpAC6ZWyAjE+qJ3JW9DcEWWedmqTvgROGXJ2AB2IpCKu6xG0RN6&#10;Z7JJni+yHrB2CFJ5T6+3RyNfJ/ymUTJ8aRqvAjMlp9xCujHdVbyz9UoUOxSu1fKUhviHLDqhLQU9&#10;Q92KINge9W9QnZYIHpowktBl0DRaqlQDVTPOX1Rz3wqnUi1Ejndnmvz/g5WfD/fuK7IwvIOBGpiK&#10;8O4O5A/PLGxaYXfqBhH6VomaAo8jZVnvfHH6Gqn2hY8gVf8Jamqy2AdIQEODXWSF6mSETg14OJOu&#10;hsAkPU4Xy2lOFkmm6WS6nKemZKJ4+uzQhw8KOhaFkiP1NIGLw50PMRlRPLnEWB6MrrfamKTgrtoY&#10;ZAdB/d+mk/J/4WYs60t+NZ/Mj/X/FSJP508QnQ40yEZ3JV+enUQRWXtv6zRmQWhzlCllY080RuaO&#10;HIahGpiuS76IASKrFdQPxCvCcW5pz0hoAX9x1tPMltz/3AtUnJmPlnpzNZ7N4pAnZTZ/OyEFLy3V&#10;pUVYSVAlD5wdxU1IixF5s3BDPWx04vc5k1PKNIuJ9tPexGG/1JPX83avHwEAAP//AwBQSwMEFAAG&#10;AAgAAAAhAK21HULgAAAACQEAAA8AAABkcnMvZG93bnJldi54bWxMj8FOwzAMhu9IvENkJC6IJS1r&#10;WUvTCSGB4AbbBNes9dqKxClJ1pW3J5zgaPvT7++v1rPRbELnB0sSkoUAhtTYdqBOwm77eL0C5oOi&#10;VmlLKOEbPazr87NKla090RtOm9CxGEK+VBL6EMaSc9/0aJRf2BEp3g7WGRXi6DreOnWK4UbzVIic&#10;GzVQ/NCrER96bD43RyNhtXyePvzLzet7kx90Ea5up6cvJ+XlxXx/ByzgHP5g+NWP6lBHp709UuuZ&#10;lpCJJI+ohKVIgUUgy4q42EsokhR4XfH/DeofAAAA//8DAFBLAQItABQABgAIAAAAIQC2gziS/gAA&#10;AOEBAAATAAAAAAAAAAAAAAAAAAAAAABbQ29udGVudF9UeXBlc10ueG1sUEsBAi0AFAAGAAgAAAAh&#10;ADj9If/WAAAAlAEAAAsAAAAAAAAAAAAAAAAALwEAAF9yZWxzLy5yZWxzUEsBAi0AFAAGAAgAAAAh&#10;ACFsa3UTAgAAJQQAAA4AAAAAAAAAAAAAAAAALgIAAGRycy9lMm9Eb2MueG1sUEsBAi0AFAAGAAgA&#10;AAAhAK21HULgAAAACQEAAA8AAAAAAAAAAAAAAAAAbQQAAGRycy9kb3ducmV2LnhtbFBLBQYAAAAA&#10;BAAEAPMAAAB6BQAAAAA=&#10;">
                <v:textbox>
                  <w:txbxContent>
                    <w:p w14:paraId="50B3A387" w14:textId="77777777" w:rsidR="00F102BC" w:rsidRPr="000A4914" w:rsidRDefault="00F102BC" w:rsidP="00F102BC">
                      <w:pPr>
                        <w:rPr>
                          <w:lang w:val="en-US"/>
                        </w:rPr>
                      </w:pPr>
                      <w:r>
                        <w:rPr>
                          <w:lang w:val="en-US"/>
                        </w:rPr>
                        <w:t>F5</w:t>
                      </w:r>
                    </w:p>
                  </w:txbxContent>
                </v:textbox>
                <w10:wrap type="square"/>
              </v:shape>
            </w:pict>
          </mc:Fallback>
        </mc:AlternateContent>
      </w:r>
      <w:r w:rsidR="00F102BC">
        <w:rPr>
          <w:noProof/>
        </w:rPr>
        <mc:AlternateContent>
          <mc:Choice Requires="wps">
            <w:drawing>
              <wp:anchor distT="45720" distB="45720" distL="114300" distR="114300" simplePos="0" relativeHeight="251750400" behindDoc="0" locked="0" layoutInCell="1" allowOverlap="1" wp14:anchorId="12208863" wp14:editId="54C6F3A0">
                <wp:simplePos x="0" y="0"/>
                <wp:positionH relativeFrom="column">
                  <wp:posOffset>403860</wp:posOffset>
                </wp:positionH>
                <wp:positionV relativeFrom="paragraph">
                  <wp:posOffset>254000</wp:posOffset>
                </wp:positionV>
                <wp:extent cx="374650" cy="336550"/>
                <wp:effectExtent l="0" t="0" r="25400" b="25400"/>
                <wp:wrapSquare wrapText="bothSides"/>
                <wp:docPr id="12168420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336550"/>
                        </a:xfrm>
                        <a:prstGeom prst="rect">
                          <a:avLst/>
                        </a:prstGeom>
                        <a:solidFill>
                          <a:srgbClr val="FFFFFF"/>
                        </a:solidFill>
                        <a:ln w="9525">
                          <a:solidFill>
                            <a:srgbClr val="000000"/>
                          </a:solidFill>
                          <a:miter lim="800000"/>
                          <a:headEnd/>
                          <a:tailEnd/>
                        </a:ln>
                      </wps:spPr>
                      <wps:txbx>
                        <w:txbxContent>
                          <w:p w14:paraId="6B1B10B3" w14:textId="77777777" w:rsidR="00F102BC" w:rsidRPr="000A4914" w:rsidRDefault="00F102BC" w:rsidP="00F102BC">
                            <w:pPr>
                              <w:rPr>
                                <w:lang w:val="en-US"/>
                              </w:rPr>
                            </w:pPr>
                            <w:r>
                              <w:rPr>
                                <w:lang w:val="en-US"/>
                              </w:rPr>
                              <w:t>F4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208863" id="_x0000_s1033" type="#_x0000_t202" style="position:absolute;left:0;text-align:left;margin-left:31.8pt;margin-top:20pt;width:29.5pt;height:26.5pt;z-index:2517504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ZXuEAIAACUEAAAOAAAAZHJzL2Uyb0RvYy54bWysU9tu2zAMfR+wfxD0vjj3tkacokuXYUB3&#10;Abp9gCzLsTBZ1Cgldvb1o+Q0zW4vw/QgkCJ1SB6Sq9u+Neyg0GuwBZ+MxpwpK6HSdlfwL5+3r645&#10;80HYShiwquBH5fnt+uWLVedyNYUGTKWQEYj1eecK3oTg8izzslGt8CNwypKxBmxFIBV3WYWiI/TW&#10;ZNPxeJl1gJVDkMp7er0fjHyd8OtayfCxrr0KzBSccgvpxnSX8c7WK5HvULhGy1Ma4h+yaIW2FPQM&#10;dS+CYHvUv0G1WiJ4qMNIQptBXWupUg1UzWT8SzWPjXAq1ULkeHemyf8/WPnh8Og+IQv9a+ipgakI&#10;7x5AfvXMwqYRdqfuEKFrlKgo8CRSlnXO56evkWqf+whSdu+hoiaLfYAE1NfYRlaoTkbo1IDjmXTV&#10;BybpcXY1Xy7IIsk0my0XJMcIIn/67NCHtwpaFoWCI/U0gYvDgw+D65NLjOXB6GqrjUkK7sqNQXYQ&#10;1P9tOif0n9yMZV3BbxbTxVD/XyHG6fwJotWBBtnotuDXZyeRR9be2CqNWRDaDDJVZ+yJxsjcwGHo&#10;y57pquBXMUBktYTqSLwiDHNLe0ZCA/ids45mtuD+216g4sy8s9Sbm8l8Hoc8KfPF1ZQUvLSUlxZh&#10;JUEVPHA2iJuQFiPyZuGOeljrxO9zJqeUaRZTh057E4f9Uk9ez9u9/gEAAP//AwBQSwMEFAAGAAgA&#10;AAAhALduF5jeAAAACAEAAA8AAABkcnMvZG93bnJldi54bWxMj81OwzAQhO9IvIO1SFxQa5NUoQ3Z&#10;VAgJBLdSKri68TaJ8E+w3TS8Pe4Jjjszmv2mWk9Gs5F86J1FuJ0LYGQbp3rbIuzen2ZLYCFKq6R2&#10;lhB+KMC6vryoZKncyb7RuI0tSyU2lBKhi3EoOQ9NR0aGuRvIJu/gvJExnb7lystTKjeaZ0IU3Mje&#10;pg+dHOixo+ZrezQIy8XL+Ble881HUxz0Kt7cjc/fHvH6anq4BxZpin9hOOMndKgT094drQpMIxR5&#10;kZIIC5Emnf0sS8IeYZUL4HXF/w+ofwEAAP//AwBQSwECLQAUAAYACAAAACEAtoM4kv4AAADhAQAA&#10;EwAAAAAAAAAAAAAAAAAAAAAAW0NvbnRlbnRfVHlwZXNdLnhtbFBLAQItABQABgAIAAAAIQA4/SH/&#10;1gAAAJQBAAALAAAAAAAAAAAAAAAAAC8BAABfcmVscy8ucmVsc1BLAQItABQABgAIAAAAIQByEZXu&#10;EAIAACUEAAAOAAAAAAAAAAAAAAAAAC4CAABkcnMvZTJvRG9jLnhtbFBLAQItABQABgAIAAAAIQC3&#10;bheY3gAAAAgBAAAPAAAAAAAAAAAAAAAAAGoEAABkcnMvZG93bnJldi54bWxQSwUGAAAAAAQABADz&#10;AAAAdQUAAAAA&#10;">
                <v:textbox>
                  <w:txbxContent>
                    <w:p w14:paraId="6B1B10B3" w14:textId="77777777" w:rsidR="00F102BC" w:rsidRPr="000A4914" w:rsidRDefault="00F102BC" w:rsidP="00F102BC">
                      <w:pPr>
                        <w:rPr>
                          <w:lang w:val="en-US"/>
                        </w:rPr>
                      </w:pPr>
                      <w:r>
                        <w:rPr>
                          <w:lang w:val="en-US"/>
                        </w:rPr>
                        <w:t>F4</w:t>
                      </w:r>
                    </w:p>
                  </w:txbxContent>
                </v:textbox>
                <w10:wrap type="square"/>
              </v:shape>
            </w:pict>
          </mc:Fallback>
        </mc:AlternateContent>
      </w:r>
    </w:p>
    <w:p w14:paraId="44B34F50" w14:textId="7A5EEF63" w:rsidR="00F13BB5" w:rsidRDefault="00F13BB5" w:rsidP="00E8479B"/>
    <w:p w14:paraId="6779A48D" w14:textId="22931835" w:rsidR="00F13BB5" w:rsidRDefault="00F13BB5" w:rsidP="00E8479B"/>
    <w:p w14:paraId="6E163E41" w14:textId="442AC427" w:rsidR="00F13BB5" w:rsidRDefault="00F13BB5" w:rsidP="00E8479B"/>
    <w:p w14:paraId="6B69AC55" w14:textId="2D83657D" w:rsidR="00F13BB5" w:rsidRPr="00D91C39" w:rsidRDefault="00D91C39" w:rsidP="00D91C39">
      <w:pPr>
        <w:jc w:val="center"/>
        <w:rPr>
          <w:b/>
          <w:bCs/>
        </w:rPr>
      </w:pPr>
      <w:r w:rsidRPr="00D91C39">
        <w:rPr>
          <w:b/>
          <w:bCs/>
        </w:rPr>
        <w:t>F</w:t>
      </w:r>
      <w:r w:rsidR="00F82375" w:rsidRPr="00D91C39">
        <w:rPr>
          <w:b/>
          <w:bCs/>
        </w:rPr>
        <w:t>ig</w:t>
      </w:r>
      <w:r w:rsidRPr="00D91C39">
        <w:rPr>
          <w:b/>
          <w:bCs/>
        </w:rPr>
        <w:t xml:space="preserve"> 8. SEM representations of different films</w:t>
      </w:r>
    </w:p>
    <w:p w14:paraId="7015F2DC" w14:textId="05DB86F5" w:rsidR="00F13BB5" w:rsidRDefault="00F13BB5" w:rsidP="00E8479B"/>
    <w:p w14:paraId="0C3288B9" w14:textId="4CEE4690" w:rsidR="00F13BB5" w:rsidRDefault="00F13BB5" w:rsidP="00E8479B"/>
    <w:p w14:paraId="548E1CC0" w14:textId="640F6E0B" w:rsidR="00F13BB5" w:rsidRDefault="00F13BB5" w:rsidP="00E8479B"/>
    <w:p w14:paraId="5CB6E803" w14:textId="6C967E15" w:rsidR="00F13BB5" w:rsidRDefault="00F13BB5" w:rsidP="00E8479B"/>
    <w:p w14:paraId="581C9E82" w14:textId="23469DC8" w:rsidR="00F13BB5" w:rsidRDefault="00F13BB5" w:rsidP="00E8479B"/>
    <w:p w14:paraId="73E648B5" w14:textId="0BB6A547" w:rsidR="00F13BB5" w:rsidRDefault="00F13BB5" w:rsidP="00E8479B"/>
    <w:p w14:paraId="25C0317F" w14:textId="103886EF" w:rsidR="00F13BB5" w:rsidRDefault="00F13BB5" w:rsidP="00E8479B"/>
    <w:p w14:paraId="478B66A4" w14:textId="77777777" w:rsidR="00F13BB5" w:rsidRDefault="00F13BB5" w:rsidP="00E8479B"/>
    <w:p w14:paraId="353D39B6" w14:textId="7B6B0634" w:rsidR="00F13BB5" w:rsidRDefault="00F13BB5" w:rsidP="00E8479B"/>
    <w:p w14:paraId="6C552629" w14:textId="22C9FBD7" w:rsidR="00F13BB5" w:rsidRDefault="00F13BB5" w:rsidP="00E8479B"/>
    <w:p w14:paraId="79EB876F" w14:textId="77777777" w:rsidR="00F102BC" w:rsidRDefault="00F102BC" w:rsidP="00E8479B">
      <w:pPr>
        <w:rPr>
          <w:b/>
          <w:bCs/>
        </w:rPr>
      </w:pPr>
    </w:p>
    <w:p w14:paraId="71C98351" w14:textId="39E0A375" w:rsidR="00E8479B" w:rsidRPr="000D7BA7" w:rsidRDefault="000D7BA7" w:rsidP="00E8479B">
      <w:pPr>
        <w:rPr>
          <w:b/>
          <w:bCs/>
        </w:rPr>
      </w:pPr>
      <w:r>
        <w:rPr>
          <w:b/>
          <w:bCs/>
        </w:rPr>
        <w:t xml:space="preserve">3.4 </w:t>
      </w:r>
      <w:r w:rsidR="00E8479B" w:rsidRPr="000D7BA7">
        <w:rPr>
          <w:b/>
          <w:bCs/>
        </w:rPr>
        <w:t>Antioxidant Activity (DPPH Assay)</w:t>
      </w:r>
    </w:p>
    <w:p w14:paraId="5ABFB109" w14:textId="4F74BB12" w:rsidR="00E8479B" w:rsidRDefault="00D91C39" w:rsidP="00E8479B">
      <w:r>
        <w:rPr>
          <w:noProof/>
        </w:rPr>
        <w:drawing>
          <wp:anchor distT="0" distB="0" distL="114300" distR="114300" simplePos="0" relativeHeight="251740160" behindDoc="0" locked="0" layoutInCell="1" allowOverlap="1" wp14:anchorId="4322F7D0" wp14:editId="19C302D5">
            <wp:simplePos x="0" y="0"/>
            <wp:positionH relativeFrom="column">
              <wp:posOffset>647700</wp:posOffset>
            </wp:positionH>
            <wp:positionV relativeFrom="paragraph">
              <wp:posOffset>3018155</wp:posOffset>
            </wp:positionV>
            <wp:extent cx="4396740" cy="2019300"/>
            <wp:effectExtent l="0" t="0" r="3810" b="0"/>
            <wp:wrapTopAndBottom/>
            <wp:docPr id="1801980452" name="Chart 1">
              <a:extLst xmlns:a="http://schemas.openxmlformats.org/drawingml/2006/main">
                <a:ext uri="{FF2B5EF4-FFF2-40B4-BE49-F238E27FC236}">
                  <a16:creationId xmlns:a16="http://schemas.microsoft.com/office/drawing/2014/main" id="{CE0D841C-BAE6-FDB3-8DEB-9315C1746AC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anchor>
        </w:drawing>
      </w:r>
      <w:r w:rsidR="00E8479B" w:rsidRPr="00213E3D">
        <w:t xml:space="preserve">The </w:t>
      </w:r>
      <w:r w:rsidR="00E8479B" w:rsidRPr="00213E3D">
        <w:rPr>
          <w:b/>
          <w:bCs/>
        </w:rPr>
        <w:t>antioxidant activity</w:t>
      </w:r>
      <w:r w:rsidR="00E8479B" w:rsidRPr="00213E3D">
        <w:t xml:space="preserve"> of the starch-based edible films was evaluated using the DPPH radical scavenging assay (Figure </w:t>
      </w:r>
      <w:r w:rsidR="00B8757C">
        <w:t>8</w:t>
      </w:r>
      <w:r w:rsidR="00E8479B" w:rsidRPr="00213E3D">
        <w:t>). The incorporation of mulberry leaf extract significantly enhanced the antioxidant potential of the films compared to the control.</w:t>
      </w:r>
      <w:r w:rsidR="00A05625" w:rsidRPr="00A05625">
        <w:t xml:space="preserve"> </w:t>
      </w:r>
      <w:r w:rsidR="00A05625" w:rsidRPr="001E430D">
        <w:t xml:space="preserve">DPPH assays confirmed that mulberry extract-rich films reached up to 78.92% radical scavenging activity, while controls showed negligible </w:t>
      </w:r>
      <w:proofErr w:type="spellStart"/>
      <w:proofErr w:type="gramStart"/>
      <w:r w:rsidR="00A05625" w:rsidRPr="001E430D">
        <w:t>activity.</w:t>
      </w:r>
      <w:r w:rsidR="00E8479B" w:rsidRPr="00213E3D">
        <w:t>This</w:t>
      </w:r>
      <w:proofErr w:type="spellEnd"/>
      <w:proofErr w:type="gramEnd"/>
      <w:r w:rsidR="00E8479B" w:rsidRPr="00213E3D">
        <w:t xml:space="preserve"> increase is attributed to the high concentration of polyphenolic and flavonoid compounds in mulberry leaves, which act as hydrogen donors, neutralizing free radicals. Films with higher mulberry concentrations exhibited greater scavenging capacity, indicating a dose-dependent relationship between extract content and antioxidant efficiency. The improved activity demonstrates that phenolic compounds remained active after film formation, suggesting good thermal stability during the casting process. These results align with previous findings by </w:t>
      </w:r>
      <w:proofErr w:type="spellStart"/>
      <w:r w:rsidR="00E8479B" w:rsidRPr="00213E3D">
        <w:t>Katsube</w:t>
      </w:r>
      <w:proofErr w:type="spellEnd"/>
      <w:r w:rsidR="00E8479B" w:rsidRPr="00213E3D">
        <w:t xml:space="preserve"> et al. (2006) and Dai et al. (2024), who reported enhanced antioxidant </w:t>
      </w:r>
      <w:proofErr w:type="spellStart"/>
      <w:r w:rsidR="00E8479B" w:rsidRPr="00213E3D">
        <w:t>behavior</w:t>
      </w:r>
      <w:proofErr w:type="spellEnd"/>
      <w:r w:rsidR="00E8479B" w:rsidRPr="00213E3D">
        <w:t xml:space="preserve"> in plant-extract-enriched biopolymer films. Therefore, the developed films possess notable free radical scavenging potential, making them suitable as active packaging materials for oxidative stability enhancement in foods.</w:t>
      </w:r>
    </w:p>
    <w:p w14:paraId="7F3EFFFF" w14:textId="15F57483" w:rsidR="000D7BA7" w:rsidRDefault="000D7BA7" w:rsidP="00E8479B"/>
    <w:p w14:paraId="4599B575" w14:textId="5FE3A8C0" w:rsidR="000D7BA7" w:rsidRPr="00D91C39" w:rsidRDefault="00DA326B" w:rsidP="00E8479B">
      <w:pPr>
        <w:rPr>
          <w:b/>
          <w:bCs/>
        </w:rPr>
      </w:pPr>
      <w:r w:rsidRPr="00D91C39">
        <w:rPr>
          <w:b/>
          <w:bCs/>
        </w:rPr>
        <w:t>Fig</w:t>
      </w:r>
      <w:r w:rsidR="00D91C39" w:rsidRPr="00D91C39">
        <w:rPr>
          <w:b/>
          <w:bCs/>
        </w:rPr>
        <w:t xml:space="preserve"> 9. A</w:t>
      </w:r>
      <w:r w:rsidRPr="00D91C39">
        <w:rPr>
          <w:b/>
          <w:bCs/>
        </w:rPr>
        <w:t>ntioxidant activity is greater in F5 film which has large no. of mulberry leaf powder</w:t>
      </w:r>
    </w:p>
    <w:p w14:paraId="06F794CB" w14:textId="77777777" w:rsidR="00E8479B" w:rsidRPr="00127A1A" w:rsidRDefault="00E8479B" w:rsidP="00E8479B">
      <w:pPr>
        <w:rPr>
          <w:b/>
          <w:bCs/>
        </w:rPr>
      </w:pPr>
      <w:r w:rsidRPr="00127A1A">
        <w:rPr>
          <w:b/>
          <w:bCs/>
        </w:rPr>
        <w:t>3.11 Antimicrobial Activity</w:t>
      </w:r>
    </w:p>
    <w:p w14:paraId="6313E026" w14:textId="570AC9B5" w:rsidR="00E8479B" w:rsidRDefault="00E8479B" w:rsidP="00E8479B">
      <w:r w:rsidRPr="00213E3D">
        <w:t xml:space="preserve">The </w:t>
      </w:r>
      <w:r w:rsidRPr="00213E3D">
        <w:rPr>
          <w:b/>
          <w:bCs/>
        </w:rPr>
        <w:t>antimicrobial activity</w:t>
      </w:r>
      <w:r w:rsidRPr="00213E3D">
        <w:t xml:space="preserve"> of the starch-based edible films enriched with mulberry extract was assessed against </w:t>
      </w:r>
      <w:r w:rsidRPr="00213E3D">
        <w:rPr>
          <w:i/>
          <w:iCs/>
        </w:rPr>
        <w:t>Escherichia coli</w:t>
      </w:r>
      <w:r w:rsidRPr="00213E3D">
        <w:t xml:space="preserve"> (Gram-negative) and </w:t>
      </w:r>
      <w:r w:rsidRPr="00213E3D">
        <w:rPr>
          <w:i/>
          <w:iCs/>
        </w:rPr>
        <w:t>Staphylococcus aureus</w:t>
      </w:r>
      <w:r w:rsidRPr="00213E3D">
        <w:t xml:space="preserve"> (Gram-positive) using the agar well diffusion method (Figure </w:t>
      </w:r>
      <w:r w:rsidR="00B8757C">
        <w:t>9</w:t>
      </w:r>
      <w:r w:rsidRPr="00213E3D">
        <w:t xml:space="preserve">). The control film showed negligible inhibitory effects, whereas films containing mulberry extract exhibited clear inhibition zones, confirming their antimicrobial potential. The highest inhibition was observed in formulations with greater mulberry concentrations, indicating that the bioactive compounds—particularly phenolics and flavonoids—were effective in disrupting microbial cell membranes and inhibiting bacterial </w:t>
      </w:r>
      <w:r w:rsidRPr="00213E3D">
        <w:lastRenderedPageBreak/>
        <w:t xml:space="preserve">growth. The films showed slightly stronger inhibition against </w:t>
      </w:r>
      <w:r w:rsidRPr="00213E3D">
        <w:rPr>
          <w:i/>
          <w:iCs/>
        </w:rPr>
        <w:t>E. coli</w:t>
      </w:r>
      <w:r w:rsidRPr="00213E3D">
        <w:t xml:space="preserve"> compared to </w:t>
      </w:r>
      <w:r w:rsidRPr="00213E3D">
        <w:rPr>
          <w:i/>
          <w:iCs/>
        </w:rPr>
        <w:t>S. aureus</w:t>
      </w:r>
      <w:r w:rsidRPr="00213E3D">
        <w:t>, which may be attributed to differences in cell wall structure and permeability. These findings correspond with previous studies demonstrating that plant-derived phenolics and essential oils impart antimicrobial functionality to starch-based films. Hence, the incorporation of mulberry extract not only enhances film bioactivity but also broadens its potential for active food packaging applications.</w:t>
      </w:r>
    </w:p>
    <w:p w14:paraId="090CD4C4" w14:textId="4E0E049D" w:rsidR="00F82375" w:rsidRDefault="00F82375" w:rsidP="00E8479B">
      <w:r>
        <w:rPr>
          <w:noProof/>
        </w:rPr>
        <w:drawing>
          <wp:anchor distT="0" distB="0" distL="114300" distR="114300" simplePos="0" relativeHeight="251735040" behindDoc="0" locked="0" layoutInCell="1" allowOverlap="1" wp14:anchorId="3426F560" wp14:editId="75070BBC">
            <wp:simplePos x="0" y="0"/>
            <wp:positionH relativeFrom="column">
              <wp:posOffset>1066800</wp:posOffset>
            </wp:positionH>
            <wp:positionV relativeFrom="paragraph">
              <wp:posOffset>133350</wp:posOffset>
            </wp:positionV>
            <wp:extent cx="3665220" cy="2042160"/>
            <wp:effectExtent l="0" t="0" r="0" b="0"/>
            <wp:wrapSquare wrapText="bothSides"/>
            <wp:docPr id="30725856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665220" cy="2042160"/>
                    </a:xfrm>
                    <a:prstGeom prst="rect">
                      <a:avLst/>
                    </a:prstGeom>
                    <a:noFill/>
                  </pic:spPr>
                </pic:pic>
              </a:graphicData>
            </a:graphic>
            <wp14:sizeRelH relativeFrom="margin">
              <wp14:pctWidth>0</wp14:pctWidth>
            </wp14:sizeRelH>
            <wp14:sizeRelV relativeFrom="margin">
              <wp14:pctHeight>0</wp14:pctHeight>
            </wp14:sizeRelV>
          </wp:anchor>
        </w:drawing>
      </w:r>
    </w:p>
    <w:p w14:paraId="3C1DB3F0" w14:textId="36A40985" w:rsidR="00F82375" w:rsidRDefault="00F82375" w:rsidP="00E8479B">
      <w:r>
        <w:rPr>
          <w:noProof/>
        </w:rPr>
        <mc:AlternateContent>
          <mc:Choice Requires="wps">
            <w:drawing>
              <wp:inline distT="0" distB="0" distL="0" distR="0" wp14:anchorId="1E521793" wp14:editId="339A682B">
                <wp:extent cx="304800" cy="304800"/>
                <wp:effectExtent l="0" t="0" r="0" b="0"/>
                <wp:docPr id="1187703416" name="Rectangle 4" descr="Output 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4C1F4ADA" id="Rectangle 4" o:spid="_x0000_s1026" alt="Output 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mc:AlternateContent>
          <mc:Choice Requires="wps">
            <w:drawing>
              <wp:inline distT="0" distB="0" distL="0" distR="0" wp14:anchorId="1C0CC52A" wp14:editId="2B21EEB9">
                <wp:extent cx="304800" cy="304800"/>
                <wp:effectExtent l="0" t="0" r="0" b="0"/>
                <wp:docPr id="1826087627" name="Rectangle 5" descr="Output 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77FAC17C" id="Rectangle 5" o:spid="_x0000_s1026" alt="Output 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7564218E" w14:textId="77777777" w:rsidR="00A05625" w:rsidRDefault="00A05625" w:rsidP="00E8479B"/>
    <w:p w14:paraId="4A73141C" w14:textId="77777777" w:rsidR="00E8479B" w:rsidRDefault="00E8479B" w:rsidP="00E8479B"/>
    <w:p w14:paraId="3BD75B67" w14:textId="77777777" w:rsidR="00E8479B" w:rsidRDefault="00E8479B" w:rsidP="00E8479B"/>
    <w:p w14:paraId="2DDFA867" w14:textId="77777777" w:rsidR="00E8479B" w:rsidRDefault="00E8479B" w:rsidP="00174D00">
      <w:pPr>
        <w:pStyle w:val="ListParagraph"/>
        <w:spacing w:line="360" w:lineRule="auto"/>
        <w:ind w:left="360"/>
        <w:rPr>
          <w:rFonts w:cs="Times New Roman"/>
        </w:rPr>
      </w:pPr>
    </w:p>
    <w:p w14:paraId="6BA1CAC6" w14:textId="30EEA347" w:rsidR="00FF7B24" w:rsidRDefault="00FF7B24" w:rsidP="00286FD0">
      <w:pPr>
        <w:spacing w:line="360" w:lineRule="auto"/>
        <w:rPr>
          <w:rFonts w:cs="Times New Roman"/>
          <w:b/>
          <w:bCs/>
        </w:rPr>
      </w:pPr>
    </w:p>
    <w:p w14:paraId="595D6B04" w14:textId="77777777" w:rsidR="00F102BC" w:rsidRDefault="00D91C39" w:rsidP="00F102BC">
      <w:pPr>
        <w:spacing w:line="360" w:lineRule="auto"/>
        <w:jc w:val="center"/>
        <w:rPr>
          <w:rFonts w:cs="Times New Roman"/>
          <w:b/>
          <w:bCs/>
        </w:rPr>
      </w:pPr>
      <w:r>
        <w:rPr>
          <w:rFonts w:cs="Times New Roman"/>
          <w:b/>
          <w:bCs/>
        </w:rPr>
        <w:t>Fig 10</w:t>
      </w:r>
      <w:r w:rsidR="00F102BC">
        <w:rPr>
          <w:rFonts w:cs="Times New Roman"/>
          <w:b/>
          <w:bCs/>
        </w:rPr>
        <w:t>. Antimicrobial activity of mulberry-enriched potato starch films</w:t>
      </w:r>
    </w:p>
    <w:p w14:paraId="25F92FFA" w14:textId="77777777" w:rsidR="00F102BC" w:rsidRDefault="00FF7B24" w:rsidP="00F102BC">
      <w:pPr>
        <w:spacing w:line="360" w:lineRule="auto"/>
        <w:rPr>
          <w:rFonts w:cs="Times New Roman"/>
          <w:b/>
          <w:bCs/>
        </w:rPr>
      </w:pPr>
      <w:r w:rsidRPr="00F102BC">
        <w:rPr>
          <w:rFonts w:cs="Times New Roman"/>
          <w:b/>
          <w:bCs/>
        </w:rPr>
        <w:t>Discussion</w:t>
      </w:r>
    </w:p>
    <w:p w14:paraId="0B8EB6B6" w14:textId="77777777" w:rsidR="00F102BC" w:rsidRDefault="00AA6F85" w:rsidP="00F102BC">
      <w:pPr>
        <w:spacing w:line="360" w:lineRule="auto"/>
        <w:rPr>
          <w:rFonts w:cs="Times New Roman"/>
          <w:b/>
          <w:bCs/>
        </w:rPr>
      </w:pPr>
      <w:r>
        <w:t>The results of this study demonstrated that the incorporation of mulberry (</w:t>
      </w:r>
      <w:r w:rsidRPr="00F102BC">
        <w:rPr>
          <w:i/>
          <w:iCs/>
        </w:rPr>
        <w:t>Morus alba</w:t>
      </w:r>
      <w:r>
        <w:t>) extract into starch-based edible films significantly enhanced their physicochemical and functional properties. The increase in film thickness and folding endurance suggests improved structural integrity, likely due to hydrogen bonding interactions between phenolic compounds and starch molecules. Similar effects have been reported when bioactive plant extracts were incorporated into starch or protein matrices, improving mechanical strength and flexibility through molecular cross-linking.</w:t>
      </w:r>
    </w:p>
    <w:p w14:paraId="63F0EB8D" w14:textId="77777777" w:rsidR="00F102BC" w:rsidRDefault="00AA6F85" w:rsidP="00F102BC">
      <w:pPr>
        <w:spacing w:line="360" w:lineRule="auto"/>
        <w:rPr>
          <w:rFonts w:cs="Times New Roman"/>
          <w:b/>
          <w:bCs/>
        </w:rPr>
      </w:pPr>
      <w:r>
        <w:t xml:space="preserve">The antioxidant analysis revealed that mulberry-enriched films exhibited substantially higher free radical scavenging activity compared to control films. This enhancement can be attributed to the presence of phenolic compounds such as flavonoids, quercetin, and chlorogenic acid in mulberry leaves, which are known for their strong antioxidant potential. The incorporation of these compounds likely provided an additional </w:t>
      </w:r>
      <w:proofErr w:type="spellStart"/>
      <w:r>
        <w:t>defense</w:t>
      </w:r>
      <w:proofErr w:type="spellEnd"/>
      <w:r>
        <w:t xml:space="preserve"> mechanism against oxidative deterioration in packaged foods, aligning with findings by </w:t>
      </w:r>
      <w:r w:rsidR="00AE69AF">
        <w:fldChar w:fldCharType="begin">
          <w:fldData xml:space="preserve">PEVuZE5vdGU+PENpdGU+PEF1dGhvcj5LYXRzdWJlPC9BdXRob3I+PFllYXI+MjAwOTwvWWVhcj48
UmVjTnVtPjI2PC9SZWNOdW0+PERpc3BsYXlUZXh0PihLYXRzdWJlLCBUc3VydW5hZ2EgZXQgYWwu
IDIwMDksIERhaSwgRG9uZyBldCBhbC4gMjAyNCk8L0Rpc3BsYXlUZXh0PjxyZWNvcmQ+PHJlYy1u
dW1iZXI+MjY8L3JlYy1udW1iZXI+PGZvcmVpZ24ta2V5cz48a2V5IGFwcD0iRU4iIGRiLWlkPSJh
YWE1MmFzZGJ0OXdwY2VmMnhqNXNlYTF4dnNmc2V3YXc1YWQiIHRpbWVzdGFtcD0iMTc1OTU5NTU5
NyI+MjY8L2tleT48a2V5IGFwcD0iRU5XZWIiIGRiLWlkPSIiPjA8L2tleT48L2ZvcmVpZ24ta2V5
cz48cmVmLXR5cGUgbmFtZT0iSm91cm5hbCBBcnRpY2xlIj4xNzwvcmVmLXR5cGU+PGNvbnRyaWJ1
dG9ycz48YXV0aG9ycz48YXV0aG9yPkthdHN1YmUsIFRha3V5YTwvYXV0aG9yPjxhdXRob3I+VHN1
cnVuYWdhLCBZb2tvPC9hdXRob3I+PGF1dGhvcj5TdWdpeWFtYSwgTWFyaTwvYXV0aG9yPjxhdXRo
b3I+RnVydW5vLCBUb3NoaW1pY2hpPC9hdXRob3I+PGF1dGhvcj5ZYW1hc2FraSwgWXVraWthenU8
L2F1dGhvcj48L2F1dGhvcnM+PC9jb250cmlidXRvcnM+PHRpdGxlcz48dGl0bGU+RWZmZWN0IG9m
IGFpci1kcnlpbmcgdGVtcGVyYXR1cmUgb24gYW50aW94aWRhbnQgY2FwYWNpdHkgYW5kIHN0YWJp
bGl0eSBvZiBwb2x5cGhlbm9saWMgY29tcG91bmRzIGluIG11bGJlcnJ5IChNb3J1cyBhbGJhIEwu
KSBsZWF2ZXM8L3RpdGxlPjxzZWNvbmRhcnktdGl0bGU+Rm9vZCBDaGVtaXN0cnk8L3NlY29uZGFy
eS10aXRsZT48L3RpdGxlcz48cGVyaW9kaWNhbD48ZnVsbC10aXRsZT5Gb29kIENoZW1pc3RyeTwv
ZnVsbC10aXRsZT48L3BlcmlvZGljYWw+PHBhZ2VzPjk2NC05Njk8L3BhZ2VzPjx2b2x1bWU+MTEz
PC92b2x1bWU+PG51bWJlcj40PC9udW1iZXI+PHNlY3Rpb24+OTY0PC9zZWN0aW9uPjxkYXRlcz48
eWVhcj4yMDA5PC95ZWFyPjwvZGF0ZXM+PGlzYm4+MDMwODgxNDY8L2lzYm4+PHVybHM+PC91cmxz
PjxlbGVjdHJvbmljLXJlc291cmNlLW51bT4xMC4xMDE2L2ouZm9vZGNoZW0uMjAwOC4wOC4wNDE8
L2VsZWN0cm9uaWMtcmVzb3VyY2UtbnVtPjwvcmVjb3JkPjwvQ2l0ZT48Q2l0ZT48QXV0aG9yPkRh
aTwvQXV0aG9yPjxZZWFyPjIwMjQ8L1llYXI+PFJlY051bT42PC9SZWNOdW0+PHJlY29yZD48cmVj
LW51bWJlcj42PC9yZWMtbnVtYmVyPjxmb3JlaWduLWtleXM+PGtleSBhcHA9IkVOIiBkYi1pZD0i
YWFhNTJhc2RidDl3cGNlZjJ4ajVzZWExeHZzZnNld2F3NWFkIiB0aW1lc3RhbXA9IjE3NDY3MzEy
MDYiPjY8L2tleT48a2V5IGFwcD0iRU5XZWIiIGRiLWlkPSIiPjA8L2tleT48L2ZvcmVpZ24ta2V5
cz48cmVmLXR5cGUgbmFtZT0iSm91cm5hbCBBcnRpY2xlIj4xNzwvcmVmLXR5cGU+PGNvbnRyaWJ1
dG9ycz48YXV0aG9ycz48YXV0aG9yPkRhaSwgWGlhbmdsb25nPC9hdXRob3I+PGF1dGhvcj5Eb25n
LCBGYW5nPC9hdXRob3I+PGF1dGhvcj5Eb25nLCBaaGlZZTwvYXV0aG9yPjxhdXRob3I+QmFpLCBa
ZXFpbmc8L2F1dGhvcj48YXV0aG9yPk1hbywgTG9uZzwvYXV0aG9yPjwvYXV0aG9ycz48L2NvbnRy
aWJ1dG9ycz48dGl0bGVzPjx0aXRsZT5FbmhhbmNlZCBhbnRpYmFjdGVyaWFsIGFuZCBhbnRpb3hp
ZGFudCBhY3Rpdml0aWVzIG9mIGNobG9yb2dlbmljIGFjaWQgbG9hZGVkIHN3ZWV0IHdoZXkvc3Rh
cmNoIGFjdGl2ZSBmaWxtcyBmb3IgZWRpYmxlIGZvb2QgcGFja2FnaW5nPC90aXRsZT48c2Vjb25k
YXJ5LXRpdGxlPkx3dDwvc2Vjb25kYXJ5LXRpdGxlPjwvdGl0bGVzPjxwZXJpb2RpY2FsPjxmdWxs
LXRpdGxlPkx3dDwvZnVsbC10aXRsZT48L3BlcmlvZGljYWw+PHZvbHVtZT4xOTk8L3ZvbHVtZT48
c2VjdGlvbj4xMTYxMTg8L3NlY3Rpb24+PGRhdGVzPjx5ZWFyPjIwMjQ8L3llYXI+PC9kYXRlcz48
aXNibj4wMDIzNjQzODwvaXNibj48dXJscz48L3VybHM+PGVsZWN0cm9uaWMtcmVzb3VyY2UtbnVt
PjEwLjEwMTYvai5sd3QuMjAyNC4xMTYxMTg8L2VsZWN0cm9uaWMtcmVzb3VyY2UtbnVtPjwvcmVj
b3JkPjwvQ2l0ZT48L0VuZE5vdGU+AG==
</w:fldData>
        </w:fldChar>
      </w:r>
      <w:r w:rsidR="00AE69AF">
        <w:instrText xml:space="preserve"> ADDIN EN.CITE </w:instrText>
      </w:r>
      <w:r w:rsidR="00AE69AF">
        <w:fldChar w:fldCharType="begin">
          <w:fldData xml:space="preserve">PEVuZE5vdGU+PENpdGU+PEF1dGhvcj5LYXRzdWJlPC9BdXRob3I+PFllYXI+MjAwOTwvWWVhcj48
UmVjTnVtPjI2PC9SZWNOdW0+PERpc3BsYXlUZXh0PihLYXRzdWJlLCBUc3VydW5hZ2EgZXQgYWwu
IDIwMDksIERhaSwgRG9uZyBldCBhbC4gMjAyNCk8L0Rpc3BsYXlUZXh0PjxyZWNvcmQ+PHJlYy1u
dW1iZXI+MjY8L3JlYy1udW1iZXI+PGZvcmVpZ24ta2V5cz48a2V5IGFwcD0iRU4iIGRiLWlkPSJh
YWE1MmFzZGJ0OXdwY2VmMnhqNXNlYTF4dnNmc2V3YXc1YWQiIHRpbWVzdGFtcD0iMTc1OTU5NTU5
NyI+MjY8L2tleT48a2V5IGFwcD0iRU5XZWIiIGRiLWlkPSIiPjA8L2tleT48L2ZvcmVpZ24ta2V5
cz48cmVmLXR5cGUgbmFtZT0iSm91cm5hbCBBcnRpY2xlIj4xNzwvcmVmLXR5cGU+PGNvbnRyaWJ1
dG9ycz48YXV0aG9ycz48YXV0aG9yPkthdHN1YmUsIFRha3V5YTwvYXV0aG9yPjxhdXRob3I+VHN1
cnVuYWdhLCBZb2tvPC9hdXRob3I+PGF1dGhvcj5TdWdpeWFtYSwgTWFyaTwvYXV0aG9yPjxhdXRo
b3I+RnVydW5vLCBUb3NoaW1pY2hpPC9hdXRob3I+PGF1dGhvcj5ZYW1hc2FraSwgWXVraWthenU8
L2F1dGhvcj48L2F1dGhvcnM+PC9jb250cmlidXRvcnM+PHRpdGxlcz48dGl0bGU+RWZmZWN0IG9m
IGFpci1kcnlpbmcgdGVtcGVyYXR1cmUgb24gYW50aW94aWRhbnQgY2FwYWNpdHkgYW5kIHN0YWJp
bGl0eSBvZiBwb2x5cGhlbm9saWMgY29tcG91bmRzIGluIG11bGJlcnJ5IChNb3J1cyBhbGJhIEwu
KSBsZWF2ZXM8L3RpdGxlPjxzZWNvbmRhcnktdGl0bGU+Rm9vZCBDaGVtaXN0cnk8L3NlY29uZGFy
eS10aXRsZT48L3RpdGxlcz48cGVyaW9kaWNhbD48ZnVsbC10aXRsZT5Gb29kIENoZW1pc3RyeTwv
ZnVsbC10aXRsZT48L3BlcmlvZGljYWw+PHBhZ2VzPjk2NC05Njk8L3BhZ2VzPjx2b2x1bWU+MTEz
PC92b2x1bWU+PG51bWJlcj40PC9udW1iZXI+PHNlY3Rpb24+OTY0PC9zZWN0aW9uPjxkYXRlcz48
eWVhcj4yMDA5PC95ZWFyPjwvZGF0ZXM+PGlzYm4+MDMwODgxNDY8L2lzYm4+PHVybHM+PC91cmxz
PjxlbGVjdHJvbmljLXJlc291cmNlLW51bT4xMC4xMDE2L2ouZm9vZGNoZW0uMjAwOC4wOC4wNDE8
L2VsZWN0cm9uaWMtcmVzb3VyY2UtbnVtPjwvcmVjb3JkPjwvQ2l0ZT48Q2l0ZT48QXV0aG9yPkRh
aTwvQXV0aG9yPjxZZWFyPjIwMjQ8L1llYXI+PFJlY051bT42PC9SZWNOdW0+PHJlY29yZD48cmVj
LW51bWJlcj42PC9yZWMtbnVtYmVyPjxmb3JlaWduLWtleXM+PGtleSBhcHA9IkVOIiBkYi1pZD0i
YWFhNTJhc2RidDl3cGNlZjJ4ajVzZWExeHZzZnNld2F3NWFkIiB0aW1lc3RhbXA9IjE3NDY3MzEy
MDYiPjY8L2tleT48a2V5IGFwcD0iRU5XZWIiIGRiLWlkPSIiPjA8L2tleT48L2ZvcmVpZ24ta2V5
cz48cmVmLXR5cGUgbmFtZT0iSm91cm5hbCBBcnRpY2xlIj4xNzwvcmVmLXR5cGU+PGNvbnRyaWJ1
dG9ycz48YXV0aG9ycz48YXV0aG9yPkRhaSwgWGlhbmdsb25nPC9hdXRob3I+PGF1dGhvcj5Eb25n
LCBGYW5nPC9hdXRob3I+PGF1dGhvcj5Eb25nLCBaaGlZZTwvYXV0aG9yPjxhdXRob3I+QmFpLCBa
ZXFpbmc8L2F1dGhvcj48YXV0aG9yPk1hbywgTG9uZzwvYXV0aG9yPjwvYXV0aG9ycz48L2NvbnRy
aWJ1dG9ycz48dGl0bGVzPjx0aXRsZT5FbmhhbmNlZCBhbnRpYmFjdGVyaWFsIGFuZCBhbnRpb3hp
ZGFudCBhY3Rpdml0aWVzIG9mIGNobG9yb2dlbmljIGFjaWQgbG9hZGVkIHN3ZWV0IHdoZXkvc3Rh
cmNoIGFjdGl2ZSBmaWxtcyBmb3IgZWRpYmxlIGZvb2QgcGFja2FnaW5nPC90aXRsZT48c2Vjb25k
YXJ5LXRpdGxlPkx3dDwvc2Vjb25kYXJ5LXRpdGxlPjwvdGl0bGVzPjxwZXJpb2RpY2FsPjxmdWxs
LXRpdGxlPkx3dDwvZnVsbC10aXRsZT48L3BlcmlvZGljYWw+PHZvbHVtZT4xOTk8L3ZvbHVtZT48
c2VjdGlvbj4xMTYxMTg8L3NlY3Rpb24+PGRhdGVzPjx5ZWFyPjIwMjQ8L3llYXI+PC9kYXRlcz48
aXNibj4wMDIzNjQzODwvaXNibj48dXJscz48L3VybHM+PGVsZWN0cm9uaWMtcmVzb3VyY2UtbnVt
PjEwLjEwMTYvai5sd3QuMjAyNC4xMTYxMTg8L2VsZWN0cm9uaWMtcmVzb3VyY2UtbnVtPjwvcmVj
b3JkPjwvQ2l0ZT48L0VuZE5vdGU+AG==
</w:fldData>
        </w:fldChar>
      </w:r>
      <w:r w:rsidR="00AE69AF">
        <w:instrText xml:space="preserve"> ADDIN EN.CITE.DATA </w:instrText>
      </w:r>
      <w:r w:rsidR="00AE69AF">
        <w:fldChar w:fldCharType="end"/>
      </w:r>
      <w:r w:rsidR="00AE69AF">
        <w:fldChar w:fldCharType="separate"/>
      </w:r>
      <w:r w:rsidR="00AE69AF">
        <w:rPr>
          <w:noProof/>
        </w:rPr>
        <w:t>(Katsube, Tsurunaga et al. 2009, Dai, Dong et al. 2024)</w:t>
      </w:r>
      <w:r w:rsidR="00AE69AF">
        <w:fldChar w:fldCharType="end"/>
      </w:r>
      <w:r w:rsidR="00AE69AF">
        <w:t xml:space="preserve"> </w:t>
      </w:r>
      <w:r>
        <w:t>who observed similar improvements in antioxidant activity in plant-extract-enriched biopolymer films.</w:t>
      </w:r>
    </w:p>
    <w:p w14:paraId="1C0E11DF" w14:textId="77777777" w:rsidR="00F102BC" w:rsidRDefault="00AA6F85" w:rsidP="00F102BC">
      <w:pPr>
        <w:spacing w:line="360" w:lineRule="auto"/>
        <w:rPr>
          <w:rFonts w:cs="Times New Roman"/>
          <w:b/>
          <w:bCs/>
        </w:rPr>
      </w:pPr>
      <w:r>
        <w:lastRenderedPageBreak/>
        <w:t xml:space="preserve">Antimicrobial assays further confirmed the bioactive potential of the developed films. The mulberry extract-loaded starch films exhibited moderate inhibitory effects against foodborne pathogens such as </w:t>
      </w:r>
      <w:r>
        <w:rPr>
          <w:rStyle w:val="Emphasis"/>
        </w:rPr>
        <w:t>Escherichia coli</w:t>
      </w:r>
      <w:r>
        <w:t xml:space="preserve"> and </w:t>
      </w:r>
      <w:r>
        <w:rPr>
          <w:rStyle w:val="Emphasis"/>
        </w:rPr>
        <w:t>Staphylococcus aureus</w:t>
      </w:r>
      <w:r>
        <w:t xml:space="preserve">. This could be attributed to the synergistic activity of polyphenolic compounds that disrupt microbial cell membranes and interfere with metabolic processes. Although the antimicrobial activity was not as strong as synthetic preservatives, it demonstrates the potential for natural </w:t>
      </w:r>
      <w:r w:rsidR="00F102BC">
        <w:t>bioactive</w:t>
      </w:r>
      <w:r>
        <w:t xml:space="preserve"> in sustainable food packaging systems.</w:t>
      </w:r>
    </w:p>
    <w:p w14:paraId="35F22820" w14:textId="77777777" w:rsidR="00F102BC" w:rsidRDefault="00AA6F85" w:rsidP="00F102BC">
      <w:pPr>
        <w:spacing w:line="360" w:lineRule="auto"/>
        <w:rPr>
          <w:rFonts w:cs="Times New Roman"/>
          <w:b/>
          <w:bCs/>
        </w:rPr>
      </w:pPr>
      <w:r>
        <w:t>In terms of biodegradability, the developed films degraded more rapidly in soil compared to conventional plastic films, reaffirming their environmental compatibility. These findings support the growing evidence that bio-based packaging materials can effectively reduce plastic pollution while maintaining functional efficiency. The overall improvement in antioxidant, antimicrobial, and mechanical characteristics positions mulberry-enriched starch films as a promising next-generation food packaging solution. However, further research is needed to optimize formulation ratios, improve water resistance, and validate performance during long-term food storage.</w:t>
      </w:r>
    </w:p>
    <w:p w14:paraId="00A97EAD" w14:textId="77777777" w:rsidR="00F102BC" w:rsidRDefault="00AE69AF" w:rsidP="00F102BC">
      <w:pPr>
        <w:spacing w:line="360" w:lineRule="auto"/>
        <w:rPr>
          <w:rFonts w:cs="Times New Roman"/>
          <w:b/>
          <w:bCs/>
        </w:rPr>
      </w:pPr>
      <w:r w:rsidRPr="00F102BC">
        <w:rPr>
          <w:b/>
          <w:bCs/>
        </w:rPr>
        <w:t>Conclusion</w:t>
      </w:r>
    </w:p>
    <w:p w14:paraId="6A3A060B" w14:textId="77777777" w:rsidR="00F102BC" w:rsidRDefault="00AA6F85" w:rsidP="00F102BC">
      <w:pPr>
        <w:spacing w:line="360" w:lineRule="auto"/>
        <w:rPr>
          <w:rFonts w:cs="Times New Roman"/>
          <w:b/>
          <w:bCs/>
        </w:rPr>
      </w:pPr>
      <w:r>
        <w:t>This study successfully developed starch-based edible films enriched with mulberry (</w:t>
      </w:r>
      <w:r w:rsidRPr="00F102BC">
        <w:rPr>
          <w:i/>
          <w:iCs/>
        </w:rPr>
        <w:t>Morus alba</w:t>
      </w:r>
      <w:r>
        <w:t>) bioactive compounds, demonstrating significant improvements in antioxidant activity, moderate antimicrobial efficacy, and enhanced mechanical strength compared to control films. The results confirm that mulberry extract acts as an effective natural additive that enhances the functionality and sustainability of starch-based films.</w:t>
      </w:r>
    </w:p>
    <w:p w14:paraId="1B190266" w14:textId="5635D505" w:rsidR="00AA6F85" w:rsidRPr="00F102BC" w:rsidRDefault="00AA6F85" w:rsidP="00F102BC">
      <w:pPr>
        <w:spacing w:line="360" w:lineRule="auto"/>
        <w:rPr>
          <w:rFonts w:cs="Times New Roman"/>
          <w:b/>
          <w:bCs/>
        </w:rPr>
      </w:pPr>
      <w:r>
        <w:t>By combining biodegradability, edibility, and active functional properties, these films represent a viable alternative to petroleum-based plastics for food packaging applications. They not only help in extending the shelf life of perishable foods but also address environmental concerns associated with plastic waste. Future work should focus on improving film moisture resistance, optimizing extract concentrations, and conducting real-time storage and sensory analyses to support industrial scalability.</w:t>
      </w:r>
    </w:p>
    <w:p w14:paraId="44C8C3FD" w14:textId="561AA92C" w:rsidR="00DD6351" w:rsidRPr="007316AF" w:rsidRDefault="00DD6351" w:rsidP="007316AF">
      <w:pPr>
        <w:pStyle w:val="ListParagraph"/>
        <w:spacing w:line="360" w:lineRule="auto"/>
        <w:rPr>
          <w:rFonts w:cs="Times New Roman"/>
          <w:b/>
          <w:bCs/>
        </w:rPr>
      </w:pPr>
    </w:p>
    <w:p w14:paraId="510F7A4B" w14:textId="77777777" w:rsidR="00DD6351" w:rsidRDefault="00DD6351" w:rsidP="00DD6351">
      <w:pPr>
        <w:pStyle w:val="ListParagraph"/>
        <w:spacing w:line="360" w:lineRule="auto"/>
        <w:rPr>
          <w:rFonts w:cs="Times New Roman"/>
          <w:b/>
          <w:bCs/>
        </w:rPr>
      </w:pPr>
    </w:p>
    <w:p w14:paraId="1DA8EA5E" w14:textId="77777777" w:rsidR="00FC5528" w:rsidRDefault="00FC5528" w:rsidP="001B2710">
      <w:pPr>
        <w:spacing w:after="0" w:line="240" w:lineRule="auto"/>
        <w:rPr>
          <w:rFonts w:cs="Times New Roman"/>
          <w:b/>
        </w:rPr>
      </w:pPr>
    </w:p>
    <w:p w14:paraId="06D4943A" w14:textId="77777777" w:rsidR="00FC5528" w:rsidRDefault="00FC5528" w:rsidP="001B2710">
      <w:pPr>
        <w:spacing w:after="0" w:line="240" w:lineRule="auto"/>
        <w:rPr>
          <w:rFonts w:cs="Times New Roman"/>
          <w:b/>
        </w:rPr>
      </w:pPr>
    </w:p>
    <w:p w14:paraId="56F16B4B" w14:textId="77777777" w:rsidR="00FC5528" w:rsidRDefault="00FC5528" w:rsidP="001B2710">
      <w:pPr>
        <w:spacing w:after="0" w:line="240" w:lineRule="auto"/>
        <w:rPr>
          <w:rFonts w:cs="Times New Roman"/>
          <w:b/>
        </w:rPr>
      </w:pPr>
    </w:p>
    <w:p w14:paraId="4AEC3744" w14:textId="24471B5C" w:rsidR="001B2710" w:rsidRDefault="001B2710" w:rsidP="001B2710">
      <w:pPr>
        <w:spacing w:after="0" w:line="240" w:lineRule="auto"/>
        <w:rPr>
          <w:rFonts w:cs="Times New Roman"/>
          <w:b/>
        </w:rPr>
      </w:pPr>
      <w:r w:rsidRPr="000839CE">
        <w:rPr>
          <w:rFonts w:cs="Times New Roman"/>
          <w:b/>
        </w:rPr>
        <w:lastRenderedPageBreak/>
        <w:t>Declaration of AI Use</w:t>
      </w:r>
    </w:p>
    <w:p w14:paraId="63111460" w14:textId="77777777" w:rsidR="001B2710" w:rsidRDefault="001B2710" w:rsidP="001B2710">
      <w:pPr>
        <w:spacing w:after="0" w:line="240" w:lineRule="auto"/>
        <w:rPr>
          <w:rFonts w:cs="Times New Roman"/>
          <w:b/>
        </w:rPr>
      </w:pPr>
    </w:p>
    <w:p w14:paraId="21479D90" w14:textId="77777777" w:rsidR="001B2710" w:rsidRDefault="001B2710" w:rsidP="001B2710">
      <w:pPr>
        <w:spacing w:after="0" w:line="240" w:lineRule="auto"/>
        <w:rPr>
          <w:rFonts w:cs="Times New Roman"/>
          <w:b/>
        </w:rPr>
      </w:pPr>
    </w:p>
    <w:p w14:paraId="53746C5C" w14:textId="77777777" w:rsidR="001B2710" w:rsidRDefault="001B2710" w:rsidP="001B2710">
      <w:pPr>
        <w:spacing w:after="0" w:line="240" w:lineRule="auto"/>
        <w:rPr>
          <w:rFonts w:cs="Times New Roman"/>
          <w:b/>
        </w:rPr>
      </w:pPr>
    </w:p>
    <w:p w14:paraId="346DF777" w14:textId="77777777" w:rsidR="001B2710" w:rsidRPr="002D08AC" w:rsidRDefault="001B2710" w:rsidP="001B2710">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38470E7" w14:textId="77777777" w:rsidR="001B2710" w:rsidRDefault="001B2710" w:rsidP="00DD6351">
      <w:pPr>
        <w:pStyle w:val="ListParagraph"/>
        <w:spacing w:line="360" w:lineRule="auto"/>
        <w:rPr>
          <w:rFonts w:cs="Times New Roman"/>
          <w:b/>
          <w:bCs/>
        </w:rPr>
      </w:pPr>
    </w:p>
    <w:p w14:paraId="732316D1" w14:textId="77777777" w:rsidR="001E430D" w:rsidRPr="001E430D" w:rsidRDefault="001E430D" w:rsidP="00174D00">
      <w:pPr>
        <w:pStyle w:val="ListParagraph"/>
        <w:spacing w:line="360" w:lineRule="auto"/>
        <w:rPr>
          <w:rFonts w:cs="Times New Roman"/>
          <w:b/>
          <w:bCs/>
        </w:rPr>
      </w:pPr>
    </w:p>
    <w:p w14:paraId="0CC8C939" w14:textId="77777777" w:rsidR="001E430D" w:rsidRDefault="001E430D" w:rsidP="00174D00">
      <w:pPr>
        <w:pStyle w:val="ListParagraph"/>
        <w:spacing w:line="360" w:lineRule="auto"/>
        <w:ind w:left="1800"/>
        <w:rPr>
          <w:rFonts w:cs="Times New Roman"/>
          <w:b/>
          <w:bCs/>
        </w:rPr>
      </w:pPr>
    </w:p>
    <w:p w14:paraId="574E31FE" w14:textId="36DFF9BB" w:rsidR="007316AF" w:rsidRPr="00AE69AF" w:rsidRDefault="00AE69AF" w:rsidP="00174D00">
      <w:pPr>
        <w:rPr>
          <w:b/>
          <w:bCs/>
        </w:rPr>
      </w:pPr>
      <w:r w:rsidRPr="00AE69AF">
        <w:rPr>
          <w:b/>
          <w:bCs/>
        </w:rPr>
        <w:t>References</w:t>
      </w:r>
    </w:p>
    <w:p w14:paraId="64643C99" w14:textId="77777777" w:rsidR="007316AF" w:rsidRDefault="007316AF" w:rsidP="00174D00"/>
    <w:p w14:paraId="34986898" w14:textId="77777777" w:rsidR="00793669" w:rsidRPr="00793669" w:rsidRDefault="007316AF" w:rsidP="00793669">
      <w:pPr>
        <w:pStyle w:val="EndNoteBibliography"/>
      </w:pPr>
      <w:r>
        <w:fldChar w:fldCharType="begin"/>
      </w:r>
      <w:r w:rsidRPr="00ED67E0">
        <w:rPr>
          <w:lang w:val="en-IN"/>
        </w:rPr>
        <w:instrText xml:space="preserve"> ADDIN EN.REFLIST </w:instrText>
      </w:r>
      <w:r>
        <w:fldChar w:fldCharType="separate"/>
      </w:r>
      <w:r w:rsidR="00793669" w:rsidRPr="00793669">
        <w:t xml:space="preserve">Akhtar, H. M. S., et al. (2023). "Carboxymethyl cellulose based films enriched with polysaccharides from mulberry leaves (Morus alba L.) as new biodegradable packaging material." </w:t>
      </w:r>
      <w:r w:rsidR="00793669" w:rsidRPr="00793669">
        <w:rPr>
          <w:u w:val="single"/>
        </w:rPr>
        <w:t>Int J Biol Macromol</w:t>
      </w:r>
      <w:r w:rsidR="00793669" w:rsidRPr="00793669">
        <w:t xml:space="preserve"> </w:t>
      </w:r>
      <w:r w:rsidR="00793669" w:rsidRPr="00793669">
        <w:rPr>
          <w:b/>
        </w:rPr>
        <w:t>253</w:t>
      </w:r>
      <w:r w:rsidR="00793669" w:rsidRPr="00793669">
        <w:t>(Pt 8): 127633.</w:t>
      </w:r>
    </w:p>
    <w:p w14:paraId="25674384" w14:textId="77777777" w:rsidR="00793669" w:rsidRPr="00793669" w:rsidRDefault="00793669" w:rsidP="00793669">
      <w:pPr>
        <w:pStyle w:val="EndNoteBibliography"/>
        <w:spacing w:after="0"/>
        <w:ind w:left="720" w:hanging="720"/>
      </w:pPr>
      <w:r w:rsidRPr="00793669">
        <w:tab/>
      </w:r>
    </w:p>
    <w:p w14:paraId="6688D26D" w14:textId="77777777" w:rsidR="00793669" w:rsidRPr="00793669" w:rsidRDefault="00793669" w:rsidP="00793669">
      <w:pPr>
        <w:pStyle w:val="EndNoteBibliography"/>
      </w:pPr>
      <w:r w:rsidRPr="00793669">
        <w:t xml:space="preserve">Aziz, I. A., et al. (2019). "Fibre based bioplastic film from Morus sp. (mulberry) leaves for medical purpose." </w:t>
      </w:r>
      <w:r w:rsidRPr="00793669">
        <w:rPr>
          <w:u w:val="single"/>
        </w:rPr>
        <w:t>Journal of Physics: Conference Series</w:t>
      </w:r>
      <w:r w:rsidRPr="00793669">
        <w:t xml:space="preserve"> </w:t>
      </w:r>
      <w:r w:rsidRPr="00793669">
        <w:rPr>
          <w:b/>
        </w:rPr>
        <w:t>1372</w:t>
      </w:r>
      <w:r w:rsidRPr="00793669">
        <w:t>(1).</w:t>
      </w:r>
    </w:p>
    <w:p w14:paraId="7D1A047E" w14:textId="77777777" w:rsidR="00793669" w:rsidRPr="00793669" w:rsidRDefault="00793669" w:rsidP="00793669">
      <w:pPr>
        <w:pStyle w:val="EndNoteBibliography"/>
        <w:spacing w:after="0"/>
        <w:ind w:left="720" w:hanging="720"/>
      </w:pPr>
      <w:r w:rsidRPr="00793669">
        <w:tab/>
      </w:r>
    </w:p>
    <w:p w14:paraId="76EA0E00" w14:textId="77777777" w:rsidR="00793669" w:rsidRPr="00793669" w:rsidRDefault="00793669" w:rsidP="00793669">
      <w:pPr>
        <w:pStyle w:val="EndNoteBibliography"/>
      </w:pPr>
      <w:r w:rsidRPr="00793669">
        <w:t xml:space="preserve">Benbettaieb, N., et al. (2019). "Bioactive edible films for food applications: mechanisms of antimicrobial and antioxidant activity." </w:t>
      </w:r>
      <w:r w:rsidRPr="00793669">
        <w:rPr>
          <w:u w:val="single"/>
        </w:rPr>
        <w:t>Crit Rev Food Sci Nutr</w:t>
      </w:r>
      <w:r w:rsidRPr="00793669">
        <w:t xml:space="preserve"> </w:t>
      </w:r>
      <w:r w:rsidRPr="00793669">
        <w:rPr>
          <w:b/>
        </w:rPr>
        <w:t>59</w:t>
      </w:r>
      <w:r w:rsidRPr="00793669">
        <w:t>(21): 3431-3455.</w:t>
      </w:r>
    </w:p>
    <w:p w14:paraId="758A416F" w14:textId="77777777" w:rsidR="00793669" w:rsidRPr="00793669" w:rsidRDefault="00793669" w:rsidP="00793669">
      <w:pPr>
        <w:pStyle w:val="EndNoteBibliography"/>
        <w:spacing w:after="0"/>
        <w:ind w:left="720" w:hanging="720"/>
      </w:pPr>
      <w:r w:rsidRPr="00793669">
        <w:tab/>
      </w:r>
    </w:p>
    <w:p w14:paraId="3202B7D4" w14:textId="77777777" w:rsidR="00793669" w:rsidRPr="00793669" w:rsidRDefault="00793669" w:rsidP="00793669">
      <w:pPr>
        <w:pStyle w:val="EndNoteBibliography"/>
      </w:pPr>
      <w:r w:rsidRPr="00793669">
        <w:t xml:space="preserve">Chen, H., et al. (2021). "Developing Edible Starch Film Used for Packaging Seasonings in Instant Noodles." </w:t>
      </w:r>
      <w:r w:rsidRPr="00793669">
        <w:rPr>
          <w:u w:val="single"/>
        </w:rPr>
        <w:t>Foods</w:t>
      </w:r>
      <w:r w:rsidRPr="00793669">
        <w:t xml:space="preserve"> </w:t>
      </w:r>
      <w:r w:rsidRPr="00793669">
        <w:rPr>
          <w:b/>
        </w:rPr>
        <w:t>10</w:t>
      </w:r>
      <w:r w:rsidRPr="00793669">
        <w:t>(12).</w:t>
      </w:r>
    </w:p>
    <w:p w14:paraId="6575F65D" w14:textId="77777777" w:rsidR="00793669" w:rsidRPr="00793669" w:rsidRDefault="00793669" w:rsidP="00793669">
      <w:pPr>
        <w:pStyle w:val="EndNoteBibliography"/>
        <w:spacing w:after="0"/>
        <w:ind w:left="720" w:hanging="720"/>
      </w:pPr>
      <w:r w:rsidRPr="00793669">
        <w:tab/>
      </w:r>
    </w:p>
    <w:p w14:paraId="390F8297" w14:textId="77777777" w:rsidR="00793669" w:rsidRPr="00793669" w:rsidRDefault="00793669" w:rsidP="00793669">
      <w:pPr>
        <w:pStyle w:val="EndNoteBibliography"/>
      </w:pPr>
      <w:r w:rsidRPr="00793669">
        <w:t xml:space="preserve">Chen, N., et al. (2023). "Potato Starch-Based Film Incorporated with Tea Polyphenols and Its Application in Fruit Packaging." </w:t>
      </w:r>
      <w:r w:rsidRPr="00793669">
        <w:rPr>
          <w:u w:val="single"/>
        </w:rPr>
        <w:t>Polymers (Basel)</w:t>
      </w:r>
      <w:r w:rsidRPr="00793669">
        <w:t xml:space="preserve"> </w:t>
      </w:r>
      <w:r w:rsidRPr="00793669">
        <w:rPr>
          <w:b/>
        </w:rPr>
        <w:t>15</w:t>
      </w:r>
      <w:r w:rsidRPr="00793669">
        <w:t>(3).</w:t>
      </w:r>
    </w:p>
    <w:p w14:paraId="791D0488" w14:textId="77777777" w:rsidR="00793669" w:rsidRPr="00793669" w:rsidRDefault="00793669" w:rsidP="00793669">
      <w:pPr>
        <w:pStyle w:val="EndNoteBibliography"/>
        <w:spacing w:after="0"/>
        <w:ind w:left="720" w:hanging="720"/>
      </w:pPr>
      <w:r w:rsidRPr="00793669">
        <w:tab/>
      </w:r>
    </w:p>
    <w:p w14:paraId="69557FA1" w14:textId="77777777" w:rsidR="00793669" w:rsidRPr="00793669" w:rsidRDefault="00793669" w:rsidP="00793669">
      <w:pPr>
        <w:pStyle w:val="EndNoteBibliography"/>
      </w:pPr>
      <w:r w:rsidRPr="00793669">
        <w:t xml:space="preserve">Dai, X., et al. (2024). "Enhanced antibacterial and antioxidant activities of chlorogenic acid loaded sweet whey/starch active films for edible food packaging." </w:t>
      </w:r>
      <w:r w:rsidRPr="00793669">
        <w:rPr>
          <w:u w:val="single"/>
        </w:rPr>
        <w:t>Lwt</w:t>
      </w:r>
      <w:r w:rsidRPr="00793669">
        <w:t xml:space="preserve"> </w:t>
      </w:r>
      <w:r w:rsidRPr="00793669">
        <w:rPr>
          <w:b/>
        </w:rPr>
        <w:t>199</w:t>
      </w:r>
      <w:r w:rsidRPr="00793669">
        <w:t>.</w:t>
      </w:r>
    </w:p>
    <w:p w14:paraId="09A48463" w14:textId="77777777" w:rsidR="00793669" w:rsidRPr="00793669" w:rsidRDefault="00793669" w:rsidP="00793669">
      <w:pPr>
        <w:pStyle w:val="EndNoteBibliography"/>
        <w:spacing w:after="0"/>
        <w:ind w:left="720" w:hanging="720"/>
      </w:pPr>
      <w:r w:rsidRPr="00793669">
        <w:tab/>
      </w:r>
    </w:p>
    <w:p w14:paraId="2E5A55CF" w14:textId="77777777" w:rsidR="00793669" w:rsidRPr="00793669" w:rsidRDefault="00793669" w:rsidP="00793669">
      <w:pPr>
        <w:pStyle w:val="EndNoteBibliography"/>
      </w:pPr>
      <w:r w:rsidRPr="00793669">
        <w:t xml:space="preserve">Desobry, S. and E. Arab-Tehrany (2014). Diffusion Barrier Layers for Edible Food Packaging. </w:t>
      </w:r>
      <w:r w:rsidRPr="00793669">
        <w:rPr>
          <w:u w:val="single"/>
        </w:rPr>
        <w:t>Comprehensive Materials Processing</w:t>
      </w:r>
      <w:r w:rsidRPr="00793669">
        <w:rPr>
          <w:b/>
        </w:rPr>
        <w:t xml:space="preserve">: </w:t>
      </w:r>
      <w:r w:rsidRPr="00793669">
        <w:t>499-518.</w:t>
      </w:r>
    </w:p>
    <w:p w14:paraId="7AB274BD" w14:textId="77777777" w:rsidR="00793669" w:rsidRPr="00793669" w:rsidRDefault="00793669" w:rsidP="00793669">
      <w:pPr>
        <w:pStyle w:val="EndNoteBibliography"/>
        <w:spacing w:after="0"/>
        <w:ind w:left="720" w:hanging="720"/>
      </w:pPr>
      <w:r w:rsidRPr="00793669">
        <w:tab/>
      </w:r>
    </w:p>
    <w:p w14:paraId="3A0B79A1" w14:textId="77777777" w:rsidR="00793669" w:rsidRPr="00793669" w:rsidRDefault="00793669" w:rsidP="00793669">
      <w:pPr>
        <w:pStyle w:val="EndNoteBibliography"/>
      </w:pPr>
      <w:r w:rsidRPr="00793669">
        <w:t xml:space="preserve">Katsube, T., et al. (2009). "Effect of air-drying temperature on antioxidant capacity and stability of polyphenolic compounds in mulberry (Morus alba L.) leaves." </w:t>
      </w:r>
      <w:r w:rsidRPr="00793669">
        <w:rPr>
          <w:u w:val="single"/>
        </w:rPr>
        <w:t>Food Chemistry</w:t>
      </w:r>
      <w:r w:rsidRPr="00793669">
        <w:t xml:space="preserve"> </w:t>
      </w:r>
      <w:r w:rsidRPr="00793669">
        <w:rPr>
          <w:b/>
        </w:rPr>
        <w:t>113</w:t>
      </w:r>
      <w:r w:rsidRPr="00793669">
        <w:t>(4): 964-969.</w:t>
      </w:r>
    </w:p>
    <w:p w14:paraId="45408F1B" w14:textId="77777777" w:rsidR="00793669" w:rsidRPr="00793669" w:rsidRDefault="00793669" w:rsidP="00793669">
      <w:pPr>
        <w:pStyle w:val="EndNoteBibliography"/>
        <w:spacing w:after="0"/>
        <w:ind w:left="720" w:hanging="720"/>
      </w:pPr>
      <w:r w:rsidRPr="00793669">
        <w:tab/>
      </w:r>
    </w:p>
    <w:p w14:paraId="29D84904" w14:textId="77777777" w:rsidR="00793669" w:rsidRPr="00793669" w:rsidRDefault="00793669" w:rsidP="00793669">
      <w:pPr>
        <w:pStyle w:val="EndNoteBibliography"/>
      </w:pPr>
      <w:r w:rsidRPr="00793669">
        <w:t xml:space="preserve">Kaur, J., et al. (2023). "Natural additives as active components in edible films and coatings." </w:t>
      </w:r>
      <w:r w:rsidRPr="00793669">
        <w:rPr>
          <w:u w:val="single"/>
        </w:rPr>
        <w:t>Food Bioscience</w:t>
      </w:r>
      <w:r w:rsidRPr="00793669">
        <w:t xml:space="preserve"> </w:t>
      </w:r>
      <w:r w:rsidRPr="00793669">
        <w:rPr>
          <w:b/>
        </w:rPr>
        <w:t>53</w:t>
      </w:r>
      <w:r w:rsidRPr="00793669">
        <w:t>.</w:t>
      </w:r>
    </w:p>
    <w:p w14:paraId="6C6FF62D" w14:textId="77777777" w:rsidR="00793669" w:rsidRPr="00793669" w:rsidRDefault="00793669" w:rsidP="00793669">
      <w:pPr>
        <w:pStyle w:val="EndNoteBibliography"/>
        <w:spacing w:after="0"/>
        <w:ind w:left="720" w:hanging="720"/>
      </w:pPr>
      <w:r w:rsidRPr="00793669">
        <w:tab/>
      </w:r>
    </w:p>
    <w:p w14:paraId="5949CB42" w14:textId="77777777" w:rsidR="00793669" w:rsidRPr="00793669" w:rsidRDefault="00793669" w:rsidP="00793669">
      <w:pPr>
        <w:pStyle w:val="EndNoteBibliography"/>
      </w:pPr>
      <w:r w:rsidRPr="00793669">
        <w:lastRenderedPageBreak/>
        <w:t xml:space="preserve">Mondal, K., et al. (2022). "Development of antioxidant-rich edible active films and coatings incorporated with de-oiled ethanolic green algae extract: a candidate for prolonging the shelf life of fresh produce." </w:t>
      </w:r>
      <w:r w:rsidRPr="00793669">
        <w:rPr>
          <w:u w:val="single"/>
        </w:rPr>
        <w:t>RSC Adv</w:t>
      </w:r>
      <w:r w:rsidRPr="00793669">
        <w:t xml:space="preserve"> </w:t>
      </w:r>
      <w:r w:rsidRPr="00793669">
        <w:rPr>
          <w:b/>
        </w:rPr>
        <w:t>12</w:t>
      </w:r>
      <w:r w:rsidRPr="00793669">
        <w:t>(21): 13295-13313.</w:t>
      </w:r>
    </w:p>
    <w:p w14:paraId="5CC7F58C" w14:textId="77777777" w:rsidR="00793669" w:rsidRPr="00793669" w:rsidRDefault="00793669" w:rsidP="00793669">
      <w:pPr>
        <w:pStyle w:val="EndNoteBibliography"/>
        <w:spacing w:after="0"/>
        <w:ind w:left="720" w:hanging="720"/>
      </w:pPr>
      <w:r w:rsidRPr="00793669">
        <w:tab/>
      </w:r>
    </w:p>
    <w:p w14:paraId="42629981" w14:textId="77777777" w:rsidR="00793669" w:rsidRPr="00793669" w:rsidRDefault="00793669" w:rsidP="00793669">
      <w:pPr>
        <w:pStyle w:val="EndNoteBibliography"/>
      </w:pPr>
      <w:r w:rsidRPr="00793669">
        <w:t xml:space="preserve">Nanda, A., et al. (2024). "Revolution of nanotechnology in food packaging: Harnessing electrospun zein nanofibers for improved preservation - A review." </w:t>
      </w:r>
      <w:r w:rsidRPr="00793669">
        <w:rPr>
          <w:u w:val="single"/>
        </w:rPr>
        <w:t>Int J Biol Macromol</w:t>
      </w:r>
      <w:r w:rsidRPr="00793669">
        <w:t xml:space="preserve"> </w:t>
      </w:r>
      <w:r w:rsidRPr="00793669">
        <w:rPr>
          <w:b/>
        </w:rPr>
        <w:t>260</w:t>
      </w:r>
      <w:r w:rsidRPr="00793669">
        <w:t>(Pt 1): 129416.</w:t>
      </w:r>
    </w:p>
    <w:p w14:paraId="4C5F5555" w14:textId="77777777" w:rsidR="00793669" w:rsidRPr="00793669" w:rsidRDefault="00793669" w:rsidP="00793669">
      <w:pPr>
        <w:pStyle w:val="EndNoteBibliography"/>
        <w:spacing w:after="0"/>
        <w:ind w:left="720" w:hanging="720"/>
      </w:pPr>
      <w:r w:rsidRPr="00793669">
        <w:tab/>
      </w:r>
    </w:p>
    <w:p w14:paraId="48EB26AC" w14:textId="77777777" w:rsidR="00793669" w:rsidRPr="00793669" w:rsidRDefault="00793669" w:rsidP="00793669">
      <w:pPr>
        <w:pStyle w:val="EndNoteBibliography"/>
      </w:pPr>
      <w:r w:rsidRPr="00793669">
        <w:t xml:space="preserve">Osés, J., et al. (2009). "Potato starch edible films to control oxidative rancidity of polyunsaturated lipids: effects of film composition, thickness and water activity." </w:t>
      </w:r>
      <w:r w:rsidRPr="00793669">
        <w:rPr>
          <w:u w:val="single"/>
        </w:rPr>
        <w:t>International Journal of Food Science &amp; Technology</w:t>
      </w:r>
      <w:r w:rsidRPr="00793669">
        <w:t xml:space="preserve"> </w:t>
      </w:r>
      <w:r w:rsidRPr="00793669">
        <w:rPr>
          <w:b/>
        </w:rPr>
        <w:t>44</w:t>
      </w:r>
      <w:r w:rsidRPr="00793669">
        <w:t>(7): 1360-1366.</w:t>
      </w:r>
    </w:p>
    <w:p w14:paraId="69CF01F6" w14:textId="77777777" w:rsidR="00793669" w:rsidRPr="00793669" w:rsidRDefault="00793669" w:rsidP="00793669">
      <w:pPr>
        <w:pStyle w:val="EndNoteBibliography"/>
        <w:spacing w:after="0"/>
        <w:ind w:left="720" w:hanging="720"/>
      </w:pPr>
      <w:r w:rsidRPr="00793669">
        <w:tab/>
      </w:r>
    </w:p>
    <w:p w14:paraId="243E4781" w14:textId="77777777" w:rsidR="00793669" w:rsidRPr="00793669" w:rsidRDefault="00793669" w:rsidP="00793669">
      <w:pPr>
        <w:pStyle w:val="EndNoteBibliography"/>
      </w:pPr>
      <w:r w:rsidRPr="00793669">
        <w:t xml:space="preserve">Rafflisman, N. S., et al. (2021). "The impact of the mulberry (Morus nigra L.) leaf extract on the physicochemical properties of poly(vinyl alcohol) blend films." </w:t>
      </w:r>
      <w:r w:rsidRPr="00793669">
        <w:rPr>
          <w:u w:val="single"/>
        </w:rPr>
        <w:t>IOP Conference Series: Materials Science and Engineering</w:t>
      </w:r>
      <w:r w:rsidRPr="00793669">
        <w:t xml:space="preserve"> </w:t>
      </w:r>
      <w:r w:rsidRPr="00793669">
        <w:rPr>
          <w:b/>
        </w:rPr>
        <w:t>1195</w:t>
      </w:r>
      <w:r w:rsidRPr="00793669">
        <w:t>(1).</w:t>
      </w:r>
    </w:p>
    <w:p w14:paraId="1FD8BB4C" w14:textId="77777777" w:rsidR="00793669" w:rsidRPr="00793669" w:rsidRDefault="00793669" w:rsidP="00793669">
      <w:pPr>
        <w:pStyle w:val="EndNoteBibliography"/>
        <w:spacing w:after="0"/>
        <w:ind w:left="720" w:hanging="720"/>
      </w:pPr>
      <w:r w:rsidRPr="00793669">
        <w:tab/>
      </w:r>
    </w:p>
    <w:p w14:paraId="0F883F41" w14:textId="77777777" w:rsidR="00793669" w:rsidRPr="00793669" w:rsidRDefault="00793669" w:rsidP="00793669">
      <w:pPr>
        <w:pStyle w:val="EndNoteBibliography"/>
      </w:pPr>
      <w:r w:rsidRPr="00793669">
        <w:t xml:space="preserve">Ribeiro, I. S., et al. (2024). "Sustainable innovations in edible films and coatings: An overview." </w:t>
      </w:r>
      <w:r w:rsidRPr="00793669">
        <w:rPr>
          <w:u w:val="single"/>
        </w:rPr>
        <w:t>Trends in Food Science &amp; Technology</w:t>
      </w:r>
      <w:r w:rsidRPr="00793669">
        <w:t xml:space="preserve"> </w:t>
      </w:r>
      <w:r w:rsidRPr="00793669">
        <w:rPr>
          <w:b/>
        </w:rPr>
        <w:t>143</w:t>
      </w:r>
      <w:r w:rsidRPr="00793669">
        <w:t>.</w:t>
      </w:r>
    </w:p>
    <w:p w14:paraId="0E9C9D80" w14:textId="77777777" w:rsidR="00793669" w:rsidRPr="00793669" w:rsidRDefault="00793669" w:rsidP="00793669">
      <w:pPr>
        <w:pStyle w:val="EndNoteBibliography"/>
        <w:spacing w:after="0"/>
        <w:ind w:left="720" w:hanging="720"/>
      </w:pPr>
      <w:r w:rsidRPr="00793669">
        <w:tab/>
      </w:r>
    </w:p>
    <w:p w14:paraId="10A18F3A" w14:textId="77777777" w:rsidR="00793669" w:rsidRPr="00793669" w:rsidRDefault="00793669" w:rsidP="00793669">
      <w:pPr>
        <w:pStyle w:val="EndNoteBibliography"/>
      </w:pPr>
      <w:r w:rsidRPr="00793669">
        <w:t xml:space="preserve">Sabaghi, M., et al. (2022). "The Pros and Cons of Incorporating Bioactive Compounds Within Food Networks and Food Contact Materials: a Review." </w:t>
      </w:r>
      <w:r w:rsidRPr="00793669">
        <w:rPr>
          <w:u w:val="single"/>
        </w:rPr>
        <w:t>Food and Bioprocess Technology</w:t>
      </w:r>
      <w:r w:rsidRPr="00793669">
        <w:t xml:space="preserve"> </w:t>
      </w:r>
      <w:r w:rsidRPr="00793669">
        <w:rPr>
          <w:b/>
        </w:rPr>
        <w:t>15</w:t>
      </w:r>
      <w:r w:rsidRPr="00793669">
        <w:t>(11): 2422-2455.</w:t>
      </w:r>
    </w:p>
    <w:p w14:paraId="240634B9" w14:textId="77777777" w:rsidR="00793669" w:rsidRPr="00793669" w:rsidRDefault="00793669" w:rsidP="00793669">
      <w:pPr>
        <w:pStyle w:val="EndNoteBibliography"/>
        <w:spacing w:after="0"/>
        <w:ind w:left="720" w:hanging="720"/>
      </w:pPr>
      <w:r w:rsidRPr="00793669">
        <w:tab/>
      </w:r>
    </w:p>
    <w:p w14:paraId="683F4C5B" w14:textId="77777777" w:rsidR="00793669" w:rsidRPr="00793669" w:rsidRDefault="00793669" w:rsidP="00793669">
      <w:pPr>
        <w:pStyle w:val="EndNoteBibliography"/>
      </w:pPr>
      <w:r w:rsidRPr="00793669">
        <w:t xml:space="preserve">Salimi, A., et al. (2024). "A zero-waste approach towards a sustainable waste management of apple: Extraction of value-added products and their application as edible coating." </w:t>
      </w:r>
      <w:r w:rsidRPr="00793669">
        <w:rPr>
          <w:u w:val="single"/>
        </w:rPr>
        <w:t>Food Hydrocolloids</w:t>
      </w:r>
      <w:r w:rsidRPr="00793669">
        <w:t xml:space="preserve"> </w:t>
      </w:r>
      <w:r w:rsidRPr="00793669">
        <w:rPr>
          <w:b/>
        </w:rPr>
        <w:t>147</w:t>
      </w:r>
      <w:r w:rsidRPr="00793669">
        <w:t>.</w:t>
      </w:r>
    </w:p>
    <w:p w14:paraId="2D74C52A" w14:textId="77777777" w:rsidR="00793669" w:rsidRPr="00793669" w:rsidRDefault="00793669" w:rsidP="00793669">
      <w:pPr>
        <w:pStyle w:val="EndNoteBibliography"/>
        <w:spacing w:after="0"/>
        <w:ind w:left="720" w:hanging="720"/>
      </w:pPr>
      <w:r w:rsidRPr="00793669">
        <w:tab/>
      </w:r>
    </w:p>
    <w:p w14:paraId="4DB4BB9E" w14:textId="77777777" w:rsidR="00793669" w:rsidRPr="00793669" w:rsidRDefault="00793669" w:rsidP="00793669">
      <w:pPr>
        <w:pStyle w:val="EndNoteBibliography"/>
      </w:pPr>
      <w:r w:rsidRPr="00793669">
        <w:t xml:space="preserve">Shirai, M. A., et al. (2025). "Microalgae as an innovative active ingredient for edible films and coatings for food applications." </w:t>
      </w:r>
      <w:r w:rsidRPr="00793669">
        <w:rPr>
          <w:u w:val="single"/>
        </w:rPr>
        <w:t>Algal Research</w:t>
      </w:r>
      <w:r w:rsidRPr="00793669">
        <w:t xml:space="preserve"> </w:t>
      </w:r>
      <w:r w:rsidRPr="00793669">
        <w:rPr>
          <w:b/>
        </w:rPr>
        <w:t>86</w:t>
      </w:r>
      <w:r w:rsidRPr="00793669">
        <w:t>.</w:t>
      </w:r>
    </w:p>
    <w:p w14:paraId="5AE4A21D" w14:textId="77777777" w:rsidR="00793669" w:rsidRPr="00793669" w:rsidRDefault="00793669" w:rsidP="00793669">
      <w:pPr>
        <w:pStyle w:val="EndNoteBibliography"/>
        <w:spacing w:after="0"/>
        <w:ind w:left="720" w:hanging="720"/>
      </w:pPr>
      <w:r w:rsidRPr="00793669">
        <w:tab/>
      </w:r>
    </w:p>
    <w:p w14:paraId="06731E93" w14:textId="77777777" w:rsidR="00793669" w:rsidRPr="00793669" w:rsidRDefault="00793669" w:rsidP="00793669">
      <w:pPr>
        <w:pStyle w:val="EndNoteBibliography"/>
      </w:pPr>
      <w:r w:rsidRPr="00793669">
        <w:t xml:space="preserve">Shivangi, S., et al. (2021). "Development and characterisation of a pectin-based edible film that contains mulberry leaf extract and its bio-active components." </w:t>
      </w:r>
      <w:r w:rsidRPr="00793669">
        <w:rPr>
          <w:u w:val="single"/>
        </w:rPr>
        <w:t>Food Hydrocolloids</w:t>
      </w:r>
      <w:r w:rsidRPr="00793669">
        <w:t xml:space="preserve"> </w:t>
      </w:r>
      <w:r w:rsidRPr="00793669">
        <w:rPr>
          <w:b/>
        </w:rPr>
        <w:t>121</w:t>
      </w:r>
      <w:r w:rsidRPr="00793669">
        <w:t>.</w:t>
      </w:r>
    </w:p>
    <w:p w14:paraId="0E4405AA" w14:textId="77777777" w:rsidR="00793669" w:rsidRPr="00793669" w:rsidRDefault="00793669" w:rsidP="00793669">
      <w:pPr>
        <w:pStyle w:val="EndNoteBibliography"/>
        <w:spacing w:after="0"/>
        <w:ind w:left="720" w:hanging="720"/>
      </w:pPr>
      <w:r w:rsidRPr="00793669">
        <w:tab/>
      </w:r>
    </w:p>
    <w:p w14:paraId="4C529317" w14:textId="77777777" w:rsidR="00793669" w:rsidRPr="00793669" w:rsidRDefault="00793669" w:rsidP="00793669">
      <w:pPr>
        <w:pStyle w:val="EndNoteBibliography"/>
      </w:pPr>
      <w:r w:rsidRPr="00793669">
        <w:t xml:space="preserve">Singh, N. and A. Nanda (2022). "Preparation and Antimicrobial Activity of Corn Cob and Coir Reinforced Biodegradable Starch Biocomposite Films for Food Packaging Application." </w:t>
      </w:r>
      <w:r w:rsidRPr="00793669">
        <w:rPr>
          <w:u w:val="single"/>
        </w:rPr>
        <w:t>Asian Food Science Journal</w:t>
      </w:r>
      <w:r w:rsidRPr="00793669">
        <w:t>: 53-66.</w:t>
      </w:r>
    </w:p>
    <w:p w14:paraId="6C0052B2" w14:textId="77777777" w:rsidR="00793669" w:rsidRPr="00793669" w:rsidRDefault="00793669" w:rsidP="00793669">
      <w:pPr>
        <w:pStyle w:val="EndNoteBibliography"/>
        <w:spacing w:after="0"/>
        <w:ind w:left="720" w:hanging="720"/>
      </w:pPr>
      <w:r w:rsidRPr="00793669">
        <w:tab/>
      </w:r>
    </w:p>
    <w:p w14:paraId="210E8433" w14:textId="77777777" w:rsidR="00793669" w:rsidRPr="00793669" w:rsidRDefault="00793669" w:rsidP="00793669">
      <w:pPr>
        <w:pStyle w:val="EndNoteBibliography"/>
      </w:pPr>
      <w:r w:rsidRPr="00793669">
        <w:t xml:space="preserve">Singh, P., et al. (2025). "Functional Edible Films Enriched with Antioxidants: Innovations in Food Packaging and Safety." </w:t>
      </w:r>
      <w:r w:rsidRPr="00793669">
        <w:rPr>
          <w:u w:val="single"/>
        </w:rPr>
        <w:t>Journal of Advances in Food Science &amp; Technology</w:t>
      </w:r>
      <w:r w:rsidRPr="00793669">
        <w:t xml:space="preserve"> </w:t>
      </w:r>
      <w:r w:rsidRPr="00793669">
        <w:rPr>
          <w:b/>
        </w:rPr>
        <w:t>12</w:t>
      </w:r>
      <w:r w:rsidRPr="00793669">
        <w:t>(3): 15-31.</w:t>
      </w:r>
    </w:p>
    <w:p w14:paraId="20547D47" w14:textId="77777777" w:rsidR="00793669" w:rsidRPr="00793669" w:rsidRDefault="00793669" w:rsidP="00793669">
      <w:pPr>
        <w:pStyle w:val="EndNoteBibliography"/>
        <w:spacing w:after="0"/>
        <w:ind w:left="720" w:hanging="720"/>
      </w:pPr>
      <w:r w:rsidRPr="00793669">
        <w:tab/>
      </w:r>
    </w:p>
    <w:p w14:paraId="6F93A34E" w14:textId="77777777" w:rsidR="00793669" w:rsidRPr="00793669" w:rsidRDefault="00793669" w:rsidP="00793669">
      <w:pPr>
        <w:pStyle w:val="EndNoteBibliography"/>
      </w:pPr>
      <w:r w:rsidRPr="00793669">
        <w:t xml:space="preserve">Wang, M., et al. (2023). "Antimicrobial Edible Films for Food Preservation: Recent Advances and Future Trends." </w:t>
      </w:r>
      <w:r w:rsidRPr="00793669">
        <w:rPr>
          <w:u w:val="single"/>
        </w:rPr>
        <w:t>Food and Bioprocess Technology</w:t>
      </w:r>
      <w:r w:rsidRPr="00793669">
        <w:t xml:space="preserve"> </w:t>
      </w:r>
      <w:r w:rsidRPr="00793669">
        <w:rPr>
          <w:b/>
        </w:rPr>
        <w:t>17</w:t>
      </w:r>
      <w:r w:rsidRPr="00793669">
        <w:t>(6): 1391-1411.</w:t>
      </w:r>
    </w:p>
    <w:p w14:paraId="51790D8A" w14:textId="77777777" w:rsidR="00793669" w:rsidRPr="00793669" w:rsidRDefault="00793669" w:rsidP="00793669">
      <w:pPr>
        <w:pStyle w:val="EndNoteBibliography"/>
        <w:spacing w:after="0"/>
        <w:ind w:left="720" w:hanging="720"/>
      </w:pPr>
      <w:r w:rsidRPr="00793669">
        <w:lastRenderedPageBreak/>
        <w:tab/>
      </w:r>
    </w:p>
    <w:p w14:paraId="0910B5AD" w14:textId="77777777" w:rsidR="00793669" w:rsidRPr="00793669" w:rsidRDefault="00793669" w:rsidP="00793669">
      <w:pPr>
        <w:pStyle w:val="EndNoteBibliography"/>
      </w:pPr>
      <w:r w:rsidRPr="00793669">
        <w:t xml:space="preserve">Wen, P., et al. (2019). "Mulberry: A review of bioactive compounds and advanced processing technology." </w:t>
      </w:r>
      <w:r w:rsidRPr="00793669">
        <w:rPr>
          <w:u w:val="single"/>
        </w:rPr>
        <w:t>Trends in Food Science &amp; Technology</w:t>
      </w:r>
      <w:r w:rsidRPr="00793669">
        <w:t xml:space="preserve"> </w:t>
      </w:r>
      <w:r w:rsidRPr="00793669">
        <w:rPr>
          <w:b/>
        </w:rPr>
        <w:t>83</w:t>
      </w:r>
      <w:r w:rsidRPr="00793669">
        <w:t>: 138-158.</w:t>
      </w:r>
    </w:p>
    <w:p w14:paraId="3574DE3C" w14:textId="77777777" w:rsidR="00793669" w:rsidRPr="00793669" w:rsidRDefault="00793669" w:rsidP="00793669">
      <w:pPr>
        <w:pStyle w:val="EndNoteBibliography"/>
        <w:ind w:left="720" w:hanging="720"/>
      </w:pPr>
      <w:r w:rsidRPr="00793669">
        <w:tab/>
      </w:r>
    </w:p>
    <w:p w14:paraId="72957B56" w14:textId="5A06D900" w:rsidR="007F3CD8" w:rsidRDefault="007316AF" w:rsidP="00174D00">
      <w:r>
        <w:fldChar w:fldCharType="end"/>
      </w:r>
    </w:p>
    <w:sectPr w:rsidR="007F3CD8">
      <w:headerReference w:type="even" r:id="rId29"/>
      <w:headerReference w:type="default" r:id="rId30"/>
      <w:footerReference w:type="even" r:id="rId31"/>
      <w:footerReference w:type="default" r:id="rId32"/>
      <w:headerReference w:type="first" r:id="rId33"/>
      <w:footerReference w:type="first" r:id="rId3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4D524" w14:textId="77777777" w:rsidR="0020281B" w:rsidRDefault="0020281B" w:rsidP="00FC5528">
      <w:pPr>
        <w:spacing w:after="0" w:line="240" w:lineRule="auto"/>
      </w:pPr>
      <w:r>
        <w:separator/>
      </w:r>
    </w:p>
  </w:endnote>
  <w:endnote w:type="continuationSeparator" w:id="0">
    <w:p w14:paraId="6E8D6563" w14:textId="77777777" w:rsidR="0020281B" w:rsidRDefault="0020281B" w:rsidP="00FC55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01C12" w14:textId="77777777" w:rsidR="00FC5528" w:rsidRDefault="00FC55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E428B" w14:textId="77777777" w:rsidR="00FC5528" w:rsidRDefault="00FC55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EA1E4" w14:textId="77777777" w:rsidR="00FC5528" w:rsidRDefault="00FC55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0EA62" w14:textId="77777777" w:rsidR="0020281B" w:rsidRDefault="0020281B" w:rsidP="00FC5528">
      <w:pPr>
        <w:spacing w:after="0" w:line="240" w:lineRule="auto"/>
      </w:pPr>
      <w:r>
        <w:separator/>
      </w:r>
    </w:p>
  </w:footnote>
  <w:footnote w:type="continuationSeparator" w:id="0">
    <w:p w14:paraId="3A173034" w14:textId="77777777" w:rsidR="0020281B" w:rsidRDefault="0020281B" w:rsidP="00FC55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7FEEE" w14:textId="732683EF" w:rsidR="00FC5528" w:rsidRDefault="00FC5528">
    <w:pPr>
      <w:pStyle w:val="Header"/>
    </w:pPr>
    <w:r>
      <w:rPr>
        <w:noProof/>
      </w:rPr>
      <w:pict w14:anchorId="02A79C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604266" o:spid="_x0000_s1026" type="#_x0000_t136" style="position:absolute;left:0;text-align:left;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417F5" w14:textId="117106C4" w:rsidR="00FC5528" w:rsidRDefault="00FC5528">
    <w:pPr>
      <w:pStyle w:val="Header"/>
    </w:pPr>
    <w:r>
      <w:rPr>
        <w:noProof/>
      </w:rPr>
      <w:pict w14:anchorId="55B811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604267" o:spid="_x0000_s1027" type="#_x0000_t136" style="position:absolute;left:0;text-align:left;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1C954" w14:textId="6D7D0D3A" w:rsidR="00FC5528" w:rsidRDefault="00FC5528">
    <w:pPr>
      <w:pStyle w:val="Header"/>
    </w:pPr>
    <w:r>
      <w:rPr>
        <w:noProof/>
      </w:rPr>
      <w:pict w14:anchorId="7D56295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604265" o:spid="_x0000_s1025" type="#_x0000_t136" style="position:absolute;left:0;text-align:left;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35AD"/>
    <w:multiLevelType w:val="multilevel"/>
    <w:tmpl w:val="CFCA2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695253"/>
    <w:multiLevelType w:val="hybridMultilevel"/>
    <w:tmpl w:val="B20605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4B4163"/>
    <w:multiLevelType w:val="hybridMultilevel"/>
    <w:tmpl w:val="88DE1B12"/>
    <w:lvl w:ilvl="0" w:tplc="FB26A832">
      <w:start w:val="1"/>
      <w:numFmt w:val="bullet"/>
      <w:lvlText w:val="•"/>
      <w:lvlJc w:val="left"/>
      <w:pPr>
        <w:ind w:left="36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4068AC8">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4967A70">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19EA14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A7AF15C">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24C5144">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9C4AC3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F50877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360DFA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FDD00C1"/>
    <w:multiLevelType w:val="multilevel"/>
    <w:tmpl w:val="473E816E"/>
    <w:lvl w:ilvl="0">
      <w:start w:val="2"/>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99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3153680F"/>
    <w:multiLevelType w:val="multilevel"/>
    <w:tmpl w:val="23C0C38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4745C36"/>
    <w:multiLevelType w:val="hybridMultilevel"/>
    <w:tmpl w:val="99ACE02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4A293BAF"/>
    <w:multiLevelType w:val="hybridMultilevel"/>
    <w:tmpl w:val="F12A9FE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54F16DE0"/>
    <w:multiLevelType w:val="multilevel"/>
    <w:tmpl w:val="0240A1F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60555CF"/>
    <w:multiLevelType w:val="multilevel"/>
    <w:tmpl w:val="784C5E96"/>
    <w:lvl w:ilvl="0">
      <w:start w:val="4"/>
      <w:numFmt w:val="decimal"/>
      <w:lvlText w:val="%1"/>
      <w:lvlJc w:val="left"/>
      <w:pPr>
        <w:ind w:left="420" w:hanging="420"/>
      </w:pPr>
      <w:rPr>
        <w:rFonts w:hint="default"/>
      </w:rPr>
    </w:lvl>
    <w:lvl w:ilvl="1">
      <w:start w:val="10"/>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5D9206D8"/>
    <w:multiLevelType w:val="hybridMultilevel"/>
    <w:tmpl w:val="63AC2AC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 w15:restartNumberingAfterBreak="0">
    <w:nsid w:val="60A9020D"/>
    <w:multiLevelType w:val="multilevel"/>
    <w:tmpl w:val="A8A2DF0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2092FFB"/>
    <w:multiLevelType w:val="multilevel"/>
    <w:tmpl w:val="FE22E17C"/>
    <w:lvl w:ilvl="0">
      <w:start w:val="4"/>
      <w:numFmt w:val="decimal"/>
      <w:lvlText w:val="%1"/>
      <w:lvlJc w:val="left"/>
      <w:pPr>
        <w:ind w:left="360" w:hanging="360"/>
      </w:pPr>
      <w:rPr>
        <w:rFonts w:eastAsiaTheme="minorHAnsi" w:hint="default"/>
        <w:b/>
      </w:rPr>
    </w:lvl>
    <w:lvl w:ilvl="1">
      <w:start w:val="6"/>
      <w:numFmt w:val="decimal"/>
      <w:lvlText w:val="%1.%2"/>
      <w:lvlJc w:val="left"/>
      <w:pPr>
        <w:ind w:left="1080" w:hanging="360"/>
      </w:pPr>
      <w:rPr>
        <w:rFonts w:eastAsiaTheme="minorHAnsi" w:hint="default"/>
        <w:b/>
      </w:rPr>
    </w:lvl>
    <w:lvl w:ilvl="2">
      <w:start w:val="1"/>
      <w:numFmt w:val="decimal"/>
      <w:lvlText w:val="%1.%2.%3"/>
      <w:lvlJc w:val="left"/>
      <w:pPr>
        <w:ind w:left="2160" w:hanging="720"/>
      </w:pPr>
      <w:rPr>
        <w:rFonts w:eastAsiaTheme="minorHAnsi" w:hint="default"/>
        <w:b/>
      </w:rPr>
    </w:lvl>
    <w:lvl w:ilvl="3">
      <w:start w:val="1"/>
      <w:numFmt w:val="decimal"/>
      <w:lvlText w:val="%1.%2.%3.%4"/>
      <w:lvlJc w:val="left"/>
      <w:pPr>
        <w:ind w:left="2880" w:hanging="720"/>
      </w:pPr>
      <w:rPr>
        <w:rFonts w:eastAsiaTheme="minorHAnsi" w:hint="default"/>
        <w:b/>
      </w:rPr>
    </w:lvl>
    <w:lvl w:ilvl="4">
      <w:start w:val="1"/>
      <w:numFmt w:val="decimal"/>
      <w:lvlText w:val="%1.%2.%3.%4.%5"/>
      <w:lvlJc w:val="left"/>
      <w:pPr>
        <w:ind w:left="3960" w:hanging="1080"/>
      </w:pPr>
      <w:rPr>
        <w:rFonts w:eastAsiaTheme="minorHAnsi" w:hint="default"/>
        <w:b/>
      </w:rPr>
    </w:lvl>
    <w:lvl w:ilvl="5">
      <w:start w:val="1"/>
      <w:numFmt w:val="decimal"/>
      <w:lvlText w:val="%1.%2.%3.%4.%5.%6"/>
      <w:lvlJc w:val="left"/>
      <w:pPr>
        <w:ind w:left="4680" w:hanging="1080"/>
      </w:pPr>
      <w:rPr>
        <w:rFonts w:eastAsiaTheme="minorHAnsi" w:hint="default"/>
        <w:b/>
      </w:rPr>
    </w:lvl>
    <w:lvl w:ilvl="6">
      <w:start w:val="1"/>
      <w:numFmt w:val="decimal"/>
      <w:lvlText w:val="%1.%2.%3.%4.%5.%6.%7"/>
      <w:lvlJc w:val="left"/>
      <w:pPr>
        <w:ind w:left="5760" w:hanging="1440"/>
      </w:pPr>
      <w:rPr>
        <w:rFonts w:eastAsiaTheme="minorHAnsi" w:hint="default"/>
        <w:b/>
      </w:rPr>
    </w:lvl>
    <w:lvl w:ilvl="7">
      <w:start w:val="1"/>
      <w:numFmt w:val="decimal"/>
      <w:lvlText w:val="%1.%2.%3.%4.%5.%6.%7.%8"/>
      <w:lvlJc w:val="left"/>
      <w:pPr>
        <w:ind w:left="6480" w:hanging="1440"/>
      </w:pPr>
      <w:rPr>
        <w:rFonts w:eastAsiaTheme="minorHAnsi" w:hint="default"/>
        <w:b/>
      </w:rPr>
    </w:lvl>
    <w:lvl w:ilvl="8">
      <w:start w:val="1"/>
      <w:numFmt w:val="decimal"/>
      <w:lvlText w:val="%1.%2.%3.%4.%5.%6.%7.%8.%9"/>
      <w:lvlJc w:val="left"/>
      <w:pPr>
        <w:ind w:left="7560" w:hanging="1800"/>
      </w:pPr>
      <w:rPr>
        <w:rFonts w:eastAsiaTheme="minorHAnsi" w:hint="default"/>
        <w:b/>
      </w:rPr>
    </w:lvl>
  </w:abstractNum>
  <w:abstractNum w:abstractNumId="12" w15:restartNumberingAfterBreak="0">
    <w:nsid w:val="6E267B54"/>
    <w:multiLevelType w:val="hybridMultilevel"/>
    <w:tmpl w:val="183ACA8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716A38DC"/>
    <w:multiLevelType w:val="multilevel"/>
    <w:tmpl w:val="35B60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3DB64A2"/>
    <w:multiLevelType w:val="multilevel"/>
    <w:tmpl w:val="C362283E"/>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A3D41F4"/>
    <w:multiLevelType w:val="multilevel"/>
    <w:tmpl w:val="78F4A67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695349508">
    <w:abstractNumId w:val="15"/>
  </w:num>
  <w:num w:numId="2" w16cid:durableId="129175027">
    <w:abstractNumId w:val="9"/>
  </w:num>
  <w:num w:numId="3" w16cid:durableId="1544512655">
    <w:abstractNumId w:val="2"/>
  </w:num>
  <w:num w:numId="4" w16cid:durableId="160124738">
    <w:abstractNumId w:val="6"/>
  </w:num>
  <w:num w:numId="5" w16cid:durableId="938172160">
    <w:abstractNumId w:val="0"/>
  </w:num>
  <w:num w:numId="6" w16cid:durableId="553853995">
    <w:abstractNumId w:val="13"/>
  </w:num>
  <w:num w:numId="7" w16cid:durableId="232551231">
    <w:abstractNumId w:val="10"/>
  </w:num>
  <w:num w:numId="8" w16cid:durableId="325785351">
    <w:abstractNumId w:val="8"/>
  </w:num>
  <w:num w:numId="9" w16cid:durableId="2041779062">
    <w:abstractNumId w:val="11"/>
  </w:num>
  <w:num w:numId="10" w16cid:durableId="1601572422">
    <w:abstractNumId w:val="5"/>
  </w:num>
  <w:num w:numId="11" w16cid:durableId="402144302">
    <w:abstractNumId w:val="12"/>
  </w:num>
  <w:num w:numId="12" w16cid:durableId="1115176872">
    <w:abstractNumId w:val="4"/>
  </w:num>
  <w:num w:numId="13" w16cid:durableId="1619406969">
    <w:abstractNumId w:val="3"/>
  </w:num>
  <w:num w:numId="14" w16cid:durableId="273053470">
    <w:abstractNumId w:val="7"/>
  </w:num>
  <w:num w:numId="15" w16cid:durableId="256526377">
    <w:abstractNumId w:val="14"/>
  </w:num>
  <w:num w:numId="16" w16cid:durableId="1943458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nnotated&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7F3CD8"/>
    <w:rsid w:val="00000005"/>
    <w:rsid w:val="00004627"/>
    <w:rsid w:val="00033F86"/>
    <w:rsid w:val="000763F0"/>
    <w:rsid w:val="00085BAC"/>
    <w:rsid w:val="000A6F9C"/>
    <w:rsid w:val="000D7BA7"/>
    <w:rsid w:val="000F58B4"/>
    <w:rsid w:val="000F6DEB"/>
    <w:rsid w:val="00152D83"/>
    <w:rsid w:val="00174D00"/>
    <w:rsid w:val="001B2710"/>
    <w:rsid w:val="001B797C"/>
    <w:rsid w:val="001E430D"/>
    <w:rsid w:val="001F7D2A"/>
    <w:rsid w:val="0020281B"/>
    <w:rsid w:val="0021158E"/>
    <w:rsid w:val="00255778"/>
    <w:rsid w:val="00267A24"/>
    <w:rsid w:val="0027765D"/>
    <w:rsid w:val="00286FD0"/>
    <w:rsid w:val="002C0AB6"/>
    <w:rsid w:val="002F6801"/>
    <w:rsid w:val="00303E59"/>
    <w:rsid w:val="00373578"/>
    <w:rsid w:val="003A6AD5"/>
    <w:rsid w:val="003D2056"/>
    <w:rsid w:val="00434C82"/>
    <w:rsid w:val="00480715"/>
    <w:rsid w:val="004824EA"/>
    <w:rsid w:val="0048301B"/>
    <w:rsid w:val="005020F3"/>
    <w:rsid w:val="005278FD"/>
    <w:rsid w:val="00586C00"/>
    <w:rsid w:val="005A433F"/>
    <w:rsid w:val="00663FC4"/>
    <w:rsid w:val="006854F9"/>
    <w:rsid w:val="006A478F"/>
    <w:rsid w:val="006C3B98"/>
    <w:rsid w:val="00716ADE"/>
    <w:rsid w:val="007316AF"/>
    <w:rsid w:val="007362B7"/>
    <w:rsid w:val="00756327"/>
    <w:rsid w:val="0078028B"/>
    <w:rsid w:val="00793669"/>
    <w:rsid w:val="007F3CD8"/>
    <w:rsid w:val="008110B1"/>
    <w:rsid w:val="0081183D"/>
    <w:rsid w:val="00815F9B"/>
    <w:rsid w:val="00897336"/>
    <w:rsid w:val="008A1F4B"/>
    <w:rsid w:val="008C1B25"/>
    <w:rsid w:val="008E3E14"/>
    <w:rsid w:val="00A05625"/>
    <w:rsid w:val="00A91DB5"/>
    <w:rsid w:val="00AA6F85"/>
    <w:rsid w:val="00AE04E9"/>
    <w:rsid w:val="00AE69AF"/>
    <w:rsid w:val="00B05796"/>
    <w:rsid w:val="00B246A9"/>
    <w:rsid w:val="00B46D1A"/>
    <w:rsid w:val="00B60970"/>
    <w:rsid w:val="00B8757C"/>
    <w:rsid w:val="00BB71B5"/>
    <w:rsid w:val="00BC0987"/>
    <w:rsid w:val="00BE3270"/>
    <w:rsid w:val="00BF24A8"/>
    <w:rsid w:val="00C93766"/>
    <w:rsid w:val="00D056E2"/>
    <w:rsid w:val="00D40F95"/>
    <w:rsid w:val="00D4755A"/>
    <w:rsid w:val="00D620C3"/>
    <w:rsid w:val="00D91C39"/>
    <w:rsid w:val="00DA326B"/>
    <w:rsid w:val="00DC7A5B"/>
    <w:rsid w:val="00DD6351"/>
    <w:rsid w:val="00E32071"/>
    <w:rsid w:val="00E8479B"/>
    <w:rsid w:val="00ED19DA"/>
    <w:rsid w:val="00ED67E0"/>
    <w:rsid w:val="00EF04C7"/>
    <w:rsid w:val="00EF6E6B"/>
    <w:rsid w:val="00F05BAC"/>
    <w:rsid w:val="00F102BC"/>
    <w:rsid w:val="00F12416"/>
    <w:rsid w:val="00F13BB5"/>
    <w:rsid w:val="00F82375"/>
    <w:rsid w:val="00FA5104"/>
    <w:rsid w:val="00FC5528"/>
    <w:rsid w:val="00FD42F5"/>
    <w:rsid w:val="00FE1199"/>
    <w:rsid w:val="00FF7B24"/>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87F335"/>
  <w15:chartTrackingRefBased/>
  <w15:docId w15:val="{9E61C758-8EBE-42DE-A3E1-F0216A042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1"/>
        <w:lang w:val="en-IN" w:eastAsia="en-US"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301B"/>
    <w:pPr>
      <w:jc w:val="both"/>
    </w:pPr>
    <w:rPr>
      <w:rFonts w:ascii="Times New Roman" w:hAnsi="Times New Roman"/>
      <w:szCs w:val="24"/>
      <w:lang w:bidi="ar-SA"/>
    </w:rPr>
  </w:style>
  <w:style w:type="paragraph" w:styleId="Heading1">
    <w:name w:val="heading 1"/>
    <w:basedOn w:val="Normal"/>
    <w:next w:val="Normal"/>
    <w:link w:val="Heading1Char"/>
    <w:uiPriority w:val="9"/>
    <w:qFormat/>
    <w:rsid w:val="007F3CD8"/>
    <w:pPr>
      <w:keepNext/>
      <w:keepLines/>
      <w:spacing w:before="360" w:after="80"/>
      <w:outlineLvl w:val="0"/>
    </w:pPr>
    <w:rPr>
      <w:rFonts w:asciiTheme="majorHAnsi" w:eastAsiaTheme="majorEastAsia" w:hAnsiTheme="majorHAnsi" w:cstheme="majorBidi"/>
      <w:color w:val="2F5496" w:themeColor="accent1" w:themeShade="BF"/>
      <w:sz w:val="40"/>
      <w:szCs w:val="36"/>
    </w:rPr>
  </w:style>
  <w:style w:type="paragraph" w:styleId="Heading2">
    <w:name w:val="heading 2"/>
    <w:basedOn w:val="Normal"/>
    <w:next w:val="Normal"/>
    <w:link w:val="Heading2Char"/>
    <w:uiPriority w:val="9"/>
    <w:semiHidden/>
    <w:unhideWhenUsed/>
    <w:qFormat/>
    <w:rsid w:val="007F3CD8"/>
    <w:pPr>
      <w:keepNext/>
      <w:keepLines/>
      <w:spacing w:before="160" w:after="80"/>
      <w:outlineLvl w:val="1"/>
    </w:pPr>
    <w:rPr>
      <w:rFonts w:asciiTheme="majorHAnsi" w:eastAsiaTheme="majorEastAsia" w:hAnsiTheme="majorHAnsi" w:cstheme="majorBidi"/>
      <w:color w:val="2F5496" w:themeColor="accent1" w:themeShade="BF"/>
      <w:sz w:val="32"/>
      <w:szCs w:val="29"/>
    </w:rPr>
  </w:style>
  <w:style w:type="paragraph" w:styleId="Heading3">
    <w:name w:val="heading 3"/>
    <w:basedOn w:val="Normal"/>
    <w:next w:val="Normal"/>
    <w:link w:val="Heading3Char"/>
    <w:uiPriority w:val="9"/>
    <w:semiHidden/>
    <w:unhideWhenUsed/>
    <w:qFormat/>
    <w:rsid w:val="007F3CD8"/>
    <w:pPr>
      <w:keepNext/>
      <w:keepLines/>
      <w:spacing w:before="160" w:after="80"/>
      <w:outlineLvl w:val="2"/>
    </w:pPr>
    <w:rPr>
      <w:rFonts w:eastAsiaTheme="majorEastAsia" w:cstheme="majorBidi"/>
      <w:color w:val="2F5496" w:themeColor="accent1" w:themeShade="BF"/>
      <w:sz w:val="28"/>
      <w:szCs w:val="25"/>
    </w:rPr>
  </w:style>
  <w:style w:type="paragraph" w:styleId="Heading4">
    <w:name w:val="heading 4"/>
    <w:basedOn w:val="Normal"/>
    <w:next w:val="Normal"/>
    <w:link w:val="Heading4Char"/>
    <w:uiPriority w:val="9"/>
    <w:semiHidden/>
    <w:unhideWhenUsed/>
    <w:qFormat/>
    <w:rsid w:val="007F3CD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F3CD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F3CD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3CD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3CD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3CD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3CD8"/>
    <w:rPr>
      <w:rFonts w:asciiTheme="majorHAnsi" w:eastAsiaTheme="majorEastAsia" w:hAnsiTheme="majorHAnsi" w:cstheme="majorBidi"/>
      <w:color w:val="2F5496" w:themeColor="accent1" w:themeShade="BF"/>
      <w:sz w:val="40"/>
      <w:szCs w:val="36"/>
    </w:rPr>
  </w:style>
  <w:style w:type="character" w:customStyle="1" w:styleId="Heading2Char">
    <w:name w:val="Heading 2 Char"/>
    <w:basedOn w:val="DefaultParagraphFont"/>
    <w:link w:val="Heading2"/>
    <w:uiPriority w:val="9"/>
    <w:semiHidden/>
    <w:rsid w:val="007F3CD8"/>
    <w:rPr>
      <w:rFonts w:asciiTheme="majorHAnsi" w:eastAsiaTheme="majorEastAsia" w:hAnsiTheme="majorHAnsi" w:cstheme="majorBidi"/>
      <w:color w:val="2F5496" w:themeColor="accent1" w:themeShade="BF"/>
      <w:sz w:val="32"/>
      <w:szCs w:val="29"/>
    </w:rPr>
  </w:style>
  <w:style w:type="character" w:customStyle="1" w:styleId="Heading3Char">
    <w:name w:val="Heading 3 Char"/>
    <w:basedOn w:val="DefaultParagraphFont"/>
    <w:link w:val="Heading3"/>
    <w:uiPriority w:val="9"/>
    <w:semiHidden/>
    <w:rsid w:val="007F3CD8"/>
    <w:rPr>
      <w:rFonts w:eastAsiaTheme="majorEastAsia" w:cstheme="majorBidi"/>
      <w:color w:val="2F5496" w:themeColor="accent1" w:themeShade="BF"/>
      <w:sz w:val="28"/>
      <w:szCs w:val="25"/>
    </w:rPr>
  </w:style>
  <w:style w:type="character" w:customStyle="1" w:styleId="Heading4Char">
    <w:name w:val="Heading 4 Char"/>
    <w:basedOn w:val="DefaultParagraphFont"/>
    <w:link w:val="Heading4"/>
    <w:uiPriority w:val="9"/>
    <w:semiHidden/>
    <w:rsid w:val="007F3CD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F3CD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F3CD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3CD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3CD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3CD8"/>
    <w:rPr>
      <w:rFonts w:eastAsiaTheme="majorEastAsia" w:cstheme="majorBidi"/>
      <w:color w:val="272727" w:themeColor="text1" w:themeTint="D8"/>
    </w:rPr>
  </w:style>
  <w:style w:type="paragraph" w:styleId="Title">
    <w:name w:val="Title"/>
    <w:basedOn w:val="Normal"/>
    <w:next w:val="Normal"/>
    <w:link w:val="TitleChar"/>
    <w:uiPriority w:val="10"/>
    <w:qFormat/>
    <w:rsid w:val="007F3CD8"/>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7F3CD8"/>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7F3CD8"/>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7F3CD8"/>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7F3CD8"/>
    <w:pPr>
      <w:spacing w:before="160"/>
      <w:jc w:val="center"/>
    </w:pPr>
    <w:rPr>
      <w:i/>
      <w:iCs/>
      <w:color w:val="404040" w:themeColor="text1" w:themeTint="BF"/>
    </w:rPr>
  </w:style>
  <w:style w:type="character" w:customStyle="1" w:styleId="QuoteChar">
    <w:name w:val="Quote Char"/>
    <w:basedOn w:val="DefaultParagraphFont"/>
    <w:link w:val="Quote"/>
    <w:uiPriority w:val="29"/>
    <w:rsid w:val="007F3CD8"/>
    <w:rPr>
      <w:i/>
      <w:iCs/>
      <w:color w:val="404040" w:themeColor="text1" w:themeTint="BF"/>
    </w:rPr>
  </w:style>
  <w:style w:type="paragraph" w:styleId="ListParagraph">
    <w:name w:val="List Paragraph"/>
    <w:basedOn w:val="Normal"/>
    <w:link w:val="ListParagraphChar"/>
    <w:uiPriority w:val="34"/>
    <w:qFormat/>
    <w:rsid w:val="007F3CD8"/>
    <w:pPr>
      <w:ind w:left="720"/>
      <w:contextualSpacing/>
    </w:pPr>
  </w:style>
  <w:style w:type="character" w:styleId="IntenseEmphasis">
    <w:name w:val="Intense Emphasis"/>
    <w:basedOn w:val="DefaultParagraphFont"/>
    <w:uiPriority w:val="21"/>
    <w:qFormat/>
    <w:rsid w:val="007F3CD8"/>
    <w:rPr>
      <w:i/>
      <w:iCs/>
      <w:color w:val="2F5496" w:themeColor="accent1" w:themeShade="BF"/>
    </w:rPr>
  </w:style>
  <w:style w:type="paragraph" w:styleId="IntenseQuote">
    <w:name w:val="Intense Quote"/>
    <w:basedOn w:val="Normal"/>
    <w:next w:val="Normal"/>
    <w:link w:val="IntenseQuoteChar"/>
    <w:uiPriority w:val="30"/>
    <w:qFormat/>
    <w:rsid w:val="007F3C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F3CD8"/>
    <w:rPr>
      <w:i/>
      <w:iCs/>
      <w:color w:val="2F5496" w:themeColor="accent1" w:themeShade="BF"/>
    </w:rPr>
  </w:style>
  <w:style w:type="character" w:styleId="IntenseReference">
    <w:name w:val="Intense Reference"/>
    <w:basedOn w:val="DefaultParagraphFont"/>
    <w:uiPriority w:val="32"/>
    <w:qFormat/>
    <w:rsid w:val="007F3CD8"/>
    <w:rPr>
      <w:b/>
      <w:bCs/>
      <w:smallCaps/>
      <w:color w:val="2F5496" w:themeColor="accent1" w:themeShade="BF"/>
      <w:spacing w:val="5"/>
    </w:rPr>
  </w:style>
  <w:style w:type="table" w:styleId="GridTable4">
    <w:name w:val="Grid Table 4"/>
    <w:basedOn w:val="TableNormal"/>
    <w:uiPriority w:val="49"/>
    <w:rsid w:val="005A433F"/>
    <w:pPr>
      <w:spacing w:after="0" w:line="240" w:lineRule="auto"/>
    </w:pPr>
    <w:rPr>
      <w:szCs w:val="24"/>
      <w:lang w:bidi="ar-SA"/>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Strong">
    <w:name w:val="Strong"/>
    <w:basedOn w:val="DefaultParagraphFont"/>
    <w:uiPriority w:val="22"/>
    <w:qFormat/>
    <w:rsid w:val="00AA6F85"/>
    <w:rPr>
      <w:b/>
      <w:bCs/>
    </w:rPr>
  </w:style>
  <w:style w:type="paragraph" w:styleId="NormalWeb">
    <w:name w:val="Normal (Web)"/>
    <w:basedOn w:val="Normal"/>
    <w:uiPriority w:val="99"/>
    <w:semiHidden/>
    <w:unhideWhenUsed/>
    <w:rsid w:val="00AA6F85"/>
    <w:pPr>
      <w:spacing w:before="100" w:beforeAutospacing="1" w:after="100" w:afterAutospacing="1" w:line="240" w:lineRule="auto"/>
      <w:jc w:val="left"/>
    </w:pPr>
    <w:rPr>
      <w:rFonts w:eastAsia="Times New Roman" w:cs="Times New Roman"/>
      <w:kern w:val="0"/>
      <w:lang w:eastAsia="en-IN" w:bidi="hi-IN"/>
      <w14:ligatures w14:val="none"/>
    </w:rPr>
  </w:style>
  <w:style w:type="character" w:styleId="Emphasis">
    <w:name w:val="Emphasis"/>
    <w:basedOn w:val="DefaultParagraphFont"/>
    <w:uiPriority w:val="20"/>
    <w:qFormat/>
    <w:rsid w:val="00AA6F85"/>
    <w:rPr>
      <w:i/>
      <w:iCs/>
    </w:rPr>
  </w:style>
  <w:style w:type="paragraph" w:customStyle="1" w:styleId="EndNoteBibliographyTitle">
    <w:name w:val="EndNote Bibliography Title"/>
    <w:basedOn w:val="Normal"/>
    <w:link w:val="EndNoteBibliographyTitleChar"/>
    <w:rsid w:val="007316AF"/>
    <w:pPr>
      <w:spacing w:after="0"/>
      <w:jc w:val="center"/>
    </w:pPr>
    <w:rPr>
      <w:rFonts w:cs="Times New Roman"/>
      <w:noProof/>
      <w:lang w:val="en-US"/>
    </w:rPr>
  </w:style>
  <w:style w:type="character" w:customStyle="1" w:styleId="ListParagraphChar">
    <w:name w:val="List Paragraph Char"/>
    <w:basedOn w:val="DefaultParagraphFont"/>
    <w:link w:val="ListParagraph"/>
    <w:uiPriority w:val="34"/>
    <w:rsid w:val="007316AF"/>
    <w:rPr>
      <w:rFonts w:ascii="Times New Roman" w:hAnsi="Times New Roman"/>
      <w:szCs w:val="24"/>
      <w:lang w:bidi="ar-SA"/>
    </w:rPr>
  </w:style>
  <w:style w:type="character" w:customStyle="1" w:styleId="EndNoteBibliographyTitleChar">
    <w:name w:val="EndNote Bibliography Title Char"/>
    <w:basedOn w:val="ListParagraphChar"/>
    <w:link w:val="EndNoteBibliographyTitle"/>
    <w:rsid w:val="007316AF"/>
    <w:rPr>
      <w:rFonts w:ascii="Times New Roman" w:hAnsi="Times New Roman" w:cs="Times New Roman"/>
      <w:noProof/>
      <w:szCs w:val="24"/>
      <w:lang w:val="en-US" w:bidi="ar-SA"/>
    </w:rPr>
  </w:style>
  <w:style w:type="paragraph" w:customStyle="1" w:styleId="EndNoteBibliography">
    <w:name w:val="EndNote Bibliography"/>
    <w:basedOn w:val="Normal"/>
    <w:link w:val="EndNoteBibliographyChar"/>
    <w:rsid w:val="007316AF"/>
    <w:pPr>
      <w:spacing w:line="240" w:lineRule="auto"/>
    </w:pPr>
    <w:rPr>
      <w:rFonts w:cs="Times New Roman"/>
      <w:noProof/>
      <w:lang w:val="en-US"/>
    </w:rPr>
  </w:style>
  <w:style w:type="character" w:customStyle="1" w:styleId="EndNoteBibliographyChar">
    <w:name w:val="EndNote Bibliography Char"/>
    <w:basedOn w:val="ListParagraphChar"/>
    <w:link w:val="EndNoteBibliography"/>
    <w:rsid w:val="007316AF"/>
    <w:rPr>
      <w:rFonts w:ascii="Times New Roman" w:hAnsi="Times New Roman" w:cs="Times New Roman"/>
      <w:noProof/>
      <w:szCs w:val="24"/>
      <w:lang w:val="en-US" w:bidi="ar-SA"/>
    </w:rPr>
  </w:style>
  <w:style w:type="character" w:styleId="PlaceholderText">
    <w:name w:val="Placeholder Text"/>
    <w:basedOn w:val="DefaultParagraphFont"/>
    <w:uiPriority w:val="99"/>
    <w:semiHidden/>
    <w:rsid w:val="00085BAC"/>
    <w:rPr>
      <w:color w:val="666666"/>
    </w:rPr>
  </w:style>
  <w:style w:type="character" w:styleId="Hyperlink">
    <w:name w:val="Hyperlink"/>
    <w:basedOn w:val="DefaultParagraphFont"/>
    <w:uiPriority w:val="99"/>
    <w:unhideWhenUsed/>
    <w:rsid w:val="00BE3270"/>
    <w:rPr>
      <w:color w:val="0563C1" w:themeColor="hyperlink"/>
      <w:u w:val="single"/>
    </w:rPr>
  </w:style>
  <w:style w:type="character" w:styleId="UnresolvedMention">
    <w:name w:val="Unresolved Mention"/>
    <w:basedOn w:val="DefaultParagraphFont"/>
    <w:uiPriority w:val="99"/>
    <w:semiHidden/>
    <w:unhideWhenUsed/>
    <w:rsid w:val="00BE3270"/>
    <w:rPr>
      <w:color w:val="605E5C"/>
      <w:shd w:val="clear" w:color="auto" w:fill="E1DFDD"/>
    </w:rPr>
  </w:style>
  <w:style w:type="paragraph" w:styleId="Header">
    <w:name w:val="header"/>
    <w:basedOn w:val="Normal"/>
    <w:link w:val="HeaderChar"/>
    <w:uiPriority w:val="99"/>
    <w:unhideWhenUsed/>
    <w:rsid w:val="00FC55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5528"/>
    <w:rPr>
      <w:rFonts w:ascii="Times New Roman" w:hAnsi="Times New Roman"/>
      <w:szCs w:val="24"/>
      <w:lang w:bidi="ar-SA"/>
    </w:rPr>
  </w:style>
  <w:style w:type="paragraph" w:styleId="Footer">
    <w:name w:val="footer"/>
    <w:basedOn w:val="Normal"/>
    <w:link w:val="FooterChar"/>
    <w:uiPriority w:val="99"/>
    <w:unhideWhenUsed/>
    <w:rsid w:val="00FC55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5528"/>
    <w:rPr>
      <w:rFonts w:ascii="Times New Roman" w:hAnsi="Times New Roman"/>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1.xml"/><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5.jpeg"/><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image" Target="media/image14.jpeg"/><Relationship Id="rId28" Type="http://schemas.openxmlformats.org/officeDocument/2006/relationships/image" Target="media/image18.png"/><Relationship Id="rId36"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0.jpe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3.jpeg"/><Relationship Id="rId27" Type="http://schemas.openxmlformats.org/officeDocument/2006/relationships/chart" Target="charts/chart3.xml"/><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4"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3416189755369958E-2"/>
          <c:y val="0.28879982628070772"/>
          <c:w val="0.81316762048926006"/>
          <c:h val="0.59344351290621045"/>
        </c:manualLayout>
      </c:layout>
      <c:pie3DChart>
        <c:varyColors val="1"/>
        <c:ser>
          <c:idx val="0"/>
          <c:order val="0"/>
          <c:tx>
            <c:strRef>
              <c:f>Sheet1!$B$1</c:f>
              <c:strCache>
                <c:ptCount val="1"/>
                <c:pt idx="0">
                  <c:v>Thickness (mm)</c:v>
                </c:pt>
              </c:strCache>
            </c:strRef>
          </c:tx>
          <c:dPt>
            <c:idx val="0"/>
            <c:bubble3D val="0"/>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1-E3F8-493C-A18D-03579F757932}"/>
              </c:ext>
            </c:extLst>
          </c:dPt>
          <c:dPt>
            <c:idx val="1"/>
            <c:bubble3D val="0"/>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3-E3F8-493C-A18D-03579F757932}"/>
              </c:ext>
            </c:extLst>
          </c:dPt>
          <c:dPt>
            <c:idx val="2"/>
            <c:bubble3D val="0"/>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5-E3F8-493C-A18D-03579F757932}"/>
              </c:ext>
            </c:extLst>
          </c:dPt>
          <c:dPt>
            <c:idx val="3"/>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7-E3F8-493C-A18D-03579F757932}"/>
              </c:ext>
            </c:extLst>
          </c:dPt>
          <c:dPt>
            <c:idx val="4"/>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9-E3F8-493C-A18D-03579F757932}"/>
              </c:ext>
            </c:extLst>
          </c:dPt>
          <c:dPt>
            <c:idx val="5"/>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c:ext xmlns:c16="http://schemas.microsoft.com/office/drawing/2014/chart" uri="{C3380CC4-5D6E-409C-BE32-E72D297353CC}">
                <c16:uniqueId val="{0000000B-E3F8-493C-A18D-03579F757932}"/>
              </c:ext>
            </c:extLst>
          </c:dPt>
          <c:dLbls>
            <c:dLbl>
              <c:idx val="0"/>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1"/>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1-E3F8-493C-A18D-03579F757932}"/>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2"/>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3-E3F8-493C-A18D-03579F757932}"/>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3"/>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5-E3F8-493C-A18D-03579F757932}"/>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7-E3F8-493C-A18D-03579F757932}"/>
                </c:ext>
              </c:extLst>
            </c:dLbl>
            <c:dLbl>
              <c:idx val="4"/>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9-E3F8-493C-A18D-03579F757932}"/>
                </c:ext>
              </c:extLst>
            </c:dLbl>
            <c:dLbl>
              <c:idx val="5"/>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en-US"/>
                </a:p>
              </c:txPr>
              <c:dLblPos val="outEnd"/>
              <c:showLegendKey val="0"/>
              <c:showVal val="0"/>
              <c:showCatName val="1"/>
              <c:showSerName val="0"/>
              <c:showPercent val="1"/>
              <c:showBubbleSize val="0"/>
              <c:extLst>
                <c:ext xmlns:c16="http://schemas.microsoft.com/office/drawing/2014/chart" uri="{C3380CC4-5D6E-409C-BE32-E72D297353CC}">
                  <c16:uniqueId val="{0000000B-E3F8-493C-A18D-03579F757932}"/>
                </c:ext>
              </c:extLst>
            </c:dLbl>
            <c:spPr>
              <a:noFill/>
              <a:ln>
                <a:noFill/>
              </a:ln>
              <a:effectLst/>
            </c:sp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Sheet1!$A$2:$A$7</c:f>
              <c:strCache>
                <c:ptCount val="6"/>
                <c:pt idx="0">
                  <c:v>Control</c:v>
                </c:pt>
                <c:pt idx="1">
                  <c:v>F1</c:v>
                </c:pt>
                <c:pt idx="2">
                  <c:v>F2</c:v>
                </c:pt>
                <c:pt idx="3">
                  <c:v>F3</c:v>
                </c:pt>
                <c:pt idx="4">
                  <c:v>F4</c:v>
                </c:pt>
                <c:pt idx="5">
                  <c:v>F5</c:v>
                </c:pt>
              </c:strCache>
            </c:strRef>
          </c:cat>
          <c:val>
            <c:numRef>
              <c:f>Sheet1!$B$2:$B$7</c:f>
              <c:numCache>
                <c:formatCode>General</c:formatCode>
                <c:ptCount val="6"/>
                <c:pt idx="0">
                  <c:v>1.38</c:v>
                </c:pt>
                <c:pt idx="1">
                  <c:v>0.14000000000000001</c:v>
                </c:pt>
                <c:pt idx="2">
                  <c:v>0.6</c:v>
                </c:pt>
                <c:pt idx="3">
                  <c:v>1.1100000000000001</c:v>
                </c:pt>
                <c:pt idx="4">
                  <c:v>1.2</c:v>
                </c:pt>
                <c:pt idx="5">
                  <c:v>1.38</c:v>
                </c:pt>
              </c:numCache>
            </c:numRef>
          </c:val>
          <c:extLst>
            <c:ext xmlns:c16="http://schemas.microsoft.com/office/drawing/2014/chart" uri="{C3380CC4-5D6E-409C-BE32-E72D297353CC}">
              <c16:uniqueId val="{0000000C-E3F8-493C-A18D-03579F757932}"/>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1401892400436246"/>
          <c:y val="4.92161262100302E-2"/>
          <c:w val="0.82509827538680958"/>
          <c:h val="0.69356390935004097"/>
        </c:manualLayout>
      </c:layout>
      <c:bar3DChart>
        <c:barDir val="col"/>
        <c:grouping val="percentStacked"/>
        <c:varyColors val="0"/>
        <c:ser>
          <c:idx val="0"/>
          <c:order val="0"/>
          <c:tx>
            <c:strRef>
              <c:f>Sheet1!$A$2</c:f>
              <c:strCache>
                <c:ptCount val="1"/>
                <c:pt idx="0">
                  <c:v>Control</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cat>
            <c:strRef>
              <c:f>Sheet1!$B$1:$D$1</c:f>
              <c:strCache>
                <c:ptCount val="3"/>
                <c:pt idx="0">
                  <c:v>Wo (gm)</c:v>
                </c:pt>
                <c:pt idx="1">
                  <c:v>Wt (gm)</c:v>
                </c:pt>
                <c:pt idx="2">
                  <c:v>WL (%)</c:v>
                </c:pt>
              </c:strCache>
            </c:strRef>
          </c:cat>
          <c:val>
            <c:numRef>
              <c:f>Sheet1!$B$2:$D$2</c:f>
              <c:numCache>
                <c:formatCode>General</c:formatCode>
                <c:ptCount val="3"/>
                <c:pt idx="0">
                  <c:v>1.3759999999999999</c:v>
                </c:pt>
                <c:pt idx="1">
                  <c:v>0.03</c:v>
                </c:pt>
                <c:pt idx="2">
                  <c:v>78.19</c:v>
                </c:pt>
              </c:numCache>
            </c:numRef>
          </c:val>
          <c:extLst>
            <c:ext xmlns:c16="http://schemas.microsoft.com/office/drawing/2014/chart" uri="{C3380CC4-5D6E-409C-BE32-E72D297353CC}">
              <c16:uniqueId val="{00000000-9A8C-46BD-B4AE-BACDCB0F21CA}"/>
            </c:ext>
          </c:extLst>
        </c:ser>
        <c:ser>
          <c:idx val="1"/>
          <c:order val="1"/>
          <c:tx>
            <c:strRef>
              <c:f>Sheet1!$A$3</c:f>
              <c:strCache>
                <c:ptCount val="1"/>
                <c:pt idx="0">
                  <c:v>F1</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cat>
            <c:strRef>
              <c:f>Sheet1!$B$1:$D$1</c:f>
              <c:strCache>
                <c:ptCount val="3"/>
                <c:pt idx="0">
                  <c:v>Wo (gm)</c:v>
                </c:pt>
                <c:pt idx="1">
                  <c:v>Wt (gm)</c:v>
                </c:pt>
                <c:pt idx="2">
                  <c:v>WL (%)</c:v>
                </c:pt>
              </c:strCache>
            </c:strRef>
          </c:cat>
          <c:val>
            <c:numRef>
              <c:f>Sheet1!$B$3:$D$3</c:f>
              <c:numCache>
                <c:formatCode>General</c:formatCode>
                <c:ptCount val="3"/>
                <c:pt idx="0">
                  <c:v>1.901</c:v>
                </c:pt>
                <c:pt idx="1">
                  <c:v>0.70899999999999996</c:v>
                </c:pt>
                <c:pt idx="2">
                  <c:v>62.7</c:v>
                </c:pt>
              </c:numCache>
            </c:numRef>
          </c:val>
          <c:extLst>
            <c:ext xmlns:c16="http://schemas.microsoft.com/office/drawing/2014/chart" uri="{C3380CC4-5D6E-409C-BE32-E72D297353CC}">
              <c16:uniqueId val="{00000001-9A8C-46BD-B4AE-BACDCB0F21CA}"/>
            </c:ext>
          </c:extLst>
        </c:ser>
        <c:ser>
          <c:idx val="2"/>
          <c:order val="2"/>
          <c:tx>
            <c:strRef>
              <c:f>Sheet1!$A$4</c:f>
              <c:strCache>
                <c:ptCount val="1"/>
                <c:pt idx="0">
                  <c:v>F2</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cat>
            <c:strRef>
              <c:f>Sheet1!$B$1:$D$1</c:f>
              <c:strCache>
                <c:ptCount val="3"/>
                <c:pt idx="0">
                  <c:v>Wo (gm)</c:v>
                </c:pt>
                <c:pt idx="1">
                  <c:v>Wt (gm)</c:v>
                </c:pt>
                <c:pt idx="2">
                  <c:v>WL (%)</c:v>
                </c:pt>
              </c:strCache>
            </c:strRef>
          </c:cat>
          <c:val>
            <c:numRef>
              <c:f>Sheet1!$B$4:$D$4</c:f>
              <c:numCache>
                <c:formatCode>General</c:formatCode>
                <c:ptCount val="3"/>
                <c:pt idx="0">
                  <c:v>2.238</c:v>
                </c:pt>
                <c:pt idx="1">
                  <c:v>0.158</c:v>
                </c:pt>
                <c:pt idx="2">
                  <c:v>92.94</c:v>
                </c:pt>
              </c:numCache>
            </c:numRef>
          </c:val>
          <c:extLst>
            <c:ext xmlns:c16="http://schemas.microsoft.com/office/drawing/2014/chart" uri="{C3380CC4-5D6E-409C-BE32-E72D297353CC}">
              <c16:uniqueId val="{00000002-9A8C-46BD-B4AE-BACDCB0F21CA}"/>
            </c:ext>
          </c:extLst>
        </c:ser>
        <c:ser>
          <c:idx val="3"/>
          <c:order val="3"/>
          <c:tx>
            <c:strRef>
              <c:f>Sheet1!$A$5</c:f>
              <c:strCache>
                <c:ptCount val="1"/>
                <c:pt idx="0">
                  <c:v>F3</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cat>
            <c:strRef>
              <c:f>Sheet1!$B$1:$D$1</c:f>
              <c:strCache>
                <c:ptCount val="3"/>
                <c:pt idx="0">
                  <c:v>Wo (gm)</c:v>
                </c:pt>
                <c:pt idx="1">
                  <c:v>Wt (gm)</c:v>
                </c:pt>
                <c:pt idx="2">
                  <c:v>WL (%)</c:v>
                </c:pt>
              </c:strCache>
            </c:strRef>
          </c:cat>
          <c:val>
            <c:numRef>
              <c:f>Sheet1!$B$5:$D$5</c:f>
              <c:numCache>
                <c:formatCode>General</c:formatCode>
                <c:ptCount val="3"/>
                <c:pt idx="0">
                  <c:v>1.0129999999999999</c:v>
                </c:pt>
                <c:pt idx="1">
                  <c:v>0.56599999999999995</c:v>
                </c:pt>
                <c:pt idx="2">
                  <c:v>44.12</c:v>
                </c:pt>
              </c:numCache>
            </c:numRef>
          </c:val>
          <c:extLst>
            <c:ext xmlns:c16="http://schemas.microsoft.com/office/drawing/2014/chart" uri="{C3380CC4-5D6E-409C-BE32-E72D297353CC}">
              <c16:uniqueId val="{00000003-9A8C-46BD-B4AE-BACDCB0F21CA}"/>
            </c:ext>
          </c:extLst>
        </c:ser>
        <c:ser>
          <c:idx val="4"/>
          <c:order val="4"/>
          <c:tx>
            <c:strRef>
              <c:f>Sheet1!$A$6</c:f>
              <c:strCache>
                <c:ptCount val="1"/>
                <c:pt idx="0">
                  <c:v>F4</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cat>
            <c:strRef>
              <c:f>Sheet1!$B$1:$D$1</c:f>
              <c:strCache>
                <c:ptCount val="3"/>
                <c:pt idx="0">
                  <c:v>Wo (gm)</c:v>
                </c:pt>
                <c:pt idx="1">
                  <c:v>Wt (gm)</c:v>
                </c:pt>
                <c:pt idx="2">
                  <c:v>WL (%)</c:v>
                </c:pt>
              </c:strCache>
            </c:strRef>
          </c:cat>
          <c:val>
            <c:numRef>
              <c:f>Sheet1!$B$6:$D$6</c:f>
              <c:numCache>
                <c:formatCode>General</c:formatCode>
                <c:ptCount val="3"/>
                <c:pt idx="0">
                  <c:v>0.45500000000000002</c:v>
                </c:pt>
                <c:pt idx="1">
                  <c:v>0.03</c:v>
                </c:pt>
                <c:pt idx="2">
                  <c:v>93.4</c:v>
                </c:pt>
              </c:numCache>
            </c:numRef>
          </c:val>
          <c:extLst>
            <c:ext xmlns:c16="http://schemas.microsoft.com/office/drawing/2014/chart" uri="{C3380CC4-5D6E-409C-BE32-E72D297353CC}">
              <c16:uniqueId val="{00000004-9A8C-46BD-B4AE-BACDCB0F21CA}"/>
            </c:ext>
          </c:extLst>
        </c:ser>
        <c:ser>
          <c:idx val="5"/>
          <c:order val="5"/>
          <c:tx>
            <c:strRef>
              <c:f>Sheet1!$A$7</c:f>
              <c:strCache>
                <c:ptCount val="1"/>
                <c:pt idx="0">
                  <c:v>F5</c:v>
                </c:pt>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cat>
            <c:strRef>
              <c:f>Sheet1!$B$1:$D$1</c:f>
              <c:strCache>
                <c:ptCount val="3"/>
                <c:pt idx="0">
                  <c:v>Wo (gm)</c:v>
                </c:pt>
                <c:pt idx="1">
                  <c:v>Wt (gm)</c:v>
                </c:pt>
                <c:pt idx="2">
                  <c:v>WL (%)</c:v>
                </c:pt>
              </c:strCache>
            </c:strRef>
          </c:cat>
          <c:val>
            <c:numRef>
              <c:f>Sheet1!$B$7:$D$7</c:f>
              <c:numCache>
                <c:formatCode>General</c:formatCode>
                <c:ptCount val="3"/>
                <c:pt idx="0">
                  <c:v>1.0609999999999999</c:v>
                </c:pt>
                <c:pt idx="1">
                  <c:v>0.13400000000000001</c:v>
                </c:pt>
                <c:pt idx="2">
                  <c:v>87.37</c:v>
                </c:pt>
              </c:numCache>
            </c:numRef>
          </c:val>
          <c:extLst>
            <c:ext xmlns:c16="http://schemas.microsoft.com/office/drawing/2014/chart" uri="{C3380CC4-5D6E-409C-BE32-E72D297353CC}">
              <c16:uniqueId val="{00000005-9A8C-46BD-B4AE-BACDCB0F21CA}"/>
            </c:ext>
          </c:extLst>
        </c:ser>
        <c:dLbls>
          <c:showLegendKey val="0"/>
          <c:showVal val="0"/>
          <c:showCatName val="0"/>
          <c:showSerName val="0"/>
          <c:showPercent val="0"/>
          <c:showBubbleSize val="0"/>
        </c:dLbls>
        <c:gapWidth val="150"/>
        <c:shape val="box"/>
        <c:axId val="334664480"/>
        <c:axId val="334669280"/>
        <c:axId val="0"/>
      </c:bar3DChart>
      <c:catAx>
        <c:axId val="3346644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334669280"/>
        <c:crosses val="autoZero"/>
        <c:auto val="1"/>
        <c:lblAlgn val="ctr"/>
        <c:lblOffset val="100"/>
        <c:noMultiLvlLbl val="0"/>
      </c:catAx>
      <c:valAx>
        <c:axId val="334669280"/>
        <c:scaling>
          <c:orientation val="minMax"/>
        </c:scaling>
        <c:delete val="0"/>
        <c:axPos val="l"/>
        <c:majorGridlines>
          <c:spPr>
            <a:ln w="9525" cap="flat" cmpd="sng" algn="ctr">
              <a:solidFill>
                <a:schemeClr val="dk1">
                  <a:lumMod val="50000"/>
                  <a:lumOff val="5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334664480"/>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0"/>
        <c:ser>
          <c:idx val="0"/>
          <c:order val="0"/>
          <c:tx>
            <c:strRef>
              <c:f>Sheet1!$C$1</c:f>
              <c:strCache>
                <c:ptCount val="1"/>
                <c:pt idx="0">
                  <c:v>% Inhibition (F4)</c:v>
                </c:pt>
              </c:strCache>
            </c:strRef>
          </c:tx>
          <c:spPr>
            <a:solidFill>
              <a:schemeClr val="accent6">
                <a:tint val="77000"/>
              </a:schemeClr>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Sheet1!$A$2:$B$5</c:f>
              <c:multiLvlStrCache>
                <c:ptCount val="4"/>
                <c:lvl>
                  <c:pt idx="0">
                    <c:v>0.200 A</c:v>
                  </c:pt>
                  <c:pt idx="1">
                    <c:v>0.219 A</c:v>
                  </c:pt>
                  <c:pt idx="2">
                    <c:v>0.243 A</c:v>
                  </c:pt>
                  <c:pt idx="3">
                    <c:v>0.319 A</c:v>
                  </c:pt>
                </c:lvl>
                <c:lvl>
                  <c:pt idx="0">
                    <c:v>0.89 A</c:v>
                  </c:pt>
                  <c:pt idx="1">
                    <c:v>0.217 A</c:v>
                  </c:pt>
                  <c:pt idx="2">
                    <c:v>0.236 A</c:v>
                  </c:pt>
                  <c:pt idx="3">
                    <c:v>0.243 A</c:v>
                  </c:pt>
                </c:lvl>
              </c:multiLvlStrCache>
            </c:multiLvlStrRef>
          </c:cat>
          <c:val>
            <c:numRef>
              <c:f>Sheet1!$C$2:$C$5</c:f>
              <c:numCache>
                <c:formatCode>0.00%</c:formatCode>
                <c:ptCount val="4"/>
                <c:pt idx="0">
                  <c:v>6.2100000000000002E-2</c:v>
                </c:pt>
                <c:pt idx="1">
                  <c:v>0.77139999999999997</c:v>
                </c:pt>
                <c:pt idx="2">
                  <c:v>0.75129999999999997</c:v>
                </c:pt>
                <c:pt idx="3">
                  <c:v>0.74390000000000001</c:v>
                </c:pt>
              </c:numCache>
            </c:numRef>
          </c:val>
          <c:extLst>
            <c:ext xmlns:c16="http://schemas.microsoft.com/office/drawing/2014/chart" uri="{C3380CC4-5D6E-409C-BE32-E72D297353CC}">
              <c16:uniqueId val="{00000000-4212-40B6-BC77-9D4FE41D54E5}"/>
            </c:ext>
          </c:extLst>
        </c:ser>
        <c:ser>
          <c:idx val="1"/>
          <c:order val="1"/>
          <c:tx>
            <c:strRef>
              <c:f>Sheet1!$D$1</c:f>
              <c:strCache>
                <c:ptCount val="1"/>
                <c:pt idx="0">
                  <c:v>% Inhibition(F5)</c:v>
                </c:pt>
              </c:strCache>
            </c:strRef>
          </c:tx>
          <c:spPr>
            <a:solidFill>
              <a:schemeClr val="accent6">
                <a:shade val="76000"/>
              </a:schemeClr>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Sheet1!$A$2:$B$5</c:f>
              <c:multiLvlStrCache>
                <c:ptCount val="4"/>
                <c:lvl>
                  <c:pt idx="0">
                    <c:v>0.200 A</c:v>
                  </c:pt>
                  <c:pt idx="1">
                    <c:v>0.219 A</c:v>
                  </c:pt>
                  <c:pt idx="2">
                    <c:v>0.243 A</c:v>
                  </c:pt>
                  <c:pt idx="3">
                    <c:v>0.319 A</c:v>
                  </c:pt>
                </c:lvl>
                <c:lvl>
                  <c:pt idx="0">
                    <c:v>0.89 A</c:v>
                  </c:pt>
                  <c:pt idx="1">
                    <c:v>0.217 A</c:v>
                  </c:pt>
                  <c:pt idx="2">
                    <c:v>0.236 A</c:v>
                  </c:pt>
                  <c:pt idx="3">
                    <c:v>0.243 A</c:v>
                  </c:pt>
                </c:lvl>
              </c:multiLvlStrCache>
            </c:multiLvlStrRef>
          </c:cat>
          <c:val>
            <c:numRef>
              <c:f>Sheet1!$D$2:$D$5</c:f>
              <c:numCache>
                <c:formatCode>0.00%</c:formatCode>
                <c:ptCount val="4"/>
                <c:pt idx="0">
                  <c:v>0.78920000000000001</c:v>
                </c:pt>
                <c:pt idx="1">
                  <c:v>0.76919999999999999</c:v>
                </c:pt>
                <c:pt idx="2">
                  <c:v>0.74390000000000001</c:v>
                </c:pt>
                <c:pt idx="3">
                  <c:v>0.66390000000000005</c:v>
                </c:pt>
              </c:numCache>
            </c:numRef>
          </c:val>
          <c:extLst>
            <c:ext xmlns:c16="http://schemas.microsoft.com/office/drawing/2014/chart" uri="{C3380CC4-5D6E-409C-BE32-E72D297353CC}">
              <c16:uniqueId val="{00000001-4212-40B6-BC77-9D4FE41D54E5}"/>
            </c:ext>
          </c:extLst>
        </c:ser>
        <c:dLbls>
          <c:dLblPos val="outEnd"/>
          <c:showLegendKey val="0"/>
          <c:showVal val="1"/>
          <c:showCatName val="0"/>
          <c:showSerName val="0"/>
          <c:showPercent val="0"/>
          <c:showBubbleSize val="0"/>
        </c:dLbls>
        <c:gapWidth val="444"/>
        <c:overlap val="-90"/>
        <c:axId val="1606649520"/>
        <c:axId val="1606648560"/>
      </c:barChart>
      <c:catAx>
        <c:axId val="160664952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1606648560"/>
        <c:crosses val="autoZero"/>
        <c:auto val="1"/>
        <c:lblAlgn val="ctr"/>
        <c:lblOffset val="100"/>
        <c:noMultiLvlLbl val="0"/>
      </c:catAx>
      <c:valAx>
        <c:axId val="1606648560"/>
        <c:scaling>
          <c:orientation val="minMax"/>
        </c:scaling>
        <c:delete val="1"/>
        <c:axPos val="l"/>
        <c:numFmt formatCode="0.00%" sourceLinked="1"/>
        <c:majorTickMark val="none"/>
        <c:minorTickMark val="none"/>
        <c:tickLblPos val="nextTo"/>
        <c:crossAx val="160664952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withinLinearReversed" id="26">
  <a:schemeClr val="accent6"/>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8FBE10-60E4-404A-A436-60641FF86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20</Pages>
  <Words>9444</Words>
  <Characters>53833</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priyaahsingh028@outlook.com</dc:creator>
  <cp:keywords/>
  <dc:description/>
  <cp:lastModifiedBy>SDI 1166</cp:lastModifiedBy>
  <cp:revision>24</cp:revision>
  <dcterms:created xsi:type="dcterms:W3CDTF">2025-10-09T13:47:00Z</dcterms:created>
  <dcterms:modified xsi:type="dcterms:W3CDTF">2026-08-22T12:52:00Z</dcterms:modified>
</cp:coreProperties>
</file>