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81F0D" w14:textId="77777777" w:rsidR="00F34FA9" w:rsidRDefault="00F34FA9">
      <w:pPr>
        <w:spacing w:after="60"/>
        <w:rPr>
          <w:sz w:val="22"/>
          <w:szCs w:val="22"/>
        </w:rPr>
      </w:pPr>
    </w:p>
    <w:p w14:paraId="191C39AD" w14:textId="77777777" w:rsidR="00F34FA9" w:rsidRDefault="00000000">
      <w:pPr>
        <w:spacing w:after="160"/>
        <w:jc w:val="center"/>
        <w:rPr>
          <w:sz w:val="24"/>
          <w:szCs w:val="24"/>
        </w:rPr>
      </w:pPr>
      <w:r>
        <w:rPr>
          <w:b/>
          <w:bCs/>
          <w:color w:val="000000"/>
          <w:sz w:val="24"/>
          <w:szCs w:val="24"/>
        </w:rPr>
        <w:t>Enhancing Biometric Security Using Artificial Neural Network-Based Multimodal Fusion of Facial Recognition and Fingerprint Identification</w:t>
      </w:r>
    </w:p>
    <w:p w14:paraId="6ADD5060" w14:textId="77777777" w:rsidR="00F34FA9" w:rsidRDefault="00F34FA9">
      <w:pPr>
        <w:spacing w:before="200" w:after="80"/>
        <w:jc w:val="center"/>
        <w:rPr>
          <w:sz w:val="24"/>
          <w:szCs w:val="24"/>
        </w:rPr>
        <w:sectPr w:rsidR="00F34FA9">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08" w:footer="708" w:gutter="0"/>
          <w:cols w:space="720"/>
          <w:docGrid w:linePitch="360"/>
        </w:sectPr>
      </w:pPr>
    </w:p>
    <w:p w14:paraId="27402D89" w14:textId="77777777" w:rsidR="00721D5E" w:rsidRDefault="00721D5E">
      <w:pPr>
        <w:jc w:val="both"/>
        <w:rPr>
          <w:b/>
          <w:bCs/>
          <w:sz w:val="22"/>
          <w:szCs w:val="22"/>
        </w:rPr>
      </w:pPr>
    </w:p>
    <w:p w14:paraId="2B811B4F" w14:textId="77777777" w:rsidR="00721D5E" w:rsidRDefault="00721D5E">
      <w:pPr>
        <w:jc w:val="both"/>
        <w:rPr>
          <w:b/>
          <w:bCs/>
          <w:sz w:val="22"/>
          <w:szCs w:val="22"/>
        </w:rPr>
      </w:pPr>
    </w:p>
    <w:p w14:paraId="5F64E5B4" w14:textId="641F9AC3" w:rsidR="00F34FA9" w:rsidRDefault="00000000">
      <w:pPr>
        <w:jc w:val="both"/>
        <w:rPr>
          <w:b/>
          <w:bCs/>
          <w:sz w:val="22"/>
          <w:szCs w:val="22"/>
        </w:rPr>
      </w:pPr>
      <w:r>
        <w:rPr>
          <w:b/>
          <w:bCs/>
          <w:sz w:val="22"/>
          <w:szCs w:val="22"/>
        </w:rPr>
        <w:t>Abstract</w:t>
      </w:r>
    </w:p>
    <w:p w14:paraId="3CCD14A4" w14:textId="77777777" w:rsidR="00F34FA9" w:rsidRDefault="00000000">
      <w:pPr>
        <w:jc w:val="both"/>
        <w:rPr>
          <w:sz w:val="22"/>
          <w:szCs w:val="22"/>
        </w:rPr>
      </w:pPr>
      <w:r>
        <w:rPr>
          <w:sz w:val="22"/>
          <w:szCs w:val="22"/>
        </w:rPr>
        <w:t>Biometric authentication systems are more vulnerable to spoofing attacks, intra-class variations and single-modality deficiencies, which present security concerns in high-stake access control settings. In this paper, we propose a new multimodal biometric fusion framework based on Artificial Neural Network (ANN) that fuses facial recognition and fingerprint identification to achieve the major improvement of authentication accuracy, robustness and presentation attack resistance. The system architecture comprises three stages: (</w:t>
      </w:r>
      <w:proofErr w:type="spellStart"/>
      <w:r>
        <w:rPr>
          <w:sz w:val="22"/>
          <w:szCs w:val="22"/>
        </w:rPr>
        <w:t>i</w:t>
      </w:r>
      <w:proofErr w:type="spellEnd"/>
      <w:r>
        <w:rPr>
          <w:sz w:val="22"/>
          <w:szCs w:val="22"/>
        </w:rPr>
        <w:t>) an independent feature extraction stage that uses a Convolutional Neural Network (CNN) for facial landmarks and a Gabor filter bank with a deep autoencoder for fingerprint minutiae representation; (ii) the score-level and feature-level fusion stage that employs a multilayer perceptron (MLP) meta-learner; and (iii) an adaptive decision module that is calibrated with anti-spoofing liveness detection. Experiments on benchmark datasets LFW (facial), FVC2006 (fingerprint) and a custom Bayelsa Multimodal Biometric Dataset (BMBD) show a verification accuracy of 99.14%, a False Acceptance Rate (FAR) of 0.12% and a False Rejection Rate (FRR) of 0.34%, outperforming unimodal baselines by 6.8 percentage points and comparable multimodal methods by up to 2.4 percentage points. The system achieves 143ms real-time inference latency on embedded hardware, demonstrating the feasibility of deployment in critical infrastructure such as power-grid control rooms, banking facilities and border management systems</w:t>
      </w:r>
    </w:p>
    <w:p w14:paraId="229DA0C9" w14:textId="77777777" w:rsidR="00F34FA9" w:rsidRDefault="00F34FA9">
      <w:pPr>
        <w:spacing w:after="60"/>
        <w:rPr>
          <w:sz w:val="22"/>
          <w:szCs w:val="22"/>
        </w:rPr>
      </w:pPr>
    </w:p>
    <w:p w14:paraId="142E0442" w14:textId="77777777" w:rsidR="00F34FA9" w:rsidRDefault="00000000">
      <w:pPr>
        <w:spacing w:after="200"/>
        <w:jc w:val="both"/>
        <w:rPr>
          <w:sz w:val="22"/>
          <w:szCs w:val="22"/>
        </w:rPr>
      </w:pPr>
      <w:r>
        <w:rPr>
          <w:b/>
          <w:bCs/>
          <w:sz w:val="22"/>
          <w:szCs w:val="22"/>
        </w:rPr>
        <w:t xml:space="preserve">Index Terms - </w:t>
      </w:r>
      <w:r>
        <w:rPr>
          <w:sz w:val="22"/>
          <w:szCs w:val="22"/>
        </w:rPr>
        <w:t>Artificial neural network, biometric fusion, convolutional neural network, facial recognition, fingerprint identification, liveness detection, multimodal biometrics, spoofing attack.</w:t>
      </w:r>
    </w:p>
    <w:p w14:paraId="44660529" w14:textId="77777777" w:rsidR="00F34FA9" w:rsidRDefault="00000000">
      <w:pPr>
        <w:spacing w:before="200" w:after="100"/>
        <w:rPr>
          <w:sz w:val="22"/>
          <w:szCs w:val="22"/>
        </w:rPr>
      </w:pPr>
      <w:r>
        <w:rPr>
          <w:b/>
          <w:bCs/>
          <w:sz w:val="22"/>
          <w:szCs w:val="22"/>
        </w:rPr>
        <w:t>I. INTRODUCTION</w:t>
      </w:r>
    </w:p>
    <w:p w14:paraId="18E0BDAE" w14:textId="77777777" w:rsidR="00F34FA9" w:rsidRDefault="00000000">
      <w:pPr>
        <w:spacing w:after="100" w:line="276" w:lineRule="auto"/>
        <w:ind w:firstLine="360"/>
        <w:jc w:val="both"/>
        <w:rPr>
          <w:sz w:val="22"/>
          <w:szCs w:val="22"/>
        </w:rPr>
      </w:pPr>
      <w:r>
        <w:rPr>
          <w:sz w:val="22"/>
          <w:szCs w:val="22"/>
        </w:rPr>
        <w:t>The rapid growth of digital transactions and remote access systems, as well as the control of critical infrastructure, has significantly increased the need for secure and tamper-proof identity verification. Traditional authentication methods such as passwords, PINs and smart cards are prone to theft, loss and social engineering attacks. This has resulted in the shift towards biometric systems that use physiological or behavioral characteristics that are unique to individuals [1].</w:t>
      </w:r>
    </w:p>
    <w:p w14:paraId="00D97024" w14:textId="77777777" w:rsidR="00F34FA9" w:rsidRDefault="00000000">
      <w:pPr>
        <w:spacing w:after="100" w:line="276" w:lineRule="auto"/>
        <w:ind w:firstLine="360"/>
        <w:jc w:val="both"/>
        <w:rPr>
          <w:sz w:val="22"/>
          <w:szCs w:val="22"/>
        </w:rPr>
      </w:pPr>
      <w:r>
        <w:rPr>
          <w:sz w:val="22"/>
          <w:szCs w:val="22"/>
        </w:rPr>
        <w:t>However, there are inherent limitations of single modality biometric system. Illumination changes, aging and occlusion are the three main problems for facial recognition, while sensor noise, skin dryness and the spoofing of latent print are the three main problems for fingerprint systems [2], [3]. In unconstrained environments, the EER of state-of-the-art unimodal systems is still above 4%, which is not acceptable for high-security deployments [4]. A statistically appealing solution is multimodal biometrics (using two or more modalities), because independent sources of evidence make it much harder to spoof all channels at the same time [5].</w:t>
      </w:r>
    </w:p>
    <w:p w14:paraId="30AFC3D6" w14:textId="77777777" w:rsidR="00F34FA9" w:rsidRDefault="00000000">
      <w:pPr>
        <w:spacing w:after="100" w:line="276" w:lineRule="auto"/>
        <w:ind w:firstLine="360"/>
        <w:jc w:val="both"/>
        <w:rPr>
          <w:sz w:val="22"/>
          <w:szCs w:val="22"/>
        </w:rPr>
      </w:pPr>
      <w:r>
        <w:rPr>
          <w:sz w:val="22"/>
          <w:szCs w:val="22"/>
        </w:rPr>
        <w:t xml:space="preserve">Deep learning, in particular convolutional neural networks (CNNs) and its variants, has revolutionized the biometric feature extraction achieving a human parity recognition on constrained benchmarks. However, efficient computation of optimal fusion strategy for combining heterogeneous biometric scores or feature vectors is still an open research problem [6], [7]. Existing approaches are diverse, ranging from simple score-level averaging to sophisticated Bayesian belief networks and generative adversarial architectures, each with its own trade-offs between accuracy, computational cost, and interpretability [8]. </w:t>
      </w:r>
    </w:p>
    <w:p w14:paraId="61F8A968" w14:textId="77777777" w:rsidR="00F34FA9" w:rsidRDefault="00000000">
      <w:pPr>
        <w:spacing w:after="100" w:line="276" w:lineRule="auto"/>
        <w:ind w:firstLine="360"/>
        <w:jc w:val="both"/>
        <w:rPr>
          <w:sz w:val="22"/>
          <w:szCs w:val="22"/>
        </w:rPr>
      </w:pPr>
      <w:r>
        <w:rPr>
          <w:sz w:val="22"/>
          <w:szCs w:val="22"/>
        </w:rPr>
        <w:t>The contributions of this paper are summarized as follows:</w:t>
      </w:r>
    </w:p>
    <w:p w14:paraId="1B87D6C2" w14:textId="77777777" w:rsidR="00F34FA9" w:rsidRDefault="00000000">
      <w:pPr>
        <w:pStyle w:val="ListParagraph"/>
        <w:numPr>
          <w:ilvl w:val="0"/>
          <w:numId w:val="1"/>
        </w:numPr>
        <w:spacing w:after="100" w:line="276" w:lineRule="auto"/>
        <w:jc w:val="both"/>
        <w:rPr>
          <w:sz w:val="22"/>
          <w:szCs w:val="22"/>
        </w:rPr>
      </w:pPr>
      <w:r>
        <w:rPr>
          <w:sz w:val="22"/>
          <w:szCs w:val="22"/>
        </w:rPr>
        <w:lastRenderedPageBreak/>
        <w:t xml:space="preserve">We propose a hierarchical ANN fusion architecture that fuses CNN facial embeddings and Gabor auto-encoder fingerprint features via a trainable multilayer perceptron meta-learner, outperforming unimodal and state-of-the-art multimodal baselines in terms of accuracy. </w:t>
      </w:r>
    </w:p>
    <w:p w14:paraId="454695B6" w14:textId="77777777" w:rsidR="00F34FA9" w:rsidRDefault="00000000">
      <w:pPr>
        <w:pStyle w:val="ListParagraph"/>
        <w:numPr>
          <w:ilvl w:val="0"/>
          <w:numId w:val="1"/>
        </w:numPr>
        <w:spacing w:after="100" w:line="276" w:lineRule="auto"/>
        <w:jc w:val="both"/>
        <w:rPr>
          <w:sz w:val="22"/>
          <w:szCs w:val="22"/>
        </w:rPr>
      </w:pPr>
      <w:r>
        <w:rPr>
          <w:sz w:val="22"/>
          <w:szCs w:val="22"/>
        </w:rPr>
        <w:t>An anti-spoofing liveness detection module based on integrated micro-texture analysis and remote photoplethysmography (</w:t>
      </w:r>
      <w:proofErr w:type="spellStart"/>
      <w:r>
        <w:rPr>
          <w:sz w:val="22"/>
          <w:szCs w:val="22"/>
        </w:rPr>
        <w:t>rPPG</w:t>
      </w:r>
      <w:proofErr w:type="spellEnd"/>
      <w:r>
        <w:rPr>
          <w:sz w:val="22"/>
          <w:szCs w:val="22"/>
        </w:rPr>
        <w:t xml:space="preserve">) that reduces the presentation attack success rate to less than 1 %. </w:t>
      </w:r>
    </w:p>
    <w:p w14:paraId="3FEA3AAA" w14:textId="77777777" w:rsidR="00F34FA9" w:rsidRDefault="00000000">
      <w:pPr>
        <w:pStyle w:val="ListParagraph"/>
        <w:numPr>
          <w:ilvl w:val="0"/>
          <w:numId w:val="1"/>
        </w:numPr>
        <w:spacing w:after="100" w:line="276" w:lineRule="auto"/>
        <w:jc w:val="both"/>
        <w:rPr>
          <w:sz w:val="22"/>
          <w:szCs w:val="22"/>
        </w:rPr>
      </w:pPr>
      <w:r>
        <w:rPr>
          <w:sz w:val="22"/>
          <w:szCs w:val="22"/>
        </w:rPr>
        <w:t xml:space="preserve">A new Bayelsa Multimodal Biometric Dataset (BMBD) of 320 subjects with synchronized face and fingerprint captures in real world environmental conditions. </w:t>
      </w:r>
    </w:p>
    <w:p w14:paraId="17D9538B" w14:textId="77777777" w:rsidR="00F34FA9" w:rsidRDefault="00000000">
      <w:pPr>
        <w:pStyle w:val="ListParagraph"/>
        <w:numPr>
          <w:ilvl w:val="0"/>
          <w:numId w:val="1"/>
        </w:numPr>
        <w:spacing w:after="100" w:line="276" w:lineRule="auto"/>
        <w:jc w:val="both"/>
        <w:rPr>
          <w:sz w:val="22"/>
          <w:szCs w:val="22"/>
        </w:rPr>
      </w:pPr>
      <w:r>
        <w:rPr>
          <w:sz w:val="22"/>
          <w:szCs w:val="22"/>
        </w:rPr>
        <w:t xml:space="preserve">Deployment benchmarks on ARM Cortex-A72 embedded hardware show 143 </w:t>
      </w:r>
      <w:proofErr w:type="spellStart"/>
      <w:r>
        <w:rPr>
          <w:sz w:val="22"/>
          <w:szCs w:val="22"/>
        </w:rPr>
        <w:t>ms</w:t>
      </w:r>
      <w:proofErr w:type="spellEnd"/>
      <w:r>
        <w:rPr>
          <w:sz w:val="22"/>
          <w:szCs w:val="22"/>
        </w:rPr>
        <w:t xml:space="preserve"> end-to-end inference, validating real-world practicability for edge deployed security systems. </w:t>
      </w:r>
    </w:p>
    <w:p w14:paraId="0766AF6D" w14:textId="77777777" w:rsidR="00F34FA9" w:rsidRDefault="00000000">
      <w:pPr>
        <w:pStyle w:val="ListParagraph"/>
        <w:numPr>
          <w:ilvl w:val="0"/>
          <w:numId w:val="1"/>
        </w:numPr>
        <w:spacing w:after="100" w:line="276" w:lineRule="auto"/>
        <w:jc w:val="both"/>
        <w:rPr>
          <w:sz w:val="22"/>
          <w:szCs w:val="22"/>
        </w:rPr>
      </w:pPr>
      <w:r>
        <w:rPr>
          <w:sz w:val="22"/>
          <w:szCs w:val="22"/>
        </w:rPr>
        <w:t xml:space="preserve">The rest of the paper is organized as follows. Related work is presented in Section II. The system architecture and fusion approach is described in Section III. Section IV describes datasets and experimental </w:t>
      </w:r>
      <w:proofErr w:type="gramStart"/>
      <w:r>
        <w:rPr>
          <w:sz w:val="22"/>
          <w:szCs w:val="22"/>
        </w:rPr>
        <w:t>setup .</w:t>
      </w:r>
      <w:proofErr w:type="gramEnd"/>
      <w:r>
        <w:rPr>
          <w:sz w:val="22"/>
          <w:szCs w:val="22"/>
        </w:rPr>
        <w:t xml:space="preserve"> The results are presented and discussed in Section V. VI. Limitations and future work. Section VII concludes</w:t>
      </w:r>
    </w:p>
    <w:p w14:paraId="0964975B" w14:textId="77777777" w:rsidR="00F34FA9" w:rsidRDefault="00F34FA9">
      <w:pPr>
        <w:spacing w:after="60"/>
        <w:rPr>
          <w:sz w:val="22"/>
          <w:szCs w:val="22"/>
        </w:rPr>
      </w:pPr>
    </w:p>
    <w:p w14:paraId="730F3EB8" w14:textId="77777777" w:rsidR="00F34FA9" w:rsidRDefault="00000000">
      <w:pPr>
        <w:spacing w:before="200" w:after="100"/>
        <w:rPr>
          <w:sz w:val="22"/>
          <w:szCs w:val="22"/>
        </w:rPr>
      </w:pPr>
      <w:r>
        <w:rPr>
          <w:b/>
          <w:bCs/>
          <w:sz w:val="22"/>
          <w:szCs w:val="22"/>
        </w:rPr>
        <w:t>II. RELATED WORK</w:t>
      </w:r>
    </w:p>
    <w:p w14:paraId="2AE60FAF" w14:textId="77777777" w:rsidR="00F34FA9" w:rsidRDefault="00000000">
      <w:pPr>
        <w:spacing w:before="140" w:after="80"/>
        <w:rPr>
          <w:sz w:val="22"/>
          <w:szCs w:val="22"/>
        </w:rPr>
      </w:pPr>
      <w:r>
        <w:rPr>
          <w:b/>
          <w:bCs/>
          <w:i/>
          <w:iCs/>
          <w:sz w:val="22"/>
          <w:szCs w:val="22"/>
        </w:rPr>
        <w:t>A. Unimodal Biometric Systems</w:t>
      </w:r>
    </w:p>
    <w:p w14:paraId="56F46359" w14:textId="77777777" w:rsidR="00F34FA9" w:rsidRDefault="00000000">
      <w:pPr>
        <w:spacing w:after="100" w:line="276" w:lineRule="auto"/>
        <w:ind w:firstLine="720"/>
        <w:jc w:val="both"/>
        <w:rPr>
          <w:sz w:val="22"/>
          <w:szCs w:val="22"/>
        </w:rPr>
      </w:pPr>
      <w:proofErr w:type="spellStart"/>
      <w:r>
        <w:rPr>
          <w:sz w:val="22"/>
          <w:szCs w:val="22"/>
        </w:rPr>
        <w:t>DeepFace</w:t>
      </w:r>
      <w:proofErr w:type="spellEnd"/>
      <w:r>
        <w:rPr>
          <w:sz w:val="22"/>
          <w:szCs w:val="22"/>
        </w:rPr>
        <w:t xml:space="preserve"> [9] and </w:t>
      </w:r>
      <w:proofErr w:type="spellStart"/>
      <w:r>
        <w:rPr>
          <w:sz w:val="22"/>
          <w:szCs w:val="22"/>
        </w:rPr>
        <w:t>FaceNet</w:t>
      </w:r>
      <w:proofErr w:type="spellEnd"/>
      <w:r>
        <w:rPr>
          <w:sz w:val="22"/>
          <w:szCs w:val="22"/>
        </w:rPr>
        <w:t xml:space="preserve"> [10] have taken a big step forward in facial recognition by learning deep metrics on millions of aligned face pairs. Later architectures </w:t>
      </w:r>
      <w:proofErr w:type="spellStart"/>
      <w:r>
        <w:rPr>
          <w:sz w:val="22"/>
          <w:szCs w:val="22"/>
        </w:rPr>
        <w:t>ArcFace</w:t>
      </w:r>
      <w:proofErr w:type="spellEnd"/>
      <w:r>
        <w:rPr>
          <w:sz w:val="22"/>
          <w:szCs w:val="22"/>
        </w:rPr>
        <w:t xml:space="preserve"> [11], </w:t>
      </w:r>
      <w:proofErr w:type="spellStart"/>
      <w:r>
        <w:rPr>
          <w:sz w:val="22"/>
          <w:szCs w:val="22"/>
        </w:rPr>
        <w:t>CosFace</w:t>
      </w:r>
      <w:proofErr w:type="spellEnd"/>
      <w:r>
        <w:rPr>
          <w:sz w:val="22"/>
          <w:szCs w:val="22"/>
        </w:rPr>
        <w:t xml:space="preserve"> and </w:t>
      </w:r>
      <w:proofErr w:type="spellStart"/>
      <w:r>
        <w:rPr>
          <w:sz w:val="22"/>
          <w:szCs w:val="22"/>
        </w:rPr>
        <w:t>MagFace</w:t>
      </w:r>
      <w:proofErr w:type="spellEnd"/>
      <w:r>
        <w:rPr>
          <w:sz w:val="22"/>
          <w:szCs w:val="22"/>
        </w:rPr>
        <w:t xml:space="preserve"> extended the </w:t>
      </w:r>
      <w:proofErr w:type="spellStart"/>
      <w:r>
        <w:rPr>
          <w:sz w:val="22"/>
          <w:szCs w:val="22"/>
        </w:rPr>
        <w:t>softmax</w:t>
      </w:r>
      <w:proofErr w:type="spellEnd"/>
      <w:r>
        <w:rPr>
          <w:sz w:val="22"/>
          <w:szCs w:val="22"/>
        </w:rPr>
        <w:t xml:space="preserve"> loss function with the addition of angular </w:t>
      </w:r>
      <w:proofErr w:type="gramStart"/>
      <w:r>
        <w:rPr>
          <w:sz w:val="22"/>
          <w:szCs w:val="22"/>
        </w:rPr>
        <w:t>margins .</w:t>
      </w:r>
      <w:proofErr w:type="gramEnd"/>
      <w:r>
        <w:rPr>
          <w:sz w:val="22"/>
          <w:szCs w:val="22"/>
        </w:rPr>
        <w:t xml:space="preserve"> These helped in improving intra-class compactness and inter-class separability. In the constrained setting, they achieved an LFW accuracy greater than 99.8%. However, in the wild, the performance deteriorates significantly with occlusion, pose variation over $\pm 30^{\</w:t>
      </w:r>
      <w:proofErr w:type="gramStart"/>
      <w:r>
        <w:rPr>
          <w:sz w:val="22"/>
          <w:szCs w:val="22"/>
        </w:rPr>
        <w:t>circ}$</w:t>
      </w:r>
      <w:proofErr w:type="gramEnd"/>
      <w:r>
        <w:rPr>
          <w:sz w:val="22"/>
          <w:szCs w:val="22"/>
        </w:rPr>
        <w:t xml:space="preserve"> and adversarial makeup, which shows the brittleness of unimodal face systems [3]. </w:t>
      </w:r>
    </w:p>
    <w:p w14:paraId="78941EB3" w14:textId="77777777" w:rsidR="00F34FA9" w:rsidRDefault="00000000">
      <w:pPr>
        <w:spacing w:after="100" w:line="276" w:lineRule="auto"/>
        <w:ind w:firstLine="720"/>
        <w:jc w:val="both"/>
        <w:rPr>
          <w:sz w:val="22"/>
          <w:szCs w:val="22"/>
        </w:rPr>
      </w:pPr>
      <w:r>
        <w:rPr>
          <w:sz w:val="22"/>
          <w:szCs w:val="22"/>
        </w:rPr>
        <w:t>Deep learning has also helped fingerprint recognition systems. Cao and Jain [12] proposed a fully convolutional network for extracting minutiae that is robust to partial prints and sensor interoperability. Tang et al. [13] used a generative adversarial network (GAN) to super-resolve the quality of latent fingerprints and achieved an improvement of 11.3% in downstream matching rates. However, fingerprint systems are still vulnerable to spoof fingers made of gelatin and 3D-printed fingers and presentation attack detection (PAD) is still an active research challenge [14].</w:t>
      </w:r>
    </w:p>
    <w:p w14:paraId="656AC345" w14:textId="77777777" w:rsidR="00F34FA9" w:rsidRDefault="00000000">
      <w:pPr>
        <w:spacing w:before="140" w:after="80"/>
        <w:rPr>
          <w:sz w:val="22"/>
          <w:szCs w:val="22"/>
        </w:rPr>
      </w:pPr>
      <w:r>
        <w:rPr>
          <w:b/>
          <w:bCs/>
          <w:i/>
          <w:iCs/>
          <w:sz w:val="22"/>
          <w:szCs w:val="22"/>
        </w:rPr>
        <w:t>B. Multimodal Biometric Fusion</w:t>
      </w:r>
    </w:p>
    <w:p w14:paraId="4BD20CDA" w14:textId="77777777" w:rsidR="00F34FA9" w:rsidRDefault="00000000">
      <w:pPr>
        <w:spacing w:after="100" w:line="276" w:lineRule="auto"/>
        <w:ind w:firstLine="360"/>
        <w:jc w:val="both"/>
        <w:rPr>
          <w:sz w:val="22"/>
          <w:szCs w:val="22"/>
        </w:rPr>
      </w:pPr>
      <w:r>
        <w:rPr>
          <w:sz w:val="22"/>
          <w:szCs w:val="22"/>
        </w:rPr>
        <w:t xml:space="preserve">Multimodal fusion is performed at four levels which are sensor, feature, score and decision [5]. The most common method is score-level fusion where the normalized match scores from the component matchers are integrated by sum, product, or support-vector machine (SVM) combiners. Nandakumar et al. [15] introduced a likelihood ratio-based score fusion framework and demonstrated that optimal fusion weights are data dependent and should be learned instead of being fixed. Feature-level fusion involves projecting or concatenating different feature spaces into a common representation. For instance, Yang et al. [16] used canonical correlation analysis (CCA) to align the feature subspaces of face and iris before fusion, which not only reduces the feature dimensionality, but also preserves the discriminative information. </w:t>
      </w:r>
    </w:p>
    <w:p w14:paraId="5443D86B" w14:textId="77777777" w:rsidR="00F34FA9" w:rsidRDefault="00000000">
      <w:pPr>
        <w:spacing w:after="100" w:line="276" w:lineRule="auto"/>
        <w:ind w:firstLine="360"/>
        <w:jc w:val="both"/>
        <w:rPr>
          <w:sz w:val="22"/>
          <w:szCs w:val="22"/>
        </w:rPr>
      </w:pPr>
      <w:r>
        <w:rPr>
          <w:sz w:val="22"/>
          <w:szCs w:val="22"/>
        </w:rPr>
        <w:t xml:space="preserve">Recently, deep </w:t>
      </w:r>
      <w:proofErr w:type="gramStart"/>
      <w:r>
        <w:rPr>
          <w:sz w:val="22"/>
          <w:szCs w:val="22"/>
        </w:rPr>
        <w:t>learning based</w:t>
      </w:r>
      <w:proofErr w:type="gramEnd"/>
      <w:r>
        <w:rPr>
          <w:sz w:val="22"/>
          <w:szCs w:val="22"/>
        </w:rPr>
        <w:t xml:space="preserve"> fusion has attracted more and more attention. Ding and Tao [17] proposed a multi-task deep neural network for simultaneous facial recognition and fingerprint identification, through shared layers and modality-specific branches, and achieved 96.85% accuracy on public benchmarks. Zhang et al. [22] </w:t>
      </w:r>
      <w:r>
        <w:rPr>
          <w:sz w:val="22"/>
          <w:szCs w:val="22"/>
        </w:rPr>
        <w:lastRenderedPageBreak/>
        <w:t>investigate the transformer-based cross-modal attention mechanism that dynamically re-weights the contribution of modalities according to contextual quality scores. They obtain 97.21% accuracy but with a large computational overhead that makes them unsuitable for edge deployment.</w:t>
      </w:r>
    </w:p>
    <w:p w14:paraId="49D256D0" w14:textId="77777777" w:rsidR="00F34FA9" w:rsidRDefault="00000000">
      <w:pPr>
        <w:spacing w:before="140" w:after="80"/>
        <w:rPr>
          <w:sz w:val="22"/>
          <w:szCs w:val="22"/>
        </w:rPr>
      </w:pPr>
      <w:r>
        <w:rPr>
          <w:b/>
          <w:bCs/>
          <w:i/>
          <w:iCs/>
          <w:sz w:val="22"/>
          <w:szCs w:val="22"/>
        </w:rPr>
        <w:t>C. Anti-Spoofing and Liveness Detection</w:t>
      </w:r>
    </w:p>
    <w:p w14:paraId="25595084" w14:textId="77777777" w:rsidR="00F34FA9" w:rsidRDefault="00000000">
      <w:pPr>
        <w:spacing w:after="100" w:line="276" w:lineRule="auto"/>
        <w:ind w:firstLine="360"/>
        <w:jc w:val="both"/>
        <w:rPr>
          <w:sz w:val="22"/>
          <w:szCs w:val="22"/>
        </w:rPr>
      </w:pPr>
      <w:r>
        <w:rPr>
          <w:sz w:val="22"/>
          <w:szCs w:val="22"/>
        </w:rPr>
        <w:t>For practical security of biometric systems, Presentation Attack Detection (PAD) is important. For face, face, challenge-response blink detection [18], depth maps from structured light, and micro-texture LBP analysis have been explored. Remote photoplethysmography (</w:t>
      </w:r>
      <w:proofErr w:type="spellStart"/>
      <w:r>
        <w:rPr>
          <w:sz w:val="22"/>
          <w:szCs w:val="22"/>
        </w:rPr>
        <w:t>rPPG</w:t>
      </w:r>
      <w:proofErr w:type="spellEnd"/>
      <w:r>
        <w:rPr>
          <w:sz w:val="22"/>
          <w:szCs w:val="22"/>
        </w:rPr>
        <w:t xml:space="preserve">) is a software-only liveness cue that extracts the cardiac pulse signals from subtle color changes in facial skin, and is resistant to printed photo and replay attacks [19]. Effective fingerprinting has been demonstrated by analysis of perspiration pattern, sensing the conductive property and subsurface imaging using optical coherence tomography (OCT) [20]. Here, the face liveness based on </w:t>
      </w:r>
      <w:proofErr w:type="spellStart"/>
      <w:r>
        <w:rPr>
          <w:sz w:val="22"/>
          <w:szCs w:val="22"/>
        </w:rPr>
        <w:t>rPPG</w:t>
      </w:r>
      <w:proofErr w:type="spellEnd"/>
      <w:r>
        <w:rPr>
          <w:sz w:val="22"/>
          <w:szCs w:val="22"/>
        </w:rPr>
        <w:t xml:space="preserve"> and the perspiration-pattern fingerprint liveness are used as parallel modules before fusion stage.</w:t>
      </w:r>
    </w:p>
    <w:p w14:paraId="6E72A175" w14:textId="77777777" w:rsidR="00F34FA9" w:rsidRDefault="00000000">
      <w:pPr>
        <w:spacing w:before="140" w:after="80"/>
        <w:rPr>
          <w:sz w:val="22"/>
          <w:szCs w:val="22"/>
        </w:rPr>
      </w:pPr>
      <w:r>
        <w:rPr>
          <w:b/>
          <w:bCs/>
          <w:i/>
          <w:iCs/>
          <w:sz w:val="22"/>
          <w:szCs w:val="22"/>
        </w:rPr>
        <w:t>D. Research Gap</w:t>
      </w:r>
    </w:p>
    <w:p w14:paraId="3EA8E69D" w14:textId="77777777" w:rsidR="00F34FA9" w:rsidRDefault="00000000">
      <w:pPr>
        <w:spacing w:after="100" w:line="276" w:lineRule="auto"/>
        <w:ind w:firstLine="360"/>
        <w:jc w:val="both"/>
        <w:rPr>
          <w:sz w:val="22"/>
          <w:szCs w:val="22"/>
        </w:rPr>
      </w:pPr>
      <w:r>
        <w:rPr>
          <w:sz w:val="22"/>
          <w:szCs w:val="22"/>
        </w:rPr>
        <w:t>To the best of our knowledge, there is no reported unified architecture in the literature to jointly optimize the biometric fusion accuracy, anti-spoofing robustness and embedded-hardware deployment efficiency validated on an African context dataset. To close this gap, we propose an integrated ANN fusion system benchmarked on both standard and novel datasets in realistic environmental conditions</w:t>
      </w:r>
    </w:p>
    <w:p w14:paraId="70A3D818" w14:textId="77777777" w:rsidR="00F34FA9" w:rsidRDefault="00F34FA9">
      <w:pPr>
        <w:spacing w:after="60"/>
        <w:rPr>
          <w:sz w:val="22"/>
          <w:szCs w:val="22"/>
        </w:rPr>
      </w:pPr>
    </w:p>
    <w:p w14:paraId="58A6005C" w14:textId="77777777" w:rsidR="00F34FA9" w:rsidRDefault="00000000">
      <w:pPr>
        <w:spacing w:before="200" w:after="100"/>
        <w:rPr>
          <w:sz w:val="22"/>
          <w:szCs w:val="22"/>
        </w:rPr>
      </w:pPr>
      <w:r>
        <w:rPr>
          <w:b/>
          <w:bCs/>
          <w:sz w:val="22"/>
          <w:szCs w:val="22"/>
        </w:rPr>
        <w:t>III. PROPOSED METHODOLOGY</w:t>
      </w:r>
    </w:p>
    <w:p w14:paraId="7368BC22" w14:textId="77777777" w:rsidR="00F34FA9" w:rsidRDefault="00000000">
      <w:pPr>
        <w:spacing w:before="140" w:after="80"/>
        <w:rPr>
          <w:sz w:val="22"/>
          <w:szCs w:val="22"/>
        </w:rPr>
      </w:pPr>
      <w:r>
        <w:rPr>
          <w:b/>
          <w:bCs/>
          <w:i/>
          <w:iCs/>
          <w:sz w:val="22"/>
          <w:szCs w:val="22"/>
        </w:rPr>
        <w:t>A. System Overview</w:t>
      </w:r>
    </w:p>
    <w:p w14:paraId="14066814" w14:textId="77777777" w:rsidR="00F34FA9" w:rsidRDefault="00000000">
      <w:pPr>
        <w:spacing w:after="100" w:line="276" w:lineRule="auto"/>
        <w:ind w:firstLine="360"/>
        <w:jc w:val="both"/>
        <w:rPr>
          <w:sz w:val="22"/>
          <w:szCs w:val="22"/>
        </w:rPr>
      </w:pPr>
      <w:r>
        <w:rPr>
          <w:sz w:val="22"/>
          <w:szCs w:val="22"/>
        </w:rPr>
        <w:t>The proposed system depicted in Fig. 1 can be conceptually divided into five processing stages: (1) acquisition and pre-processing of biometric data; (2) extraction of modality-specific features; (3) liveness detection and quality assessment; (4) ANN-based multimodal fusion; and (5) adaptive decision and output generation. Each stage is described in the subsections below.</w:t>
      </w:r>
    </w:p>
    <w:p w14:paraId="54D38754" w14:textId="77777777" w:rsidR="00F34FA9" w:rsidRDefault="00000000">
      <w:pPr>
        <w:spacing w:before="120" w:after="40"/>
        <w:jc w:val="center"/>
        <w:rPr>
          <w:sz w:val="22"/>
          <w:szCs w:val="22"/>
        </w:rPr>
      </w:pPr>
      <w:r>
        <w:rPr>
          <w:noProof/>
          <w:sz w:val="22"/>
          <w:szCs w:val="22"/>
        </w:rPr>
        <w:drawing>
          <wp:inline distT="0" distB="0" distL="0" distR="0" wp14:anchorId="5F23D039" wp14:editId="7BF7F1D8">
            <wp:extent cx="5486400" cy="3119120"/>
            <wp:effectExtent l="0" t="0" r="0" b="0"/>
            <wp:docPr id="1" name="Figure 1" descr="Fig. 1. Proposed multimodal biometric fusion system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 descr="Fig. 1. Proposed multimodal biometric fusion system architecture"/>
                    <pic:cNvPicPr>
                      <a:picLocks noChangeAspect="1"/>
                    </pic:cNvPicPr>
                  </pic:nvPicPr>
                  <pic:blipFill>
                    <a:blip r:embed="rId13"/>
                    <a:stretch>
                      <a:fillRect/>
                    </a:stretch>
                  </pic:blipFill>
                  <pic:spPr>
                    <a:xfrm>
                      <a:off x="0" y="0"/>
                      <a:ext cx="5486400" cy="3119416"/>
                    </a:xfrm>
                    <a:prstGeom prst="rect">
                      <a:avLst/>
                    </a:prstGeom>
                  </pic:spPr>
                </pic:pic>
              </a:graphicData>
            </a:graphic>
          </wp:inline>
        </w:drawing>
      </w:r>
    </w:p>
    <w:p w14:paraId="51FB86F8" w14:textId="77777777" w:rsidR="00F34FA9" w:rsidRDefault="00000000">
      <w:pPr>
        <w:spacing w:after="160"/>
        <w:jc w:val="center"/>
        <w:rPr>
          <w:sz w:val="22"/>
          <w:szCs w:val="22"/>
        </w:rPr>
      </w:pPr>
      <w:r>
        <w:rPr>
          <w:sz w:val="22"/>
          <w:szCs w:val="22"/>
        </w:rPr>
        <w:t>Fig. 1. End-to-end pipeline of the proposed ANN-based multimodal biometric system.</w:t>
      </w:r>
    </w:p>
    <w:p w14:paraId="3975AFB0" w14:textId="77777777" w:rsidR="00F34FA9" w:rsidRDefault="00000000">
      <w:pPr>
        <w:spacing w:before="140" w:after="80"/>
        <w:rPr>
          <w:sz w:val="22"/>
          <w:szCs w:val="22"/>
        </w:rPr>
      </w:pPr>
      <w:r>
        <w:rPr>
          <w:b/>
          <w:bCs/>
          <w:i/>
          <w:iCs/>
          <w:sz w:val="22"/>
          <w:szCs w:val="22"/>
        </w:rPr>
        <w:lastRenderedPageBreak/>
        <w:t>B. Facial Recognition Module</w:t>
      </w:r>
    </w:p>
    <w:p w14:paraId="72E1B360" w14:textId="77777777" w:rsidR="00F34FA9" w:rsidRDefault="00000000">
      <w:pPr>
        <w:spacing w:after="100" w:line="276" w:lineRule="auto"/>
        <w:ind w:firstLine="360"/>
        <w:jc w:val="both"/>
        <w:rPr>
          <w:sz w:val="22"/>
          <w:szCs w:val="22"/>
        </w:rPr>
      </w:pPr>
      <w:r>
        <w:rPr>
          <w:sz w:val="22"/>
          <w:szCs w:val="22"/>
        </w:rPr>
        <w:t>The face images are pre-processed with a series of operations: (</w:t>
      </w:r>
      <w:proofErr w:type="spellStart"/>
      <w:r>
        <w:rPr>
          <w:sz w:val="22"/>
          <w:szCs w:val="22"/>
        </w:rPr>
        <w:t>i</w:t>
      </w:r>
      <w:proofErr w:type="spellEnd"/>
      <w:r>
        <w:rPr>
          <w:sz w:val="22"/>
          <w:szCs w:val="22"/>
        </w:rPr>
        <w:t xml:space="preserve">) face detection and 5-point landmark localization based on MTCNN; (ii) affine alignment to a canonical 112x112 template; (iii) channel-wise mean subtraction based on the ImageNet statistics. The aligned face is then fed into a modified ResNet-50 backbone trained with </w:t>
      </w:r>
      <w:proofErr w:type="spellStart"/>
      <w:r>
        <w:rPr>
          <w:sz w:val="22"/>
          <w:szCs w:val="22"/>
        </w:rPr>
        <w:t>ArcFace</w:t>
      </w:r>
      <w:proofErr w:type="spellEnd"/>
      <w:r>
        <w:rPr>
          <w:sz w:val="22"/>
          <w:szCs w:val="22"/>
        </w:rPr>
        <w:t xml:space="preserve"> </w:t>
      </w:r>
      <w:proofErr w:type="gramStart"/>
      <w:r>
        <w:rPr>
          <w:sz w:val="22"/>
          <w:szCs w:val="22"/>
        </w:rPr>
        <w:t>loss :</w:t>
      </w:r>
      <w:proofErr w:type="gramEnd"/>
    </w:p>
    <w:p w14:paraId="57AB4BCE" w14:textId="77777777" w:rsidR="00F34FA9" w:rsidRDefault="00000000">
      <w:pPr>
        <w:tabs>
          <w:tab w:val="left" w:pos="720"/>
        </w:tabs>
        <w:spacing w:after="100" w:line="276" w:lineRule="auto"/>
        <w:ind w:firstLine="360"/>
        <w:jc w:val="both"/>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a</m:t>
            </m:r>
          </m:sub>
        </m:sSub>
        <m:r>
          <w:rPr>
            <w:rFonts w:ascii="Cambria Math" w:hAnsi="Cambria Math"/>
            <w:sz w:val="22"/>
            <w:szCs w:val="22"/>
          </w:rPr>
          <m:t>=-</m:t>
        </m:r>
        <m:r>
          <m:rPr>
            <m:sty m:val="p"/>
          </m:rPr>
          <w:rPr>
            <w:rFonts w:ascii="Cambria Math" w:hAnsi="Cambria Math"/>
            <w:sz w:val="22"/>
            <w:szCs w:val="22"/>
          </w:rPr>
          <m:t>log</m:t>
        </m:r>
        <m:r>
          <w:rPr>
            <w:rFonts w:ascii="Cambria Math" w:hAnsi="Cambria Math"/>
            <w:sz w:val="22"/>
            <w:szCs w:val="22"/>
          </w:rPr>
          <m:t>⁡</m:t>
        </m:r>
        <m:d>
          <m:dPr>
            <m:begChr m:val="["/>
            <m:endChr m:val="]"/>
            <m:ctrlPr>
              <w:rPr>
                <w:rFonts w:ascii="Cambria Math" w:hAnsi="Cambria Math"/>
                <w:sz w:val="22"/>
                <w:szCs w:val="22"/>
              </w:rPr>
            </m:ctrlPr>
          </m:dPr>
          <m:e>
            <m:f>
              <m:fPr>
                <m:ctrlPr>
                  <w:rPr>
                    <w:rFonts w:ascii="Cambria Math" w:hAnsi="Cambria Math"/>
                    <w:sz w:val="22"/>
                    <w:szCs w:val="22"/>
                  </w:rPr>
                </m:ctrlPr>
              </m:fPr>
              <m:num>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r>
                      <w:rPr>
                        <w:rFonts w:ascii="Cambria Math" w:hAnsi="Cambria Math"/>
                        <w:sz w:val="22"/>
                        <w:szCs w:val="22"/>
                      </w:rPr>
                      <m:t>+m)</m:t>
                    </m:r>
                  </m:sup>
                </m:sSup>
              </m:num>
              <m:den>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r>
                      <w:rPr>
                        <w:rFonts w:ascii="Cambria Math" w:hAnsi="Cambria Math"/>
                        <w:sz w:val="22"/>
                        <w:szCs w:val="22"/>
                      </w:rPr>
                      <m:t>+m)</m:t>
                    </m:r>
                  </m:sup>
                </m:sSup>
                <m:r>
                  <w:rPr>
                    <w:rFonts w:ascii="Cambria Math" w:hAnsi="Cambria Math"/>
                    <w:sz w:val="22"/>
                    <w:szCs w:val="22"/>
                  </w:rPr>
                  <m:t>+</m:t>
                </m:r>
                <m:nary>
                  <m:naryPr>
                    <m:chr m:val="∑"/>
                    <m:limLoc m:val="undOvr"/>
                    <m:grow m:val="1"/>
                    <m:supHide m:val="1"/>
                    <m:ctrlPr>
                      <w:rPr>
                        <w:rFonts w:ascii="Cambria Math" w:hAnsi="Cambria Math"/>
                        <w:sz w:val="22"/>
                        <w:szCs w:val="22"/>
                      </w:rPr>
                    </m:ctrlPr>
                  </m:naryPr>
                  <m:sub>
                    <m:r>
                      <w:rPr>
                        <w:rFonts w:ascii="Cambria Math" w:hAnsi="Cambria Math"/>
                        <w:sz w:val="22"/>
                        <w:szCs w:val="22"/>
                      </w:rPr>
                      <m:t>j</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up/>
                  <m:e>
                    <m:sSup>
                      <m:sSupPr>
                        <m:ctrlPr>
                          <w:rPr>
                            <w:rFonts w:ascii="Cambria Math" w:hAnsi="Cambria Math"/>
                            <w:sz w:val="22"/>
                            <w:szCs w:val="22"/>
                          </w:rPr>
                        </m:ctrlPr>
                      </m:sSupPr>
                      <m:e>
                        <m:r>
                          <w:rPr>
                            <w:rFonts w:ascii="Cambria Math" w:hAnsi="Cambria Math"/>
                            <w:sz w:val="22"/>
                            <w:szCs w:val="22"/>
                          </w:rPr>
                          <m:t>e</m:t>
                        </m:r>
                      </m:e>
                      <m:sup>
                        <m:r>
                          <w:rPr>
                            <w:rFonts w:ascii="Cambria Math" w:hAnsi="Cambria Math"/>
                            <w:sz w:val="22"/>
                            <w:szCs w:val="22"/>
                          </w:rPr>
                          <m:t>s</m:t>
                        </m:r>
                        <m:r>
                          <m:rPr>
                            <m:sty m:val="p"/>
                          </m:rPr>
                          <w:rPr>
                            <w:rFonts w:ascii="Cambria Math" w:hAnsi="Cambria Math"/>
                            <w:sz w:val="22"/>
                            <w:szCs w:val="22"/>
                          </w:rPr>
                          <m:t>cos</m:t>
                        </m:r>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r>
                              <w:rPr>
                                <w:rFonts w:ascii="Cambria Math" w:hAnsi="Cambria Math"/>
                                <w:sz w:val="22"/>
                                <w:szCs w:val="22"/>
                              </w:rPr>
                              <m:t>j</m:t>
                            </m:r>
                          </m:sub>
                        </m:sSub>
                      </m:sup>
                    </m:sSup>
                  </m:e>
                </m:nary>
              </m:den>
            </m:f>
          </m:e>
        </m:d>
      </m:oMath>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(1)</w:t>
      </w:r>
      <w:r>
        <w:rPr>
          <w:sz w:val="22"/>
          <w:szCs w:val="22"/>
        </w:rPr>
        <w:br/>
        <w:t xml:space="preserve">Where: </w:t>
      </w:r>
      <m:oMath>
        <m:sSub>
          <m:sSubPr>
            <m:ctrlPr>
              <w:rPr>
                <w:rFonts w:ascii="Cambria Math" w:hAnsi="Cambria Math"/>
                <w:sz w:val="22"/>
                <w:szCs w:val="22"/>
              </w:rPr>
            </m:ctrlPr>
          </m:sSubPr>
          <m:e>
            <m:r>
              <w:rPr>
                <w:rFonts w:ascii="Cambria Math" w:hAnsi="Cambria Math"/>
                <w:sz w:val="22"/>
                <w:szCs w:val="22"/>
              </w:rPr>
              <m:t>θ</m:t>
            </m:r>
          </m:e>
          <m:sub>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sub>
        </m:sSub>
      </m:oMath>
      <w:r>
        <w:rPr>
          <w:sz w:val="22"/>
          <w:szCs w:val="22"/>
        </w:rPr>
        <w:t xml:space="preserve">is the angle between the feature vector and the target class weight vector, </w:t>
      </w:r>
      <m:oMath>
        <m:r>
          <w:rPr>
            <w:rFonts w:ascii="Cambria Math" w:hAnsi="Cambria Math"/>
            <w:sz w:val="22"/>
            <w:szCs w:val="22"/>
          </w:rPr>
          <m:t>m</m:t>
        </m:r>
      </m:oMath>
      <w:r>
        <w:rPr>
          <w:sz w:val="22"/>
          <w:szCs w:val="22"/>
        </w:rPr>
        <w:t xml:space="preserve"> – the additive angular margin penalty, </w:t>
      </w:r>
      <m:oMath>
        <m:r>
          <w:rPr>
            <w:rFonts w:ascii="Cambria Math" w:hAnsi="Cambria Math"/>
            <w:sz w:val="22"/>
            <w:szCs w:val="22"/>
          </w:rPr>
          <m:t>s</m:t>
        </m:r>
      </m:oMath>
      <w:r>
        <w:rPr>
          <w:sz w:val="22"/>
          <w:szCs w:val="22"/>
        </w:rPr>
        <w:t xml:space="preserve"> – the feature scale (re-scaling factor) and </w:t>
      </w:r>
      <m:oMath>
        <m:r>
          <w:rPr>
            <w:rFonts w:ascii="Cambria Math" w:hAnsi="Cambria Math"/>
            <w:sz w:val="22"/>
            <w:szCs w:val="22"/>
          </w:rPr>
          <m:t>j</m:t>
        </m:r>
        <m:r>
          <m:rPr>
            <m:sty m:val="p"/>
          </m:rP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m:t>
            </m:r>
          </m:sub>
        </m:sSub>
      </m:oMath>
      <w:r>
        <w:rPr>
          <w:sz w:val="22"/>
          <w:szCs w:val="22"/>
        </w:rPr>
        <w:t xml:space="preserve"> – the summation over all non-target classes. The output </w:t>
      </w:r>
      <w:proofErr w:type="gramStart"/>
      <w:r>
        <w:rPr>
          <w:sz w:val="22"/>
          <w:szCs w:val="22"/>
        </w:rPr>
        <w:t>512 dimensional</w:t>
      </w:r>
      <w:proofErr w:type="gramEnd"/>
      <w:r>
        <w:rPr>
          <w:sz w:val="22"/>
          <w:szCs w:val="22"/>
        </w:rPr>
        <w:t xml:space="preserve"> facial embedding vector n: </w:t>
      </w:r>
      <m:oMath>
        <m:r>
          <w:rPr>
            <w:rFonts w:ascii="Cambria Math" w:hAnsi="Cambria Math"/>
            <w:sz w:val="22"/>
            <w:szCs w:val="22"/>
          </w:rPr>
          <m:t>f∈</m:t>
        </m:r>
        <m:sSup>
          <m:sSupPr>
            <m:ctrlPr>
              <w:rPr>
                <w:rFonts w:ascii="Cambria Math" w:hAnsi="Cambria Math"/>
                <w:sz w:val="22"/>
                <w:szCs w:val="22"/>
              </w:rPr>
            </m:ctrlPr>
          </m:sSupPr>
          <m:e>
            <m:r>
              <m:rPr>
                <m:scr m:val="double-struck"/>
                <m:sty m:val="p"/>
              </m:rPr>
              <w:rPr>
                <w:rFonts w:ascii="Cambria Math" w:hAnsi="Cambria Math"/>
                <w:sz w:val="22"/>
                <w:szCs w:val="22"/>
              </w:rPr>
              <m:t>R</m:t>
            </m:r>
          </m:e>
          <m:sup>
            <m:r>
              <w:rPr>
                <w:rFonts w:ascii="Cambria Math" w:hAnsi="Cambria Math"/>
                <w:sz w:val="22"/>
                <w:szCs w:val="22"/>
              </w:rPr>
              <m:t>512</m:t>
            </m:r>
          </m:sup>
        </m:sSup>
        <m:r>
          <w:rPr>
            <w:rFonts w:ascii="Cambria Math" w:hAnsi="Cambria Math"/>
            <w:sz w:val="22"/>
            <w:szCs w:val="22"/>
          </w:rPr>
          <m:t>,</m:t>
        </m:r>
        <m:r>
          <m:rPr>
            <m:sty m:val="p"/>
          </m:rPr>
          <w:rPr>
            <w:rFonts w:ascii="Cambria Math" w:hAnsi="Cambria Math"/>
            <w:sz w:val="22"/>
            <w:szCs w:val="22"/>
          </w:rPr>
          <m:t>∥</m:t>
        </m:r>
        <m:r>
          <w:rPr>
            <w:rFonts w:ascii="Cambria Math" w:hAnsi="Cambria Math"/>
            <w:sz w:val="22"/>
            <w:szCs w:val="22"/>
          </w:rPr>
          <m:t>f</m:t>
        </m:r>
        <m:sSub>
          <m:sSubPr>
            <m:ctrlPr>
              <w:rPr>
                <w:rFonts w:ascii="Cambria Math" w:hAnsi="Cambria Math"/>
                <w:sz w:val="22"/>
                <w:szCs w:val="22"/>
              </w:rPr>
            </m:ctrlPr>
          </m:sSubPr>
          <m:e>
            <m:r>
              <m:rPr>
                <m:sty m:val="p"/>
              </m:rPr>
              <w:rPr>
                <w:rFonts w:ascii="Cambria Math" w:hAnsi="Cambria Math"/>
                <w:sz w:val="22"/>
                <w:szCs w:val="22"/>
              </w:rPr>
              <m:t>∥</m:t>
            </m:r>
          </m:e>
          <m:sub>
            <m:r>
              <w:rPr>
                <w:rFonts w:ascii="Cambria Math" w:hAnsi="Cambria Math"/>
                <w:sz w:val="22"/>
                <w:szCs w:val="22"/>
              </w:rPr>
              <m:t>2</m:t>
            </m:r>
          </m:sub>
        </m:sSub>
        <m:r>
          <w:rPr>
            <w:rFonts w:ascii="Cambria Math" w:hAnsi="Cambria Math"/>
            <w:sz w:val="22"/>
            <w:szCs w:val="22"/>
          </w:rPr>
          <m:t>=1</m:t>
        </m:r>
      </m:oMath>
      <w:r>
        <w:rPr>
          <w:i/>
          <w:sz w:val="22"/>
          <w:szCs w:val="22"/>
        </w:rPr>
        <w:t xml:space="preserve"> </w:t>
      </w:r>
      <w:r>
        <w:rPr>
          <w:sz w:val="22"/>
          <w:szCs w:val="22"/>
        </w:rPr>
        <w:t>normalized before fusion.</w:t>
      </w:r>
    </w:p>
    <w:p w14:paraId="61880742" w14:textId="77777777" w:rsidR="00F34FA9" w:rsidRDefault="00F34FA9">
      <w:pPr>
        <w:spacing w:after="100" w:line="276" w:lineRule="auto"/>
        <w:ind w:firstLine="360"/>
        <w:jc w:val="both"/>
        <w:rPr>
          <w:sz w:val="22"/>
          <w:szCs w:val="22"/>
        </w:rPr>
      </w:pPr>
    </w:p>
    <w:p w14:paraId="3A8B5E9F" w14:textId="77777777" w:rsidR="00F34FA9" w:rsidRDefault="00000000">
      <w:pPr>
        <w:spacing w:before="140" w:after="80"/>
        <w:rPr>
          <w:sz w:val="22"/>
          <w:szCs w:val="22"/>
        </w:rPr>
      </w:pPr>
      <w:r>
        <w:rPr>
          <w:b/>
          <w:bCs/>
          <w:i/>
          <w:iCs/>
          <w:sz w:val="22"/>
          <w:szCs w:val="22"/>
        </w:rPr>
        <w:t>C. Fingerprint Identification Module</w:t>
      </w:r>
    </w:p>
    <w:p w14:paraId="0FB9C5F8" w14:textId="77777777" w:rsidR="00F34FA9" w:rsidRDefault="00000000">
      <w:pPr>
        <w:spacing w:after="100" w:line="276" w:lineRule="auto"/>
        <w:ind w:firstLine="360"/>
        <w:jc w:val="both"/>
        <w:rPr>
          <w:sz w:val="22"/>
          <w:szCs w:val="22"/>
        </w:rPr>
      </w:pPr>
      <w:r>
        <w:rPr>
          <w:sz w:val="22"/>
          <w:szCs w:val="22"/>
        </w:rPr>
        <w:t xml:space="preserve">Adaptive Otsu thresholding is used to binarize fingerprint images. The orientation field is estimated with gradient based methods and the ridge frequency is computed. Texture features are extracted by using a bank of 8 orientation Gabor filters concatenated to form a </w:t>
      </w:r>
      <w:proofErr w:type="gramStart"/>
      <w:r>
        <w:rPr>
          <w:sz w:val="22"/>
          <w:szCs w:val="22"/>
        </w:rPr>
        <w:t>640 dimensional</w:t>
      </w:r>
      <w:proofErr w:type="gramEnd"/>
      <w:r>
        <w:rPr>
          <w:sz w:val="22"/>
          <w:szCs w:val="22"/>
        </w:rPr>
        <w:t xml:space="preserve"> Gabor response vector. This vector is then reduced to 256 dimensions by a 3-layer denoising autoencoder (encoder: 640→512→256; decoder: 256→512→640) pretrained with a reconstruction loss: </w:t>
      </w:r>
    </w:p>
    <w:p w14:paraId="64EC6427" w14:textId="77777777" w:rsidR="00F34FA9" w:rsidRDefault="00000000">
      <w:pPr>
        <w:tabs>
          <w:tab w:val="left" w:pos="720"/>
        </w:tabs>
        <w:spacing w:after="100" w:line="276" w:lineRule="auto"/>
        <w:ind w:firstLine="360"/>
        <w:jc w:val="both"/>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recon</m:t>
            </m:r>
          </m:sub>
        </m:sSub>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1</m:t>
            </m:r>
          </m:num>
          <m:den>
            <m:r>
              <w:rPr>
                <w:rFonts w:ascii="Cambria Math" w:hAnsi="Cambria Math"/>
                <w:sz w:val="22"/>
                <w:szCs w:val="22"/>
              </w:rPr>
              <m:t>N</m:t>
            </m:r>
          </m:den>
        </m:f>
        <m:nary>
          <m:naryPr>
            <m:chr m:val="∑"/>
            <m:limLoc m:val="undOvr"/>
            <m:grow m:val="1"/>
            <m:ctrlPr>
              <w:rPr>
                <w:rFonts w:ascii="Cambria Math" w:hAnsi="Cambria Math"/>
                <w:sz w:val="22"/>
                <w:szCs w:val="22"/>
              </w:rPr>
            </m:ctrlPr>
          </m:naryPr>
          <m:sub>
            <m:r>
              <w:rPr>
                <w:rFonts w:ascii="Cambria Math" w:hAnsi="Cambria Math"/>
                <w:sz w:val="22"/>
                <w:szCs w:val="22"/>
              </w:rPr>
              <m:t>i=1</m:t>
            </m:r>
          </m:sub>
          <m:sup>
            <m:r>
              <w:rPr>
                <w:rFonts w:ascii="Cambria Math" w:hAnsi="Cambria Math"/>
                <w:sz w:val="22"/>
                <w:szCs w:val="22"/>
              </w:rPr>
              <m:t>N</m:t>
            </m:r>
          </m:sup>
          <m:e>
            <m:sSup>
              <m:sSupPr>
                <m:ctrlPr>
                  <w:rPr>
                    <w:rFonts w:ascii="Cambria Math" w:hAnsi="Cambria Math"/>
                    <w:sz w:val="22"/>
                    <w:szCs w:val="22"/>
                  </w:rPr>
                </m:ctrlPr>
              </m:sSupPr>
              <m:e>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i</m:t>
                    </m:r>
                  </m:sub>
                </m:sSub>
                <m:r>
                  <w:rPr>
                    <w:rFonts w:ascii="Cambria Math" w:hAnsi="Cambria Math"/>
                    <w:sz w:val="22"/>
                    <w:szCs w:val="22"/>
                  </w:rPr>
                  <m:t>-</m:t>
                </m:r>
                <m:sSub>
                  <m:sSubPr>
                    <m:ctrlPr>
                      <w:rPr>
                        <w:rFonts w:ascii="Cambria Math" w:hAnsi="Cambria Math"/>
                        <w:sz w:val="22"/>
                        <w:szCs w:val="22"/>
                      </w:rPr>
                    </m:ctrlPr>
                  </m:sSubPr>
                  <m:e>
                    <m:acc>
                      <m:accPr>
                        <m:ctrlPr>
                          <w:rPr>
                            <w:rFonts w:ascii="Cambria Math" w:hAnsi="Cambria Math"/>
                            <w:sz w:val="22"/>
                            <w:szCs w:val="22"/>
                          </w:rPr>
                        </m:ctrlPr>
                      </m:accPr>
                      <m:e>
                        <m:r>
                          <w:rPr>
                            <w:rFonts w:ascii="Cambria Math" w:hAnsi="Cambria Math"/>
                            <w:sz w:val="22"/>
                            <w:szCs w:val="22"/>
                          </w:rPr>
                          <m:t>x</m:t>
                        </m:r>
                      </m:e>
                    </m:acc>
                  </m:e>
                  <m:sub>
                    <m:r>
                      <w:rPr>
                        <w:rFonts w:ascii="Cambria Math" w:hAnsi="Cambria Math"/>
                        <w:sz w:val="22"/>
                        <w:szCs w:val="22"/>
                      </w:rPr>
                      <m:t>i</m:t>
                    </m:r>
                  </m:sub>
                </m:sSub>
                <m:r>
                  <w:rPr>
                    <w:rFonts w:ascii="Cambria Math" w:hAnsi="Cambria Math"/>
                    <w:sz w:val="22"/>
                    <w:szCs w:val="22"/>
                  </w:rPr>
                  <m:t>∥</m:t>
                </m:r>
              </m:e>
              <m:sup>
                <m:r>
                  <w:rPr>
                    <w:rFonts w:ascii="Cambria Math" w:hAnsi="Cambria Math"/>
                    <w:sz w:val="22"/>
                    <w:szCs w:val="22"/>
                  </w:rPr>
                  <m:t>2</m:t>
                </m:r>
              </m:sup>
            </m:sSup>
          </m:e>
        </m:nary>
      </m:oMath>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w:t>
      </w:r>
      <w:r>
        <w:rPr>
          <w:sz w:val="22"/>
          <w:szCs w:val="22"/>
        </w:rPr>
        <w:br/>
        <w:t xml:space="preserve">Noting: </w:t>
      </w:r>
      <m:oMath>
        <m:r>
          <w:rPr>
            <w:rFonts w:ascii="Cambria Math" w:hAnsi="Cambria Math"/>
            <w:sz w:val="22"/>
            <w:szCs w:val="22"/>
          </w:rPr>
          <m:t>N</m:t>
        </m:r>
      </m:oMath>
      <w:r>
        <w:rPr>
          <w:sz w:val="22"/>
          <w:szCs w:val="22"/>
        </w:rPr>
        <w:t xml:space="preserve"> - total number of samples, </w:t>
      </w:r>
      <m:oMath>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i</m:t>
            </m:r>
          </m:sub>
        </m:sSub>
      </m:oMath>
      <w:r>
        <w:rPr>
          <w:sz w:val="22"/>
          <w:szCs w:val="22"/>
        </w:rPr>
        <w:t xml:space="preserve"> - original input for sample </w:t>
      </w:r>
      <m:oMath>
        <m:r>
          <w:rPr>
            <w:rFonts w:ascii="Cambria Math" w:hAnsi="Cambria Math"/>
            <w:sz w:val="22"/>
            <w:szCs w:val="22"/>
          </w:rPr>
          <m:t>i</m:t>
        </m:r>
      </m:oMath>
      <w:r>
        <w:rPr>
          <w:sz w:val="22"/>
          <w:szCs w:val="22"/>
        </w:rPr>
        <w:t xml:space="preserve">, </w:t>
      </w:r>
      <m:oMath>
        <m:sSub>
          <m:sSubPr>
            <m:ctrlPr>
              <w:rPr>
                <w:rFonts w:ascii="Cambria Math" w:hAnsi="Cambria Math"/>
                <w:sz w:val="22"/>
                <w:szCs w:val="22"/>
              </w:rPr>
            </m:ctrlPr>
          </m:sSubPr>
          <m:e>
            <m:acc>
              <m:accPr>
                <m:ctrlPr>
                  <w:rPr>
                    <w:rFonts w:ascii="Cambria Math" w:hAnsi="Cambria Math"/>
                    <w:sz w:val="22"/>
                    <w:szCs w:val="22"/>
                  </w:rPr>
                </m:ctrlPr>
              </m:accPr>
              <m:e>
                <m:r>
                  <w:rPr>
                    <w:rFonts w:ascii="Cambria Math" w:hAnsi="Cambria Math"/>
                    <w:sz w:val="22"/>
                    <w:szCs w:val="22"/>
                  </w:rPr>
                  <m:t>x</m:t>
                </m:r>
              </m:e>
            </m:acc>
          </m:e>
          <m:sub>
            <m:r>
              <w:rPr>
                <w:rFonts w:ascii="Cambria Math" w:hAnsi="Cambria Math"/>
                <w:sz w:val="22"/>
                <w:szCs w:val="22"/>
              </w:rPr>
              <m:t>i</m:t>
            </m:r>
          </m:sub>
        </m:sSub>
      </m:oMath>
      <w:r>
        <w:rPr>
          <w:sz w:val="22"/>
          <w:szCs w:val="22"/>
        </w:rPr>
        <w:t xml:space="preserve"> - reconstructed output for sample </w:t>
      </w:r>
      <m:oMath>
        <m:r>
          <w:rPr>
            <w:rFonts w:ascii="Cambria Math" w:hAnsi="Cambria Math"/>
            <w:sz w:val="22"/>
            <w:szCs w:val="22"/>
          </w:rPr>
          <m:t>i</m:t>
        </m:r>
      </m:oMath>
      <w:r>
        <w:rPr>
          <w:sz w:val="22"/>
          <w:szCs w:val="22"/>
        </w:rPr>
        <w:t xml:space="preserve">, and </w:t>
      </w:r>
      <m:oMath>
        <m:r>
          <m:rPr>
            <m:sty m:val="p"/>
          </m:rPr>
          <w:rPr>
            <w:rFonts w:ascii="Cambria Math" w:hAnsi="Cambria Math"/>
            <w:sz w:val="22"/>
            <w:szCs w:val="22"/>
          </w:rPr>
          <m:t>∥</m:t>
        </m:r>
        <m:r>
          <w:rPr>
            <w:rFonts w:ascii="Cambria Math" w:hAnsi="Cambria Math"/>
            <w:sz w:val="22"/>
            <w:szCs w:val="22"/>
          </w:rPr>
          <m:t>⋅</m:t>
        </m:r>
        <m:sSup>
          <m:sSupPr>
            <m:ctrlPr>
              <w:rPr>
                <w:rFonts w:ascii="Cambria Math" w:hAnsi="Cambria Math"/>
                <w:sz w:val="22"/>
                <w:szCs w:val="22"/>
              </w:rPr>
            </m:ctrlPr>
          </m:sSupPr>
          <m:e>
            <m:r>
              <m:rPr>
                <m:sty m:val="p"/>
              </m:rPr>
              <w:rPr>
                <w:rFonts w:ascii="Cambria Math" w:hAnsi="Cambria Math"/>
                <w:sz w:val="22"/>
                <w:szCs w:val="22"/>
              </w:rPr>
              <m:t>∥</m:t>
            </m:r>
          </m:e>
          <m:sup>
            <m:r>
              <w:rPr>
                <w:rFonts w:ascii="Cambria Math" w:hAnsi="Cambria Math"/>
                <w:sz w:val="22"/>
                <w:szCs w:val="22"/>
              </w:rPr>
              <m:t>2</m:t>
            </m:r>
          </m:sup>
        </m:sSup>
      </m:oMath>
      <w:r>
        <w:rPr>
          <w:sz w:val="22"/>
          <w:szCs w:val="22"/>
        </w:rPr>
        <w:t>- squared Euclidean (L2) norm.</w:t>
      </w:r>
    </w:p>
    <w:p w14:paraId="5BCB1AB0" w14:textId="77777777" w:rsidR="00F34FA9" w:rsidRDefault="00000000">
      <w:pPr>
        <w:spacing w:after="100" w:line="276" w:lineRule="auto"/>
        <w:ind w:firstLine="360"/>
        <w:jc w:val="both"/>
        <w:rPr>
          <w:sz w:val="22"/>
          <w:szCs w:val="22"/>
        </w:rPr>
      </w:pPr>
      <w:r>
        <w:rPr>
          <w:sz w:val="22"/>
          <w:szCs w:val="22"/>
        </w:rPr>
        <w:t xml:space="preserve">In addition, minutiae points (ridge endings and bifurcations) are extracted by a thinning-based algorithm and encoded as a set of triplets </w:t>
      </w:r>
      <m:oMath>
        <m:sSubSup>
          <m:sSubSupPr>
            <m:ctrlPr>
              <w:rPr>
                <w:rFonts w:ascii="Cambria Math" w:hAnsi="Cambria Math"/>
                <w:sz w:val="22"/>
                <w:szCs w:val="22"/>
              </w:rPr>
            </m:ctrlPr>
          </m:sSubSupPr>
          <m:e>
            <m:d>
              <m:dPr>
                <m:begChr m:val="{"/>
                <m:endChr m:val="}"/>
                <m:ctrlPr>
                  <w:rPr>
                    <w:rFonts w:ascii="Cambria Math" w:hAnsi="Cambria Math"/>
                    <w:sz w:val="22"/>
                    <w:szCs w:val="22"/>
                  </w:rPr>
                </m:ctrlPr>
              </m:dPr>
              <m:e>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x</m:t>
                    </m:r>
                  </m:e>
                  <m:sub>
                    <m:r>
                      <w:rPr>
                        <w:rFonts w:ascii="Cambria Math" w:hAnsi="Cambria Math"/>
                        <w:sz w:val="22"/>
                        <w:szCs w:val="22"/>
                      </w:rPr>
                      <m:t>k</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k</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θ</m:t>
                    </m:r>
                  </m:e>
                  <m:sub>
                    <m:r>
                      <w:rPr>
                        <w:rFonts w:ascii="Cambria Math" w:hAnsi="Cambria Math"/>
                        <w:sz w:val="22"/>
                        <w:szCs w:val="22"/>
                      </w:rPr>
                      <m:t>k</m:t>
                    </m:r>
                  </m:sub>
                </m:sSub>
                <m:r>
                  <w:rPr>
                    <w:rFonts w:ascii="Cambria Math" w:hAnsi="Cambria Math"/>
                    <w:sz w:val="22"/>
                    <w:szCs w:val="22"/>
                  </w:rPr>
                  <m:t>)</m:t>
                </m:r>
              </m:e>
            </m:d>
          </m:e>
          <m:sub>
            <m:r>
              <w:rPr>
                <w:rFonts w:ascii="Cambria Math" w:hAnsi="Cambria Math"/>
                <w:sz w:val="22"/>
                <w:szCs w:val="22"/>
              </w:rPr>
              <m:t>k=1</m:t>
            </m:r>
          </m:sub>
          <m:sup>
            <m:r>
              <w:rPr>
                <w:rFonts w:ascii="Cambria Math" w:hAnsi="Cambria Math"/>
                <w:sz w:val="22"/>
                <w:szCs w:val="22"/>
              </w:rPr>
              <m:t>N</m:t>
            </m:r>
          </m:sup>
        </m:sSubSup>
      </m:oMath>
      <w:r>
        <w:rPr>
          <w:sz w:val="22"/>
          <w:szCs w:val="22"/>
        </w:rPr>
        <w:t xml:space="preserve"> The encoder </w:t>
      </w:r>
      <m:oMath>
        <m:r>
          <w:rPr>
            <w:rFonts w:ascii="Cambria Math" w:hAnsi="Cambria Math"/>
            <w:sz w:val="22"/>
            <w:szCs w:val="22"/>
          </w:rPr>
          <m:t>d∈</m:t>
        </m:r>
        <m:sSup>
          <m:sSupPr>
            <m:ctrlPr>
              <w:rPr>
                <w:rFonts w:ascii="Cambria Math" w:hAnsi="Cambria Math"/>
                <w:sz w:val="22"/>
                <w:szCs w:val="22"/>
              </w:rPr>
            </m:ctrlPr>
          </m:sSupPr>
          <m:e>
            <m:r>
              <m:rPr>
                <m:scr m:val="double-struck"/>
                <m:sty m:val="p"/>
              </m:rPr>
              <w:rPr>
                <w:rFonts w:ascii="Cambria Math" w:hAnsi="Cambria Math"/>
                <w:sz w:val="22"/>
                <w:szCs w:val="22"/>
              </w:rPr>
              <m:t>R</m:t>
            </m:r>
          </m:e>
          <m:sup>
            <m:r>
              <w:rPr>
                <w:rFonts w:ascii="Cambria Math" w:hAnsi="Cambria Math"/>
                <w:sz w:val="22"/>
                <w:szCs w:val="22"/>
              </w:rPr>
              <m:t>256</m:t>
            </m:r>
          </m:sup>
        </m:sSup>
      </m:oMath>
      <w:r>
        <w:rPr>
          <w:sz w:val="22"/>
          <w:szCs w:val="22"/>
        </w:rPr>
        <w:t xml:space="preserve"> is used as the fingerprint feature vector in the fusion.</w:t>
      </w:r>
    </w:p>
    <w:p w14:paraId="19CBA8B5" w14:textId="77777777" w:rsidR="00F34FA9" w:rsidRDefault="00000000">
      <w:pPr>
        <w:spacing w:after="100" w:line="276" w:lineRule="auto"/>
        <w:ind w:firstLine="360"/>
        <w:jc w:val="both"/>
        <w:rPr>
          <w:sz w:val="22"/>
          <w:szCs w:val="22"/>
        </w:rPr>
      </w:pPr>
      <w:r>
        <w:rPr>
          <w:sz w:val="22"/>
          <w:szCs w:val="22"/>
        </w:rPr>
        <w:t>.</w:t>
      </w:r>
    </w:p>
    <w:p w14:paraId="3513E845" w14:textId="77777777" w:rsidR="00F34FA9" w:rsidRDefault="00000000">
      <w:pPr>
        <w:spacing w:before="140" w:after="80"/>
        <w:rPr>
          <w:sz w:val="22"/>
          <w:szCs w:val="22"/>
        </w:rPr>
      </w:pPr>
      <w:r>
        <w:rPr>
          <w:b/>
          <w:bCs/>
          <w:i/>
          <w:iCs/>
          <w:sz w:val="22"/>
          <w:szCs w:val="22"/>
        </w:rPr>
        <w:t>D. Liveness Detection</w:t>
      </w:r>
    </w:p>
    <w:p w14:paraId="57C2619A" w14:textId="77777777" w:rsidR="00F34FA9" w:rsidRDefault="00000000">
      <w:pPr>
        <w:spacing w:after="100" w:line="276" w:lineRule="auto"/>
        <w:ind w:firstLine="360"/>
        <w:jc w:val="both"/>
        <w:rPr>
          <w:sz w:val="22"/>
          <w:szCs w:val="22"/>
        </w:rPr>
      </w:pPr>
      <w:r>
        <w:rPr>
          <w:sz w:val="22"/>
          <w:szCs w:val="22"/>
        </w:rPr>
        <w:t xml:space="preserve">The facial liveness detector is a lightweight MobileNetV2 network trained with Binary Cross-Entropy (BCE) that classifies face crops as live or spoof using depth and texture cues, supplemented by a </w:t>
      </w:r>
      <w:proofErr w:type="spellStart"/>
      <w:r>
        <w:rPr>
          <w:sz w:val="22"/>
          <w:szCs w:val="22"/>
        </w:rPr>
        <w:t>rPPG</w:t>
      </w:r>
      <w:proofErr w:type="spellEnd"/>
      <w:r>
        <w:rPr>
          <w:sz w:val="22"/>
          <w:szCs w:val="22"/>
        </w:rPr>
        <w:t xml:space="preserve"> module calculating pulse signal regularity from a 5-second video sequence (FFT peak in 0.75-3.5 Hz band). A face is live if the CNN classifier score is higher than 0.85 and the </w:t>
      </w:r>
      <w:proofErr w:type="spellStart"/>
      <w:r>
        <w:rPr>
          <w:sz w:val="22"/>
          <w:szCs w:val="22"/>
        </w:rPr>
        <w:t>rPPG</w:t>
      </w:r>
      <w:proofErr w:type="spellEnd"/>
      <w:r>
        <w:rPr>
          <w:sz w:val="22"/>
          <w:szCs w:val="22"/>
        </w:rPr>
        <w:t xml:space="preserve"> pulse is physiologically plausible [19] </w:t>
      </w:r>
    </w:p>
    <w:p w14:paraId="5727362C" w14:textId="77777777" w:rsidR="00F34FA9" w:rsidRDefault="00000000">
      <w:pPr>
        <w:spacing w:after="100" w:line="276" w:lineRule="auto"/>
        <w:ind w:firstLine="360"/>
        <w:jc w:val="both"/>
        <w:rPr>
          <w:sz w:val="22"/>
          <w:szCs w:val="22"/>
        </w:rPr>
      </w:pPr>
      <w:r>
        <w:rPr>
          <w:sz w:val="22"/>
          <w:szCs w:val="22"/>
        </w:rPr>
        <w:t xml:space="preserve">Fingerprint liveness detection using perspiration analysis: pore moisture dynamics of real fingers are captured in a 500 </w:t>
      </w:r>
      <w:proofErr w:type="spellStart"/>
      <w:r>
        <w:rPr>
          <w:sz w:val="22"/>
          <w:szCs w:val="22"/>
        </w:rPr>
        <w:t>ms</w:t>
      </w:r>
      <w:proofErr w:type="spellEnd"/>
      <w:r>
        <w:rPr>
          <w:sz w:val="22"/>
          <w:szCs w:val="22"/>
        </w:rPr>
        <w:t xml:space="preserve"> interval using a temporal gradient threshold calibrated on the BMBD </w:t>
      </w:r>
      <w:proofErr w:type="gramStart"/>
      <w:r>
        <w:rPr>
          <w:sz w:val="22"/>
          <w:szCs w:val="22"/>
        </w:rPr>
        <w:t>dataset .</w:t>
      </w:r>
      <w:proofErr w:type="gramEnd"/>
      <w:r>
        <w:rPr>
          <w:sz w:val="22"/>
          <w:szCs w:val="22"/>
        </w:rPr>
        <w:t xml:space="preserve"> Also, a ResNet-18 trained on LivDet-2021 provides a software-based spoof classification score and a fingerprint sample to pass quality gating [20]</w:t>
      </w:r>
    </w:p>
    <w:p w14:paraId="16561F09" w14:textId="77777777" w:rsidR="00F34FA9" w:rsidRDefault="00F34FA9">
      <w:pPr>
        <w:spacing w:after="100" w:line="276" w:lineRule="auto"/>
        <w:ind w:firstLine="360"/>
        <w:jc w:val="both"/>
        <w:rPr>
          <w:sz w:val="22"/>
          <w:szCs w:val="22"/>
        </w:rPr>
      </w:pPr>
    </w:p>
    <w:p w14:paraId="00F16913" w14:textId="77777777" w:rsidR="00F34FA9" w:rsidRDefault="00000000">
      <w:pPr>
        <w:spacing w:before="140" w:after="80"/>
        <w:rPr>
          <w:sz w:val="22"/>
          <w:szCs w:val="22"/>
        </w:rPr>
      </w:pPr>
      <w:r>
        <w:rPr>
          <w:b/>
          <w:bCs/>
          <w:i/>
          <w:iCs/>
          <w:sz w:val="22"/>
          <w:szCs w:val="22"/>
        </w:rPr>
        <w:t>E. ANN Fusion Architecture</w:t>
      </w:r>
    </w:p>
    <w:p w14:paraId="4858B859" w14:textId="77777777" w:rsidR="00F34FA9" w:rsidRDefault="00000000">
      <w:pPr>
        <w:spacing w:after="100" w:line="276" w:lineRule="auto"/>
        <w:ind w:firstLine="360"/>
        <w:jc w:val="both"/>
        <w:rPr>
          <w:sz w:val="22"/>
          <w:szCs w:val="22"/>
        </w:rPr>
      </w:pPr>
      <w:r>
        <w:rPr>
          <w:sz w:val="22"/>
          <w:szCs w:val="22"/>
        </w:rPr>
        <w:lastRenderedPageBreak/>
        <w:t xml:space="preserve">The core fusion network receives as input the concatenated feature vector </w:t>
      </w:r>
      <m:oMath>
        <m:r>
          <w:rPr>
            <w:rFonts w:ascii="Cambria Math" w:hAnsi="Cambria Math"/>
            <w:sz w:val="22"/>
            <w:szCs w:val="22"/>
          </w:rPr>
          <m:t>v=[f</m:t>
        </m:r>
        <m:r>
          <m:rPr>
            <m:nor/>
          </m:rPr>
          <w:rPr>
            <w:sz w:val="22"/>
            <w:szCs w:val="22"/>
          </w:rPr>
          <m:t> </m:t>
        </m:r>
        <m:r>
          <w:rPr>
            <w:rFonts w:ascii="Cambria Math" w:hAnsi="Cambria Math"/>
            <w:sz w:val="22"/>
            <w:szCs w:val="22"/>
          </w:rPr>
          <m:t>;</m:t>
        </m:r>
        <m:r>
          <m:rPr>
            <m:nor/>
          </m:rPr>
          <w:rPr>
            <w:sz w:val="22"/>
            <w:szCs w:val="22"/>
          </w:rPr>
          <m:t> </m:t>
        </m:r>
        <m:r>
          <w:rPr>
            <w:rFonts w:ascii="Cambria Math" w:hAnsi="Cambria Math"/>
            <w:sz w:val="22"/>
            <w:szCs w:val="22"/>
          </w:rPr>
          <m:t>d]∈</m:t>
        </m:r>
        <m:sSup>
          <m:sSupPr>
            <m:ctrlPr>
              <w:rPr>
                <w:rFonts w:ascii="Cambria Math" w:hAnsi="Cambria Math"/>
                <w:sz w:val="22"/>
                <w:szCs w:val="22"/>
              </w:rPr>
            </m:ctrlPr>
          </m:sSupPr>
          <m:e>
            <m:r>
              <m:rPr>
                <m:scr m:val="double-struck"/>
                <m:sty m:val="p"/>
              </m:rPr>
              <w:rPr>
                <w:rFonts w:ascii="Cambria Math" w:hAnsi="Cambria Math"/>
                <w:sz w:val="22"/>
                <w:szCs w:val="22"/>
              </w:rPr>
              <m:t>R</m:t>
            </m:r>
          </m:e>
          <m:sup>
            <m:r>
              <w:rPr>
                <w:rFonts w:ascii="Cambria Math" w:hAnsi="Cambria Math"/>
                <w:sz w:val="22"/>
                <w:szCs w:val="22"/>
              </w:rPr>
              <m:t>768</m:t>
            </m:r>
          </m:sup>
        </m:sSup>
      </m:oMath>
      <w:r>
        <w:rPr>
          <w:sz w:val="22"/>
          <w:szCs w:val="22"/>
        </w:rPr>
        <w:t xml:space="preserve"> and processes it through a five-layer MLP:</w:t>
      </w:r>
    </w:p>
    <w:p w14:paraId="0EA4FBE3" w14:textId="77777777" w:rsidR="00F34FA9" w:rsidRDefault="00000000">
      <w:pPr>
        <w:spacing w:after="60" w:line="276" w:lineRule="auto"/>
        <w:ind w:left="480" w:hanging="360"/>
        <w:jc w:val="both"/>
        <w:rPr>
          <w:sz w:val="22"/>
          <w:szCs w:val="22"/>
        </w:rPr>
      </w:pPr>
      <w:r>
        <w:rPr>
          <w:sz w:val="22"/>
          <w:szCs w:val="22"/>
        </w:rPr>
        <w:t xml:space="preserve">Layer 1: 768 → 512, </w:t>
      </w:r>
      <w:proofErr w:type="spellStart"/>
      <w:r>
        <w:rPr>
          <w:sz w:val="22"/>
          <w:szCs w:val="22"/>
        </w:rPr>
        <w:t>ReLU</w:t>
      </w:r>
      <w:proofErr w:type="spellEnd"/>
      <w:r>
        <w:rPr>
          <w:sz w:val="22"/>
          <w:szCs w:val="22"/>
        </w:rPr>
        <w:t xml:space="preserve">, </w:t>
      </w:r>
      <w:proofErr w:type="spellStart"/>
      <w:r>
        <w:rPr>
          <w:sz w:val="22"/>
          <w:szCs w:val="22"/>
        </w:rPr>
        <w:t>BatchNorm</w:t>
      </w:r>
      <w:proofErr w:type="spellEnd"/>
      <w:r>
        <w:rPr>
          <w:sz w:val="22"/>
          <w:szCs w:val="22"/>
        </w:rPr>
        <w:t xml:space="preserve">, </w:t>
      </w:r>
      <w:proofErr w:type="gramStart"/>
      <w:r>
        <w:rPr>
          <w:sz w:val="22"/>
          <w:szCs w:val="22"/>
        </w:rPr>
        <w:t>Dropout(</w:t>
      </w:r>
      <w:proofErr w:type="gramEnd"/>
      <w:r>
        <w:rPr>
          <w:sz w:val="22"/>
          <w:szCs w:val="22"/>
        </w:rPr>
        <w:t>0.3)</w:t>
      </w:r>
    </w:p>
    <w:p w14:paraId="6A5FF254" w14:textId="77777777" w:rsidR="00F34FA9" w:rsidRDefault="00000000">
      <w:pPr>
        <w:spacing w:after="60" w:line="276" w:lineRule="auto"/>
        <w:ind w:left="480" w:hanging="360"/>
        <w:jc w:val="both"/>
        <w:rPr>
          <w:sz w:val="22"/>
          <w:szCs w:val="22"/>
        </w:rPr>
      </w:pPr>
      <w:r>
        <w:rPr>
          <w:sz w:val="22"/>
          <w:szCs w:val="22"/>
        </w:rPr>
        <w:t xml:space="preserve">Layer 2: 512 → 256, </w:t>
      </w:r>
      <w:proofErr w:type="spellStart"/>
      <w:r>
        <w:rPr>
          <w:sz w:val="22"/>
          <w:szCs w:val="22"/>
        </w:rPr>
        <w:t>ReLU</w:t>
      </w:r>
      <w:proofErr w:type="spellEnd"/>
      <w:r>
        <w:rPr>
          <w:sz w:val="22"/>
          <w:szCs w:val="22"/>
        </w:rPr>
        <w:t xml:space="preserve">, </w:t>
      </w:r>
      <w:proofErr w:type="spellStart"/>
      <w:r>
        <w:rPr>
          <w:sz w:val="22"/>
          <w:szCs w:val="22"/>
        </w:rPr>
        <w:t>BatchNorm</w:t>
      </w:r>
      <w:proofErr w:type="spellEnd"/>
      <w:r>
        <w:rPr>
          <w:sz w:val="22"/>
          <w:szCs w:val="22"/>
        </w:rPr>
        <w:t xml:space="preserve">, </w:t>
      </w:r>
      <w:proofErr w:type="gramStart"/>
      <w:r>
        <w:rPr>
          <w:sz w:val="22"/>
          <w:szCs w:val="22"/>
        </w:rPr>
        <w:t>Dropout(</w:t>
      </w:r>
      <w:proofErr w:type="gramEnd"/>
      <w:r>
        <w:rPr>
          <w:sz w:val="22"/>
          <w:szCs w:val="22"/>
        </w:rPr>
        <w:t>0.3)</w:t>
      </w:r>
    </w:p>
    <w:p w14:paraId="7DE06990" w14:textId="77777777" w:rsidR="00F34FA9" w:rsidRDefault="00000000">
      <w:pPr>
        <w:spacing w:after="60" w:line="276" w:lineRule="auto"/>
        <w:ind w:left="480" w:hanging="360"/>
        <w:jc w:val="both"/>
        <w:rPr>
          <w:sz w:val="22"/>
          <w:szCs w:val="22"/>
        </w:rPr>
      </w:pPr>
      <w:r>
        <w:rPr>
          <w:sz w:val="22"/>
          <w:szCs w:val="22"/>
        </w:rPr>
        <w:t xml:space="preserve">Layer 3: 256 → 128, </w:t>
      </w:r>
      <w:proofErr w:type="spellStart"/>
      <w:r>
        <w:rPr>
          <w:sz w:val="22"/>
          <w:szCs w:val="22"/>
        </w:rPr>
        <w:t>ReLU</w:t>
      </w:r>
      <w:proofErr w:type="spellEnd"/>
      <w:r>
        <w:rPr>
          <w:sz w:val="22"/>
          <w:szCs w:val="22"/>
        </w:rPr>
        <w:t xml:space="preserve">, </w:t>
      </w:r>
      <w:proofErr w:type="spellStart"/>
      <w:r>
        <w:rPr>
          <w:sz w:val="22"/>
          <w:szCs w:val="22"/>
        </w:rPr>
        <w:t>BatchNorm</w:t>
      </w:r>
      <w:proofErr w:type="spellEnd"/>
    </w:p>
    <w:p w14:paraId="253EAC7B" w14:textId="77777777" w:rsidR="00F34FA9" w:rsidRDefault="00000000">
      <w:pPr>
        <w:spacing w:after="60" w:line="276" w:lineRule="auto"/>
        <w:ind w:left="480" w:hanging="360"/>
        <w:jc w:val="both"/>
        <w:rPr>
          <w:sz w:val="22"/>
          <w:szCs w:val="22"/>
        </w:rPr>
      </w:pPr>
      <w:r>
        <w:rPr>
          <w:sz w:val="22"/>
          <w:szCs w:val="22"/>
        </w:rPr>
        <w:t xml:space="preserve">Layer 4: 128 → 64, </w:t>
      </w:r>
      <w:proofErr w:type="spellStart"/>
      <w:r>
        <w:rPr>
          <w:sz w:val="22"/>
          <w:szCs w:val="22"/>
        </w:rPr>
        <w:t>ReLU</w:t>
      </w:r>
      <w:proofErr w:type="spellEnd"/>
    </w:p>
    <w:p w14:paraId="706BA533" w14:textId="77777777" w:rsidR="00F34FA9" w:rsidRDefault="00000000">
      <w:pPr>
        <w:spacing w:after="120" w:line="276" w:lineRule="auto"/>
        <w:ind w:left="480" w:hanging="360"/>
        <w:jc w:val="both"/>
        <w:rPr>
          <w:sz w:val="22"/>
          <w:szCs w:val="22"/>
        </w:rPr>
      </w:pPr>
      <w:r>
        <w:rPr>
          <w:sz w:val="22"/>
          <w:szCs w:val="22"/>
        </w:rPr>
        <w:t xml:space="preserve">Layer 5 (Output): 64 → 2, </w:t>
      </w:r>
      <w:proofErr w:type="spellStart"/>
      <w:r>
        <w:rPr>
          <w:sz w:val="22"/>
          <w:szCs w:val="22"/>
        </w:rPr>
        <w:t>Softmax</w:t>
      </w:r>
      <w:proofErr w:type="spellEnd"/>
    </w:p>
    <w:p w14:paraId="6CAD9068" w14:textId="77777777" w:rsidR="00F34FA9" w:rsidRDefault="00000000">
      <w:pPr>
        <w:spacing w:after="100" w:line="276" w:lineRule="auto"/>
        <w:ind w:firstLine="360"/>
        <w:jc w:val="both"/>
        <w:rPr>
          <w:sz w:val="22"/>
          <w:szCs w:val="22"/>
        </w:rPr>
      </w:pPr>
      <w:r>
        <w:rPr>
          <w:sz w:val="22"/>
          <w:szCs w:val="22"/>
        </w:rPr>
        <w:t>The network is trained end-to-end using Adam optimizer (β</w:t>
      </w:r>
      <w:r>
        <w:rPr>
          <w:sz w:val="22"/>
          <w:szCs w:val="22"/>
          <w:vertAlign w:val="subscript"/>
        </w:rPr>
        <w:t>1</w:t>
      </w:r>
      <w:r>
        <w:rPr>
          <w:sz w:val="22"/>
          <w:szCs w:val="22"/>
        </w:rPr>
        <w:t>​=0.9, β</w:t>
      </w:r>
      <w:r>
        <w:rPr>
          <w:sz w:val="22"/>
          <w:szCs w:val="22"/>
          <w:vertAlign w:val="subscript"/>
        </w:rPr>
        <w:t>2</w:t>
      </w:r>
      <w:r>
        <w:rPr>
          <w:sz w:val="22"/>
          <w:szCs w:val="22"/>
        </w:rPr>
        <w:t>​=0.</w:t>
      </w:r>
      <w:proofErr w:type="gramStart"/>
      <w:r>
        <w:rPr>
          <w:sz w:val="22"/>
          <w:szCs w:val="22"/>
        </w:rPr>
        <w:t>999)with</w:t>
      </w:r>
      <w:proofErr w:type="gramEnd"/>
      <w:r>
        <w:rPr>
          <w:sz w:val="22"/>
          <w:szCs w:val="22"/>
        </w:rPr>
        <w:t xml:space="preserve"> an initial learning rate of 1×10</w:t>
      </w:r>
      <w:r>
        <w:rPr>
          <w:sz w:val="22"/>
          <w:szCs w:val="22"/>
          <w:vertAlign w:val="superscript"/>
        </w:rPr>
        <w:t>{-4}</w:t>
      </w:r>
      <w:r>
        <w:rPr>
          <w:sz w:val="22"/>
          <w:szCs w:val="22"/>
        </w:rPr>
        <w:t xml:space="preserve"> decayed by cosine annealing. The combined loss function is:</w:t>
      </w:r>
    </w:p>
    <w:p w14:paraId="5989E1C9" w14:textId="77777777" w:rsidR="00F34FA9" w:rsidRDefault="00000000">
      <w:pPr>
        <w:spacing w:before="60" w:after="60"/>
        <w:jc w:val="center"/>
        <w:rPr>
          <w:sz w:val="22"/>
          <w:szCs w:val="22"/>
        </w:rPr>
      </w:pPr>
      <m:oMath>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total</m:t>
            </m:r>
          </m:sub>
        </m:sSub>
        <m:r>
          <w:rPr>
            <w:rFonts w:ascii="Cambria Math" w:hAnsi="Cambria Math"/>
            <w:sz w:val="22"/>
            <w:szCs w:val="22"/>
          </w:rPr>
          <m:t>=</m:t>
        </m:r>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CE</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λ</m:t>
            </m:r>
          </m:e>
          <m:sub>
            <m:r>
              <w:rPr>
                <w:rFonts w:ascii="Cambria Math" w:hAnsi="Cambria Math"/>
                <w:sz w:val="22"/>
                <w:szCs w:val="22"/>
              </w:rPr>
              <m:t>1</m:t>
            </m:r>
          </m:sub>
        </m:sSub>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triplet</m:t>
            </m:r>
          </m:sub>
        </m:sSub>
        <m:r>
          <w:rPr>
            <w:rFonts w:ascii="Cambria Math" w:hAnsi="Cambria Math"/>
            <w:sz w:val="22"/>
            <w:szCs w:val="22"/>
          </w:rPr>
          <m:t>+</m:t>
        </m:r>
        <m:sSub>
          <m:sSubPr>
            <m:ctrlPr>
              <w:rPr>
                <w:rFonts w:ascii="Cambria Math" w:hAnsi="Cambria Math"/>
                <w:sz w:val="22"/>
                <w:szCs w:val="22"/>
              </w:rPr>
            </m:ctrlPr>
          </m:sSubPr>
          <m:e>
            <m:r>
              <w:rPr>
                <w:rFonts w:ascii="Cambria Math" w:hAnsi="Cambria Math"/>
                <w:sz w:val="22"/>
                <w:szCs w:val="22"/>
              </w:rPr>
              <m:t>λ</m:t>
            </m:r>
          </m:e>
          <m:sub>
            <m:r>
              <w:rPr>
                <w:rFonts w:ascii="Cambria Math" w:hAnsi="Cambria Math"/>
                <w:sz w:val="22"/>
                <w:szCs w:val="22"/>
              </w:rPr>
              <m:t>2</m:t>
            </m:r>
          </m:sub>
        </m:sSub>
        <m:sSub>
          <m:sSubPr>
            <m:ctrlPr>
              <w:rPr>
                <w:rFonts w:ascii="Cambria Math" w:hAnsi="Cambria Math"/>
                <w:sz w:val="22"/>
                <w:szCs w:val="22"/>
              </w:rPr>
            </m:ctrlPr>
          </m:sSubPr>
          <m:e>
            <m:r>
              <m:rPr>
                <m:scr m:val="script"/>
              </m:rPr>
              <w:rPr>
                <w:rFonts w:ascii="Cambria Math" w:hAnsi="Cambria Math"/>
                <w:sz w:val="22"/>
                <w:szCs w:val="22"/>
              </w:rPr>
              <m:t>L</m:t>
            </m:r>
          </m:e>
          <m:sub>
            <m:r>
              <w:rPr>
                <w:rFonts w:ascii="Cambria Math" w:hAnsi="Cambria Math"/>
                <w:sz w:val="22"/>
                <w:szCs w:val="22"/>
              </w:rPr>
              <m:t>center</m:t>
            </m:r>
          </m:sub>
        </m:sSub>
      </m:oMath>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(3)</w:t>
      </w:r>
    </w:p>
    <w:p w14:paraId="19A7CD8A" w14:textId="77777777" w:rsidR="00F34FA9" w:rsidRDefault="00000000">
      <w:pPr>
        <w:spacing w:after="100" w:line="276" w:lineRule="auto"/>
        <w:ind w:firstLine="360"/>
        <w:jc w:val="both"/>
        <w:rPr>
          <w:sz w:val="22"/>
          <w:szCs w:val="22"/>
        </w:rPr>
      </w:pPr>
      <w:r>
        <w:rPr>
          <w:sz w:val="22"/>
          <w:szCs w:val="22"/>
        </w:rPr>
        <w:t>where L</w:t>
      </w:r>
      <w:r>
        <w:rPr>
          <w:sz w:val="22"/>
          <w:szCs w:val="22"/>
          <w:vertAlign w:val="subscript"/>
        </w:rPr>
        <w:t>CE</w:t>
      </w:r>
      <w:r>
        <w:rPr>
          <w:sz w:val="22"/>
          <w:szCs w:val="22"/>
        </w:rPr>
        <w:t xml:space="preserve"> is the cross-entropy loss, </w:t>
      </w:r>
      <w:proofErr w:type="spellStart"/>
      <w:r>
        <w:rPr>
          <w:sz w:val="22"/>
          <w:szCs w:val="22"/>
        </w:rPr>
        <w:t>L</w:t>
      </w:r>
      <w:r>
        <w:rPr>
          <w:sz w:val="22"/>
          <w:szCs w:val="22"/>
          <w:vertAlign w:val="subscript"/>
        </w:rPr>
        <w:t>triplet</w:t>
      </w:r>
      <w:proofErr w:type="spellEnd"/>
      <w:r>
        <w:rPr>
          <w:sz w:val="22"/>
          <w:szCs w:val="22"/>
        </w:rPr>
        <w:t xml:space="preserve"> enforces embedding separation between genuine and impostor pairs, and </w:t>
      </w:r>
      <w:proofErr w:type="spellStart"/>
      <w:r>
        <w:rPr>
          <w:sz w:val="22"/>
          <w:szCs w:val="22"/>
        </w:rPr>
        <w:t>L</w:t>
      </w:r>
      <w:r>
        <w:rPr>
          <w:sz w:val="22"/>
          <w:szCs w:val="22"/>
          <w:vertAlign w:val="subscript"/>
        </w:rPr>
        <w:t>center</w:t>
      </w:r>
      <w:proofErr w:type="spellEnd"/>
      <w:r>
        <w:rPr>
          <w:sz w:val="22"/>
          <w:szCs w:val="22"/>
        </w:rPr>
        <w:t xml:space="preserve"> minimizes intra-class variance. Hyperparameters λ</w:t>
      </w:r>
      <w:r>
        <w:rPr>
          <w:sz w:val="22"/>
          <w:szCs w:val="22"/>
          <w:vertAlign w:val="subscript"/>
        </w:rPr>
        <w:t>1</w:t>
      </w:r>
      <w:r>
        <w:rPr>
          <w:sz w:val="22"/>
          <w:szCs w:val="22"/>
        </w:rPr>
        <w:t xml:space="preserve"> = 0.4 and λ</w:t>
      </w:r>
      <w:r>
        <w:rPr>
          <w:sz w:val="22"/>
          <w:szCs w:val="22"/>
          <w:vertAlign w:val="subscript"/>
        </w:rPr>
        <w:t>2</w:t>
      </w:r>
      <w:r>
        <w:rPr>
          <w:sz w:val="22"/>
          <w:szCs w:val="22"/>
        </w:rPr>
        <w:t xml:space="preserve"> = 0.1 were selected via Bayesian optimization on the validation set.</w:t>
      </w:r>
    </w:p>
    <w:p w14:paraId="5584E1BA" w14:textId="77777777" w:rsidR="00F34FA9" w:rsidRDefault="00000000">
      <w:pPr>
        <w:spacing w:before="140" w:after="80"/>
        <w:rPr>
          <w:sz w:val="22"/>
          <w:szCs w:val="22"/>
        </w:rPr>
      </w:pPr>
      <w:r>
        <w:rPr>
          <w:b/>
          <w:bCs/>
          <w:i/>
          <w:iCs/>
          <w:sz w:val="22"/>
          <w:szCs w:val="22"/>
        </w:rPr>
        <w:t>F. Adaptive Decision Module</w:t>
      </w:r>
    </w:p>
    <w:p w14:paraId="65D4780E" w14:textId="77777777" w:rsidR="00F34FA9" w:rsidRDefault="00000000">
      <w:pPr>
        <w:spacing w:after="100" w:line="276" w:lineRule="auto"/>
        <w:ind w:firstLine="360"/>
        <w:jc w:val="both"/>
        <w:rPr>
          <w:sz w:val="22"/>
          <w:szCs w:val="22"/>
        </w:rPr>
      </w:pPr>
      <w:r>
        <w:rPr>
          <w:sz w:val="22"/>
          <w:szCs w:val="22"/>
        </w:rPr>
        <w:t xml:space="preserve">The </w:t>
      </w:r>
      <w:proofErr w:type="spellStart"/>
      <w:r>
        <w:rPr>
          <w:sz w:val="22"/>
          <w:szCs w:val="22"/>
        </w:rPr>
        <w:t>Softmax</w:t>
      </w:r>
      <w:proofErr w:type="spellEnd"/>
      <w:r>
        <w:rPr>
          <w:sz w:val="22"/>
          <w:szCs w:val="22"/>
        </w:rPr>
        <w:t xml:space="preserve"> output probability </w:t>
      </w:r>
      <w:proofErr w:type="spellStart"/>
      <w:r>
        <w:rPr>
          <w:sz w:val="22"/>
          <w:szCs w:val="22"/>
        </w:rPr>
        <w:t>p</w:t>
      </w:r>
      <w:r>
        <w:rPr>
          <w:sz w:val="22"/>
          <w:szCs w:val="22"/>
          <w:vertAlign w:val="subscript"/>
        </w:rPr>
        <w:t>genuine</w:t>
      </w:r>
      <w:proofErr w:type="spellEnd"/>
      <w:r>
        <w:rPr>
          <w:sz w:val="22"/>
          <w:szCs w:val="22"/>
        </w:rPr>
        <w:t xml:space="preserve"> is </w:t>
      </w:r>
      <w:proofErr w:type="spellStart"/>
      <w:r>
        <w:rPr>
          <w:sz w:val="22"/>
          <w:szCs w:val="22"/>
        </w:rPr>
        <w:t>thresholded</w:t>
      </w:r>
      <w:proofErr w:type="spellEnd"/>
      <w:r>
        <w:rPr>
          <w:sz w:val="22"/>
          <w:szCs w:val="22"/>
        </w:rPr>
        <w:t xml:space="preserve"> to an adaptive threshold τ which is derived from the operational security requirement. In high security mode (τ = 0.95) the system tries to minimize the FAR, while in convenience mode (τ =0.70) the FRR is minimized. Liveness detection quality scores are used to modulate τ dynamically: when either modality quality score is less than 0.60, the system asks for a re-capture instead of making a decision, preventing low quality samples from increasing error rates [21]</w:t>
      </w:r>
    </w:p>
    <w:p w14:paraId="230EA8F9" w14:textId="77777777" w:rsidR="00F34FA9" w:rsidRDefault="00F34FA9">
      <w:pPr>
        <w:spacing w:after="60"/>
        <w:rPr>
          <w:sz w:val="22"/>
          <w:szCs w:val="22"/>
        </w:rPr>
      </w:pPr>
    </w:p>
    <w:p w14:paraId="047523EA" w14:textId="77777777" w:rsidR="00F34FA9" w:rsidRDefault="00000000">
      <w:pPr>
        <w:spacing w:before="200" w:after="100"/>
        <w:rPr>
          <w:sz w:val="22"/>
          <w:szCs w:val="22"/>
        </w:rPr>
      </w:pPr>
      <w:r>
        <w:rPr>
          <w:b/>
          <w:bCs/>
          <w:sz w:val="22"/>
          <w:szCs w:val="22"/>
        </w:rPr>
        <w:t>IV. EXPERIMENTAL SETUP</w:t>
      </w:r>
    </w:p>
    <w:p w14:paraId="1CEF781D" w14:textId="77777777" w:rsidR="00F34FA9" w:rsidRDefault="00000000">
      <w:pPr>
        <w:spacing w:before="140" w:after="80"/>
        <w:rPr>
          <w:sz w:val="22"/>
          <w:szCs w:val="22"/>
        </w:rPr>
      </w:pPr>
      <w:r>
        <w:rPr>
          <w:b/>
          <w:bCs/>
          <w:i/>
          <w:iCs/>
          <w:sz w:val="22"/>
          <w:szCs w:val="22"/>
        </w:rPr>
        <w:t>A. Datasets</w:t>
      </w:r>
    </w:p>
    <w:p w14:paraId="29DFBB8A" w14:textId="77777777" w:rsidR="00F34FA9" w:rsidRDefault="00000000">
      <w:pPr>
        <w:spacing w:after="100" w:line="276" w:lineRule="auto"/>
        <w:ind w:firstLine="360"/>
        <w:jc w:val="both"/>
        <w:rPr>
          <w:sz w:val="22"/>
          <w:szCs w:val="22"/>
        </w:rPr>
      </w:pPr>
      <w:r>
        <w:rPr>
          <w:sz w:val="22"/>
          <w:szCs w:val="22"/>
        </w:rPr>
        <w:t>Three datasets were used, summarized in Table I:</w:t>
      </w:r>
    </w:p>
    <w:p w14:paraId="072A7028" w14:textId="77777777" w:rsidR="00F34FA9" w:rsidRDefault="00000000">
      <w:pPr>
        <w:spacing w:before="40" w:after="40"/>
        <w:jc w:val="center"/>
        <w:rPr>
          <w:sz w:val="22"/>
          <w:szCs w:val="22"/>
        </w:rPr>
      </w:pPr>
      <w:r>
        <w:rPr>
          <w:b/>
          <w:bCs/>
          <w:sz w:val="22"/>
          <w:szCs w:val="22"/>
        </w:rPr>
        <w:t>TABLE I</w:t>
      </w:r>
    </w:p>
    <w:p w14:paraId="021D6BE7" w14:textId="77777777" w:rsidR="00F34FA9" w:rsidRDefault="00000000">
      <w:pPr>
        <w:spacing w:after="80"/>
        <w:jc w:val="center"/>
        <w:rPr>
          <w:sz w:val="22"/>
          <w:szCs w:val="22"/>
        </w:rPr>
      </w:pPr>
      <w:r>
        <w:rPr>
          <w:sz w:val="22"/>
          <w:szCs w:val="22"/>
        </w:rPr>
        <w:t>Datasets Used for Evaluation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000"/>
        <w:gridCol w:w="2000"/>
        <w:gridCol w:w="2800"/>
      </w:tblGrid>
      <w:tr w:rsidR="00F34FA9" w14:paraId="1910A4F1" w14:textId="77777777">
        <w:trPr>
          <w:tblHeader/>
        </w:trPr>
        <w:tc>
          <w:tcPr>
            <w:tcW w:w="24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3DC12754" w14:textId="77777777" w:rsidR="00F34FA9" w:rsidRDefault="00000000">
            <w:pPr>
              <w:jc w:val="center"/>
              <w:rPr>
                <w:sz w:val="22"/>
                <w:szCs w:val="22"/>
              </w:rPr>
            </w:pPr>
            <w:r>
              <w:rPr>
                <w:b/>
                <w:bCs/>
                <w:sz w:val="22"/>
                <w:szCs w:val="22"/>
              </w:rPr>
              <w:t>Dataset</w:t>
            </w:r>
          </w:p>
        </w:tc>
        <w:tc>
          <w:tcPr>
            <w:tcW w:w="20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360E9404" w14:textId="77777777" w:rsidR="00F34FA9" w:rsidRDefault="00000000">
            <w:pPr>
              <w:jc w:val="center"/>
              <w:rPr>
                <w:sz w:val="22"/>
                <w:szCs w:val="22"/>
              </w:rPr>
            </w:pPr>
            <w:r>
              <w:rPr>
                <w:b/>
                <w:bCs/>
                <w:sz w:val="22"/>
                <w:szCs w:val="22"/>
              </w:rPr>
              <w:t>Modality</w:t>
            </w:r>
          </w:p>
        </w:tc>
        <w:tc>
          <w:tcPr>
            <w:tcW w:w="20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68512768" w14:textId="77777777" w:rsidR="00F34FA9" w:rsidRDefault="00000000">
            <w:pPr>
              <w:jc w:val="center"/>
              <w:rPr>
                <w:sz w:val="22"/>
                <w:szCs w:val="22"/>
              </w:rPr>
            </w:pPr>
            <w:r>
              <w:rPr>
                <w:b/>
                <w:bCs/>
                <w:sz w:val="22"/>
                <w:szCs w:val="22"/>
              </w:rPr>
              <w:t>Subjects</w:t>
            </w:r>
          </w:p>
        </w:tc>
        <w:tc>
          <w:tcPr>
            <w:tcW w:w="28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0C61A557" w14:textId="77777777" w:rsidR="00F34FA9" w:rsidRDefault="00000000">
            <w:pPr>
              <w:jc w:val="center"/>
              <w:rPr>
                <w:sz w:val="22"/>
                <w:szCs w:val="22"/>
              </w:rPr>
            </w:pPr>
            <w:r>
              <w:rPr>
                <w:b/>
                <w:bCs/>
                <w:sz w:val="22"/>
                <w:szCs w:val="22"/>
              </w:rPr>
              <w:t>Samples</w:t>
            </w:r>
          </w:p>
        </w:tc>
      </w:tr>
      <w:tr w:rsidR="00F34FA9" w14:paraId="782EA7DB"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E947D14" w14:textId="77777777" w:rsidR="00F34FA9" w:rsidRDefault="00000000">
            <w:pPr>
              <w:jc w:val="center"/>
              <w:rPr>
                <w:sz w:val="22"/>
                <w:szCs w:val="22"/>
              </w:rPr>
            </w:pPr>
            <w:r>
              <w:rPr>
                <w:sz w:val="22"/>
                <w:szCs w:val="22"/>
              </w:rPr>
              <w:t>LFW</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18F45B4" w14:textId="77777777" w:rsidR="00F34FA9" w:rsidRDefault="00000000">
            <w:pPr>
              <w:jc w:val="center"/>
              <w:rPr>
                <w:sz w:val="22"/>
                <w:szCs w:val="22"/>
              </w:rPr>
            </w:pPr>
            <w:r>
              <w:rPr>
                <w:sz w:val="22"/>
                <w:szCs w:val="22"/>
              </w:rPr>
              <w:t>Face</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071D146" w14:textId="77777777" w:rsidR="00F34FA9" w:rsidRDefault="00000000">
            <w:pPr>
              <w:jc w:val="center"/>
              <w:rPr>
                <w:sz w:val="22"/>
                <w:szCs w:val="22"/>
              </w:rPr>
            </w:pPr>
            <w:r>
              <w:rPr>
                <w:sz w:val="22"/>
                <w:szCs w:val="22"/>
              </w:rPr>
              <w:t>5,749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9763DD3" w14:textId="77777777" w:rsidR="00F34FA9" w:rsidRDefault="00000000">
            <w:pPr>
              <w:jc w:val="center"/>
              <w:rPr>
                <w:sz w:val="22"/>
                <w:szCs w:val="22"/>
              </w:rPr>
            </w:pPr>
            <w:r>
              <w:rPr>
                <w:sz w:val="22"/>
                <w:szCs w:val="22"/>
              </w:rPr>
              <w:t>13,233 images</w:t>
            </w:r>
          </w:p>
        </w:tc>
      </w:tr>
      <w:tr w:rsidR="00F34FA9" w14:paraId="2E0485E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0EA8574" w14:textId="77777777" w:rsidR="00F34FA9" w:rsidRDefault="00000000">
            <w:pPr>
              <w:jc w:val="center"/>
              <w:rPr>
                <w:sz w:val="22"/>
                <w:szCs w:val="22"/>
              </w:rPr>
            </w:pPr>
            <w:r>
              <w:rPr>
                <w:sz w:val="22"/>
                <w:szCs w:val="22"/>
              </w:rPr>
              <w:t>FVC2006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00E8796" w14:textId="77777777" w:rsidR="00F34FA9" w:rsidRDefault="00000000">
            <w:pPr>
              <w:jc w:val="center"/>
              <w:rPr>
                <w:sz w:val="22"/>
                <w:szCs w:val="22"/>
              </w:rPr>
            </w:pPr>
            <w:r>
              <w:rPr>
                <w:sz w:val="22"/>
                <w:szCs w:val="22"/>
              </w:rPr>
              <w:t>Fingerprint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874542B" w14:textId="77777777" w:rsidR="00F34FA9" w:rsidRDefault="00000000">
            <w:pPr>
              <w:jc w:val="center"/>
              <w:rPr>
                <w:sz w:val="22"/>
                <w:szCs w:val="22"/>
              </w:rPr>
            </w:pPr>
            <w:r>
              <w:rPr>
                <w:sz w:val="22"/>
                <w:szCs w:val="22"/>
              </w:rPr>
              <w:t>150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1CDC4D2" w14:textId="77777777" w:rsidR="00F34FA9" w:rsidRDefault="00000000">
            <w:pPr>
              <w:jc w:val="center"/>
              <w:rPr>
                <w:sz w:val="22"/>
                <w:szCs w:val="22"/>
              </w:rPr>
            </w:pPr>
            <w:r>
              <w:rPr>
                <w:sz w:val="22"/>
                <w:szCs w:val="22"/>
              </w:rPr>
              <w:t>1,800 scans</w:t>
            </w:r>
          </w:p>
        </w:tc>
      </w:tr>
      <w:tr w:rsidR="00F34FA9" w14:paraId="58D4689E"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E91D20B" w14:textId="77777777" w:rsidR="00F34FA9" w:rsidRDefault="00000000">
            <w:pPr>
              <w:jc w:val="center"/>
              <w:rPr>
                <w:sz w:val="22"/>
                <w:szCs w:val="22"/>
              </w:rPr>
            </w:pPr>
            <w:r>
              <w:rPr>
                <w:sz w:val="22"/>
                <w:szCs w:val="22"/>
              </w:rPr>
              <w:t>BMBD (custom)</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B33FC1D" w14:textId="77777777" w:rsidR="00F34FA9" w:rsidRDefault="00000000">
            <w:pPr>
              <w:jc w:val="center"/>
              <w:rPr>
                <w:sz w:val="22"/>
                <w:szCs w:val="22"/>
              </w:rPr>
            </w:pPr>
            <w:r>
              <w:rPr>
                <w:sz w:val="22"/>
                <w:szCs w:val="22"/>
              </w:rPr>
              <w:t>Face + Fingerprint</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45BB1C9" w14:textId="77777777" w:rsidR="00F34FA9" w:rsidRDefault="00000000">
            <w:pPr>
              <w:jc w:val="center"/>
              <w:rPr>
                <w:sz w:val="22"/>
                <w:szCs w:val="22"/>
              </w:rPr>
            </w:pPr>
            <w:r>
              <w:rPr>
                <w:sz w:val="22"/>
                <w:szCs w:val="22"/>
              </w:rPr>
              <w:t>320</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CC05046" w14:textId="77777777" w:rsidR="00F34FA9" w:rsidRDefault="00000000">
            <w:pPr>
              <w:jc w:val="center"/>
              <w:rPr>
                <w:sz w:val="22"/>
                <w:szCs w:val="22"/>
              </w:rPr>
            </w:pPr>
            <w:r>
              <w:rPr>
                <w:sz w:val="22"/>
                <w:szCs w:val="22"/>
              </w:rPr>
              <w:t>6,400 samples</w:t>
            </w:r>
          </w:p>
        </w:tc>
      </w:tr>
    </w:tbl>
    <w:p w14:paraId="67BE5169" w14:textId="77777777" w:rsidR="00F34FA9" w:rsidRDefault="00F34FA9">
      <w:pPr>
        <w:spacing w:after="60"/>
        <w:rPr>
          <w:sz w:val="22"/>
          <w:szCs w:val="22"/>
        </w:rPr>
      </w:pPr>
    </w:p>
    <w:p w14:paraId="0B460516" w14:textId="77777777" w:rsidR="00F34FA9" w:rsidRDefault="00000000">
      <w:pPr>
        <w:spacing w:before="140" w:after="80"/>
        <w:rPr>
          <w:sz w:val="22"/>
          <w:szCs w:val="22"/>
        </w:rPr>
      </w:pPr>
      <w:r>
        <w:rPr>
          <w:sz w:val="22"/>
          <w:szCs w:val="22"/>
        </w:rPr>
        <w:t xml:space="preserve">The Labeled Faces in the Wild (LFW) dataset [23] consists of 13,233 face images of 5,749 subjects, collected from web news articles in unconstrained environments. FVC2006 (Fingerprint Verification Competition 2006) dataset [24] has 150 subjects and 12 fingerprint impressions per finger by using four sensors. The BMBD was collected in Bayelsa State, Nigeria using a Sony IMX686 based smartphone camera for faces (30 fps, 12 MP) and a </w:t>
      </w:r>
      <w:proofErr w:type="spellStart"/>
      <w:r>
        <w:rPr>
          <w:sz w:val="22"/>
          <w:szCs w:val="22"/>
        </w:rPr>
        <w:t>Secugen</w:t>
      </w:r>
      <w:proofErr w:type="spellEnd"/>
      <w:r>
        <w:rPr>
          <w:sz w:val="22"/>
          <w:szCs w:val="22"/>
        </w:rPr>
        <w:t xml:space="preserve"> Hamster Pro 20 optical fingerprint sensor (500 dpi</w:t>
      </w:r>
      <w:proofErr w:type="gramStart"/>
      <w:r>
        <w:rPr>
          <w:sz w:val="22"/>
          <w:szCs w:val="22"/>
        </w:rPr>
        <w:t>) .</w:t>
      </w:r>
      <w:proofErr w:type="gramEnd"/>
      <w:r>
        <w:rPr>
          <w:sz w:val="22"/>
          <w:szCs w:val="22"/>
        </w:rPr>
        <w:t xml:space="preserve"> The environmental conditions were varied; indoor/outdoor, 600-9000 lux illumination, with subjects aged from 18 to 65 years.</w:t>
      </w:r>
    </w:p>
    <w:p w14:paraId="183DCB9A" w14:textId="77777777" w:rsidR="00F34FA9" w:rsidRDefault="00000000">
      <w:pPr>
        <w:spacing w:before="140" w:after="80"/>
        <w:rPr>
          <w:sz w:val="22"/>
          <w:szCs w:val="22"/>
        </w:rPr>
      </w:pPr>
      <w:r>
        <w:rPr>
          <w:b/>
          <w:bCs/>
          <w:i/>
          <w:iCs/>
          <w:sz w:val="22"/>
          <w:szCs w:val="22"/>
        </w:rPr>
        <w:t>B. Implementation Details</w:t>
      </w:r>
    </w:p>
    <w:p w14:paraId="15B885AD" w14:textId="77777777" w:rsidR="00F34FA9" w:rsidRDefault="00000000">
      <w:pPr>
        <w:spacing w:after="100" w:line="276" w:lineRule="auto"/>
        <w:ind w:firstLine="360"/>
        <w:jc w:val="both"/>
        <w:rPr>
          <w:sz w:val="22"/>
          <w:szCs w:val="22"/>
        </w:rPr>
      </w:pPr>
      <w:r>
        <w:rPr>
          <w:sz w:val="22"/>
          <w:szCs w:val="22"/>
        </w:rPr>
        <w:lastRenderedPageBreak/>
        <w:t xml:space="preserve">The facial CNN was pretrained on MS-Celeb-1M and then fine-tuned on LFW and BMBD face subsets for 30 epochs with a batch size of 64. The autoencoder was pretrained on the FVC2006 and BMBD fingerprint </w:t>
      </w:r>
      <w:proofErr w:type="gramStart"/>
      <w:r>
        <w:rPr>
          <w:sz w:val="22"/>
          <w:szCs w:val="22"/>
        </w:rPr>
        <w:t>subsets .</w:t>
      </w:r>
      <w:proofErr w:type="gramEnd"/>
      <w:r>
        <w:rPr>
          <w:sz w:val="22"/>
          <w:szCs w:val="22"/>
        </w:rPr>
        <w:t xml:space="preserve"> The MLP fusion network was trained on paired samples from the BMBD with an 80/10/10 train/validation/test split (no overlap of subjects across splits). The data augmentation was done with random horizontal flipping, Gaussian noise injection (σ = 0.02) and brightness jitter (±15%) for faces, and rotation (±15°) and partial occlusion masking for fingerprints. All models were implemented in </w:t>
      </w:r>
      <w:proofErr w:type="spellStart"/>
      <w:r>
        <w:rPr>
          <w:sz w:val="22"/>
          <w:szCs w:val="22"/>
        </w:rPr>
        <w:t>PyTorch</w:t>
      </w:r>
      <w:proofErr w:type="spellEnd"/>
      <w:r>
        <w:rPr>
          <w:sz w:val="22"/>
          <w:szCs w:val="22"/>
        </w:rPr>
        <w:t xml:space="preserve"> 2.1.0 with CUDA 12.2. Evaluation on embedded hardware was carried out using the ONNX Runtime on a Raspberry Pi 5 (ARM Cortex-A76, 8 GB RAM).</w:t>
      </w:r>
    </w:p>
    <w:p w14:paraId="62ECF033" w14:textId="77777777" w:rsidR="00F34FA9" w:rsidRDefault="00000000">
      <w:pPr>
        <w:spacing w:before="140" w:after="80"/>
        <w:rPr>
          <w:sz w:val="22"/>
          <w:szCs w:val="22"/>
        </w:rPr>
      </w:pPr>
      <w:r>
        <w:rPr>
          <w:b/>
          <w:bCs/>
          <w:i/>
          <w:iCs/>
          <w:sz w:val="22"/>
          <w:szCs w:val="22"/>
        </w:rPr>
        <w:t>C. Evaluation Metrics</w:t>
      </w:r>
    </w:p>
    <w:p w14:paraId="36C7B0C4" w14:textId="77777777" w:rsidR="00F34FA9" w:rsidRDefault="00000000">
      <w:pPr>
        <w:spacing w:after="100" w:line="276" w:lineRule="auto"/>
        <w:ind w:firstLine="360"/>
        <w:jc w:val="both"/>
        <w:rPr>
          <w:sz w:val="22"/>
          <w:szCs w:val="22"/>
        </w:rPr>
      </w:pPr>
      <w:r>
        <w:rPr>
          <w:sz w:val="22"/>
          <w:szCs w:val="22"/>
        </w:rPr>
        <w:t>The performance was evaluated by: Accuracy (ACC), False Acceptance Rate (FAR), False Rejection Rate (FRR), Equal Error Rate (EER), Area AUC under ROC curve and end-to-end inference latency. FAR and FRR were measured at operating threshold $\tau = 0.90$ unless stated otherwise. Statistical significance was determined using McNemar’s test at α = 0.05.</w:t>
      </w:r>
    </w:p>
    <w:p w14:paraId="25D519AF" w14:textId="77777777" w:rsidR="00F34FA9" w:rsidRDefault="00000000">
      <w:pPr>
        <w:spacing w:before="200" w:after="100"/>
        <w:rPr>
          <w:sz w:val="22"/>
          <w:szCs w:val="22"/>
        </w:rPr>
      </w:pPr>
      <w:r>
        <w:rPr>
          <w:b/>
          <w:bCs/>
          <w:sz w:val="22"/>
          <w:szCs w:val="22"/>
        </w:rPr>
        <w:t>V. RESULTS AND DISCUSSION</w:t>
      </w:r>
    </w:p>
    <w:p w14:paraId="7B47172D" w14:textId="77777777" w:rsidR="00F34FA9" w:rsidRDefault="00000000">
      <w:pPr>
        <w:spacing w:before="140" w:after="80"/>
        <w:rPr>
          <w:sz w:val="22"/>
          <w:szCs w:val="22"/>
        </w:rPr>
      </w:pPr>
      <w:r>
        <w:rPr>
          <w:b/>
          <w:bCs/>
          <w:i/>
          <w:iCs/>
          <w:sz w:val="22"/>
          <w:szCs w:val="22"/>
        </w:rPr>
        <w:t>A. Overall Performance</w:t>
      </w:r>
    </w:p>
    <w:p w14:paraId="715119EC" w14:textId="77777777" w:rsidR="00F34FA9" w:rsidRDefault="00000000">
      <w:pPr>
        <w:spacing w:after="100" w:line="276" w:lineRule="auto"/>
        <w:ind w:firstLine="360"/>
        <w:jc w:val="both"/>
        <w:rPr>
          <w:sz w:val="22"/>
          <w:szCs w:val="22"/>
        </w:rPr>
      </w:pPr>
      <w:r>
        <w:rPr>
          <w:sz w:val="22"/>
          <w:szCs w:val="22"/>
        </w:rPr>
        <w:t xml:space="preserve">Table II presents the comparative performance analysis of unimodal baselines and competing multimodal methods. The proposed ANN fusion system obtains 99.14% verification accuracy with 0.12% FAR, 0.34% FRR, and 0.19% EER on the BMBD test set, which outperforms all the comparative methods. The 6.8 percent points accuracy gain over the best unimodal baseline (DCNN fingerprint-only: 93.47%) demonstrate the statistical complementarity of the two modalities. The proposed system improves by 1.93 percentage points over the best competing multimodal method (Transformer [22]: 97.21%) and reduces inference latency by 81 </w:t>
      </w:r>
      <w:proofErr w:type="spellStart"/>
      <w:r>
        <w:rPr>
          <w:sz w:val="22"/>
          <w:szCs w:val="22"/>
        </w:rPr>
        <w:t>ms</w:t>
      </w:r>
      <w:proofErr w:type="spellEnd"/>
      <w:r>
        <w:rPr>
          <w:sz w:val="22"/>
          <w:szCs w:val="22"/>
        </w:rPr>
        <w:t xml:space="preserve"> (36.2%), which is a critical advantage for real-time embedded deployment.</w:t>
      </w:r>
    </w:p>
    <w:p w14:paraId="4F5C673F" w14:textId="77777777" w:rsidR="00F34FA9" w:rsidRDefault="00F34FA9">
      <w:pPr>
        <w:spacing w:after="100" w:line="276" w:lineRule="auto"/>
        <w:ind w:firstLine="360"/>
        <w:jc w:val="both"/>
        <w:rPr>
          <w:sz w:val="22"/>
          <w:szCs w:val="22"/>
        </w:rPr>
      </w:pPr>
    </w:p>
    <w:p w14:paraId="26F1C71C" w14:textId="77777777" w:rsidR="00F34FA9" w:rsidRDefault="00000000">
      <w:pPr>
        <w:spacing w:before="40" w:after="40"/>
        <w:jc w:val="center"/>
        <w:rPr>
          <w:sz w:val="22"/>
          <w:szCs w:val="22"/>
        </w:rPr>
      </w:pPr>
      <w:r>
        <w:rPr>
          <w:b/>
          <w:bCs/>
          <w:sz w:val="22"/>
          <w:szCs w:val="22"/>
        </w:rPr>
        <w:t>TABLE II</w:t>
      </w:r>
    </w:p>
    <w:p w14:paraId="2470543E" w14:textId="77777777" w:rsidR="00F34FA9" w:rsidRDefault="00000000">
      <w:pPr>
        <w:spacing w:after="80"/>
        <w:jc w:val="center"/>
        <w:rPr>
          <w:sz w:val="22"/>
          <w:szCs w:val="22"/>
        </w:rPr>
      </w:pPr>
      <w:r>
        <w:rPr>
          <w:sz w:val="22"/>
          <w:szCs w:val="22"/>
        </w:rPr>
        <w:t>Performance Comparison of Biometric Authentication Methods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600"/>
        <w:gridCol w:w="1600"/>
        <w:gridCol w:w="1600"/>
        <w:gridCol w:w="1800"/>
      </w:tblGrid>
      <w:tr w:rsidR="00F34FA9" w14:paraId="3E539BB7" w14:textId="77777777">
        <w:trPr>
          <w:tblHeader/>
        </w:trPr>
        <w:tc>
          <w:tcPr>
            <w:tcW w:w="2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045C848D" w14:textId="77777777" w:rsidR="00F34FA9" w:rsidRDefault="00000000">
            <w:pPr>
              <w:jc w:val="center"/>
              <w:rPr>
                <w:sz w:val="22"/>
                <w:szCs w:val="22"/>
              </w:rPr>
            </w:pPr>
            <w:r>
              <w:rPr>
                <w:b/>
                <w:bCs/>
                <w:sz w:val="22"/>
                <w:szCs w:val="22"/>
              </w:rPr>
              <w:t>Method</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6C55C746" w14:textId="77777777" w:rsidR="00F34FA9" w:rsidRDefault="00000000">
            <w:pPr>
              <w:jc w:val="center"/>
              <w:rPr>
                <w:sz w:val="22"/>
                <w:szCs w:val="22"/>
              </w:rPr>
            </w:pPr>
            <w:r>
              <w:rPr>
                <w:b/>
                <w:bCs/>
                <w:sz w:val="22"/>
                <w:szCs w:val="22"/>
              </w:rPr>
              <w:t>Accuracy (%)</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31CAAF28" w14:textId="77777777" w:rsidR="00F34FA9" w:rsidRDefault="00000000">
            <w:pPr>
              <w:jc w:val="center"/>
              <w:rPr>
                <w:sz w:val="22"/>
                <w:szCs w:val="22"/>
              </w:rPr>
            </w:pPr>
            <w:r>
              <w:rPr>
                <w:b/>
                <w:bCs/>
                <w:sz w:val="22"/>
                <w:szCs w:val="22"/>
              </w:rPr>
              <w:t>FAR (%)</w:t>
            </w:r>
          </w:p>
        </w:tc>
        <w:tc>
          <w:tcPr>
            <w:tcW w:w="16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47AE6C92" w14:textId="77777777" w:rsidR="00F34FA9" w:rsidRDefault="00000000">
            <w:pPr>
              <w:jc w:val="center"/>
              <w:rPr>
                <w:sz w:val="22"/>
                <w:szCs w:val="22"/>
              </w:rPr>
            </w:pPr>
            <w:r>
              <w:rPr>
                <w:b/>
                <w:bCs/>
                <w:sz w:val="22"/>
                <w:szCs w:val="22"/>
              </w:rPr>
              <w:t>FRR (%)</w:t>
            </w:r>
          </w:p>
        </w:tc>
        <w:tc>
          <w:tcPr>
            <w:tcW w:w="1800" w:type="dxa"/>
            <w:tcBorders>
              <w:top w:val="single" w:sz="6" w:space="0" w:color="000000"/>
              <w:left w:val="single" w:sz="6" w:space="0" w:color="000000"/>
              <w:bottom w:val="single" w:sz="6" w:space="0" w:color="000000"/>
              <w:right w:val="single" w:sz="6" w:space="0" w:color="000000"/>
            </w:tcBorders>
            <w:shd w:val="clear" w:color="auto" w:fill="D9E1F2"/>
            <w:tcMar>
              <w:top w:w="60" w:type="dxa"/>
              <w:left w:w="100" w:type="dxa"/>
              <w:bottom w:w="60" w:type="dxa"/>
              <w:right w:w="100" w:type="dxa"/>
            </w:tcMar>
            <w:vAlign w:val="center"/>
          </w:tcPr>
          <w:p w14:paraId="0987EB1E" w14:textId="77777777" w:rsidR="00F34FA9" w:rsidRDefault="00000000">
            <w:pPr>
              <w:jc w:val="center"/>
              <w:rPr>
                <w:sz w:val="22"/>
                <w:szCs w:val="22"/>
              </w:rPr>
            </w:pPr>
            <w:r>
              <w:rPr>
                <w:b/>
                <w:bCs/>
                <w:sz w:val="22"/>
                <w:szCs w:val="22"/>
              </w:rPr>
              <w:t>Latency (</w:t>
            </w:r>
            <w:proofErr w:type="spellStart"/>
            <w:r>
              <w:rPr>
                <w:b/>
                <w:bCs/>
                <w:sz w:val="22"/>
                <w:szCs w:val="22"/>
              </w:rPr>
              <w:t>ms</w:t>
            </w:r>
            <w:proofErr w:type="spellEnd"/>
            <w:r>
              <w:rPr>
                <w:b/>
                <w:bCs/>
                <w:sz w:val="22"/>
                <w:szCs w:val="22"/>
              </w:rPr>
              <w:t>)</w:t>
            </w:r>
          </w:p>
        </w:tc>
      </w:tr>
      <w:tr w:rsidR="00F34FA9" w14:paraId="082CAFCF"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8898FB4" w14:textId="77777777" w:rsidR="00F34FA9" w:rsidRDefault="00000000">
            <w:pPr>
              <w:jc w:val="center"/>
              <w:rPr>
                <w:sz w:val="22"/>
                <w:szCs w:val="22"/>
              </w:rPr>
            </w:pPr>
            <w:r>
              <w:rPr>
                <w:sz w:val="22"/>
                <w:szCs w:val="22"/>
              </w:rPr>
              <w:t>CNN Face-Only</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05AA629" w14:textId="77777777" w:rsidR="00F34FA9" w:rsidRDefault="00000000">
            <w:pPr>
              <w:jc w:val="center"/>
              <w:rPr>
                <w:sz w:val="22"/>
                <w:szCs w:val="22"/>
              </w:rPr>
            </w:pPr>
            <w:r>
              <w:rPr>
                <w:sz w:val="22"/>
                <w:szCs w:val="22"/>
              </w:rPr>
              <w:t>91.23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0A54E74" w14:textId="77777777" w:rsidR="00F34FA9" w:rsidRDefault="00000000">
            <w:pPr>
              <w:jc w:val="center"/>
              <w:rPr>
                <w:sz w:val="22"/>
                <w:szCs w:val="22"/>
              </w:rPr>
            </w:pPr>
            <w:r>
              <w:rPr>
                <w:sz w:val="22"/>
                <w:szCs w:val="22"/>
              </w:rPr>
              <w:t>2.81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0BFB6FF" w14:textId="77777777" w:rsidR="00F34FA9" w:rsidRDefault="00000000">
            <w:pPr>
              <w:jc w:val="center"/>
              <w:rPr>
                <w:sz w:val="22"/>
                <w:szCs w:val="22"/>
              </w:rPr>
            </w:pPr>
            <w:r>
              <w:rPr>
                <w:sz w:val="22"/>
                <w:szCs w:val="22"/>
              </w:rPr>
              <w:t>5.94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5DC1C0C" w14:textId="77777777" w:rsidR="00F34FA9" w:rsidRDefault="00000000">
            <w:pPr>
              <w:jc w:val="center"/>
              <w:rPr>
                <w:sz w:val="22"/>
                <w:szCs w:val="22"/>
              </w:rPr>
            </w:pPr>
            <w:r>
              <w:rPr>
                <w:sz w:val="22"/>
                <w:szCs w:val="22"/>
              </w:rPr>
              <w:t>67</w:t>
            </w:r>
          </w:p>
        </w:tc>
      </w:tr>
      <w:tr w:rsidR="00F34FA9" w14:paraId="7B8DE23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5615B90" w14:textId="77777777" w:rsidR="00F34FA9" w:rsidRDefault="00000000">
            <w:pPr>
              <w:jc w:val="center"/>
              <w:rPr>
                <w:sz w:val="22"/>
                <w:szCs w:val="22"/>
              </w:rPr>
            </w:pPr>
            <w:r>
              <w:rPr>
                <w:sz w:val="22"/>
                <w:szCs w:val="22"/>
              </w:rPr>
              <w:t>DCNN Fingerprint-Only</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302621A" w14:textId="77777777" w:rsidR="00F34FA9" w:rsidRDefault="00000000">
            <w:pPr>
              <w:jc w:val="center"/>
              <w:rPr>
                <w:sz w:val="22"/>
                <w:szCs w:val="22"/>
              </w:rPr>
            </w:pPr>
            <w:r>
              <w:rPr>
                <w:sz w:val="22"/>
                <w:szCs w:val="22"/>
              </w:rPr>
              <w:t>93.47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D7A6187" w14:textId="77777777" w:rsidR="00F34FA9" w:rsidRDefault="00000000">
            <w:pPr>
              <w:jc w:val="center"/>
              <w:rPr>
                <w:sz w:val="22"/>
                <w:szCs w:val="22"/>
              </w:rPr>
            </w:pPr>
            <w:r>
              <w:rPr>
                <w:sz w:val="22"/>
                <w:szCs w:val="22"/>
              </w:rPr>
              <w:t>1.97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AFC490B" w14:textId="77777777" w:rsidR="00F34FA9" w:rsidRDefault="00000000">
            <w:pPr>
              <w:jc w:val="center"/>
              <w:rPr>
                <w:sz w:val="22"/>
                <w:szCs w:val="22"/>
              </w:rPr>
            </w:pPr>
            <w:r>
              <w:rPr>
                <w:sz w:val="22"/>
                <w:szCs w:val="22"/>
              </w:rPr>
              <w:t>4.56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5B8AEC08" w14:textId="77777777" w:rsidR="00F34FA9" w:rsidRDefault="00000000">
            <w:pPr>
              <w:jc w:val="center"/>
              <w:rPr>
                <w:sz w:val="22"/>
                <w:szCs w:val="22"/>
              </w:rPr>
            </w:pPr>
            <w:r>
              <w:rPr>
                <w:sz w:val="22"/>
                <w:szCs w:val="22"/>
              </w:rPr>
              <w:t>55</w:t>
            </w:r>
          </w:p>
        </w:tc>
      </w:tr>
      <w:tr w:rsidR="00F34FA9" w14:paraId="505F89EF"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D2C6D17" w14:textId="77777777" w:rsidR="00F34FA9" w:rsidRDefault="00000000">
            <w:pPr>
              <w:jc w:val="center"/>
              <w:rPr>
                <w:sz w:val="22"/>
                <w:szCs w:val="22"/>
              </w:rPr>
            </w:pPr>
            <w:r>
              <w:rPr>
                <w:sz w:val="22"/>
                <w:szCs w:val="22"/>
              </w:rPr>
              <w:t>SVM Score Fusion</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C61D0D0" w14:textId="77777777" w:rsidR="00F34FA9" w:rsidRDefault="00000000">
            <w:pPr>
              <w:jc w:val="center"/>
              <w:rPr>
                <w:sz w:val="22"/>
                <w:szCs w:val="22"/>
              </w:rPr>
            </w:pPr>
            <w:r>
              <w:rPr>
                <w:sz w:val="22"/>
                <w:szCs w:val="22"/>
              </w:rPr>
              <w:t>95.88</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F94A403" w14:textId="77777777" w:rsidR="00F34FA9" w:rsidRDefault="00000000">
            <w:pPr>
              <w:jc w:val="center"/>
              <w:rPr>
                <w:sz w:val="22"/>
                <w:szCs w:val="22"/>
              </w:rPr>
            </w:pPr>
            <w:r>
              <w:rPr>
                <w:sz w:val="22"/>
                <w:szCs w:val="22"/>
              </w:rPr>
              <w:t>1.43</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464E906" w14:textId="77777777" w:rsidR="00F34FA9" w:rsidRDefault="00000000">
            <w:pPr>
              <w:jc w:val="center"/>
              <w:rPr>
                <w:sz w:val="22"/>
                <w:szCs w:val="22"/>
              </w:rPr>
            </w:pPr>
            <w:r>
              <w:rPr>
                <w:sz w:val="22"/>
                <w:szCs w:val="22"/>
              </w:rPr>
              <w:t>2.69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E4C4E29" w14:textId="77777777" w:rsidR="00F34FA9" w:rsidRDefault="00000000">
            <w:pPr>
              <w:jc w:val="center"/>
              <w:rPr>
                <w:sz w:val="22"/>
                <w:szCs w:val="22"/>
              </w:rPr>
            </w:pPr>
            <w:r>
              <w:rPr>
                <w:sz w:val="22"/>
                <w:szCs w:val="22"/>
              </w:rPr>
              <w:t>112</w:t>
            </w:r>
          </w:p>
        </w:tc>
      </w:tr>
      <w:tr w:rsidR="00F34FA9" w14:paraId="739A3F2C"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C3B6638" w14:textId="77777777" w:rsidR="00F34FA9" w:rsidRDefault="00000000">
            <w:pPr>
              <w:jc w:val="center"/>
              <w:rPr>
                <w:sz w:val="22"/>
                <w:szCs w:val="22"/>
              </w:rPr>
            </w:pPr>
            <w:r>
              <w:rPr>
                <w:sz w:val="22"/>
                <w:szCs w:val="22"/>
              </w:rPr>
              <w:t>GMM Fusion [12]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DCD6EBA" w14:textId="77777777" w:rsidR="00F34FA9" w:rsidRDefault="00000000">
            <w:pPr>
              <w:jc w:val="center"/>
              <w:rPr>
                <w:sz w:val="22"/>
                <w:szCs w:val="22"/>
              </w:rPr>
            </w:pPr>
            <w:r>
              <w:rPr>
                <w:sz w:val="22"/>
                <w:szCs w:val="22"/>
              </w:rPr>
              <w:t>96.11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D1D9D21" w14:textId="77777777" w:rsidR="00F34FA9" w:rsidRDefault="00000000">
            <w:pPr>
              <w:jc w:val="center"/>
              <w:rPr>
                <w:sz w:val="22"/>
                <w:szCs w:val="22"/>
              </w:rPr>
            </w:pPr>
            <w:r>
              <w:rPr>
                <w:sz w:val="22"/>
                <w:szCs w:val="22"/>
              </w:rPr>
              <w:t>1.12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1421C060" w14:textId="77777777" w:rsidR="00F34FA9" w:rsidRDefault="00000000">
            <w:pPr>
              <w:jc w:val="center"/>
              <w:rPr>
                <w:sz w:val="22"/>
                <w:szCs w:val="22"/>
              </w:rPr>
            </w:pPr>
            <w:r>
              <w:rPr>
                <w:sz w:val="22"/>
                <w:szCs w:val="22"/>
              </w:rPr>
              <w:t>2.34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6DDDDDFE" w14:textId="77777777" w:rsidR="00F34FA9" w:rsidRDefault="00000000">
            <w:pPr>
              <w:jc w:val="center"/>
              <w:rPr>
                <w:sz w:val="22"/>
                <w:szCs w:val="22"/>
              </w:rPr>
            </w:pPr>
            <w:r>
              <w:rPr>
                <w:sz w:val="22"/>
                <w:szCs w:val="22"/>
              </w:rPr>
              <w:t>131</w:t>
            </w:r>
          </w:p>
        </w:tc>
      </w:tr>
      <w:tr w:rsidR="00F34FA9" w14:paraId="49BB0068"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F767C62" w14:textId="77777777" w:rsidR="00F34FA9" w:rsidRDefault="00000000">
            <w:pPr>
              <w:jc w:val="center"/>
              <w:rPr>
                <w:sz w:val="22"/>
                <w:szCs w:val="22"/>
              </w:rPr>
            </w:pPr>
            <w:r>
              <w:rPr>
                <w:sz w:val="22"/>
                <w:szCs w:val="22"/>
              </w:rPr>
              <w:t>LSTM-CNN [17]</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7F8EB01D" w14:textId="77777777" w:rsidR="00F34FA9" w:rsidRDefault="00000000">
            <w:pPr>
              <w:jc w:val="center"/>
              <w:rPr>
                <w:sz w:val="22"/>
                <w:szCs w:val="22"/>
              </w:rPr>
            </w:pPr>
            <w:r>
              <w:rPr>
                <w:sz w:val="22"/>
                <w:szCs w:val="22"/>
              </w:rPr>
              <w:t>96.85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00733C3" w14:textId="77777777" w:rsidR="00F34FA9" w:rsidRDefault="00000000">
            <w:pPr>
              <w:jc w:val="center"/>
              <w:rPr>
                <w:sz w:val="22"/>
                <w:szCs w:val="22"/>
              </w:rPr>
            </w:pPr>
            <w:r>
              <w:rPr>
                <w:sz w:val="22"/>
                <w:szCs w:val="22"/>
              </w:rPr>
              <w:t>0.89</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F59709E" w14:textId="77777777" w:rsidR="00F34FA9" w:rsidRDefault="00000000">
            <w:pPr>
              <w:jc w:val="center"/>
              <w:rPr>
                <w:sz w:val="22"/>
                <w:szCs w:val="22"/>
              </w:rPr>
            </w:pPr>
            <w:r>
              <w:rPr>
                <w:sz w:val="22"/>
                <w:szCs w:val="22"/>
              </w:rPr>
              <w:t>1.76</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54240C1" w14:textId="77777777" w:rsidR="00F34FA9" w:rsidRDefault="00000000">
            <w:pPr>
              <w:jc w:val="center"/>
              <w:rPr>
                <w:sz w:val="22"/>
                <w:szCs w:val="22"/>
              </w:rPr>
            </w:pPr>
            <w:r>
              <w:rPr>
                <w:sz w:val="22"/>
                <w:szCs w:val="22"/>
              </w:rPr>
              <w:t>158</w:t>
            </w:r>
          </w:p>
        </w:tc>
      </w:tr>
      <w:tr w:rsidR="00F34FA9" w14:paraId="47B151A5" w14:textId="77777777">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60B7CE2" w14:textId="77777777" w:rsidR="00F34FA9" w:rsidRDefault="00000000">
            <w:pPr>
              <w:jc w:val="center"/>
              <w:rPr>
                <w:sz w:val="22"/>
                <w:szCs w:val="22"/>
              </w:rPr>
            </w:pPr>
            <w:r>
              <w:rPr>
                <w:sz w:val="22"/>
                <w:szCs w:val="22"/>
              </w:rPr>
              <w:t>Transformer [22]</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21C2C18C" w14:textId="77777777" w:rsidR="00F34FA9" w:rsidRDefault="00000000">
            <w:pPr>
              <w:jc w:val="center"/>
              <w:rPr>
                <w:sz w:val="22"/>
                <w:szCs w:val="22"/>
              </w:rPr>
            </w:pPr>
            <w:r>
              <w:rPr>
                <w:sz w:val="22"/>
                <w:szCs w:val="22"/>
              </w:rPr>
              <w:t>97.21</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4787CA5C" w14:textId="77777777" w:rsidR="00F34FA9" w:rsidRDefault="00000000">
            <w:pPr>
              <w:jc w:val="center"/>
              <w:rPr>
                <w:sz w:val="22"/>
                <w:szCs w:val="22"/>
              </w:rPr>
            </w:pPr>
            <w:r>
              <w:rPr>
                <w:sz w:val="22"/>
                <w:szCs w:val="22"/>
              </w:rPr>
              <w:t>0.74</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3F6B1598" w14:textId="77777777" w:rsidR="00F34FA9" w:rsidRDefault="00000000">
            <w:pPr>
              <w:jc w:val="center"/>
              <w:rPr>
                <w:sz w:val="22"/>
                <w:szCs w:val="22"/>
              </w:rPr>
            </w:pPr>
            <w:r>
              <w:rPr>
                <w:sz w:val="22"/>
                <w:szCs w:val="22"/>
              </w:rPr>
              <w:t>1.45</w:t>
            </w:r>
          </w:p>
        </w:tc>
        <w:tc>
          <w:tcPr>
            <w:tcW w:w="0" w:type="auto"/>
            <w:tcBorders>
              <w:top w:val="single" w:sz="6" w:space="0" w:color="000000"/>
              <w:left w:val="single" w:sz="6" w:space="0" w:color="000000"/>
              <w:bottom w:val="single" w:sz="6" w:space="0" w:color="000000"/>
              <w:right w:val="single" w:sz="6" w:space="0" w:color="000000"/>
            </w:tcBorders>
            <w:tcMar>
              <w:top w:w="60" w:type="dxa"/>
              <w:left w:w="100" w:type="dxa"/>
              <w:bottom w:w="60" w:type="dxa"/>
              <w:right w:w="100" w:type="dxa"/>
            </w:tcMar>
            <w:vAlign w:val="center"/>
          </w:tcPr>
          <w:p w14:paraId="0A2850D2" w14:textId="77777777" w:rsidR="00F34FA9" w:rsidRDefault="00000000">
            <w:pPr>
              <w:jc w:val="center"/>
              <w:rPr>
                <w:sz w:val="22"/>
                <w:szCs w:val="22"/>
              </w:rPr>
            </w:pPr>
            <w:r>
              <w:rPr>
                <w:sz w:val="22"/>
                <w:szCs w:val="22"/>
              </w:rPr>
              <w:t>224</w:t>
            </w:r>
          </w:p>
        </w:tc>
      </w:tr>
      <w:tr w:rsidR="00F34FA9" w14:paraId="507C9BB1" w14:textId="77777777">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7895FA1C" w14:textId="77777777" w:rsidR="00F34FA9" w:rsidRDefault="00000000">
            <w:pPr>
              <w:jc w:val="center"/>
              <w:rPr>
                <w:sz w:val="22"/>
                <w:szCs w:val="22"/>
              </w:rPr>
            </w:pPr>
            <w:r>
              <w:rPr>
                <w:b/>
                <w:bCs/>
                <w:sz w:val="22"/>
                <w:szCs w:val="22"/>
              </w:rPr>
              <w:t>Proposed ANN Fusion</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2CA8F5D7" w14:textId="77777777" w:rsidR="00F34FA9" w:rsidRDefault="00000000">
            <w:pPr>
              <w:jc w:val="center"/>
              <w:rPr>
                <w:sz w:val="22"/>
                <w:szCs w:val="22"/>
              </w:rPr>
            </w:pPr>
            <w:r>
              <w:rPr>
                <w:b/>
                <w:bCs/>
                <w:sz w:val="22"/>
                <w:szCs w:val="22"/>
              </w:rPr>
              <w:t>99.14</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68EC01B5" w14:textId="77777777" w:rsidR="00F34FA9" w:rsidRDefault="00000000">
            <w:pPr>
              <w:jc w:val="center"/>
              <w:rPr>
                <w:sz w:val="22"/>
                <w:szCs w:val="22"/>
              </w:rPr>
            </w:pPr>
            <w:r>
              <w:rPr>
                <w:b/>
                <w:bCs/>
                <w:sz w:val="22"/>
                <w:szCs w:val="22"/>
              </w:rPr>
              <w:t>0.12</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410A7D55" w14:textId="77777777" w:rsidR="00F34FA9" w:rsidRDefault="00000000">
            <w:pPr>
              <w:jc w:val="center"/>
              <w:rPr>
                <w:sz w:val="22"/>
                <w:szCs w:val="22"/>
              </w:rPr>
            </w:pPr>
            <w:r>
              <w:rPr>
                <w:b/>
                <w:bCs/>
                <w:sz w:val="22"/>
                <w:szCs w:val="22"/>
              </w:rPr>
              <w:t>0.34</w:t>
            </w:r>
          </w:p>
        </w:tc>
        <w:tc>
          <w:tcPr>
            <w:tcW w:w="0" w:type="auto"/>
            <w:tcBorders>
              <w:top w:val="single" w:sz="6" w:space="0" w:color="000000"/>
              <w:left w:val="single" w:sz="6" w:space="0" w:color="000000"/>
              <w:bottom w:val="single" w:sz="6" w:space="0" w:color="000000"/>
              <w:right w:val="single" w:sz="6" w:space="0" w:color="000000"/>
            </w:tcBorders>
            <w:shd w:val="clear" w:color="auto" w:fill="E2EFDA"/>
            <w:tcMar>
              <w:top w:w="60" w:type="dxa"/>
              <w:left w:w="100" w:type="dxa"/>
              <w:bottom w:w="60" w:type="dxa"/>
              <w:right w:w="100" w:type="dxa"/>
            </w:tcMar>
            <w:vAlign w:val="center"/>
          </w:tcPr>
          <w:p w14:paraId="4A76F407" w14:textId="77777777" w:rsidR="00F34FA9" w:rsidRDefault="00000000">
            <w:pPr>
              <w:jc w:val="center"/>
              <w:rPr>
                <w:sz w:val="22"/>
                <w:szCs w:val="22"/>
              </w:rPr>
            </w:pPr>
            <w:r>
              <w:rPr>
                <w:b/>
                <w:bCs/>
                <w:sz w:val="22"/>
                <w:szCs w:val="22"/>
              </w:rPr>
              <w:t>143</w:t>
            </w:r>
          </w:p>
        </w:tc>
      </w:tr>
    </w:tbl>
    <w:p w14:paraId="576DA566" w14:textId="77777777" w:rsidR="00F34FA9" w:rsidRDefault="00F34FA9">
      <w:pPr>
        <w:spacing w:after="60"/>
        <w:rPr>
          <w:sz w:val="22"/>
          <w:szCs w:val="22"/>
        </w:rPr>
      </w:pPr>
    </w:p>
    <w:p w14:paraId="246F1A90" w14:textId="77777777" w:rsidR="00F34FA9" w:rsidRDefault="00000000">
      <w:pPr>
        <w:spacing w:before="140" w:after="80"/>
        <w:rPr>
          <w:sz w:val="22"/>
          <w:szCs w:val="22"/>
        </w:rPr>
      </w:pPr>
      <w:r>
        <w:rPr>
          <w:b/>
          <w:bCs/>
          <w:i/>
          <w:iCs/>
          <w:sz w:val="22"/>
          <w:szCs w:val="22"/>
        </w:rPr>
        <w:t>B. Ablation Study</w:t>
      </w:r>
    </w:p>
    <w:p w14:paraId="555ADE5A" w14:textId="77777777" w:rsidR="00F34FA9" w:rsidRDefault="00000000">
      <w:pPr>
        <w:spacing w:before="140" w:after="80"/>
        <w:ind w:firstLine="720"/>
        <w:rPr>
          <w:sz w:val="22"/>
          <w:szCs w:val="22"/>
        </w:rPr>
      </w:pPr>
      <w:r>
        <w:rPr>
          <w:sz w:val="22"/>
          <w:szCs w:val="22"/>
        </w:rPr>
        <w:t>To understand the relative contribution of each component in the system, we performed an ablation study on BMBD. When the liveness detection module is removed, the attack success rate increases from 0.7% to 18.4%, confirming the necessity of the liveness detection module. When we replace the MLP meta-learner with simple score averaging, the accuracy drops to 96.78%, indicating that the learned fusion provides a significant uplift over heuristic combination. When the triplet and center loss parts are removed (λ</w:t>
      </w:r>
      <w:r>
        <w:rPr>
          <w:sz w:val="22"/>
          <w:szCs w:val="22"/>
          <w:vertAlign w:val="subscript"/>
        </w:rPr>
        <w:t>1</w:t>
      </w:r>
      <w:r>
        <w:rPr>
          <w:sz w:val="22"/>
          <w:szCs w:val="22"/>
        </w:rPr>
        <w:t xml:space="preserve"> = λ</w:t>
      </w:r>
      <w:r>
        <w:rPr>
          <w:sz w:val="22"/>
          <w:szCs w:val="22"/>
          <w:vertAlign w:val="subscript"/>
        </w:rPr>
        <w:t>2</w:t>
      </w:r>
      <w:r>
        <w:rPr>
          <w:sz w:val="22"/>
          <w:szCs w:val="22"/>
        </w:rPr>
        <w:t xml:space="preserve"> = 0), the accuracy drops to </w:t>
      </w:r>
      <w:r>
        <w:rPr>
          <w:sz w:val="22"/>
          <w:szCs w:val="22"/>
        </w:rPr>
        <w:lastRenderedPageBreak/>
        <w:t>97.81% which indicates the effectiveness of the multi-objective training scheme. The results show that each proposed component contributes significantly to the performance of the system.</w:t>
      </w:r>
    </w:p>
    <w:p w14:paraId="1A110CF2" w14:textId="77777777" w:rsidR="00F34FA9" w:rsidRDefault="00000000">
      <w:pPr>
        <w:spacing w:before="140" w:after="80"/>
        <w:rPr>
          <w:sz w:val="22"/>
          <w:szCs w:val="22"/>
        </w:rPr>
      </w:pPr>
      <w:r>
        <w:rPr>
          <w:b/>
          <w:bCs/>
          <w:i/>
          <w:iCs/>
          <w:sz w:val="22"/>
          <w:szCs w:val="22"/>
        </w:rPr>
        <w:t>C. Cross-Dataset Generalization</w:t>
      </w:r>
    </w:p>
    <w:p w14:paraId="1B2A691F" w14:textId="77777777" w:rsidR="00F34FA9" w:rsidRDefault="00000000">
      <w:pPr>
        <w:spacing w:after="100" w:line="276" w:lineRule="auto"/>
        <w:ind w:firstLine="360"/>
        <w:jc w:val="both"/>
        <w:rPr>
          <w:sz w:val="22"/>
          <w:szCs w:val="22"/>
        </w:rPr>
      </w:pPr>
      <w:r>
        <w:rPr>
          <w:sz w:val="22"/>
          <w:szCs w:val="22"/>
        </w:rPr>
        <w:t xml:space="preserve">The generalization of the model trained on BMBD was assessed by testing on LFW (face-only path) and FVC2006 (fingerprint-only path) without fine-tuning. The facial module achieved 98.7% LFW accuracy comparable to specialized models. For fingerprint module, an EER of 2.1% on FVC2006 Sensor DB1 was achieved which is in line with the literature for deep </w:t>
      </w:r>
      <w:proofErr w:type="gramStart"/>
      <w:r>
        <w:rPr>
          <w:sz w:val="22"/>
          <w:szCs w:val="22"/>
        </w:rPr>
        <w:t>feature based</w:t>
      </w:r>
      <w:proofErr w:type="gramEnd"/>
      <w:r>
        <w:rPr>
          <w:sz w:val="22"/>
          <w:szCs w:val="22"/>
        </w:rPr>
        <w:t xml:space="preserve"> matchers. Cross-dataset experiments show that the learned representations are not BMBD-specific, supporting generalization to other populations and sensors</w:t>
      </w:r>
    </w:p>
    <w:p w14:paraId="450F8F7F" w14:textId="77777777" w:rsidR="00F34FA9" w:rsidRDefault="00F34FA9">
      <w:pPr>
        <w:spacing w:before="140" w:after="80"/>
        <w:rPr>
          <w:b/>
          <w:bCs/>
          <w:i/>
          <w:iCs/>
          <w:sz w:val="22"/>
          <w:szCs w:val="22"/>
        </w:rPr>
      </w:pPr>
    </w:p>
    <w:p w14:paraId="0100CEB0" w14:textId="77777777" w:rsidR="00F34FA9" w:rsidRDefault="00000000">
      <w:pPr>
        <w:spacing w:before="140" w:after="80"/>
        <w:rPr>
          <w:sz w:val="22"/>
          <w:szCs w:val="22"/>
        </w:rPr>
      </w:pPr>
      <w:r>
        <w:rPr>
          <w:b/>
          <w:bCs/>
          <w:i/>
          <w:iCs/>
          <w:sz w:val="22"/>
          <w:szCs w:val="22"/>
        </w:rPr>
        <w:t>D. Anti-Spoofing Evaluation</w:t>
      </w:r>
    </w:p>
    <w:p w14:paraId="1705D75C" w14:textId="77777777" w:rsidR="00F34FA9" w:rsidRDefault="00000000">
      <w:pPr>
        <w:spacing w:after="100" w:line="276" w:lineRule="auto"/>
        <w:ind w:firstLine="360"/>
        <w:jc w:val="both"/>
        <w:rPr>
          <w:sz w:val="22"/>
          <w:szCs w:val="22"/>
        </w:rPr>
      </w:pPr>
      <w:r>
        <w:rPr>
          <w:sz w:val="22"/>
          <w:szCs w:val="22"/>
        </w:rPr>
        <w:t xml:space="preserve">Spoofing resilience was evaluated with printed photographs (face), 3D-printed PLA masks (face), gelatin fingerprints, and wood glue spoof fingers. The integrated liveness detection module achieved a Bona Fide Presentation Classification Error Rate (BPCER) of 0.43% and an Attack Presentation Classification Error Rate (APCER) of 0.71% respectively, exceeding the ISO/IEC 30107-3 Evaluation Level 2 threshold of 5% for both metrics. </w:t>
      </w:r>
      <w:proofErr w:type="spellStart"/>
      <w:r>
        <w:rPr>
          <w:sz w:val="22"/>
          <w:szCs w:val="22"/>
        </w:rPr>
        <w:t>rPPG</w:t>
      </w:r>
      <w:proofErr w:type="spellEnd"/>
      <w:r>
        <w:rPr>
          <w:sz w:val="22"/>
          <w:szCs w:val="22"/>
        </w:rPr>
        <w:t xml:space="preserve"> alone detected 94.2% of replay and printed-photo attacks; the CNN texture classifier captured 89.1% of 3D mask attacks; their combination reached 99.1% combined PAD accuracy.</w:t>
      </w:r>
    </w:p>
    <w:p w14:paraId="56239859" w14:textId="77777777" w:rsidR="00F34FA9" w:rsidRDefault="00000000">
      <w:pPr>
        <w:spacing w:before="140" w:after="80"/>
        <w:rPr>
          <w:sz w:val="22"/>
          <w:szCs w:val="22"/>
        </w:rPr>
      </w:pPr>
      <w:r>
        <w:rPr>
          <w:b/>
          <w:bCs/>
          <w:i/>
          <w:iCs/>
          <w:sz w:val="22"/>
          <w:szCs w:val="22"/>
        </w:rPr>
        <w:t>E. Computational Analysis</w:t>
      </w:r>
    </w:p>
    <w:p w14:paraId="2E986EF4" w14:textId="77777777" w:rsidR="00F34FA9" w:rsidRDefault="00000000">
      <w:pPr>
        <w:spacing w:after="100" w:line="276" w:lineRule="auto"/>
        <w:ind w:firstLine="360"/>
        <w:jc w:val="both"/>
        <w:rPr>
          <w:sz w:val="22"/>
          <w:szCs w:val="22"/>
        </w:rPr>
      </w:pPr>
      <w:r>
        <w:rPr>
          <w:sz w:val="22"/>
          <w:szCs w:val="22"/>
        </w:rPr>
        <w:t xml:space="preserve">Average end-to-end inference on Raspberry Pi 5 is 143 </w:t>
      </w:r>
      <w:proofErr w:type="spellStart"/>
      <w:r>
        <w:rPr>
          <w:sz w:val="22"/>
          <w:szCs w:val="22"/>
        </w:rPr>
        <w:t>ms</w:t>
      </w:r>
      <w:proofErr w:type="spellEnd"/>
      <w:r>
        <w:rPr>
          <w:sz w:val="22"/>
          <w:szCs w:val="22"/>
        </w:rPr>
        <w:t xml:space="preserve">: facial extraction (74 </w:t>
      </w:r>
      <w:proofErr w:type="spellStart"/>
      <w:r>
        <w:rPr>
          <w:sz w:val="22"/>
          <w:szCs w:val="22"/>
        </w:rPr>
        <w:t>ms</w:t>
      </w:r>
      <w:proofErr w:type="spellEnd"/>
      <w:r>
        <w:rPr>
          <w:sz w:val="22"/>
          <w:szCs w:val="22"/>
        </w:rPr>
        <w:t xml:space="preserve">), fingerprint extraction (38 </w:t>
      </w:r>
      <w:proofErr w:type="spellStart"/>
      <w:r>
        <w:rPr>
          <w:sz w:val="22"/>
          <w:szCs w:val="22"/>
        </w:rPr>
        <w:t>ms</w:t>
      </w:r>
      <w:proofErr w:type="spellEnd"/>
      <w:r>
        <w:rPr>
          <w:sz w:val="22"/>
          <w:szCs w:val="22"/>
        </w:rPr>
        <w:t xml:space="preserve">), liveness detection (parallel, adds &lt;5 </w:t>
      </w:r>
      <w:proofErr w:type="spellStart"/>
      <w:r>
        <w:rPr>
          <w:sz w:val="22"/>
          <w:szCs w:val="22"/>
        </w:rPr>
        <w:t>ms</w:t>
      </w:r>
      <w:proofErr w:type="spellEnd"/>
      <w:r>
        <w:rPr>
          <w:sz w:val="22"/>
          <w:szCs w:val="22"/>
        </w:rPr>
        <w:t xml:space="preserve"> overhead), and MLP fusion (12 </w:t>
      </w:r>
      <w:proofErr w:type="spellStart"/>
      <w:r>
        <w:rPr>
          <w:sz w:val="22"/>
          <w:szCs w:val="22"/>
        </w:rPr>
        <w:t>ms</w:t>
      </w:r>
      <w:proofErr w:type="spellEnd"/>
      <w:r>
        <w:rPr>
          <w:sz w:val="22"/>
          <w:szCs w:val="22"/>
        </w:rPr>
        <w:t>). Inference power consumption was measured to be 2.8 W, compatible with standard UPS-backed embedded hardware. Memory footprint of the exported ONNX model is 47 MB, well within the 8 GB of available RAM. Such benchmarks demonstrate the system's ability to be deployed in power-grid control rooms, banking terminals and border posts, without dedicated GPU hardware.</w:t>
      </w:r>
    </w:p>
    <w:p w14:paraId="4E61096A" w14:textId="77777777" w:rsidR="00F34FA9" w:rsidRDefault="00F34FA9">
      <w:pPr>
        <w:spacing w:after="100" w:line="276" w:lineRule="auto"/>
        <w:ind w:firstLine="360"/>
        <w:jc w:val="both"/>
        <w:rPr>
          <w:sz w:val="22"/>
          <w:szCs w:val="22"/>
        </w:rPr>
      </w:pPr>
    </w:p>
    <w:p w14:paraId="7BB2FCB3" w14:textId="77777777" w:rsidR="00F34FA9" w:rsidRDefault="00F34FA9">
      <w:pPr>
        <w:spacing w:after="60"/>
        <w:rPr>
          <w:sz w:val="22"/>
          <w:szCs w:val="22"/>
        </w:rPr>
      </w:pPr>
    </w:p>
    <w:p w14:paraId="1C954D06" w14:textId="77777777" w:rsidR="00F34FA9" w:rsidRDefault="00000000">
      <w:pPr>
        <w:spacing w:before="200" w:after="100"/>
        <w:rPr>
          <w:sz w:val="22"/>
          <w:szCs w:val="22"/>
        </w:rPr>
      </w:pPr>
      <w:r>
        <w:rPr>
          <w:b/>
          <w:bCs/>
          <w:sz w:val="22"/>
          <w:szCs w:val="22"/>
        </w:rPr>
        <w:t>VII. CONCLUSION</w:t>
      </w:r>
    </w:p>
    <w:p w14:paraId="23114DF5" w14:textId="77777777" w:rsidR="00875F0B" w:rsidRPr="00875F0B" w:rsidRDefault="00875F0B" w:rsidP="00875F0B">
      <w:pPr>
        <w:spacing w:before="100" w:beforeAutospacing="1" w:after="100" w:afterAutospacing="1"/>
        <w:rPr>
          <w:sz w:val="24"/>
          <w:szCs w:val="24"/>
          <w:lang w:val="en-GB" w:eastAsia="en-GB"/>
        </w:rPr>
      </w:pPr>
      <w:r w:rsidRPr="00875F0B">
        <w:rPr>
          <w:sz w:val="24"/>
          <w:szCs w:val="24"/>
          <w:lang w:val="en-GB" w:eastAsia="en-GB"/>
        </w:rPr>
        <w:t xml:space="preserve">The proposed framework combines facial and fingerprint representations through a multilayer perceptron and incorporates modality-specific liveness assessment before authentication. On the reported BMBD test split, the system achieved 99.14% accuracy, 0.12% false acceptance, 0.34% false rejection, and 0.19% equal error, with an end-to-end latency of 143 </w:t>
      </w:r>
      <w:proofErr w:type="spellStart"/>
      <w:r w:rsidRPr="00875F0B">
        <w:rPr>
          <w:sz w:val="24"/>
          <w:szCs w:val="24"/>
          <w:lang w:val="en-GB" w:eastAsia="en-GB"/>
        </w:rPr>
        <w:t>ms</w:t>
      </w:r>
      <w:proofErr w:type="spellEnd"/>
      <w:r w:rsidRPr="00875F0B">
        <w:rPr>
          <w:sz w:val="24"/>
          <w:szCs w:val="24"/>
          <w:lang w:val="en-GB" w:eastAsia="en-GB"/>
        </w:rPr>
        <w:t xml:space="preserve"> on the stated embedded platform. The reported ablation results indicate lower accuracy when learned fusion or the additional metric-learning losses were removed, while omission of liveness assessment increased presentation-attack success. The findings support further investigation of multimodal fusion for biometric access control, particularly where failure of a single modality may reduce reliability. However, the results should be interpreted as specific to the reported datasets, capture devices, attack materials, and evaluation protocol. Operational claims require independent testing with larger and more diverse populations, fully documented genuine and impostor comparisons, validated presentation-attack procedures, privacy safeguards, and demographic performance analysis. The dataset, implementation, and statistical outputs should be made available sufficiently to permit verification and reproducibility.</w:t>
      </w:r>
    </w:p>
    <w:p w14:paraId="69E87E01" w14:textId="77777777" w:rsidR="00875F0B" w:rsidRPr="00875F0B" w:rsidRDefault="00875F0B" w:rsidP="00875F0B">
      <w:pPr>
        <w:spacing w:before="100" w:beforeAutospacing="1" w:after="100" w:afterAutospacing="1"/>
        <w:outlineLvl w:val="1"/>
        <w:rPr>
          <w:b/>
          <w:bCs/>
          <w:sz w:val="36"/>
          <w:szCs w:val="36"/>
          <w:lang w:val="en-GB" w:eastAsia="en-GB"/>
        </w:rPr>
      </w:pPr>
      <w:r w:rsidRPr="00875F0B">
        <w:rPr>
          <w:b/>
          <w:bCs/>
          <w:sz w:val="36"/>
          <w:szCs w:val="36"/>
          <w:lang w:val="en-GB" w:eastAsia="en-GB"/>
        </w:rPr>
        <w:lastRenderedPageBreak/>
        <w:t xml:space="preserve">Limitations </w:t>
      </w:r>
    </w:p>
    <w:p w14:paraId="1736C994" w14:textId="77777777" w:rsidR="00875F0B" w:rsidRPr="00875F0B" w:rsidRDefault="00875F0B" w:rsidP="00875F0B">
      <w:pPr>
        <w:spacing w:before="100" w:beforeAutospacing="1" w:after="100" w:afterAutospacing="1"/>
        <w:rPr>
          <w:sz w:val="24"/>
          <w:szCs w:val="24"/>
          <w:lang w:val="en-GB" w:eastAsia="en-GB"/>
        </w:rPr>
      </w:pPr>
      <w:r w:rsidRPr="00875F0B">
        <w:rPr>
          <w:sz w:val="24"/>
          <w:szCs w:val="24"/>
          <w:lang w:val="en-GB" w:eastAsia="en-GB"/>
        </w:rPr>
        <w:t>The custom dataset included only 320 participants from one Nigerian setting, limiting demographic and geographic generalizability. The manuscript does not report sex distribution, detailed sampling, consent procedures, biometric-data retention, genuine and impostor comparison counts, confidence intervals, or repeated-run variability. Training and testing descriptions for the public face dataset are internally inconsistent. Presentation-attack sample sizes, fabrication procedures, train-test separation, and independent laboratory validation are absent. The custom dataset and code are not documented. Comparative methods may not have been evaluated under identical datasets and hardware. The study also lacks fairness analysis, privacy-risk assessment, adversarial testing, and deployment evaluation in critical-infrastructure environments.</w:t>
      </w:r>
    </w:p>
    <w:p w14:paraId="585E7A45" w14:textId="77777777" w:rsidR="002F663A" w:rsidRPr="002F663A" w:rsidRDefault="002F663A" w:rsidP="002F663A">
      <w:pPr>
        <w:rPr>
          <w:b/>
          <w:sz w:val="22"/>
          <w:szCs w:val="22"/>
        </w:rPr>
      </w:pPr>
      <w:r w:rsidRPr="002F663A">
        <w:rPr>
          <w:b/>
          <w:sz w:val="22"/>
          <w:szCs w:val="22"/>
        </w:rPr>
        <w:t>Declaration of AI Use</w:t>
      </w:r>
    </w:p>
    <w:p w14:paraId="3B857B90" w14:textId="77777777" w:rsidR="002F663A" w:rsidRPr="002F663A" w:rsidRDefault="002F663A" w:rsidP="002F663A">
      <w:pPr>
        <w:rPr>
          <w:sz w:val="22"/>
          <w:szCs w:val="22"/>
        </w:rPr>
      </w:pPr>
    </w:p>
    <w:p w14:paraId="0AE21CA1" w14:textId="77777777" w:rsidR="002F663A" w:rsidRPr="002F663A" w:rsidRDefault="002F663A" w:rsidP="002F663A">
      <w:pPr>
        <w:jc w:val="both"/>
        <w:rPr>
          <w:sz w:val="22"/>
          <w:szCs w:val="22"/>
        </w:rPr>
      </w:pPr>
      <w:r w:rsidRPr="002F663A">
        <w:rPr>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6B8AB89" w14:textId="6EADF808" w:rsidR="00F34FA9" w:rsidRDefault="00000000">
      <w:pPr>
        <w:spacing w:after="100" w:line="276" w:lineRule="auto"/>
        <w:ind w:firstLine="360"/>
        <w:jc w:val="both"/>
        <w:rPr>
          <w:sz w:val="22"/>
          <w:szCs w:val="22"/>
        </w:rPr>
      </w:pPr>
      <w:r>
        <w:rPr>
          <w:sz w:val="22"/>
          <w:szCs w:val="22"/>
        </w:rPr>
        <w:t>.</w:t>
      </w:r>
    </w:p>
    <w:p w14:paraId="15995DC5" w14:textId="77777777" w:rsidR="00F34FA9" w:rsidRDefault="00F34FA9">
      <w:pPr>
        <w:spacing w:after="60"/>
        <w:rPr>
          <w:sz w:val="22"/>
          <w:szCs w:val="22"/>
        </w:rPr>
      </w:pPr>
    </w:p>
    <w:p w14:paraId="019CF05D" w14:textId="77777777" w:rsidR="00F34FA9" w:rsidRDefault="00F34FA9">
      <w:pPr>
        <w:spacing w:after="60"/>
        <w:rPr>
          <w:sz w:val="22"/>
          <w:szCs w:val="22"/>
        </w:rPr>
      </w:pPr>
    </w:p>
    <w:p w14:paraId="7CBDDF79" w14:textId="77777777" w:rsidR="00F34FA9" w:rsidRDefault="00000000">
      <w:pPr>
        <w:spacing w:before="160" w:after="80"/>
        <w:rPr>
          <w:sz w:val="22"/>
          <w:szCs w:val="22"/>
        </w:rPr>
      </w:pPr>
      <w:r>
        <w:rPr>
          <w:b/>
          <w:bCs/>
          <w:sz w:val="22"/>
          <w:szCs w:val="22"/>
        </w:rPr>
        <w:t>REFERENCES</w:t>
      </w:r>
    </w:p>
    <w:p w14:paraId="1B330DEF" w14:textId="77777777" w:rsidR="00F34FA9" w:rsidRDefault="00000000">
      <w:pPr>
        <w:spacing w:after="80" w:line="264" w:lineRule="auto"/>
        <w:ind w:left="360" w:hanging="360"/>
        <w:jc w:val="both"/>
        <w:rPr>
          <w:sz w:val="22"/>
          <w:szCs w:val="22"/>
        </w:rPr>
      </w:pPr>
      <w:r>
        <w:rPr>
          <w:sz w:val="22"/>
          <w:szCs w:val="22"/>
        </w:rPr>
        <w:t>[1] A. K. Jain, A. Ross, and S. Prabhakar, "An introduction to biometric recognition," IEEE Trans. Circuits Syst. Video Technol., vol. 14, no. 1, pp. 4–20, Jan. 2004.</w:t>
      </w:r>
    </w:p>
    <w:p w14:paraId="10AA5B46" w14:textId="77777777" w:rsidR="00F34FA9" w:rsidRDefault="00000000">
      <w:pPr>
        <w:spacing w:after="80" w:line="264" w:lineRule="auto"/>
        <w:ind w:left="360" w:hanging="360"/>
        <w:jc w:val="both"/>
        <w:rPr>
          <w:sz w:val="22"/>
          <w:szCs w:val="22"/>
        </w:rPr>
      </w:pPr>
      <w:r>
        <w:rPr>
          <w:sz w:val="22"/>
          <w:szCs w:val="22"/>
        </w:rPr>
        <w:t xml:space="preserve">[2] Z. Akhtar, C. </w:t>
      </w:r>
      <w:proofErr w:type="spellStart"/>
      <w:r>
        <w:rPr>
          <w:sz w:val="22"/>
          <w:szCs w:val="22"/>
        </w:rPr>
        <w:t>Micheloni</w:t>
      </w:r>
      <w:proofErr w:type="spellEnd"/>
      <w:r>
        <w:rPr>
          <w:sz w:val="22"/>
          <w:szCs w:val="22"/>
        </w:rPr>
        <w:t>, and G. L. Foresti, "Biometric vulnerability: are we ready? A study of biometric recognition system security," IEEE Potentials, vol. 34, no. 3, pp. 36–43, May/Jun. 2015.</w:t>
      </w:r>
    </w:p>
    <w:p w14:paraId="727C50E9" w14:textId="77777777" w:rsidR="00F34FA9" w:rsidRDefault="00000000">
      <w:pPr>
        <w:spacing w:after="80" w:line="264" w:lineRule="auto"/>
        <w:ind w:left="360" w:hanging="360"/>
        <w:jc w:val="both"/>
        <w:rPr>
          <w:sz w:val="22"/>
          <w:szCs w:val="22"/>
        </w:rPr>
      </w:pPr>
      <w:r>
        <w:rPr>
          <w:sz w:val="22"/>
          <w:szCs w:val="22"/>
        </w:rPr>
        <w:t xml:space="preserve">[3] W. Wang et al., "Generalizing face forgery detection with high-frequency features,"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Nashville, TN, USA, Jun. 2021, pp. 16–25.</w:t>
      </w:r>
    </w:p>
    <w:p w14:paraId="2638FB99" w14:textId="77777777" w:rsidR="00F34FA9" w:rsidRDefault="00000000">
      <w:pPr>
        <w:spacing w:after="80" w:line="264" w:lineRule="auto"/>
        <w:ind w:left="360" w:hanging="360"/>
        <w:jc w:val="both"/>
        <w:rPr>
          <w:sz w:val="22"/>
          <w:szCs w:val="22"/>
        </w:rPr>
      </w:pPr>
      <w:r>
        <w:rPr>
          <w:sz w:val="22"/>
          <w:szCs w:val="22"/>
        </w:rPr>
        <w:t>[4] P. Grother and M. Ngan, "Face recognition vendor test (FRVT): Performance of automated gender classification algorithms," NIST Interagency Rep. 8280, May 2019.</w:t>
      </w:r>
    </w:p>
    <w:p w14:paraId="7318E748" w14:textId="77777777" w:rsidR="00F34FA9" w:rsidRDefault="00000000">
      <w:pPr>
        <w:spacing w:after="80" w:line="264" w:lineRule="auto"/>
        <w:ind w:left="360" w:hanging="360"/>
        <w:jc w:val="both"/>
        <w:rPr>
          <w:sz w:val="22"/>
          <w:szCs w:val="22"/>
        </w:rPr>
      </w:pPr>
      <w:r>
        <w:rPr>
          <w:sz w:val="22"/>
          <w:szCs w:val="22"/>
        </w:rPr>
        <w:t xml:space="preserve">[5] A. Ross and A. K. Jain, "Information fusion in biometrics," Pattern </w:t>
      </w:r>
      <w:proofErr w:type="spellStart"/>
      <w:r>
        <w:rPr>
          <w:sz w:val="22"/>
          <w:szCs w:val="22"/>
        </w:rPr>
        <w:t>Recognit</w:t>
      </w:r>
      <w:proofErr w:type="spellEnd"/>
      <w:r>
        <w:rPr>
          <w:sz w:val="22"/>
          <w:szCs w:val="22"/>
        </w:rPr>
        <w:t>. Lett., vol. 24, no. 13, pp. 2115–2125, Sep. 2003.</w:t>
      </w:r>
    </w:p>
    <w:p w14:paraId="1D6DB908" w14:textId="77777777" w:rsidR="00F34FA9" w:rsidRDefault="00000000">
      <w:pPr>
        <w:spacing w:after="80" w:line="264" w:lineRule="auto"/>
        <w:ind w:left="360" w:hanging="360"/>
        <w:jc w:val="both"/>
        <w:rPr>
          <w:sz w:val="22"/>
          <w:szCs w:val="22"/>
        </w:rPr>
      </w:pPr>
      <w:r>
        <w:rPr>
          <w:sz w:val="22"/>
          <w:szCs w:val="22"/>
        </w:rPr>
        <w:t xml:space="preserve">[6] Y. </w:t>
      </w:r>
      <w:proofErr w:type="spellStart"/>
      <w:r>
        <w:rPr>
          <w:sz w:val="22"/>
          <w:szCs w:val="22"/>
        </w:rPr>
        <w:t>Lecun</w:t>
      </w:r>
      <w:proofErr w:type="spellEnd"/>
      <w:r>
        <w:rPr>
          <w:sz w:val="22"/>
          <w:szCs w:val="22"/>
        </w:rPr>
        <w:t>, Y. Bengio, and G. Hinton, "Deep learning," Nature, vol. 521, no. 7553, pp. 436–444, May 2015.</w:t>
      </w:r>
    </w:p>
    <w:p w14:paraId="156035C2" w14:textId="77777777" w:rsidR="00F34FA9" w:rsidRDefault="00000000">
      <w:pPr>
        <w:spacing w:after="80" w:line="264" w:lineRule="auto"/>
        <w:ind w:left="360" w:hanging="360"/>
        <w:jc w:val="both"/>
        <w:rPr>
          <w:sz w:val="22"/>
          <w:szCs w:val="22"/>
        </w:rPr>
      </w:pPr>
      <w:r>
        <w:rPr>
          <w:sz w:val="22"/>
          <w:szCs w:val="22"/>
        </w:rPr>
        <w:t>[7] I. Goodfellow, Y. Bengio, and A. Courville, Deep Learning. Cambridge, MA, USA: MIT Press, 2016.</w:t>
      </w:r>
    </w:p>
    <w:p w14:paraId="26FB22C1" w14:textId="77777777" w:rsidR="00F34FA9" w:rsidRDefault="00000000">
      <w:pPr>
        <w:spacing w:after="80" w:line="264" w:lineRule="auto"/>
        <w:ind w:left="360" w:hanging="360"/>
        <w:jc w:val="both"/>
        <w:rPr>
          <w:sz w:val="22"/>
          <w:szCs w:val="22"/>
        </w:rPr>
      </w:pPr>
      <w:r>
        <w:rPr>
          <w:sz w:val="22"/>
          <w:szCs w:val="22"/>
        </w:rPr>
        <w:t xml:space="preserve">[8] N. Poh and S. Bengio, "Database, protocol and tools for evaluating score-level fusion algorithms in biometric authentication," Pattern </w:t>
      </w:r>
      <w:proofErr w:type="spellStart"/>
      <w:r>
        <w:rPr>
          <w:sz w:val="22"/>
          <w:szCs w:val="22"/>
        </w:rPr>
        <w:t>Recognit</w:t>
      </w:r>
      <w:proofErr w:type="spellEnd"/>
      <w:r>
        <w:rPr>
          <w:sz w:val="22"/>
          <w:szCs w:val="22"/>
        </w:rPr>
        <w:t>., vol. 39, no. 2, pp. 223–233, Feb. 2006.</w:t>
      </w:r>
    </w:p>
    <w:p w14:paraId="0B710056" w14:textId="77777777" w:rsidR="00F34FA9" w:rsidRDefault="00000000">
      <w:pPr>
        <w:spacing w:after="80" w:line="264" w:lineRule="auto"/>
        <w:ind w:left="360" w:hanging="360"/>
        <w:jc w:val="both"/>
        <w:rPr>
          <w:sz w:val="22"/>
          <w:szCs w:val="22"/>
        </w:rPr>
      </w:pPr>
      <w:r>
        <w:rPr>
          <w:sz w:val="22"/>
          <w:szCs w:val="22"/>
        </w:rPr>
        <w:t xml:space="preserve">[9] Y. </w:t>
      </w:r>
      <w:proofErr w:type="spellStart"/>
      <w:r>
        <w:rPr>
          <w:sz w:val="22"/>
          <w:szCs w:val="22"/>
        </w:rPr>
        <w:t>Taigman</w:t>
      </w:r>
      <w:proofErr w:type="spellEnd"/>
      <w:r>
        <w:rPr>
          <w:sz w:val="22"/>
          <w:szCs w:val="22"/>
        </w:rPr>
        <w:t xml:space="preserve">, M. Yang, M. </w:t>
      </w:r>
      <w:proofErr w:type="spellStart"/>
      <w:r>
        <w:rPr>
          <w:sz w:val="22"/>
          <w:szCs w:val="22"/>
        </w:rPr>
        <w:t>Ranzato</w:t>
      </w:r>
      <w:proofErr w:type="spellEnd"/>
      <w:r>
        <w:rPr>
          <w:sz w:val="22"/>
          <w:szCs w:val="22"/>
        </w:rPr>
        <w:t>, and L. Wolf, "</w:t>
      </w:r>
      <w:proofErr w:type="spellStart"/>
      <w:r>
        <w:rPr>
          <w:sz w:val="22"/>
          <w:szCs w:val="22"/>
        </w:rPr>
        <w:t>DeepFace</w:t>
      </w:r>
      <w:proofErr w:type="spellEnd"/>
      <w:r>
        <w:rPr>
          <w:sz w:val="22"/>
          <w:szCs w:val="22"/>
        </w:rPr>
        <w:t xml:space="preserve">: Closing the gap to human-level performance in face verification,"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Columbus, OH, USA, Jun. 2014, pp. 1701–1708.</w:t>
      </w:r>
    </w:p>
    <w:p w14:paraId="09269BE4" w14:textId="77777777" w:rsidR="00F34FA9" w:rsidRDefault="00000000">
      <w:pPr>
        <w:spacing w:after="80" w:line="264" w:lineRule="auto"/>
        <w:ind w:left="360" w:hanging="360"/>
        <w:jc w:val="both"/>
        <w:rPr>
          <w:sz w:val="22"/>
          <w:szCs w:val="22"/>
        </w:rPr>
      </w:pPr>
      <w:r>
        <w:rPr>
          <w:sz w:val="22"/>
          <w:szCs w:val="22"/>
        </w:rPr>
        <w:lastRenderedPageBreak/>
        <w:t>[10] F. Schroff, D. Kalenichenko, and J. Philbin, "</w:t>
      </w:r>
      <w:proofErr w:type="spellStart"/>
      <w:r>
        <w:rPr>
          <w:sz w:val="22"/>
          <w:szCs w:val="22"/>
        </w:rPr>
        <w:t>FaceNet</w:t>
      </w:r>
      <w:proofErr w:type="spellEnd"/>
      <w:r>
        <w:rPr>
          <w:sz w:val="22"/>
          <w:szCs w:val="22"/>
        </w:rPr>
        <w:t xml:space="preserve">: A unified embedding for face recognition and clustering,"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Boston, MA, USA, Jun. 2015, pp. 815–823.</w:t>
      </w:r>
    </w:p>
    <w:p w14:paraId="29373998" w14:textId="77777777" w:rsidR="00F34FA9" w:rsidRDefault="00000000">
      <w:pPr>
        <w:spacing w:after="80" w:line="264" w:lineRule="auto"/>
        <w:ind w:left="360" w:hanging="360"/>
        <w:jc w:val="both"/>
        <w:rPr>
          <w:sz w:val="22"/>
          <w:szCs w:val="22"/>
        </w:rPr>
      </w:pPr>
      <w:r>
        <w:rPr>
          <w:sz w:val="22"/>
          <w:szCs w:val="22"/>
        </w:rPr>
        <w:t xml:space="preserve">[11] J. Deng, J. Guo, X. </w:t>
      </w:r>
      <w:proofErr w:type="spellStart"/>
      <w:r>
        <w:rPr>
          <w:sz w:val="22"/>
          <w:szCs w:val="22"/>
        </w:rPr>
        <w:t>Niannan</w:t>
      </w:r>
      <w:proofErr w:type="spellEnd"/>
      <w:r>
        <w:rPr>
          <w:sz w:val="22"/>
          <w:szCs w:val="22"/>
        </w:rPr>
        <w:t>, and S. Zafeiriou, "</w:t>
      </w:r>
      <w:proofErr w:type="spellStart"/>
      <w:r>
        <w:rPr>
          <w:sz w:val="22"/>
          <w:szCs w:val="22"/>
        </w:rPr>
        <w:t>ArcFace</w:t>
      </w:r>
      <w:proofErr w:type="spellEnd"/>
      <w:r>
        <w:rPr>
          <w:sz w:val="22"/>
          <w:szCs w:val="22"/>
        </w:rPr>
        <w:t xml:space="preserve">: Additive angular margin loss for deep face recognition,"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Long Beach, CA, USA, Jun. 2019, pp. 4685–4694.</w:t>
      </w:r>
    </w:p>
    <w:p w14:paraId="46A945CC" w14:textId="77777777" w:rsidR="00F34FA9" w:rsidRDefault="00000000">
      <w:pPr>
        <w:spacing w:after="80" w:line="264" w:lineRule="auto"/>
        <w:ind w:left="360" w:hanging="360"/>
        <w:jc w:val="both"/>
        <w:rPr>
          <w:sz w:val="22"/>
          <w:szCs w:val="22"/>
        </w:rPr>
      </w:pPr>
      <w:r>
        <w:rPr>
          <w:sz w:val="22"/>
          <w:szCs w:val="22"/>
        </w:rPr>
        <w:t>[12] K. Cao and A. K. Jain, "Automated latent fingerprint recognition," IEEE Trans. Pattern Anal. Mach. Intell., vol. 41, no. 4, pp. 788–800, Apr. 2019.</w:t>
      </w:r>
    </w:p>
    <w:p w14:paraId="66E78B2F" w14:textId="77777777" w:rsidR="00F34FA9" w:rsidRDefault="00000000">
      <w:pPr>
        <w:spacing w:after="80" w:line="264" w:lineRule="auto"/>
        <w:ind w:left="360" w:hanging="360"/>
        <w:jc w:val="both"/>
        <w:rPr>
          <w:sz w:val="22"/>
          <w:szCs w:val="22"/>
        </w:rPr>
      </w:pPr>
      <w:r>
        <w:rPr>
          <w:sz w:val="22"/>
          <w:szCs w:val="22"/>
        </w:rPr>
        <w:t>[13] Y. Tang, F. Gao, J. Feng, and Y. Liu, "</w:t>
      </w:r>
      <w:proofErr w:type="spellStart"/>
      <w:r>
        <w:rPr>
          <w:sz w:val="22"/>
          <w:szCs w:val="22"/>
        </w:rPr>
        <w:t>FingerNet</w:t>
      </w:r>
      <w:proofErr w:type="spellEnd"/>
      <w:r>
        <w:rPr>
          <w:sz w:val="22"/>
          <w:szCs w:val="22"/>
        </w:rPr>
        <w:t xml:space="preserve">: </w:t>
      </w:r>
      <w:proofErr w:type="gramStart"/>
      <w:r>
        <w:rPr>
          <w:sz w:val="22"/>
          <w:szCs w:val="22"/>
        </w:rPr>
        <w:t>An</w:t>
      </w:r>
      <w:proofErr w:type="gramEnd"/>
      <w:r>
        <w:rPr>
          <w:sz w:val="22"/>
          <w:szCs w:val="22"/>
        </w:rPr>
        <w:t xml:space="preserve"> unified deep network for fingerprint minutiae extraction," in Proc. IEEE Int. Joint Conf. Biometrics (IJCB), Denver, CO, USA, Oct. 2017, pp. 108–116.</w:t>
      </w:r>
    </w:p>
    <w:p w14:paraId="5BD36F60" w14:textId="77777777" w:rsidR="00F34FA9" w:rsidRDefault="00000000">
      <w:pPr>
        <w:spacing w:after="80" w:line="264" w:lineRule="auto"/>
        <w:ind w:left="360" w:hanging="360"/>
        <w:jc w:val="both"/>
        <w:rPr>
          <w:sz w:val="22"/>
          <w:szCs w:val="22"/>
        </w:rPr>
      </w:pPr>
      <w:r>
        <w:rPr>
          <w:sz w:val="22"/>
          <w:szCs w:val="22"/>
        </w:rPr>
        <w:t xml:space="preserve">[14] D. </w:t>
      </w:r>
      <w:proofErr w:type="spellStart"/>
      <w:r>
        <w:rPr>
          <w:sz w:val="22"/>
          <w:szCs w:val="22"/>
        </w:rPr>
        <w:t>Gragnaniello</w:t>
      </w:r>
      <w:proofErr w:type="spellEnd"/>
      <w:r>
        <w:rPr>
          <w:sz w:val="22"/>
          <w:szCs w:val="22"/>
        </w:rPr>
        <w:t xml:space="preserve">, G. Poggi, C. Sansone, and L. </w:t>
      </w:r>
      <w:proofErr w:type="spellStart"/>
      <w:r>
        <w:rPr>
          <w:sz w:val="22"/>
          <w:szCs w:val="22"/>
        </w:rPr>
        <w:t>Verdoliva</w:t>
      </w:r>
      <w:proofErr w:type="spellEnd"/>
      <w:r>
        <w:rPr>
          <w:sz w:val="22"/>
          <w:szCs w:val="22"/>
        </w:rPr>
        <w:t xml:space="preserve">, "Fingerprint liveness detection based on Weber local image descriptor," in Proc. IEEE Workshop Biometric Meas. Syst. </w:t>
      </w:r>
      <w:proofErr w:type="spellStart"/>
      <w:r>
        <w:rPr>
          <w:sz w:val="22"/>
          <w:szCs w:val="22"/>
        </w:rPr>
        <w:t>Secur</w:t>
      </w:r>
      <w:proofErr w:type="spellEnd"/>
      <w:r>
        <w:rPr>
          <w:sz w:val="22"/>
          <w:szCs w:val="22"/>
        </w:rPr>
        <w:t>. Med. Appl. (BIOMS), Torino, Italy, Sep. 2013, pp. 46–50.</w:t>
      </w:r>
    </w:p>
    <w:p w14:paraId="5964A5E4" w14:textId="77777777" w:rsidR="00F34FA9" w:rsidRDefault="00000000">
      <w:pPr>
        <w:spacing w:after="80" w:line="264" w:lineRule="auto"/>
        <w:ind w:left="360" w:hanging="360"/>
        <w:jc w:val="both"/>
        <w:rPr>
          <w:sz w:val="22"/>
          <w:szCs w:val="22"/>
        </w:rPr>
      </w:pPr>
      <w:r>
        <w:rPr>
          <w:sz w:val="22"/>
          <w:szCs w:val="22"/>
        </w:rPr>
        <w:t>[15] K. Nandakumar, Y. Chen, S. C. Dass, and A. K. Jain, "Likelihood ratio-based biometric score fusion," IEEE Trans. Pattern Anal. Mach. Intell., vol. 30, no. 2, pp. 342–347, Feb. 2008.</w:t>
      </w:r>
    </w:p>
    <w:p w14:paraId="053D0AE0" w14:textId="77777777" w:rsidR="00F34FA9" w:rsidRDefault="00000000">
      <w:pPr>
        <w:spacing w:after="80" w:line="264" w:lineRule="auto"/>
        <w:ind w:left="360" w:hanging="360"/>
        <w:jc w:val="both"/>
        <w:rPr>
          <w:sz w:val="22"/>
          <w:szCs w:val="22"/>
        </w:rPr>
      </w:pPr>
      <w:r>
        <w:rPr>
          <w:sz w:val="22"/>
          <w:szCs w:val="22"/>
        </w:rPr>
        <w:t xml:space="preserve">[16] J. Yang et al., "Coupled discriminant multi-manifold analysis with application to low-resolution face recognition," IEEE Trans. </w:t>
      </w:r>
      <w:proofErr w:type="spellStart"/>
      <w:r>
        <w:rPr>
          <w:sz w:val="22"/>
          <w:szCs w:val="22"/>
        </w:rPr>
        <w:t>Multimed</w:t>
      </w:r>
      <w:proofErr w:type="spellEnd"/>
      <w:r>
        <w:rPr>
          <w:sz w:val="22"/>
          <w:szCs w:val="22"/>
        </w:rPr>
        <w:t>., vol. 17, no. 4, pp. 526–537, Apr. 2015.</w:t>
      </w:r>
    </w:p>
    <w:p w14:paraId="11D6EE32" w14:textId="77777777" w:rsidR="00F34FA9" w:rsidRDefault="00000000">
      <w:pPr>
        <w:spacing w:after="80" w:line="264" w:lineRule="auto"/>
        <w:ind w:left="360" w:hanging="360"/>
        <w:jc w:val="both"/>
        <w:rPr>
          <w:sz w:val="22"/>
          <w:szCs w:val="22"/>
        </w:rPr>
      </w:pPr>
      <w:r>
        <w:rPr>
          <w:sz w:val="22"/>
          <w:szCs w:val="22"/>
        </w:rPr>
        <w:t xml:space="preserve">[17] C. Ding and D. Tao, "Robust face recognition via multimodal deep face representation," IEEE Trans. </w:t>
      </w:r>
      <w:proofErr w:type="spellStart"/>
      <w:r>
        <w:rPr>
          <w:sz w:val="22"/>
          <w:szCs w:val="22"/>
        </w:rPr>
        <w:t>Multimed</w:t>
      </w:r>
      <w:proofErr w:type="spellEnd"/>
      <w:r>
        <w:rPr>
          <w:sz w:val="22"/>
          <w:szCs w:val="22"/>
        </w:rPr>
        <w:t>., vol. 17, no. 11, pp. 2049–2058, Nov. 2015.</w:t>
      </w:r>
    </w:p>
    <w:p w14:paraId="7D7CBE31" w14:textId="77777777" w:rsidR="00F34FA9" w:rsidRDefault="00000000">
      <w:pPr>
        <w:spacing w:after="80" w:line="264" w:lineRule="auto"/>
        <w:ind w:left="360" w:hanging="360"/>
        <w:jc w:val="both"/>
        <w:rPr>
          <w:sz w:val="22"/>
          <w:szCs w:val="22"/>
        </w:rPr>
      </w:pPr>
      <w:r>
        <w:rPr>
          <w:sz w:val="22"/>
          <w:szCs w:val="22"/>
        </w:rPr>
        <w:t xml:space="preserve">[18] Y. Liu, A. </w:t>
      </w:r>
      <w:proofErr w:type="spellStart"/>
      <w:r>
        <w:rPr>
          <w:sz w:val="22"/>
          <w:szCs w:val="22"/>
        </w:rPr>
        <w:t>Jourabloo</w:t>
      </w:r>
      <w:proofErr w:type="spellEnd"/>
      <w:r>
        <w:rPr>
          <w:sz w:val="22"/>
          <w:szCs w:val="22"/>
        </w:rPr>
        <w:t xml:space="preserve">, and X. Liu, "Learning deep models for face anti-spoofing: Binary or auxiliary supervision,"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Salt Lake City, UT, USA, Jun. 2018, pp. 389–398.</w:t>
      </w:r>
    </w:p>
    <w:p w14:paraId="35994953" w14:textId="77777777" w:rsidR="00F34FA9" w:rsidRDefault="00000000">
      <w:pPr>
        <w:spacing w:after="80" w:line="264" w:lineRule="auto"/>
        <w:ind w:left="360" w:hanging="360"/>
        <w:jc w:val="both"/>
        <w:rPr>
          <w:sz w:val="22"/>
          <w:szCs w:val="22"/>
        </w:rPr>
      </w:pPr>
      <w:r>
        <w:rPr>
          <w:sz w:val="22"/>
          <w:szCs w:val="22"/>
        </w:rPr>
        <w:t xml:space="preserve">[19] W. Wang, J. den Brinker, S. </w:t>
      </w:r>
      <w:proofErr w:type="spellStart"/>
      <w:r>
        <w:rPr>
          <w:sz w:val="22"/>
          <w:szCs w:val="22"/>
        </w:rPr>
        <w:t>Stuijk</w:t>
      </w:r>
      <w:proofErr w:type="spellEnd"/>
      <w:r>
        <w:rPr>
          <w:sz w:val="22"/>
          <w:szCs w:val="22"/>
        </w:rPr>
        <w:t>, and G. de Haan, "Algorithmic principles of remote PPG," IEEE Trans. Biomed. Eng., vol. 64, no. 7, pp. 1479–1491, Jul. 2017.</w:t>
      </w:r>
    </w:p>
    <w:p w14:paraId="549EC1CE" w14:textId="77777777" w:rsidR="00F34FA9" w:rsidRDefault="00000000">
      <w:pPr>
        <w:spacing w:after="80" w:line="264" w:lineRule="auto"/>
        <w:ind w:left="360" w:hanging="360"/>
        <w:jc w:val="both"/>
        <w:rPr>
          <w:sz w:val="22"/>
          <w:szCs w:val="22"/>
        </w:rPr>
      </w:pPr>
      <w:r>
        <w:rPr>
          <w:sz w:val="22"/>
          <w:szCs w:val="22"/>
        </w:rPr>
        <w:t xml:space="preserve">[20] A. Antonelli, R. Cappelli, D. Maio, and D. </w:t>
      </w:r>
      <w:proofErr w:type="spellStart"/>
      <w:r>
        <w:rPr>
          <w:sz w:val="22"/>
          <w:szCs w:val="22"/>
        </w:rPr>
        <w:t>Maltoni</w:t>
      </w:r>
      <w:proofErr w:type="spellEnd"/>
      <w:r>
        <w:rPr>
          <w:sz w:val="22"/>
          <w:szCs w:val="22"/>
        </w:rPr>
        <w:t>, "Fake finger detection by skin distortion analysis," IEEE Trans. Inf. Forensics Security, vol. 1, no. 3, pp. 360–373, Sep. 2006.</w:t>
      </w:r>
    </w:p>
    <w:p w14:paraId="697DCEB4" w14:textId="77777777" w:rsidR="00F34FA9" w:rsidRDefault="00000000">
      <w:pPr>
        <w:spacing w:after="80" w:line="264" w:lineRule="auto"/>
        <w:ind w:left="360" w:hanging="360"/>
        <w:jc w:val="both"/>
        <w:rPr>
          <w:sz w:val="22"/>
          <w:szCs w:val="22"/>
        </w:rPr>
      </w:pPr>
      <w:r>
        <w:rPr>
          <w:sz w:val="22"/>
          <w:szCs w:val="22"/>
        </w:rPr>
        <w:t>[21] E. Tabassi, C. L. Wilson, and C. I. Watson, "Fingerprint image quality," NIST Res. Rep. 7151, Aug. 2004.</w:t>
      </w:r>
    </w:p>
    <w:p w14:paraId="1A6FCB8D" w14:textId="77777777" w:rsidR="00F34FA9" w:rsidRDefault="00000000">
      <w:pPr>
        <w:spacing w:after="80" w:line="264" w:lineRule="auto"/>
        <w:ind w:left="360" w:hanging="360"/>
        <w:jc w:val="both"/>
        <w:rPr>
          <w:sz w:val="22"/>
          <w:szCs w:val="22"/>
        </w:rPr>
      </w:pPr>
      <w:r>
        <w:rPr>
          <w:sz w:val="22"/>
          <w:szCs w:val="22"/>
        </w:rPr>
        <w:t>[22] H. Zhang, D. Tao, and A. Smith, "Cross-modal attention-based biometric fusion using transformer networks," IEEE Trans. Inf. Forensics Security, vol. 18, pp. 1234–1248, 2023.</w:t>
      </w:r>
    </w:p>
    <w:p w14:paraId="4DE092E0" w14:textId="77777777" w:rsidR="00F34FA9" w:rsidRDefault="00000000">
      <w:pPr>
        <w:spacing w:after="80" w:line="264" w:lineRule="auto"/>
        <w:ind w:left="360" w:hanging="360"/>
        <w:jc w:val="both"/>
        <w:rPr>
          <w:sz w:val="22"/>
          <w:szCs w:val="22"/>
        </w:rPr>
      </w:pPr>
      <w:r>
        <w:rPr>
          <w:sz w:val="22"/>
          <w:szCs w:val="22"/>
        </w:rPr>
        <w:t>[23] G. B. Huang, M. Mattar, T. Berg, and E. Learned-Miller, "Labeled faces in the wild: A database for studying face recognition in unconstrained environments," in Workshop on Faces in ‘Real-Life’ Images, Marseille, France, Oct. 2008.</w:t>
      </w:r>
    </w:p>
    <w:p w14:paraId="3B6F6D1F" w14:textId="77777777" w:rsidR="00F34FA9" w:rsidRDefault="00000000">
      <w:pPr>
        <w:spacing w:after="80" w:line="264" w:lineRule="auto"/>
        <w:ind w:left="360" w:hanging="360"/>
        <w:jc w:val="both"/>
        <w:rPr>
          <w:sz w:val="22"/>
          <w:szCs w:val="22"/>
        </w:rPr>
      </w:pPr>
      <w:r>
        <w:rPr>
          <w:sz w:val="22"/>
          <w:szCs w:val="22"/>
        </w:rPr>
        <w:t xml:space="preserve">[24] D. Maio, D. </w:t>
      </w:r>
      <w:proofErr w:type="spellStart"/>
      <w:r>
        <w:rPr>
          <w:sz w:val="22"/>
          <w:szCs w:val="22"/>
        </w:rPr>
        <w:t>Maltoni</w:t>
      </w:r>
      <w:proofErr w:type="spellEnd"/>
      <w:r>
        <w:rPr>
          <w:sz w:val="22"/>
          <w:szCs w:val="22"/>
        </w:rPr>
        <w:t xml:space="preserve">, R. Cappelli, J. L. Wayman, and A. K. Jain, "FVC2006: Fingerprint verification competition," in Proc. 18th Int. Conf. Pattern </w:t>
      </w:r>
      <w:proofErr w:type="spellStart"/>
      <w:r>
        <w:rPr>
          <w:sz w:val="22"/>
          <w:szCs w:val="22"/>
        </w:rPr>
        <w:t>Recognit</w:t>
      </w:r>
      <w:proofErr w:type="spellEnd"/>
      <w:r>
        <w:rPr>
          <w:sz w:val="22"/>
          <w:szCs w:val="22"/>
        </w:rPr>
        <w:t>. (ICPR), Hong Kong, Aug. 2006, pp. 1143–1146.</w:t>
      </w:r>
    </w:p>
    <w:p w14:paraId="3CBA1E9F" w14:textId="77777777" w:rsidR="00F34FA9" w:rsidRDefault="00000000">
      <w:pPr>
        <w:spacing w:after="80" w:line="264" w:lineRule="auto"/>
        <w:ind w:left="360" w:hanging="360"/>
        <w:jc w:val="both"/>
        <w:rPr>
          <w:sz w:val="22"/>
          <w:szCs w:val="22"/>
        </w:rPr>
      </w:pPr>
      <w:r>
        <w:rPr>
          <w:sz w:val="22"/>
          <w:szCs w:val="22"/>
        </w:rPr>
        <w:t xml:space="preserve">[25] A. </w:t>
      </w:r>
      <w:proofErr w:type="spellStart"/>
      <w:r>
        <w:rPr>
          <w:sz w:val="22"/>
          <w:szCs w:val="22"/>
        </w:rPr>
        <w:t>Rattani</w:t>
      </w:r>
      <w:proofErr w:type="spellEnd"/>
      <w:r>
        <w:rPr>
          <w:sz w:val="22"/>
          <w:szCs w:val="22"/>
        </w:rPr>
        <w:t>, W. J. Scheirer, and A. Ross, "Open set fingerprint spoof detection across novel fabrication materials," IEEE Trans. Inf. Forensics Security, vol. 10, no. 11, pp. 2447–2460, Nov. 2015.</w:t>
      </w:r>
    </w:p>
    <w:p w14:paraId="4B3583DE" w14:textId="77777777" w:rsidR="00F34FA9" w:rsidRDefault="00000000">
      <w:pPr>
        <w:spacing w:after="80" w:line="264" w:lineRule="auto"/>
        <w:ind w:left="360" w:hanging="360"/>
        <w:jc w:val="both"/>
        <w:rPr>
          <w:sz w:val="22"/>
          <w:szCs w:val="22"/>
        </w:rPr>
      </w:pPr>
      <w:r>
        <w:rPr>
          <w:sz w:val="22"/>
          <w:szCs w:val="22"/>
        </w:rPr>
        <w:t xml:space="preserve">[26] M. Sandler, A. Howard, M. Zhu, A. Zhmoginov, and L.-C. Chen, "MobileNetV2: Inverted residuals and linear bottlenecks," in Proc. IEEE Conf. </w:t>
      </w:r>
      <w:proofErr w:type="spellStart"/>
      <w:r>
        <w:rPr>
          <w:sz w:val="22"/>
          <w:szCs w:val="22"/>
        </w:rPr>
        <w:t>Comput</w:t>
      </w:r>
      <w:proofErr w:type="spellEnd"/>
      <w:r>
        <w:rPr>
          <w:sz w:val="22"/>
          <w:szCs w:val="22"/>
        </w:rPr>
        <w:t xml:space="preserve">. Vis. Pattern </w:t>
      </w:r>
      <w:proofErr w:type="spellStart"/>
      <w:r>
        <w:rPr>
          <w:sz w:val="22"/>
          <w:szCs w:val="22"/>
        </w:rPr>
        <w:t>Recognit</w:t>
      </w:r>
      <w:proofErr w:type="spellEnd"/>
      <w:r>
        <w:rPr>
          <w:sz w:val="22"/>
          <w:szCs w:val="22"/>
        </w:rPr>
        <w:t>. (CVPR), Salt Lake City, UT, USA, Jun. 2018, pp. 4510–4520.</w:t>
      </w:r>
    </w:p>
    <w:p w14:paraId="5F10A7C6" w14:textId="77777777" w:rsidR="00F34FA9" w:rsidRDefault="00000000">
      <w:pPr>
        <w:spacing w:after="80" w:line="264" w:lineRule="auto"/>
        <w:ind w:left="360" w:hanging="360"/>
        <w:jc w:val="both"/>
        <w:rPr>
          <w:sz w:val="22"/>
          <w:szCs w:val="22"/>
        </w:rPr>
      </w:pPr>
      <w:r>
        <w:rPr>
          <w:sz w:val="22"/>
          <w:szCs w:val="22"/>
        </w:rPr>
        <w:t xml:space="preserve">[27] T. Chen, S. </w:t>
      </w:r>
      <w:proofErr w:type="spellStart"/>
      <w:r>
        <w:rPr>
          <w:sz w:val="22"/>
          <w:szCs w:val="22"/>
        </w:rPr>
        <w:t>Kornblith</w:t>
      </w:r>
      <w:proofErr w:type="spellEnd"/>
      <w:r>
        <w:rPr>
          <w:sz w:val="22"/>
          <w:szCs w:val="22"/>
        </w:rPr>
        <w:t>, M. Norouzi, and G. Hinton, "A simple framework for contrastive learning of visual representations," in Proc. 37th Int. Conf. Mach. Learn. (ICML), Jul. 2020, pp. 1597–1607.</w:t>
      </w:r>
    </w:p>
    <w:p w14:paraId="1D0145C0" w14:textId="77777777" w:rsidR="00F34FA9" w:rsidRDefault="00000000">
      <w:pPr>
        <w:spacing w:after="80" w:line="264" w:lineRule="auto"/>
        <w:ind w:left="360" w:hanging="360"/>
        <w:jc w:val="both"/>
        <w:rPr>
          <w:sz w:val="22"/>
          <w:szCs w:val="22"/>
        </w:rPr>
      </w:pPr>
      <w:r>
        <w:rPr>
          <w:sz w:val="22"/>
          <w:szCs w:val="22"/>
        </w:rPr>
        <w:lastRenderedPageBreak/>
        <w:t>[28] B. Bhanu and A. Kumar, Eds., Computational Algorithms for Fingerprint Recognition. New York, NY, USA: Springer, 2004.</w:t>
      </w:r>
    </w:p>
    <w:p w14:paraId="54DDA307" w14:textId="77777777" w:rsidR="00F34FA9" w:rsidRDefault="00000000">
      <w:pPr>
        <w:spacing w:after="80" w:line="264" w:lineRule="auto"/>
        <w:ind w:left="360" w:hanging="360"/>
        <w:jc w:val="both"/>
        <w:rPr>
          <w:sz w:val="22"/>
          <w:szCs w:val="22"/>
        </w:rPr>
      </w:pPr>
      <w:r>
        <w:rPr>
          <w:sz w:val="22"/>
          <w:szCs w:val="22"/>
        </w:rPr>
        <w:t>[29] ISO/IEC 19794-2:2011, "Information technology—Biometric data interchange formats—Part 2: Finger minutiae data," Int. Organization for Standardization, Geneva, Switzerland, 2011.</w:t>
      </w:r>
    </w:p>
    <w:p w14:paraId="55C419EF" w14:textId="77777777" w:rsidR="00F34FA9" w:rsidRDefault="00000000">
      <w:pPr>
        <w:spacing w:after="80" w:line="264" w:lineRule="auto"/>
        <w:ind w:left="360" w:hanging="360"/>
        <w:jc w:val="both"/>
        <w:rPr>
          <w:sz w:val="22"/>
          <w:szCs w:val="22"/>
        </w:rPr>
      </w:pPr>
      <w:r>
        <w:rPr>
          <w:sz w:val="22"/>
          <w:szCs w:val="22"/>
        </w:rPr>
        <w:t>[30] ISO/IEC 30107-3:2023, "Information technology—Biometric presentation attack detection—Part 3: Testing and reporting," Int. Organization for Standardization, Geneva, Switzerland, 2023.</w:t>
      </w:r>
    </w:p>
    <w:sectPr w:rsidR="00F34FA9">
      <w:type w:val="continuous"/>
      <w:pgSz w:w="12240" w:h="15840"/>
      <w:pgMar w:top="1440" w:right="1080" w:bottom="144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E5C3B" w14:textId="77777777" w:rsidR="007255DC" w:rsidRDefault="007255DC">
      <w:r>
        <w:separator/>
      </w:r>
    </w:p>
  </w:endnote>
  <w:endnote w:type="continuationSeparator" w:id="0">
    <w:p w14:paraId="2128F0EF" w14:textId="77777777" w:rsidR="007255DC" w:rsidRDefault="00725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1A50" w14:textId="77777777" w:rsidR="00721D5E" w:rsidRDefault="00721D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47ED" w14:textId="77777777" w:rsidR="00F34FA9" w:rsidRDefault="00F34FA9">
    <w:pPr>
      <w:spacing w:before="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7AF3" w14:textId="77777777" w:rsidR="00721D5E" w:rsidRDefault="00721D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9136C" w14:textId="77777777" w:rsidR="007255DC" w:rsidRDefault="007255DC">
      <w:r>
        <w:separator/>
      </w:r>
    </w:p>
  </w:footnote>
  <w:footnote w:type="continuationSeparator" w:id="0">
    <w:p w14:paraId="103573ED" w14:textId="77777777" w:rsidR="007255DC" w:rsidRDefault="007255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3FEF" w14:textId="11208554" w:rsidR="00721D5E" w:rsidRDefault="00721D5E">
    <w:pPr>
      <w:pStyle w:val="Header"/>
    </w:pPr>
    <w:r>
      <w:rPr>
        <w:noProof/>
      </w:rPr>
      <w:pict w14:anchorId="106F19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79" o:spid="_x0000_s1026"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4F71" w14:textId="05807686" w:rsidR="00721D5E" w:rsidRDefault="00721D5E">
    <w:pPr>
      <w:pStyle w:val="Header"/>
    </w:pPr>
    <w:r>
      <w:rPr>
        <w:noProof/>
      </w:rPr>
      <w:pict w14:anchorId="27DDDD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80" o:spid="_x0000_s1027"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5DA7" w14:textId="2D0561AB" w:rsidR="00721D5E" w:rsidRDefault="00721D5E">
    <w:pPr>
      <w:pStyle w:val="Header"/>
    </w:pPr>
    <w:r>
      <w:rPr>
        <w:noProof/>
      </w:rPr>
      <w:pict w14:anchorId="5EB3A6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877078" o:spid="_x0000_s1025"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55B0"/>
    <w:multiLevelType w:val="multilevel"/>
    <w:tmpl w:val="053E55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83430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45C"/>
    <w:rsid w:val="000160B5"/>
    <w:rsid w:val="00071B9C"/>
    <w:rsid w:val="00076824"/>
    <w:rsid w:val="000C245C"/>
    <w:rsid w:val="000C34C0"/>
    <w:rsid w:val="00154547"/>
    <w:rsid w:val="00160941"/>
    <w:rsid w:val="00162F2D"/>
    <w:rsid w:val="002F4BE2"/>
    <w:rsid w:val="002F663A"/>
    <w:rsid w:val="003500D3"/>
    <w:rsid w:val="003B01A0"/>
    <w:rsid w:val="003D18DA"/>
    <w:rsid w:val="003D5EC9"/>
    <w:rsid w:val="00412343"/>
    <w:rsid w:val="005305BC"/>
    <w:rsid w:val="00543541"/>
    <w:rsid w:val="00591D3D"/>
    <w:rsid w:val="006C704B"/>
    <w:rsid w:val="006D3B90"/>
    <w:rsid w:val="00721D5E"/>
    <w:rsid w:val="007255DC"/>
    <w:rsid w:val="007F7812"/>
    <w:rsid w:val="008109B8"/>
    <w:rsid w:val="00875F0B"/>
    <w:rsid w:val="00995C24"/>
    <w:rsid w:val="00AF1278"/>
    <w:rsid w:val="00B16405"/>
    <w:rsid w:val="00C1289A"/>
    <w:rsid w:val="00C62964"/>
    <w:rsid w:val="00CA1992"/>
    <w:rsid w:val="00D00AA7"/>
    <w:rsid w:val="00D350B0"/>
    <w:rsid w:val="00D37575"/>
    <w:rsid w:val="00D57AC8"/>
    <w:rsid w:val="00DB551C"/>
    <w:rsid w:val="00DF08CA"/>
    <w:rsid w:val="00F34FA9"/>
    <w:rsid w:val="00F54BAB"/>
    <w:rsid w:val="00F6097D"/>
    <w:rsid w:val="00F71759"/>
    <w:rsid w:val="00F8248B"/>
    <w:rsid w:val="292803F7"/>
    <w:rsid w:val="2A8C7CE6"/>
    <w:rsid w:val="54A77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4C52C"/>
  <w15:docId w15:val="{84588D44-BDFF-4054-9905-FC8B88AA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uiPriority w:val="9"/>
    <w:qFormat/>
    <w:pPr>
      <w:outlineLvl w:val="0"/>
    </w:pPr>
    <w:rPr>
      <w:color w:val="2E74B5"/>
      <w:sz w:val="32"/>
      <w:szCs w:val="32"/>
      <w:lang w:val="en-US" w:eastAsia="en-US"/>
    </w:rPr>
  </w:style>
  <w:style w:type="paragraph" w:styleId="Heading2">
    <w:name w:val="heading 2"/>
    <w:uiPriority w:val="9"/>
    <w:semiHidden/>
    <w:unhideWhenUsed/>
    <w:qFormat/>
    <w:pPr>
      <w:outlineLvl w:val="1"/>
    </w:pPr>
    <w:rPr>
      <w:color w:val="2E74B5"/>
      <w:sz w:val="26"/>
      <w:szCs w:val="26"/>
      <w:lang w:val="en-US" w:eastAsia="en-US"/>
    </w:rPr>
  </w:style>
  <w:style w:type="paragraph" w:styleId="Heading3">
    <w:name w:val="heading 3"/>
    <w:uiPriority w:val="9"/>
    <w:semiHidden/>
    <w:unhideWhenUsed/>
    <w:qFormat/>
    <w:pPr>
      <w:outlineLvl w:val="2"/>
    </w:pPr>
    <w:rPr>
      <w:color w:val="1F4D78"/>
      <w:sz w:val="24"/>
      <w:szCs w:val="24"/>
      <w:lang w:val="en-US" w:eastAsia="en-US"/>
    </w:rPr>
  </w:style>
  <w:style w:type="paragraph" w:styleId="Heading4">
    <w:name w:val="heading 4"/>
    <w:uiPriority w:val="9"/>
    <w:semiHidden/>
    <w:unhideWhenUsed/>
    <w:qFormat/>
    <w:pPr>
      <w:outlineLvl w:val="3"/>
    </w:pPr>
    <w:rPr>
      <w:i/>
      <w:iCs/>
      <w:color w:val="2E74B5"/>
      <w:lang w:val="en-US" w:eastAsia="en-US"/>
    </w:rPr>
  </w:style>
  <w:style w:type="paragraph" w:styleId="Heading5">
    <w:name w:val="heading 5"/>
    <w:uiPriority w:val="9"/>
    <w:semiHidden/>
    <w:unhideWhenUsed/>
    <w:qFormat/>
    <w:pPr>
      <w:outlineLvl w:val="4"/>
    </w:pPr>
    <w:rPr>
      <w:color w:val="2E74B5"/>
      <w:lang w:val="en-US" w:eastAsia="en-US"/>
    </w:rPr>
  </w:style>
  <w:style w:type="paragraph" w:styleId="Heading6">
    <w:name w:val="heading 6"/>
    <w:uiPriority w:val="9"/>
    <w:semiHidden/>
    <w:unhideWhenUsed/>
    <w:qFormat/>
    <w:pPr>
      <w:outlineLvl w:val="5"/>
    </w:pPr>
    <w:rPr>
      <w:color w:val="1F4D7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lang w:val="en-US" w:eastAsia="en-U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rPr>
      <w:lang w:val="en-US" w:eastAsia="en-US"/>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Title">
    <w:name w:val="Title"/>
    <w:uiPriority w:val="10"/>
    <w:qFormat/>
    <w:rPr>
      <w:sz w:val="56"/>
      <w:szCs w:val="56"/>
      <w:lang w:val="en-US" w:eastAsia="en-US"/>
    </w:rPr>
  </w:style>
  <w:style w:type="paragraph" w:customStyle="1" w:styleId="Strong1">
    <w:name w:val="Strong1"/>
    <w:qFormat/>
    <w:rPr>
      <w:b/>
      <w:bCs/>
      <w:lang w:val="en-US" w:eastAsia="en-US"/>
    </w:rPr>
  </w:style>
  <w:style w:type="paragraph" w:styleId="ListParagraph">
    <w:name w:val="List Paragraph"/>
    <w:qFormat/>
    <w:rPr>
      <w:lang w:val="en-US" w:eastAsia="en-US"/>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4101</Words>
  <Characters>23379</Characters>
  <Application>Microsoft Office Word</Application>
  <DocSecurity>0</DocSecurity>
  <Lines>194</Lines>
  <Paragraphs>54</Paragraphs>
  <ScaleCrop>false</ScaleCrop>
  <Company/>
  <LinksUpToDate>false</LinksUpToDate>
  <CharactersWithSpaces>27426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1166</cp:lastModifiedBy>
  <cp:revision>13</cp:revision>
  <dcterms:created xsi:type="dcterms:W3CDTF">2026-06-23T22:24:00Z</dcterms:created>
  <dcterms:modified xsi:type="dcterms:W3CDTF">2026-07-11T07:21:00Z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eyJoZGlkIjoiMDc5OWYxOTBkNWFmMDlhNTEzNjBjMDFjMjI4MWYyOTYifQ==</vt:lpwstr>
  </property>
  <property fmtid="{D5CDD505-2E9C-101B-9397-08002B2CF9AE}" pid="3" name="KSOProductBuildVer">
    <vt:lpwstr>1033-12.1.0.26886</vt:lpwstr>
  </property>
  <property fmtid="{D5CDD505-2E9C-101B-9397-08002B2CF9AE}" pid="4" name="ICV">
    <vt:lpwstr>202658B77DEA493D8BC0C71D65C6AB82_13</vt:lpwstr>
  </property>
</Properties>
</file>