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90C44" w:rsidRPr="003B7FF4" w14:paraId="25D45E62" w14:textId="77777777">
        <w:trPr>
          <w:trHeight w:val="20"/>
          <w:jc w:val="center"/>
        </w:trPr>
        <w:tc>
          <w:tcPr>
            <w:tcW w:w="1186" w:type="pct"/>
          </w:tcPr>
          <w:p w14:paraId="28DF1E48" w14:textId="77777777" w:rsidR="00990C44" w:rsidRPr="003B7FF4" w:rsidRDefault="00422B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99801C" w14:textId="77777777" w:rsidR="00990C44" w:rsidRPr="003B7FF4" w:rsidRDefault="00990C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B7FF4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990C44" w:rsidRPr="003B7FF4" w14:paraId="52A4842C" w14:textId="77777777">
        <w:trPr>
          <w:trHeight w:val="20"/>
          <w:jc w:val="center"/>
        </w:trPr>
        <w:tc>
          <w:tcPr>
            <w:tcW w:w="1186" w:type="pct"/>
          </w:tcPr>
          <w:p w14:paraId="5F358F85" w14:textId="77777777" w:rsidR="00990C44" w:rsidRPr="003B7FF4" w:rsidRDefault="00422B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CFCAD1" w14:textId="3775C74A" w:rsidR="00990C44" w:rsidRPr="003B7FF4" w:rsidRDefault="006B29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Ms_JOMAHR_15465</w:t>
            </w:r>
          </w:p>
        </w:tc>
      </w:tr>
      <w:tr w:rsidR="00990C44" w:rsidRPr="003B7FF4" w14:paraId="64890679" w14:textId="77777777">
        <w:trPr>
          <w:trHeight w:val="20"/>
          <w:jc w:val="center"/>
        </w:trPr>
        <w:tc>
          <w:tcPr>
            <w:tcW w:w="1186" w:type="pct"/>
          </w:tcPr>
          <w:p w14:paraId="0C6F7A6F" w14:textId="77777777" w:rsidR="00990C44" w:rsidRPr="003B7FF4" w:rsidRDefault="00422B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B89DC3" w14:textId="52F312A3" w:rsidR="00990C44" w:rsidRPr="003B7FF4" w:rsidRDefault="006B29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in the optimisation of glucagon-like peptide-1 receptor agonist therapy for obesity and type 2 diabetes: a critical narrative review of treatment monitoring and clinical decision support</w:t>
            </w:r>
          </w:p>
        </w:tc>
      </w:tr>
      <w:tr w:rsidR="00990C44" w:rsidRPr="003B7FF4" w14:paraId="275E9412" w14:textId="77777777">
        <w:trPr>
          <w:trHeight w:val="20"/>
          <w:jc w:val="center"/>
        </w:trPr>
        <w:tc>
          <w:tcPr>
            <w:tcW w:w="1186" w:type="pct"/>
          </w:tcPr>
          <w:p w14:paraId="77CA387B" w14:textId="77777777" w:rsidR="00990C44" w:rsidRPr="003B7FF4" w:rsidRDefault="00422B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E5AF6F" w14:textId="77777777" w:rsidR="00990C44" w:rsidRPr="003B7FF4" w:rsidRDefault="00422B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D880CC4" w14:textId="77777777" w:rsidR="00990C44" w:rsidRPr="003B7FF4" w:rsidRDefault="00990C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C16F22" w14:textId="77777777" w:rsidR="00990C44" w:rsidRPr="003B7FF4" w:rsidRDefault="00990C4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3D1439E" w14:textId="77777777" w:rsidR="00990C44" w:rsidRPr="003B7FF4" w:rsidRDefault="00422BA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B7FF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E1BDD2F" w14:textId="77777777" w:rsidR="00990C44" w:rsidRPr="003B7FF4" w:rsidRDefault="00990C4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E015DA5" w14:textId="77777777" w:rsidR="00990C44" w:rsidRPr="003B7FF4" w:rsidRDefault="00990C4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:rsidRPr="003B7FF4" w14:paraId="77AEA9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2494C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72D7F3" w14:textId="77777777" w:rsidR="00990C44" w:rsidRPr="003B7FF4" w:rsidRDefault="00422BA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D38256" w14:textId="77777777" w:rsidR="00990C44" w:rsidRPr="003B7FF4" w:rsidRDefault="00422B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7F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FF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3BD6DD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90C44" w:rsidRPr="003B7FF4" w14:paraId="4F3C3F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93062" w14:textId="77777777" w:rsidR="00990C44" w:rsidRPr="003B7FF4" w:rsidRDefault="00422B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81BFE6" w14:textId="77777777" w:rsidR="00990C44" w:rsidRPr="003B7FF4" w:rsidRDefault="00990C4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AB990C" w14:textId="7EF34B58" w:rsidR="00990C44" w:rsidRPr="003B7FF4" w:rsidRDefault="00E62C4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sz w:val="20"/>
                <w:szCs w:val="20"/>
              </w:rPr>
              <w:t xml:space="preserve">This manuscript addresses a critically important and timely question: whether artificial intelligence and machine learning can genuinely </w:t>
            </w:r>
            <w:proofErr w:type="spellStart"/>
            <w:r w:rsidRPr="003B7FF4">
              <w:rPr>
                <w:rFonts w:ascii="Arial" w:hAnsi="Arial" w:cs="Arial"/>
                <w:sz w:val="20"/>
                <w:szCs w:val="20"/>
              </w:rPr>
              <w:t>optimise</w:t>
            </w:r>
            <w:proofErr w:type="spellEnd"/>
            <w:r w:rsidRPr="003B7FF4">
              <w:rPr>
                <w:rFonts w:ascii="Arial" w:hAnsi="Arial" w:cs="Arial"/>
                <w:sz w:val="20"/>
                <w:szCs w:val="20"/>
              </w:rPr>
              <w:t xml:space="preserve"> GLP-1 receptor agonist therapy for obesity and type 2 diabetes. </w:t>
            </w:r>
            <w:r w:rsidRPr="003B7FF4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 xml:space="preserve">This manuscript directly confronts the gap between rapid clinical adoption of GLP-1 therapies and the weak evidence for AI tools proposed to </w:t>
            </w:r>
            <w:proofErr w:type="spellStart"/>
            <w:r w:rsidRPr="003B7FF4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>personalise</w:t>
            </w:r>
            <w:proofErr w:type="spellEnd"/>
            <w:r w:rsidRPr="003B7FF4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 xml:space="preserve"> them. It provides a rigorous critical appraisal that distinguishes genuine predictive performance from methodological artefacts.</w:t>
            </w:r>
          </w:p>
        </w:tc>
        <w:tc>
          <w:tcPr>
            <w:tcW w:w="1667" w:type="pct"/>
          </w:tcPr>
          <w:p w14:paraId="1CD848AB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5B0535B" w14:textId="77777777" w:rsidR="003D618B" w:rsidRPr="003B7FF4" w:rsidRDefault="003D61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B1B3E92" w14:textId="5AE307F6" w:rsidR="003D618B" w:rsidRPr="003B7FF4" w:rsidRDefault="003D61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76854B9" w14:textId="77777777" w:rsidR="00990C44" w:rsidRPr="003B7FF4" w:rsidRDefault="00990C44">
      <w:pPr>
        <w:rPr>
          <w:rFonts w:ascii="Arial" w:hAnsi="Arial" w:cs="Arial"/>
          <w:sz w:val="20"/>
          <w:szCs w:val="20"/>
          <w:lang w:val="en-GB"/>
        </w:rPr>
      </w:pPr>
    </w:p>
    <w:p w14:paraId="390F12B4" w14:textId="77777777" w:rsidR="00050C5D" w:rsidRPr="003B7FF4" w:rsidRDefault="00050C5D" w:rsidP="00050C5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B7FF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EAEFA03" w14:textId="77777777" w:rsidR="00990C44" w:rsidRPr="003B7FF4" w:rsidRDefault="00990C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:rsidRPr="003B7FF4" w14:paraId="7FA475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BA072E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B22B21" w14:textId="77777777" w:rsidR="00990C44" w:rsidRPr="003B7FF4" w:rsidRDefault="00422BA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2D6C67" w14:textId="4DE52D88" w:rsidR="00990C44" w:rsidRPr="003B7FF4" w:rsidRDefault="00422B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FF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472CF" w:rsidRPr="003B7FF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72CF" w:rsidRPr="003B7FF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90C44" w:rsidRPr="003B7FF4" w14:paraId="1B2C3A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EA107" w14:textId="77777777" w:rsidR="00990C44" w:rsidRPr="003B7FF4" w:rsidRDefault="00422B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A848626" w14:textId="77777777" w:rsidR="00990C44" w:rsidRPr="003B7FF4" w:rsidRDefault="00422B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B3C45" w14:textId="77777777" w:rsidR="00990C44" w:rsidRPr="003B7FF4" w:rsidRDefault="00422B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E3DC17" w14:textId="6BD84416" w:rsidR="00990C44" w:rsidRPr="003B7FF4" w:rsidRDefault="003466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47F1A9A" w14:textId="43B814CA" w:rsidR="00990C44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44876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DD3353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6A47B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0FEC5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9A7740" w14:textId="4E4F4FA3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DDA81F" w14:textId="30702FF8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267B97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82B9BB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1BF54D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E77EC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B5041" w14:textId="4C702C31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F2BE4F" w14:textId="5AECF8A9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417E0B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AD39A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344AEB6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F4805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AC1BC" w14:textId="51FC771E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D6FB93" w14:textId="500C54BE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029934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929416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147D839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EE072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3531CF" w14:textId="5E662853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C4951D" w14:textId="041BE5B4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17F0DC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E702F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57289C0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B70F4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91131" w14:textId="282C31FF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A54265" w14:textId="3D47D45A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0C9FE4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FEDD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22185D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D647B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D47B1B" w14:textId="3CBC3B22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38C07" w14:textId="07AA4FC0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428EC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1B3FDB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96DAB65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51ED5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8C7C63" w14:textId="5C22CD78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8CC5D8" w14:textId="2BC21E11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003D4B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8884F6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F61D1CB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A3F7A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21DFEB" w14:textId="4E1323FF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9827D7" w14:textId="4DC6C5AD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0F37C0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2A8A0" w14:textId="77777777" w:rsidR="00545577" w:rsidRPr="003B7FF4" w:rsidRDefault="00545577" w:rsidP="005455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B7FF4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3B7FF4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18BE5C9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B01D9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82B3A7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2F4FF" w14:textId="2FBF616D" w:rsidR="00545577" w:rsidRPr="003B7FF4" w:rsidRDefault="00545577" w:rsidP="005455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EDA09F" w14:textId="5D9A5CC8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73E7A0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D7B5A3" w14:textId="77777777" w:rsidR="00545577" w:rsidRPr="003B7FF4" w:rsidRDefault="00545577" w:rsidP="005455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6600C40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DC2CB85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065FBE" w14:textId="270832E7" w:rsidR="00545577" w:rsidRPr="003B7FF4" w:rsidRDefault="00545577" w:rsidP="005455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093DF3A" w14:textId="05E643D2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7E3E75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1054CE" w14:textId="77777777" w:rsidR="00545577" w:rsidRPr="003B7FF4" w:rsidRDefault="00545577" w:rsidP="005455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5921A35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44603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FEA400" w14:textId="55C01F54" w:rsidR="00545577" w:rsidRPr="003B7FF4" w:rsidRDefault="00545577" w:rsidP="005455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E675B5" w14:textId="6DC476A0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7D5E50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2F434" w14:textId="77777777" w:rsidR="00545577" w:rsidRPr="003B7FF4" w:rsidRDefault="00545577" w:rsidP="005455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B7FF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0FF3E3E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391B6" w14:textId="77777777" w:rsidR="00545577" w:rsidRPr="003B7FF4" w:rsidRDefault="00545577" w:rsidP="005455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9CE02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60EE55" w14:textId="56258BD9" w:rsidR="00545577" w:rsidRPr="003B7FF4" w:rsidRDefault="00545577" w:rsidP="005455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A3F0EC" w14:textId="2507BFD4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:rsidRPr="003B7FF4" w14:paraId="61AE2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42EBE9" w14:textId="77777777" w:rsidR="00990C44" w:rsidRPr="003B7FF4" w:rsidRDefault="00422B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061001D" w14:textId="77777777" w:rsidR="00990C44" w:rsidRPr="003B7FF4" w:rsidRDefault="00422B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E5AC2" w14:textId="77777777" w:rsidR="00990C44" w:rsidRPr="003B7FF4" w:rsidRDefault="00422B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FCB8FD" w14:textId="77777777" w:rsidR="00990C44" w:rsidRPr="003B7FF4" w:rsidRDefault="00422B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1AD0E" w14:textId="537EC595" w:rsidR="00990C44" w:rsidRPr="003B7FF4" w:rsidRDefault="003466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68E88C" w14:textId="3556EA7A" w:rsidR="00990C44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1C10CAF" w14:textId="77777777" w:rsidR="00990C44" w:rsidRPr="003B7FF4" w:rsidRDefault="00990C4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610854A" w14:textId="77777777" w:rsidR="00990C44" w:rsidRPr="003B7FF4" w:rsidRDefault="00422BA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B7FF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2D6616A" w14:textId="77777777" w:rsidR="00990C44" w:rsidRPr="003B7FF4" w:rsidRDefault="00990C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:rsidRPr="003B7FF4" w14:paraId="7FF9A1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41153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973B3" w14:textId="77777777" w:rsidR="00990C44" w:rsidRPr="003B7FF4" w:rsidRDefault="00422BA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ED845A3" w14:textId="77777777" w:rsidR="00990C44" w:rsidRPr="003B7FF4" w:rsidRDefault="00990C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F44D1D" w14:textId="77777777" w:rsidR="00990C44" w:rsidRPr="003B7FF4" w:rsidRDefault="00422B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7F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7F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B7FF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3F35A3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5577" w:rsidRPr="003B7FF4" w14:paraId="33DFBA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22646" w14:textId="77777777" w:rsidR="00545577" w:rsidRPr="003B7FF4" w:rsidRDefault="00545577" w:rsidP="005455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430068" w14:textId="77777777" w:rsidR="00545577" w:rsidRPr="003B7FF4" w:rsidRDefault="00545577" w:rsidP="005455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73595F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E383ED9" w14:textId="38A796FA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ECFC5AF" w14:textId="00684CE3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5577" w:rsidRPr="003B7FF4" w14:paraId="070DE5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791E0" w14:textId="77777777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273FA9F" w14:textId="77777777" w:rsidR="00545577" w:rsidRPr="003B7FF4" w:rsidRDefault="00545577" w:rsidP="005455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625ABC" w14:textId="77777777" w:rsidR="00545577" w:rsidRPr="003B7FF4" w:rsidRDefault="00545577" w:rsidP="005455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3FC840" w14:textId="60CA1EAF" w:rsidR="00545577" w:rsidRPr="003B7FF4" w:rsidRDefault="00545577" w:rsidP="005455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7F1EC95" w14:textId="3C5A3F90" w:rsidR="00545577" w:rsidRPr="003B7FF4" w:rsidRDefault="00545577" w:rsidP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:rsidRPr="003B7FF4" w14:paraId="0DA74F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787E1" w14:textId="77777777" w:rsidR="00990C44" w:rsidRPr="003B7FF4" w:rsidRDefault="00422BA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B7F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4989B" w14:textId="77777777" w:rsidR="00990C44" w:rsidRPr="003B7FF4" w:rsidRDefault="00422B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CF405FD" w14:textId="77777777" w:rsidR="00990C44" w:rsidRPr="003B7FF4" w:rsidRDefault="003466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48969F3D" w14:textId="77777777" w:rsidR="0057534C" w:rsidRPr="003B7FF4" w:rsidRDefault="0057534C" w:rsidP="0057534C">
            <w:pPr>
              <w:spacing w:line="360" w:lineRule="auto"/>
              <w:rPr>
                <w:rFonts w:ascii="Arial" w:hAnsi="Arial" w:cs="Arial"/>
                <w:sz w:val="20"/>
                <w:szCs w:val="20"/>
                <w:rtl/>
              </w:rPr>
            </w:pPr>
            <w:r w:rsidRPr="003B7FF4">
              <w:rPr>
                <w:rFonts w:ascii="Arial" w:hAnsi="Arial" w:cs="Arial"/>
                <w:sz w:val="20"/>
                <w:szCs w:val="20"/>
              </w:rPr>
              <w:t xml:space="preserve">This is an excellent, methodologically sophisticated manuscript that makes a substantial contribution to the literature. The critical appraisal is rigorous, the </w:t>
            </w:r>
            <w:proofErr w:type="spellStart"/>
            <w:r w:rsidRPr="003B7FF4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3B7FF4">
              <w:rPr>
                <w:rFonts w:ascii="Arial" w:hAnsi="Arial" w:cs="Arial"/>
                <w:sz w:val="20"/>
                <w:szCs w:val="20"/>
              </w:rPr>
              <w:t xml:space="preserve"> is logical, and the conclusions are appropriately cautious. The manuscript effectively addresses a genuine gap: the absence of a critical synthesis that treats the AI and incretin therapy literatures as a single evidentiary problem</w:t>
            </w:r>
            <w:r w:rsidRPr="003B7FF4">
              <w:rPr>
                <w:rFonts w:ascii="Arial" w:hAnsi="Arial" w:cs="Arial"/>
                <w:sz w:val="20"/>
                <w:szCs w:val="20"/>
                <w:rtl/>
              </w:rPr>
              <w:t>.</w:t>
            </w:r>
          </w:p>
          <w:p w14:paraId="5567C951" w14:textId="77777777" w:rsidR="0057534C" w:rsidRPr="003B7FF4" w:rsidRDefault="0057534C" w:rsidP="0057534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B7FF4">
              <w:rPr>
                <w:rFonts w:ascii="Arial" w:hAnsi="Arial" w:cs="Arial"/>
                <w:sz w:val="20"/>
                <w:szCs w:val="20"/>
              </w:rPr>
              <w:t>Areas for Minor Revision</w:t>
            </w:r>
            <w:r w:rsidRPr="003B7FF4">
              <w:rPr>
                <w:rFonts w:ascii="Arial" w:hAnsi="Arial" w:cs="Arial"/>
                <w:sz w:val="20"/>
                <w:szCs w:val="20"/>
                <w:rtl/>
              </w:rPr>
              <w:t>*</w:t>
            </w:r>
          </w:p>
          <w:p w14:paraId="09A30052" w14:textId="77777777" w:rsidR="0057534C" w:rsidRPr="003B7FF4" w:rsidRDefault="0057534C" w:rsidP="0057534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D4FFFBD" w14:textId="77777777" w:rsidR="0057534C" w:rsidRPr="003B7FF4" w:rsidRDefault="0057534C" w:rsidP="0057534C">
            <w:pPr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B7FF4">
              <w:rPr>
                <w:rFonts w:ascii="Arial" w:hAnsi="Arial" w:cs="Arial"/>
                <w:sz w:val="20"/>
                <w:szCs w:val="20"/>
              </w:rPr>
              <w:t>Abstract enhancement: Consider adding a brief mention of the five domains examined (prediction, monitoring, decision support, safety surveillance, and implementation) to orient readers to the review's scope</w:t>
            </w:r>
            <w:r w:rsidRPr="003B7FF4">
              <w:rPr>
                <w:rFonts w:ascii="Arial" w:hAnsi="Arial" w:cs="Arial"/>
                <w:sz w:val="20"/>
                <w:szCs w:val="20"/>
                <w:rtl/>
              </w:rPr>
              <w:t>.</w:t>
            </w:r>
          </w:p>
          <w:p w14:paraId="1112C71C" w14:textId="77777777" w:rsidR="0057534C" w:rsidRPr="003B7FF4" w:rsidRDefault="0057534C" w:rsidP="0057534C">
            <w:pPr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B7FF4">
              <w:rPr>
                <w:rFonts w:ascii="Arial" w:hAnsi="Arial" w:cs="Arial"/>
                <w:sz w:val="20"/>
                <w:szCs w:val="20"/>
              </w:rPr>
              <w:t xml:space="preserve">Reporting standards: </w:t>
            </w:r>
            <w:r w:rsidRPr="003B7FF4">
              <w:rPr>
                <w:rFonts w:ascii="Arial" w:hAnsi="Arial" w:cs="Arial"/>
                <w:color w:val="0F1115"/>
                <w:sz w:val="20"/>
                <w:szCs w:val="20"/>
                <w:shd w:val="clear" w:color="auto" w:fill="FFFFFF"/>
              </w:rPr>
              <w:t>Limited uptake of TRIPOD+AI in diabetes prediction research highlights that its comprehensive checklist may be cumbersome for early-stage studies. Alternative frameworks like MI-CLAIM and MINIMAR are available to guide reporting for such preliminary investigations </w:t>
            </w:r>
          </w:p>
          <w:p w14:paraId="1A3F524B" w14:textId="5C37CB8B" w:rsidR="0057534C" w:rsidRPr="003B7FF4" w:rsidRDefault="0057534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B7EE3A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6643F6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2EFB7E4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FE8870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4294E4E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Effected the revision </w:t>
            </w:r>
          </w:p>
          <w:p w14:paraId="3B449E1E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54E9E61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A010DDD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134D37B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73872D4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2FE146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58F9F7D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0131B8D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A857F73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F5C3037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3C3616F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5E22131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EBBB17E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02461EE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32A9EED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C4825FB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made accordingly </w:t>
            </w:r>
          </w:p>
          <w:p w14:paraId="2D8739E7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297DD0C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30C3041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337225C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264ED79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8698AD1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E2A3100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18290FC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F9D8ECF" w14:textId="77777777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A44D4E0" w14:textId="65ADC754" w:rsidR="00545577" w:rsidRPr="003B7FF4" w:rsidRDefault="005455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effected </w:t>
            </w:r>
          </w:p>
        </w:tc>
      </w:tr>
      <w:tr w:rsidR="00990C44" w:rsidRPr="003B7FF4" w14:paraId="391153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AB18F8" w14:textId="77777777" w:rsidR="00990C44" w:rsidRPr="003B7FF4" w:rsidRDefault="00422B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E9BFFA" w14:textId="77777777" w:rsidR="00990C44" w:rsidRPr="003B7FF4" w:rsidRDefault="00990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76CA83" w14:textId="77777777" w:rsidR="00990C44" w:rsidRPr="003B7FF4" w:rsidRDefault="00422B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E43E49F" w14:textId="51904944" w:rsidR="00990C44" w:rsidRPr="003B7FF4" w:rsidRDefault="003466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DA68A38" w14:textId="40DB9C30" w:rsidR="00990C44" w:rsidRPr="003B7FF4" w:rsidRDefault="009F1F9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:rsidRPr="003B7FF4" w14:paraId="67D60C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C51F4" w14:textId="77777777" w:rsidR="00990C44" w:rsidRPr="003B7FF4" w:rsidRDefault="00422B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70EEB6" w14:textId="77777777" w:rsidR="00990C44" w:rsidRPr="003B7FF4" w:rsidRDefault="00422B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827343" w14:textId="77777777" w:rsidR="00990C44" w:rsidRPr="003B7FF4" w:rsidRDefault="00990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8CC58D" w14:textId="77777777" w:rsidR="00990C44" w:rsidRPr="003B7FF4" w:rsidRDefault="00422B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83B353" w14:textId="77777777" w:rsidR="00990C44" w:rsidRPr="003B7FF4" w:rsidRDefault="00990C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834FCA" w14:textId="75A82D0C" w:rsidR="00990C44" w:rsidRPr="003B7FF4" w:rsidRDefault="003466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F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5598F403" w14:textId="77777777" w:rsidR="00990C44" w:rsidRPr="003B7FF4" w:rsidRDefault="00990C4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30EDFDC" w14:textId="77777777" w:rsidR="00990C44" w:rsidRPr="003B7FF4" w:rsidRDefault="00990C44" w:rsidP="00265939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90C44" w:rsidRPr="003B7F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2F1B3" w14:textId="77777777" w:rsidR="00127BE2" w:rsidRDefault="00127BE2">
      <w:r>
        <w:separator/>
      </w:r>
    </w:p>
  </w:endnote>
  <w:endnote w:type="continuationSeparator" w:id="0">
    <w:p w14:paraId="2EB22CCD" w14:textId="77777777" w:rsidR="00127BE2" w:rsidRDefault="0012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1286" w14:textId="5237353C" w:rsidR="00990C44" w:rsidRDefault="00422B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7493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7493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711693B" w14:textId="77777777" w:rsidR="00990C44" w:rsidRDefault="00990C44">
    <w:pPr>
      <w:pStyle w:val="Footer"/>
      <w:jc w:val="right"/>
    </w:pPr>
  </w:p>
  <w:p w14:paraId="21FEF25F" w14:textId="77777777" w:rsidR="00990C44" w:rsidRDefault="00990C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56D42" w14:textId="77777777" w:rsidR="00127BE2" w:rsidRDefault="00127BE2">
      <w:r>
        <w:separator/>
      </w:r>
    </w:p>
  </w:footnote>
  <w:footnote w:type="continuationSeparator" w:id="0">
    <w:p w14:paraId="3B0B3B51" w14:textId="77777777" w:rsidR="00127BE2" w:rsidRDefault="00127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CBE6" w14:textId="77777777" w:rsidR="00990C44" w:rsidRDefault="00990C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3B1FD5" w14:textId="77777777" w:rsidR="00990C44" w:rsidRDefault="00422BA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76F24"/>
    <w:multiLevelType w:val="hybridMultilevel"/>
    <w:tmpl w:val="9D36D23C"/>
    <w:lvl w:ilvl="0" w:tplc="207CB1D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9538970">
    <w:abstractNumId w:val="4"/>
  </w:num>
  <w:num w:numId="2" w16cid:durableId="1463646407">
    <w:abstractNumId w:val="8"/>
  </w:num>
  <w:num w:numId="3" w16cid:durableId="90930816">
    <w:abstractNumId w:val="7"/>
  </w:num>
  <w:num w:numId="4" w16cid:durableId="1096638322">
    <w:abstractNumId w:val="9"/>
  </w:num>
  <w:num w:numId="5" w16cid:durableId="793982072">
    <w:abstractNumId w:val="6"/>
  </w:num>
  <w:num w:numId="6" w16cid:durableId="1159467763">
    <w:abstractNumId w:val="0"/>
  </w:num>
  <w:num w:numId="7" w16cid:durableId="11222255">
    <w:abstractNumId w:val="3"/>
  </w:num>
  <w:num w:numId="8" w16cid:durableId="179661955">
    <w:abstractNumId w:val="12"/>
  </w:num>
  <w:num w:numId="9" w16cid:durableId="2011177313">
    <w:abstractNumId w:val="10"/>
  </w:num>
  <w:num w:numId="10" w16cid:durableId="201749248">
    <w:abstractNumId w:val="2"/>
  </w:num>
  <w:num w:numId="11" w16cid:durableId="2058581904">
    <w:abstractNumId w:val="1"/>
  </w:num>
  <w:num w:numId="12" w16cid:durableId="1474105489">
    <w:abstractNumId w:val="5"/>
  </w:num>
  <w:num w:numId="13" w16cid:durableId="5795601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rAwMjM1MTAzNDe1MDdU0lEKTi0uzszPAykwrAUAgJNYYSwAAAA="/>
  </w:docVars>
  <w:rsids>
    <w:rsidRoot w:val="00990C44"/>
    <w:rsid w:val="000153E9"/>
    <w:rsid w:val="00050C5D"/>
    <w:rsid w:val="0005549A"/>
    <w:rsid w:val="000A2A2F"/>
    <w:rsid w:val="000C4E6D"/>
    <w:rsid w:val="00127BE2"/>
    <w:rsid w:val="00153A3A"/>
    <w:rsid w:val="0022665C"/>
    <w:rsid w:val="002472CF"/>
    <w:rsid w:val="00265939"/>
    <w:rsid w:val="00286876"/>
    <w:rsid w:val="003209F5"/>
    <w:rsid w:val="00346687"/>
    <w:rsid w:val="00346C9F"/>
    <w:rsid w:val="00374936"/>
    <w:rsid w:val="003B7FF4"/>
    <w:rsid w:val="003D618B"/>
    <w:rsid w:val="003D6BDA"/>
    <w:rsid w:val="00422BA0"/>
    <w:rsid w:val="00545577"/>
    <w:rsid w:val="00551B4A"/>
    <w:rsid w:val="0057534C"/>
    <w:rsid w:val="00593CB3"/>
    <w:rsid w:val="005D09C0"/>
    <w:rsid w:val="006B299C"/>
    <w:rsid w:val="006D53F0"/>
    <w:rsid w:val="008818C2"/>
    <w:rsid w:val="008B60DC"/>
    <w:rsid w:val="008C08F5"/>
    <w:rsid w:val="009141A7"/>
    <w:rsid w:val="00954E47"/>
    <w:rsid w:val="00990C44"/>
    <w:rsid w:val="009F1F93"/>
    <w:rsid w:val="00A21C01"/>
    <w:rsid w:val="00A306DA"/>
    <w:rsid w:val="00B01890"/>
    <w:rsid w:val="00B53BAC"/>
    <w:rsid w:val="00BB52CF"/>
    <w:rsid w:val="00BC02D8"/>
    <w:rsid w:val="00C50EC9"/>
    <w:rsid w:val="00C87D54"/>
    <w:rsid w:val="00CC2AAC"/>
    <w:rsid w:val="00CD5652"/>
    <w:rsid w:val="00E6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2E34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87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2026-03-24T06:32:00Z</dcterms:created>
  <dcterms:modified xsi:type="dcterms:W3CDTF">2026-08-10T10:33:00Z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