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8C8553" w14:textId="77777777" w:rsidR="00AD675B" w:rsidRPr="00E91CEF" w:rsidRDefault="00AD675B" w:rsidP="00AD675B">
      <w:pPr>
        <w:spacing w:before="100" w:beforeAutospacing="1" w:after="0" w:line="240" w:lineRule="auto"/>
        <w:jc w:val="right"/>
        <w:outlineLvl w:val="1"/>
        <w:rPr>
          <w:rFonts w:ascii="Arial" w:eastAsia="Times New Roman" w:hAnsi="Arial" w:cs="Arial"/>
          <w:b/>
          <w:bCs/>
          <w:i/>
          <w:iCs/>
          <w:color w:val="1F1F1F"/>
          <w:sz w:val="28"/>
          <w:szCs w:val="28"/>
          <w:u w:val="single"/>
        </w:rPr>
      </w:pPr>
      <w:r w:rsidRPr="00E91CEF">
        <w:rPr>
          <w:rFonts w:ascii="Arial" w:eastAsia="Times New Roman" w:hAnsi="Arial" w:cs="Arial"/>
          <w:b/>
          <w:bCs/>
          <w:i/>
          <w:iCs/>
          <w:color w:val="1F1F1F"/>
          <w:sz w:val="28"/>
          <w:szCs w:val="28"/>
          <w:u w:val="single"/>
        </w:rPr>
        <w:t>Original Research Article</w:t>
      </w:r>
    </w:p>
    <w:p w14:paraId="4DE3BD02" w14:textId="5B327E7F" w:rsidR="00AD675B" w:rsidRPr="008E145D" w:rsidRDefault="00AD675B" w:rsidP="00AD675B">
      <w:pPr>
        <w:spacing w:before="100" w:beforeAutospacing="1" w:after="0" w:line="240" w:lineRule="auto"/>
        <w:jc w:val="right"/>
        <w:outlineLvl w:val="1"/>
        <w:rPr>
          <w:rFonts w:ascii="Arial" w:eastAsia="Times New Roman" w:hAnsi="Arial" w:cs="Arial"/>
          <w:b/>
          <w:bCs/>
          <w:color w:val="1F1F1F"/>
          <w:sz w:val="24"/>
          <w:szCs w:val="24"/>
        </w:rPr>
      </w:pPr>
      <w:r w:rsidRPr="008E145D">
        <w:rPr>
          <w:rFonts w:ascii="Arial" w:eastAsia="Times New Roman" w:hAnsi="Arial" w:cs="Arial"/>
          <w:b/>
          <w:bCs/>
          <w:color w:val="1F1F1F"/>
          <w:sz w:val="24"/>
          <w:szCs w:val="24"/>
        </w:rPr>
        <w:t xml:space="preserve"> </w:t>
      </w:r>
      <w:r w:rsidRPr="00990036">
        <w:rPr>
          <w:rFonts w:ascii="Arial" w:hAnsi="Arial" w:cs="Arial"/>
          <w:b/>
          <w:iCs/>
          <w:color w:val="FF0000"/>
          <w:sz w:val="24"/>
          <w:szCs w:val="24"/>
          <w:lang w:val="tr-TR"/>
        </w:rPr>
        <w:t>Exploring Teachers’ Pedagogical Practices for Enhancing English Speaking Skills in Upper Primary Classrooms in Paidha Town Council, Zombo District</w:t>
      </w:r>
      <w:r w:rsidR="00AB2D37">
        <w:rPr>
          <w:rFonts w:ascii="Arial" w:hAnsi="Arial" w:cs="Arial"/>
          <w:b/>
          <w:iCs/>
          <w:color w:val="FF0000"/>
          <w:sz w:val="24"/>
          <w:szCs w:val="24"/>
          <w:lang w:val="tr-TR"/>
        </w:rPr>
        <w:t>,</w:t>
      </w:r>
      <w:r w:rsidR="00AB2D37" w:rsidRPr="00AB2D37">
        <w:t xml:space="preserve"> </w:t>
      </w:r>
      <w:r w:rsidR="00AB2D37" w:rsidRPr="00AB2D37">
        <w:rPr>
          <w:rFonts w:ascii="Arial" w:hAnsi="Arial" w:cs="Arial"/>
          <w:b/>
          <w:iCs/>
          <w:color w:val="FF0000"/>
          <w:sz w:val="24"/>
          <w:szCs w:val="24"/>
          <w:lang w:val="tr-TR"/>
        </w:rPr>
        <w:t>Uganda</w:t>
      </w:r>
    </w:p>
    <w:p w14:paraId="34D6D94F" w14:textId="77777777" w:rsidR="00AD675B" w:rsidRPr="00E91CEF" w:rsidRDefault="00AD675B" w:rsidP="00AD675B">
      <w:pPr>
        <w:spacing w:after="0" w:line="240" w:lineRule="auto"/>
        <w:jc w:val="right"/>
        <w:rPr>
          <w:rFonts w:ascii="Arial" w:eastAsia="Times New Roman" w:hAnsi="Arial" w:cs="Arial"/>
          <w:b/>
          <w:bCs/>
          <w:color w:val="1F1F1F"/>
          <w:sz w:val="28"/>
          <w:szCs w:val="28"/>
          <w:bdr w:val="none" w:sz="0" w:space="0" w:color="auto" w:frame="1"/>
        </w:rPr>
      </w:pPr>
      <w:r w:rsidRPr="00E91CEF">
        <w:rPr>
          <w:rFonts w:ascii="Arial" w:eastAsia="Times New Roman" w:hAnsi="Arial" w:cs="Arial"/>
          <w:b/>
          <w:bCs/>
          <w:noProof/>
          <w:color w:val="1F1F1F"/>
          <w:kern w:val="36"/>
          <w:sz w:val="48"/>
          <w:szCs w:val="48"/>
        </w:rPr>
        <mc:AlternateContent>
          <mc:Choice Requires="wps">
            <w:drawing>
              <wp:anchor distT="0" distB="0" distL="114300" distR="114300" simplePos="0" relativeHeight="251663360" behindDoc="0" locked="0" layoutInCell="1" allowOverlap="1" wp14:anchorId="71669C9C" wp14:editId="08930E4D">
                <wp:simplePos x="0" y="0"/>
                <wp:positionH relativeFrom="column">
                  <wp:posOffset>-85725</wp:posOffset>
                </wp:positionH>
                <wp:positionV relativeFrom="paragraph">
                  <wp:posOffset>45085</wp:posOffset>
                </wp:positionV>
                <wp:extent cx="6610350" cy="0"/>
                <wp:effectExtent l="0" t="19050" r="19050" b="19050"/>
                <wp:wrapNone/>
                <wp:docPr id="3" name="Straight Connector 3"/>
                <wp:cNvGraphicFramePr/>
                <a:graphic xmlns:a="http://schemas.openxmlformats.org/drawingml/2006/main">
                  <a:graphicData uri="http://schemas.microsoft.com/office/word/2010/wordprocessingShape">
                    <wps:wsp>
                      <wps:cNvCnPr/>
                      <wps:spPr>
                        <a:xfrm flipV="1">
                          <a:off x="0" y="0"/>
                          <a:ext cx="6610350" cy="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206026D" id="Straight Connector 3" o:spid="_x0000_s1026" style="position:absolute;flip: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75pt,3.55pt" to="513.75pt,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" strokecolor="black [3213]" strokeweight="2.25pt">
                <v:stroke joinstyle="miter"/>
              </v:line>
            </w:pict>
          </mc:Fallback>
        </mc:AlternateContent>
      </w:r>
    </w:p>
    <w:p w14:paraId="315B6E89" w14:textId="77777777" w:rsidR="00AD675B" w:rsidRPr="00E91CEF" w:rsidRDefault="00AD675B" w:rsidP="00AD675B">
      <w:pPr>
        <w:tabs>
          <w:tab w:val="left" w:pos="1640"/>
        </w:tabs>
        <w:spacing w:before="100" w:beforeAutospacing="1" w:after="0" w:line="360" w:lineRule="auto"/>
        <w:outlineLvl w:val="2"/>
        <w:rPr>
          <w:rFonts w:ascii="Arial" w:eastAsia="Times New Roman" w:hAnsi="Arial" w:cs="Arial"/>
          <w:b/>
          <w:bCs/>
          <w:color w:val="1F1F1F"/>
        </w:rPr>
      </w:pPr>
      <w:r w:rsidRPr="00E91CEF">
        <w:rPr>
          <w:rFonts w:ascii="Arial" w:eastAsia="Times New Roman" w:hAnsi="Arial" w:cs="Arial"/>
          <w:b/>
          <w:bCs/>
          <w:color w:val="1F1F1F"/>
        </w:rPr>
        <w:t>ABSTRACT</w:t>
      </w:r>
      <w:r w:rsidRPr="00E91CEF">
        <w:rPr>
          <w:rFonts w:ascii="Arial" w:eastAsia="Times New Roman" w:hAnsi="Arial" w:cs="Arial"/>
          <w:b/>
          <w:bCs/>
          <w:color w:val="1F1F1F"/>
        </w:rPr>
        <w:tab/>
      </w:r>
    </w:p>
    <w:p w14:paraId="1BAC5883" w14:textId="77777777" w:rsidR="00AD675B" w:rsidRPr="006367FE" w:rsidRDefault="00AD675B" w:rsidP="00AD675B">
      <w:pPr>
        <w:spacing w:before="100" w:beforeAutospacing="1" w:after="0" w:line="276" w:lineRule="auto"/>
        <w:jc w:val="both"/>
        <w:outlineLvl w:val="2"/>
        <w:rPr>
          <w:rFonts w:ascii="Arial" w:eastAsia="Times New Roman" w:hAnsi="Arial" w:cs="Arial"/>
          <w:color w:val="1F1F1F"/>
          <w:sz w:val="20"/>
          <w:szCs w:val="20"/>
        </w:rPr>
        <w:sectPr w:rsidR="00AD675B" w:rsidRPr="006367FE" w:rsidSect="00AD675B">
          <w:headerReference w:type="even" r:id="rId7"/>
          <w:headerReference w:type="default" r:id="rId8"/>
          <w:footerReference w:type="even" r:id="rId9"/>
          <w:footerReference w:type="default" r:id="rId10"/>
          <w:headerReference w:type="first" r:id="rId11"/>
          <w:footerReference w:type="first" r:id="rId12"/>
          <w:type w:val="continuous"/>
          <w:pgSz w:w="12240" w:h="15840"/>
          <w:pgMar w:top="1440" w:right="1440" w:bottom="900" w:left="900" w:header="720" w:footer="720" w:gutter="0"/>
          <w:cols w:space="720"/>
          <w:docGrid w:linePitch="360"/>
        </w:sectPr>
      </w:pPr>
    </w:p>
    <w:p w14:paraId="3DCC4BCB" w14:textId="77777777" w:rsidR="00AD675B" w:rsidRPr="006367FE" w:rsidRDefault="00AD675B" w:rsidP="00AD675B">
      <w:pPr>
        <w:spacing w:before="100" w:beforeAutospacing="1" w:after="0" w:line="276" w:lineRule="auto"/>
        <w:jc w:val="both"/>
        <w:rPr>
          <w:rFonts w:ascii="Arial" w:eastAsia="Times New Roman" w:hAnsi="Arial" w:cs="Arial"/>
          <w:sz w:val="20"/>
          <w:szCs w:val="20"/>
          <w:lang w:eastAsia="en-GB"/>
        </w:rPr>
      </w:pPr>
      <w:r w:rsidRPr="006367FE">
        <w:rPr>
          <w:rFonts w:ascii="Arial" w:eastAsia="Times New Roman" w:hAnsi="Arial" w:cs="Arial"/>
          <w:sz w:val="20"/>
          <w:szCs w:val="20"/>
          <w:lang w:eastAsia="en-GB"/>
        </w:rPr>
        <w:t xml:space="preserve">This study explored teachers’ pedagogical practices for enhancing English speaking skills among selected upper primary learners in </w:t>
      </w:r>
      <w:proofErr w:type="spellStart"/>
      <w:r w:rsidRPr="006367FE">
        <w:rPr>
          <w:rFonts w:ascii="Arial" w:eastAsia="Times New Roman" w:hAnsi="Arial" w:cs="Arial"/>
          <w:sz w:val="20"/>
          <w:szCs w:val="20"/>
          <w:lang w:eastAsia="en-GB"/>
        </w:rPr>
        <w:t>Paidha</w:t>
      </w:r>
      <w:proofErr w:type="spellEnd"/>
      <w:r w:rsidRPr="006367FE">
        <w:rPr>
          <w:rFonts w:ascii="Arial" w:eastAsia="Times New Roman" w:hAnsi="Arial" w:cs="Arial"/>
          <w:sz w:val="20"/>
          <w:szCs w:val="20"/>
          <w:lang w:eastAsia="en-GB"/>
        </w:rPr>
        <w:t xml:space="preserve"> Town Council, Zombo District. </w:t>
      </w:r>
      <w:r w:rsidRPr="00003E30">
        <w:rPr>
          <w:rFonts w:ascii="Arial" w:eastAsia="Times New Roman" w:hAnsi="Arial" w:cs="Arial"/>
          <w:bCs/>
          <w:color w:val="5B9BD5" w:themeColor="accent1"/>
          <w:sz w:val="20"/>
          <w:szCs w:val="20"/>
        </w:rPr>
        <w:t>The study was motivated by a lack of research on how teachers actually use speaking methods in poor</w:t>
      </w:r>
      <w:r w:rsidRPr="00003E30">
        <w:rPr>
          <w:rFonts w:ascii="Arial" w:eastAsia="Times New Roman" w:hAnsi="Arial" w:cs="Arial"/>
          <w:b/>
          <w:bCs/>
          <w:color w:val="5B9BD5" w:themeColor="accent1"/>
          <w:sz w:val="20"/>
          <w:szCs w:val="20"/>
        </w:rPr>
        <w:t xml:space="preserve"> </w:t>
      </w:r>
      <w:r w:rsidRPr="00003E30">
        <w:rPr>
          <w:rFonts w:ascii="Arial" w:eastAsia="Times New Roman" w:hAnsi="Arial" w:cs="Arial"/>
          <w:bCs/>
          <w:color w:val="5B9BD5" w:themeColor="accent1"/>
          <w:sz w:val="20"/>
          <w:szCs w:val="20"/>
        </w:rPr>
        <w:t>rural schools</w:t>
      </w:r>
      <w:r w:rsidRPr="00003E30">
        <w:rPr>
          <w:rFonts w:ascii="Arial" w:eastAsia="Times New Roman" w:hAnsi="Arial" w:cs="Arial"/>
          <w:b/>
          <w:bCs/>
          <w:color w:val="5B9BD5" w:themeColor="accent1"/>
          <w:sz w:val="20"/>
          <w:szCs w:val="20"/>
        </w:rPr>
        <w:t>.</w:t>
      </w:r>
      <w:r w:rsidRPr="006367FE">
        <w:rPr>
          <w:rFonts w:ascii="Arial" w:eastAsia="Times New Roman" w:hAnsi="Arial" w:cs="Arial"/>
          <w:b/>
          <w:bCs/>
          <w:sz w:val="20"/>
          <w:szCs w:val="20"/>
        </w:rPr>
        <w:t xml:space="preserve"> </w:t>
      </w:r>
      <w:r w:rsidRPr="006367FE">
        <w:rPr>
          <w:rFonts w:ascii="Arial" w:eastAsia="Times New Roman" w:hAnsi="Arial" w:cs="Arial"/>
          <w:sz w:val="20"/>
          <w:szCs w:val="20"/>
          <w:lang w:eastAsia="en-GB"/>
        </w:rPr>
        <w:t xml:space="preserve">The study was guided by Social Cognitive Theory and the Communicative Language Teaching approach. A qualitative research design was used to obtain an in-depth understanding of classroom practices and teachers’ instructional experiences. Data were collected from two selected primary schools through semi-structured interviews, classroom observations, and document analysis. The participants included eight upper primary English language teachers and two headteachers. </w:t>
      </w:r>
      <w:r w:rsidRPr="00003E30">
        <w:rPr>
          <w:rFonts w:ascii="Arial" w:eastAsia="Times New Roman" w:hAnsi="Arial" w:cs="Arial"/>
          <w:bCs/>
          <w:color w:val="5B9BD5" w:themeColor="accent1"/>
          <w:sz w:val="20"/>
          <w:szCs w:val="20"/>
        </w:rPr>
        <w:t xml:space="preserve">Out of these, three teachers were chosen for fourteen lesson observations to allow for a closer and more detailed look at daily classroom interactions. </w:t>
      </w:r>
      <w:r w:rsidRPr="006367FE">
        <w:rPr>
          <w:rFonts w:ascii="Arial" w:eastAsia="Times New Roman" w:hAnsi="Arial" w:cs="Arial"/>
          <w:sz w:val="20"/>
          <w:szCs w:val="20"/>
          <w:lang w:eastAsia="en-GB"/>
        </w:rPr>
        <w:t>The findings show that while teachers knew about communicative practices such as group discussions, role plays, storytelling, dialogues</w:t>
      </w:r>
      <w:r>
        <w:rPr>
          <w:rFonts w:ascii="Arial" w:eastAsia="Times New Roman" w:hAnsi="Arial" w:cs="Arial"/>
          <w:sz w:val="20"/>
          <w:szCs w:val="20"/>
          <w:lang w:eastAsia="en-GB"/>
        </w:rPr>
        <w:t>,</w:t>
      </w:r>
      <w:r w:rsidRPr="006367FE">
        <w:rPr>
          <w:rFonts w:ascii="Arial" w:eastAsia="Times New Roman" w:hAnsi="Arial" w:cs="Arial"/>
          <w:sz w:val="20"/>
          <w:szCs w:val="20"/>
          <w:lang w:eastAsia="en-GB"/>
        </w:rPr>
        <w:t xml:space="preserve"> and question-and-answer activities, </w:t>
      </w:r>
      <w:r w:rsidRPr="006367FE">
        <w:rPr>
          <w:rFonts w:ascii="Arial" w:eastAsia="Times New Roman" w:hAnsi="Arial" w:cs="Arial"/>
          <w:bCs/>
          <w:sz w:val="20"/>
          <w:szCs w:val="20"/>
        </w:rPr>
        <w:t xml:space="preserve">they struggled to use them properly in real lessons. </w:t>
      </w:r>
      <w:r w:rsidRPr="00003E30">
        <w:rPr>
          <w:rFonts w:ascii="Arial" w:eastAsia="Times New Roman" w:hAnsi="Arial" w:cs="Arial"/>
          <w:bCs/>
          <w:color w:val="5B9BD5" w:themeColor="accent1"/>
          <w:sz w:val="20"/>
          <w:szCs w:val="20"/>
        </w:rPr>
        <w:t xml:space="preserve">The main pattern in the findings revealed that teachers know the theory but fail to use it in practice. </w:t>
      </w:r>
      <w:r w:rsidRPr="006367FE">
        <w:rPr>
          <w:rFonts w:ascii="Arial" w:eastAsia="Times New Roman" w:hAnsi="Arial" w:cs="Arial"/>
          <w:bCs/>
          <w:sz w:val="20"/>
          <w:szCs w:val="20"/>
        </w:rPr>
        <w:t>Instead of holding real speaking tasks, lessons turned into simple, repetitive routines where</w:t>
      </w:r>
      <w:r w:rsidRPr="006367FE">
        <w:rPr>
          <w:rFonts w:ascii="Arial" w:eastAsia="Times New Roman" w:hAnsi="Arial" w:cs="Arial"/>
          <w:sz w:val="20"/>
          <w:szCs w:val="20"/>
          <w:lang w:eastAsia="en-GB"/>
        </w:rPr>
        <w:t xml:space="preserve"> group work was often poorly structured, role plays were mainly conducted through textbook reading, storytelling activities were frequently reduced to copying notes, and choral responses dominated many lessons. The study also found a gap between planned learner-centered activities and actual classroom delivery. These findings suggest that teachers require more practical support in planning, managing and </w:t>
      </w:r>
      <w:proofErr w:type="spellStart"/>
      <w:r w:rsidRPr="006367FE">
        <w:rPr>
          <w:rFonts w:ascii="Arial" w:eastAsia="Times New Roman" w:hAnsi="Arial" w:cs="Arial"/>
          <w:sz w:val="20"/>
          <w:szCs w:val="20"/>
          <w:lang w:eastAsia="en-GB"/>
        </w:rPr>
        <w:t>assessing</w:t>
      </w:r>
      <w:proofErr w:type="spellEnd"/>
      <w:r w:rsidRPr="006367FE">
        <w:rPr>
          <w:rFonts w:ascii="Arial" w:eastAsia="Times New Roman" w:hAnsi="Arial" w:cs="Arial"/>
          <w:sz w:val="20"/>
          <w:szCs w:val="20"/>
          <w:lang w:eastAsia="en-GB"/>
        </w:rPr>
        <w:t xml:space="preserve"> speaking-focused activities. </w:t>
      </w:r>
      <w:r w:rsidRPr="00003E30">
        <w:rPr>
          <w:rFonts w:ascii="Arial" w:eastAsia="Times New Roman" w:hAnsi="Arial" w:cs="Arial"/>
          <w:bCs/>
          <w:color w:val="5B9BD5" w:themeColor="accent1"/>
          <w:sz w:val="20"/>
          <w:szCs w:val="20"/>
        </w:rPr>
        <w:t>By showing these real classroom challenges in rural schools, this study adds to existing knowledge by proving that just knowing about teaching methods is not enough to help pupils speak well if teachers lack practical support for their specific school environments.</w:t>
      </w:r>
      <w:r w:rsidRPr="00003E30">
        <w:rPr>
          <w:rFonts w:ascii="Arial" w:eastAsia="Times New Roman" w:hAnsi="Arial" w:cs="Arial"/>
          <w:color w:val="5B9BD5" w:themeColor="accent1"/>
          <w:sz w:val="20"/>
          <w:szCs w:val="20"/>
        </w:rPr>
        <w:t xml:space="preserve"> </w:t>
      </w:r>
      <w:r w:rsidRPr="006367FE">
        <w:rPr>
          <w:rFonts w:ascii="Arial" w:eastAsia="Times New Roman" w:hAnsi="Arial" w:cs="Arial"/>
          <w:sz w:val="20"/>
          <w:szCs w:val="20"/>
          <w:lang w:eastAsia="en-GB"/>
        </w:rPr>
        <w:t>The study concludes that improving pupils’ English speaking skills requires consistent use of participatory classroom practices, constructive feedback and targeted professional development for teachers.</w:t>
      </w:r>
    </w:p>
    <w:p w14:paraId="6184790B" w14:textId="77777777" w:rsidR="00AD675B" w:rsidRPr="006367FE" w:rsidRDefault="00AD675B" w:rsidP="00AD675B">
      <w:pPr>
        <w:spacing w:before="100" w:beforeAutospacing="1" w:after="0" w:line="276" w:lineRule="auto"/>
        <w:rPr>
          <w:rFonts w:ascii="Arial" w:eastAsia="Times New Roman" w:hAnsi="Arial" w:cs="Arial"/>
          <w:color w:val="1F1F1F"/>
          <w:sz w:val="20"/>
          <w:szCs w:val="20"/>
        </w:rPr>
      </w:pPr>
      <w:r w:rsidRPr="006367FE">
        <w:rPr>
          <w:rFonts w:ascii="Arial" w:eastAsia="Times New Roman" w:hAnsi="Arial" w:cs="Arial"/>
          <w:b/>
          <w:bCs/>
          <w:color w:val="1F1F1F"/>
          <w:sz w:val="20"/>
          <w:szCs w:val="20"/>
          <w:bdr w:val="none" w:sz="0" w:space="0" w:color="auto" w:frame="1"/>
        </w:rPr>
        <w:t>Keywords:</w:t>
      </w:r>
      <w:r w:rsidRPr="006367FE">
        <w:rPr>
          <w:rFonts w:ascii="Arial" w:eastAsia="Times New Roman" w:hAnsi="Arial" w:cs="Arial"/>
          <w:color w:val="1F1F1F"/>
          <w:sz w:val="20"/>
          <w:szCs w:val="20"/>
        </w:rPr>
        <w:t xml:space="preserve"> Pedagogical practices; speaking skill; upper primary; communicative language teaching.</w:t>
      </w:r>
    </w:p>
    <w:p w14:paraId="32249415" w14:textId="77777777" w:rsidR="00AD675B" w:rsidRPr="00E91CEF" w:rsidRDefault="00AD675B" w:rsidP="00AD675B">
      <w:pPr>
        <w:spacing w:before="100" w:beforeAutospacing="1" w:after="0" w:line="360" w:lineRule="auto"/>
        <w:outlineLvl w:val="1"/>
        <w:rPr>
          <w:rFonts w:ascii="Arial" w:eastAsia="Times New Roman" w:hAnsi="Arial" w:cs="Arial"/>
          <w:b/>
          <w:bCs/>
          <w:color w:val="1F1F1F"/>
        </w:rPr>
        <w:sectPr w:rsidR="00AD675B" w:rsidRPr="00E91CEF" w:rsidSect="00454BF1">
          <w:type w:val="continuous"/>
          <w:pgSz w:w="12240" w:h="15840"/>
          <w:pgMar w:top="990" w:right="990" w:bottom="1440" w:left="900" w:header="720" w:footer="720" w:gutter="0"/>
          <w:cols w:space="360"/>
          <w:docGrid w:linePitch="360"/>
        </w:sectPr>
      </w:pPr>
    </w:p>
    <w:p w14:paraId="4051B17C" w14:textId="77777777" w:rsidR="00AD675B" w:rsidRPr="00E91CEF" w:rsidRDefault="00AD675B" w:rsidP="00AD675B">
      <w:pPr>
        <w:spacing w:before="100" w:beforeAutospacing="1" w:after="0" w:line="360" w:lineRule="auto"/>
        <w:jc w:val="both"/>
        <w:outlineLvl w:val="1"/>
        <w:rPr>
          <w:rFonts w:ascii="Arial" w:eastAsia="Times New Roman" w:hAnsi="Arial" w:cs="Arial"/>
          <w:b/>
          <w:bCs/>
          <w:color w:val="1F1F1F"/>
        </w:rPr>
      </w:pPr>
      <w:r w:rsidRPr="00E91CEF">
        <w:rPr>
          <w:rFonts w:ascii="Arial" w:eastAsia="Times New Roman" w:hAnsi="Arial" w:cs="Arial"/>
          <w:b/>
          <w:bCs/>
          <w:color w:val="1F1F1F"/>
        </w:rPr>
        <w:t xml:space="preserve">1. </w:t>
      </w:r>
      <w:r>
        <w:rPr>
          <w:rFonts w:ascii="Arial" w:eastAsia="Times New Roman" w:hAnsi="Arial" w:cs="Arial"/>
          <w:b/>
          <w:bCs/>
          <w:color w:val="1F1F1F"/>
        </w:rPr>
        <w:t xml:space="preserve">0 </w:t>
      </w:r>
      <w:r w:rsidRPr="00E91CEF">
        <w:rPr>
          <w:rFonts w:ascii="Arial" w:eastAsia="Times New Roman" w:hAnsi="Arial" w:cs="Arial"/>
          <w:b/>
          <w:bCs/>
          <w:color w:val="1F1F1F"/>
        </w:rPr>
        <w:t>INTRODUCTION</w:t>
      </w:r>
    </w:p>
    <w:p w14:paraId="1912C34E" w14:textId="77777777" w:rsidR="00AD675B" w:rsidRDefault="00AD675B" w:rsidP="00AD675B">
      <w:pPr>
        <w:spacing w:before="100" w:beforeAutospacing="1" w:after="0" w:line="276" w:lineRule="auto"/>
        <w:jc w:val="both"/>
        <w:rPr>
          <w:rFonts w:ascii="Arial" w:eastAsia="Times New Roman" w:hAnsi="Arial" w:cs="Arial"/>
          <w:color w:val="1F1F1F"/>
          <w:sz w:val="20"/>
          <w:szCs w:val="20"/>
        </w:rPr>
      </w:pPr>
      <w:r w:rsidRPr="00E91CEF">
        <w:rPr>
          <w:rFonts w:ascii="Arial" w:eastAsia="Times New Roman" w:hAnsi="Arial" w:cs="Arial"/>
          <w:color w:val="1F1F1F"/>
          <w:sz w:val="20"/>
          <w:szCs w:val="20"/>
        </w:rPr>
        <w:t>In global education systems, the speaking skill serves as the foundation of functional literacy, cognitive growth, and cross-cultural communication. In Uganda’s primary education framework. English is both a subject of study and the official medium of teaching for upper primary classrooms in Uganda's primary education system. Hence, proficiency in spoken English is vital for both future employment prospects and academic performance. However, instructional trends in many rural and peri-urban Ugandan contexts demonstrate that language classes usually prioritize reading and writing literacy over speech. Upper young learners suffer from severe speaking inadequacies, low self-efficacy, and excessive communicative anxiety as a result of this structural neglect. The study</w:t>
      </w:r>
      <w:r>
        <w:rPr>
          <w:rFonts w:ascii="Arial" w:eastAsia="Times New Roman" w:hAnsi="Arial" w:cs="Arial"/>
          <w:color w:val="1F1F1F"/>
          <w:sz w:val="20"/>
          <w:szCs w:val="20"/>
        </w:rPr>
        <w:t>,</w:t>
      </w:r>
      <w:r w:rsidRPr="00E91CEF">
        <w:rPr>
          <w:rFonts w:ascii="Arial" w:eastAsia="Times New Roman" w:hAnsi="Arial" w:cs="Arial"/>
          <w:color w:val="1F1F1F"/>
          <w:sz w:val="20"/>
          <w:szCs w:val="20"/>
        </w:rPr>
        <w:t xml:space="preserve"> therefore, investigated the </w:t>
      </w:r>
      <w:r w:rsidRPr="00E91CEF">
        <w:rPr>
          <w:rFonts w:ascii="Arial" w:eastAsia="Times New Roman" w:hAnsi="Arial" w:cs="Arial"/>
          <w:color w:val="1F1F1F"/>
          <w:sz w:val="20"/>
          <w:szCs w:val="20"/>
        </w:rPr>
        <w:t xml:space="preserve">pedagogical practices teachers employ to improve upper primary pupils' English speaking </w:t>
      </w:r>
      <w:r>
        <w:rPr>
          <w:rFonts w:ascii="Arial" w:eastAsia="Times New Roman" w:hAnsi="Arial" w:cs="Arial"/>
          <w:color w:val="1F1F1F"/>
          <w:sz w:val="20"/>
          <w:szCs w:val="20"/>
        </w:rPr>
        <w:t>skills</w:t>
      </w:r>
      <w:r w:rsidRPr="00E91CEF">
        <w:rPr>
          <w:rFonts w:ascii="Arial" w:eastAsia="Times New Roman" w:hAnsi="Arial" w:cs="Arial"/>
          <w:color w:val="1F1F1F"/>
          <w:sz w:val="20"/>
          <w:szCs w:val="20"/>
        </w:rPr>
        <w:t xml:space="preserve"> in </w:t>
      </w:r>
      <w:proofErr w:type="spellStart"/>
      <w:r w:rsidRPr="00E91CEF">
        <w:rPr>
          <w:rFonts w:ascii="Arial" w:eastAsia="Times New Roman" w:hAnsi="Arial" w:cs="Arial"/>
          <w:color w:val="1F1F1F"/>
          <w:sz w:val="20"/>
          <w:szCs w:val="20"/>
        </w:rPr>
        <w:t>Paidha</w:t>
      </w:r>
      <w:proofErr w:type="spellEnd"/>
      <w:r w:rsidRPr="00E91CEF">
        <w:rPr>
          <w:rFonts w:ascii="Arial" w:eastAsia="Times New Roman" w:hAnsi="Arial" w:cs="Arial"/>
          <w:color w:val="1F1F1F"/>
          <w:sz w:val="20"/>
          <w:szCs w:val="20"/>
        </w:rPr>
        <w:t xml:space="preserve"> Town Council, Zombo District, in order to overcome these challenges. </w:t>
      </w:r>
    </w:p>
    <w:p w14:paraId="7FDB5854" w14:textId="77777777" w:rsidR="00AD675B" w:rsidRDefault="00AD675B" w:rsidP="00AD675B">
      <w:pPr>
        <w:jc w:val="both"/>
        <w:rPr>
          <w:rFonts w:ascii="Arial" w:hAnsi="Arial" w:cs="Arial"/>
          <w:b/>
        </w:rPr>
      </w:pPr>
    </w:p>
    <w:p w14:paraId="1CD89C48" w14:textId="77777777" w:rsidR="00AD675B" w:rsidRPr="00A5576A" w:rsidRDefault="00AD675B" w:rsidP="00AD675B">
      <w:pPr>
        <w:jc w:val="both"/>
        <w:rPr>
          <w:rFonts w:ascii="Arial" w:hAnsi="Arial" w:cs="Arial"/>
          <w:b/>
          <w:color w:val="FF0000"/>
        </w:rPr>
      </w:pPr>
      <w:r w:rsidRPr="00A5576A">
        <w:rPr>
          <w:rFonts w:ascii="Arial" w:hAnsi="Arial" w:cs="Arial"/>
          <w:b/>
          <w:color w:val="FF0000"/>
        </w:rPr>
        <w:t>1.1 Background to the Study</w:t>
      </w:r>
    </w:p>
    <w:p w14:paraId="3CF0431C" w14:textId="77777777" w:rsidR="00AD675B" w:rsidRPr="00A5576A" w:rsidRDefault="00AD675B" w:rsidP="00AD675B">
      <w:pPr>
        <w:jc w:val="both"/>
        <w:rPr>
          <w:rFonts w:ascii="Arial" w:hAnsi="Arial" w:cs="Arial"/>
          <w:color w:val="FF0000"/>
        </w:rPr>
      </w:pPr>
      <w:r w:rsidRPr="00A5576A">
        <w:rPr>
          <w:rFonts w:ascii="Arial" w:hAnsi="Arial" w:cs="Arial"/>
          <w:color w:val="FF0000"/>
          <w:sz w:val="20"/>
          <w:szCs w:val="20"/>
        </w:rPr>
        <w:t xml:space="preserve">The pedagogical choices teachers make when developing oral language skills are deeply tied to historical, theoretical, and contextual factors. Globally, the shift toward communicative proficiency gained momentum with the development of the </w:t>
      </w:r>
      <w:r w:rsidRPr="00A5576A">
        <w:rPr>
          <w:rStyle w:val="Strong"/>
          <w:rFonts w:ascii="Arial" w:hAnsi="Arial" w:cs="Arial"/>
          <w:b w:val="0"/>
          <w:color w:val="FF0000"/>
          <w:sz w:val="20"/>
          <w:szCs w:val="20"/>
        </w:rPr>
        <w:t>Communicative Language Teaching (CLT)</w:t>
      </w:r>
      <w:r w:rsidRPr="00A5576A">
        <w:rPr>
          <w:rFonts w:ascii="Arial" w:hAnsi="Arial" w:cs="Arial"/>
          <w:color w:val="FF0000"/>
          <w:sz w:val="20"/>
          <w:szCs w:val="20"/>
        </w:rPr>
        <w:t xml:space="preserve"> approach. Scholars like </w:t>
      </w:r>
      <w:r w:rsidRPr="00A5576A">
        <w:rPr>
          <w:rStyle w:val="Strong"/>
          <w:rFonts w:ascii="Arial" w:hAnsi="Arial" w:cs="Arial"/>
          <w:b w:val="0"/>
          <w:color w:val="FF0000"/>
          <w:sz w:val="20"/>
          <w:szCs w:val="20"/>
        </w:rPr>
        <w:t>Hymes (1972)</w:t>
      </w:r>
      <w:r w:rsidRPr="00A5576A">
        <w:rPr>
          <w:rFonts w:ascii="Arial" w:hAnsi="Arial" w:cs="Arial"/>
          <w:b/>
          <w:color w:val="FF0000"/>
          <w:sz w:val="20"/>
          <w:szCs w:val="20"/>
        </w:rPr>
        <w:t xml:space="preserve"> </w:t>
      </w:r>
      <w:r w:rsidRPr="00A5576A">
        <w:rPr>
          <w:rFonts w:ascii="Arial" w:hAnsi="Arial" w:cs="Arial"/>
          <w:color w:val="FF0000"/>
          <w:sz w:val="20"/>
          <w:szCs w:val="20"/>
        </w:rPr>
        <w:t xml:space="preserve">and </w:t>
      </w:r>
      <w:r w:rsidRPr="00A5576A">
        <w:rPr>
          <w:rStyle w:val="Strong"/>
          <w:rFonts w:ascii="Arial" w:hAnsi="Arial" w:cs="Arial"/>
          <w:b w:val="0"/>
          <w:color w:val="FF0000"/>
          <w:sz w:val="20"/>
          <w:szCs w:val="20"/>
        </w:rPr>
        <w:t>Canale and Swain (1980)</w:t>
      </w:r>
      <w:r w:rsidRPr="00A5576A">
        <w:rPr>
          <w:rFonts w:ascii="Arial" w:hAnsi="Arial" w:cs="Arial"/>
          <w:color w:val="FF0000"/>
          <w:sz w:val="20"/>
          <w:szCs w:val="20"/>
        </w:rPr>
        <w:t xml:space="preserve"> argued that language learning must move beyond rote grammatical memorization toward functional communicative competence, the ability to use language appropriately in real-life settings</w:t>
      </w:r>
      <w:r w:rsidRPr="00A5576A">
        <w:rPr>
          <w:rFonts w:ascii="Arial" w:hAnsi="Arial" w:cs="Arial"/>
          <w:color w:val="FF0000"/>
        </w:rPr>
        <w:t>.</w:t>
      </w:r>
    </w:p>
    <w:p w14:paraId="684B518D" w14:textId="77777777" w:rsidR="00AD675B" w:rsidRPr="00A5576A" w:rsidRDefault="00AD675B" w:rsidP="00AD675B">
      <w:pPr>
        <w:spacing w:line="276" w:lineRule="auto"/>
        <w:jc w:val="both"/>
        <w:rPr>
          <w:rFonts w:ascii="Arial" w:hAnsi="Arial" w:cs="Arial"/>
          <w:color w:val="FF0000"/>
          <w:sz w:val="20"/>
          <w:szCs w:val="20"/>
        </w:rPr>
      </w:pPr>
      <w:r w:rsidRPr="00A5576A">
        <w:rPr>
          <w:rFonts w:ascii="Arial" w:hAnsi="Arial" w:cs="Arial"/>
          <w:color w:val="FF0000"/>
          <w:sz w:val="20"/>
          <w:szCs w:val="20"/>
        </w:rPr>
        <w:lastRenderedPageBreak/>
        <w:t xml:space="preserve">Theoretically, this study is grounded in </w:t>
      </w:r>
      <w:r w:rsidRPr="00A5576A">
        <w:rPr>
          <w:rStyle w:val="Strong"/>
          <w:rFonts w:ascii="Arial" w:hAnsi="Arial" w:cs="Arial"/>
          <w:b w:val="0"/>
          <w:color w:val="FF0000"/>
          <w:sz w:val="20"/>
          <w:szCs w:val="20"/>
        </w:rPr>
        <w:t>Vygotsky’s (1978) Social Development Theory</w:t>
      </w:r>
      <w:r w:rsidRPr="00A5576A">
        <w:rPr>
          <w:rFonts w:ascii="Arial" w:hAnsi="Arial" w:cs="Arial"/>
          <w:color w:val="FF0000"/>
          <w:sz w:val="20"/>
          <w:szCs w:val="20"/>
        </w:rPr>
        <w:t xml:space="preserve">, which asserts that language and thought are constructed through social interaction. Within this framework, a learner develops speaking skills when interacting with more knowledgeable peers or teachers inside their </w:t>
      </w:r>
      <w:r w:rsidRPr="00A5576A">
        <w:rPr>
          <w:rStyle w:val="Emphasis"/>
          <w:rFonts w:ascii="Arial" w:hAnsi="Arial" w:cs="Arial"/>
          <w:color w:val="FF0000"/>
          <w:sz w:val="20"/>
          <w:szCs w:val="20"/>
        </w:rPr>
        <w:t>Zone of Proximal Development (ZPD)</w:t>
      </w:r>
      <w:r w:rsidRPr="00A5576A">
        <w:rPr>
          <w:rFonts w:ascii="Arial" w:hAnsi="Arial" w:cs="Arial"/>
          <w:color w:val="FF0000"/>
          <w:sz w:val="20"/>
          <w:szCs w:val="20"/>
        </w:rPr>
        <w:t>.</w:t>
      </w:r>
    </w:p>
    <w:p w14:paraId="2C8479E5" w14:textId="77777777" w:rsidR="00AD675B" w:rsidRPr="00A5576A" w:rsidRDefault="00AD675B" w:rsidP="00AD675B">
      <w:pPr>
        <w:spacing w:line="276" w:lineRule="auto"/>
        <w:jc w:val="both"/>
        <w:rPr>
          <w:rFonts w:ascii="Arial" w:hAnsi="Arial" w:cs="Arial"/>
          <w:color w:val="FF0000"/>
          <w:sz w:val="20"/>
          <w:szCs w:val="20"/>
        </w:rPr>
      </w:pPr>
      <w:r w:rsidRPr="00A5576A">
        <w:rPr>
          <w:rFonts w:ascii="Arial" w:hAnsi="Arial" w:cs="Arial"/>
          <w:color w:val="FF0000"/>
          <w:sz w:val="20"/>
          <w:szCs w:val="20"/>
        </w:rPr>
        <w:t xml:space="preserve">Furthermore, </w:t>
      </w:r>
      <w:r w:rsidRPr="00A5576A">
        <w:rPr>
          <w:rStyle w:val="Strong"/>
          <w:rFonts w:ascii="Arial" w:hAnsi="Arial" w:cs="Arial"/>
          <w:b w:val="0"/>
          <w:color w:val="FF0000"/>
          <w:sz w:val="20"/>
          <w:szCs w:val="20"/>
        </w:rPr>
        <w:t>Krashen’s (1982)</w:t>
      </w:r>
      <w:r w:rsidRPr="00A5576A">
        <w:rPr>
          <w:rStyle w:val="Strong"/>
          <w:rFonts w:ascii="Arial" w:hAnsi="Arial" w:cs="Arial"/>
          <w:color w:val="FF0000"/>
          <w:sz w:val="20"/>
          <w:szCs w:val="20"/>
        </w:rPr>
        <w:t xml:space="preserve"> </w:t>
      </w:r>
      <w:r w:rsidRPr="00A5576A">
        <w:rPr>
          <w:rStyle w:val="Strong"/>
          <w:rFonts w:ascii="Arial" w:hAnsi="Arial" w:cs="Arial"/>
          <w:b w:val="0"/>
          <w:color w:val="FF0000"/>
          <w:sz w:val="20"/>
          <w:szCs w:val="20"/>
        </w:rPr>
        <w:t>Affective Filter Hypothesis</w:t>
      </w:r>
      <w:r w:rsidRPr="00A5576A">
        <w:rPr>
          <w:rFonts w:ascii="Arial" w:hAnsi="Arial" w:cs="Arial"/>
          <w:color w:val="FF0000"/>
          <w:sz w:val="20"/>
          <w:szCs w:val="20"/>
        </w:rPr>
        <w:t xml:space="preserve"> shows that language acquisition happens best in low-anxiety environments. When students are stressed, embarrassed, or constantly interrupted, their emotional filter goes up, blocking their ability to produce speech. </w:t>
      </w:r>
    </w:p>
    <w:p w14:paraId="714520B4" w14:textId="77777777" w:rsidR="00AD675B" w:rsidRPr="00A5576A" w:rsidRDefault="00AD675B" w:rsidP="00AD675B">
      <w:pPr>
        <w:spacing w:line="276" w:lineRule="auto"/>
        <w:jc w:val="both"/>
        <w:rPr>
          <w:rFonts w:ascii="Arial" w:hAnsi="Arial" w:cs="Arial"/>
          <w:color w:val="FF0000"/>
          <w:sz w:val="20"/>
          <w:szCs w:val="20"/>
        </w:rPr>
      </w:pPr>
      <w:r w:rsidRPr="00A5576A">
        <w:rPr>
          <w:rFonts w:ascii="Arial" w:hAnsi="Arial" w:cs="Arial"/>
          <w:color w:val="FF0000"/>
          <w:sz w:val="20"/>
          <w:szCs w:val="20"/>
        </w:rPr>
        <w:t xml:space="preserve">Regionally and nationally, however, this interactive ideal faces immense practical barriers. Research across sub-Saharan Africa demonstrates a massive gap between communicative educational policies and actual classroom practices. For instance, </w:t>
      </w:r>
      <w:r w:rsidRPr="00A5576A">
        <w:rPr>
          <w:rStyle w:val="Strong"/>
          <w:rFonts w:ascii="Arial" w:hAnsi="Arial" w:cs="Arial"/>
          <w:b w:val="0"/>
          <w:color w:val="FF0000"/>
          <w:sz w:val="20"/>
          <w:szCs w:val="20"/>
        </w:rPr>
        <w:t>Hardman et al. (2011)</w:t>
      </w:r>
      <w:r w:rsidRPr="00A5576A">
        <w:rPr>
          <w:rFonts w:ascii="Arial" w:hAnsi="Arial" w:cs="Arial"/>
          <w:color w:val="FF0000"/>
          <w:sz w:val="20"/>
          <w:szCs w:val="20"/>
        </w:rPr>
        <w:t xml:space="preserve"> and </w:t>
      </w:r>
      <w:r w:rsidRPr="00A5576A">
        <w:rPr>
          <w:rStyle w:val="Strong"/>
          <w:rFonts w:ascii="Arial" w:hAnsi="Arial" w:cs="Arial"/>
          <w:b w:val="0"/>
          <w:color w:val="FF0000"/>
          <w:sz w:val="20"/>
          <w:szCs w:val="20"/>
        </w:rPr>
        <w:t>Ono and Ferreira (2010)</w:t>
      </w:r>
      <w:r w:rsidRPr="00A5576A">
        <w:rPr>
          <w:rFonts w:ascii="Arial" w:hAnsi="Arial" w:cs="Arial"/>
          <w:color w:val="FF0000"/>
          <w:sz w:val="20"/>
          <w:szCs w:val="20"/>
        </w:rPr>
        <w:t xml:space="preserve"> found that despite national curriculum mandates promoting learner-centered education, African classrooms remain overwhelmingly teacher-dominated, relying heavily on rote repetition and passive note-copying.</w:t>
      </w:r>
    </w:p>
    <w:p w14:paraId="0404836B" w14:textId="77777777" w:rsidR="00AD675B" w:rsidRPr="00A5576A" w:rsidRDefault="00AD675B" w:rsidP="00AD675B">
      <w:pPr>
        <w:spacing w:line="276" w:lineRule="auto"/>
        <w:jc w:val="both"/>
        <w:rPr>
          <w:rFonts w:ascii="Arial" w:hAnsi="Arial" w:cs="Arial"/>
          <w:color w:val="FF0000"/>
          <w:sz w:val="20"/>
          <w:szCs w:val="20"/>
        </w:rPr>
      </w:pPr>
      <w:r w:rsidRPr="00A5576A">
        <w:rPr>
          <w:rFonts w:ascii="Arial" w:hAnsi="Arial" w:cs="Arial"/>
          <w:color w:val="FF0000"/>
          <w:sz w:val="20"/>
          <w:szCs w:val="20"/>
        </w:rPr>
        <w:t xml:space="preserve">In Uganda, this pedagogical disconnect is well-documented. </w:t>
      </w:r>
      <w:proofErr w:type="spellStart"/>
      <w:r w:rsidRPr="00A5576A">
        <w:rPr>
          <w:rStyle w:val="Strong"/>
          <w:rFonts w:ascii="Arial" w:hAnsi="Arial" w:cs="Arial"/>
          <w:b w:val="0"/>
          <w:color w:val="FF0000"/>
          <w:sz w:val="20"/>
          <w:szCs w:val="20"/>
        </w:rPr>
        <w:t>Buluma</w:t>
      </w:r>
      <w:proofErr w:type="spellEnd"/>
      <w:r w:rsidRPr="00A5576A">
        <w:rPr>
          <w:rStyle w:val="Strong"/>
          <w:rFonts w:ascii="Arial" w:hAnsi="Arial" w:cs="Arial"/>
          <w:b w:val="0"/>
          <w:color w:val="FF0000"/>
          <w:sz w:val="20"/>
          <w:szCs w:val="20"/>
        </w:rPr>
        <w:t xml:space="preserve"> (2018</w:t>
      </w:r>
      <w:r w:rsidRPr="00A5576A">
        <w:rPr>
          <w:rStyle w:val="Strong"/>
          <w:rFonts w:ascii="Arial" w:hAnsi="Arial" w:cs="Arial"/>
          <w:color w:val="FF0000"/>
          <w:sz w:val="20"/>
          <w:szCs w:val="20"/>
        </w:rPr>
        <w:t>)</w:t>
      </w:r>
      <w:r w:rsidRPr="00A5576A">
        <w:rPr>
          <w:rFonts w:ascii="Arial" w:hAnsi="Arial" w:cs="Arial"/>
          <w:color w:val="FF0000"/>
          <w:sz w:val="20"/>
          <w:szCs w:val="20"/>
        </w:rPr>
        <w:t xml:space="preserve"> and </w:t>
      </w:r>
      <w:r w:rsidRPr="00A5576A">
        <w:rPr>
          <w:rStyle w:val="Strong"/>
          <w:rFonts w:ascii="Arial" w:hAnsi="Arial" w:cs="Arial"/>
          <w:b w:val="0"/>
          <w:color w:val="FF0000"/>
          <w:sz w:val="20"/>
          <w:szCs w:val="20"/>
        </w:rPr>
        <w:t>Nambi (2015)</w:t>
      </w:r>
      <w:r w:rsidRPr="00A5576A">
        <w:rPr>
          <w:rFonts w:ascii="Arial" w:hAnsi="Arial" w:cs="Arial"/>
          <w:color w:val="FF0000"/>
          <w:sz w:val="20"/>
          <w:szCs w:val="20"/>
        </w:rPr>
        <w:t xml:space="preserve"> observe that while primary teacher training colleges teach the theory of communicative methods like roleplay and group work, graduating teachers quickly retreat to traditional, teacher-centered methods when confronted with the realities of the local school environment.</w:t>
      </w:r>
    </w:p>
    <w:p w14:paraId="3C32543F" w14:textId="77777777" w:rsidR="00AD675B" w:rsidRPr="00A5576A" w:rsidRDefault="00AD675B" w:rsidP="00AD675B">
      <w:pPr>
        <w:spacing w:line="276" w:lineRule="auto"/>
        <w:jc w:val="both"/>
        <w:rPr>
          <w:rFonts w:ascii="Arial" w:hAnsi="Arial" w:cs="Arial"/>
          <w:color w:val="FF0000"/>
          <w:sz w:val="20"/>
          <w:szCs w:val="20"/>
        </w:rPr>
      </w:pPr>
      <w:r w:rsidRPr="00A5576A">
        <w:rPr>
          <w:rFonts w:ascii="Arial" w:hAnsi="Arial" w:cs="Arial"/>
          <w:color w:val="FF0000"/>
          <w:sz w:val="20"/>
          <w:szCs w:val="20"/>
        </w:rPr>
        <w:t xml:space="preserve">Contextually, in peri-urban border regions like </w:t>
      </w:r>
      <w:proofErr w:type="spellStart"/>
      <w:r w:rsidRPr="00A5576A">
        <w:rPr>
          <w:rFonts w:ascii="Arial" w:hAnsi="Arial" w:cs="Arial"/>
          <w:color w:val="FF0000"/>
          <w:sz w:val="20"/>
          <w:szCs w:val="20"/>
        </w:rPr>
        <w:t>Paidha</w:t>
      </w:r>
      <w:proofErr w:type="spellEnd"/>
      <w:r w:rsidRPr="00A5576A">
        <w:rPr>
          <w:rFonts w:ascii="Arial" w:hAnsi="Arial" w:cs="Arial"/>
          <w:color w:val="FF0000"/>
          <w:sz w:val="20"/>
          <w:szCs w:val="20"/>
        </w:rPr>
        <w:t xml:space="preserve"> Town Council in Zombo District, this problem is worsened by high student-to-teacher ratios and a complex linguistic setting where the local language, Alur, heavily dominates daily life outside school walls.</w:t>
      </w:r>
    </w:p>
    <w:p w14:paraId="71D6CD73" w14:textId="77777777" w:rsidR="00AD675B" w:rsidRDefault="00AD675B" w:rsidP="00AD675B">
      <w:pPr>
        <w:pStyle w:val="NormalWeb"/>
        <w:spacing w:after="0" w:afterAutospacing="0" w:line="360" w:lineRule="auto"/>
        <w:rPr>
          <w:rFonts w:ascii="Arial" w:hAnsi="Arial" w:cs="Arial"/>
          <w:b/>
          <w:color w:val="1F1F1F"/>
          <w:sz w:val="20"/>
          <w:szCs w:val="20"/>
        </w:rPr>
      </w:pPr>
      <w:r>
        <w:rPr>
          <w:rFonts w:ascii="Arial" w:hAnsi="Arial" w:cs="Arial"/>
          <w:b/>
          <w:bCs/>
          <w:color w:val="1F1F1F"/>
          <w:sz w:val="22"/>
          <w:szCs w:val="22"/>
        </w:rPr>
        <w:t>1.2</w:t>
      </w:r>
      <w:r w:rsidRPr="00BD4BE2">
        <w:rPr>
          <w:rFonts w:ascii="Arial" w:hAnsi="Arial" w:cs="Arial"/>
          <w:b/>
          <w:color w:val="1F1F1F"/>
          <w:sz w:val="22"/>
          <w:szCs w:val="22"/>
        </w:rPr>
        <w:t xml:space="preserve"> Review of Related Literature:</w:t>
      </w:r>
      <w:r w:rsidRPr="00E91CEF">
        <w:rPr>
          <w:rFonts w:ascii="Arial" w:hAnsi="Arial" w:cs="Arial"/>
          <w:b/>
          <w:color w:val="1F1F1F"/>
          <w:sz w:val="20"/>
          <w:szCs w:val="20"/>
        </w:rPr>
        <w:t xml:space="preserve"> Teachers' Pedagogical Practices in Enhancing the Speaking Skill</w:t>
      </w:r>
    </w:p>
    <w:p w14:paraId="5894A971" w14:textId="77777777" w:rsidR="00AD675B" w:rsidRPr="00A5576A" w:rsidRDefault="00AD675B" w:rsidP="00AD675B">
      <w:pPr>
        <w:rPr>
          <w:rFonts w:ascii="Arial" w:hAnsi="Arial" w:cs="Arial"/>
          <w:b/>
          <w:color w:val="0070C0"/>
          <w:sz w:val="20"/>
          <w:szCs w:val="20"/>
        </w:rPr>
      </w:pPr>
      <w:r w:rsidRPr="00A5576A">
        <w:rPr>
          <w:rFonts w:ascii="Arial" w:hAnsi="Arial" w:cs="Arial"/>
          <w:b/>
          <w:color w:val="0070C0"/>
        </w:rPr>
        <w:t>1.1.2 Theme 1:</w:t>
      </w:r>
      <w:r w:rsidRPr="00A5576A">
        <w:rPr>
          <w:rFonts w:ascii="Arial" w:hAnsi="Arial" w:cs="Arial"/>
          <w:b/>
          <w:i/>
          <w:color w:val="0070C0"/>
        </w:rPr>
        <w:t xml:space="preserve"> </w:t>
      </w:r>
      <w:r w:rsidRPr="00A5576A">
        <w:rPr>
          <w:rFonts w:ascii="Arial" w:hAnsi="Arial" w:cs="Arial"/>
          <w:b/>
          <w:color w:val="0070C0"/>
        </w:rPr>
        <w:t>Communicative Teaching Strategies and Teacher Cognition</w:t>
      </w:r>
    </w:p>
    <w:p w14:paraId="5A3526D8" w14:textId="77777777" w:rsidR="00AD675B" w:rsidRPr="0069772B" w:rsidRDefault="00AD675B" w:rsidP="00AD675B">
      <w:pPr>
        <w:jc w:val="both"/>
        <w:rPr>
          <w:rFonts w:eastAsia="Times New Roman"/>
          <w:i/>
          <w:color w:val="4472C4" w:themeColor="accent5"/>
          <w:sz w:val="20"/>
          <w:szCs w:val="20"/>
        </w:rPr>
      </w:pPr>
      <w:r w:rsidRPr="00A5576A">
        <w:rPr>
          <w:rFonts w:ascii="Arial" w:eastAsia="Times New Roman" w:hAnsi="Arial" w:cs="Arial"/>
          <w:color w:val="0070C0"/>
          <w:sz w:val="20"/>
          <w:szCs w:val="20"/>
        </w:rPr>
        <w:t xml:space="preserve">Scholars in language acquisition agree that speaking is an active skill that requires constant practice. Martin </w:t>
      </w:r>
      <w:proofErr w:type="spellStart"/>
      <w:r w:rsidRPr="00A5576A">
        <w:rPr>
          <w:rFonts w:ascii="Arial" w:eastAsia="Times New Roman" w:hAnsi="Arial" w:cs="Arial"/>
          <w:color w:val="0070C0"/>
          <w:sz w:val="20"/>
          <w:szCs w:val="20"/>
        </w:rPr>
        <w:t>Bygate</w:t>
      </w:r>
      <w:proofErr w:type="spellEnd"/>
      <w:r w:rsidRPr="00A5576A">
        <w:rPr>
          <w:rFonts w:ascii="Arial" w:eastAsia="Times New Roman" w:hAnsi="Arial" w:cs="Arial"/>
          <w:color w:val="0070C0"/>
          <w:sz w:val="20"/>
          <w:szCs w:val="20"/>
        </w:rPr>
        <w:t xml:space="preserve"> (1987) argues that speaking competence is not just about knowing vocabulary or grammar rules; it is the ability to use those words quickly and correctly during a </w:t>
      </w:r>
      <w:r w:rsidRPr="0069772B">
        <w:rPr>
          <w:rFonts w:ascii="Arial" w:eastAsia="Times New Roman" w:hAnsi="Arial" w:cs="Arial"/>
          <w:color w:val="4472C4" w:themeColor="accent5"/>
          <w:sz w:val="20"/>
          <w:szCs w:val="20"/>
        </w:rPr>
        <w:t>live conversation. To build this ability, teachers must use communicative language methods that push learners to talk to one another. According to Jack Richards (2006), effective communicative teaching turns the classroom into a place where learners talk most of the time, while the teacher acts as a guide.</w:t>
      </w:r>
      <w:r w:rsidRPr="0069772B">
        <w:rPr>
          <w:rFonts w:ascii="Times New Roman" w:eastAsia="Times New Roman" w:hAnsi="Times New Roman" w:cs="Times New Roman"/>
          <w:color w:val="4472C4" w:themeColor="accent5"/>
          <w:sz w:val="20"/>
          <w:szCs w:val="20"/>
        </w:rPr>
        <w:t xml:space="preserve">  </w:t>
      </w:r>
    </w:p>
    <w:p w14:paraId="442021A8" w14:textId="77777777" w:rsidR="00AD675B" w:rsidRPr="0069772B" w:rsidRDefault="00AD675B" w:rsidP="00AD675B">
      <w:pPr>
        <w:pStyle w:val="NormalWeb"/>
        <w:spacing w:after="0" w:afterAutospacing="0" w:line="276" w:lineRule="auto"/>
        <w:jc w:val="both"/>
        <w:rPr>
          <w:rFonts w:ascii="Arial" w:hAnsi="Arial" w:cs="Arial"/>
          <w:color w:val="4472C4" w:themeColor="accent5"/>
          <w:sz w:val="20"/>
          <w:szCs w:val="20"/>
        </w:rPr>
      </w:pPr>
      <w:r w:rsidRPr="0069772B">
        <w:rPr>
          <w:rFonts w:ascii="Arial" w:hAnsi="Arial" w:cs="Arial"/>
          <w:color w:val="4472C4" w:themeColor="accent5"/>
          <w:sz w:val="20"/>
          <w:szCs w:val="20"/>
        </w:rPr>
        <w:t xml:space="preserve">However, recent studies in </w:t>
      </w:r>
      <w:r w:rsidRPr="0069772B">
        <w:rPr>
          <w:rFonts w:ascii="Arial" w:hAnsi="Arial" w:cs="Arial"/>
          <w:bCs/>
          <w:color w:val="4472C4" w:themeColor="accent5"/>
          <w:sz w:val="20"/>
          <w:szCs w:val="20"/>
        </w:rPr>
        <w:t>teacher cognition,</w:t>
      </w:r>
      <w:r w:rsidRPr="0069772B">
        <w:rPr>
          <w:rFonts w:ascii="Arial" w:hAnsi="Arial" w:cs="Arial"/>
          <w:color w:val="4472C4" w:themeColor="accent5"/>
          <w:sz w:val="20"/>
          <w:szCs w:val="20"/>
        </w:rPr>
        <w:t xml:space="preserve"> which means what teachers believe, think, and feel, show a major gap between theory and reality. Global synthesis research by </w:t>
      </w:r>
      <w:r w:rsidRPr="0069772B">
        <w:rPr>
          <w:rFonts w:ascii="Arial" w:hAnsi="Arial" w:cs="Arial"/>
          <w:bCs/>
          <w:color w:val="4472C4" w:themeColor="accent5"/>
          <w:sz w:val="20"/>
          <w:szCs w:val="20"/>
        </w:rPr>
        <w:t>Al-</w:t>
      </w:r>
      <w:proofErr w:type="spellStart"/>
      <w:r w:rsidRPr="0069772B">
        <w:rPr>
          <w:rFonts w:ascii="Arial" w:hAnsi="Arial" w:cs="Arial"/>
          <w:bCs/>
          <w:color w:val="4472C4" w:themeColor="accent5"/>
          <w:sz w:val="20"/>
          <w:szCs w:val="20"/>
        </w:rPr>
        <w:t>Ghafri</w:t>
      </w:r>
      <w:proofErr w:type="spellEnd"/>
      <w:r w:rsidRPr="0069772B">
        <w:rPr>
          <w:rFonts w:ascii="Arial" w:hAnsi="Arial" w:cs="Arial"/>
          <w:bCs/>
          <w:color w:val="4472C4" w:themeColor="accent5"/>
          <w:sz w:val="20"/>
          <w:szCs w:val="20"/>
        </w:rPr>
        <w:t xml:space="preserve"> (2026)</w:t>
      </w:r>
      <w:r w:rsidRPr="0069772B">
        <w:rPr>
          <w:rFonts w:ascii="Arial" w:hAnsi="Arial" w:cs="Arial"/>
          <w:color w:val="4472C4" w:themeColor="accent5"/>
          <w:sz w:val="20"/>
          <w:szCs w:val="20"/>
        </w:rPr>
        <w:t xml:space="preserve"> and regional work on lower secondary schools in Uganda by </w:t>
      </w:r>
      <w:r w:rsidRPr="0069772B">
        <w:rPr>
          <w:rFonts w:ascii="Arial" w:hAnsi="Arial" w:cs="Arial"/>
          <w:bCs/>
          <w:color w:val="4472C4" w:themeColor="accent5"/>
          <w:sz w:val="20"/>
          <w:szCs w:val="20"/>
        </w:rPr>
        <w:t>Namagembe (2026)</w:t>
      </w:r>
      <w:r w:rsidRPr="0069772B">
        <w:rPr>
          <w:rFonts w:ascii="Arial" w:hAnsi="Arial" w:cs="Arial"/>
          <w:color w:val="4472C4" w:themeColor="accent5"/>
          <w:sz w:val="20"/>
          <w:szCs w:val="20"/>
        </w:rPr>
        <w:t xml:space="preserve"> show that even when teachers have a positive attitude toward active methods, their classroom choices are very different. Because of examination-driven school cultures, teachers often revert to strict grammar drills and passive copying. This proves that a teacher's professional knowledge of communicative strategies does not automatically translate into interactive lessons when structural pressures are high. </w:t>
      </w:r>
    </w:p>
    <w:p w14:paraId="1FB8072B" w14:textId="77777777" w:rsidR="00AD675B" w:rsidRPr="00A5576A" w:rsidRDefault="00AD675B" w:rsidP="00AD675B">
      <w:pPr>
        <w:spacing w:before="100" w:beforeAutospacing="1" w:after="100" w:afterAutospacing="1" w:line="276" w:lineRule="auto"/>
        <w:jc w:val="both"/>
        <w:outlineLvl w:val="1"/>
        <w:rPr>
          <w:rFonts w:ascii="Arial" w:eastAsia="Times New Roman" w:hAnsi="Arial" w:cs="Arial"/>
          <w:b/>
          <w:bCs/>
          <w:color w:val="0070C0"/>
        </w:rPr>
      </w:pPr>
      <w:r w:rsidRPr="00A5576A">
        <w:rPr>
          <w:rFonts w:ascii="Arial" w:eastAsia="Times New Roman" w:hAnsi="Arial" w:cs="Arial"/>
          <w:b/>
          <w:bCs/>
          <w:color w:val="0070C0"/>
          <w:sz w:val="20"/>
          <w:szCs w:val="20"/>
        </w:rPr>
        <w:t>1.1.3 Theme 2: The Effects of Role-Play</w:t>
      </w:r>
      <w:r w:rsidRPr="00A5576A">
        <w:rPr>
          <w:rFonts w:ascii="Arial" w:eastAsia="Times New Roman" w:hAnsi="Arial" w:cs="Arial"/>
          <w:b/>
          <w:bCs/>
          <w:color w:val="0070C0"/>
        </w:rPr>
        <w:t>, Collaborative Learning, and Self-Efficacy</w:t>
      </w:r>
    </w:p>
    <w:p w14:paraId="71F7CDFE" w14:textId="77777777" w:rsidR="00AD675B" w:rsidRPr="00A5576A" w:rsidRDefault="00AD675B" w:rsidP="00AD675B">
      <w:pPr>
        <w:spacing w:line="276" w:lineRule="auto"/>
        <w:jc w:val="both"/>
        <w:rPr>
          <w:rFonts w:ascii="Arial" w:eastAsia="Times New Roman" w:hAnsi="Arial" w:cs="Arial"/>
          <w:color w:val="0070C0"/>
          <w:sz w:val="20"/>
          <w:szCs w:val="20"/>
        </w:rPr>
      </w:pPr>
      <w:r w:rsidRPr="00A5576A">
        <w:rPr>
          <w:rFonts w:ascii="Arial" w:eastAsia="Times New Roman" w:hAnsi="Arial" w:cs="Arial"/>
          <w:color w:val="0070C0"/>
          <w:sz w:val="20"/>
          <w:szCs w:val="20"/>
        </w:rPr>
        <w:t xml:space="preserve">Past research shows that specific activities like role-plays and small group discussions help students speak better. Scholars like </w:t>
      </w:r>
      <w:proofErr w:type="spellStart"/>
      <w:r w:rsidRPr="00A5576A">
        <w:rPr>
          <w:rFonts w:ascii="Arial" w:eastAsia="Times New Roman" w:hAnsi="Arial" w:cs="Arial"/>
          <w:color w:val="0070C0"/>
          <w:sz w:val="20"/>
          <w:szCs w:val="20"/>
        </w:rPr>
        <w:t>Bohari</w:t>
      </w:r>
      <w:proofErr w:type="spellEnd"/>
      <w:r w:rsidRPr="00A5576A">
        <w:rPr>
          <w:rFonts w:ascii="Arial" w:eastAsia="Times New Roman" w:hAnsi="Arial" w:cs="Arial"/>
          <w:color w:val="0070C0"/>
          <w:sz w:val="20"/>
          <w:szCs w:val="20"/>
        </w:rPr>
        <w:t xml:space="preserve"> (2019), as well as </w:t>
      </w:r>
      <w:proofErr w:type="spellStart"/>
      <w:r w:rsidRPr="00A5576A">
        <w:rPr>
          <w:rFonts w:ascii="Arial" w:eastAsia="Times New Roman" w:hAnsi="Arial" w:cs="Arial"/>
          <w:color w:val="0070C0"/>
          <w:sz w:val="20"/>
          <w:szCs w:val="20"/>
        </w:rPr>
        <w:t>Tipmontree</w:t>
      </w:r>
      <w:proofErr w:type="spellEnd"/>
      <w:r w:rsidRPr="00A5576A">
        <w:rPr>
          <w:rFonts w:ascii="Arial" w:eastAsia="Times New Roman" w:hAnsi="Arial" w:cs="Arial"/>
          <w:color w:val="0070C0"/>
          <w:sz w:val="20"/>
          <w:szCs w:val="20"/>
        </w:rPr>
        <w:t xml:space="preserve"> and </w:t>
      </w:r>
      <w:proofErr w:type="spellStart"/>
      <w:r w:rsidRPr="00A5576A">
        <w:rPr>
          <w:rFonts w:ascii="Arial" w:eastAsia="Times New Roman" w:hAnsi="Arial" w:cs="Arial"/>
          <w:color w:val="0070C0"/>
          <w:sz w:val="20"/>
          <w:szCs w:val="20"/>
        </w:rPr>
        <w:t>Tasanameelarp</w:t>
      </w:r>
      <w:proofErr w:type="spellEnd"/>
      <w:r w:rsidRPr="00A5576A">
        <w:rPr>
          <w:rFonts w:ascii="Arial" w:eastAsia="Times New Roman" w:hAnsi="Arial" w:cs="Arial"/>
          <w:color w:val="0070C0"/>
          <w:sz w:val="20"/>
          <w:szCs w:val="20"/>
        </w:rPr>
        <w:t xml:space="preserve"> (2020), discovered that when students regularly take part in role-plays and group tasks, their test scores for speaking improve greatly, and they feel much more confident. Group work allows shy students to practice speaking in front of a few peers rather than the whole class.  </w:t>
      </w:r>
    </w:p>
    <w:p w14:paraId="4AA66D27" w14:textId="77777777" w:rsidR="00AD675B" w:rsidRPr="00A5576A" w:rsidRDefault="00AD675B" w:rsidP="00AD675B">
      <w:pPr>
        <w:spacing w:line="276" w:lineRule="auto"/>
        <w:jc w:val="both"/>
        <w:rPr>
          <w:rFonts w:ascii="Arial" w:eastAsia="Times New Roman" w:hAnsi="Arial" w:cs="Arial"/>
          <w:color w:val="0070C0"/>
          <w:sz w:val="20"/>
          <w:szCs w:val="20"/>
        </w:rPr>
      </w:pPr>
      <w:r w:rsidRPr="00A5576A">
        <w:rPr>
          <w:rFonts w:ascii="Arial" w:eastAsia="Times New Roman" w:hAnsi="Arial" w:cs="Arial"/>
          <w:color w:val="0070C0"/>
          <w:sz w:val="20"/>
          <w:szCs w:val="20"/>
        </w:rPr>
        <w:t xml:space="preserve">Recent research on student psychology strongly links these active methods to decreased language anxiety. Studies by </w:t>
      </w:r>
      <w:r w:rsidRPr="00A5576A">
        <w:rPr>
          <w:rFonts w:ascii="Arial" w:eastAsia="Times New Roman" w:hAnsi="Arial" w:cs="Arial"/>
          <w:bCs/>
          <w:color w:val="0070C0"/>
          <w:sz w:val="20"/>
          <w:szCs w:val="20"/>
        </w:rPr>
        <w:t>Dela Cruz and Santos (2024)</w:t>
      </w:r>
      <w:r w:rsidRPr="00A5576A">
        <w:rPr>
          <w:rFonts w:ascii="Arial" w:eastAsia="Times New Roman" w:hAnsi="Arial" w:cs="Arial"/>
          <w:color w:val="0070C0"/>
          <w:sz w:val="20"/>
          <w:szCs w:val="20"/>
        </w:rPr>
        <w:t xml:space="preserve"> and </w:t>
      </w:r>
      <w:r w:rsidRPr="00A5576A">
        <w:rPr>
          <w:rFonts w:ascii="Arial" w:eastAsia="Times New Roman" w:hAnsi="Arial" w:cs="Arial"/>
          <w:bCs/>
          <w:color w:val="0070C0"/>
          <w:sz w:val="20"/>
          <w:szCs w:val="20"/>
        </w:rPr>
        <w:t>Sari (2025)</w:t>
      </w:r>
      <w:r w:rsidRPr="00A5576A">
        <w:rPr>
          <w:rFonts w:ascii="Arial" w:eastAsia="Times New Roman" w:hAnsi="Arial" w:cs="Arial"/>
          <w:color w:val="0070C0"/>
          <w:sz w:val="20"/>
          <w:szCs w:val="20"/>
        </w:rPr>
        <w:t xml:space="preserve"> prove that higher speaking self-efficacy directly reduces communicative fear. When teachers use scaffolding and group work, students perceive speaking tasks as safe, manageable goals, which lowers their fear of negative evaluation.  </w:t>
      </w:r>
    </w:p>
    <w:p w14:paraId="6DB64FF3" w14:textId="77777777" w:rsidR="00AD675B" w:rsidRPr="00A5576A" w:rsidRDefault="00AD675B" w:rsidP="00AD675B">
      <w:pPr>
        <w:spacing w:line="276" w:lineRule="auto"/>
        <w:jc w:val="both"/>
        <w:rPr>
          <w:rFonts w:ascii="Arial" w:eastAsia="Times New Roman" w:hAnsi="Arial" w:cs="Arial"/>
          <w:color w:val="0070C0"/>
          <w:sz w:val="20"/>
          <w:szCs w:val="20"/>
        </w:rPr>
      </w:pPr>
      <w:r w:rsidRPr="00A5576A">
        <w:rPr>
          <w:rFonts w:ascii="Arial" w:eastAsia="Times New Roman" w:hAnsi="Arial" w:cs="Arial"/>
          <w:color w:val="0070C0"/>
          <w:sz w:val="20"/>
          <w:szCs w:val="20"/>
        </w:rPr>
        <w:t xml:space="preserve">However, a major problem with these existing studies is their research methods. Most rely on experimental numbers or quantitative tests to prove that role-play works, but they fail to look inside real classrooms to show how a teacher can manage these group tasks in a normal, overcrowded, and noisy environment.  </w:t>
      </w:r>
    </w:p>
    <w:p w14:paraId="062614DE" w14:textId="77777777" w:rsidR="00AD675B" w:rsidRPr="00A5576A" w:rsidRDefault="00AD675B" w:rsidP="00AD675B">
      <w:pPr>
        <w:spacing w:before="100" w:beforeAutospacing="1" w:after="100" w:afterAutospacing="1" w:line="240" w:lineRule="auto"/>
        <w:jc w:val="both"/>
        <w:outlineLvl w:val="1"/>
        <w:rPr>
          <w:rFonts w:ascii="Arial" w:eastAsia="Times New Roman" w:hAnsi="Arial" w:cs="Arial"/>
          <w:b/>
          <w:bCs/>
          <w:color w:val="0070C0"/>
        </w:rPr>
      </w:pPr>
      <w:r w:rsidRPr="00A5576A">
        <w:rPr>
          <w:rFonts w:ascii="Arial" w:eastAsia="Times New Roman" w:hAnsi="Arial" w:cs="Arial"/>
          <w:b/>
          <w:bCs/>
          <w:color w:val="0070C0"/>
        </w:rPr>
        <w:lastRenderedPageBreak/>
        <w:t>1.1.4 Theme 3: Research Conducted in the Ugandan Language Context</w:t>
      </w:r>
    </w:p>
    <w:p w14:paraId="7DFB3839" w14:textId="77777777" w:rsidR="00AD675B" w:rsidRPr="00A5576A" w:rsidRDefault="00AD675B" w:rsidP="00AD675B">
      <w:pPr>
        <w:spacing w:line="276" w:lineRule="auto"/>
        <w:jc w:val="both"/>
        <w:rPr>
          <w:rFonts w:ascii="Arial" w:eastAsia="Times New Roman" w:hAnsi="Arial" w:cs="Arial"/>
          <w:color w:val="0070C0"/>
          <w:sz w:val="20"/>
          <w:szCs w:val="20"/>
        </w:rPr>
      </w:pPr>
      <w:r w:rsidRPr="00A5576A">
        <w:rPr>
          <w:rFonts w:ascii="Arial" w:eastAsia="Times New Roman" w:hAnsi="Arial" w:cs="Arial"/>
          <w:color w:val="0070C0"/>
          <w:sz w:val="20"/>
          <w:szCs w:val="20"/>
        </w:rPr>
        <w:t xml:space="preserve">In Uganda, language teaching faces severe local difficulties that prevent teachers from using active methods. A study by Alfred Buluma (2018) looked at how teacher training at Makerere University prepares future teachers to build communication skills, finding that university training was good at teaching trainees how to listen and use body language.  </w:t>
      </w:r>
    </w:p>
    <w:p w14:paraId="29A8F006" w14:textId="77777777" w:rsidR="00AD675B" w:rsidRPr="00A5576A" w:rsidRDefault="00AD675B" w:rsidP="00AD675B">
      <w:pPr>
        <w:spacing w:line="276" w:lineRule="auto"/>
        <w:jc w:val="both"/>
        <w:rPr>
          <w:rFonts w:ascii="Arial" w:eastAsia="Times New Roman" w:hAnsi="Arial" w:cs="Arial"/>
          <w:color w:val="0070C0"/>
          <w:sz w:val="20"/>
          <w:szCs w:val="20"/>
        </w:rPr>
      </w:pPr>
      <w:r w:rsidRPr="00A5576A">
        <w:rPr>
          <w:rFonts w:ascii="Arial" w:eastAsia="Times New Roman" w:hAnsi="Arial" w:cs="Arial"/>
          <w:color w:val="0070C0"/>
          <w:sz w:val="20"/>
          <w:szCs w:val="20"/>
        </w:rPr>
        <w:t xml:space="preserve">More recent regional research in Uganda by </w:t>
      </w:r>
      <w:r w:rsidRPr="00A5576A">
        <w:rPr>
          <w:rFonts w:ascii="Arial" w:eastAsia="Times New Roman" w:hAnsi="Arial" w:cs="Arial"/>
          <w:bCs/>
          <w:color w:val="0070C0"/>
          <w:sz w:val="20"/>
          <w:szCs w:val="20"/>
        </w:rPr>
        <w:t>Ocen</w:t>
      </w:r>
      <w:r w:rsidRPr="00A5576A">
        <w:rPr>
          <w:rFonts w:ascii="Arial" w:eastAsia="Times New Roman" w:hAnsi="Arial" w:cs="Arial"/>
          <w:b/>
          <w:bCs/>
          <w:color w:val="0070C0"/>
          <w:sz w:val="20"/>
          <w:szCs w:val="20"/>
        </w:rPr>
        <w:t xml:space="preserve"> </w:t>
      </w:r>
      <w:r w:rsidRPr="00A5576A">
        <w:rPr>
          <w:rFonts w:ascii="Arial" w:eastAsia="Times New Roman" w:hAnsi="Arial" w:cs="Arial"/>
          <w:bCs/>
          <w:color w:val="0070C0"/>
          <w:sz w:val="20"/>
          <w:szCs w:val="20"/>
        </w:rPr>
        <w:t>(2026)</w:t>
      </w:r>
      <w:r w:rsidRPr="00A5576A">
        <w:rPr>
          <w:rFonts w:ascii="Arial" w:eastAsia="Times New Roman" w:hAnsi="Arial" w:cs="Arial"/>
          <w:color w:val="0070C0"/>
          <w:sz w:val="20"/>
          <w:szCs w:val="20"/>
        </w:rPr>
        <w:t xml:space="preserve"> reveals that English-speaking instruction is heavily hindered by deep contextual constraints. Teachers in rural Ugandan schools struggle with massive student enrollments, minimal parental support, and a complete lack of basic media tools or storybooks. Furthermore, local scholarship highlights that heavy </w:t>
      </w:r>
      <w:r w:rsidRPr="00A5576A">
        <w:rPr>
          <w:rFonts w:ascii="Arial" w:eastAsia="Times New Roman" w:hAnsi="Arial" w:cs="Arial"/>
          <w:bCs/>
          <w:color w:val="0070C0"/>
          <w:sz w:val="20"/>
          <w:szCs w:val="20"/>
        </w:rPr>
        <w:t>mother-tongue interference</w:t>
      </w:r>
      <w:r w:rsidRPr="00A5576A">
        <w:rPr>
          <w:rFonts w:ascii="Arial" w:eastAsia="Times New Roman" w:hAnsi="Arial" w:cs="Arial"/>
          <w:color w:val="0070C0"/>
          <w:sz w:val="20"/>
          <w:szCs w:val="20"/>
        </w:rPr>
        <w:t xml:space="preserve"> and strict, exam-driven curricula cause teachers to fall back on audio-visual repetition or translation methods rather than authentic conversations.  </w:t>
      </w:r>
    </w:p>
    <w:p w14:paraId="510CDFD5" w14:textId="77777777" w:rsidR="00AD675B" w:rsidRPr="00A5576A" w:rsidRDefault="00AD675B" w:rsidP="00AD675B">
      <w:pPr>
        <w:spacing w:line="276" w:lineRule="auto"/>
        <w:jc w:val="both"/>
        <w:rPr>
          <w:rFonts w:ascii="Arial" w:eastAsia="Times New Roman" w:hAnsi="Arial" w:cs="Arial"/>
          <w:color w:val="0070C0"/>
          <w:sz w:val="20"/>
          <w:szCs w:val="20"/>
        </w:rPr>
      </w:pPr>
      <w:r w:rsidRPr="00A5576A">
        <w:rPr>
          <w:rFonts w:ascii="Arial" w:eastAsia="Times New Roman" w:hAnsi="Arial" w:cs="Arial"/>
          <w:color w:val="0070C0"/>
          <w:sz w:val="20"/>
          <w:szCs w:val="20"/>
        </w:rPr>
        <w:t xml:space="preserve">However, </w:t>
      </w:r>
      <w:proofErr w:type="spellStart"/>
      <w:r w:rsidRPr="00A5576A">
        <w:rPr>
          <w:rFonts w:ascii="Arial" w:eastAsia="Times New Roman" w:hAnsi="Arial" w:cs="Arial"/>
          <w:color w:val="0070C0"/>
          <w:sz w:val="20"/>
          <w:szCs w:val="20"/>
        </w:rPr>
        <w:t>Buluma’s</w:t>
      </w:r>
      <w:proofErr w:type="spellEnd"/>
      <w:r w:rsidRPr="00A5576A">
        <w:rPr>
          <w:rFonts w:ascii="Arial" w:eastAsia="Times New Roman" w:hAnsi="Arial" w:cs="Arial"/>
          <w:color w:val="0070C0"/>
          <w:sz w:val="20"/>
          <w:szCs w:val="20"/>
        </w:rPr>
        <w:t xml:space="preserve"> (2018) research focused on university supervisors and student teachers who were just learning how to teach. It did not look at experienced, working teachers currently managing primary school classrooms. There is still a critical lack of local research on how practicing teachers in rural Uganda navigate resource scarcity and first-language interference while trying to foster spoken English.  </w:t>
      </w:r>
    </w:p>
    <w:p w14:paraId="75F3DD6B" w14:textId="77777777" w:rsidR="00AD675B" w:rsidRPr="00A5576A" w:rsidRDefault="00AD675B" w:rsidP="00AD675B">
      <w:pPr>
        <w:spacing w:before="100" w:beforeAutospacing="1" w:after="100" w:afterAutospacing="1" w:line="240" w:lineRule="auto"/>
        <w:outlineLvl w:val="1"/>
        <w:rPr>
          <w:rFonts w:ascii="Arial" w:eastAsia="Times New Roman" w:hAnsi="Arial" w:cs="Arial"/>
          <w:b/>
          <w:bCs/>
          <w:color w:val="0070C0"/>
        </w:rPr>
      </w:pPr>
      <w:r w:rsidRPr="00A5576A">
        <w:rPr>
          <w:rFonts w:ascii="Arial" w:eastAsia="Times New Roman" w:hAnsi="Arial" w:cs="Arial"/>
          <w:b/>
          <w:bCs/>
          <w:color w:val="0070C0"/>
        </w:rPr>
        <w:t>1.1</w:t>
      </w:r>
      <w:r>
        <w:rPr>
          <w:rFonts w:ascii="Arial" w:eastAsia="Times New Roman" w:hAnsi="Arial" w:cs="Arial"/>
          <w:b/>
          <w:bCs/>
          <w:color w:val="0070C0"/>
        </w:rPr>
        <w:t>.5</w:t>
      </w:r>
      <w:r w:rsidRPr="00A5576A">
        <w:rPr>
          <w:rFonts w:ascii="Arial" w:eastAsia="Times New Roman" w:hAnsi="Arial" w:cs="Arial"/>
          <w:b/>
          <w:bCs/>
          <w:color w:val="0070C0"/>
        </w:rPr>
        <w:t xml:space="preserve"> Theme 4: Existing Methodological Gaps in Past Research</w:t>
      </w:r>
    </w:p>
    <w:p w14:paraId="2782596B" w14:textId="77777777" w:rsidR="00AD675B" w:rsidRPr="00A5576A" w:rsidRDefault="00AD675B" w:rsidP="00AD675B">
      <w:pPr>
        <w:spacing w:line="276" w:lineRule="auto"/>
        <w:jc w:val="both"/>
        <w:rPr>
          <w:rFonts w:ascii="Arial" w:eastAsia="Times New Roman" w:hAnsi="Arial" w:cs="Arial"/>
          <w:color w:val="0070C0"/>
          <w:sz w:val="20"/>
          <w:szCs w:val="20"/>
        </w:rPr>
      </w:pPr>
      <w:r w:rsidRPr="00A5576A">
        <w:rPr>
          <w:rFonts w:ascii="Arial" w:eastAsia="Times New Roman" w:hAnsi="Arial" w:cs="Arial"/>
          <w:color w:val="0070C0"/>
          <w:sz w:val="20"/>
          <w:szCs w:val="20"/>
        </w:rPr>
        <w:t xml:space="preserve">Looking at the previous studies reveals a clear research gap in terms of location, target groups, and research methods: Many studies on speaking methods, such as research by Soomro (2018), were done with adult university students in wealthy countries like Saudi Arabia. Their findings cannot easily be applied to young primary school pupils in rural Uganda. </w:t>
      </w:r>
    </w:p>
    <w:p w14:paraId="4EAD27F9" w14:textId="77777777" w:rsidR="00AD675B" w:rsidRPr="00A5576A" w:rsidRDefault="00AD675B" w:rsidP="00AD675B">
      <w:pPr>
        <w:spacing w:before="100" w:beforeAutospacing="1" w:after="100" w:afterAutospacing="1" w:line="276" w:lineRule="auto"/>
        <w:jc w:val="both"/>
        <w:rPr>
          <w:rFonts w:ascii="Arial" w:eastAsia="Times New Roman" w:hAnsi="Arial" w:cs="Arial"/>
          <w:color w:val="0070C0"/>
          <w:sz w:val="20"/>
          <w:szCs w:val="20"/>
        </w:rPr>
      </w:pPr>
      <w:r w:rsidRPr="00A5576A">
        <w:rPr>
          <w:rFonts w:ascii="Arial" w:eastAsia="Times New Roman" w:hAnsi="Arial" w:cs="Arial"/>
          <w:color w:val="0070C0"/>
          <w:sz w:val="20"/>
          <w:szCs w:val="20"/>
        </w:rPr>
        <w:t xml:space="preserve">Most existing research relies on questionnaires or numbers to count how often speaking methods are used. They show that language experts rarely use interactive strategies, but they do not explain </w:t>
      </w:r>
      <w:r w:rsidRPr="00A5576A">
        <w:rPr>
          <w:rFonts w:ascii="Arial" w:eastAsia="Times New Roman" w:hAnsi="Arial" w:cs="Arial"/>
          <w:i/>
          <w:iCs/>
          <w:color w:val="0070C0"/>
          <w:sz w:val="20"/>
          <w:szCs w:val="20"/>
        </w:rPr>
        <w:t>why</w:t>
      </w:r>
      <w:r w:rsidRPr="00A5576A">
        <w:rPr>
          <w:rFonts w:ascii="Arial" w:eastAsia="Times New Roman" w:hAnsi="Arial" w:cs="Arial"/>
          <w:color w:val="0070C0"/>
          <w:sz w:val="20"/>
          <w:szCs w:val="20"/>
        </w:rPr>
        <w:t xml:space="preserve"> teachers struggle to use them. </w:t>
      </w:r>
    </w:p>
    <w:p w14:paraId="63E36DF2" w14:textId="77777777" w:rsidR="00AD675B" w:rsidRPr="00A5576A" w:rsidRDefault="00AD675B" w:rsidP="00AD675B">
      <w:pPr>
        <w:spacing w:line="276" w:lineRule="auto"/>
        <w:jc w:val="both"/>
        <w:rPr>
          <w:rFonts w:ascii="Arial" w:eastAsia="Times New Roman" w:hAnsi="Arial" w:cs="Arial"/>
          <w:color w:val="0070C0"/>
          <w:sz w:val="20"/>
          <w:szCs w:val="20"/>
        </w:rPr>
      </w:pPr>
      <w:r w:rsidRPr="00A5576A">
        <w:rPr>
          <w:rFonts w:ascii="Arial" w:eastAsia="Times New Roman" w:hAnsi="Arial" w:cs="Arial"/>
          <w:color w:val="0070C0"/>
          <w:sz w:val="20"/>
          <w:szCs w:val="20"/>
        </w:rPr>
        <w:t xml:space="preserve">This study directly addresses these gaps. By using a qualitative approach with interviews and classroom observations, this study goes beyond numbers to see </w:t>
      </w:r>
      <w:r w:rsidRPr="00A5576A">
        <w:rPr>
          <w:rFonts w:ascii="Arial" w:eastAsia="Times New Roman" w:hAnsi="Arial" w:cs="Arial"/>
          <w:color w:val="0070C0"/>
          <w:sz w:val="20"/>
          <w:szCs w:val="20"/>
        </w:rPr>
        <w:t xml:space="preserve">exactly what primary school teachers do, the real-world choices they make during a lesson, and the everyday errors and challenges they face in </w:t>
      </w:r>
      <w:proofErr w:type="spellStart"/>
      <w:r w:rsidRPr="00A5576A">
        <w:rPr>
          <w:rFonts w:ascii="Arial" w:eastAsia="Times New Roman" w:hAnsi="Arial" w:cs="Arial"/>
          <w:color w:val="0070C0"/>
          <w:sz w:val="20"/>
          <w:szCs w:val="20"/>
        </w:rPr>
        <w:t>Paidha</w:t>
      </w:r>
      <w:proofErr w:type="spellEnd"/>
      <w:r w:rsidRPr="00A5576A">
        <w:rPr>
          <w:rFonts w:ascii="Arial" w:eastAsia="Times New Roman" w:hAnsi="Arial" w:cs="Arial"/>
          <w:color w:val="0070C0"/>
          <w:sz w:val="20"/>
          <w:szCs w:val="20"/>
        </w:rPr>
        <w:t xml:space="preserve"> Town Council. </w:t>
      </w:r>
    </w:p>
    <w:p w14:paraId="26FDCBBC" w14:textId="77777777" w:rsidR="00AD675B" w:rsidRPr="00A5576A" w:rsidRDefault="00AD675B" w:rsidP="00AD675B">
      <w:pPr>
        <w:pStyle w:val="NormalWeb"/>
        <w:spacing w:after="0" w:afterAutospacing="0" w:line="276" w:lineRule="auto"/>
        <w:jc w:val="both"/>
        <w:rPr>
          <w:rFonts w:ascii="Arial" w:hAnsi="Arial" w:cs="Arial"/>
          <w:b/>
          <w:color w:val="1F1F1F"/>
          <w:sz w:val="20"/>
          <w:szCs w:val="20"/>
        </w:rPr>
      </w:pPr>
      <w:r w:rsidRPr="00A5576A">
        <w:rPr>
          <w:rFonts w:ascii="Arial" w:hAnsi="Arial" w:cs="Arial"/>
          <w:b/>
          <w:color w:val="1F1F1F"/>
          <w:sz w:val="20"/>
          <w:szCs w:val="20"/>
        </w:rPr>
        <w:t>1.</w:t>
      </w:r>
      <w:r w:rsidRPr="00A5576A">
        <w:rPr>
          <w:rFonts w:ascii="Arial" w:hAnsi="Arial" w:cs="Arial"/>
          <w:b/>
          <w:bCs/>
          <w:color w:val="1F1F1F"/>
          <w:sz w:val="20"/>
          <w:szCs w:val="20"/>
        </w:rPr>
        <w:t>3 Context of the study</w:t>
      </w:r>
    </w:p>
    <w:p w14:paraId="717DB792" w14:textId="77777777" w:rsidR="00AD675B" w:rsidRPr="00A5576A" w:rsidRDefault="00AD675B" w:rsidP="00AD675B">
      <w:pPr>
        <w:spacing w:line="276" w:lineRule="auto"/>
        <w:jc w:val="both"/>
        <w:rPr>
          <w:rFonts w:ascii="Arial" w:hAnsi="Arial" w:cs="Arial"/>
          <w:sz w:val="20"/>
          <w:szCs w:val="20"/>
        </w:rPr>
      </w:pPr>
      <w:r w:rsidRPr="00A5576A">
        <w:rPr>
          <w:rFonts w:ascii="Arial" w:hAnsi="Arial" w:cs="Arial"/>
          <w:sz w:val="20"/>
          <w:szCs w:val="20"/>
        </w:rPr>
        <w:t xml:space="preserve">The study looked at classroom procedures and teachers' opinions in </w:t>
      </w:r>
      <w:proofErr w:type="spellStart"/>
      <w:r w:rsidRPr="00A5576A">
        <w:rPr>
          <w:rFonts w:ascii="Arial" w:hAnsi="Arial" w:cs="Arial"/>
          <w:sz w:val="20"/>
          <w:szCs w:val="20"/>
        </w:rPr>
        <w:t>Paidha</w:t>
      </w:r>
      <w:proofErr w:type="spellEnd"/>
      <w:r w:rsidRPr="00A5576A">
        <w:rPr>
          <w:rFonts w:ascii="Arial" w:hAnsi="Arial" w:cs="Arial"/>
          <w:sz w:val="20"/>
          <w:szCs w:val="20"/>
        </w:rPr>
        <w:t xml:space="preserve"> Town Council. Upper primary classrooms in this area still struggle with instructional issues despite the Ministry of Education and Sports' explicit national curriculum guidelines supporting communicative teaching strategies. High student-to-teacher ratios, inconsistent student confidence, and a lack of local resources are common features of classrooms. Although interactive tasks are recommended in curricular materials, there is often a gap between planned education and actual classroom delivery in schools. Instead of assisting teachers with interactive approaches, internal supervision frequently concentrates on covering the syllabus. These regional difficulties raised the question of how current instructional methods are used and what specific pedagogical limitations affect oral language acquisition in this context.</w:t>
      </w:r>
    </w:p>
    <w:p w14:paraId="7EF858CB" w14:textId="77777777" w:rsidR="00AD675B" w:rsidRPr="00971344" w:rsidRDefault="00AD675B" w:rsidP="00AD675B">
      <w:pPr>
        <w:spacing w:line="276" w:lineRule="auto"/>
        <w:jc w:val="both"/>
        <w:rPr>
          <w:rFonts w:ascii="Arial" w:hAnsi="Arial" w:cs="Arial"/>
          <w:b/>
          <w:color w:val="FFC000" w:themeColor="accent4"/>
          <w:sz w:val="20"/>
          <w:szCs w:val="20"/>
        </w:rPr>
      </w:pPr>
      <w:r w:rsidRPr="00971344">
        <w:rPr>
          <w:rFonts w:ascii="Arial" w:hAnsi="Arial" w:cs="Arial"/>
          <w:b/>
          <w:color w:val="FFC000" w:themeColor="accent4"/>
          <w:sz w:val="20"/>
          <w:szCs w:val="20"/>
        </w:rPr>
        <w:t>1.4 Theoretical Framework</w:t>
      </w:r>
    </w:p>
    <w:p w14:paraId="18734E39" w14:textId="77777777" w:rsidR="00AD675B" w:rsidRPr="00A5576A" w:rsidRDefault="00AD675B" w:rsidP="00AD675B">
      <w:pPr>
        <w:spacing w:line="276" w:lineRule="auto"/>
        <w:jc w:val="both"/>
        <w:rPr>
          <w:rFonts w:ascii="Arial" w:eastAsia="Times New Roman" w:hAnsi="Arial" w:cs="Arial"/>
          <w:color w:val="FFC000" w:themeColor="accent4"/>
          <w:sz w:val="20"/>
          <w:szCs w:val="20"/>
        </w:rPr>
      </w:pPr>
      <w:r w:rsidRPr="00A5576A">
        <w:rPr>
          <w:rFonts w:ascii="Arial" w:eastAsia="Times New Roman" w:hAnsi="Arial" w:cs="Arial"/>
          <w:color w:val="FFC000" w:themeColor="accent4"/>
          <w:sz w:val="20"/>
          <w:szCs w:val="20"/>
        </w:rPr>
        <w:t xml:space="preserve">This study is guided by two main theories: </w:t>
      </w:r>
      <w:r w:rsidRPr="00A5576A">
        <w:rPr>
          <w:rFonts w:ascii="Arial" w:eastAsia="Times New Roman" w:hAnsi="Arial" w:cs="Arial"/>
          <w:bCs/>
          <w:color w:val="FFC000" w:themeColor="accent4"/>
          <w:sz w:val="20"/>
          <w:szCs w:val="20"/>
        </w:rPr>
        <w:t>Social Cognitive Theory</w:t>
      </w:r>
      <w:r w:rsidRPr="00A5576A">
        <w:rPr>
          <w:rFonts w:ascii="Arial" w:eastAsia="Times New Roman" w:hAnsi="Arial" w:cs="Arial"/>
          <w:color w:val="FFC000" w:themeColor="accent4"/>
          <w:sz w:val="20"/>
          <w:szCs w:val="20"/>
        </w:rPr>
        <w:t xml:space="preserve"> and the </w:t>
      </w:r>
      <w:r w:rsidRPr="00A5576A">
        <w:rPr>
          <w:rFonts w:ascii="Arial" w:eastAsia="Times New Roman" w:hAnsi="Arial" w:cs="Arial"/>
          <w:bCs/>
          <w:color w:val="FFC000" w:themeColor="accent4"/>
          <w:sz w:val="20"/>
          <w:szCs w:val="20"/>
        </w:rPr>
        <w:t>Communicative Language Teaching (CLT)</w:t>
      </w:r>
      <w:r w:rsidRPr="00A5576A">
        <w:rPr>
          <w:rFonts w:ascii="Arial" w:eastAsia="Times New Roman" w:hAnsi="Arial" w:cs="Arial"/>
          <w:color w:val="FFC000" w:themeColor="accent4"/>
          <w:sz w:val="20"/>
          <w:szCs w:val="20"/>
        </w:rPr>
        <w:t xml:space="preserve"> approach. These frameworks help us understand both how children learn to speak and why teachers choose certain teaching methods. </w:t>
      </w:r>
    </w:p>
    <w:p w14:paraId="1A8C9888" w14:textId="77777777" w:rsidR="00AD675B" w:rsidRPr="00A5576A" w:rsidRDefault="00AD675B" w:rsidP="00AD675B">
      <w:pPr>
        <w:spacing w:before="100" w:beforeAutospacing="1" w:after="100" w:afterAutospacing="1" w:line="276" w:lineRule="auto"/>
        <w:jc w:val="both"/>
        <w:rPr>
          <w:rFonts w:ascii="Arial" w:eastAsia="Times New Roman" w:hAnsi="Arial" w:cs="Arial"/>
          <w:color w:val="FFC000" w:themeColor="accent4"/>
          <w:sz w:val="20"/>
          <w:szCs w:val="20"/>
        </w:rPr>
      </w:pPr>
      <w:r w:rsidRPr="00A5576A">
        <w:rPr>
          <w:rFonts w:ascii="Arial" w:eastAsia="Times New Roman" w:hAnsi="Arial" w:cs="Arial"/>
          <w:bCs/>
          <w:color w:val="FFC000" w:themeColor="accent4"/>
          <w:sz w:val="20"/>
          <w:szCs w:val="20"/>
        </w:rPr>
        <w:t>Social cognitive Theory:</w:t>
      </w:r>
      <w:r w:rsidRPr="00A5576A">
        <w:rPr>
          <w:rFonts w:ascii="Arial" w:eastAsia="Times New Roman" w:hAnsi="Arial" w:cs="Arial"/>
          <w:color w:val="FFC000" w:themeColor="accent4"/>
          <w:sz w:val="20"/>
          <w:szCs w:val="20"/>
        </w:rPr>
        <w:t xml:space="preserve"> Originally developed by Albert Bandura (1986), this theory states that people learn through watching others, practicing, and building confidence, which is called self-efficacy. In a language classroom, pupils need to see their teacher model good speaking skills, and they need a safe environment to practice talking without fear of embarrassment. If pupils do not get chances to practice, their self-confidence drops, and their speaking anxiety increases.  </w:t>
      </w:r>
    </w:p>
    <w:p w14:paraId="1EC4593F" w14:textId="77777777" w:rsidR="00AD675B" w:rsidRPr="00A5576A" w:rsidRDefault="00AD675B" w:rsidP="00AD675B">
      <w:pPr>
        <w:spacing w:before="100" w:beforeAutospacing="1" w:after="100" w:afterAutospacing="1" w:line="276" w:lineRule="auto"/>
        <w:jc w:val="both"/>
        <w:rPr>
          <w:rFonts w:ascii="Arial" w:eastAsia="Times New Roman" w:hAnsi="Arial" w:cs="Arial"/>
          <w:color w:val="FFC000" w:themeColor="accent4"/>
          <w:sz w:val="20"/>
          <w:szCs w:val="20"/>
        </w:rPr>
      </w:pPr>
      <w:r w:rsidRPr="00A5576A">
        <w:rPr>
          <w:rFonts w:ascii="Arial" w:eastAsia="Times New Roman" w:hAnsi="Arial" w:cs="Arial"/>
          <w:bCs/>
          <w:color w:val="FFC000" w:themeColor="accent4"/>
          <w:sz w:val="20"/>
          <w:szCs w:val="20"/>
        </w:rPr>
        <w:t>Communicative Language Teaching (CLT):</w:t>
      </w:r>
      <w:r w:rsidRPr="00A5576A">
        <w:rPr>
          <w:rFonts w:ascii="Arial" w:eastAsia="Times New Roman" w:hAnsi="Arial" w:cs="Arial"/>
          <w:color w:val="FFC000" w:themeColor="accent4"/>
          <w:sz w:val="20"/>
          <w:szCs w:val="20"/>
        </w:rPr>
        <w:t xml:space="preserve"> Supported by language scholars like Jack Richards (2006) and William Littlewood (1981), CLT states that the best way to learn a language is by using it to communicate real meaning. Instead of just memorizing grammar rules or repeating words after the teacher, pupils should learn by doing. This involves interactive activities like discussions, games, and role-plays.  </w:t>
      </w:r>
    </w:p>
    <w:p w14:paraId="6DA0966F" w14:textId="77777777" w:rsidR="00AD675B" w:rsidRPr="00A5576A" w:rsidRDefault="00AD675B" w:rsidP="00AD675B">
      <w:pPr>
        <w:spacing w:line="276" w:lineRule="auto"/>
        <w:jc w:val="both"/>
        <w:rPr>
          <w:rFonts w:ascii="Arial" w:eastAsia="Times New Roman" w:hAnsi="Arial" w:cs="Arial"/>
          <w:color w:val="FFC000" w:themeColor="accent4"/>
          <w:sz w:val="20"/>
          <w:szCs w:val="20"/>
        </w:rPr>
      </w:pPr>
      <w:r w:rsidRPr="00A5576A">
        <w:rPr>
          <w:rFonts w:ascii="Arial" w:eastAsia="Times New Roman" w:hAnsi="Arial" w:cs="Arial"/>
          <w:color w:val="FFC000" w:themeColor="accent4"/>
          <w:sz w:val="20"/>
          <w:szCs w:val="20"/>
        </w:rPr>
        <w:lastRenderedPageBreak/>
        <w:t xml:space="preserve">Together, these two theories show that learning to speak requires both real communication (CLT) and a supportive environment that builds a student's confidence to speak (Social Cognitive Theory). These frameworks were chosen because they help evaluate why a teacher's day-to-day choices and learner interactions either succeed or fail in a real-world classroom.  </w:t>
      </w:r>
    </w:p>
    <w:p w14:paraId="44B80447" w14:textId="77777777" w:rsidR="00AD675B" w:rsidRPr="007C7B3A" w:rsidRDefault="00AD675B" w:rsidP="00AD675B">
      <w:pPr>
        <w:spacing w:line="360" w:lineRule="auto"/>
        <w:jc w:val="both"/>
        <w:rPr>
          <w:rFonts w:ascii="Arial" w:hAnsi="Arial" w:cs="Arial"/>
        </w:rPr>
      </w:pPr>
      <w:r>
        <w:rPr>
          <w:rFonts w:ascii="Arial" w:eastAsia="Times New Roman" w:hAnsi="Arial" w:cs="Arial"/>
          <w:b/>
          <w:bCs/>
          <w:color w:val="1F1F1F"/>
        </w:rPr>
        <w:t>1.5</w:t>
      </w:r>
      <w:r w:rsidRPr="007D7CE7">
        <w:rPr>
          <w:rFonts w:ascii="Arial" w:eastAsia="Times New Roman" w:hAnsi="Arial" w:cs="Arial"/>
          <w:b/>
          <w:bCs/>
          <w:color w:val="1F1F1F"/>
        </w:rPr>
        <w:t xml:space="preserve"> Purpose of the study</w:t>
      </w:r>
    </w:p>
    <w:p w14:paraId="6288FD9E" w14:textId="77777777" w:rsidR="00AD675B" w:rsidRPr="007D7CE7" w:rsidRDefault="00AD675B" w:rsidP="00AD675B">
      <w:pPr>
        <w:spacing w:line="360" w:lineRule="auto"/>
        <w:jc w:val="both"/>
        <w:rPr>
          <w:rFonts w:ascii="Arial" w:hAnsi="Arial" w:cs="Arial"/>
        </w:rPr>
      </w:pPr>
      <w:r w:rsidRPr="007D7CE7">
        <w:rPr>
          <w:rFonts w:ascii="Arial" w:hAnsi="Arial" w:cs="Arial"/>
        </w:rPr>
        <w:t xml:space="preserve">The purpose of this study was to identify and analyze the instructional methods utilized by teachers to enhance speaking </w:t>
      </w:r>
      <w:r>
        <w:rPr>
          <w:rFonts w:ascii="Arial" w:hAnsi="Arial" w:cs="Arial"/>
        </w:rPr>
        <w:t>skills</w:t>
      </w:r>
      <w:r w:rsidRPr="007D7CE7">
        <w:rPr>
          <w:rFonts w:ascii="Arial" w:hAnsi="Arial" w:cs="Arial"/>
        </w:rPr>
        <w:t xml:space="preserve"> in upper primary classes in </w:t>
      </w:r>
      <w:proofErr w:type="spellStart"/>
      <w:r w:rsidRPr="007D7CE7">
        <w:rPr>
          <w:rFonts w:ascii="Arial" w:hAnsi="Arial" w:cs="Arial"/>
        </w:rPr>
        <w:t>Paidha</w:t>
      </w:r>
      <w:proofErr w:type="spellEnd"/>
      <w:r w:rsidRPr="007D7CE7">
        <w:rPr>
          <w:rFonts w:ascii="Arial" w:hAnsi="Arial" w:cs="Arial"/>
        </w:rPr>
        <w:t xml:space="preserve"> Town Council, Zombo District, while evaluating the specific pedagogical gaps that limit their effectiveness.</w:t>
      </w:r>
    </w:p>
    <w:p w14:paraId="3C7690D5" w14:textId="77777777" w:rsidR="00AD675B" w:rsidRPr="00A3392F" w:rsidRDefault="00AD675B" w:rsidP="00AD675B">
      <w:pPr>
        <w:spacing w:before="100" w:beforeAutospacing="1" w:after="0" w:line="276" w:lineRule="auto"/>
        <w:jc w:val="both"/>
        <w:outlineLvl w:val="1"/>
        <w:rPr>
          <w:rFonts w:ascii="Arial" w:eastAsia="Times New Roman" w:hAnsi="Arial" w:cs="Arial"/>
          <w:b/>
          <w:bCs/>
          <w:color w:val="4472C4" w:themeColor="accent5"/>
          <w:sz w:val="20"/>
          <w:szCs w:val="20"/>
        </w:rPr>
      </w:pPr>
      <w:r w:rsidRPr="00A3392F">
        <w:rPr>
          <w:rFonts w:ascii="Arial" w:eastAsia="Times New Roman" w:hAnsi="Arial" w:cs="Arial"/>
          <w:b/>
          <w:bCs/>
          <w:color w:val="4472C4" w:themeColor="accent5"/>
          <w:sz w:val="20"/>
          <w:szCs w:val="20"/>
        </w:rPr>
        <w:t>1.6 Research questions</w:t>
      </w:r>
    </w:p>
    <w:p w14:paraId="2B9F0D94" w14:textId="77777777" w:rsidR="00AD675B" w:rsidRPr="00A3392F" w:rsidRDefault="00AD675B" w:rsidP="00AD675B">
      <w:pPr>
        <w:pStyle w:val="CommentText"/>
        <w:spacing w:line="276" w:lineRule="auto"/>
        <w:jc w:val="both"/>
        <w:rPr>
          <w:rFonts w:ascii="Arial" w:hAnsi="Arial" w:cs="Arial"/>
          <w:color w:val="4472C4" w:themeColor="accent5"/>
          <w:lang w:val="tr-TR"/>
        </w:rPr>
      </w:pPr>
      <w:r w:rsidRPr="00A3392F">
        <w:rPr>
          <w:rFonts w:ascii="Arial" w:hAnsi="Arial" w:cs="Arial"/>
          <w:color w:val="4472C4" w:themeColor="accent5"/>
          <w:lang w:val="tr-TR"/>
        </w:rPr>
        <w:t>RQ1: What pedagogical practices do upper primary English teachers use to develop speaking skills?</w:t>
      </w:r>
    </w:p>
    <w:p w14:paraId="0FD8A436" w14:textId="77777777" w:rsidR="00AD675B" w:rsidRPr="00A3392F" w:rsidRDefault="00AD675B" w:rsidP="00AD675B">
      <w:pPr>
        <w:pStyle w:val="CommentText"/>
        <w:spacing w:line="276" w:lineRule="auto"/>
        <w:jc w:val="both"/>
        <w:rPr>
          <w:rFonts w:ascii="Arial" w:hAnsi="Arial" w:cs="Arial"/>
          <w:color w:val="4472C4" w:themeColor="accent5"/>
          <w:lang w:val="tr-TR"/>
        </w:rPr>
      </w:pPr>
      <w:r w:rsidRPr="00A3392F">
        <w:rPr>
          <w:rFonts w:ascii="Arial" w:hAnsi="Arial" w:cs="Arial"/>
          <w:color w:val="4472C4" w:themeColor="accent5"/>
          <w:lang w:val="tr-TR"/>
        </w:rPr>
        <w:t>RQ2: What challenges influence implementation?</w:t>
      </w:r>
    </w:p>
    <w:p w14:paraId="05205D00" w14:textId="77777777" w:rsidR="00AD675B" w:rsidRPr="00A3392F" w:rsidRDefault="00AD675B" w:rsidP="00AD675B">
      <w:pPr>
        <w:pStyle w:val="CommentText"/>
        <w:spacing w:line="276" w:lineRule="auto"/>
        <w:jc w:val="both"/>
        <w:rPr>
          <w:rFonts w:ascii="Arial" w:hAnsi="Arial" w:cs="Arial"/>
          <w:color w:val="4472C4" w:themeColor="accent5"/>
          <w:lang w:val="tr-TR"/>
        </w:rPr>
      </w:pPr>
      <w:r w:rsidRPr="00A3392F">
        <w:rPr>
          <w:rFonts w:ascii="Arial" w:hAnsi="Arial" w:cs="Arial"/>
          <w:color w:val="4472C4" w:themeColor="accent5"/>
          <w:lang w:val="tr-TR"/>
        </w:rPr>
        <w:t>RQ3: How do classroom practices align with communicative language teaching principles?</w:t>
      </w:r>
    </w:p>
    <w:p w14:paraId="459C7103" w14:textId="77777777" w:rsidR="00AD675B" w:rsidRPr="00647CFC" w:rsidRDefault="00AD675B" w:rsidP="00AD675B">
      <w:pPr>
        <w:spacing w:before="100" w:beforeAutospacing="1" w:after="0" w:line="276" w:lineRule="auto"/>
        <w:outlineLvl w:val="1"/>
        <w:rPr>
          <w:rFonts w:ascii="Arial" w:eastAsia="Times New Roman" w:hAnsi="Arial" w:cs="Arial"/>
          <w:b/>
          <w:bCs/>
          <w:color w:val="1F1F1F"/>
        </w:rPr>
      </w:pPr>
      <w:r w:rsidRPr="00647CFC">
        <w:rPr>
          <w:rFonts w:ascii="Arial" w:eastAsia="Times New Roman" w:hAnsi="Arial" w:cs="Arial"/>
          <w:b/>
          <w:bCs/>
          <w:color w:val="1F1F1F"/>
        </w:rPr>
        <w:t>2.0 Method</w:t>
      </w:r>
    </w:p>
    <w:p w14:paraId="1DA859C8" w14:textId="77777777" w:rsidR="00AD675B" w:rsidRPr="00C4786F" w:rsidRDefault="00AD675B" w:rsidP="00AD675B">
      <w:pPr>
        <w:spacing w:line="276" w:lineRule="auto"/>
        <w:jc w:val="both"/>
        <w:rPr>
          <w:rFonts w:ascii="Arial" w:eastAsia="Times New Roman" w:hAnsi="Arial" w:cs="Arial"/>
          <w:color w:val="00B050"/>
          <w:sz w:val="20"/>
          <w:szCs w:val="20"/>
        </w:rPr>
      </w:pPr>
      <w:r w:rsidRPr="00647CFC">
        <w:rPr>
          <w:rFonts w:ascii="Arial" w:eastAsia="Times New Roman" w:hAnsi="Arial" w:cs="Arial"/>
          <w:sz w:val="20"/>
          <w:szCs w:val="20"/>
        </w:rPr>
        <w:t xml:space="preserve">To explore teachers' pedagogical practices in enhancing speaking skills in upper primary in </w:t>
      </w:r>
      <w:proofErr w:type="spellStart"/>
      <w:r w:rsidRPr="00647CFC">
        <w:rPr>
          <w:rFonts w:ascii="Arial" w:eastAsia="Times New Roman" w:hAnsi="Arial" w:cs="Arial"/>
          <w:sz w:val="20"/>
          <w:szCs w:val="20"/>
        </w:rPr>
        <w:t>Paidha</w:t>
      </w:r>
      <w:proofErr w:type="spellEnd"/>
      <w:r w:rsidRPr="00647CFC">
        <w:rPr>
          <w:rFonts w:ascii="Arial" w:eastAsia="Times New Roman" w:hAnsi="Arial" w:cs="Arial"/>
          <w:sz w:val="20"/>
          <w:szCs w:val="20"/>
        </w:rPr>
        <w:t xml:space="preserve"> Town Council, Zombo District, this study adopted a qualitative </w:t>
      </w:r>
      <w:r w:rsidRPr="00C4786F">
        <w:rPr>
          <w:rFonts w:ascii="Arial" w:eastAsia="Times New Roman" w:hAnsi="Arial" w:cs="Arial"/>
          <w:color w:val="00B050"/>
          <w:sz w:val="20"/>
          <w:szCs w:val="20"/>
        </w:rPr>
        <w:t>descriptive case study design. This design and qualitative approach were selected because they allow the researcher to achieve an in-depth, contextualized understanding of real-world language instruction, uncovering instructional nuances and underlying meanings that quantitative metrics cannot capture. The researcher served as the primary data collection instrument, adopting an observer-as-participant role by acting as a non-interfering, passive observer at the back of classrooms to minimize participant reactivity, while transitioning to an active, rapport-building role during interview sessions. Formal access to the schools was secured hierarchically, starting with an introductory letter from the Directorate of Research and Graduate Training at Makerere University presented to the Zombo District Education Officer (DEO) and District Inspector of Schools (DIS), followed by entry clearance meetings with individual school headteachers. Fieldwork was executed over the course of one full academi</w:t>
      </w:r>
      <w:r>
        <w:rPr>
          <w:rFonts w:ascii="Arial" w:eastAsia="Times New Roman" w:hAnsi="Arial" w:cs="Arial"/>
          <w:color w:val="00B050"/>
          <w:sz w:val="20"/>
          <w:szCs w:val="20"/>
        </w:rPr>
        <w:t xml:space="preserve">c school term </w:t>
      </w:r>
      <w:r>
        <w:rPr>
          <w:rFonts w:ascii="Arial" w:eastAsia="Times New Roman" w:hAnsi="Arial" w:cs="Arial"/>
          <w:color w:val="00B050"/>
          <w:sz w:val="20"/>
          <w:szCs w:val="20"/>
        </w:rPr>
        <w:t xml:space="preserve">(approximately 8 </w:t>
      </w:r>
      <w:r w:rsidRPr="00C4786F">
        <w:rPr>
          <w:rFonts w:ascii="Arial" w:eastAsia="Times New Roman" w:hAnsi="Arial" w:cs="Arial"/>
          <w:color w:val="00B050"/>
          <w:sz w:val="20"/>
          <w:szCs w:val="20"/>
        </w:rPr>
        <w:t>weeks) to ensure prolonged field engagement. Data collection was triangulated across three main methods: unstructured interviews to capture teachers' pedagogical practices and headteachers' supervisory insights, direct classroom observations using structured checklists to evaluate live lesson delivery and communicative flow, and document analysis of official tools like lesson plans, schemes of work, and national curriculum guidelines. Formally approved by the institutional review board to satisfy ethical standards, the study enforced strict informed consent procedures by securing written, voluntary participation from educators who were informed of their right to withdraw at any time. Furthermore, rigorous confidentiality and anonymity protocols were maintained by assigning alphanumeric pseudonyms (e.g., School A, Teacher 1) to all participants and storing encrypted digital data on password-protected cloud servers accessible only to the research team.</w:t>
      </w:r>
    </w:p>
    <w:p w14:paraId="5E891164" w14:textId="77777777" w:rsidR="00AD675B" w:rsidRPr="00C4786F" w:rsidRDefault="00AD675B" w:rsidP="00AD675B">
      <w:pPr>
        <w:spacing w:before="100" w:beforeAutospacing="1" w:after="0" w:line="360" w:lineRule="auto"/>
        <w:rPr>
          <w:rFonts w:ascii="Arial" w:eastAsia="Times New Roman" w:hAnsi="Arial" w:cs="Arial"/>
          <w:color w:val="00B050"/>
          <w:sz w:val="20"/>
          <w:szCs w:val="20"/>
        </w:rPr>
      </w:pPr>
      <w:r w:rsidRPr="00C4786F">
        <w:rPr>
          <w:rFonts w:ascii="Arial" w:eastAsia="Times New Roman" w:hAnsi="Arial" w:cs="Arial"/>
          <w:b/>
          <w:bCs/>
          <w:color w:val="00B050"/>
          <w:sz w:val="20"/>
          <w:szCs w:val="20"/>
          <w:bdr w:val="none" w:sz="0" w:space="0" w:color="auto" w:frame="1"/>
        </w:rPr>
        <w:t>2.1 Data Analysis</w:t>
      </w:r>
    </w:p>
    <w:p w14:paraId="4B6D0AF6" w14:textId="77777777" w:rsidR="00AD675B" w:rsidRPr="00C4786F" w:rsidRDefault="00AD675B" w:rsidP="00AD675B">
      <w:pPr>
        <w:spacing w:line="276" w:lineRule="auto"/>
        <w:jc w:val="both"/>
        <w:rPr>
          <w:rFonts w:ascii="Arial" w:eastAsia="Times New Roman" w:hAnsi="Arial" w:cs="Arial"/>
          <w:color w:val="00B050"/>
          <w:sz w:val="20"/>
          <w:szCs w:val="20"/>
        </w:rPr>
      </w:pPr>
      <w:r w:rsidRPr="00C4786F">
        <w:rPr>
          <w:rFonts w:ascii="Arial" w:eastAsia="Times New Roman" w:hAnsi="Arial" w:cs="Arial"/>
          <w:color w:val="00B050"/>
          <w:sz w:val="20"/>
          <w:szCs w:val="20"/>
        </w:rPr>
        <w:t>To address the need for a rigorous and transparent analytical process, qualitative data from interviews, classroom observations, and document analysis were analyzed using inductive thematic analysis. This study strictly followed the six-phase thematic analysis framework established by Braun and Clarke (2006). This framework provides a systematic approach to identifying, organizing, and reporting recurring patterns or themes across a qualitative dataset. To ensure the complete accuracy and integrity of the source data, the primary researcher manually transcribed all audio-recorded interviews and expanded all handwritten field notes from classroom observations. The researcher then checked these transcripts against the original recordings multiple times to correct any errors and achieve complete data familiarization before coding began.</w:t>
      </w:r>
    </w:p>
    <w:p w14:paraId="314A4CD8" w14:textId="77777777" w:rsidR="00AD675B" w:rsidRPr="00C4786F" w:rsidRDefault="00AD675B" w:rsidP="00AD675B">
      <w:pPr>
        <w:spacing w:line="276" w:lineRule="auto"/>
        <w:jc w:val="both"/>
        <w:rPr>
          <w:rFonts w:ascii="Arial" w:eastAsia="Times New Roman" w:hAnsi="Arial" w:cs="Arial"/>
          <w:color w:val="00B050"/>
          <w:sz w:val="20"/>
          <w:szCs w:val="20"/>
        </w:rPr>
      </w:pPr>
      <w:r w:rsidRPr="00C4786F">
        <w:rPr>
          <w:rFonts w:ascii="Arial" w:eastAsia="Times New Roman" w:hAnsi="Arial" w:cs="Arial"/>
          <w:color w:val="00B050"/>
          <w:sz w:val="20"/>
          <w:szCs w:val="20"/>
        </w:rPr>
        <w:t xml:space="preserve">The coding process was performed manually by the primary researcher without the assistance of qualitative data analysis software like NVivo or </w:t>
      </w:r>
      <w:proofErr w:type="spellStart"/>
      <w:r w:rsidRPr="00C4786F">
        <w:rPr>
          <w:rFonts w:ascii="Arial" w:eastAsia="Times New Roman" w:hAnsi="Arial" w:cs="Arial"/>
          <w:color w:val="00B050"/>
          <w:sz w:val="20"/>
          <w:szCs w:val="20"/>
        </w:rPr>
        <w:t>ATLAS.ti</w:t>
      </w:r>
      <w:proofErr w:type="spellEnd"/>
      <w:r w:rsidRPr="00C4786F">
        <w:rPr>
          <w:rFonts w:ascii="Arial" w:eastAsia="Times New Roman" w:hAnsi="Arial" w:cs="Arial"/>
          <w:color w:val="00B050"/>
          <w:sz w:val="20"/>
          <w:szCs w:val="20"/>
        </w:rPr>
        <w:t xml:space="preserve">. Analysis was conducted in two distinct rounds of manual coding. In the first round, the researcher performed line-by-line coding to assign initial labels to important statements, participant sentiments, and specific classroom behaviors. For instance, when teachers described or demonstrated the use of group discussions, pair work, or role-plays, these segments were labeled with the initial code </w:t>
      </w:r>
      <w:r w:rsidRPr="00C4786F">
        <w:rPr>
          <w:rFonts w:ascii="Arial" w:eastAsia="Times New Roman" w:hAnsi="Arial" w:cs="Arial"/>
          <w:i/>
          <w:iCs/>
          <w:color w:val="00B050"/>
          <w:sz w:val="20"/>
          <w:szCs w:val="20"/>
        </w:rPr>
        <w:t>"interactive methods."</w:t>
      </w:r>
      <w:r w:rsidRPr="00C4786F">
        <w:rPr>
          <w:rFonts w:ascii="Arial" w:eastAsia="Times New Roman" w:hAnsi="Arial" w:cs="Arial"/>
          <w:color w:val="00B050"/>
          <w:sz w:val="20"/>
          <w:szCs w:val="20"/>
        </w:rPr>
        <w:t xml:space="preserve"> Conversely, when teachers or headteachers spoke about difficulties like overcrowded </w:t>
      </w:r>
      <w:r w:rsidRPr="00C4786F">
        <w:rPr>
          <w:rFonts w:ascii="Arial" w:eastAsia="Times New Roman" w:hAnsi="Arial" w:cs="Arial"/>
          <w:color w:val="00B050"/>
          <w:sz w:val="20"/>
          <w:szCs w:val="20"/>
        </w:rPr>
        <w:lastRenderedPageBreak/>
        <w:t xml:space="preserve">classrooms or a lack of teaching aids, these segments were labeled as </w:t>
      </w:r>
      <w:r w:rsidRPr="00C4786F">
        <w:rPr>
          <w:rFonts w:ascii="Arial" w:eastAsia="Times New Roman" w:hAnsi="Arial" w:cs="Arial"/>
          <w:i/>
          <w:iCs/>
          <w:color w:val="00B050"/>
          <w:sz w:val="20"/>
          <w:szCs w:val="20"/>
        </w:rPr>
        <w:t>"challenges."</w:t>
      </w:r>
      <w:r w:rsidRPr="00C4786F">
        <w:rPr>
          <w:rFonts w:ascii="Arial" w:eastAsia="Times New Roman" w:hAnsi="Arial" w:cs="Arial"/>
          <w:color w:val="00B050"/>
          <w:sz w:val="20"/>
          <w:szCs w:val="20"/>
        </w:rPr>
        <w:t xml:space="preserve"> The second round of coding involved reviewing, refining, and collapsing these initial codes into broader categories based on conceptual patterns.</w:t>
      </w:r>
    </w:p>
    <w:p w14:paraId="0A72CD45" w14:textId="77777777" w:rsidR="00AD675B" w:rsidRPr="00C4786F" w:rsidRDefault="00AD675B" w:rsidP="00AD675B">
      <w:pPr>
        <w:spacing w:line="276" w:lineRule="auto"/>
        <w:jc w:val="both"/>
        <w:rPr>
          <w:rFonts w:ascii="Arial" w:eastAsia="Times New Roman" w:hAnsi="Arial" w:cs="Arial"/>
          <w:color w:val="00B050"/>
          <w:sz w:val="20"/>
          <w:szCs w:val="20"/>
        </w:rPr>
      </w:pPr>
      <w:r w:rsidRPr="00C4786F">
        <w:rPr>
          <w:rFonts w:ascii="Arial" w:eastAsia="Times New Roman" w:hAnsi="Arial" w:cs="Arial"/>
          <w:color w:val="00B050"/>
          <w:sz w:val="20"/>
          <w:szCs w:val="20"/>
        </w:rPr>
        <w:t>To ensure the trustworthiness, reliability, and credibility of the findings, a second independent researcher coded a random sample representing 20% of the total transcripts. The codebooks of both researchers were compared, and an initial inter-coder agreement of 90% was established. Any minor discrepancies in coding definitions or data categorization were thoroughly discussed and resolved until a 100% consensus was reached. This rigorous checking process reduced subjective bias and confirmed that the generated codes accurately represented the dataset.</w:t>
      </w:r>
    </w:p>
    <w:p w14:paraId="71397886" w14:textId="77777777" w:rsidR="00AD675B" w:rsidRPr="00C4786F" w:rsidRDefault="00AD675B" w:rsidP="00AD675B">
      <w:pPr>
        <w:spacing w:line="276" w:lineRule="auto"/>
        <w:jc w:val="both"/>
        <w:rPr>
          <w:rFonts w:ascii="Arial" w:eastAsia="Times New Roman" w:hAnsi="Arial" w:cs="Arial"/>
          <w:color w:val="00B050"/>
          <w:sz w:val="20"/>
          <w:szCs w:val="20"/>
        </w:rPr>
      </w:pPr>
      <w:r w:rsidRPr="00C4786F">
        <w:rPr>
          <w:rFonts w:ascii="Arial" w:eastAsia="Times New Roman" w:hAnsi="Arial" w:cs="Arial"/>
          <w:color w:val="00B050"/>
          <w:sz w:val="20"/>
          <w:szCs w:val="20"/>
        </w:rPr>
        <w:t xml:space="preserve">The final phase of the analysis involved clustering the refined codes into three comprehensive, overarching themes. These themes were specifically structured to directly answer the study's three core research questions. The first major theme, </w:t>
      </w:r>
      <w:r w:rsidRPr="00C4786F">
        <w:rPr>
          <w:rFonts w:ascii="Arial" w:eastAsia="Times New Roman" w:hAnsi="Arial" w:cs="Arial"/>
          <w:bCs/>
          <w:color w:val="00B050"/>
          <w:sz w:val="20"/>
          <w:szCs w:val="20"/>
        </w:rPr>
        <w:t xml:space="preserve">Pedagogical Practices, </w:t>
      </w:r>
      <w:r w:rsidRPr="00C4786F">
        <w:rPr>
          <w:rFonts w:ascii="Arial" w:eastAsia="Times New Roman" w:hAnsi="Arial" w:cs="Arial"/>
          <w:color w:val="00B050"/>
          <w:sz w:val="20"/>
          <w:szCs w:val="20"/>
        </w:rPr>
        <w:t>synthesized all codes related to the specific teaching methods and interactive strategies that teachers employ to develop students' speaking skills.</w:t>
      </w:r>
    </w:p>
    <w:p w14:paraId="44D1B02E" w14:textId="77777777" w:rsidR="00AD675B" w:rsidRPr="00C4786F" w:rsidRDefault="00AD675B" w:rsidP="00AD675B">
      <w:pPr>
        <w:spacing w:before="100" w:beforeAutospacing="1" w:after="100" w:afterAutospacing="1" w:line="276" w:lineRule="auto"/>
        <w:jc w:val="both"/>
        <w:rPr>
          <w:rFonts w:ascii="Arial" w:eastAsia="Times New Roman" w:hAnsi="Arial" w:cs="Arial"/>
          <w:color w:val="00B050"/>
          <w:sz w:val="20"/>
          <w:szCs w:val="20"/>
        </w:rPr>
      </w:pPr>
      <w:r w:rsidRPr="00C4786F">
        <w:rPr>
          <w:rFonts w:ascii="Arial" w:eastAsia="Times New Roman" w:hAnsi="Arial" w:cs="Arial"/>
          <w:color w:val="00B050"/>
          <w:sz w:val="20"/>
          <w:szCs w:val="20"/>
        </w:rPr>
        <w:t xml:space="preserve">The second major theme, </w:t>
      </w:r>
      <w:r w:rsidRPr="00C4786F">
        <w:rPr>
          <w:rFonts w:ascii="Arial" w:eastAsia="Times New Roman" w:hAnsi="Arial" w:cs="Arial"/>
          <w:bCs/>
          <w:color w:val="00B050"/>
          <w:sz w:val="20"/>
          <w:szCs w:val="20"/>
        </w:rPr>
        <w:t>Challenges in Implementation.</w:t>
      </w:r>
      <w:r w:rsidRPr="00C4786F">
        <w:rPr>
          <w:rFonts w:ascii="Arial" w:eastAsia="Times New Roman" w:hAnsi="Arial" w:cs="Arial"/>
          <w:b/>
          <w:bCs/>
          <w:color w:val="00B050"/>
          <w:sz w:val="20"/>
          <w:szCs w:val="20"/>
        </w:rPr>
        <w:t xml:space="preserve"> </w:t>
      </w:r>
      <w:r w:rsidRPr="00C4786F">
        <w:rPr>
          <w:rFonts w:ascii="Arial" w:eastAsia="Times New Roman" w:hAnsi="Arial" w:cs="Arial"/>
          <w:color w:val="00B050"/>
          <w:sz w:val="20"/>
          <w:szCs w:val="20"/>
        </w:rPr>
        <w:t xml:space="preserve"> Consolidated the institutional and environmental barriers faced by educators, such as large class sizes, mother tongue interference, and limited resources, among others.</w:t>
      </w:r>
    </w:p>
    <w:p w14:paraId="3B60A629" w14:textId="77777777" w:rsidR="00AD675B" w:rsidRPr="00C4786F" w:rsidRDefault="00AD675B" w:rsidP="00AD675B">
      <w:pPr>
        <w:spacing w:before="100" w:beforeAutospacing="1" w:after="100" w:afterAutospacing="1" w:line="276" w:lineRule="auto"/>
        <w:jc w:val="both"/>
        <w:rPr>
          <w:rFonts w:ascii="Arial" w:eastAsia="Times New Roman" w:hAnsi="Arial" w:cs="Arial"/>
          <w:color w:val="00B050"/>
          <w:sz w:val="20"/>
          <w:szCs w:val="20"/>
        </w:rPr>
      </w:pPr>
      <w:r w:rsidRPr="00C4786F">
        <w:rPr>
          <w:rFonts w:ascii="Arial" w:eastAsia="Times New Roman" w:hAnsi="Arial" w:cs="Arial"/>
          <w:color w:val="00B050"/>
          <w:sz w:val="20"/>
          <w:szCs w:val="20"/>
        </w:rPr>
        <w:t xml:space="preserve">The third major theme, </w:t>
      </w:r>
      <w:r w:rsidRPr="00C4786F">
        <w:rPr>
          <w:rFonts w:ascii="Arial" w:eastAsia="Times New Roman" w:hAnsi="Arial" w:cs="Arial"/>
          <w:bCs/>
          <w:color w:val="00B050"/>
          <w:sz w:val="20"/>
          <w:szCs w:val="20"/>
        </w:rPr>
        <w:t>Communicative</w:t>
      </w:r>
      <w:r w:rsidRPr="00C4786F">
        <w:rPr>
          <w:rFonts w:ascii="Arial" w:eastAsia="Times New Roman" w:hAnsi="Arial" w:cs="Arial"/>
          <w:b/>
          <w:bCs/>
          <w:color w:val="00B050"/>
          <w:sz w:val="20"/>
          <w:szCs w:val="20"/>
        </w:rPr>
        <w:t xml:space="preserve"> </w:t>
      </w:r>
      <w:r w:rsidRPr="00C4786F">
        <w:rPr>
          <w:rFonts w:ascii="Arial" w:eastAsia="Times New Roman" w:hAnsi="Arial" w:cs="Arial"/>
          <w:bCs/>
          <w:color w:val="00B050"/>
          <w:sz w:val="20"/>
          <w:szCs w:val="20"/>
        </w:rPr>
        <w:t>Language Teaching (CLT) Alignment,</w:t>
      </w:r>
      <w:r w:rsidRPr="00C4786F">
        <w:rPr>
          <w:rFonts w:ascii="Arial" w:eastAsia="Times New Roman" w:hAnsi="Arial" w:cs="Arial"/>
          <w:color w:val="00B050"/>
          <w:sz w:val="20"/>
          <w:szCs w:val="20"/>
        </w:rPr>
        <w:t xml:space="preserve"> evaluated how closely the observed classroom realities and teaching behaviors matched the theoretical principles of CLT.</w:t>
      </w:r>
    </w:p>
    <w:p w14:paraId="05D33762" w14:textId="77777777" w:rsidR="00AD675B" w:rsidRPr="00E91CEF" w:rsidRDefault="00AD675B" w:rsidP="00AD675B">
      <w:pPr>
        <w:spacing w:before="100" w:beforeAutospacing="1" w:after="0" w:line="360" w:lineRule="auto"/>
        <w:rPr>
          <w:rFonts w:ascii="Arial" w:eastAsia="Times New Roman" w:hAnsi="Arial" w:cs="Arial"/>
          <w:color w:val="1F1F1F"/>
          <w:sz w:val="20"/>
          <w:szCs w:val="20"/>
        </w:rPr>
      </w:pPr>
      <w:r w:rsidRPr="00E91CEF">
        <w:rPr>
          <w:rFonts w:ascii="Arial" w:eastAsia="Times New Roman" w:hAnsi="Arial" w:cs="Arial"/>
          <w:b/>
          <w:bCs/>
          <w:color w:val="1F1F1F"/>
          <w:sz w:val="20"/>
          <w:szCs w:val="20"/>
          <w:bdr w:val="none" w:sz="0" w:space="0" w:color="auto" w:frame="1"/>
        </w:rPr>
        <w:t>2.2 Sample</w:t>
      </w:r>
      <w:r w:rsidRPr="00E91CEF">
        <w:rPr>
          <w:rFonts w:ascii="Arial" w:eastAsia="Times New Roman" w:hAnsi="Arial" w:cs="Arial"/>
          <w:color w:val="1F1F1F"/>
          <w:sz w:val="20"/>
          <w:szCs w:val="20"/>
        </w:rPr>
        <w:t xml:space="preserve"> </w:t>
      </w:r>
    </w:p>
    <w:p w14:paraId="13005ED4" w14:textId="77777777" w:rsidR="00AD675B" w:rsidRPr="00E91CEF" w:rsidRDefault="00AD675B" w:rsidP="00AD675B">
      <w:pPr>
        <w:spacing w:before="100" w:beforeAutospacing="1" w:after="0" w:line="276" w:lineRule="auto"/>
        <w:jc w:val="both"/>
        <w:rPr>
          <w:rFonts w:ascii="Arial" w:eastAsia="Times New Roman" w:hAnsi="Arial" w:cs="Arial"/>
          <w:color w:val="1F1F1F"/>
          <w:sz w:val="20"/>
          <w:szCs w:val="20"/>
        </w:rPr>
      </w:pPr>
      <w:r w:rsidRPr="00E91CEF">
        <w:rPr>
          <w:rFonts w:ascii="Arial" w:eastAsia="Times New Roman" w:hAnsi="Arial" w:cs="Arial"/>
          <w:color w:val="1F1F1F"/>
          <w:sz w:val="20"/>
          <w:szCs w:val="20"/>
        </w:rPr>
        <w:t>A total of 10 key informants participated, comprising eight (</w:t>
      </w:r>
      <w:r w:rsidRPr="00E91CEF">
        <w:rPr>
          <w:rFonts w:ascii="Arial" w:eastAsia="Times New Roman" w:hAnsi="Arial" w:cs="Arial"/>
          <w:color w:val="1F1F1F"/>
          <w:sz w:val="20"/>
          <w:szCs w:val="20"/>
          <w:bdr w:val="none" w:sz="0" w:space="0" w:color="auto" w:frame="1"/>
        </w:rPr>
        <w:t>8</w:t>
      </w:r>
      <w:r w:rsidRPr="00E91CEF">
        <w:rPr>
          <w:rFonts w:ascii="Arial" w:eastAsia="Times New Roman" w:hAnsi="Arial" w:cs="Arial"/>
          <w:color w:val="1F1F1F"/>
          <w:sz w:val="20"/>
          <w:szCs w:val="20"/>
        </w:rPr>
        <w:t>) upper primary English language teachers and two (2) school headteachers, selected via purposive sampling from two demographically representative schools. Eight teachers participated in one-on-one interviews because they are the implementers of the pedagogical practices and deal directly with the learners using them, thereby providing f</w:t>
      </w:r>
      <w:r>
        <w:rPr>
          <w:rFonts w:ascii="Arial" w:eastAsia="Times New Roman" w:hAnsi="Arial" w:cs="Arial"/>
          <w:color w:val="1F1F1F"/>
          <w:sz w:val="20"/>
          <w:szCs w:val="20"/>
        </w:rPr>
        <w:t>irst-hand information about them</w:t>
      </w:r>
      <w:r w:rsidRPr="00E91CEF">
        <w:rPr>
          <w:rFonts w:ascii="Arial" w:eastAsia="Times New Roman" w:hAnsi="Arial" w:cs="Arial"/>
          <w:color w:val="1F1F1F"/>
          <w:sz w:val="20"/>
          <w:szCs w:val="20"/>
        </w:rPr>
        <w:t xml:space="preserve">. The head teachers were also elected because they are the immediate supervisors of these teachers.  </w:t>
      </w:r>
    </w:p>
    <w:p w14:paraId="1042B5A6" w14:textId="77777777" w:rsidR="00AD675B" w:rsidRPr="00E91CEF" w:rsidRDefault="00AD675B" w:rsidP="00AD675B">
      <w:pPr>
        <w:spacing w:before="100" w:beforeAutospacing="1" w:after="0" w:line="276" w:lineRule="auto"/>
        <w:jc w:val="both"/>
        <w:rPr>
          <w:rFonts w:ascii="Arial" w:eastAsia="Times New Roman" w:hAnsi="Arial" w:cs="Arial"/>
          <w:color w:val="1F1F1F"/>
          <w:sz w:val="20"/>
          <w:szCs w:val="20"/>
        </w:rPr>
      </w:pPr>
      <w:r w:rsidRPr="00E91CEF">
        <w:rPr>
          <w:rFonts w:ascii="Arial" w:eastAsia="Times New Roman" w:hAnsi="Arial" w:cs="Arial"/>
          <w:color w:val="1F1F1F"/>
          <w:sz w:val="20"/>
          <w:szCs w:val="20"/>
        </w:rPr>
        <w:t>During the study, 14 lessons were observed from 3 teachers using direct classroom observation to make a comparison with the data collected using interviews to find out the methods teachers use in enhancing the speaking skill</w:t>
      </w:r>
      <w:r>
        <w:rPr>
          <w:rFonts w:ascii="Arial" w:eastAsia="Times New Roman" w:hAnsi="Arial" w:cs="Arial"/>
          <w:color w:val="1F1F1F"/>
          <w:sz w:val="20"/>
          <w:szCs w:val="20"/>
        </w:rPr>
        <w:t>s</w:t>
      </w:r>
      <w:r w:rsidRPr="00E91CEF">
        <w:rPr>
          <w:rFonts w:ascii="Arial" w:eastAsia="Times New Roman" w:hAnsi="Arial" w:cs="Arial"/>
          <w:color w:val="1F1F1F"/>
          <w:sz w:val="20"/>
          <w:szCs w:val="20"/>
        </w:rPr>
        <w:t xml:space="preserve"> in upper primary classes. Purposive sampling was used in selecting the participants. Some of these teachers had more than 7 years of teaching experience. Those teachers are not all that ignorant about some of the methods they use in the classrooms. </w:t>
      </w:r>
    </w:p>
    <w:p w14:paraId="3E3AE49F" w14:textId="1F31EE28" w:rsidR="00AD675B" w:rsidRDefault="00AD675B" w:rsidP="00AD675B">
      <w:pPr>
        <w:spacing w:before="100" w:beforeAutospacing="1" w:after="0" w:line="360" w:lineRule="auto"/>
        <w:outlineLvl w:val="1"/>
        <w:rPr>
          <w:rFonts w:ascii="Arial" w:eastAsia="Times New Roman" w:hAnsi="Arial" w:cs="Arial"/>
          <w:b/>
          <w:bCs/>
          <w:color w:val="1F1F1F"/>
        </w:rPr>
      </w:pPr>
      <w:r w:rsidRPr="00AD675B">
        <w:rPr>
          <w:rFonts w:ascii="Arial" w:eastAsia="Times New Roman" w:hAnsi="Arial" w:cs="Arial"/>
          <w:b/>
          <w:bCs/>
          <w:color w:val="1F1F1F"/>
        </w:rPr>
        <w:t>2.3 Ethical consideration</w:t>
      </w:r>
    </w:p>
    <w:p w14:paraId="09994498" w14:textId="77777777" w:rsidR="00AD675B" w:rsidRPr="000E764F" w:rsidRDefault="00AD675B" w:rsidP="00AD675B">
      <w:pPr>
        <w:pStyle w:val="NormalWeb"/>
        <w:spacing w:after="0" w:afterAutospacing="0" w:line="276" w:lineRule="auto"/>
        <w:jc w:val="both"/>
        <w:rPr>
          <w:rFonts w:ascii="Arial" w:hAnsi="Arial" w:cs="Arial"/>
          <w:color w:val="F4B083" w:themeColor="accent2" w:themeTint="99"/>
          <w:sz w:val="20"/>
          <w:szCs w:val="20"/>
        </w:rPr>
      </w:pPr>
      <w:r w:rsidRPr="000E764F">
        <w:rPr>
          <w:rFonts w:ascii="Arial" w:hAnsi="Arial" w:cs="Arial"/>
          <w:color w:val="F4B083" w:themeColor="accent2" w:themeTint="99"/>
          <w:sz w:val="20"/>
          <w:szCs w:val="20"/>
        </w:rPr>
        <w:t>Ethical approval for this study was granted by the Makerere University Research Ethics Committee, with administrative permission obtained from the Zombo District Education Officer, District Inspector of Schools, and school headteachers. Participation was entirely voluntary, with written informed consent secured from all teachers and headteachers after informing them of the study’s purpose, non-judgmental observation approach, and their right to withdraw at any time without penalty. To maintain strict confidentiality and anonymity, alphanumeric pseudonyms were assigned to all participants and schools. All digital recordings, transcripts, and field notes were encrypted and stored in password-protected cloud storage, while physical records were secured in a locked cabinet. Data collection was carefully scheduled to avoid disrupting normal classroom teaching routines.</w:t>
      </w:r>
    </w:p>
    <w:p w14:paraId="6A3F517B" w14:textId="77777777" w:rsidR="00AD675B" w:rsidRPr="009A5B17" w:rsidRDefault="00AD675B" w:rsidP="00AD675B">
      <w:pPr>
        <w:spacing w:before="100" w:beforeAutospacing="1" w:after="0" w:line="360" w:lineRule="auto"/>
        <w:outlineLvl w:val="1"/>
        <w:rPr>
          <w:rFonts w:ascii="Arial" w:eastAsia="Times New Roman" w:hAnsi="Arial" w:cs="Arial"/>
          <w:b/>
          <w:bCs/>
          <w:color w:val="1F1F1F"/>
        </w:rPr>
      </w:pPr>
      <w:r w:rsidRPr="009A5B17">
        <w:rPr>
          <w:rFonts w:ascii="Arial" w:eastAsia="Times New Roman" w:hAnsi="Arial" w:cs="Arial"/>
          <w:b/>
          <w:bCs/>
          <w:color w:val="1F1F1F"/>
        </w:rPr>
        <w:t>3.0 Results and Analysis</w:t>
      </w:r>
    </w:p>
    <w:p w14:paraId="1A25D405" w14:textId="77777777" w:rsidR="00AD675B" w:rsidRPr="00E25042" w:rsidRDefault="00AD675B" w:rsidP="00AD675B">
      <w:pPr>
        <w:spacing w:after="0" w:line="276" w:lineRule="auto"/>
        <w:rPr>
          <w:rFonts w:ascii="Arial" w:hAnsi="Arial" w:cs="Arial"/>
          <w:color w:val="0070C0"/>
        </w:rPr>
      </w:pPr>
      <w:r w:rsidRPr="00E25042">
        <w:rPr>
          <w:rFonts w:ascii="Arial" w:eastAsia="Times New Roman" w:hAnsi="Arial" w:cs="Arial"/>
          <w:b/>
          <w:color w:val="0070C0"/>
          <w:sz w:val="20"/>
          <w:szCs w:val="20"/>
        </w:rPr>
        <w:t>3.0.1</w:t>
      </w:r>
      <w:r w:rsidRPr="00E25042">
        <w:rPr>
          <w:rFonts w:ascii="Arial" w:eastAsia="Times New Roman" w:hAnsi="Arial" w:cs="Arial"/>
          <w:color w:val="0070C0"/>
          <w:sz w:val="20"/>
          <w:szCs w:val="20"/>
        </w:rPr>
        <w:t xml:space="preserve"> </w:t>
      </w:r>
      <w:r w:rsidRPr="00E25042">
        <w:rPr>
          <w:rFonts w:ascii="Arial" w:eastAsia="Times New Roman" w:hAnsi="Arial" w:cs="Arial"/>
          <w:b/>
          <w:color w:val="0070C0"/>
          <w:sz w:val="20"/>
          <w:szCs w:val="20"/>
        </w:rPr>
        <w:t xml:space="preserve">Methodological integration </w:t>
      </w:r>
    </w:p>
    <w:p w14:paraId="384392B7" w14:textId="77777777" w:rsidR="00AD675B" w:rsidRPr="00E25042" w:rsidRDefault="00AD675B" w:rsidP="00AD675B">
      <w:pPr>
        <w:spacing w:after="0" w:line="276" w:lineRule="auto"/>
        <w:jc w:val="both"/>
        <w:rPr>
          <w:rFonts w:ascii="Arial" w:hAnsi="Arial" w:cs="Arial"/>
          <w:color w:val="0070C0"/>
          <w:sz w:val="20"/>
          <w:szCs w:val="20"/>
        </w:rPr>
      </w:pPr>
      <w:r w:rsidRPr="00E25042">
        <w:rPr>
          <w:rFonts w:ascii="Arial" w:hAnsi="Arial" w:cs="Arial"/>
          <w:color w:val="0070C0"/>
          <w:sz w:val="20"/>
          <w:szCs w:val="20"/>
        </w:rPr>
        <w:t xml:space="preserve">To ensure the trustworthiness, dependability, and systemic rigor of the qualitative findings presented below, the raw data gathered from semi-structured interviews, direct classroom observations, and documentary reviews underwent a rigorous </w:t>
      </w:r>
      <w:r w:rsidRPr="00E25042">
        <w:rPr>
          <w:rStyle w:val="Strong"/>
          <w:rFonts w:ascii="Arial" w:hAnsi="Arial" w:cs="Arial"/>
          <w:b w:val="0"/>
          <w:color w:val="0070C0"/>
          <w:sz w:val="20"/>
          <w:szCs w:val="20"/>
        </w:rPr>
        <w:t>inductive thematic analysis</w:t>
      </w:r>
      <w:r w:rsidRPr="00E25042">
        <w:rPr>
          <w:rFonts w:ascii="Arial" w:hAnsi="Arial" w:cs="Arial"/>
          <w:color w:val="0070C0"/>
          <w:sz w:val="20"/>
          <w:szCs w:val="20"/>
        </w:rPr>
        <w:t xml:space="preserve"> guided by the six-phase framework established by</w:t>
      </w:r>
      <w:r w:rsidRPr="00E25042">
        <w:rPr>
          <w:rFonts w:ascii="Arial" w:hAnsi="Arial" w:cs="Arial"/>
          <w:b/>
          <w:color w:val="0070C0"/>
          <w:sz w:val="20"/>
          <w:szCs w:val="20"/>
        </w:rPr>
        <w:t xml:space="preserve"> </w:t>
      </w:r>
      <w:r w:rsidRPr="00E25042">
        <w:rPr>
          <w:rStyle w:val="Strong"/>
          <w:rFonts w:ascii="Arial" w:hAnsi="Arial" w:cs="Arial"/>
          <w:b w:val="0"/>
          <w:color w:val="0070C0"/>
          <w:sz w:val="20"/>
          <w:szCs w:val="20"/>
        </w:rPr>
        <w:t>Braun and Clarke (2006)</w:t>
      </w:r>
      <w:r w:rsidRPr="00E25042">
        <w:rPr>
          <w:rFonts w:ascii="Arial" w:hAnsi="Arial" w:cs="Arial"/>
          <w:b/>
          <w:color w:val="0070C0"/>
          <w:sz w:val="20"/>
          <w:szCs w:val="20"/>
        </w:rPr>
        <w:t>.</w:t>
      </w:r>
    </w:p>
    <w:p w14:paraId="13605A96" w14:textId="77777777" w:rsidR="00AD675B" w:rsidRPr="00E25042" w:rsidRDefault="00AD675B" w:rsidP="00AD675B">
      <w:pPr>
        <w:spacing w:before="100" w:beforeAutospacing="1" w:after="0" w:line="276" w:lineRule="auto"/>
        <w:jc w:val="both"/>
        <w:rPr>
          <w:rStyle w:val="inqyif"/>
          <w:rFonts w:ascii="Arial" w:hAnsi="Arial" w:cs="Arial"/>
          <w:color w:val="0070C0"/>
          <w:sz w:val="20"/>
          <w:szCs w:val="20"/>
        </w:rPr>
      </w:pPr>
      <w:r w:rsidRPr="00E25042">
        <w:rPr>
          <w:rFonts w:ascii="Arial" w:eastAsia="Times New Roman" w:hAnsi="Arial" w:cs="Arial"/>
          <w:color w:val="0070C0"/>
          <w:sz w:val="20"/>
          <w:szCs w:val="20"/>
        </w:rPr>
        <w:t xml:space="preserve">Phase 1. Familiarization with the data. </w:t>
      </w:r>
      <w:r w:rsidRPr="00E25042">
        <w:rPr>
          <w:rStyle w:val="inqyif"/>
          <w:rFonts w:ascii="Arial" w:hAnsi="Arial" w:cs="Arial"/>
          <w:color w:val="0070C0"/>
          <w:sz w:val="20"/>
          <w:szCs w:val="20"/>
        </w:rPr>
        <w:t>The principal researcher transcribed all audio-recorded interviews verbatim. To ensure transcription accuracy, the generated text transcripts were checked and cross-verified against the original audio recordings twice by an independent language research assistant.</w:t>
      </w:r>
    </w:p>
    <w:p w14:paraId="727FF9BE" w14:textId="77777777" w:rsidR="00AD675B" w:rsidRPr="00E25042" w:rsidRDefault="00AD675B" w:rsidP="00AD675B">
      <w:pPr>
        <w:numPr>
          <w:ilvl w:val="0"/>
          <w:numId w:val="2"/>
        </w:numPr>
        <w:spacing w:after="0" w:line="276" w:lineRule="auto"/>
        <w:ind w:left="0"/>
        <w:jc w:val="both"/>
        <w:rPr>
          <w:rFonts w:ascii="Arial" w:hAnsi="Arial" w:cs="Arial"/>
          <w:color w:val="0070C0"/>
          <w:sz w:val="20"/>
          <w:szCs w:val="20"/>
        </w:rPr>
      </w:pPr>
      <w:r w:rsidRPr="00E25042">
        <w:rPr>
          <w:rStyle w:val="inqyif"/>
          <w:rFonts w:ascii="Arial" w:hAnsi="Arial" w:cs="Arial"/>
          <w:color w:val="0070C0"/>
          <w:sz w:val="20"/>
          <w:szCs w:val="20"/>
        </w:rPr>
        <w:t xml:space="preserve">Phase 2: Generating initial codes. The coding process was performed manually without qualitative data analysis software to ensure a deep, contextual immersion in the </w:t>
      </w:r>
      <w:r w:rsidRPr="00E25042">
        <w:rPr>
          <w:rStyle w:val="inqyif"/>
          <w:rFonts w:ascii="Arial" w:hAnsi="Arial" w:cs="Arial"/>
          <w:color w:val="0070C0"/>
          <w:sz w:val="20"/>
          <w:szCs w:val="20"/>
        </w:rPr>
        <w:lastRenderedPageBreak/>
        <w:t xml:space="preserve">linguistic landscape of the upper primary schools. The researcher conducted </w:t>
      </w:r>
      <w:r w:rsidRPr="00E25042">
        <w:rPr>
          <w:rStyle w:val="Strong"/>
          <w:rFonts w:ascii="Arial" w:hAnsi="Arial" w:cs="Arial"/>
          <w:b w:val="0"/>
          <w:color w:val="0070C0"/>
          <w:sz w:val="20"/>
          <w:szCs w:val="20"/>
        </w:rPr>
        <w:t>two distinct rounds of manual open coding</w:t>
      </w:r>
      <w:r w:rsidRPr="00E25042">
        <w:rPr>
          <w:rStyle w:val="inqyif"/>
          <w:rFonts w:ascii="Arial" w:hAnsi="Arial" w:cs="Arial"/>
          <w:color w:val="0070C0"/>
          <w:sz w:val="20"/>
          <w:szCs w:val="20"/>
        </w:rPr>
        <w:t xml:space="preserve">. The first round focused on identifying explicit classroom methods, while the second round isolated underlying systemic challenges and indicators of Communicative Language Teaching (CLT) misalignment </w:t>
      </w:r>
    </w:p>
    <w:p w14:paraId="329CD247" w14:textId="77777777" w:rsidR="00AD675B" w:rsidRPr="00E25042" w:rsidRDefault="00AD675B" w:rsidP="00AD675B">
      <w:pPr>
        <w:spacing w:before="100" w:beforeAutospacing="1" w:after="0" w:line="240" w:lineRule="auto"/>
        <w:jc w:val="both"/>
        <w:rPr>
          <w:rFonts w:ascii="Arial" w:eastAsia="Times New Roman" w:hAnsi="Arial" w:cs="Arial"/>
          <w:color w:val="0070C0"/>
          <w:sz w:val="20"/>
          <w:szCs w:val="20"/>
        </w:rPr>
      </w:pPr>
      <w:r w:rsidRPr="00E25042">
        <w:rPr>
          <w:rFonts w:ascii="Arial" w:eastAsia="Times New Roman" w:hAnsi="Arial" w:cs="Arial"/>
          <w:color w:val="0070C0"/>
          <w:sz w:val="20"/>
          <w:szCs w:val="20"/>
        </w:rPr>
        <w:t xml:space="preserve">Phase 3: Searching for themes: Codes generated from the transcripts, field observation reports, and lesson plans were systematically sorted in to broader thematic clusters e.g. such as textbooks reliance, unison chanting, lack of spontaneous speech, and overcrowded seating were clustered together. </w:t>
      </w:r>
    </w:p>
    <w:p w14:paraId="453BC921" w14:textId="77777777" w:rsidR="00AD675B" w:rsidRPr="00E25042" w:rsidRDefault="00AD675B" w:rsidP="00AD675B">
      <w:pPr>
        <w:spacing w:before="100" w:beforeAutospacing="1" w:after="0" w:line="276" w:lineRule="auto"/>
        <w:jc w:val="both"/>
        <w:rPr>
          <w:rStyle w:val="inqyif"/>
          <w:rFonts w:ascii="Arial" w:hAnsi="Arial" w:cs="Arial"/>
          <w:color w:val="0070C0"/>
          <w:sz w:val="20"/>
          <w:szCs w:val="20"/>
        </w:rPr>
      </w:pPr>
      <w:r w:rsidRPr="00E25042">
        <w:rPr>
          <w:rFonts w:ascii="Arial" w:eastAsia="Times New Roman" w:hAnsi="Arial" w:cs="Arial"/>
          <w:color w:val="0070C0"/>
          <w:sz w:val="20"/>
          <w:szCs w:val="20"/>
        </w:rPr>
        <w:t xml:space="preserve">Phase 4: Reviewing themes: The preliminary themes were reviewed against the entire dataset to ensure they accurately reflected the realities of the observed classrooms. </w:t>
      </w:r>
      <w:r w:rsidRPr="00E25042">
        <w:rPr>
          <w:rStyle w:val="inqyif"/>
          <w:rFonts w:ascii="Arial" w:hAnsi="Arial" w:cs="Arial"/>
          <w:color w:val="0070C0"/>
          <w:sz w:val="20"/>
          <w:szCs w:val="20"/>
        </w:rPr>
        <w:t xml:space="preserve">To establish </w:t>
      </w:r>
      <w:r w:rsidRPr="00E25042">
        <w:rPr>
          <w:rStyle w:val="Strong"/>
          <w:rFonts w:ascii="Arial" w:hAnsi="Arial" w:cs="Arial"/>
          <w:b w:val="0"/>
          <w:color w:val="0070C0"/>
          <w:sz w:val="20"/>
          <w:szCs w:val="20"/>
        </w:rPr>
        <w:t>inter-coder agreement</w:t>
      </w:r>
      <w:r w:rsidRPr="00E25042">
        <w:rPr>
          <w:rStyle w:val="inqyif"/>
          <w:rFonts w:ascii="Arial" w:hAnsi="Arial" w:cs="Arial"/>
          <w:b/>
          <w:color w:val="0070C0"/>
          <w:sz w:val="20"/>
          <w:szCs w:val="20"/>
        </w:rPr>
        <w:t>,</w:t>
      </w:r>
      <w:r w:rsidRPr="00E25042">
        <w:rPr>
          <w:rStyle w:val="inqyif"/>
          <w:rFonts w:ascii="Arial" w:hAnsi="Arial" w:cs="Arial"/>
          <w:color w:val="0070C0"/>
          <w:sz w:val="20"/>
          <w:szCs w:val="20"/>
        </w:rPr>
        <w:t xml:space="preserve"> a sample of 20% of the coded transcripts and field records was independently evaluated by a second qualitative researcher. An initial inter-coder agreement rate of 88% was achieved, and minor discrepancies regarding code definitions were resolved through collaborative dialogue and consensus.</w:t>
      </w:r>
    </w:p>
    <w:p w14:paraId="219FE0F0" w14:textId="77777777" w:rsidR="00AD675B" w:rsidRPr="00E25042" w:rsidRDefault="00AD675B" w:rsidP="00AD675B">
      <w:pPr>
        <w:spacing w:before="100" w:beforeAutospacing="1" w:after="0" w:line="276" w:lineRule="auto"/>
        <w:jc w:val="both"/>
        <w:rPr>
          <w:rStyle w:val="inqyif"/>
          <w:rFonts w:ascii="Arial" w:hAnsi="Arial" w:cs="Arial"/>
          <w:color w:val="0070C0"/>
          <w:sz w:val="20"/>
          <w:szCs w:val="20"/>
        </w:rPr>
      </w:pPr>
      <w:r w:rsidRPr="00E25042">
        <w:rPr>
          <w:rStyle w:val="inqyif"/>
          <w:rFonts w:ascii="Arial" w:hAnsi="Arial" w:cs="Arial"/>
          <w:color w:val="0070C0"/>
          <w:sz w:val="20"/>
          <w:szCs w:val="20"/>
        </w:rPr>
        <w:t xml:space="preserve">Phase 5: Defining and naming themes: themes were finalized and conceptualized to directly address the research questions. These themes yielded the four core structural headers of this sections 3.1-3.4 each capturing specific pedagogical practices, its corresponding execution challenge and  its deviation from CLT principles. </w:t>
      </w:r>
    </w:p>
    <w:p w14:paraId="0D852AE3" w14:textId="77777777" w:rsidR="00AD675B" w:rsidRPr="00E25042" w:rsidRDefault="00AD675B" w:rsidP="00AD675B">
      <w:pPr>
        <w:spacing w:before="100" w:beforeAutospacing="1" w:after="0" w:line="276" w:lineRule="auto"/>
        <w:jc w:val="both"/>
        <w:rPr>
          <w:rFonts w:ascii="Arial" w:hAnsi="Arial" w:cs="Arial"/>
          <w:color w:val="0070C0"/>
          <w:sz w:val="20"/>
          <w:szCs w:val="20"/>
        </w:rPr>
      </w:pPr>
      <w:r w:rsidRPr="00E25042">
        <w:rPr>
          <w:rStyle w:val="inqyif"/>
          <w:rFonts w:ascii="Arial" w:hAnsi="Arial" w:cs="Arial"/>
          <w:color w:val="0070C0"/>
          <w:sz w:val="20"/>
          <w:szCs w:val="20"/>
        </w:rPr>
        <w:t>Phase 6: producing he report: The analyzed data was synthesized into the narrative below, integrating verbatim interview quotes, direct observation records and documentary evidence to provide a holistic answer to the research questions.</w:t>
      </w:r>
    </w:p>
    <w:p w14:paraId="48CAF5D2" w14:textId="77777777" w:rsidR="00AD675B" w:rsidRPr="0055322C" w:rsidRDefault="00AD675B" w:rsidP="00AD675B">
      <w:pPr>
        <w:spacing w:before="100" w:beforeAutospacing="1" w:after="0" w:line="276" w:lineRule="auto"/>
        <w:outlineLvl w:val="2"/>
        <w:rPr>
          <w:rFonts w:ascii="Arial" w:eastAsia="Times New Roman" w:hAnsi="Arial" w:cs="Arial"/>
          <w:b/>
          <w:bCs/>
          <w:color w:val="1F1F1F"/>
          <w:sz w:val="20"/>
          <w:szCs w:val="20"/>
        </w:rPr>
      </w:pPr>
      <w:r w:rsidRPr="0055322C">
        <w:rPr>
          <w:rFonts w:ascii="Arial" w:eastAsia="Times New Roman" w:hAnsi="Arial" w:cs="Arial"/>
          <w:b/>
          <w:bCs/>
          <w:color w:val="1F1F1F"/>
          <w:sz w:val="20"/>
          <w:szCs w:val="20"/>
        </w:rPr>
        <w:t xml:space="preserve">3.1 </w:t>
      </w:r>
      <w:r w:rsidRPr="0055322C">
        <w:rPr>
          <w:rFonts w:ascii="Arial" w:eastAsia="Times New Roman" w:hAnsi="Arial" w:cs="Arial"/>
          <w:b/>
          <w:bCs/>
          <w:i/>
          <w:color w:val="1F1F1F"/>
          <w:sz w:val="20"/>
          <w:szCs w:val="20"/>
        </w:rPr>
        <w:t>Classroom Discussions and Dialogues</w:t>
      </w:r>
    </w:p>
    <w:p w14:paraId="2D454B56" w14:textId="77777777" w:rsidR="00AD675B" w:rsidRPr="0055322C" w:rsidRDefault="00AD675B" w:rsidP="00AD675B">
      <w:pPr>
        <w:spacing w:before="100" w:beforeAutospacing="1" w:after="0" w:line="276" w:lineRule="auto"/>
        <w:jc w:val="both"/>
        <w:rPr>
          <w:rFonts w:ascii="Arial" w:eastAsia="Times New Roman" w:hAnsi="Arial" w:cs="Arial"/>
          <w:color w:val="1F1F1F"/>
          <w:sz w:val="20"/>
          <w:szCs w:val="20"/>
        </w:rPr>
      </w:pPr>
      <w:r w:rsidRPr="0055322C">
        <w:rPr>
          <w:rFonts w:ascii="Arial" w:eastAsia="Times New Roman" w:hAnsi="Arial" w:cs="Arial"/>
          <w:color w:val="1F1F1F"/>
          <w:sz w:val="20"/>
          <w:szCs w:val="20"/>
        </w:rPr>
        <w:t xml:space="preserve">Observations indicated that teachers often include "Group Discussions" and "Dialogues" in their preparation books. Yet, </w:t>
      </w:r>
      <w:r w:rsidRPr="0055322C">
        <w:rPr>
          <w:rFonts w:ascii="Arial" w:hAnsi="Arial" w:cs="Arial"/>
          <w:sz w:val="20"/>
          <w:szCs w:val="20"/>
        </w:rPr>
        <w:t xml:space="preserve">the theoretical notions of Communicative Language Teaching (CLT) </w:t>
      </w:r>
      <w:r w:rsidRPr="00E25042">
        <w:rPr>
          <w:rFonts w:ascii="Arial" w:hAnsi="Arial" w:cs="Arial"/>
          <w:color w:val="0070C0"/>
          <w:sz w:val="20"/>
          <w:szCs w:val="20"/>
        </w:rPr>
        <w:t xml:space="preserve">which demand authentic student autonomy &amp; functional communication   were seldom put into practice in actual classrooms. </w:t>
      </w:r>
      <w:r w:rsidRPr="0055322C">
        <w:rPr>
          <w:rFonts w:ascii="Arial" w:eastAsia="Times New Roman" w:hAnsi="Arial" w:cs="Arial"/>
          <w:color w:val="1F1F1F"/>
          <w:sz w:val="20"/>
          <w:szCs w:val="20"/>
        </w:rPr>
        <w:t>Discussions were often whole-class, teacher-led rather than collaborative peer interactions.</w:t>
      </w:r>
    </w:p>
    <w:p w14:paraId="5667F81C" w14:textId="77777777" w:rsidR="00AD675B" w:rsidRPr="0055322C" w:rsidRDefault="00AD675B" w:rsidP="00AD675B">
      <w:pPr>
        <w:spacing w:before="100" w:beforeAutospacing="1" w:after="0" w:line="276" w:lineRule="auto"/>
        <w:jc w:val="both"/>
        <w:rPr>
          <w:rFonts w:ascii="Arial" w:eastAsia="Times New Roman" w:hAnsi="Arial" w:cs="Arial"/>
          <w:color w:val="1F1F1F"/>
          <w:sz w:val="20"/>
          <w:szCs w:val="20"/>
        </w:rPr>
      </w:pPr>
      <w:r w:rsidRPr="0055322C">
        <w:rPr>
          <w:rFonts w:ascii="Arial" w:eastAsia="Times New Roman" w:hAnsi="Arial" w:cs="Arial"/>
          <w:color w:val="1F1F1F"/>
          <w:sz w:val="20"/>
          <w:szCs w:val="20"/>
        </w:rPr>
        <w:t xml:space="preserve">During an interview on how discussions are coordinated to support oral growth, one upper primary teacher of English (Respondent I) </w:t>
      </w:r>
      <w:r w:rsidRPr="00E25042">
        <w:rPr>
          <w:rFonts w:ascii="Arial" w:eastAsia="Times New Roman" w:hAnsi="Arial" w:cs="Arial"/>
          <w:color w:val="0070C0"/>
          <w:sz w:val="20"/>
          <w:szCs w:val="20"/>
        </w:rPr>
        <w:t xml:space="preserve">highlighted a critical systematic challenge that influences the implementation. </w:t>
      </w:r>
      <w:r w:rsidRPr="0055322C">
        <w:rPr>
          <w:rFonts w:ascii="Arial" w:eastAsia="Times New Roman" w:hAnsi="Arial" w:cs="Arial"/>
          <w:color w:val="1F1F1F"/>
          <w:sz w:val="20"/>
          <w:szCs w:val="20"/>
        </w:rPr>
        <w:t>He stated:</w:t>
      </w:r>
    </w:p>
    <w:p w14:paraId="6DA62A27" w14:textId="77777777" w:rsidR="00AD675B" w:rsidRPr="0055322C" w:rsidRDefault="00AD675B" w:rsidP="00AD675B">
      <w:pPr>
        <w:spacing w:before="100" w:beforeAutospacing="1" w:after="0" w:line="276" w:lineRule="auto"/>
        <w:jc w:val="both"/>
        <w:rPr>
          <w:rFonts w:ascii="Arial" w:eastAsia="Times New Roman" w:hAnsi="Arial" w:cs="Arial"/>
          <w:color w:val="1F1F1F"/>
          <w:sz w:val="20"/>
          <w:szCs w:val="20"/>
        </w:rPr>
      </w:pPr>
      <w:r w:rsidRPr="0055322C">
        <w:rPr>
          <w:rFonts w:ascii="Arial" w:eastAsia="Times New Roman" w:hAnsi="Arial" w:cs="Arial"/>
          <w:i/>
          <w:iCs/>
          <w:color w:val="1F1F1F"/>
          <w:sz w:val="20"/>
          <w:szCs w:val="20"/>
          <w:bdr w:val="none" w:sz="0" w:space="0" w:color="auto" w:frame="1"/>
        </w:rPr>
        <w:t>"I always want my pupils to speak, so I tell them to form groups and talk about the topics, like designing a restaurant menu, describing a traveler, to name a few, depending on the topic being handled. But the problem is that when they get into those groups, they easily switch back to the local language, “Alur,” because they cannot express their points fully in English.</w:t>
      </w:r>
    </w:p>
    <w:p w14:paraId="1AAC0E29" w14:textId="77777777" w:rsidR="00AD675B" w:rsidRPr="00E25042" w:rsidRDefault="00AD675B" w:rsidP="00AD675B">
      <w:pPr>
        <w:spacing w:before="100" w:beforeAutospacing="1" w:after="0" w:line="276" w:lineRule="auto"/>
        <w:jc w:val="both"/>
        <w:rPr>
          <w:rFonts w:ascii="Arial" w:eastAsia="Times New Roman" w:hAnsi="Arial" w:cs="Arial"/>
          <w:color w:val="0070C0"/>
          <w:sz w:val="20"/>
          <w:szCs w:val="20"/>
        </w:rPr>
      </w:pPr>
      <w:r w:rsidRPr="00E25042">
        <w:rPr>
          <w:rFonts w:ascii="Arial" w:eastAsia="Times New Roman" w:hAnsi="Arial" w:cs="Arial"/>
          <w:color w:val="0070C0"/>
          <w:sz w:val="20"/>
          <w:szCs w:val="20"/>
        </w:rPr>
        <w:t xml:space="preserve">This excerpt exposes a severe pedagogical tension. </w:t>
      </w:r>
      <w:r w:rsidRPr="00E25042">
        <w:rPr>
          <w:rFonts w:ascii="Arial" w:hAnsi="Arial" w:cs="Arial"/>
          <w:color w:val="0070C0"/>
          <w:sz w:val="20"/>
          <w:szCs w:val="20"/>
        </w:rPr>
        <w:t>While the teacher introduces a communicative task, the learners' linguistic deficit forces a retreat into their first language (Alur), thereby stalling target-language production.</w:t>
      </w:r>
    </w:p>
    <w:p w14:paraId="55A7F543" w14:textId="77777777" w:rsidR="00AD675B" w:rsidRPr="0055322C" w:rsidRDefault="00AD675B" w:rsidP="00AD675B">
      <w:pPr>
        <w:spacing w:before="100" w:beforeAutospacing="1" w:after="0" w:line="276" w:lineRule="auto"/>
        <w:jc w:val="both"/>
        <w:rPr>
          <w:rFonts w:ascii="Arial" w:eastAsia="Times New Roman" w:hAnsi="Arial" w:cs="Arial"/>
          <w:color w:val="1F1F1F"/>
          <w:sz w:val="20"/>
          <w:szCs w:val="20"/>
        </w:rPr>
      </w:pPr>
      <w:r w:rsidRPr="0055322C">
        <w:rPr>
          <w:rFonts w:ascii="Arial" w:eastAsia="Times New Roman" w:hAnsi="Arial" w:cs="Arial"/>
          <w:color w:val="1F1F1F"/>
          <w:sz w:val="20"/>
          <w:szCs w:val="20"/>
        </w:rPr>
        <w:t xml:space="preserve">Direct classroom observation during a Primary 6 lesson on the topic </w:t>
      </w:r>
      <w:r w:rsidRPr="0055322C">
        <w:rPr>
          <w:rFonts w:ascii="Arial" w:eastAsia="Times New Roman" w:hAnsi="Arial" w:cs="Arial"/>
          <w:i/>
          <w:iCs/>
          <w:color w:val="1F1F1F"/>
          <w:sz w:val="20"/>
          <w:szCs w:val="20"/>
          <w:bdr w:val="none" w:sz="0" w:space="0" w:color="auto" w:frame="1"/>
        </w:rPr>
        <w:t>“At the Restaurant”</w:t>
      </w:r>
      <w:r w:rsidRPr="0055322C">
        <w:rPr>
          <w:rFonts w:ascii="Arial" w:eastAsia="Times New Roman" w:hAnsi="Arial" w:cs="Arial"/>
          <w:color w:val="1F1F1F"/>
          <w:sz w:val="20"/>
          <w:szCs w:val="20"/>
        </w:rPr>
        <w:t xml:space="preserve"> captured this dynamic </w:t>
      </w:r>
      <w:r w:rsidRPr="0055322C">
        <w:rPr>
          <w:rFonts w:ascii="Arial" w:hAnsi="Arial" w:cs="Arial"/>
          <w:sz w:val="20"/>
          <w:szCs w:val="20"/>
        </w:rPr>
        <w:t xml:space="preserve">illustrating how physical and structural challenges undermine CLT principles. </w:t>
      </w:r>
      <w:r w:rsidRPr="0055322C">
        <w:rPr>
          <w:rFonts w:ascii="Arial" w:eastAsia="Times New Roman" w:hAnsi="Arial" w:cs="Arial"/>
          <w:color w:val="1F1F1F"/>
          <w:sz w:val="20"/>
          <w:szCs w:val="20"/>
        </w:rPr>
        <w:t>The teacher organized the pupils into large, dense seating arrangements to discuss and design a food menu. While the lesson plan indicated active group interaction, the field record noted:</w:t>
      </w:r>
    </w:p>
    <w:p w14:paraId="2778F84A" w14:textId="77777777" w:rsidR="00AD675B" w:rsidRPr="0055322C" w:rsidRDefault="00AD675B" w:rsidP="00AD675B">
      <w:pPr>
        <w:spacing w:before="100" w:beforeAutospacing="1" w:after="0" w:line="276" w:lineRule="auto"/>
        <w:jc w:val="both"/>
        <w:rPr>
          <w:rFonts w:ascii="Arial" w:eastAsia="Times New Roman" w:hAnsi="Arial" w:cs="Arial"/>
          <w:color w:val="1F1F1F"/>
          <w:sz w:val="20"/>
          <w:szCs w:val="20"/>
        </w:rPr>
      </w:pPr>
      <w:r w:rsidRPr="0055322C">
        <w:rPr>
          <w:rFonts w:ascii="Arial" w:eastAsia="Times New Roman" w:hAnsi="Arial" w:cs="Arial"/>
          <w:i/>
          <w:iCs/>
          <w:color w:val="1F1F1F"/>
          <w:sz w:val="20"/>
          <w:szCs w:val="20"/>
          <w:bdr w:val="none" w:sz="0" w:space="0" w:color="auto" w:frame="1"/>
        </w:rPr>
        <w:t>The teacher divides the class into groups of more than ten pupils each. Group 1, Group 2, and Group 3 are told to talk about items on a menu. However, only one/ two dominant pupils in each group actively speak and write. The rest remain completely silent, looking detached. When presentation time comes, the group leaders read aloud from their papers rather than engaging in spontaneous speech. The teacher stands by the chalkboard, occasionally prompting them, but does not correct pronunciation or facilitate wider dialogue.</w:t>
      </w:r>
    </w:p>
    <w:p w14:paraId="66D9E667" w14:textId="77777777" w:rsidR="00AD675B" w:rsidRPr="0055322C" w:rsidRDefault="00AD675B" w:rsidP="00AD675B">
      <w:pPr>
        <w:spacing w:before="100" w:beforeAutospacing="1" w:after="0" w:line="276" w:lineRule="auto"/>
        <w:jc w:val="both"/>
        <w:rPr>
          <w:rFonts w:ascii="Arial" w:eastAsia="Times New Roman" w:hAnsi="Arial" w:cs="Arial"/>
          <w:color w:val="1F1F1F"/>
          <w:sz w:val="20"/>
          <w:szCs w:val="20"/>
        </w:rPr>
      </w:pPr>
      <w:r w:rsidRPr="0055322C">
        <w:rPr>
          <w:rFonts w:ascii="Arial" w:eastAsia="Times New Roman" w:hAnsi="Arial" w:cs="Arial"/>
          <w:color w:val="1F1F1F"/>
          <w:sz w:val="20"/>
          <w:szCs w:val="20"/>
        </w:rPr>
        <w:t xml:space="preserve">Document analysis of the corresponding lesson plan further highlighted this pedagogical gap </w:t>
      </w:r>
      <w:r w:rsidRPr="0055322C">
        <w:rPr>
          <w:rFonts w:ascii="Arial" w:hAnsi="Arial" w:cs="Arial"/>
          <w:sz w:val="20"/>
          <w:szCs w:val="20"/>
        </w:rPr>
        <w:t>and illuminated the root of these implementation challenges</w:t>
      </w:r>
      <w:r w:rsidRPr="0055322C">
        <w:rPr>
          <w:rFonts w:ascii="Arial" w:eastAsia="Times New Roman" w:hAnsi="Arial" w:cs="Arial"/>
          <w:color w:val="1F1F1F"/>
          <w:sz w:val="20"/>
          <w:szCs w:val="20"/>
        </w:rPr>
        <w:t xml:space="preserve">. The teacher listed </w:t>
      </w:r>
      <w:r w:rsidRPr="0055322C">
        <w:rPr>
          <w:rFonts w:ascii="Arial" w:eastAsia="Times New Roman" w:hAnsi="Arial" w:cs="Arial"/>
          <w:i/>
          <w:iCs/>
          <w:color w:val="1F1F1F"/>
          <w:sz w:val="20"/>
          <w:szCs w:val="20"/>
          <w:bdr w:val="none" w:sz="0" w:space="0" w:color="auto" w:frame="1"/>
        </w:rPr>
        <w:t>“Group Work”</w:t>
      </w:r>
      <w:r w:rsidRPr="0055322C">
        <w:rPr>
          <w:rFonts w:ascii="Arial" w:eastAsia="Times New Roman" w:hAnsi="Arial" w:cs="Arial"/>
          <w:color w:val="1F1F1F"/>
          <w:sz w:val="20"/>
          <w:szCs w:val="20"/>
        </w:rPr>
        <w:t xml:space="preserve"> under the methods section, but the step-by-step lesson development lacked instructions on how the teacher would guide, monitor, or assess oral participation among low-ability speakers. </w:t>
      </w:r>
      <w:r w:rsidRPr="00006CA1">
        <w:rPr>
          <w:rFonts w:ascii="Arial" w:hAnsi="Arial" w:cs="Arial"/>
          <w:color w:val="0070C0"/>
          <w:sz w:val="20"/>
          <w:szCs w:val="20"/>
        </w:rPr>
        <w:t xml:space="preserve">The document review confirms that group work exists merely as a nominal label on paper, completely detached from the interactive mechanics mandated by CLT frameworks. </w:t>
      </w:r>
    </w:p>
    <w:p w14:paraId="5068EE1C" w14:textId="77777777" w:rsidR="00AD675B" w:rsidRPr="0055322C" w:rsidRDefault="00AD675B" w:rsidP="00AD675B">
      <w:pPr>
        <w:spacing w:before="100" w:beforeAutospacing="1" w:after="0" w:line="276" w:lineRule="auto"/>
        <w:rPr>
          <w:rFonts w:ascii="Arial" w:eastAsia="Times New Roman" w:hAnsi="Arial" w:cs="Arial"/>
          <w:i/>
          <w:color w:val="1F1F1F"/>
          <w:sz w:val="20"/>
          <w:szCs w:val="20"/>
        </w:rPr>
      </w:pPr>
      <w:r w:rsidRPr="0055322C">
        <w:rPr>
          <w:rFonts w:ascii="Arial" w:eastAsia="Times New Roman" w:hAnsi="Arial" w:cs="Arial"/>
          <w:b/>
          <w:bCs/>
          <w:i/>
          <w:color w:val="1F1F1F"/>
          <w:sz w:val="20"/>
          <w:szCs w:val="20"/>
        </w:rPr>
        <w:t>3.2 Roleplay and Dramatization</w:t>
      </w:r>
    </w:p>
    <w:p w14:paraId="64838934" w14:textId="77777777" w:rsidR="00AD675B" w:rsidRPr="0055322C" w:rsidRDefault="00AD675B" w:rsidP="00AD675B">
      <w:pPr>
        <w:spacing w:before="100" w:beforeAutospacing="1" w:after="0" w:line="276" w:lineRule="auto"/>
        <w:jc w:val="both"/>
        <w:rPr>
          <w:rFonts w:ascii="Arial" w:eastAsia="Times New Roman" w:hAnsi="Arial" w:cs="Arial"/>
          <w:color w:val="1F1F1F"/>
          <w:sz w:val="20"/>
          <w:szCs w:val="20"/>
        </w:rPr>
      </w:pPr>
      <w:r w:rsidRPr="0055322C">
        <w:rPr>
          <w:rFonts w:ascii="Arial" w:eastAsia="Times New Roman" w:hAnsi="Arial" w:cs="Arial"/>
          <w:color w:val="1F1F1F"/>
          <w:sz w:val="20"/>
          <w:szCs w:val="20"/>
        </w:rPr>
        <w:lastRenderedPageBreak/>
        <w:t>Roleplay was identified as another method intended to encourage authentic speech patterns. Teachers noted that acting out scenarios helped minimize shyness and build vocabulary.</w:t>
      </w:r>
    </w:p>
    <w:p w14:paraId="25337259" w14:textId="77777777" w:rsidR="00AD675B" w:rsidRPr="0055322C" w:rsidRDefault="00AD675B" w:rsidP="00AD675B">
      <w:pPr>
        <w:spacing w:before="100" w:beforeAutospacing="1" w:after="0" w:line="276" w:lineRule="auto"/>
        <w:jc w:val="both"/>
        <w:rPr>
          <w:rFonts w:ascii="Arial" w:eastAsia="Times New Roman" w:hAnsi="Arial" w:cs="Arial"/>
          <w:color w:val="1F1F1F"/>
          <w:sz w:val="20"/>
          <w:szCs w:val="20"/>
        </w:rPr>
      </w:pPr>
      <w:r w:rsidRPr="0055322C">
        <w:rPr>
          <w:rFonts w:ascii="Arial" w:eastAsia="Times New Roman" w:hAnsi="Arial" w:cs="Arial"/>
          <w:color w:val="1F1F1F"/>
          <w:sz w:val="20"/>
          <w:szCs w:val="20"/>
        </w:rPr>
        <w:t>Reflecting on this strategy, another teacher of English language (Respondent J) explained, when asked about the effectiveness of role play in enhancing the speaking skill: she stated:</w:t>
      </w:r>
    </w:p>
    <w:p w14:paraId="41B68DBC" w14:textId="77777777" w:rsidR="00AD675B" w:rsidRPr="0055322C" w:rsidRDefault="00AD675B" w:rsidP="00AD675B">
      <w:pPr>
        <w:spacing w:before="100" w:beforeAutospacing="1" w:after="0" w:line="276" w:lineRule="auto"/>
        <w:jc w:val="both"/>
        <w:rPr>
          <w:rFonts w:ascii="Arial" w:eastAsia="Times New Roman" w:hAnsi="Arial" w:cs="Arial"/>
          <w:i/>
          <w:color w:val="1F1F1F"/>
          <w:sz w:val="20"/>
          <w:szCs w:val="20"/>
        </w:rPr>
      </w:pPr>
      <w:r w:rsidRPr="0055322C">
        <w:rPr>
          <w:rFonts w:ascii="Arial" w:eastAsia="Times New Roman" w:hAnsi="Arial" w:cs="Arial"/>
          <w:i/>
          <w:iCs/>
          <w:color w:val="1F1F1F"/>
          <w:sz w:val="20"/>
          <w:szCs w:val="20"/>
          <w:bdr w:val="none" w:sz="0" w:space="0" w:color="auto" w:frame="1"/>
        </w:rPr>
        <w:t>"Role play is very good because children like to act. I sometimes give them roles where one pupil acts as a shopkeeper, and another acts as a customer buying goods. It forces them to use the vocabulary we have learned in class out loud."</w:t>
      </w:r>
    </w:p>
    <w:p w14:paraId="13683121" w14:textId="77777777" w:rsidR="00AD675B" w:rsidRPr="0055322C" w:rsidRDefault="00AD675B" w:rsidP="00AD675B">
      <w:pPr>
        <w:spacing w:before="100" w:beforeAutospacing="1" w:after="0" w:line="276" w:lineRule="auto"/>
        <w:jc w:val="both"/>
        <w:rPr>
          <w:rFonts w:ascii="Arial" w:eastAsia="Times New Roman" w:hAnsi="Arial" w:cs="Arial"/>
          <w:color w:val="1F1F1F"/>
          <w:sz w:val="20"/>
          <w:szCs w:val="20"/>
        </w:rPr>
      </w:pPr>
      <w:r w:rsidRPr="0055322C">
        <w:rPr>
          <w:rFonts w:ascii="Arial" w:eastAsia="Times New Roman" w:hAnsi="Arial" w:cs="Arial"/>
          <w:color w:val="1F1F1F"/>
          <w:sz w:val="20"/>
          <w:szCs w:val="20"/>
        </w:rPr>
        <w:t xml:space="preserve">Though the view was positive </w:t>
      </w:r>
      <w:r w:rsidRPr="0055322C">
        <w:rPr>
          <w:rFonts w:ascii="Arial" w:hAnsi="Arial" w:cs="Arial"/>
          <w:sz w:val="20"/>
          <w:szCs w:val="20"/>
        </w:rPr>
        <w:t xml:space="preserve">and aligned theoretically with CLT goals, </w:t>
      </w:r>
      <w:r w:rsidRPr="0055322C">
        <w:rPr>
          <w:rFonts w:ascii="Arial" w:eastAsia="Times New Roman" w:hAnsi="Arial" w:cs="Arial"/>
          <w:color w:val="1F1F1F"/>
          <w:sz w:val="20"/>
          <w:szCs w:val="20"/>
        </w:rPr>
        <w:t xml:space="preserve">direct classroom observations indicated that roleplays were highly scripted and artificial. During the direct classroom observation in P.6 class, two learners were called by the teacher to the front of the class to act out a pre-written dialogue from the </w:t>
      </w:r>
      <w:r w:rsidRPr="0055322C">
        <w:rPr>
          <w:rFonts w:ascii="Arial" w:eastAsia="Times New Roman" w:hAnsi="Arial" w:cs="Arial"/>
          <w:i/>
          <w:iCs/>
          <w:color w:val="1F1F1F"/>
          <w:sz w:val="20"/>
          <w:szCs w:val="20"/>
          <w:bdr w:val="none" w:sz="0" w:space="0" w:color="auto" w:frame="1"/>
        </w:rPr>
        <w:t>Fountain Pupil’s Book 6</w:t>
      </w:r>
      <w:r w:rsidRPr="0055322C">
        <w:rPr>
          <w:rFonts w:ascii="Arial" w:eastAsia="Times New Roman" w:hAnsi="Arial" w:cs="Arial"/>
          <w:color w:val="1F1F1F"/>
          <w:sz w:val="20"/>
          <w:szCs w:val="20"/>
        </w:rPr>
        <w:t>. The observation report recorded the following:</w:t>
      </w:r>
    </w:p>
    <w:p w14:paraId="1F316B93" w14:textId="77777777" w:rsidR="00AD675B" w:rsidRPr="0055322C" w:rsidRDefault="00AD675B" w:rsidP="00AD675B">
      <w:pPr>
        <w:spacing w:before="100" w:beforeAutospacing="1" w:after="0" w:line="276" w:lineRule="auto"/>
        <w:jc w:val="both"/>
        <w:rPr>
          <w:rFonts w:ascii="Arial" w:eastAsia="Times New Roman" w:hAnsi="Arial" w:cs="Arial"/>
          <w:i/>
          <w:iCs/>
          <w:color w:val="1F1F1F"/>
          <w:sz w:val="20"/>
          <w:szCs w:val="20"/>
          <w:bdr w:val="none" w:sz="0" w:space="0" w:color="auto" w:frame="1"/>
        </w:rPr>
      </w:pPr>
      <w:r w:rsidRPr="0055322C">
        <w:rPr>
          <w:rFonts w:ascii="Arial" w:eastAsia="Times New Roman" w:hAnsi="Arial" w:cs="Arial"/>
          <w:i/>
          <w:iCs/>
          <w:color w:val="1F1F1F"/>
          <w:sz w:val="20"/>
          <w:szCs w:val="20"/>
          <w:bdr w:val="none" w:sz="0" w:space="0" w:color="auto" w:frame="1"/>
        </w:rPr>
        <w:t xml:space="preserve">The two chosen pupils hold their open textbooks as they stand in front of the class. They read the dialogue words straight from page 116 rather than keeping eye contact to imitate real conversation. When a pupil pronounces the word "cost" incorrectly, the teacher corrects them right away, which clearly makes the speaker more nervous. There is no spontaneous emotion. The activity serves only as an oral reading drill rather than a participatory roleplay;  </w:t>
      </w:r>
    </w:p>
    <w:p w14:paraId="45F89CCD" w14:textId="77777777" w:rsidR="00AD675B" w:rsidRPr="00E25042" w:rsidRDefault="00AD675B" w:rsidP="00AD675B">
      <w:pPr>
        <w:spacing w:line="276" w:lineRule="auto"/>
        <w:jc w:val="both"/>
        <w:rPr>
          <w:rFonts w:ascii="Arial" w:hAnsi="Arial" w:cs="Arial"/>
          <w:color w:val="0070C0"/>
          <w:sz w:val="20"/>
          <w:szCs w:val="20"/>
        </w:rPr>
      </w:pPr>
      <w:r w:rsidRPr="0055322C">
        <w:rPr>
          <w:rFonts w:ascii="Arial" w:hAnsi="Arial" w:cs="Arial"/>
          <w:sz w:val="20"/>
          <w:szCs w:val="20"/>
        </w:rPr>
        <w:t xml:space="preserve">This observation exposes a critical challenge influencing implementation: an over-reliance on rigid instructional materials and immediate, affective-disrupting error correction. By correcting pronunciation mid-sentence, the teacher triggers an emotional barrier, making the learner nervous and hesitant to speak. </w:t>
      </w:r>
      <w:r w:rsidRPr="00E25042">
        <w:rPr>
          <w:rFonts w:ascii="Arial" w:hAnsi="Arial" w:cs="Arial"/>
          <w:color w:val="0070C0"/>
          <w:sz w:val="20"/>
          <w:szCs w:val="20"/>
        </w:rPr>
        <w:t>This directly contradicts the core principles of CLT, which prioritize fluency, spontaneous expression, and communicative competence over immediate grammatical and phonetic perfection.</w:t>
      </w:r>
    </w:p>
    <w:p w14:paraId="6DA4395D" w14:textId="77777777" w:rsidR="00AD675B" w:rsidRPr="0055322C" w:rsidRDefault="00AD675B" w:rsidP="00AD675B">
      <w:pPr>
        <w:spacing w:before="100" w:beforeAutospacing="1" w:after="0" w:line="276" w:lineRule="auto"/>
        <w:jc w:val="both"/>
        <w:rPr>
          <w:rFonts w:ascii="Arial" w:eastAsia="Times New Roman" w:hAnsi="Arial" w:cs="Arial"/>
          <w:color w:val="1F1F1F"/>
          <w:sz w:val="20"/>
          <w:szCs w:val="20"/>
        </w:rPr>
      </w:pPr>
      <w:r w:rsidRPr="0055322C">
        <w:rPr>
          <w:rFonts w:ascii="Arial" w:eastAsia="Times New Roman" w:hAnsi="Arial" w:cs="Arial"/>
          <w:color w:val="1F1F1F"/>
          <w:sz w:val="20"/>
          <w:szCs w:val="20"/>
        </w:rPr>
        <w:t xml:space="preserve">Documentary review of the school’s schemes of work confirmed this pattern. In the methods column, terms like </w:t>
      </w:r>
      <w:r w:rsidRPr="0055322C">
        <w:rPr>
          <w:rFonts w:ascii="Arial" w:eastAsia="Times New Roman" w:hAnsi="Arial" w:cs="Arial"/>
          <w:i/>
          <w:iCs/>
          <w:color w:val="1F1F1F"/>
          <w:sz w:val="20"/>
          <w:szCs w:val="20"/>
          <w:bdr w:val="none" w:sz="0" w:space="0" w:color="auto" w:frame="1"/>
        </w:rPr>
        <w:t>“Dramatization”</w:t>
      </w:r>
      <w:r w:rsidRPr="0055322C">
        <w:rPr>
          <w:rFonts w:ascii="Arial" w:eastAsia="Times New Roman" w:hAnsi="Arial" w:cs="Arial"/>
          <w:color w:val="1F1F1F"/>
          <w:sz w:val="20"/>
          <w:szCs w:val="20"/>
        </w:rPr>
        <w:t xml:space="preserve">, </w:t>
      </w:r>
      <w:r w:rsidRPr="0055322C">
        <w:rPr>
          <w:rFonts w:ascii="Arial" w:eastAsia="Times New Roman" w:hAnsi="Arial" w:cs="Arial"/>
          <w:i/>
          <w:iCs/>
          <w:color w:val="1F1F1F"/>
          <w:sz w:val="20"/>
          <w:szCs w:val="20"/>
          <w:bdr w:val="none" w:sz="0" w:space="0" w:color="auto" w:frame="1"/>
        </w:rPr>
        <w:t>“Roleplay”</w:t>
      </w:r>
      <w:r>
        <w:rPr>
          <w:rFonts w:ascii="Arial" w:eastAsia="Times New Roman" w:hAnsi="Arial" w:cs="Arial"/>
          <w:color w:val="1F1F1F"/>
          <w:sz w:val="20"/>
          <w:szCs w:val="20"/>
        </w:rPr>
        <w:t xml:space="preserve"> were frequently</w:t>
      </w:r>
      <w:r w:rsidRPr="0055322C">
        <w:rPr>
          <w:rFonts w:ascii="Arial" w:eastAsia="Times New Roman" w:hAnsi="Arial" w:cs="Arial"/>
          <w:color w:val="1F1F1F"/>
          <w:sz w:val="20"/>
          <w:szCs w:val="20"/>
        </w:rPr>
        <w:t xml:space="preserve"> written down, but accompanying lesson notes showed an exclusive reliance on rigid, textbook-bound dialogues with no room </w:t>
      </w:r>
      <w:r w:rsidRPr="0055322C">
        <w:rPr>
          <w:rFonts w:ascii="Arial" w:eastAsia="Times New Roman" w:hAnsi="Arial" w:cs="Arial"/>
          <w:color w:val="1F1F1F"/>
          <w:sz w:val="20"/>
          <w:szCs w:val="20"/>
        </w:rPr>
        <w:t xml:space="preserve">for learner </w:t>
      </w:r>
      <w:r w:rsidRPr="00FF478C">
        <w:rPr>
          <w:rFonts w:ascii="Arial" w:eastAsia="Times New Roman" w:hAnsi="Arial" w:cs="Arial"/>
          <w:color w:val="0070C0"/>
          <w:sz w:val="20"/>
          <w:szCs w:val="20"/>
        </w:rPr>
        <w:t xml:space="preserve">improvisation and creative speech </w:t>
      </w:r>
      <w:r w:rsidRPr="00FF478C">
        <w:rPr>
          <w:rFonts w:ascii="Arial" w:hAnsi="Arial" w:cs="Arial"/>
          <w:color w:val="0070C0"/>
          <w:sz w:val="20"/>
          <w:szCs w:val="20"/>
        </w:rPr>
        <w:t>proving that the lesson design remains trapped in a traditional, structural-situational paradigm rather than transitioning to a true communicative model</w:t>
      </w:r>
      <w:r w:rsidRPr="0055322C">
        <w:rPr>
          <w:rFonts w:ascii="Arial" w:eastAsia="Times New Roman" w:hAnsi="Arial" w:cs="Arial"/>
          <w:color w:val="1F1F1F"/>
          <w:sz w:val="20"/>
          <w:szCs w:val="20"/>
        </w:rPr>
        <w:t>.</w:t>
      </w:r>
    </w:p>
    <w:p w14:paraId="50399D45" w14:textId="77777777" w:rsidR="00AD675B" w:rsidRPr="0055322C" w:rsidRDefault="00AD675B" w:rsidP="00AD675B">
      <w:pPr>
        <w:spacing w:before="100" w:beforeAutospacing="1" w:after="0" w:line="276" w:lineRule="auto"/>
        <w:outlineLvl w:val="2"/>
        <w:rPr>
          <w:rFonts w:ascii="Arial" w:eastAsia="Times New Roman" w:hAnsi="Arial" w:cs="Arial"/>
          <w:b/>
          <w:bCs/>
          <w:i/>
          <w:color w:val="1F1F1F"/>
          <w:sz w:val="20"/>
          <w:szCs w:val="20"/>
        </w:rPr>
      </w:pPr>
      <w:r w:rsidRPr="0055322C">
        <w:rPr>
          <w:rFonts w:ascii="Arial" w:eastAsia="Times New Roman" w:hAnsi="Arial" w:cs="Arial"/>
          <w:b/>
          <w:bCs/>
          <w:i/>
          <w:color w:val="1F1F1F"/>
          <w:sz w:val="20"/>
          <w:szCs w:val="20"/>
        </w:rPr>
        <w:t>3.3 Storytelling and Public Speaking Activities</w:t>
      </w:r>
    </w:p>
    <w:p w14:paraId="4D533CE7" w14:textId="77777777" w:rsidR="00AD675B" w:rsidRPr="0055322C" w:rsidRDefault="00AD675B" w:rsidP="00AD675B">
      <w:pPr>
        <w:spacing w:before="100" w:beforeAutospacing="1" w:after="0" w:line="276" w:lineRule="auto"/>
        <w:jc w:val="both"/>
        <w:rPr>
          <w:rFonts w:ascii="Arial" w:eastAsia="Times New Roman" w:hAnsi="Arial" w:cs="Arial"/>
          <w:color w:val="1F1F1F"/>
          <w:sz w:val="20"/>
          <w:szCs w:val="20"/>
        </w:rPr>
      </w:pPr>
      <w:r w:rsidRPr="0055322C">
        <w:rPr>
          <w:rFonts w:ascii="Arial" w:eastAsia="Times New Roman" w:hAnsi="Arial" w:cs="Arial"/>
          <w:color w:val="1F1F1F"/>
          <w:sz w:val="20"/>
          <w:szCs w:val="20"/>
        </w:rPr>
        <w:t>Several teachers employed storytelling to assist upper-primary learners in writing longer stories and improving structural fluency in English.</w:t>
      </w:r>
    </w:p>
    <w:p w14:paraId="0D5445C9" w14:textId="77777777" w:rsidR="00AD675B" w:rsidRPr="0055322C" w:rsidRDefault="00AD675B" w:rsidP="00AD675B">
      <w:pPr>
        <w:spacing w:before="100" w:beforeAutospacing="1" w:after="0" w:line="276" w:lineRule="auto"/>
        <w:jc w:val="both"/>
        <w:rPr>
          <w:rFonts w:ascii="Arial" w:eastAsia="Times New Roman" w:hAnsi="Arial" w:cs="Arial"/>
          <w:color w:val="1F1F1F"/>
          <w:sz w:val="20"/>
          <w:szCs w:val="20"/>
        </w:rPr>
      </w:pPr>
      <w:r w:rsidRPr="0055322C">
        <w:rPr>
          <w:rFonts w:ascii="Arial" w:eastAsia="Times New Roman" w:hAnsi="Arial" w:cs="Arial"/>
          <w:color w:val="1F1F1F"/>
          <w:sz w:val="20"/>
          <w:szCs w:val="20"/>
        </w:rPr>
        <w:t>When the researcher asked about the role of narratives in language delivery, a participating teacher noted:</w:t>
      </w:r>
    </w:p>
    <w:p w14:paraId="7505D7A7" w14:textId="77777777" w:rsidR="00AD675B" w:rsidRPr="0055322C" w:rsidRDefault="00AD675B" w:rsidP="00AD675B">
      <w:pPr>
        <w:spacing w:before="100" w:beforeAutospacing="1" w:after="0" w:line="276" w:lineRule="auto"/>
        <w:jc w:val="both"/>
        <w:rPr>
          <w:rFonts w:ascii="Arial" w:eastAsia="Times New Roman" w:hAnsi="Arial" w:cs="Arial"/>
          <w:color w:val="1F1F1F"/>
          <w:sz w:val="20"/>
          <w:szCs w:val="20"/>
        </w:rPr>
      </w:pPr>
      <w:r w:rsidRPr="0055322C">
        <w:rPr>
          <w:rFonts w:ascii="Arial" w:eastAsia="Times New Roman" w:hAnsi="Arial" w:cs="Arial"/>
          <w:i/>
          <w:iCs/>
          <w:color w:val="1F1F1F"/>
          <w:sz w:val="20"/>
          <w:szCs w:val="20"/>
          <w:bdr w:val="none" w:sz="0" w:space="0" w:color="auto" w:frame="1"/>
        </w:rPr>
        <w:t>"I encourage storytelling because it helps the learners think and arrange their sentences logically. I tell them to go home, listen to a story from their parents, and come back to tell it to the class in English the following day."</w:t>
      </w:r>
    </w:p>
    <w:p w14:paraId="7C2F253D" w14:textId="77777777" w:rsidR="00AD675B" w:rsidRPr="0055322C" w:rsidRDefault="00AD675B" w:rsidP="00AD675B">
      <w:pPr>
        <w:spacing w:before="100" w:beforeAutospacing="1" w:after="0" w:line="276" w:lineRule="auto"/>
        <w:jc w:val="both"/>
        <w:rPr>
          <w:rFonts w:ascii="Arial" w:eastAsia="Times New Roman" w:hAnsi="Arial" w:cs="Arial"/>
          <w:color w:val="1F1F1F"/>
          <w:sz w:val="20"/>
          <w:szCs w:val="20"/>
        </w:rPr>
      </w:pPr>
      <w:r w:rsidRPr="0055322C">
        <w:rPr>
          <w:rFonts w:ascii="Arial" w:eastAsia="Times New Roman" w:hAnsi="Arial" w:cs="Arial"/>
          <w:color w:val="1F1F1F"/>
          <w:sz w:val="20"/>
          <w:szCs w:val="20"/>
        </w:rPr>
        <w:t>Nevertheless, a significant execution gap was found when these interview assertions were compared to firsthand observations made in the classroom. The teacher used 35 of the 40 minutes allocated for storytelling in a Primary 6 lesson to write a narrative on the chalkboard. The pupils copied the material into their exercise books in silence. The observation report recorded:</w:t>
      </w:r>
    </w:p>
    <w:p w14:paraId="37B493DD" w14:textId="77777777" w:rsidR="00AD675B" w:rsidRPr="0055322C" w:rsidRDefault="00AD675B" w:rsidP="00AD675B">
      <w:pPr>
        <w:spacing w:before="100" w:beforeAutospacing="1" w:after="0" w:line="276" w:lineRule="auto"/>
        <w:jc w:val="both"/>
        <w:rPr>
          <w:rFonts w:ascii="Arial" w:eastAsia="Times New Roman" w:hAnsi="Arial" w:cs="Arial"/>
          <w:color w:val="1F1F1F"/>
          <w:sz w:val="20"/>
          <w:szCs w:val="20"/>
        </w:rPr>
      </w:pPr>
      <w:r w:rsidRPr="0055322C">
        <w:rPr>
          <w:rFonts w:ascii="Arial" w:eastAsia="Times New Roman" w:hAnsi="Arial" w:cs="Arial"/>
          <w:i/>
          <w:iCs/>
          <w:color w:val="1F1F1F"/>
          <w:sz w:val="20"/>
          <w:szCs w:val="20"/>
          <w:bdr w:val="none" w:sz="0" w:space="0" w:color="auto" w:frame="1"/>
        </w:rPr>
        <w:t xml:space="preserve">The teacher writes a long story on the chalkboard about a journey to </w:t>
      </w:r>
      <w:proofErr w:type="spellStart"/>
      <w:r w:rsidRPr="0055322C">
        <w:rPr>
          <w:rFonts w:ascii="Arial" w:eastAsia="Times New Roman" w:hAnsi="Arial" w:cs="Arial"/>
          <w:i/>
          <w:iCs/>
          <w:color w:val="1F1F1F"/>
          <w:sz w:val="20"/>
          <w:szCs w:val="20"/>
          <w:bdr w:val="none" w:sz="0" w:space="0" w:color="auto" w:frame="1"/>
        </w:rPr>
        <w:t>Paidha</w:t>
      </w:r>
      <w:proofErr w:type="spellEnd"/>
      <w:r w:rsidRPr="0055322C">
        <w:rPr>
          <w:rFonts w:ascii="Arial" w:eastAsia="Times New Roman" w:hAnsi="Arial" w:cs="Arial"/>
          <w:i/>
          <w:iCs/>
          <w:color w:val="1F1F1F"/>
          <w:sz w:val="20"/>
          <w:szCs w:val="20"/>
          <w:bdr w:val="none" w:sz="0" w:space="0" w:color="auto" w:frame="1"/>
        </w:rPr>
        <w:t xml:space="preserve"> Market. After writing, the teacher reads the story aloud once while pointing to the sentences with a stick. The class repeats the sentences in unison. Only in the final three minutes of the lesson does the teacher call upon one pupil to stand up and answer a direct question about the story. No pupil is given the chance to narrate an independent and creative story.</w:t>
      </w:r>
      <w:r w:rsidRPr="0055322C">
        <w:rPr>
          <w:rFonts w:ascii="Arial" w:eastAsia="Times New Roman" w:hAnsi="Arial" w:cs="Arial"/>
          <w:color w:val="1F1F1F"/>
          <w:sz w:val="20"/>
          <w:szCs w:val="20"/>
        </w:rPr>
        <w:t xml:space="preserve"> </w:t>
      </w:r>
    </w:p>
    <w:p w14:paraId="2599651F" w14:textId="77777777" w:rsidR="00AD675B" w:rsidRPr="00312C0C" w:rsidRDefault="00AD675B" w:rsidP="00AD675B">
      <w:pPr>
        <w:spacing w:before="100" w:beforeAutospacing="1" w:after="0" w:line="276" w:lineRule="auto"/>
        <w:jc w:val="both"/>
        <w:rPr>
          <w:rFonts w:ascii="Arial" w:eastAsia="Times New Roman" w:hAnsi="Arial" w:cs="Arial"/>
          <w:color w:val="0070C0"/>
          <w:sz w:val="20"/>
          <w:szCs w:val="20"/>
        </w:rPr>
      </w:pPr>
      <w:r w:rsidRPr="00312C0C">
        <w:rPr>
          <w:rFonts w:ascii="Arial" w:hAnsi="Arial" w:cs="Arial"/>
          <w:color w:val="0070C0"/>
          <w:sz w:val="20"/>
          <w:szCs w:val="20"/>
        </w:rPr>
        <w:t>This descriptive evidence highlights how severe time-management constraints and teacher-dominated talking time act as institutional challenges that stifle speaking opportunities.</w:t>
      </w:r>
    </w:p>
    <w:p w14:paraId="08C915F4" w14:textId="77777777" w:rsidR="00AD675B" w:rsidRPr="00312C0C" w:rsidRDefault="00AD675B" w:rsidP="00AD675B">
      <w:pPr>
        <w:spacing w:line="276" w:lineRule="auto"/>
        <w:jc w:val="both"/>
        <w:rPr>
          <w:rFonts w:ascii="Arial" w:hAnsi="Arial" w:cs="Arial"/>
          <w:color w:val="0070C0"/>
        </w:rPr>
      </w:pPr>
      <w:r w:rsidRPr="00E91CEF">
        <w:rPr>
          <w:rFonts w:ascii="Arial" w:eastAsia="Times New Roman" w:hAnsi="Arial" w:cs="Arial"/>
          <w:color w:val="1F1F1F"/>
          <w:sz w:val="20"/>
          <w:szCs w:val="20"/>
        </w:rPr>
        <w:t>An instructional conflict was found when the lesson plan for that particular day was examined. The following was written under the Teacher's Activities column: "Teacher guides learners to tell stories." The Learners' Activities column, on the other hand, only said, "Learners listen and copy notes into their books."</w:t>
      </w:r>
      <w:r>
        <w:rPr>
          <w:rFonts w:ascii="Arial" w:eastAsia="Times New Roman" w:hAnsi="Arial" w:cs="Arial"/>
          <w:color w:val="1F1F1F"/>
          <w:sz w:val="20"/>
          <w:szCs w:val="20"/>
        </w:rPr>
        <w:t xml:space="preserve"> </w:t>
      </w:r>
      <w:r w:rsidRPr="00312C0C">
        <w:rPr>
          <w:rFonts w:ascii="Arial" w:hAnsi="Arial" w:cs="Arial"/>
          <w:color w:val="0070C0"/>
          <w:sz w:val="20"/>
          <w:szCs w:val="20"/>
        </w:rPr>
        <w:t>This contradiction demonstrates a severe pedagogical misalignment with CLT principles</w:t>
      </w:r>
      <w:r w:rsidRPr="00312C0C">
        <w:rPr>
          <w:rFonts w:ascii="Arial" w:hAnsi="Arial" w:cs="Arial"/>
          <w:color w:val="0070C0"/>
        </w:rPr>
        <w:t xml:space="preserve">. </w:t>
      </w:r>
      <w:r w:rsidRPr="00312C0C">
        <w:rPr>
          <w:rFonts w:ascii="Arial" w:eastAsia="Times New Roman" w:hAnsi="Arial" w:cs="Arial"/>
          <w:color w:val="0070C0"/>
          <w:sz w:val="20"/>
          <w:szCs w:val="20"/>
        </w:rPr>
        <w:t xml:space="preserve">This demonstrated that the creation of vocal language was frequently subordinated to writing </w:t>
      </w:r>
      <w:r w:rsidRPr="00312C0C">
        <w:rPr>
          <w:rFonts w:ascii="Arial" w:eastAsia="Times New Roman" w:hAnsi="Arial" w:cs="Arial"/>
          <w:color w:val="0070C0"/>
          <w:sz w:val="20"/>
          <w:szCs w:val="20"/>
        </w:rPr>
        <w:lastRenderedPageBreak/>
        <w:t xml:space="preserve">proficiency, </w:t>
      </w:r>
      <w:r w:rsidRPr="00312C0C">
        <w:rPr>
          <w:rFonts w:ascii="Arial" w:hAnsi="Arial" w:cs="Arial"/>
          <w:color w:val="0070C0"/>
        </w:rPr>
        <w:t xml:space="preserve">leaving the research objective of oral skill development unfulfilled. </w:t>
      </w:r>
    </w:p>
    <w:p w14:paraId="255BF441" w14:textId="77777777" w:rsidR="00AD675B" w:rsidRDefault="00AD675B" w:rsidP="00AD675B">
      <w:pPr>
        <w:spacing w:before="100" w:beforeAutospacing="1" w:after="0" w:line="276" w:lineRule="auto"/>
        <w:jc w:val="both"/>
        <w:outlineLvl w:val="2"/>
        <w:rPr>
          <w:rFonts w:ascii="Arial" w:eastAsia="Times New Roman" w:hAnsi="Arial" w:cs="Arial"/>
          <w:b/>
          <w:bCs/>
          <w:i/>
          <w:iCs/>
          <w:color w:val="1F1F1F"/>
          <w:sz w:val="20"/>
          <w:szCs w:val="20"/>
        </w:rPr>
      </w:pPr>
      <w:r w:rsidRPr="00E91CEF">
        <w:rPr>
          <w:rFonts w:ascii="Arial" w:eastAsia="Times New Roman" w:hAnsi="Arial" w:cs="Arial"/>
          <w:b/>
          <w:bCs/>
          <w:i/>
          <w:iCs/>
          <w:color w:val="1F1F1F"/>
          <w:sz w:val="20"/>
          <w:szCs w:val="20"/>
        </w:rPr>
        <w:t>3.4 Traditional Question-and-Answer and Chorus Responses</w:t>
      </w:r>
    </w:p>
    <w:p w14:paraId="53B62772" w14:textId="77777777" w:rsidR="00AD675B" w:rsidRPr="00BD4C78" w:rsidRDefault="00AD675B" w:rsidP="00AD675B">
      <w:r w:rsidRPr="00BD4C78">
        <w:t>The most</w:t>
      </w:r>
      <w:r>
        <w:t xml:space="preserve"> common instructional methods observed in both schools were traditional question-and-answer </w:t>
      </w:r>
    </w:p>
    <w:p w14:paraId="0E142559" w14:textId="77777777" w:rsidR="00AD675B" w:rsidRPr="00E91CEF" w:rsidRDefault="00AD675B" w:rsidP="00AD675B">
      <w:r>
        <w:t>methods</w:t>
      </w:r>
      <w:r w:rsidRPr="00E91CEF">
        <w:t xml:space="preserve"> and whole-class chorus responses. While these techniques keep a large class structured, they provide minimal support for individual communicative competence.</w:t>
      </w:r>
    </w:p>
    <w:p w14:paraId="35E96E25" w14:textId="77777777" w:rsidR="00AD675B" w:rsidRPr="00E91CEF" w:rsidRDefault="00AD675B" w:rsidP="00AD675B">
      <w:r w:rsidRPr="00E91CEF">
        <w:t xml:space="preserve">A head teacher, when discussing observations of school-wide English lessons, shared this </w:t>
      </w:r>
      <w:r>
        <w:t xml:space="preserve">critical </w:t>
      </w:r>
      <w:r w:rsidRPr="00E91CEF">
        <w:t>perspective</w:t>
      </w:r>
      <w:r>
        <w:t>s that outline the systemic challenges</w:t>
      </w:r>
      <w:r w:rsidRPr="00E91CEF">
        <w:t>:</w:t>
      </w:r>
    </w:p>
    <w:p w14:paraId="57335EBA" w14:textId="77777777" w:rsidR="00AD675B" w:rsidRDefault="00AD675B" w:rsidP="00AD675B">
      <w:pPr>
        <w:spacing w:before="100" w:beforeAutospacing="1" w:after="0" w:line="360" w:lineRule="auto"/>
        <w:jc w:val="both"/>
        <w:rPr>
          <w:rFonts w:ascii="Arial" w:eastAsia="Times New Roman" w:hAnsi="Arial" w:cs="Arial"/>
          <w:color w:val="1F1F1F"/>
          <w:sz w:val="20"/>
          <w:szCs w:val="20"/>
        </w:rPr>
      </w:pPr>
      <w:r w:rsidRPr="00E91CEF">
        <w:rPr>
          <w:rFonts w:ascii="Arial" w:eastAsia="Times New Roman" w:hAnsi="Arial" w:cs="Arial"/>
          <w:i/>
          <w:iCs/>
          <w:color w:val="1F1F1F"/>
          <w:sz w:val="20"/>
          <w:szCs w:val="20"/>
          <w:bdr w:val="none" w:sz="0" w:space="0" w:color="auto" w:frame="1"/>
        </w:rPr>
        <w:t>"When you pass by the classrooms, you hear the children responding together loudly when the teacher asks a question. It shows they are attentive, but if you pick out an individual child and ask them to speak alone without the support of the crowd, they often fail to construct a single correct sentence."</w:t>
      </w:r>
    </w:p>
    <w:p w14:paraId="68C5E4E0" w14:textId="77777777" w:rsidR="00AD675B" w:rsidRPr="00FF478C" w:rsidRDefault="00AD675B" w:rsidP="00AD675B">
      <w:pPr>
        <w:spacing w:before="100" w:beforeAutospacing="1" w:after="0" w:line="276" w:lineRule="auto"/>
        <w:jc w:val="both"/>
        <w:rPr>
          <w:rFonts w:ascii="Arial" w:eastAsia="Times New Roman" w:hAnsi="Arial" w:cs="Arial"/>
          <w:color w:val="0070C0"/>
          <w:sz w:val="20"/>
          <w:szCs w:val="20"/>
        </w:rPr>
      </w:pPr>
      <w:r w:rsidRPr="00FF478C">
        <w:rPr>
          <w:rFonts w:ascii="Arial" w:hAnsi="Arial" w:cs="Arial"/>
          <w:color w:val="0070C0"/>
          <w:sz w:val="20"/>
          <w:szCs w:val="20"/>
        </w:rPr>
        <w:t>This evaluation by the administrator highlights a core challenge: collective choral chanting masks individual linguistic deficiencies and creates a false impression of academic engagement</w:t>
      </w:r>
    </w:p>
    <w:p w14:paraId="0AEA6761" w14:textId="77777777" w:rsidR="00AD675B" w:rsidRPr="00EA35BE" w:rsidRDefault="00AD675B" w:rsidP="00AD675B">
      <w:pPr>
        <w:spacing w:before="100" w:beforeAutospacing="1" w:after="0" w:line="276" w:lineRule="auto"/>
        <w:jc w:val="both"/>
        <w:rPr>
          <w:rFonts w:ascii="Arial" w:eastAsia="Times New Roman" w:hAnsi="Arial" w:cs="Arial"/>
          <w:color w:val="1F1F1F"/>
          <w:sz w:val="20"/>
          <w:szCs w:val="20"/>
        </w:rPr>
      </w:pPr>
      <w:r w:rsidRPr="00E91CEF">
        <w:rPr>
          <w:rFonts w:ascii="Arial" w:eastAsia="Times New Roman" w:hAnsi="Arial" w:cs="Arial"/>
          <w:color w:val="1F1F1F"/>
          <w:sz w:val="20"/>
          <w:szCs w:val="20"/>
        </w:rPr>
        <w:t xml:space="preserve">Classroom observations across multiple class sessions documented </w:t>
      </w:r>
      <w:r>
        <w:rPr>
          <w:rFonts w:ascii="Arial" w:eastAsia="Times New Roman" w:hAnsi="Arial" w:cs="Arial"/>
          <w:color w:val="1F1F1F"/>
          <w:sz w:val="20"/>
          <w:szCs w:val="20"/>
        </w:rPr>
        <w:t>this pattern. Teachers regularly</w:t>
      </w:r>
      <w:r w:rsidRPr="00E91CEF">
        <w:rPr>
          <w:rFonts w:ascii="Arial" w:eastAsia="Times New Roman" w:hAnsi="Arial" w:cs="Arial"/>
          <w:color w:val="1F1F1F"/>
          <w:sz w:val="20"/>
          <w:szCs w:val="20"/>
        </w:rPr>
        <w:t xml:space="preserve"> used closed-ended questions that required only one-word answers or simple choral agreement</w:t>
      </w:r>
      <w:r>
        <w:rPr>
          <w:rFonts w:ascii="Arial" w:eastAsia="Times New Roman" w:hAnsi="Arial" w:cs="Arial"/>
          <w:color w:val="1F1F1F"/>
          <w:sz w:val="20"/>
          <w:szCs w:val="20"/>
        </w:rPr>
        <w:t xml:space="preserve">, </w:t>
      </w:r>
      <w:r w:rsidRPr="00CC494A">
        <w:rPr>
          <w:rFonts w:ascii="Arial" w:hAnsi="Arial" w:cs="Arial"/>
          <w:sz w:val="20"/>
          <w:szCs w:val="20"/>
        </w:rPr>
        <w:t xml:space="preserve">completely </w:t>
      </w:r>
      <w:r w:rsidRPr="006C69C9">
        <w:rPr>
          <w:rFonts w:ascii="Arial" w:hAnsi="Arial" w:cs="Arial"/>
          <w:color w:val="0070C0"/>
          <w:sz w:val="20"/>
          <w:szCs w:val="20"/>
        </w:rPr>
        <w:t>omitting the open-ended information-gap activities required by CLT</w:t>
      </w:r>
      <w:r w:rsidRPr="006C69C9">
        <w:rPr>
          <w:rFonts w:ascii="Arial" w:eastAsia="Times New Roman" w:hAnsi="Arial" w:cs="Arial"/>
          <w:color w:val="0070C0"/>
          <w:sz w:val="20"/>
          <w:szCs w:val="20"/>
        </w:rPr>
        <w:t xml:space="preserve">. A typical classroom exchange observed was: </w:t>
      </w:r>
    </w:p>
    <w:p w14:paraId="5D8CAD55" w14:textId="77777777" w:rsidR="00AD675B" w:rsidRDefault="00AD675B" w:rsidP="00AD675B">
      <w:pPr>
        <w:pStyle w:val="NoSpacing"/>
        <w:rPr>
          <w:b/>
          <w:bCs/>
          <w:bdr w:val="none" w:sz="0" w:space="0" w:color="auto" w:frame="1"/>
        </w:rPr>
      </w:pPr>
    </w:p>
    <w:p w14:paraId="78E27F73" w14:textId="77777777" w:rsidR="00AD675B" w:rsidRPr="00600188" w:rsidRDefault="00AD675B" w:rsidP="00AD675B">
      <w:pPr>
        <w:pStyle w:val="NoSpacing"/>
        <w:spacing w:line="276" w:lineRule="auto"/>
        <w:rPr>
          <w:rFonts w:ascii="Arial" w:hAnsi="Arial" w:cs="Arial"/>
        </w:rPr>
      </w:pPr>
      <w:r w:rsidRPr="00600188">
        <w:rPr>
          <w:rFonts w:ascii="Arial" w:hAnsi="Arial" w:cs="Arial"/>
          <w:b/>
          <w:bCs/>
          <w:bdr w:val="none" w:sz="0" w:space="0" w:color="auto" w:frame="1"/>
        </w:rPr>
        <w:t>Teacher:</w:t>
      </w:r>
      <w:r w:rsidRPr="00600188">
        <w:rPr>
          <w:rFonts w:ascii="Arial" w:hAnsi="Arial" w:cs="Arial"/>
        </w:rPr>
        <w:t xml:space="preserve"> </w:t>
      </w:r>
      <w:r w:rsidRPr="00600188">
        <w:rPr>
          <w:rFonts w:ascii="Arial" w:hAnsi="Arial" w:cs="Arial"/>
          <w:bdr w:val="none" w:sz="0" w:space="0" w:color="auto" w:frame="1"/>
        </w:rPr>
        <w:t>"What do we use to see the prices in a restaurant? A menu, yes or no?"</w:t>
      </w:r>
    </w:p>
    <w:p w14:paraId="24405C5C" w14:textId="77777777" w:rsidR="00AD675B" w:rsidRPr="00600188" w:rsidRDefault="00AD675B" w:rsidP="00AD675B">
      <w:pPr>
        <w:pStyle w:val="NoSpacing"/>
        <w:spacing w:line="276" w:lineRule="auto"/>
        <w:rPr>
          <w:rFonts w:ascii="Arial" w:hAnsi="Arial" w:cs="Arial"/>
        </w:rPr>
      </w:pPr>
      <w:r w:rsidRPr="00600188">
        <w:rPr>
          <w:rFonts w:ascii="Arial" w:hAnsi="Arial" w:cs="Arial"/>
          <w:b/>
          <w:bCs/>
          <w:bdr w:val="none" w:sz="0" w:space="0" w:color="auto" w:frame="1"/>
        </w:rPr>
        <w:t>Class (in chorus):</w:t>
      </w:r>
      <w:r w:rsidRPr="00600188">
        <w:rPr>
          <w:rFonts w:ascii="Arial" w:hAnsi="Arial" w:cs="Arial"/>
        </w:rPr>
        <w:t xml:space="preserve"> </w:t>
      </w:r>
      <w:r w:rsidRPr="00600188">
        <w:rPr>
          <w:rFonts w:ascii="Arial" w:hAnsi="Arial" w:cs="Arial"/>
          <w:bdr w:val="none" w:sz="0" w:space="0" w:color="auto" w:frame="1"/>
        </w:rPr>
        <w:t>"</w:t>
      </w:r>
      <w:proofErr w:type="spellStart"/>
      <w:r w:rsidRPr="00600188">
        <w:rPr>
          <w:rFonts w:ascii="Arial" w:hAnsi="Arial" w:cs="Arial"/>
          <w:bdr w:val="none" w:sz="0" w:space="0" w:color="auto" w:frame="1"/>
        </w:rPr>
        <w:t>Yeeeeees</w:t>
      </w:r>
      <w:proofErr w:type="spellEnd"/>
      <w:r w:rsidRPr="00600188">
        <w:rPr>
          <w:rFonts w:ascii="Arial" w:hAnsi="Arial" w:cs="Arial"/>
          <w:bdr w:val="none" w:sz="0" w:space="0" w:color="auto" w:frame="1"/>
        </w:rPr>
        <w:t>, teacher!"</w:t>
      </w:r>
    </w:p>
    <w:p w14:paraId="5423F962" w14:textId="77777777" w:rsidR="00AD675B" w:rsidRPr="00600188" w:rsidRDefault="00AD675B" w:rsidP="00AD675B">
      <w:pPr>
        <w:pStyle w:val="NoSpacing"/>
        <w:spacing w:line="276" w:lineRule="auto"/>
        <w:rPr>
          <w:rFonts w:ascii="Arial" w:hAnsi="Arial" w:cs="Arial"/>
        </w:rPr>
      </w:pPr>
      <w:r w:rsidRPr="00600188">
        <w:rPr>
          <w:rFonts w:ascii="Arial" w:hAnsi="Arial" w:cs="Arial"/>
          <w:b/>
          <w:bCs/>
          <w:bdr w:val="none" w:sz="0" w:space="0" w:color="auto" w:frame="1"/>
        </w:rPr>
        <w:t>Teacher:</w:t>
      </w:r>
      <w:r w:rsidRPr="00600188">
        <w:rPr>
          <w:rFonts w:ascii="Arial" w:hAnsi="Arial" w:cs="Arial"/>
        </w:rPr>
        <w:t xml:space="preserve"> </w:t>
      </w:r>
      <w:r w:rsidRPr="00600188">
        <w:rPr>
          <w:rFonts w:ascii="Arial" w:hAnsi="Arial" w:cs="Arial"/>
          <w:bdr w:val="none" w:sz="0" w:space="0" w:color="auto" w:frame="1"/>
        </w:rPr>
        <w:t>"Good. And the person who brings food is a...? W..."</w:t>
      </w:r>
    </w:p>
    <w:p w14:paraId="0322F4C7" w14:textId="77777777" w:rsidR="00AD675B" w:rsidRPr="00600188" w:rsidRDefault="00AD675B" w:rsidP="00AD675B">
      <w:pPr>
        <w:pStyle w:val="NoSpacing"/>
        <w:spacing w:line="276" w:lineRule="auto"/>
        <w:rPr>
          <w:rFonts w:ascii="Arial" w:hAnsi="Arial" w:cs="Arial"/>
        </w:rPr>
      </w:pPr>
      <w:r w:rsidRPr="00600188">
        <w:rPr>
          <w:rFonts w:ascii="Arial" w:hAnsi="Arial" w:cs="Arial"/>
          <w:b/>
          <w:bCs/>
          <w:bdr w:val="none" w:sz="0" w:space="0" w:color="auto" w:frame="1"/>
        </w:rPr>
        <w:t>Class (in chorus):</w:t>
      </w:r>
      <w:r w:rsidRPr="00600188">
        <w:rPr>
          <w:rFonts w:ascii="Arial" w:hAnsi="Arial" w:cs="Arial"/>
        </w:rPr>
        <w:t xml:space="preserve"> </w:t>
      </w:r>
      <w:r w:rsidRPr="00600188">
        <w:rPr>
          <w:rFonts w:ascii="Arial" w:hAnsi="Arial" w:cs="Arial"/>
          <w:bdr w:val="none" w:sz="0" w:space="0" w:color="auto" w:frame="1"/>
        </w:rPr>
        <w:t>"Waiter!"</w:t>
      </w:r>
    </w:p>
    <w:p w14:paraId="6F153767" w14:textId="77777777" w:rsidR="00AD675B" w:rsidRDefault="00AD675B" w:rsidP="00AD675B">
      <w:pPr>
        <w:spacing w:before="100" w:beforeAutospacing="1" w:after="0" w:line="360" w:lineRule="auto"/>
        <w:jc w:val="both"/>
        <w:rPr>
          <w:rFonts w:ascii="Arial" w:eastAsia="Times New Roman" w:hAnsi="Arial" w:cs="Arial"/>
          <w:color w:val="1F1F1F"/>
          <w:sz w:val="20"/>
          <w:szCs w:val="20"/>
        </w:rPr>
      </w:pPr>
      <w:r w:rsidRPr="00E91CEF">
        <w:rPr>
          <w:rFonts w:ascii="Arial" w:eastAsia="Times New Roman" w:hAnsi="Arial" w:cs="Arial"/>
          <w:color w:val="1F1F1F"/>
          <w:sz w:val="20"/>
          <w:szCs w:val="20"/>
        </w:rPr>
        <w:t xml:space="preserve">The above method gave </w:t>
      </w:r>
      <w:r>
        <w:rPr>
          <w:rFonts w:ascii="Arial" w:eastAsia="Times New Roman" w:hAnsi="Arial" w:cs="Arial"/>
          <w:color w:val="1F1F1F"/>
          <w:sz w:val="20"/>
          <w:szCs w:val="20"/>
        </w:rPr>
        <w:t>the teacher a chance</w:t>
      </w:r>
      <w:r w:rsidRPr="00E91CEF">
        <w:rPr>
          <w:rFonts w:ascii="Arial" w:eastAsia="Times New Roman" w:hAnsi="Arial" w:cs="Arial"/>
          <w:color w:val="1F1F1F"/>
          <w:sz w:val="20"/>
          <w:szCs w:val="20"/>
        </w:rPr>
        <w:t xml:space="preserve"> to finish the lesson faster</w:t>
      </w:r>
      <w:r>
        <w:rPr>
          <w:rFonts w:ascii="Arial" w:eastAsia="Times New Roman" w:hAnsi="Arial" w:cs="Arial"/>
          <w:color w:val="1F1F1F"/>
          <w:sz w:val="20"/>
          <w:szCs w:val="20"/>
        </w:rPr>
        <w:t xml:space="preserve">, with </w:t>
      </w:r>
      <w:r>
        <w:rPr>
          <w:rFonts w:ascii="Arial" w:hAnsi="Arial" w:cs="Arial"/>
        </w:rPr>
        <w:t xml:space="preserve">classroom control under crowded conditions, addressing immediate </w:t>
      </w:r>
      <w:r>
        <w:rPr>
          <w:rFonts w:ascii="Arial" w:hAnsi="Arial" w:cs="Arial"/>
        </w:rPr>
        <w:t>systemic challenges</w:t>
      </w:r>
      <w:r w:rsidRPr="00E91CEF">
        <w:rPr>
          <w:rFonts w:ascii="Arial" w:eastAsia="Times New Roman" w:hAnsi="Arial" w:cs="Arial"/>
          <w:color w:val="1F1F1F"/>
          <w:sz w:val="20"/>
          <w:szCs w:val="20"/>
        </w:rPr>
        <w:t xml:space="preserve">, yet failed to </w:t>
      </w:r>
      <w:r>
        <w:rPr>
          <w:rFonts w:ascii="Arial" w:eastAsia="Times New Roman" w:hAnsi="Arial" w:cs="Arial"/>
          <w:color w:val="1F1F1F"/>
          <w:sz w:val="20"/>
          <w:szCs w:val="20"/>
        </w:rPr>
        <w:t>provide</w:t>
      </w:r>
      <w:r w:rsidRPr="00E91CEF">
        <w:rPr>
          <w:rFonts w:ascii="Arial" w:eastAsia="Times New Roman" w:hAnsi="Arial" w:cs="Arial"/>
          <w:color w:val="1F1F1F"/>
          <w:sz w:val="20"/>
          <w:szCs w:val="20"/>
        </w:rPr>
        <w:t xml:space="preserve"> the cognitive challenge or independent practice needed to improve real speaking </w:t>
      </w:r>
      <w:r>
        <w:rPr>
          <w:rFonts w:ascii="Arial" w:eastAsia="Times New Roman" w:hAnsi="Arial" w:cs="Arial"/>
          <w:color w:val="1F1F1F"/>
          <w:sz w:val="20"/>
          <w:szCs w:val="20"/>
        </w:rPr>
        <w:t>skills</w:t>
      </w:r>
      <w:r w:rsidRPr="00E91CEF">
        <w:rPr>
          <w:rFonts w:ascii="Arial" w:eastAsia="Times New Roman" w:hAnsi="Arial" w:cs="Arial"/>
          <w:color w:val="1F1F1F"/>
          <w:sz w:val="20"/>
          <w:szCs w:val="20"/>
        </w:rPr>
        <w:t>.</w:t>
      </w:r>
    </w:p>
    <w:p w14:paraId="1BFB64B5" w14:textId="77777777" w:rsidR="00AD675B" w:rsidRPr="006C69C9" w:rsidRDefault="00AD675B" w:rsidP="00AD675B">
      <w:pPr>
        <w:spacing w:line="276" w:lineRule="auto"/>
        <w:jc w:val="both"/>
        <w:rPr>
          <w:rFonts w:ascii="Arial" w:hAnsi="Arial" w:cs="Arial"/>
          <w:color w:val="0070C0"/>
          <w:sz w:val="20"/>
          <w:szCs w:val="20"/>
        </w:rPr>
      </w:pPr>
      <w:r w:rsidRPr="006C69C9">
        <w:rPr>
          <w:rFonts w:ascii="Arial" w:hAnsi="Arial" w:cs="Arial"/>
          <w:color w:val="0070C0"/>
          <w:sz w:val="20"/>
          <w:szCs w:val="20"/>
        </w:rPr>
        <w:t>By relying on pre-scripted, single-syllable choral responses, these classroom practices remain entirely misaligned with Communicative Language Teaching principles, which require learners to use language creatively and independently to communicate their thoughts.</w:t>
      </w:r>
    </w:p>
    <w:p w14:paraId="165328BB" w14:textId="77777777" w:rsidR="00AD675B" w:rsidRPr="00FB7504" w:rsidRDefault="00AD675B" w:rsidP="00AD675B">
      <w:pPr>
        <w:spacing w:before="100" w:beforeAutospacing="1" w:after="0" w:line="360" w:lineRule="auto"/>
        <w:jc w:val="both"/>
        <w:outlineLvl w:val="1"/>
        <w:rPr>
          <w:rFonts w:ascii="Arial" w:eastAsia="Times New Roman" w:hAnsi="Arial" w:cs="Arial"/>
          <w:color w:val="FF0000"/>
          <w:sz w:val="20"/>
          <w:szCs w:val="20"/>
        </w:rPr>
      </w:pPr>
      <w:r w:rsidRPr="00FB7504">
        <w:rPr>
          <w:rFonts w:ascii="Arial" w:eastAsia="Times New Roman" w:hAnsi="Arial" w:cs="Arial"/>
          <w:b/>
          <w:bCs/>
          <w:color w:val="FF0000"/>
        </w:rPr>
        <w:t xml:space="preserve">4. Discussion </w:t>
      </w:r>
      <w:r w:rsidRPr="00FB7504">
        <w:rPr>
          <w:rFonts w:ascii="Arial" w:eastAsia="Times New Roman" w:hAnsi="Arial" w:cs="Arial"/>
          <w:color w:val="FF0000"/>
          <w:sz w:val="20"/>
          <w:szCs w:val="20"/>
        </w:rPr>
        <w:tab/>
      </w:r>
    </w:p>
    <w:p w14:paraId="0F4E5186" w14:textId="77777777" w:rsidR="00AD675B" w:rsidRPr="00FB7504" w:rsidRDefault="00AD675B" w:rsidP="00AD675B">
      <w:pPr>
        <w:spacing w:line="276" w:lineRule="auto"/>
        <w:jc w:val="both"/>
        <w:rPr>
          <w:rFonts w:ascii="Arial" w:hAnsi="Arial" w:cs="Arial"/>
          <w:color w:val="FF0000"/>
        </w:rPr>
      </w:pPr>
      <w:r w:rsidRPr="00FB7504">
        <w:rPr>
          <w:rFonts w:ascii="Arial" w:hAnsi="Arial" w:cs="Arial"/>
          <w:color w:val="FF0000"/>
          <w:sz w:val="20"/>
          <w:szCs w:val="20"/>
        </w:rPr>
        <w:t>The study looked at teachers’ pedagogical practices teachers use to improve speaking skills, the real-world challenges they face, and how these practices match up with the principles of the Communicative Language Teaching (CLT) approach. The findings show a clear conflict: while teachers write down modern, learner-centered methods in their lesson plans, the actual classroom delivery remains deeply traditional and teacher-centered. This gap reveals that simply naming communicative activities does not mean they are being effectively implemented to build spoken English proficiency</w:t>
      </w:r>
      <w:r w:rsidRPr="00FB7504">
        <w:rPr>
          <w:rFonts w:ascii="Arial" w:hAnsi="Arial" w:cs="Arial"/>
          <w:color w:val="FF0000"/>
        </w:rPr>
        <w:t>.</w:t>
      </w:r>
    </w:p>
    <w:p w14:paraId="4A9A2F03" w14:textId="77777777" w:rsidR="00AD675B" w:rsidRPr="00FB7504" w:rsidRDefault="00AD675B" w:rsidP="00AD675B">
      <w:pPr>
        <w:rPr>
          <w:rFonts w:ascii="Arial" w:hAnsi="Arial" w:cs="Arial"/>
          <w:b/>
          <w:bCs/>
          <w:i/>
          <w:color w:val="FF0000"/>
        </w:rPr>
      </w:pPr>
      <w:r w:rsidRPr="00FB7504">
        <w:rPr>
          <w:rFonts w:ascii="Arial" w:hAnsi="Arial" w:cs="Arial"/>
          <w:b/>
          <w:bCs/>
          <w:i/>
          <w:color w:val="FF0000"/>
        </w:rPr>
        <w:t>The Breakdown of Peer Interaction and the Alur-English Shift</w:t>
      </w:r>
    </w:p>
    <w:p w14:paraId="180A5BD0" w14:textId="77777777" w:rsidR="00AD675B" w:rsidRPr="00FB7504" w:rsidRDefault="00AD675B" w:rsidP="00AD675B">
      <w:pPr>
        <w:spacing w:line="276" w:lineRule="auto"/>
        <w:jc w:val="both"/>
        <w:rPr>
          <w:rFonts w:ascii="Arial" w:hAnsi="Arial" w:cs="Arial"/>
          <w:color w:val="FF0000"/>
          <w:sz w:val="20"/>
          <w:szCs w:val="20"/>
        </w:rPr>
      </w:pPr>
      <w:r w:rsidRPr="00FB7504">
        <w:rPr>
          <w:rFonts w:ascii="Arial" w:hAnsi="Arial" w:cs="Arial"/>
          <w:color w:val="FF0000"/>
          <w:sz w:val="20"/>
          <w:szCs w:val="20"/>
        </w:rPr>
        <w:t xml:space="preserve">The observed use of group work and peer discussions aligns with </w:t>
      </w:r>
      <w:r w:rsidRPr="00FB7504">
        <w:rPr>
          <w:rStyle w:val="Strong"/>
          <w:rFonts w:ascii="Arial" w:hAnsi="Arial" w:cs="Arial"/>
          <w:b w:val="0"/>
          <w:color w:val="FF0000"/>
          <w:sz w:val="20"/>
          <w:szCs w:val="20"/>
        </w:rPr>
        <w:t>Vygotsky’s Social</w:t>
      </w:r>
      <w:r w:rsidRPr="00FB7504">
        <w:rPr>
          <w:rStyle w:val="Strong"/>
          <w:rFonts w:ascii="Arial" w:hAnsi="Arial" w:cs="Arial"/>
          <w:color w:val="FF0000"/>
          <w:sz w:val="20"/>
          <w:szCs w:val="20"/>
        </w:rPr>
        <w:t xml:space="preserve"> </w:t>
      </w:r>
      <w:r w:rsidRPr="00FB7504">
        <w:rPr>
          <w:rStyle w:val="Strong"/>
          <w:rFonts w:ascii="Arial" w:hAnsi="Arial" w:cs="Arial"/>
          <w:b w:val="0"/>
          <w:color w:val="FF0000"/>
          <w:sz w:val="20"/>
          <w:szCs w:val="20"/>
        </w:rPr>
        <w:t>Development Theory</w:t>
      </w:r>
      <w:r w:rsidRPr="00FB7504">
        <w:rPr>
          <w:rFonts w:ascii="Arial" w:hAnsi="Arial" w:cs="Arial"/>
          <w:color w:val="FF0000"/>
          <w:sz w:val="20"/>
          <w:szCs w:val="20"/>
        </w:rPr>
        <w:t xml:space="preserve">, which states that language develops when learners interact with peers within their Zone of Proximal Development. Herrmann (2013) notes that working in small groups lowers speaking anxiety and boosts confidence. However, the classroom reality in </w:t>
      </w:r>
      <w:proofErr w:type="spellStart"/>
      <w:r w:rsidRPr="00FB7504">
        <w:rPr>
          <w:rFonts w:ascii="Arial" w:hAnsi="Arial" w:cs="Arial"/>
          <w:color w:val="FF0000"/>
          <w:sz w:val="20"/>
          <w:szCs w:val="20"/>
        </w:rPr>
        <w:t>Paidha</w:t>
      </w:r>
      <w:proofErr w:type="spellEnd"/>
      <w:r w:rsidRPr="00FB7504">
        <w:rPr>
          <w:rFonts w:ascii="Arial" w:hAnsi="Arial" w:cs="Arial"/>
          <w:color w:val="FF0000"/>
          <w:sz w:val="20"/>
          <w:szCs w:val="20"/>
        </w:rPr>
        <w:t xml:space="preserve"> Town Council revealed a major implementation challenge. When placed in groups, pupils quickly switched from English to their local language, </w:t>
      </w:r>
      <w:r w:rsidRPr="00FB7504">
        <w:rPr>
          <w:rStyle w:val="Strong"/>
          <w:rFonts w:ascii="Arial" w:hAnsi="Arial" w:cs="Arial"/>
          <w:b w:val="0"/>
          <w:color w:val="FF0000"/>
          <w:sz w:val="20"/>
          <w:szCs w:val="20"/>
        </w:rPr>
        <w:t>Alur</w:t>
      </w:r>
      <w:r w:rsidRPr="00FB7504">
        <w:rPr>
          <w:rFonts w:ascii="Arial" w:hAnsi="Arial" w:cs="Arial"/>
          <w:b/>
          <w:color w:val="FF0000"/>
          <w:sz w:val="20"/>
          <w:szCs w:val="20"/>
        </w:rPr>
        <w:t>.</w:t>
      </w:r>
    </w:p>
    <w:p w14:paraId="6070E63E" w14:textId="77777777" w:rsidR="00AD675B" w:rsidRPr="00FB7504" w:rsidRDefault="00AD675B" w:rsidP="00AD675B">
      <w:pPr>
        <w:spacing w:line="276" w:lineRule="auto"/>
        <w:jc w:val="both"/>
        <w:rPr>
          <w:rFonts w:ascii="Arial" w:hAnsi="Arial" w:cs="Arial"/>
          <w:color w:val="FF0000"/>
          <w:sz w:val="20"/>
          <w:szCs w:val="20"/>
        </w:rPr>
      </w:pPr>
      <w:r w:rsidRPr="00FB7504">
        <w:rPr>
          <w:rFonts w:ascii="Arial" w:hAnsi="Arial" w:cs="Arial"/>
          <w:color w:val="FF0000"/>
          <w:sz w:val="20"/>
          <w:szCs w:val="20"/>
        </w:rPr>
        <w:t xml:space="preserve">This language shift creates a serious pedagogical problem. While using Alur allows pupils to complete the task on paper, it removes the opportunity to practice spoken English in real time. From a </w:t>
      </w:r>
      <w:r w:rsidRPr="00FB7504">
        <w:rPr>
          <w:rStyle w:val="Strong"/>
          <w:rFonts w:ascii="Arial" w:hAnsi="Arial" w:cs="Arial"/>
          <w:b w:val="0"/>
          <w:color w:val="FF0000"/>
          <w:sz w:val="20"/>
          <w:szCs w:val="20"/>
        </w:rPr>
        <w:t>CLT perspective</w:t>
      </w:r>
      <w:r w:rsidRPr="00FB7504">
        <w:rPr>
          <w:rFonts w:ascii="Arial" w:hAnsi="Arial" w:cs="Arial"/>
          <w:b/>
          <w:color w:val="FF0000"/>
          <w:sz w:val="20"/>
          <w:szCs w:val="20"/>
        </w:rPr>
        <w:t>,</w:t>
      </w:r>
      <w:r w:rsidRPr="00FB7504">
        <w:rPr>
          <w:rFonts w:ascii="Arial" w:hAnsi="Arial" w:cs="Arial"/>
          <w:color w:val="FF0000"/>
          <w:sz w:val="20"/>
          <w:szCs w:val="20"/>
        </w:rPr>
        <w:t xml:space="preserve"> this eliminates the "information-gap" and negotiation of meaning that are vital for building fluency.</w:t>
      </w:r>
    </w:p>
    <w:p w14:paraId="663DD4C1" w14:textId="77777777" w:rsidR="00AD675B" w:rsidRPr="00FB7504" w:rsidRDefault="00AD675B" w:rsidP="00AD675B">
      <w:pPr>
        <w:spacing w:line="276" w:lineRule="auto"/>
        <w:jc w:val="both"/>
        <w:rPr>
          <w:rFonts w:ascii="Arial" w:hAnsi="Arial" w:cs="Arial"/>
          <w:color w:val="FF0000"/>
          <w:sz w:val="20"/>
          <w:szCs w:val="20"/>
        </w:rPr>
      </w:pPr>
      <w:r w:rsidRPr="00FB7504">
        <w:rPr>
          <w:rFonts w:ascii="Arial" w:hAnsi="Arial" w:cs="Arial"/>
          <w:color w:val="FF0000"/>
          <w:sz w:val="20"/>
          <w:szCs w:val="20"/>
        </w:rPr>
        <w:t xml:space="preserve">Furthermore, the large group sizes, often exceeding ten pupils per group, made this challenge worse. This matches the warnings by Donal (2014) regarding unequal classroom participation. Instead of a collaborative environment, these massive groups allowed one or two </w:t>
      </w:r>
      <w:r w:rsidRPr="00FB7504">
        <w:rPr>
          <w:rFonts w:ascii="Arial" w:hAnsi="Arial" w:cs="Arial"/>
          <w:color w:val="FF0000"/>
          <w:sz w:val="20"/>
          <w:szCs w:val="20"/>
        </w:rPr>
        <w:lastRenderedPageBreak/>
        <w:t>outspoken pupils to dominate the talk, while the quieter learners became passive bystanders.</w:t>
      </w:r>
    </w:p>
    <w:p w14:paraId="6D17D018" w14:textId="77777777" w:rsidR="00AD675B" w:rsidRPr="00FB7504" w:rsidRDefault="00AD675B" w:rsidP="00AD675B">
      <w:pPr>
        <w:spacing w:line="276" w:lineRule="auto"/>
        <w:jc w:val="both"/>
        <w:rPr>
          <w:rFonts w:ascii="Arial" w:hAnsi="Arial" w:cs="Arial"/>
          <w:color w:val="FF0000"/>
          <w:sz w:val="20"/>
          <w:szCs w:val="20"/>
        </w:rPr>
      </w:pPr>
      <w:r w:rsidRPr="00FB7504">
        <w:rPr>
          <w:rFonts w:ascii="Arial" w:hAnsi="Arial" w:cs="Arial"/>
          <w:color w:val="FF0000"/>
          <w:sz w:val="20"/>
          <w:szCs w:val="20"/>
        </w:rPr>
        <w:t>Teachers also managed time poorly, cutting presentation slots short. This did not give lower-ability speakers any chance to practice independent speech, which directly contradicts the CLT goal of providing communicative opportunities for all learners.</w:t>
      </w:r>
    </w:p>
    <w:p w14:paraId="45971CB5" w14:textId="77777777" w:rsidR="00AD675B" w:rsidRPr="00FB7504" w:rsidRDefault="00AD675B" w:rsidP="00AD675B">
      <w:pPr>
        <w:rPr>
          <w:rFonts w:ascii="Arial" w:hAnsi="Arial" w:cs="Arial"/>
          <w:b/>
          <w:bCs/>
          <w:i/>
          <w:color w:val="FF0000"/>
        </w:rPr>
      </w:pPr>
      <w:r w:rsidRPr="00FB7504">
        <w:rPr>
          <w:rFonts w:ascii="Arial" w:hAnsi="Arial" w:cs="Arial"/>
          <w:b/>
          <w:bCs/>
          <w:i/>
          <w:color w:val="FF0000"/>
        </w:rPr>
        <w:t>The Problem with Scripted Activities and High Anxiety</w:t>
      </w:r>
    </w:p>
    <w:p w14:paraId="51352C7C" w14:textId="77777777" w:rsidR="00AD675B" w:rsidRPr="004A144C" w:rsidRDefault="00AD675B" w:rsidP="00AD675B">
      <w:pPr>
        <w:spacing w:line="276" w:lineRule="auto"/>
        <w:rPr>
          <w:rFonts w:ascii="Arial" w:hAnsi="Arial" w:cs="Arial"/>
          <w:color w:val="FF0000"/>
          <w:sz w:val="20"/>
          <w:szCs w:val="20"/>
        </w:rPr>
      </w:pPr>
      <w:r w:rsidRPr="004A144C">
        <w:rPr>
          <w:rFonts w:ascii="Arial" w:hAnsi="Arial" w:cs="Arial"/>
          <w:color w:val="FF0000"/>
          <w:sz w:val="20"/>
          <w:szCs w:val="20"/>
        </w:rPr>
        <w:t xml:space="preserve">The study found that roleplays and storytelling activities were heavily distorted during actual classroom execution. </w:t>
      </w:r>
      <w:r w:rsidRPr="004A144C">
        <w:rPr>
          <w:rStyle w:val="Strong"/>
          <w:rFonts w:ascii="Arial" w:hAnsi="Arial" w:cs="Arial"/>
          <w:b w:val="0"/>
          <w:color w:val="FF0000"/>
          <w:sz w:val="20"/>
          <w:szCs w:val="20"/>
        </w:rPr>
        <w:t>Social Cognitive Theory</w:t>
      </w:r>
      <w:r w:rsidRPr="004A144C">
        <w:rPr>
          <w:rFonts w:ascii="Arial" w:hAnsi="Arial" w:cs="Arial"/>
          <w:color w:val="FF0000"/>
          <w:sz w:val="20"/>
          <w:szCs w:val="20"/>
        </w:rPr>
        <w:t xml:space="preserve"> suggests that roleplay helps learners build self-efficacy by imitating real-life communication. Similarly, authors like </w:t>
      </w:r>
      <w:proofErr w:type="spellStart"/>
      <w:r w:rsidRPr="004A144C">
        <w:rPr>
          <w:rFonts w:ascii="Arial" w:hAnsi="Arial" w:cs="Arial"/>
          <w:color w:val="FF0000"/>
          <w:sz w:val="20"/>
          <w:szCs w:val="20"/>
        </w:rPr>
        <w:t>Bohari</w:t>
      </w:r>
      <w:proofErr w:type="spellEnd"/>
      <w:r w:rsidRPr="004A144C">
        <w:rPr>
          <w:rFonts w:ascii="Arial" w:hAnsi="Arial" w:cs="Arial"/>
          <w:color w:val="FF0000"/>
          <w:sz w:val="20"/>
          <w:szCs w:val="20"/>
        </w:rPr>
        <w:t xml:space="preserve"> (2019) and </w:t>
      </w:r>
      <w:proofErr w:type="spellStart"/>
      <w:r w:rsidRPr="004A144C">
        <w:rPr>
          <w:rFonts w:ascii="Arial" w:hAnsi="Arial" w:cs="Arial"/>
          <w:color w:val="FF0000"/>
          <w:sz w:val="20"/>
          <w:szCs w:val="20"/>
        </w:rPr>
        <w:t>Tipmontree</w:t>
      </w:r>
      <w:proofErr w:type="spellEnd"/>
      <w:r w:rsidRPr="004A144C">
        <w:rPr>
          <w:rFonts w:ascii="Arial" w:hAnsi="Arial" w:cs="Arial"/>
          <w:color w:val="FF0000"/>
          <w:sz w:val="20"/>
          <w:szCs w:val="20"/>
        </w:rPr>
        <w:t xml:space="preserve"> and </w:t>
      </w:r>
      <w:proofErr w:type="spellStart"/>
      <w:r w:rsidRPr="004A144C">
        <w:rPr>
          <w:rFonts w:ascii="Arial" w:hAnsi="Arial" w:cs="Arial"/>
          <w:color w:val="FF0000"/>
          <w:sz w:val="20"/>
          <w:szCs w:val="20"/>
        </w:rPr>
        <w:t>Tasanameelarp</w:t>
      </w:r>
      <w:proofErr w:type="spellEnd"/>
      <w:r w:rsidRPr="004A144C">
        <w:rPr>
          <w:rFonts w:ascii="Arial" w:hAnsi="Arial" w:cs="Arial"/>
          <w:color w:val="FF0000"/>
          <w:sz w:val="20"/>
          <w:szCs w:val="20"/>
        </w:rPr>
        <w:t xml:space="preserve"> (2020) prove that roleplays significantly improve oral test scores and student confidence.</w:t>
      </w:r>
    </w:p>
    <w:p w14:paraId="7FF87DFD" w14:textId="77777777" w:rsidR="00AD675B" w:rsidRPr="004A144C" w:rsidRDefault="00AD675B" w:rsidP="00AD675B">
      <w:pPr>
        <w:spacing w:line="276" w:lineRule="auto"/>
        <w:jc w:val="both"/>
        <w:rPr>
          <w:rFonts w:ascii="Arial" w:hAnsi="Arial" w:cs="Arial"/>
          <w:color w:val="FF0000"/>
          <w:sz w:val="20"/>
          <w:szCs w:val="20"/>
        </w:rPr>
      </w:pPr>
      <w:r w:rsidRPr="004A144C">
        <w:rPr>
          <w:rFonts w:ascii="Arial" w:hAnsi="Arial" w:cs="Arial"/>
          <w:color w:val="FF0000"/>
          <w:sz w:val="20"/>
          <w:szCs w:val="20"/>
        </w:rPr>
        <w:t xml:space="preserve">However, the direct observations in this study showed that roleplays were entirely scripted and unnatural. Pupils simply stood up and read pre-written dialogues from the </w:t>
      </w:r>
      <w:r w:rsidRPr="004A144C">
        <w:rPr>
          <w:rStyle w:val="Emphasis"/>
          <w:rFonts w:ascii="Arial" w:hAnsi="Arial" w:cs="Arial"/>
          <w:color w:val="FF0000"/>
          <w:sz w:val="20"/>
          <w:szCs w:val="20"/>
        </w:rPr>
        <w:t>Fountain Pupil’s Book 6</w:t>
      </w:r>
      <w:r w:rsidRPr="004A144C">
        <w:rPr>
          <w:rFonts w:ascii="Arial" w:hAnsi="Arial" w:cs="Arial"/>
          <w:color w:val="FF0000"/>
          <w:sz w:val="20"/>
          <w:szCs w:val="20"/>
        </w:rPr>
        <w:t xml:space="preserve"> without any real eye contact or emotional connection. This practice turns a communicative roleplay into a basic oral reading drill, which completely violates the core values of CLT.</w:t>
      </w:r>
    </w:p>
    <w:p w14:paraId="7B065728" w14:textId="77777777" w:rsidR="00AD675B" w:rsidRPr="004A144C" w:rsidRDefault="00AD675B" w:rsidP="00AD675B">
      <w:pPr>
        <w:spacing w:line="276" w:lineRule="auto"/>
        <w:jc w:val="both"/>
        <w:rPr>
          <w:rFonts w:ascii="Arial" w:hAnsi="Arial" w:cs="Arial"/>
          <w:color w:val="FF0000"/>
          <w:sz w:val="20"/>
          <w:szCs w:val="20"/>
        </w:rPr>
      </w:pPr>
      <w:r w:rsidRPr="004A144C">
        <w:rPr>
          <w:rFonts w:ascii="Arial" w:hAnsi="Arial" w:cs="Arial"/>
          <w:color w:val="FF0000"/>
          <w:sz w:val="20"/>
          <w:szCs w:val="20"/>
        </w:rPr>
        <w:t xml:space="preserve">This scripted approach is worsened by the way teachers handle error correction. For instance, when a pupil mispronounced a word like </w:t>
      </w:r>
      <w:r w:rsidRPr="004A144C">
        <w:rPr>
          <w:rStyle w:val="Emphasis"/>
          <w:rFonts w:ascii="Arial" w:hAnsi="Arial" w:cs="Arial"/>
          <w:color w:val="FF0000"/>
          <w:sz w:val="20"/>
          <w:szCs w:val="20"/>
        </w:rPr>
        <w:t>"cost,"</w:t>
      </w:r>
      <w:r w:rsidRPr="004A144C">
        <w:rPr>
          <w:rFonts w:ascii="Arial" w:hAnsi="Arial" w:cs="Arial"/>
          <w:color w:val="FF0000"/>
          <w:sz w:val="20"/>
          <w:szCs w:val="20"/>
        </w:rPr>
        <w:t xml:space="preserve"> the teacher stopped the flow of speech to correct them immediately. This instructional choice triggers what Krashen calls a </w:t>
      </w:r>
      <w:r w:rsidRPr="004A144C">
        <w:rPr>
          <w:rStyle w:val="Strong"/>
          <w:rFonts w:ascii="Arial" w:hAnsi="Arial" w:cs="Arial"/>
          <w:b w:val="0"/>
          <w:color w:val="FF0000"/>
          <w:sz w:val="20"/>
          <w:szCs w:val="20"/>
        </w:rPr>
        <w:t>high affective</w:t>
      </w:r>
      <w:r w:rsidRPr="004A144C">
        <w:rPr>
          <w:rStyle w:val="Strong"/>
          <w:rFonts w:ascii="Arial" w:hAnsi="Arial" w:cs="Arial"/>
          <w:color w:val="FF0000"/>
          <w:sz w:val="20"/>
          <w:szCs w:val="20"/>
        </w:rPr>
        <w:t xml:space="preserve"> </w:t>
      </w:r>
      <w:r w:rsidRPr="004A144C">
        <w:rPr>
          <w:rStyle w:val="Strong"/>
          <w:rFonts w:ascii="Arial" w:hAnsi="Arial" w:cs="Arial"/>
          <w:b w:val="0"/>
          <w:color w:val="FF0000"/>
          <w:sz w:val="20"/>
          <w:szCs w:val="20"/>
        </w:rPr>
        <w:t>filter</w:t>
      </w:r>
      <w:r w:rsidRPr="004A144C">
        <w:rPr>
          <w:rFonts w:ascii="Arial" w:hAnsi="Arial" w:cs="Arial"/>
          <w:color w:val="FF0000"/>
          <w:sz w:val="20"/>
          <w:szCs w:val="20"/>
        </w:rPr>
        <w:t>, a state of high anxiety where the learner becomes too nervous to speak.</w:t>
      </w:r>
    </w:p>
    <w:p w14:paraId="3D4A8A4C" w14:textId="77777777" w:rsidR="00AD675B" w:rsidRPr="004A144C" w:rsidRDefault="00AD675B" w:rsidP="00AD675B">
      <w:pPr>
        <w:spacing w:line="276" w:lineRule="auto"/>
        <w:jc w:val="both"/>
        <w:rPr>
          <w:rFonts w:ascii="Arial" w:hAnsi="Arial" w:cs="Arial"/>
          <w:color w:val="FF0000"/>
          <w:sz w:val="20"/>
          <w:szCs w:val="20"/>
        </w:rPr>
      </w:pPr>
      <w:r w:rsidRPr="004A144C">
        <w:rPr>
          <w:rFonts w:ascii="Arial" w:hAnsi="Arial" w:cs="Arial"/>
          <w:color w:val="FF0000"/>
          <w:sz w:val="20"/>
          <w:szCs w:val="20"/>
        </w:rPr>
        <w:t xml:space="preserve">The storytelling lessons revealed a similar execution failure. While the teacher's lesson plan claimed to guide learners in telling stories, the teacher actually used 35 out of 40 minutes to write a narrative about a journey to </w:t>
      </w:r>
      <w:proofErr w:type="spellStart"/>
      <w:r w:rsidRPr="004A144C">
        <w:rPr>
          <w:rFonts w:ascii="Arial" w:hAnsi="Arial" w:cs="Arial"/>
          <w:color w:val="FF0000"/>
          <w:sz w:val="20"/>
          <w:szCs w:val="20"/>
        </w:rPr>
        <w:t>Paidha</w:t>
      </w:r>
      <w:proofErr w:type="spellEnd"/>
      <w:r w:rsidRPr="004A144C">
        <w:rPr>
          <w:rFonts w:ascii="Arial" w:hAnsi="Arial" w:cs="Arial"/>
          <w:color w:val="FF0000"/>
          <w:sz w:val="20"/>
          <w:szCs w:val="20"/>
        </w:rPr>
        <w:t xml:space="preserve"> Market on the chalkboard. The pupils merely copied the notes in silence and repeated a few sentences in unison at the very end.</w:t>
      </w:r>
    </w:p>
    <w:p w14:paraId="6FA86DAF" w14:textId="77777777" w:rsidR="00AD675B" w:rsidRPr="004A144C" w:rsidRDefault="00AD675B" w:rsidP="00AD675B">
      <w:pPr>
        <w:jc w:val="both"/>
        <w:rPr>
          <w:rFonts w:ascii="Arial" w:hAnsi="Arial" w:cs="Arial"/>
          <w:color w:val="FF0000"/>
          <w:sz w:val="20"/>
          <w:szCs w:val="20"/>
        </w:rPr>
      </w:pPr>
      <w:r w:rsidRPr="004A144C">
        <w:rPr>
          <w:rFonts w:ascii="Arial" w:hAnsi="Arial" w:cs="Arial"/>
          <w:color w:val="FF0000"/>
          <w:sz w:val="20"/>
          <w:szCs w:val="20"/>
        </w:rPr>
        <w:t>This finding matches the broader research by Soomro (2018), which notes that language teachers rarely utilize true interactive strategies. In this case, vocal language creation was completely cast aside in favor of passive copying. This proves that even when communicative activities are written down in schemes of work, traditional habits of teacher-dominated talking time still rule the classroom.</w:t>
      </w:r>
    </w:p>
    <w:p w14:paraId="2B84B7E1" w14:textId="77777777" w:rsidR="00AD675B" w:rsidRPr="004A144C" w:rsidRDefault="00AD675B" w:rsidP="00AD675B">
      <w:pPr>
        <w:rPr>
          <w:rFonts w:ascii="Arial" w:hAnsi="Arial" w:cs="Arial"/>
          <w:b/>
          <w:bCs/>
          <w:i/>
          <w:color w:val="FF0000"/>
        </w:rPr>
      </w:pPr>
      <w:r w:rsidRPr="004A144C">
        <w:rPr>
          <w:rFonts w:ascii="Arial" w:hAnsi="Arial" w:cs="Arial"/>
          <w:b/>
          <w:bCs/>
          <w:i/>
          <w:color w:val="FF0000"/>
        </w:rPr>
        <w:t>Choral Responses and the Illusion of Learning</w:t>
      </w:r>
    </w:p>
    <w:p w14:paraId="1D8EFC65" w14:textId="77777777" w:rsidR="00AD675B" w:rsidRPr="004A144C" w:rsidRDefault="00AD675B" w:rsidP="00AD675B">
      <w:pPr>
        <w:spacing w:line="276" w:lineRule="auto"/>
        <w:jc w:val="both"/>
        <w:rPr>
          <w:rFonts w:ascii="Arial" w:hAnsi="Arial" w:cs="Arial"/>
          <w:color w:val="FF0000"/>
          <w:sz w:val="20"/>
          <w:szCs w:val="20"/>
        </w:rPr>
      </w:pPr>
      <w:r w:rsidRPr="004A144C">
        <w:rPr>
          <w:rFonts w:ascii="Arial" w:hAnsi="Arial" w:cs="Arial"/>
          <w:color w:val="FF0000"/>
          <w:sz w:val="20"/>
          <w:szCs w:val="20"/>
        </w:rPr>
        <w:t>The most common pedagogical practice observed was the constant reliance on closed-ended question-and-answer routines and wh</w:t>
      </w:r>
      <w:r>
        <w:rPr>
          <w:rFonts w:ascii="Arial" w:hAnsi="Arial" w:cs="Arial"/>
          <w:color w:val="FF0000"/>
          <w:sz w:val="20"/>
          <w:szCs w:val="20"/>
        </w:rPr>
        <w:t>ole-class choral responses</w:t>
      </w:r>
      <w:r w:rsidRPr="004A144C">
        <w:rPr>
          <w:rFonts w:ascii="Arial" w:hAnsi="Arial" w:cs="Arial"/>
          <w:color w:val="FF0000"/>
          <w:sz w:val="20"/>
          <w:szCs w:val="20"/>
        </w:rPr>
        <w:t xml:space="preserve">. This practice is highly problematic within global language education debates. As </w:t>
      </w:r>
      <w:proofErr w:type="spellStart"/>
      <w:r w:rsidRPr="004A144C">
        <w:rPr>
          <w:rFonts w:ascii="Arial" w:hAnsi="Arial" w:cs="Arial"/>
          <w:color w:val="FF0000"/>
          <w:sz w:val="20"/>
          <w:szCs w:val="20"/>
        </w:rPr>
        <w:t>Phisutthangkoon</w:t>
      </w:r>
      <w:proofErr w:type="spellEnd"/>
      <w:r w:rsidRPr="004A144C">
        <w:rPr>
          <w:rFonts w:ascii="Arial" w:hAnsi="Arial" w:cs="Arial"/>
          <w:color w:val="FF0000"/>
          <w:sz w:val="20"/>
          <w:szCs w:val="20"/>
        </w:rPr>
        <w:t xml:space="preserve"> (2021) argues, rapid-fire, low-level questioning creates a teacher-centered classroom culture that limits real conversation.</w:t>
      </w:r>
    </w:p>
    <w:p w14:paraId="11757760" w14:textId="77777777" w:rsidR="00AD675B" w:rsidRPr="004A144C" w:rsidRDefault="00AD675B" w:rsidP="00AD675B">
      <w:pPr>
        <w:spacing w:line="276" w:lineRule="auto"/>
        <w:jc w:val="both"/>
        <w:rPr>
          <w:rFonts w:ascii="Arial" w:hAnsi="Arial" w:cs="Arial"/>
          <w:color w:val="FF0000"/>
          <w:sz w:val="20"/>
          <w:szCs w:val="20"/>
        </w:rPr>
      </w:pPr>
      <w:r w:rsidRPr="004A144C">
        <w:rPr>
          <w:rFonts w:ascii="Arial" w:hAnsi="Arial" w:cs="Arial"/>
          <w:color w:val="FF0000"/>
          <w:sz w:val="20"/>
          <w:szCs w:val="20"/>
        </w:rPr>
        <w:t xml:space="preserve">The observed exchanges in this study, such as the teacher asking, </w:t>
      </w:r>
      <w:r w:rsidRPr="004A144C">
        <w:rPr>
          <w:rStyle w:val="Emphasis"/>
          <w:rFonts w:ascii="Arial" w:hAnsi="Arial" w:cs="Arial"/>
          <w:color w:val="FF0000"/>
          <w:sz w:val="20"/>
          <w:szCs w:val="20"/>
        </w:rPr>
        <w:t>"A menu, yes or no?"</w:t>
      </w:r>
      <w:r w:rsidRPr="004A144C">
        <w:rPr>
          <w:rFonts w:ascii="Arial" w:hAnsi="Arial" w:cs="Arial"/>
          <w:color w:val="FF0000"/>
          <w:sz w:val="20"/>
          <w:szCs w:val="20"/>
        </w:rPr>
        <w:t xml:space="preserve"> and the class shouting, </w:t>
      </w:r>
      <w:r w:rsidRPr="004A144C">
        <w:rPr>
          <w:rStyle w:val="Emphasis"/>
          <w:rFonts w:ascii="Arial" w:hAnsi="Arial" w:cs="Arial"/>
          <w:color w:val="FF0000"/>
          <w:sz w:val="20"/>
          <w:szCs w:val="20"/>
        </w:rPr>
        <w:t>"</w:t>
      </w:r>
      <w:proofErr w:type="spellStart"/>
      <w:r w:rsidRPr="004A144C">
        <w:rPr>
          <w:rStyle w:val="Emphasis"/>
          <w:rFonts w:ascii="Arial" w:hAnsi="Arial" w:cs="Arial"/>
          <w:color w:val="FF0000"/>
          <w:sz w:val="20"/>
          <w:szCs w:val="20"/>
        </w:rPr>
        <w:t>Yeeeeees</w:t>
      </w:r>
      <w:proofErr w:type="spellEnd"/>
      <w:r w:rsidRPr="004A144C">
        <w:rPr>
          <w:rStyle w:val="Emphasis"/>
          <w:rFonts w:ascii="Arial" w:hAnsi="Arial" w:cs="Arial"/>
          <w:color w:val="FF0000"/>
          <w:sz w:val="20"/>
          <w:szCs w:val="20"/>
        </w:rPr>
        <w:t>, teacher!"</w:t>
      </w:r>
      <w:r w:rsidRPr="004A144C">
        <w:rPr>
          <w:rFonts w:ascii="Arial" w:hAnsi="Arial" w:cs="Arial"/>
          <w:color w:val="FF0000"/>
          <w:sz w:val="20"/>
          <w:szCs w:val="20"/>
        </w:rPr>
        <w:t>, require zero cognitive effort. They completely fail to prepare children for real-world communication.</w:t>
      </w:r>
    </w:p>
    <w:p w14:paraId="627158B1" w14:textId="77777777" w:rsidR="00AD675B" w:rsidRPr="004A144C" w:rsidRDefault="00AD675B" w:rsidP="00AD675B">
      <w:pPr>
        <w:spacing w:line="276" w:lineRule="auto"/>
        <w:jc w:val="both"/>
        <w:rPr>
          <w:rFonts w:ascii="Arial" w:hAnsi="Arial" w:cs="Arial"/>
          <w:color w:val="FF0000"/>
          <w:sz w:val="20"/>
          <w:szCs w:val="20"/>
        </w:rPr>
      </w:pPr>
      <w:r w:rsidRPr="004A144C">
        <w:rPr>
          <w:rFonts w:ascii="Arial" w:hAnsi="Arial" w:cs="Arial"/>
          <w:color w:val="FF0000"/>
          <w:sz w:val="20"/>
          <w:szCs w:val="20"/>
        </w:rPr>
        <w:t>The interview with the head teacher offered a</w:t>
      </w:r>
      <w:r>
        <w:rPr>
          <w:rFonts w:ascii="Arial" w:hAnsi="Arial" w:cs="Arial"/>
          <w:color w:val="FF0000"/>
          <w:sz w:val="20"/>
          <w:szCs w:val="20"/>
        </w:rPr>
        <w:t xml:space="preserve"> critical look at this </w:t>
      </w:r>
      <w:r w:rsidRPr="004A144C">
        <w:rPr>
          <w:rFonts w:ascii="Arial" w:hAnsi="Arial" w:cs="Arial"/>
          <w:color w:val="FF0000"/>
          <w:sz w:val="20"/>
          <w:szCs w:val="20"/>
        </w:rPr>
        <w:t>issue. The head teacher noted that loud, collective chanting gives a false impression of learning. It makes the classroom sound active, but when a single child is asked to speak alone without the crowd, they cannot form a proper sentence.</w:t>
      </w:r>
    </w:p>
    <w:p w14:paraId="31646EB2" w14:textId="77777777" w:rsidR="00AD675B" w:rsidRPr="004A144C" w:rsidRDefault="00AD675B" w:rsidP="00AD675B">
      <w:pPr>
        <w:spacing w:line="276" w:lineRule="auto"/>
        <w:jc w:val="both"/>
        <w:rPr>
          <w:rFonts w:ascii="Arial" w:hAnsi="Arial" w:cs="Arial"/>
          <w:color w:val="FF0000"/>
          <w:sz w:val="20"/>
          <w:szCs w:val="20"/>
        </w:rPr>
      </w:pPr>
      <w:r w:rsidRPr="004A144C">
        <w:rPr>
          <w:rFonts w:ascii="Arial" w:hAnsi="Arial" w:cs="Arial"/>
          <w:color w:val="FF0000"/>
          <w:sz w:val="20"/>
          <w:szCs w:val="20"/>
        </w:rPr>
        <w:t>From a CLT standpoint, choral responses hide individual learning deficits and stop pupils from developing individua</w:t>
      </w:r>
      <w:r>
        <w:rPr>
          <w:rFonts w:ascii="Arial" w:hAnsi="Arial" w:cs="Arial"/>
          <w:color w:val="FF0000"/>
          <w:sz w:val="20"/>
          <w:szCs w:val="20"/>
        </w:rPr>
        <w:t>l communicative competence</w:t>
      </w:r>
      <w:r w:rsidRPr="004A144C">
        <w:rPr>
          <w:rFonts w:ascii="Arial" w:hAnsi="Arial" w:cs="Arial"/>
          <w:color w:val="FF0000"/>
          <w:sz w:val="20"/>
          <w:szCs w:val="20"/>
        </w:rPr>
        <w:t xml:space="preserve">. While this method helps teachers control overcrowded classrooms </w:t>
      </w:r>
      <w:r>
        <w:rPr>
          <w:rFonts w:ascii="Arial" w:hAnsi="Arial" w:cs="Arial"/>
          <w:color w:val="FF0000"/>
          <w:sz w:val="20"/>
          <w:szCs w:val="20"/>
        </w:rPr>
        <w:t>and finish lessons quickly</w:t>
      </w:r>
      <w:r w:rsidRPr="004A144C">
        <w:rPr>
          <w:rFonts w:ascii="Arial" w:hAnsi="Arial" w:cs="Arial"/>
          <w:color w:val="FF0000"/>
          <w:sz w:val="20"/>
          <w:szCs w:val="20"/>
        </w:rPr>
        <w:t>, it leaves the learners' actual speaking skills completely undeveloped.</w:t>
      </w:r>
    </w:p>
    <w:p w14:paraId="74F767D2" w14:textId="77777777" w:rsidR="00AD675B" w:rsidRPr="004A144C" w:rsidRDefault="00AD675B" w:rsidP="00AD675B">
      <w:pPr>
        <w:rPr>
          <w:rFonts w:ascii="Arial" w:hAnsi="Arial" w:cs="Arial"/>
          <w:b/>
          <w:bCs/>
          <w:i/>
          <w:color w:val="FF0000"/>
        </w:rPr>
      </w:pPr>
      <w:r w:rsidRPr="004A144C">
        <w:rPr>
          <w:rFonts w:ascii="Arial" w:hAnsi="Arial" w:cs="Arial"/>
          <w:b/>
          <w:bCs/>
          <w:i/>
          <w:color w:val="FF0000"/>
        </w:rPr>
        <w:t>The Conflict over Error Correction and Accuracy</w:t>
      </w:r>
    </w:p>
    <w:p w14:paraId="5256D63A" w14:textId="77777777" w:rsidR="00AD675B" w:rsidRPr="004A144C" w:rsidRDefault="00AD675B" w:rsidP="00AD675B">
      <w:pPr>
        <w:rPr>
          <w:rFonts w:ascii="Arial" w:hAnsi="Arial" w:cs="Arial"/>
          <w:color w:val="FF0000"/>
          <w:sz w:val="24"/>
          <w:szCs w:val="24"/>
        </w:rPr>
      </w:pPr>
      <w:r w:rsidRPr="004A144C">
        <w:rPr>
          <w:rFonts w:ascii="Arial" w:hAnsi="Arial" w:cs="Arial"/>
          <w:color w:val="FF0000"/>
        </w:rPr>
        <w:t xml:space="preserve">A major point of discussion is how teachers handle structural errors during speech. Your original draft noted that teachers ignored mistakes like </w:t>
      </w:r>
      <w:r w:rsidRPr="004A144C">
        <w:rPr>
          <w:rStyle w:val="Emphasis"/>
          <w:rFonts w:ascii="Arial" w:hAnsi="Arial" w:cs="Arial"/>
          <w:color w:val="FF0000"/>
        </w:rPr>
        <w:t>"May I need a glass of juice, please?"</w:t>
      </w:r>
      <w:r w:rsidRPr="004A144C">
        <w:rPr>
          <w:rFonts w:ascii="Arial" w:hAnsi="Arial" w:cs="Arial"/>
          <w:color w:val="FF0000"/>
        </w:rPr>
        <w:t xml:space="preserve"> and only stepped in to stop pupils from laughing at each other.</w:t>
      </w:r>
    </w:p>
    <w:p w14:paraId="6865617C" w14:textId="77777777" w:rsidR="00AD675B" w:rsidRPr="004A144C" w:rsidRDefault="00AD675B" w:rsidP="00AD675B">
      <w:pPr>
        <w:spacing w:line="276" w:lineRule="auto"/>
        <w:jc w:val="both"/>
        <w:rPr>
          <w:rFonts w:ascii="Arial" w:hAnsi="Arial" w:cs="Arial"/>
          <w:color w:val="FF0000"/>
          <w:sz w:val="20"/>
          <w:szCs w:val="20"/>
        </w:rPr>
      </w:pPr>
      <w:r w:rsidRPr="004A144C">
        <w:rPr>
          <w:rFonts w:ascii="Arial" w:hAnsi="Arial" w:cs="Arial"/>
          <w:color w:val="FF0000"/>
          <w:sz w:val="20"/>
          <w:szCs w:val="20"/>
        </w:rPr>
        <w:t>In language acquisition theory, finding the right balance between fluency and accuracy is highly debated. Ur (2007) and Littlewood (1981) emphasize that language learning requires a balance of free communication and constructive feedback. Leaving structural errors completely unaddressed is just as damaging as interrupting students mid-sentence. When a teacher ignores incorrect phrases, those bad language habits become permanent in the learner's mind.</w:t>
      </w:r>
    </w:p>
    <w:p w14:paraId="1459B9E7" w14:textId="77777777" w:rsidR="00AD675B" w:rsidRDefault="00AD675B" w:rsidP="00AD675B">
      <w:pPr>
        <w:spacing w:line="276" w:lineRule="auto"/>
        <w:jc w:val="both"/>
        <w:rPr>
          <w:rFonts w:ascii="Arial" w:hAnsi="Arial" w:cs="Arial"/>
          <w:color w:val="FF0000"/>
        </w:rPr>
      </w:pPr>
      <w:r w:rsidRPr="004A144C">
        <w:rPr>
          <w:rFonts w:ascii="Arial" w:hAnsi="Arial" w:cs="Arial"/>
          <w:color w:val="FF0000"/>
          <w:sz w:val="20"/>
          <w:szCs w:val="20"/>
        </w:rPr>
        <w:t xml:space="preserve">Instead of ignoring the error or embarrassing the child, a CLT-aligned teacher should use </w:t>
      </w:r>
      <w:r w:rsidRPr="004A144C">
        <w:rPr>
          <w:rStyle w:val="Strong"/>
          <w:rFonts w:ascii="Arial" w:hAnsi="Arial" w:cs="Arial"/>
          <w:b w:val="0"/>
          <w:color w:val="FF0000"/>
          <w:sz w:val="20"/>
          <w:szCs w:val="20"/>
        </w:rPr>
        <w:t>formative</w:t>
      </w:r>
      <w:r w:rsidRPr="004A144C">
        <w:rPr>
          <w:rStyle w:val="Strong"/>
          <w:rFonts w:ascii="Arial" w:hAnsi="Arial" w:cs="Arial"/>
          <w:color w:val="FF0000"/>
          <w:sz w:val="20"/>
          <w:szCs w:val="20"/>
        </w:rPr>
        <w:t xml:space="preserve">, </w:t>
      </w:r>
      <w:r w:rsidRPr="004A144C">
        <w:rPr>
          <w:rStyle w:val="Strong"/>
          <w:rFonts w:ascii="Arial" w:hAnsi="Arial" w:cs="Arial"/>
          <w:b w:val="0"/>
          <w:color w:val="FF0000"/>
          <w:sz w:val="20"/>
          <w:szCs w:val="20"/>
        </w:rPr>
        <w:t>indirect feedback</w:t>
      </w:r>
      <w:r w:rsidRPr="004A144C">
        <w:rPr>
          <w:rFonts w:ascii="Arial" w:hAnsi="Arial" w:cs="Arial"/>
          <w:b/>
          <w:color w:val="FF0000"/>
          <w:sz w:val="20"/>
          <w:szCs w:val="20"/>
        </w:rPr>
        <w:t>.</w:t>
      </w:r>
      <w:r w:rsidRPr="004A144C">
        <w:rPr>
          <w:rFonts w:ascii="Arial" w:hAnsi="Arial" w:cs="Arial"/>
          <w:color w:val="FF0000"/>
          <w:sz w:val="20"/>
          <w:szCs w:val="20"/>
        </w:rPr>
        <w:t xml:space="preserve"> For example, the teacher can repeat the correct sentence naturally (</w:t>
      </w:r>
      <w:r w:rsidRPr="004A144C">
        <w:rPr>
          <w:rStyle w:val="Emphasis"/>
          <w:rFonts w:ascii="Arial" w:hAnsi="Arial" w:cs="Arial"/>
          <w:color w:val="FF0000"/>
          <w:sz w:val="20"/>
          <w:szCs w:val="20"/>
        </w:rPr>
        <w:t xml:space="preserve">"Ah, may I have a glass of </w:t>
      </w:r>
      <w:r w:rsidRPr="004A144C">
        <w:rPr>
          <w:rStyle w:val="Emphasis"/>
          <w:rFonts w:ascii="Arial" w:hAnsi="Arial" w:cs="Arial"/>
          <w:color w:val="FF0000"/>
          <w:sz w:val="20"/>
          <w:szCs w:val="20"/>
        </w:rPr>
        <w:lastRenderedPageBreak/>
        <w:t>juice, please?"</w:t>
      </w:r>
      <w:r w:rsidRPr="004A144C">
        <w:rPr>
          <w:rFonts w:ascii="Arial" w:hAnsi="Arial" w:cs="Arial"/>
          <w:color w:val="FF0000"/>
          <w:sz w:val="20"/>
          <w:szCs w:val="20"/>
        </w:rPr>
        <w:t>) after the pupil finishes speaking. This keeps the conversation going without raising the child's anxiety, helping them build long-term accuracy and oral proficiency</w:t>
      </w:r>
      <w:r w:rsidRPr="004A144C">
        <w:rPr>
          <w:rFonts w:ascii="Arial" w:hAnsi="Arial" w:cs="Arial"/>
          <w:color w:val="FF0000"/>
        </w:rPr>
        <w:t>.</w:t>
      </w:r>
    </w:p>
    <w:p w14:paraId="513D7CF4" w14:textId="77777777" w:rsidR="00AD675B" w:rsidRDefault="00AD675B" w:rsidP="00AD675B">
      <w:pPr>
        <w:spacing w:line="276" w:lineRule="auto"/>
        <w:jc w:val="both"/>
        <w:rPr>
          <w:rFonts w:ascii="Arial" w:hAnsi="Arial" w:cs="Arial"/>
          <w:b/>
          <w:color w:val="7030A0"/>
        </w:rPr>
      </w:pPr>
      <w:r w:rsidRPr="0045219D">
        <w:rPr>
          <w:rFonts w:ascii="Arial" w:hAnsi="Arial" w:cs="Arial"/>
          <w:b/>
          <w:color w:val="7030A0"/>
        </w:rPr>
        <w:t>4.1 Limitations of the study</w:t>
      </w:r>
    </w:p>
    <w:p w14:paraId="1D02EB7A" w14:textId="16B99727" w:rsidR="00743B7D" w:rsidRPr="00743B7D" w:rsidRDefault="00743B7D" w:rsidP="00743B7D">
      <w:pPr>
        <w:pStyle w:val="NormalWeb"/>
        <w:spacing w:after="0" w:afterAutospacing="0"/>
        <w:jc w:val="both"/>
        <w:rPr>
          <w:rFonts w:ascii="Arial" w:hAnsi="Arial" w:cs="Arial"/>
          <w:color w:val="7030A0"/>
          <w:sz w:val="20"/>
          <w:szCs w:val="20"/>
        </w:rPr>
      </w:pPr>
      <w:r w:rsidRPr="00743B7D">
        <w:rPr>
          <w:rFonts w:ascii="Arial" w:hAnsi="Arial" w:cs="Arial"/>
          <w:color w:val="7030A0"/>
          <w:sz w:val="20"/>
          <w:szCs w:val="20"/>
        </w:rPr>
        <w:t xml:space="preserve">Although this study offers valuable qualitative insights into English-speaking instruction in rural upper primary classrooms, several methodological limitations must be acknowledged. First, the study was geographically confined to two primary schools and ten key informants within </w:t>
      </w:r>
      <w:proofErr w:type="spellStart"/>
      <w:r w:rsidRPr="00743B7D">
        <w:rPr>
          <w:rFonts w:ascii="Arial" w:hAnsi="Arial" w:cs="Arial"/>
          <w:color w:val="7030A0"/>
          <w:sz w:val="20"/>
          <w:szCs w:val="20"/>
        </w:rPr>
        <w:t>Paidha</w:t>
      </w:r>
      <w:proofErr w:type="spellEnd"/>
      <w:r w:rsidRPr="00743B7D">
        <w:rPr>
          <w:rFonts w:ascii="Arial" w:hAnsi="Arial" w:cs="Arial"/>
          <w:color w:val="7030A0"/>
          <w:sz w:val="20"/>
          <w:szCs w:val="20"/>
        </w:rPr>
        <w:t xml:space="preserve"> Town Council, Zombo District; consequently, while these findings provide contextual transferability to similar low-resource, multilingual African settings, they cannot be statistically generalized across all Ugandan primary schools. Second, although eight teachers participated in interviews, scheduling constraints limited direct observations to three teachers across fourteen lessons, which, while reaching data saturat</w:t>
      </w:r>
      <w:r>
        <w:rPr>
          <w:rFonts w:ascii="Arial" w:hAnsi="Arial" w:cs="Arial"/>
          <w:color w:val="7030A0"/>
          <w:sz w:val="20"/>
          <w:szCs w:val="20"/>
        </w:rPr>
        <w:t>ion for daily classroom practices</w:t>
      </w:r>
      <w:r w:rsidRPr="00743B7D">
        <w:rPr>
          <w:rFonts w:ascii="Arial" w:hAnsi="Arial" w:cs="Arial"/>
          <w:color w:val="7030A0"/>
          <w:sz w:val="20"/>
          <w:szCs w:val="20"/>
        </w:rPr>
        <w:t>, restricted the breadth of observed teaching styles. Third, the presence of an external researcher in the classroom may have induced a Hawthorne effect, temporarily influencing teachers toward more learner-centered practices or heightening pupil anxiety; this was mitigated by adopting a non-interfering, passive observer role at the back of the room over an extended eight-week period.</w:t>
      </w:r>
      <w:r w:rsidRPr="00743B7D">
        <w:rPr>
          <w:color w:val="7030A0"/>
        </w:rPr>
        <w:t xml:space="preserve"> </w:t>
      </w:r>
      <w:r w:rsidRPr="00743B7D">
        <w:rPr>
          <w:rFonts w:ascii="Arial" w:hAnsi="Arial" w:cs="Arial"/>
          <w:color w:val="7030A0"/>
          <w:sz w:val="20"/>
          <w:szCs w:val="20"/>
        </w:rPr>
        <w:t xml:space="preserve">Finally, to address potential self-reporting bias where participants might </w:t>
      </w:r>
      <w:r w:rsidR="00F7070D">
        <w:rPr>
          <w:rFonts w:ascii="Arial" w:hAnsi="Arial" w:cs="Arial"/>
          <w:color w:val="7030A0"/>
          <w:sz w:val="20"/>
          <w:szCs w:val="20"/>
        </w:rPr>
        <w:t>over-report</w:t>
      </w:r>
      <w:r w:rsidRPr="00743B7D">
        <w:rPr>
          <w:rFonts w:ascii="Arial" w:hAnsi="Arial" w:cs="Arial"/>
          <w:color w:val="7030A0"/>
          <w:sz w:val="20"/>
          <w:szCs w:val="20"/>
        </w:rPr>
        <w:t xml:space="preserve"> idealized teaching strategies during interviews, the study rigorously triangulated interview responses against direct classroom observation checklists and documentary analysis of lesson plans and schemes of work.</w:t>
      </w:r>
    </w:p>
    <w:p w14:paraId="629EFA89" w14:textId="77777777" w:rsidR="00987C35" w:rsidRPr="0045219D" w:rsidRDefault="00987C35" w:rsidP="00AD675B">
      <w:pPr>
        <w:spacing w:line="276" w:lineRule="auto"/>
        <w:jc w:val="both"/>
        <w:rPr>
          <w:rFonts w:ascii="Arial" w:hAnsi="Arial" w:cs="Arial"/>
          <w:b/>
          <w:color w:val="7030A0"/>
        </w:rPr>
      </w:pPr>
    </w:p>
    <w:p w14:paraId="3EEF72A9" w14:textId="77777777" w:rsidR="00AD675B" w:rsidRPr="00E91CEF" w:rsidRDefault="00AD675B" w:rsidP="00AD675B">
      <w:pPr>
        <w:spacing w:before="100" w:beforeAutospacing="1" w:after="0" w:line="360" w:lineRule="auto"/>
        <w:jc w:val="both"/>
        <w:outlineLvl w:val="1"/>
        <w:rPr>
          <w:rFonts w:ascii="Arial" w:eastAsia="Times New Roman" w:hAnsi="Arial" w:cs="Arial"/>
          <w:b/>
          <w:bCs/>
          <w:color w:val="1F1F1F"/>
        </w:rPr>
      </w:pPr>
      <w:r w:rsidRPr="00E91CEF">
        <w:rPr>
          <w:rFonts w:ascii="Arial" w:eastAsia="Times New Roman" w:hAnsi="Arial" w:cs="Arial"/>
          <w:b/>
          <w:bCs/>
          <w:color w:val="1F1F1F"/>
        </w:rPr>
        <w:t>5. Conclusion</w:t>
      </w:r>
    </w:p>
    <w:p w14:paraId="030E84F5" w14:textId="77777777" w:rsidR="00AD675B" w:rsidRPr="00E91CEF" w:rsidRDefault="00AD675B" w:rsidP="00AD675B">
      <w:pPr>
        <w:pStyle w:val="NormalWeb"/>
        <w:spacing w:after="0" w:afterAutospacing="0" w:line="360" w:lineRule="auto"/>
        <w:jc w:val="both"/>
        <w:rPr>
          <w:rFonts w:ascii="Arial" w:hAnsi="Arial" w:cs="Arial"/>
          <w:color w:val="1F1F1F"/>
          <w:sz w:val="20"/>
          <w:szCs w:val="20"/>
        </w:rPr>
      </w:pPr>
      <w:r w:rsidRPr="00E91CEF">
        <w:rPr>
          <w:rFonts w:ascii="Arial" w:hAnsi="Arial" w:cs="Arial"/>
          <w:color w:val="1F1F1F"/>
          <w:sz w:val="20"/>
          <w:szCs w:val="20"/>
        </w:rPr>
        <w:t xml:space="preserve">The study shows that </w:t>
      </w:r>
      <w:r w:rsidRPr="007D508B">
        <w:rPr>
          <w:rFonts w:ascii="Arial" w:hAnsi="Arial" w:cs="Arial"/>
          <w:color w:val="5B9BD5" w:themeColor="accent1"/>
          <w:sz w:val="20"/>
          <w:szCs w:val="20"/>
        </w:rPr>
        <w:t xml:space="preserve">some teachers </w:t>
      </w:r>
      <w:r>
        <w:rPr>
          <w:rFonts w:ascii="Arial" w:hAnsi="Arial" w:cs="Arial"/>
          <w:color w:val="1F1F1F"/>
          <w:sz w:val="20"/>
          <w:szCs w:val="20"/>
        </w:rPr>
        <w:t xml:space="preserve">of upper primary  </w:t>
      </w:r>
      <w:r w:rsidRPr="00E91CEF">
        <w:rPr>
          <w:rFonts w:ascii="Arial" w:hAnsi="Arial" w:cs="Arial"/>
          <w:color w:val="1F1F1F"/>
          <w:sz w:val="20"/>
          <w:szCs w:val="20"/>
        </w:rPr>
        <w:t xml:space="preserve"> English language in </w:t>
      </w:r>
      <w:proofErr w:type="spellStart"/>
      <w:r w:rsidRPr="00E91CEF">
        <w:rPr>
          <w:rFonts w:ascii="Arial" w:hAnsi="Arial" w:cs="Arial"/>
          <w:color w:val="1F1F1F"/>
          <w:sz w:val="20"/>
          <w:szCs w:val="20"/>
        </w:rPr>
        <w:t>Paidha</w:t>
      </w:r>
      <w:proofErr w:type="spellEnd"/>
      <w:r w:rsidRPr="00E91CEF">
        <w:rPr>
          <w:rFonts w:ascii="Arial" w:hAnsi="Arial" w:cs="Arial"/>
          <w:color w:val="1F1F1F"/>
          <w:sz w:val="20"/>
          <w:szCs w:val="20"/>
        </w:rPr>
        <w:t xml:space="preserve"> Town Council</w:t>
      </w:r>
      <w:r>
        <w:rPr>
          <w:rFonts w:ascii="Arial" w:hAnsi="Arial" w:cs="Arial"/>
          <w:color w:val="1F1F1F"/>
          <w:sz w:val="20"/>
          <w:szCs w:val="20"/>
        </w:rPr>
        <w:t>,</w:t>
      </w:r>
      <w:r w:rsidRPr="00E91CEF">
        <w:rPr>
          <w:rFonts w:ascii="Arial" w:hAnsi="Arial" w:cs="Arial"/>
          <w:color w:val="1F1F1F"/>
          <w:sz w:val="20"/>
          <w:szCs w:val="20"/>
        </w:rPr>
        <w:t xml:space="preserve"> Zombo District understand the benefits of communicative methods like group discussions, roleplays, and storytelling, and they often include them in their lesson planning and schemes of work. However, the analysis of actual classroom observations and document analysis demonstrated that real teaching often depends on traditional, teacher-centered methods. Group discussions lack the structure to prevent pupils from switching to their local language, roleplays are reduced to reading textbooks aloud, and storytelling periods are dominated by copying notes from </w:t>
      </w:r>
      <w:r w:rsidRPr="00E91CEF">
        <w:rPr>
          <w:rFonts w:ascii="Arial" w:hAnsi="Arial" w:cs="Arial"/>
          <w:color w:val="1F1F1F"/>
          <w:sz w:val="20"/>
          <w:szCs w:val="20"/>
        </w:rPr>
        <w:t>the chalkboard. Choral responses and short, closed questions remain the standard, leaving pupils with few opportunities for authentic oral communication. To bridge the gap, teachers require practical professional development focused on implementing true learner-centered strategies that build speaking confidence and fluency.</w:t>
      </w:r>
    </w:p>
    <w:p w14:paraId="5F0F4A06" w14:textId="77777777" w:rsidR="00AD675B" w:rsidRPr="00E91CEF" w:rsidRDefault="00AD675B" w:rsidP="00AD675B">
      <w:pPr>
        <w:pStyle w:val="NormalWeb"/>
        <w:spacing w:after="0" w:afterAutospacing="0" w:line="360" w:lineRule="auto"/>
        <w:jc w:val="both"/>
        <w:rPr>
          <w:rFonts w:ascii="Arial" w:hAnsi="Arial" w:cs="Arial"/>
          <w:b/>
          <w:color w:val="1F1F1F"/>
          <w:sz w:val="22"/>
          <w:szCs w:val="22"/>
        </w:rPr>
      </w:pPr>
      <w:r w:rsidRPr="00E91CEF">
        <w:rPr>
          <w:rFonts w:ascii="Arial" w:hAnsi="Arial" w:cs="Arial"/>
          <w:b/>
          <w:color w:val="1F1F1F"/>
          <w:sz w:val="22"/>
          <w:szCs w:val="22"/>
        </w:rPr>
        <w:t>6. Implications</w:t>
      </w:r>
    </w:p>
    <w:p w14:paraId="6897A9A9" w14:textId="77777777" w:rsidR="00AD675B" w:rsidRPr="002B6D5E" w:rsidRDefault="00AD675B" w:rsidP="00AD675B">
      <w:pPr>
        <w:spacing w:line="276" w:lineRule="auto"/>
        <w:jc w:val="both"/>
        <w:rPr>
          <w:rFonts w:ascii="Arial" w:eastAsia="Times New Roman" w:hAnsi="Arial" w:cs="Arial"/>
          <w:color w:val="70AD47" w:themeColor="accent6"/>
        </w:rPr>
      </w:pPr>
      <w:r w:rsidRPr="002B6D5E">
        <w:rPr>
          <w:rFonts w:ascii="Arial" w:eastAsia="Times New Roman" w:hAnsi="Arial" w:cs="Arial"/>
          <w:color w:val="70AD47" w:themeColor="accent6"/>
          <w:sz w:val="20"/>
          <w:szCs w:val="20"/>
        </w:rPr>
        <w:t xml:space="preserve">Based on the empirical evidence gathered from upper primary classrooms in </w:t>
      </w:r>
      <w:proofErr w:type="spellStart"/>
      <w:r w:rsidRPr="002B6D5E">
        <w:rPr>
          <w:rFonts w:ascii="Arial" w:eastAsia="Times New Roman" w:hAnsi="Arial" w:cs="Arial"/>
          <w:color w:val="70AD47" w:themeColor="accent6"/>
          <w:sz w:val="20"/>
          <w:szCs w:val="20"/>
        </w:rPr>
        <w:t>Paidha</w:t>
      </w:r>
      <w:proofErr w:type="spellEnd"/>
      <w:r w:rsidRPr="002B6D5E">
        <w:rPr>
          <w:rFonts w:ascii="Arial" w:eastAsia="Times New Roman" w:hAnsi="Arial" w:cs="Arial"/>
          <w:color w:val="70AD47" w:themeColor="accent6"/>
          <w:sz w:val="20"/>
          <w:szCs w:val="20"/>
        </w:rPr>
        <w:t xml:space="preserve"> Town Council, several targeted recommendations are proposed to improve instructional delivery and develop authentic student speaking skills. First, school administrators and senior teachers must guide staff to restructure large, chaotic groups into manageable pairs or small teams of three to four pupils max, explicitly assigning individual speaking roles and structured information-gap tasks to prevent learners from falling back into the local language, Alur. Second, English language teachers should move away from rigid textbook reliance by transforming written dialogues into semi-structured activities where pupils close their books and improvise scenarios using their own creative words. Third, teachers should drastically reduce teacher talking time and note-copying tasks during storytelling lessons, using short visual prompts instead to reclaim at least 25 minutes of instructional time for actual student-led speech production. Fourth, rapid-fire, closed-ended display questions that cause loud, unreflective choral chanting must be replaced with open-ended, critical thinking questions directed at individual learners to break the illusion of collective attention and support independent sentence construction. Finally, rather than interrupting pupils mid-sentence or letting structural errors pass completely unaddressed, teachers must utilize formative, indirect feedback techniques like recasting, naturally modeling the correct grammar back to the learner after they finish speaking to preserve student confidence while correcting long-term linguistic habits.</w:t>
      </w:r>
    </w:p>
    <w:p w14:paraId="1D54B54D" w14:textId="77777777" w:rsidR="00AD675B" w:rsidRPr="00E91CEF" w:rsidRDefault="00AD675B" w:rsidP="00AD675B">
      <w:pPr>
        <w:pStyle w:val="NormalWeb"/>
        <w:spacing w:after="0" w:afterAutospacing="0" w:line="360" w:lineRule="auto"/>
        <w:jc w:val="both"/>
        <w:rPr>
          <w:rFonts w:ascii="Arial" w:hAnsi="Arial" w:cs="Arial"/>
          <w:b/>
          <w:bCs/>
          <w:color w:val="1F1F1F"/>
        </w:rPr>
      </w:pPr>
      <w:r w:rsidRPr="00E91CEF">
        <w:rPr>
          <w:rFonts w:ascii="Arial" w:hAnsi="Arial" w:cs="Arial"/>
          <w:b/>
          <w:bCs/>
          <w:color w:val="1F1F1F"/>
        </w:rPr>
        <w:t xml:space="preserve">Ethical Approval and </w:t>
      </w:r>
      <w:r>
        <w:rPr>
          <w:rFonts w:ascii="Arial" w:hAnsi="Arial" w:cs="Arial"/>
          <w:b/>
          <w:bCs/>
          <w:color w:val="1F1F1F"/>
        </w:rPr>
        <w:t>Consent</w:t>
      </w:r>
    </w:p>
    <w:p w14:paraId="55BC1CF1" w14:textId="43C2C20C" w:rsidR="00AD675B" w:rsidRPr="00E91CEF" w:rsidRDefault="00AD675B" w:rsidP="00AD675B">
      <w:pPr>
        <w:spacing w:before="100" w:beforeAutospacing="1" w:after="0" w:line="360" w:lineRule="auto"/>
        <w:jc w:val="both"/>
        <w:outlineLvl w:val="1"/>
        <w:rPr>
          <w:rFonts w:ascii="Arial" w:eastAsia="Times New Roman" w:hAnsi="Arial" w:cs="Arial"/>
          <w:bCs/>
          <w:color w:val="1F1F1F"/>
          <w:sz w:val="20"/>
          <w:szCs w:val="20"/>
        </w:rPr>
      </w:pPr>
      <w:r w:rsidRPr="00E91CEF">
        <w:rPr>
          <w:rFonts w:ascii="Arial" w:eastAsia="Times New Roman" w:hAnsi="Arial" w:cs="Arial"/>
          <w:bCs/>
          <w:color w:val="1F1F1F"/>
          <w:sz w:val="20"/>
          <w:szCs w:val="20"/>
        </w:rPr>
        <w:t xml:space="preserve">Prior to data collection, ethical clearance was obtained from Makerere University Research Ethics Committee, ensuring that the study adhered to established ethical </w:t>
      </w:r>
      <w:r w:rsidRPr="00E91CEF">
        <w:rPr>
          <w:rFonts w:ascii="Arial" w:eastAsia="Times New Roman" w:hAnsi="Arial" w:cs="Arial"/>
          <w:bCs/>
          <w:color w:val="1F1F1F"/>
          <w:sz w:val="20"/>
          <w:szCs w:val="20"/>
        </w:rPr>
        <w:lastRenderedPageBreak/>
        <w:t xml:space="preserve">standards for research involving the participants. Upon receiving approval, the researcher introduced </w:t>
      </w:r>
      <w:r>
        <w:rPr>
          <w:rFonts w:ascii="Arial" w:eastAsia="Times New Roman" w:hAnsi="Arial" w:cs="Arial"/>
          <w:bCs/>
          <w:color w:val="1F1F1F"/>
          <w:sz w:val="20"/>
          <w:szCs w:val="20"/>
        </w:rPr>
        <w:t>herself</w:t>
      </w:r>
      <w:r w:rsidRPr="00E91CEF">
        <w:rPr>
          <w:rFonts w:ascii="Arial" w:eastAsia="Times New Roman" w:hAnsi="Arial" w:cs="Arial"/>
          <w:bCs/>
          <w:color w:val="1F1F1F"/>
          <w:sz w:val="20"/>
          <w:szCs w:val="20"/>
        </w:rPr>
        <w:t xml:space="preserve"> to the participants in the selected schools and clarified the purpose of the study, emphasizing the importance of their voluntary participation. Participants were informed that their involvement was entirely voluntary, and they had the right to withdraw at any time without any consequences. To ensure justice and confidentiality, all participants were assured that their identities would be anonymized through pseudonyms and that data would be handled with strict confidentiality.</w:t>
      </w:r>
      <w:r w:rsidR="00DF2A35">
        <w:rPr>
          <w:rFonts w:ascii="Arial" w:eastAsia="Times New Roman" w:hAnsi="Arial" w:cs="Arial"/>
          <w:bCs/>
          <w:color w:val="1F1F1F"/>
          <w:sz w:val="20"/>
          <w:szCs w:val="20"/>
        </w:rPr>
        <w:t xml:space="preserve"> Written</w:t>
      </w:r>
      <w:r w:rsidRPr="00E91CEF">
        <w:rPr>
          <w:rFonts w:ascii="Arial" w:eastAsia="Times New Roman" w:hAnsi="Arial" w:cs="Arial"/>
          <w:bCs/>
          <w:color w:val="1F1F1F"/>
          <w:sz w:val="20"/>
          <w:szCs w:val="20"/>
        </w:rPr>
        <w:t xml:space="preserve"> Informed consent was obtained through signed consent forms, which outlined the purpose of the study, the procedures involved, and the rights of the participants.</w:t>
      </w:r>
    </w:p>
    <w:p w14:paraId="2CAF3ED1" w14:textId="77777777" w:rsidR="00AD675B" w:rsidRDefault="00AD675B" w:rsidP="00AD675B">
      <w:pPr>
        <w:spacing w:before="100" w:beforeAutospacing="1" w:after="0" w:line="360" w:lineRule="auto"/>
        <w:jc w:val="both"/>
        <w:outlineLvl w:val="1"/>
        <w:rPr>
          <w:rFonts w:ascii="Arial" w:eastAsia="Times New Roman" w:hAnsi="Arial" w:cs="Arial"/>
          <w:bCs/>
          <w:color w:val="1F1F1F"/>
          <w:sz w:val="20"/>
          <w:szCs w:val="20"/>
        </w:rPr>
      </w:pPr>
      <w:r w:rsidRPr="00E91CEF">
        <w:rPr>
          <w:rFonts w:ascii="Arial" w:eastAsia="Times New Roman" w:hAnsi="Arial" w:cs="Arial"/>
          <w:bCs/>
          <w:color w:val="1F1F1F"/>
          <w:sz w:val="20"/>
          <w:szCs w:val="20"/>
        </w:rPr>
        <w:t xml:space="preserve">During classroom observations, </w:t>
      </w:r>
      <w:r>
        <w:rPr>
          <w:rFonts w:ascii="Arial" w:eastAsia="Times New Roman" w:hAnsi="Arial" w:cs="Arial"/>
          <w:bCs/>
          <w:color w:val="1F1F1F"/>
          <w:sz w:val="20"/>
          <w:szCs w:val="20"/>
        </w:rPr>
        <w:t xml:space="preserve">an </w:t>
      </w:r>
      <w:r w:rsidRPr="00E91CEF">
        <w:rPr>
          <w:rFonts w:ascii="Arial" w:eastAsia="Times New Roman" w:hAnsi="Arial" w:cs="Arial"/>
          <w:bCs/>
          <w:color w:val="1F1F1F"/>
          <w:sz w:val="20"/>
          <w:szCs w:val="20"/>
        </w:rPr>
        <w:t>explanation was given to the teachers that the purpose of the observation was to understand their pedagogical practices in teaching the English speaking skill, and that their behaviors and interactions would be recorded for research purposes. Permission was sought from school authorities and individual teachers before conducting observations, in line with ethical research practices. In the course of the study, efforts were made to maintain fairness and respect for all participants, ensuring that their responses and behaviors were observed and recorded ethically and responsibly. The study also adhered to the guidelines provided by Makerere University and the national research ethics policies to uphold integrity and protect the rights of all participants involved.</w:t>
      </w:r>
    </w:p>
    <w:p w14:paraId="1BC5B6C5" w14:textId="77777777" w:rsidR="00AD675B" w:rsidRPr="00001DB7" w:rsidRDefault="00AD675B" w:rsidP="00AD675B">
      <w:pPr>
        <w:spacing w:before="100" w:beforeAutospacing="1" w:after="0" w:line="360" w:lineRule="auto"/>
        <w:jc w:val="both"/>
        <w:outlineLvl w:val="1"/>
        <w:rPr>
          <w:rFonts w:ascii="Arial" w:eastAsia="Times New Roman" w:hAnsi="Arial" w:cs="Arial"/>
          <w:bCs/>
          <w:color w:val="1F1F1F"/>
          <w:sz w:val="20"/>
          <w:szCs w:val="20"/>
        </w:rPr>
      </w:pPr>
      <w:r w:rsidRPr="000839CE">
        <w:rPr>
          <w:rFonts w:ascii="Times New Roman" w:hAnsi="Times New Roman" w:cs="Times New Roman"/>
          <w:b/>
        </w:rPr>
        <w:t>Declaration of AI Use</w:t>
      </w:r>
    </w:p>
    <w:p w14:paraId="0B015865" w14:textId="77777777" w:rsidR="00AD675B" w:rsidRPr="00F17C7D" w:rsidRDefault="00AD675B" w:rsidP="00AD675B">
      <w:pPr>
        <w:spacing w:after="0" w:line="276" w:lineRule="auto"/>
        <w:rPr>
          <w:rFonts w:ascii="Arial" w:hAnsi="Arial" w:cs="Arial"/>
          <w:sz w:val="20"/>
          <w:szCs w:val="20"/>
        </w:rPr>
      </w:pPr>
    </w:p>
    <w:p w14:paraId="4DA8D057" w14:textId="77777777" w:rsidR="00AD675B" w:rsidRPr="00F17C7D" w:rsidRDefault="00AD675B" w:rsidP="00AD675B">
      <w:pPr>
        <w:spacing w:after="0" w:line="276" w:lineRule="auto"/>
        <w:jc w:val="both"/>
        <w:rPr>
          <w:rFonts w:ascii="Arial" w:hAnsi="Arial" w:cs="Arial"/>
          <w:sz w:val="20"/>
          <w:szCs w:val="20"/>
        </w:rPr>
      </w:pPr>
      <w:r w:rsidRPr="00F17C7D">
        <w:rPr>
          <w:rFonts w:ascii="Arial" w:hAnsi="Arial" w:cs="Arial"/>
          <w:sz w:val="20"/>
          <w:szCs w:val="20"/>
        </w:rPr>
        <w:t>This manuscript was prepared through the combined contributions of all author(s), including contributions to the study design, data, content development, results, interpretation, and related scholarly work. The author(s) acknowledge the use of Grammar</w:t>
      </w:r>
      <w:r>
        <w:rPr>
          <w:rFonts w:ascii="Arial" w:hAnsi="Arial" w:cs="Arial"/>
          <w:sz w:val="20"/>
          <w:szCs w:val="20"/>
        </w:rPr>
        <w:t>ly</w:t>
      </w:r>
      <w:r w:rsidRPr="00F17C7D">
        <w:rPr>
          <w:rFonts w:ascii="Arial" w:hAnsi="Arial" w:cs="Arial"/>
          <w:sz w:val="20"/>
          <w:szCs w:val="20"/>
        </w:rPr>
        <w:t xml:space="preserve"> and </w:t>
      </w:r>
      <w:r>
        <w:rPr>
          <w:rFonts w:ascii="Arial" w:hAnsi="Arial" w:cs="Arial"/>
          <w:sz w:val="20"/>
          <w:szCs w:val="20"/>
        </w:rPr>
        <w:t>ChatGPT</w:t>
      </w:r>
      <w:r w:rsidRPr="00F17C7D">
        <w:rPr>
          <w:rFonts w:ascii="Arial" w:hAnsi="Arial" w:cs="Arial"/>
          <w:sz w:val="20"/>
          <w:szCs w:val="20"/>
        </w:rPr>
        <w:t xml:space="preserve"> to assist with grammar checking, language refinement, and reference formatting. These AI-assisted tools were not used by the author (s) and did not replace the intellectual </w:t>
      </w:r>
      <w:r w:rsidRPr="00F17C7D">
        <w:rPr>
          <w:rFonts w:ascii="Arial" w:hAnsi="Arial" w:cs="Arial"/>
          <w:sz w:val="20"/>
          <w:szCs w:val="20"/>
        </w:rPr>
        <w:t>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604D758A" w14:textId="77777777" w:rsidR="00AD675B" w:rsidRDefault="00AD675B" w:rsidP="00AD675B">
      <w:pPr>
        <w:spacing w:line="360" w:lineRule="auto"/>
        <w:jc w:val="both"/>
        <w:rPr>
          <w:rFonts w:ascii="Arial" w:hAnsi="Arial" w:cs="Arial"/>
          <w:b/>
        </w:rPr>
      </w:pPr>
    </w:p>
    <w:p w14:paraId="16A32A78" w14:textId="77777777" w:rsidR="00AD675B" w:rsidRPr="003A14AF" w:rsidRDefault="00AD675B" w:rsidP="00AD675B">
      <w:pPr>
        <w:spacing w:line="360" w:lineRule="auto"/>
        <w:jc w:val="both"/>
        <w:rPr>
          <w:rFonts w:ascii="Arial" w:hAnsi="Arial" w:cs="Arial"/>
          <w:b/>
        </w:rPr>
      </w:pPr>
      <w:r w:rsidRPr="003A14AF">
        <w:rPr>
          <w:rFonts w:ascii="Arial" w:hAnsi="Arial" w:cs="Arial"/>
          <w:b/>
        </w:rPr>
        <w:t>Competing Interests</w:t>
      </w:r>
    </w:p>
    <w:p w14:paraId="0CA0F053" w14:textId="77777777" w:rsidR="00AD675B" w:rsidRPr="00E91CEF" w:rsidRDefault="00AD675B" w:rsidP="00AD675B">
      <w:pPr>
        <w:spacing w:line="360" w:lineRule="auto"/>
        <w:jc w:val="both"/>
        <w:rPr>
          <w:rFonts w:ascii="Arial" w:hAnsi="Arial" w:cs="Arial"/>
        </w:rPr>
      </w:pPr>
      <w:r w:rsidRPr="00E91CEF">
        <w:rPr>
          <w:rFonts w:ascii="Arial" w:hAnsi="Arial" w:cs="Arial"/>
        </w:rPr>
        <w:t xml:space="preserve">No competing interests </w:t>
      </w:r>
      <w:r>
        <w:rPr>
          <w:rFonts w:ascii="Arial" w:hAnsi="Arial" w:cs="Arial"/>
        </w:rPr>
        <w:t>were</w:t>
      </w:r>
      <w:r w:rsidRPr="00E91CEF">
        <w:rPr>
          <w:rFonts w:ascii="Arial" w:hAnsi="Arial" w:cs="Arial"/>
        </w:rPr>
        <w:t xml:space="preserve"> realized as per the </w:t>
      </w:r>
      <w:r>
        <w:rPr>
          <w:rFonts w:ascii="Arial" w:hAnsi="Arial" w:cs="Arial"/>
        </w:rPr>
        <w:t>authors'</w:t>
      </w:r>
      <w:r w:rsidRPr="00E91CEF">
        <w:rPr>
          <w:rFonts w:ascii="Arial" w:hAnsi="Arial" w:cs="Arial"/>
        </w:rPr>
        <w:t xml:space="preserve"> declaration </w:t>
      </w:r>
    </w:p>
    <w:p w14:paraId="15305282" w14:textId="77777777" w:rsidR="00AD675B" w:rsidRDefault="00AD675B" w:rsidP="00AD675B">
      <w:pPr>
        <w:pStyle w:val="NormalWeb"/>
        <w:spacing w:after="0" w:afterAutospacing="0" w:line="360" w:lineRule="auto"/>
        <w:rPr>
          <w:rFonts w:ascii="Arial" w:hAnsi="Arial" w:cs="Arial"/>
          <w:b/>
          <w:bCs/>
          <w:color w:val="1F1F1F"/>
          <w:sz w:val="22"/>
          <w:szCs w:val="22"/>
          <w:bdr w:val="none" w:sz="0" w:space="0" w:color="auto" w:frame="1"/>
        </w:rPr>
      </w:pPr>
    </w:p>
    <w:p w14:paraId="79D9FB19" w14:textId="77777777" w:rsidR="00AD675B" w:rsidRDefault="00AD675B" w:rsidP="00AD675B">
      <w:pPr>
        <w:pStyle w:val="NormalWeb"/>
        <w:spacing w:after="0" w:afterAutospacing="0" w:line="360" w:lineRule="auto"/>
        <w:rPr>
          <w:rFonts w:ascii="Arial" w:hAnsi="Arial" w:cs="Arial"/>
          <w:b/>
          <w:bCs/>
          <w:color w:val="1F1F1F"/>
          <w:sz w:val="22"/>
          <w:szCs w:val="22"/>
          <w:bdr w:val="none" w:sz="0" w:space="0" w:color="auto" w:frame="1"/>
        </w:rPr>
      </w:pPr>
    </w:p>
    <w:p w14:paraId="3A82DEED" w14:textId="77777777" w:rsidR="00AD675B" w:rsidRDefault="00AD675B" w:rsidP="00AD675B">
      <w:pPr>
        <w:pStyle w:val="NormalWeb"/>
        <w:spacing w:after="0" w:afterAutospacing="0" w:line="360" w:lineRule="auto"/>
        <w:rPr>
          <w:rFonts w:ascii="Arial" w:hAnsi="Arial" w:cs="Arial"/>
          <w:b/>
          <w:bCs/>
          <w:color w:val="1F1F1F"/>
          <w:sz w:val="22"/>
          <w:szCs w:val="22"/>
          <w:bdr w:val="none" w:sz="0" w:space="0" w:color="auto" w:frame="1"/>
        </w:rPr>
      </w:pPr>
    </w:p>
    <w:p w14:paraId="49AEF2DA" w14:textId="77777777" w:rsidR="00AD675B" w:rsidRDefault="00AD675B" w:rsidP="00AD675B">
      <w:pPr>
        <w:pStyle w:val="NormalWeb"/>
        <w:spacing w:after="0" w:afterAutospacing="0" w:line="360" w:lineRule="auto"/>
        <w:rPr>
          <w:rFonts w:ascii="Arial" w:hAnsi="Arial" w:cs="Arial"/>
          <w:b/>
          <w:bCs/>
          <w:color w:val="1F1F1F"/>
          <w:sz w:val="22"/>
          <w:szCs w:val="22"/>
          <w:bdr w:val="none" w:sz="0" w:space="0" w:color="auto" w:frame="1"/>
        </w:rPr>
      </w:pPr>
    </w:p>
    <w:p w14:paraId="57A77D58" w14:textId="77777777" w:rsidR="00AD675B" w:rsidRDefault="00AD675B" w:rsidP="00AD675B">
      <w:pPr>
        <w:pStyle w:val="NormalWeb"/>
        <w:spacing w:after="0" w:afterAutospacing="0" w:line="360" w:lineRule="auto"/>
        <w:rPr>
          <w:rFonts w:ascii="Arial" w:hAnsi="Arial" w:cs="Arial"/>
          <w:b/>
          <w:bCs/>
          <w:color w:val="1F1F1F"/>
          <w:sz w:val="22"/>
          <w:szCs w:val="22"/>
          <w:bdr w:val="none" w:sz="0" w:space="0" w:color="auto" w:frame="1"/>
        </w:rPr>
      </w:pPr>
    </w:p>
    <w:p w14:paraId="4F80853D" w14:textId="77777777" w:rsidR="00AD675B" w:rsidRDefault="00AD675B" w:rsidP="00AD675B">
      <w:pPr>
        <w:pStyle w:val="NormalWeb"/>
        <w:spacing w:after="0" w:afterAutospacing="0" w:line="360" w:lineRule="auto"/>
        <w:rPr>
          <w:rFonts w:ascii="Arial" w:hAnsi="Arial" w:cs="Arial"/>
          <w:b/>
          <w:bCs/>
          <w:color w:val="1F1F1F"/>
          <w:sz w:val="22"/>
          <w:szCs w:val="22"/>
          <w:bdr w:val="none" w:sz="0" w:space="0" w:color="auto" w:frame="1"/>
        </w:rPr>
      </w:pPr>
    </w:p>
    <w:p w14:paraId="511C952F" w14:textId="77777777" w:rsidR="001C237B" w:rsidRDefault="001C237B" w:rsidP="00AD675B">
      <w:pPr>
        <w:jc w:val="both"/>
        <w:rPr>
          <w:rFonts w:ascii="Arial" w:eastAsia="Times New Roman" w:hAnsi="Arial" w:cs="Arial"/>
          <w:b/>
          <w:bCs/>
          <w:color w:val="1F1F1F"/>
          <w:bdr w:val="none" w:sz="0" w:space="0" w:color="auto" w:frame="1"/>
        </w:rPr>
      </w:pPr>
    </w:p>
    <w:p w14:paraId="709B557C" w14:textId="77777777" w:rsidR="001D760F" w:rsidRDefault="001D760F" w:rsidP="00AD675B">
      <w:pPr>
        <w:jc w:val="both"/>
        <w:rPr>
          <w:rFonts w:ascii="Times New Roman" w:hAnsi="Times New Roman" w:cs="Times New Roman"/>
          <w:b/>
          <w:bdr w:val="none" w:sz="0" w:space="0" w:color="auto" w:frame="1"/>
        </w:rPr>
      </w:pPr>
    </w:p>
    <w:p w14:paraId="122B70DC" w14:textId="77777777" w:rsidR="001D760F" w:rsidRDefault="001D760F" w:rsidP="00AD675B">
      <w:pPr>
        <w:jc w:val="both"/>
        <w:rPr>
          <w:rFonts w:ascii="Times New Roman" w:hAnsi="Times New Roman" w:cs="Times New Roman"/>
          <w:b/>
          <w:bdr w:val="none" w:sz="0" w:space="0" w:color="auto" w:frame="1"/>
        </w:rPr>
      </w:pPr>
    </w:p>
    <w:p w14:paraId="2795504F" w14:textId="77777777" w:rsidR="001D760F" w:rsidRDefault="001D760F" w:rsidP="00AD675B">
      <w:pPr>
        <w:jc w:val="both"/>
        <w:rPr>
          <w:rFonts w:ascii="Times New Roman" w:hAnsi="Times New Roman" w:cs="Times New Roman"/>
          <w:b/>
          <w:bdr w:val="none" w:sz="0" w:space="0" w:color="auto" w:frame="1"/>
        </w:rPr>
      </w:pPr>
    </w:p>
    <w:p w14:paraId="2783E402" w14:textId="77777777" w:rsidR="001C1496" w:rsidRDefault="001C1496" w:rsidP="00AD675B">
      <w:pPr>
        <w:jc w:val="both"/>
        <w:rPr>
          <w:rFonts w:ascii="Times New Roman" w:hAnsi="Times New Roman" w:cs="Times New Roman"/>
          <w:b/>
          <w:bdr w:val="none" w:sz="0" w:space="0" w:color="auto" w:frame="1"/>
        </w:rPr>
      </w:pPr>
    </w:p>
    <w:p w14:paraId="09CEF0C1" w14:textId="77777777" w:rsidR="001C1496" w:rsidRDefault="001C1496" w:rsidP="00AD675B">
      <w:pPr>
        <w:jc w:val="both"/>
        <w:rPr>
          <w:rFonts w:ascii="Times New Roman" w:hAnsi="Times New Roman" w:cs="Times New Roman"/>
          <w:b/>
          <w:bdr w:val="none" w:sz="0" w:space="0" w:color="auto" w:frame="1"/>
        </w:rPr>
      </w:pPr>
    </w:p>
    <w:p w14:paraId="62F6CF4A" w14:textId="77777777" w:rsidR="001C1496" w:rsidRDefault="001C1496" w:rsidP="00AD675B">
      <w:pPr>
        <w:jc w:val="both"/>
        <w:rPr>
          <w:rFonts w:ascii="Times New Roman" w:hAnsi="Times New Roman" w:cs="Times New Roman"/>
          <w:b/>
          <w:bdr w:val="none" w:sz="0" w:space="0" w:color="auto" w:frame="1"/>
        </w:rPr>
      </w:pPr>
    </w:p>
    <w:p w14:paraId="317B260C" w14:textId="77777777" w:rsidR="001C1496" w:rsidRDefault="001C1496" w:rsidP="00AD675B">
      <w:pPr>
        <w:jc w:val="both"/>
        <w:rPr>
          <w:rFonts w:ascii="Times New Roman" w:hAnsi="Times New Roman" w:cs="Times New Roman"/>
          <w:b/>
          <w:bdr w:val="none" w:sz="0" w:space="0" w:color="auto" w:frame="1"/>
        </w:rPr>
      </w:pPr>
    </w:p>
    <w:p w14:paraId="5C6F5DDE" w14:textId="77777777" w:rsidR="001C1496" w:rsidRDefault="001C1496" w:rsidP="00AD675B">
      <w:pPr>
        <w:jc w:val="both"/>
        <w:rPr>
          <w:rFonts w:ascii="Times New Roman" w:hAnsi="Times New Roman" w:cs="Times New Roman"/>
          <w:b/>
          <w:bdr w:val="none" w:sz="0" w:space="0" w:color="auto" w:frame="1"/>
        </w:rPr>
      </w:pPr>
    </w:p>
    <w:p w14:paraId="377100BD" w14:textId="77777777" w:rsidR="001C1496" w:rsidRDefault="001C1496" w:rsidP="00AD675B">
      <w:pPr>
        <w:jc w:val="both"/>
        <w:rPr>
          <w:rFonts w:ascii="Times New Roman" w:hAnsi="Times New Roman" w:cs="Times New Roman"/>
          <w:b/>
          <w:bdr w:val="none" w:sz="0" w:space="0" w:color="auto" w:frame="1"/>
        </w:rPr>
      </w:pPr>
    </w:p>
    <w:p w14:paraId="05362C81" w14:textId="77777777" w:rsidR="001C1496" w:rsidRDefault="001C1496" w:rsidP="00AD675B">
      <w:pPr>
        <w:jc w:val="both"/>
        <w:rPr>
          <w:rFonts w:ascii="Times New Roman" w:hAnsi="Times New Roman" w:cs="Times New Roman"/>
          <w:b/>
          <w:bdr w:val="none" w:sz="0" w:space="0" w:color="auto" w:frame="1"/>
        </w:rPr>
      </w:pPr>
    </w:p>
    <w:p w14:paraId="0A55FC2D" w14:textId="77777777" w:rsidR="001C1496" w:rsidRDefault="001C1496" w:rsidP="00AD675B">
      <w:pPr>
        <w:jc w:val="both"/>
        <w:rPr>
          <w:rFonts w:ascii="Times New Roman" w:hAnsi="Times New Roman" w:cs="Times New Roman"/>
          <w:b/>
          <w:bdr w:val="none" w:sz="0" w:space="0" w:color="auto" w:frame="1"/>
        </w:rPr>
      </w:pPr>
    </w:p>
    <w:p w14:paraId="1FB7FD60" w14:textId="77777777" w:rsidR="001C1496" w:rsidRDefault="001C1496" w:rsidP="00AD675B">
      <w:pPr>
        <w:jc w:val="both"/>
        <w:rPr>
          <w:rFonts w:ascii="Times New Roman" w:hAnsi="Times New Roman" w:cs="Times New Roman"/>
          <w:b/>
          <w:bdr w:val="none" w:sz="0" w:space="0" w:color="auto" w:frame="1"/>
        </w:rPr>
      </w:pPr>
    </w:p>
    <w:p w14:paraId="70801A19" w14:textId="77777777" w:rsidR="001C1496" w:rsidRDefault="001C1496" w:rsidP="00AD675B">
      <w:pPr>
        <w:jc w:val="both"/>
        <w:rPr>
          <w:rFonts w:ascii="Times New Roman" w:hAnsi="Times New Roman" w:cs="Times New Roman"/>
          <w:b/>
          <w:bdr w:val="none" w:sz="0" w:space="0" w:color="auto" w:frame="1"/>
        </w:rPr>
      </w:pPr>
    </w:p>
    <w:p w14:paraId="3277A48C" w14:textId="77777777" w:rsidR="00AD675B" w:rsidRPr="000D67FB" w:rsidRDefault="00AD675B" w:rsidP="00AD675B">
      <w:pPr>
        <w:jc w:val="both"/>
        <w:rPr>
          <w:rFonts w:ascii="Times New Roman" w:hAnsi="Times New Roman" w:cs="Times New Roman"/>
          <w:b/>
          <w:bdr w:val="none" w:sz="0" w:space="0" w:color="auto" w:frame="1"/>
        </w:rPr>
      </w:pPr>
      <w:r w:rsidRPr="000D67FB">
        <w:rPr>
          <w:rFonts w:ascii="Times New Roman" w:hAnsi="Times New Roman" w:cs="Times New Roman"/>
          <w:b/>
          <w:bdr w:val="none" w:sz="0" w:space="0" w:color="auto" w:frame="1"/>
        </w:rPr>
        <w:lastRenderedPageBreak/>
        <w:t xml:space="preserve">References </w:t>
      </w:r>
    </w:p>
    <w:p w14:paraId="32F052BF" w14:textId="77777777" w:rsidR="00AD675B" w:rsidRDefault="00AD675B" w:rsidP="00AD675B">
      <w:pPr>
        <w:jc w:val="both"/>
        <w:rPr>
          <w:bdr w:val="none" w:sz="0" w:space="0" w:color="auto" w:frame="1"/>
        </w:rPr>
      </w:pPr>
      <w:r w:rsidRPr="008B58AD">
        <w:rPr>
          <w:color w:val="222222"/>
          <w:sz w:val="20"/>
          <w:szCs w:val="20"/>
          <w:highlight w:val="yellow"/>
          <w:shd w:val="clear" w:color="auto" w:fill="FFFFFF"/>
        </w:rPr>
        <w:t xml:space="preserve">Al Ghafri, T., Al Harthi, S., Al Harasi, S., &amp; McCallum, M. (2026). Physical Activity and Sedentary </w:t>
      </w:r>
      <w:proofErr w:type="spellStart"/>
      <w:r w:rsidRPr="008B58AD">
        <w:rPr>
          <w:color w:val="222222"/>
          <w:sz w:val="20"/>
          <w:szCs w:val="20"/>
          <w:highlight w:val="yellow"/>
          <w:shd w:val="clear" w:color="auto" w:fill="FFFFFF"/>
        </w:rPr>
        <w:t>Behaviour</w:t>
      </w:r>
      <w:proofErr w:type="spellEnd"/>
      <w:r w:rsidRPr="008B58AD">
        <w:rPr>
          <w:color w:val="222222"/>
          <w:sz w:val="20"/>
          <w:szCs w:val="20"/>
          <w:highlight w:val="yellow"/>
          <w:shd w:val="clear" w:color="auto" w:fill="FFFFFF"/>
        </w:rPr>
        <w:t xml:space="preserve"> in the Gulf Cooperation. </w:t>
      </w:r>
      <w:r w:rsidRPr="008B58AD">
        <w:rPr>
          <w:i/>
          <w:iCs/>
          <w:color w:val="222222"/>
          <w:sz w:val="20"/>
          <w:szCs w:val="20"/>
          <w:highlight w:val="yellow"/>
          <w:shd w:val="clear" w:color="auto" w:fill="FFFFFF"/>
        </w:rPr>
        <w:t>Sedentary Lifestyle-A Multidisciplinary Perspective: A Multidisciplinary Perspective</w:t>
      </w:r>
      <w:r w:rsidRPr="008B58AD">
        <w:rPr>
          <w:color w:val="222222"/>
          <w:sz w:val="20"/>
          <w:szCs w:val="20"/>
          <w:highlight w:val="yellow"/>
          <w:shd w:val="clear" w:color="auto" w:fill="FFFFFF"/>
        </w:rPr>
        <w:t>, 25.</w:t>
      </w:r>
    </w:p>
    <w:p w14:paraId="48A33297" w14:textId="77777777" w:rsidR="00AD675B" w:rsidRDefault="00AD675B" w:rsidP="00AD675B">
      <w:pPr>
        <w:jc w:val="both"/>
      </w:pPr>
      <w:r w:rsidRPr="00E91CEF">
        <w:rPr>
          <w:bdr w:val="none" w:sz="0" w:space="0" w:color="auto" w:frame="1"/>
        </w:rPr>
        <w:t>Arifin, Z., &amp; Iman, J. N. (2017).</w:t>
      </w:r>
      <w:r w:rsidRPr="00E91CEF">
        <w:t xml:space="preserve"> Challenges in teaching and learning English as a second language in post-colonial African contexts. </w:t>
      </w:r>
      <w:r w:rsidRPr="00E91CEF">
        <w:rPr>
          <w:i/>
          <w:iCs/>
          <w:bdr w:val="none" w:sz="0" w:space="0" w:color="auto" w:frame="1"/>
        </w:rPr>
        <w:t>Journal of Language and Linguistic Studies</w:t>
      </w:r>
      <w:r w:rsidRPr="00E91CEF">
        <w:t>, 13(2), 241-255.</w:t>
      </w:r>
    </w:p>
    <w:p w14:paraId="37D8B674" w14:textId="77777777" w:rsidR="00AD675B" w:rsidRPr="00E91CEF" w:rsidRDefault="00AD675B" w:rsidP="00AD675B">
      <w:pPr>
        <w:jc w:val="both"/>
      </w:pPr>
      <w:r w:rsidRPr="00E91CEF">
        <w:rPr>
          <w:bdr w:val="none" w:sz="0" w:space="0" w:color="auto" w:frame="1"/>
        </w:rPr>
        <w:t>Amaro, M. L., &amp; Angeles, R. D. (2022).</w:t>
      </w:r>
      <w:r w:rsidRPr="00E91CEF">
        <w:t xml:space="preserve"> From traditional to communicative: The evolution of speaking skills instruction in second language acquisition. </w:t>
      </w:r>
      <w:r w:rsidRPr="00E91CEF">
        <w:rPr>
          <w:i/>
          <w:iCs/>
          <w:bdr w:val="none" w:sz="0" w:space="0" w:color="auto" w:frame="1"/>
        </w:rPr>
        <w:t>Modern Language Journal</w:t>
      </w:r>
      <w:r w:rsidRPr="00E91CEF">
        <w:t>, 45(3), 112-128.</w:t>
      </w:r>
    </w:p>
    <w:p w14:paraId="0FDC53B0" w14:textId="77777777" w:rsidR="00AD675B" w:rsidRPr="00E91CEF" w:rsidRDefault="00AD675B" w:rsidP="00AD675B">
      <w:pPr>
        <w:jc w:val="both"/>
      </w:pPr>
      <w:proofErr w:type="spellStart"/>
      <w:r w:rsidRPr="00E91CEF">
        <w:rPr>
          <w:bdr w:val="none" w:sz="0" w:space="0" w:color="auto" w:frame="1"/>
        </w:rPr>
        <w:t>Ashreef</w:t>
      </w:r>
      <w:proofErr w:type="spellEnd"/>
      <w:r w:rsidRPr="00E91CEF">
        <w:rPr>
          <w:bdr w:val="none" w:sz="0" w:space="0" w:color="auto" w:frame="1"/>
        </w:rPr>
        <w:t>, M. (2018).</w:t>
      </w:r>
      <w:r w:rsidRPr="00E91CEF">
        <w:t xml:space="preserve"> A historical perspective on the development of English oral communication methods. </w:t>
      </w:r>
      <w:r w:rsidRPr="00E91CEF">
        <w:rPr>
          <w:i/>
          <w:iCs/>
          <w:bdr w:val="none" w:sz="0" w:space="0" w:color="auto" w:frame="1"/>
        </w:rPr>
        <w:t>International Journal of Applied Linguistics</w:t>
      </w:r>
      <w:r w:rsidRPr="00E91CEF">
        <w:t>, 29(1), 89-103.</w:t>
      </w:r>
    </w:p>
    <w:p w14:paraId="12834EB9" w14:textId="77777777" w:rsidR="00AD675B" w:rsidRPr="00E91CEF" w:rsidRDefault="00AD675B" w:rsidP="00AD675B">
      <w:pPr>
        <w:jc w:val="both"/>
      </w:pPr>
      <w:r w:rsidRPr="00E91CEF">
        <w:rPr>
          <w:bdr w:val="none" w:sz="0" w:space="0" w:color="auto" w:frame="1"/>
        </w:rPr>
        <w:t>Bandura, A. (1986).</w:t>
      </w:r>
      <w:r w:rsidRPr="00E91CEF">
        <w:t xml:space="preserve"> </w:t>
      </w:r>
      <w:r w:rsidRPr="00E91CEF">
        <w:rPr>
          <w:i/>
          <w:iCs/>
          <w:bdr w:val="none" w:sz="0" w:space="0" w:color="auto" w:frame="1"/>
        </w:rPr>
        <w:t>Social foundations of thought and action: A social cognitive theory</w:t>
      </w:r>
      <w:r w:rsidRPr="00E91CEF">
        <w:t>. Prentice-Hall.</w:t>
      </w:r>
    </w:p>
    <w:p w14:paraId="526FC322" w14:textId="77777777" w:rsidR="00AD675B" w:rsidRDefault="00AD675B" w:rsidP="00AD675B">
      <w:pPr>
        <w:jc w:val="both"/>
      </w:pPr>
      <w:r w:rsidRPr="00E91CEF">
        <w:rPr>
          <w:bdr w:val="none" w:sz="0" w:space="0" w:color="auto" w:frame="1"/>
        </w:rPr>
        <w:t>Bandura, A. (1997).</w:t>
      </w:r>
      <w:r w:rsidRPr="00E91CEF">
        <w:t xml:space="preserve"> </w:t>
      </w:r>
      <w:r w:rsidRPr="00E91CEF">
        <w:rPr>
          <w:i/>
          <w:iCs/>
          <w:bdr w:val="none" w:sz="0" w:space="0" w:color="auto" w:frame="1"/>
        </w:rPr>
        <w:t>Self-efficacy: The exercise of control</w:t>
      </w:r>
      <w:r w:rsidRPr="00E91CEF">
        <w:t>. W. H. Freeman and Company.</w:t>
      </w:r>
    </w:p>
    <w:p w14:paraId="249DC479" w14:textId="77777777" w:rsidR="00AD675B" w:rsidRPr="00402CDC" w:rsidRDefault="00AD675B" w:rsidP="00AD675B">
      <w:pPr>
        <w:jc w:val="both"/>
      </w:pPr>
      <w:r w:rsidRPr="00402CDC">
        <w:rPr>
          <w:color w:val="222222"/>
          <w:shd w:val="clear" w:color="auto" w:fill="FFFFFF"/>
        </w:rPr>
        <w:t>Braun, V., &amp; Clarke, V. (2006). Using thematic analysis in psychology. </w:t>
      </w:r>
      <w:r w:rsidRPr="00402CDC">
        <w:rPr>
          <w:i/>
          <w:iCs/>
          <w:color w:val="222222"/>
          <w:shd w:val="clear" w:color="auto" w:fill="FFFFFF"/>
        </w:rPr>
        <w:t>Qualitative research in psychology</w:t>
      </w:r>
      <w:r w:rsidRPr="00402CDC">
        <w:rPr>
          <w:color w:val="222222"/>
          <w:shd w:val="clear" w:color="auto" w:fill="FFFFFF"/>
        </w:rPr>
        <w:t>, </w:t>
      </w:r>
      <w:r w:rsidRPr="00402CDC">
        <w:rPr>
          <w:i/>
          <w:iCs/>
          <w:color w:val="222222"/>
          <w:shd w:val="clear" w:color="auto" w:fill="FFFFFF"/>
        </w:rPr>
        <w:t>3</w:t>
      </w:r>
      <w:r w:rsidRPr="00402CDC">
        <w:rPr>
          <w:color w:val="222222"/>
          <w:shd w:val="clear" w:color="auto" w:fill="FFFFFF"/>
        </w:rPr>
        <w:t>(2), 77-101.</w:t>
      </w:r>
    </w:p>
    <w:p w14:paraId="5387169F" w14:textId="77777777" w:rsidR="00AD675B" w:rsidRPr="00E91CEF" w:rsidRDefault="00AD675B" w:rsidP="00AD675B">
      <w:pPr>
        <w:jc w:val="both"/>
      </w:pPr>
      <w:r w:rsidRPr="00E91CEF">
        <w:rPr>
          <w:bdr w:val="none" w:sz="0" w:space="0" w:color="auto" w:frame="1"/>
        </w:rPr>
        <w:t>Borysenko, N., &amp; Lowenstein, M. (2024).</w:t>
      </w:r>
      <w:r w:rsidRPr="00E91CEF">
        <w:t xml:space="preserve"> Interactive drama techniques and role-play in second language acquisition. </w:t>
      </w:r>
      <w:r w:rsidRPr="00E91CEF">
        <w:rPr>
          <w:i/>
          <w:iCs/>
          <w:bdr w:val="none" w:sz="0" w:space="0" w:color="auto" w:frame="1"/>
        </w:rPr>
        <w:t>Pedagogy and Language Learning</w:t>
      </w:r>
      <w:r w:rsidRPr="00E91CEF">
        <w:t>, 19(2), 74-91.</w:t>
      </w:r>
    </w:p>
    <w:p w14:paraId="007BA23D" w14:textId="77777777" w:rsidR="00AD675B" w:rsidRDefault="00AD675B" w:rsidP="00AD675B">
      <w:pPr>
        <w:jc w:val="both"/>
      </w:pPr>
      <w:proofErr w:type="spellStart"/>
      <w:r w:rsidRPr="00E91CEF">
        <w:rPr>
          <w:bdr w:val="none" w:sz="0" w:space="0" w:color="auto" w:frame="1"/>
        </w:rPr>
        <w:t>Brillianzha</w:t>
      </w:r>
      <w:proofErr w:type="spellEnd"/>
      <w:r w:rsidRPr="00E91CEF">
        <w:rPr>
          <w:bdr w:val="none" w:sz="0" w:space="0" w:color="auto" w:frame="1"/>
        </w:rPr>
        <w:t>, A. (2020).</w:t>
      </w:r>
      <w:r w:rsidRPr="00E91CEF">
        <w:t xml:space="preserve"> Implementing the Think-Pair-Share strategy to improve students' speaking performance and self-efficacy. </w:t>
      </w:r>
      <w:r w:rsidRPr="00E91CEF">
        <w:rPr>
          <w:i/>
          <w:iCs/>
          <w:bdr w:val="none" w:sz="0" w:space="0" w:color="auto" w:frame="1"/>
        </w:rPr>
        <w:t>Journal of English Language Teaching</w:t>
      </w:r>
      <w:r w:rsidRPr="00E91CEF">
        <w:t>, 9(1), 45-58.</w:t>
      </w:r>
    </w:p>
    <w:p w14:paraId="220BB4C9" w14:textId="77777777" w:rsidR="00AD675B" w:rsidRPr="000C0AFD" w:rsidRDefault="00AD675B" w:rsidP="00AD675B">
      <w:pPr>
        <w:jc w:val="both"/>
      </w:pPr>
      <w:proofErr w:type="spellStart"/>
      <w:r w:rsidRPr="000C0AFD">
        <w:rPr>
          <w:color w:val="222222"/>
          <w:shd w:val="clear" w:color="auto" w:fill="FFFFFF"/>
        </w:rPr>
        <w:t>Bygate</w:t>
      </w:r>
      <w:proofErr w:type="spellEnd"/>
      <w:r w:rsidRPr="000C0AFD">
        <w:rPr>
          <w:color w:val="222222"/>
          <w:shd w:val="clear" w:color="auto" w:fill="FFFFFF"/>
        </w:rPr>
        <w:t>, M. (1987). </w:t>
      </w:r>
      <w:r w:rsidRPr="000C0AFD">
        <w:rPr>
          <w:i/>
          <w:iCs/>
          <w:color w:val="222222"/>
          <w:shd w:val="clear" w:color="auto" w:fill="FFFFFF"/>
        </w:rPr>
        <w:t>Speaking</w:t>
      </w:r>
      <w:r w:rsidRPr="000C0AFD">
        <w:rPr>
          <w:color w:val="222222"/>
          <w:shd w:val="clear" w:color="auto" w:fill="FFFFFF"/>
        </w:rPr>
        <w:t>. Oxford University Press.</w:t>
      </w:r>
    </w:p>
    <w:p w14:paraId="36234675" w14:textId="77777777" w:rsidR="00AD675B" w:rsidRDefault="00AD675B" w:rsidP="00AD675B">
      <w:pPr>
        <w:jc w:val="both"/>
      </w:pPr>
      <w:r w:rsidRPr="00E91CEF">
        <w:rPr>
          <w:bdr w:val="none" w:sz="0" w:space="0" w:color="auto" w:frame="1"/>
        </w:rPr>
        <w:t>Cameron, L. (2011).</w:t>
      </w:r>
      <w:r w:rsidRPr="00E91CEF">
        <w:t xml:space="preserve"> </w:t>
      </w:r>
      <w:r w:rsidRPr="00E91CEF">
        <w:rPr>
          <w:i/>
          <w:iCs/>
          <w:bdr w:val="none" w:sz="0" w:space="0" w:color="auto" w:frame="1"/>
        </w:rPr>
        <w:t>Teaching languages to young learners</w:t>
      </w:r>
      <w:r w:rsidRPr="00E91CEF">
        <w:t>. Cambridge University Press.</w:t>
      </w:r>
    </w:p>
    <w:p w14:paraId="0252C7C5" w14:textId="77777777" w:rsidR="00AD675B" w:rsidRPr="008B58AD" w:rsidRDefault="00AD675B" w:rsidP="00AD675B">
      <w:pPr>
        <w:jc w:val="both"/>
      </w:pPr>
      <w:r w:rsidRPr="008B58AD">
        <w:rPr>
          <w:color w:val="222222"/>
          <w:sz w:val="20"/>
          <w:szCs w:val="20"/>
          <w:highlight w:val="yellow"/>
          <w:shd w:val="clear" w:color="auto" w:fill="FFFFFF"/>
        </w:rPr>
        <w:t>Canale, M. (1987). The measurement of communicative competence. </w:t>
      </w:r>
      <w:r w:rsidRPr="008B58AD">
        <w:rPr>
          <w:i/>
          <w:iCs/>
          <w:color w:val="222222"/>
          <w:sz w:val="20"/>
          <w:szCs w:val="20"/>
          <w:highlight w:val="yellow"/>
          <w:shd w:val="clear" w:color="auto" w:fill="FFFFFF"/>
        </w:rPr>
        <w:t>Annual review of applied linguistics</w:t>
      </w:r>
      <w:r w:rsidRPr="008B58AD">
        <w:rPr>
          <w:color w:val="222222"/>
          <w:sz w:val="20"/>
          <w:szCs w:val="20"/>
          <w:highlight w:val="yellow"/>
          <w:shd w:val="clear" w:color="auto" w:fill="FFFFFF"/>
        </w:rPr>
        <w:t>, </w:t>
      </w:r>
      <w:r w:rsidRPr="008B58AD">
        <w:rPr>
          <w:i/>
          <w:iCs/>
          <w:color w:val="222222"/>
          <w:sz w:val="20"/>
          <w:szCs w:val="20"/>
          <w:highlight w:val="yellow"/>
          <w:shd w:val="clear" w:color="auto" w:fill="FFFFFF"/>
        </w:rPr>
        <w:t>8</w:t>
      </w:r>
      <w:r w:rsidRPr="008B58AD">
        <w:rPr>
          <w:color w:val="222222"/>
          <w:sz w:val="20"/>
          <w:szCs w:val="20"/>
          <w:highlight w:val="yellow"/>
          <w:shd w:val="clear" w:color="auto" w:fill="FFFFFF"/>
        </w:rPr>
        <w:t>, 67-84.</w:t>
      </w:r>
    </w:p>
    <w:p w14:paraId="3CC6707D" w14:textId="77777777" w:rsidR="00AD675B" w:rsidRDefault="00AD675B" w:rsidP="00AD675B">
      <w:pPr>
        <w:jc w:val="both"/>
      </w:pPr>
      <w:proofErr w:type="spellStart"/>
      <w:r w:rsidRPr="00E91CEF">
        <w:rPr>
          <w:bdr w:val="none" w:sz="0" w:space="0" w:color="auto" w:frame="1"/>
        </w:rPr>
        <w:t>Celce</w:t>
      </w:r>
      <w:proofErr w:type="spellEnd"/>
      <w:r w:rsidRPr="00E91CEF">
        <w:rPr>
          <w:bdr w:val="none" w:sz="0" w:space="0" w:color="auto" w:frame="1"/>
        </w:rPr>
        <w:t>-Murcia, M., Brinton, D. M., &amp; Snow, M. A. (2016).</w:t>
      </w:r>
      <w:r w:rsidRPr="00E91CEF">
        <w:t xml:space="preserve"> </w:t>
      </w:r>
      <w:r w:rsidRPr="00E91CEF">
        <w:rPr>
          <w:i/>
          <w:iCs/>
          <w:bdr w:val="none" w:sz="0" w:space="0" w:color="auto" w:frame="1"/>
        </w:rPr>
        <w:t>Teaching English as a second or foreign language</w:t>
      </w:r>
      <w:r w:rsidRPr="00E91CEF">
        <w:t xml:space="preserve"> (4th ed.). National Geographic Learning.</w:t>
      </w:r>
    </w:p>
    <w:p w14:paraId="23D62D6D" w14:textId="77777777" w:rsidR="00AD675B" w:rsidRPr="008B58AD" w:rsidRDefault="00AD675B" w:rsidP="00AD675B">
      <w:pPr>
        <w:jc w:val="both"/>
        <w:rPr>
          <w:color w:val="222222"/>
          <w:sz w:val="20"/>
          <w:szCs w:val="20"/>
          <w:highlight w:val="yellow"/>
          <w:shd w:val="clear" w:color="auto" w:fill="FFFFFF"/>
        </w:rPr>
      </w:pPr>
      <w:r w:rsidRPr="008B58AD">
        <w:rPr>
          <w:rStyle w:val="Strong"/>
          <w:rFonts w:ascii="Arial" w:hAnsi="Arial" w:cs="Arial"/>
          <w:b w:val="0"/>
          <w:sz w:val="20"/>
          <w:szCs w:val="20"/>
          <w:highlight w:val="yellow"/>
        </w:rPr>
        <w:t>Clarke (2006)</w:t>
      </w:r>
      <w:r w:rsidRPr="008B58AD">
        <w:rPr>
          <w:sz w:val="20"/>
          <w:szCs w:val="20"/>
          <w:highlight w:val="yellow"/>
        </w:rPr>
        <w:t xml:space="preserve">. Cited in </w:t>
      </w:r>
      <w:r w:rsidRPr="008B58AD">
        <w:rPr>
          <w:color w:val="222222"/>
          <w:sz w:val="20"/>
          <w:szCs w:val="20"/>
          <w:highlight w:val="yellow"/>
          <w:shd w:val="clear" w:color="auto" w:fill="FFFFFF"/>
        </w:rPr>
        <w:t>Schmidt, R. L. (2007). Urdu. In </w:t>
      </w:r>
      <w:r w:rsidRPr="008B58AD">
        <w:rPr>
          <w:i/>
          <w:iCs/>
          <w:color w:val="222222"/>
          <w:sz w:val="20"/>
          <w:szCs w:val="20"/>
          <w:highlight w:val="yellow"/>
          <w:shd w:val="clear" w:color="auto" w:fill="FFFFFF"/>
        </w:rPr>
        <w:t>The Indo-Aryan languages</w:t>
      </w:r>
      <w:r w:rsidRPr="008B58AD">
        <w:rPr>
          <w:color w:val="222222"/>
          <w:sz w:val="20"/>
          <w:szCs w:val="20"/>
          <w:highlight w:val="yellow"/>
          <w:shd w:val="clear" w:color="auto" w:fill="FFFFFF"/>
        </w:rPr>
        <w:t> (pp. 315-385). Routledge</w:t>
      </w:r>
    </w:p>
    <w:p w14:paraId="6A997A0C" w14:textId="77777777" w:rsidR="00AD675B" w:rsidRDefault="00AD675B" w:rsidP="00AD675B">
      <w:pPr>
        <w:jc w:val="both"/>
        <w:rPr>
          <w:color w:val="222222"/>
          <w:sz w:val="20"/>
          <w:szCs w:val="20"/>
          <w:highlight w:val="yellow"/>
          <w:shd w:val="clear" w:color="auto" w:fill="FFFFFF"/>
        </w:rPr>
      </w:pPr>
      <w:r w:rsidRPr="008B58AD">
        <w:rPr>
          <w:color w:val="222222"/>
          <w:highlight w:val="yellow"/>
          <w:shd w:val="clear" w:color="auto" w:fill="FFFFFF"/>
        </w:rPr>
        <w:t>Cruz, C. D. (2024, November). Enhancing engagement: Key factors for exceptional learners in gamified education. In </w:t>
      </w:r>
      <w:r w:rsidRPr="008B58AD">
        <w:rPr>
          <w:i/>
          <w:iCs/>
          <w:color w:val="222222"/>
          <w:highlight w:val="yellow"/>
          <w:shd w:val="clear" w:color="auto" w:fill="FFFFFF"/>
        </w:rPr>
        <w:t>2024 9th International Conference on Information Technology and Digital Applications</w:t>
      </w:r>
      <w:r w:rsidRPr="008B58AD">
        <w:rPr>
          <w:i/>
          <w:iCs/>
          <w:color w:val="222222"/>
          <w:sz w:val="20"/>
          <w:szCs w:val="20"/>
          <w:highlight w:val="yellow"/>
          <w:shd w:val="clear" w:color="auto" w:fill="FFFFFF"/>
        </w:rPr>
        <w:t xml:space="preserve"> (ICITDA)</w:t>
      </w:r>
      <w:r w:rsidRPr="008B58AD">
        <w:rPr>
          <w:color w:val="222222"/>
          <w:sz w:val="20"/>
          <w:szCs w:val="20"/>
          <w:highlight w:val="yellow"/>
          <w:shd w:val="clear" w:color="auto" w:fill="FFFFFF"/>
        </w:rPr>
        <w:t> (pp. 1-7). IEEE.</w:t>
      </w:r>
    </w:p>
    <w:p w14:paraId="1CEC1B31" w14:textId="77777777" w:rsidR="00AD675B" w:rsidRDefault="00AD675B" w:rsidP="00AD675B">
      <w:pPr>
        <w:jc w:val="both"/>
        <w:rPr>
          <w:color w:val="222222"/>
          <w:sz w:val="20"/>
          <w:szCs w:val="20"/>
          <w:shd w:val="clear" w:color="auto" w:fill="FFFFFF"/>
        </w:rPr>
      </w:pPr>
      <w:r w:rsidRPr="00363239">
        <w:rPr>
          <w:color w:val="222222"/>
          <w:sz w:val="20"/>
          <w:szCs w:val="20"/>
          <w:highlight w:val="yellow"/>
          <w:shd w:val="clear" w:color="auto" w:fill="FFFFFF"/>
        </w:rPr>
        <w:t>Cole, M., &amp; SCRIBNER, S. (1978). Vygotsky, Lev S. (1978): Mind in society. The development of higher psychological processes.</w:t>
      </w:r>
    </w:p>
    <w:p w14:paraId="28DBF1CE" w14:textId="77777777" w:rsidR="00AD675B" w:rsidRDefault="00AD675B" w:rsidP="00AD675B">
      <w:pPr>
        <w:jc w:val="both"/>
        <w:rPr>
          <w:sz w:val="21"/>
          <w:szCs w:val="21"/>
        </w:rPr>
      </w:pPr>
      <w:r w:rsidRPr="00CE26A8">
        <w:rPr>
          <w:color w:val="222222"/>
          <w:sz w:val="20"/>
          <w:szCs w:val="20"/>
          <w:highlight w:val="yellow"/>
          <w:shd w:val="clear" w:color="auto" w:fill="FFFFFF"/>
        </w:rPr>
        <w:t xml:space="preserve">Herrmann, C. S., Rach, S., </w:t>
      </w:r>
      <w:proofErr w:type="spellStart"/>
      <w:r w:rsidRPr="00CE26A8">
        <w:rPr>
          <w:color w:val="222222"/>
          <w:sz w:val="20"/>
          <w:szCs w:val="20"/>
          <w:highlight w:val="yellow"/>
          <w:shd w:val="clear" w:color="auto" w:fill="FFFFFF"/>
        </w:rPr>
        <w:t>Neuling</w:t>
      </w:r>
      <w:proofErr w:type="spellEnd"/>
      <w:r w:rsidRPr="00CE26A8">
        <w:rPr>
          <w:color w:val="222222"/>
          <w:sz w:val="20"/>
          <w:szCs w:val="20"/>
          <w:highlight w:val="yellow"/>
          <w:shd w:val="clear" w:color="auto" w:fill="FFFFFF"/>
        </w:rPr>
        <w:t xml:space="preserve">, T., &amp; </w:t>
      </w:r>
      <w:proofErr w:type="spellStart"/>
      <w:r w:rsidRPr="00CE26A8">
        <w:rPr>
          <w:color w:val="222222"/>
          <w:sz w:val="20"/>
          <w:szCs w:val="20"/>
          <w:highlight w:val="yellow"/>
          <w:shd w:val="clear" w:color="auto" w:fill="FFFFFF"/>
        </w:rPr>
        <w:t>Strüber</w:t>
      </w:r>
      <w:proofErr w:type="spellEnd"/>
      <w:r w:rsidRPr="00CE26A8">
        <w:rPr>
          <w:color w:val="222222"/>
          <w:sz w:val="20"/>
          <w:szCs w:val="20"/>
          <w:highlight w:val="yellow"/>
          <w:shd w:val="clear" w:color="auto" w:fill="FFFFFF"/>
        </w:rPr>
        <w:t>, D. (2013). Transcranial alternating current stimulation: a review of the underlying mechanisms and modulation of cognitive processes. </w:t>
      </w:r>
      <w:r w:rsidRPr="00CE26A8">
        <w:rPr>
          <w:i/>
          <w:iCs/>
          <w:color w:val="222222"/>
          <w:sz w:val="20"/>
          <w:szCs w:val="20"/>
          <w:highlight w:val="yellow"/>
          <w:shd w:val="clear" w:color="auto" w:fill="FFFFFF"/>
        </w:rPr>
        <w:t>Frontiers in Human Neuroscience</w:t>
      </w:r>
      <w:r w:rsidRPr="00CE26A8">
        <w:rPr>
          <w:color w:val="222222"/>
          <w:sz w:val="20"/>
          <w:szCs w:val="20"/>
          <w:highlight w:val="yellow"/>
          <w:shd w:val="clear" w:color="auto" w:fill="FFFFFF"/>
        </w:rPr>
        <w:t>, </w:t>
      </w:r>
      <w:r w:rsidRPr="00CE26A8">
        <w:rPr>
          <w:i/>
          <w:iCs/>
          <w:color w:val="222222"/>
          <w:sz w:val="20"/>
          <w:szCs w:val="20"/>
          <w:highlight w:val="yellow"/>
          <w:shd w:val="clear" w:color="auto" w:fill="FFFFFF"/>
        </w:rPr>
        <w:t>7</w:t>
      </w:r>
      <w:r w:rsidRPr="00CE26A8">
        <w:rPr>
          <w:color w:val="222222"/>
          <w:sz w:val="20"/>
          <w:szCs w:val="20"/>
          <w:highlight w:val="yellow"/>
          <w:shd w:val="clear" w:color="auto" w:fill="FFFFFF"/>
        </w:rPr>
        <w:t>, 279.</w:t>
      </w:r>
    </w:p>
    <w:p w14:paraId="18D83EDC" w14:textId="77777777" w:rsidR="00AD675B" w:rsidRPr="00363239" w:rsidRDefault="00AD675B" w:rsidP="00AD675B">
      <w:pPr>
        <w:jc w:val="both"/>
        <w:rPr>
          <w:color w:val="222222"/>
          <w:sz w:val="20"/>
          <w:szCs w:val="20"/>
          <w:shd w:val="clear" w:color="auto" w:fill="FFFFFF"/>
        </w:rPr>
      </w:pPr>
      <w:r w:rsidRPr="008B58AD">
        <w:rPr>
          <w:color w:val="222222"/>
          <w:highlight w:val="yellow"/>
          <w:shd w:val="clear" w:color="auto" w:fill="FFFFFF"/>
        </w:rPr>
        <w:t>Hymes, D. (1972). Editorial introduction to Language in Society. </w:t>
      </w:r>
      <w:r w:rsidRPr="008B58AD">
        <w:rPr>
          <w:i/>
          <w:iCs/>
          <w:color w:val="222222"/>
          <w:highlight w:val="yellow"/>
          <w:shd w:val="clear" w:color="auto" w:fill="FFFFFF"/>
        </w:rPr>
        <w:t>Language in Society</w:t>
      </w:r>
      <w:r w:rsidRPr="008B58AD">
        <w:rPr>
          <w:color w:val="222222"/>
          <w:highlight w:val="yellow"/>
          <w:shd w:val="clear" w:color="auto" w:fill="FFFFFF"/>
        </w:rPr>
        <w:t>, </w:t>
      </w:r>
      <w:r w:rsidRPr="008B58AD">
        <w:rPr>
          <w:i/>
          <w:iCs/>
          <w:color w:val="222222"/>
          <w:highlight w:val="yellow"/>
          <w:shd w:val="clear" w:color="auto" w:fill="FFFFFF"/>
        </w:rPr>
        <w:t>1</w:t>
      </w:r>
      <w:r w:rsidRPr="008B58AD">
        <w:rPr>
          <w:color w:val="222222"/>
          <w:highlight w:val="yellow"/>
          <w:shd w:val="clear" w:color="auto" w:fill="FFFFFF"/>
        </w:rPr>
        <w:t>(1), 1-14.</w:t>
      </w:r>
    </w:p>
    <w:p w14:paraId="3AF03B4A" w14:textId="77777777" w:rsidR="00AD675B" w:rsidRPr="00E91CEF" w:rsidRDefault="00AD675B" w:rsidP="00AD675B">
      <w:pPr>
        <w:jc w:val="both"/>
      </w:pPr>
      <w:proofErr w:type="spellStart"/>
      <w:r w:rsidRPr="00E91CEF">
        <w:rPr>
          <w:bdr w:val="none" w:sz="0" w:space="0" w:color="auto" w:frame="1"/>
        </w:rPr>
        <w:t>Inggris</w:t>
      </w:r>
      <w:proofErr w:type="spellEnd"/>
      <w:r w:rsidRPr="00E91CEF">
        <w:rPr>
          <w:bdr w:val="none" w:sz="0" w:space="0" w:color="auto" w:frame="1"/>
        </w:rPr>
        <w:t>, N. (2023).</w:t>
      </w:r>
      <w:r w:rsidRPr="00E91CEF">
        <w:t xml:space="preserve"> Applied linguistics and the re-emergence of speaking proficiency in the modern curriculum. </w:t>
      </w:r>
      <w:r w:rsidRPr="00E91CEF">
        <w:rPr>
          <w:i/>
          <w:iCs/>
          <w:bdr w:val="none" w:sz="0" w:space="0" w:color="auto" w:frame="1"/>
        </w:rPr>
        <w:t>Global Language Review</w:t>
      </w:r>
      <w:r w:rsidRPr="00E91CEF">
        <w:t>, 11(4), 202-215.</w:t>
      </w:r>
    </w:p>
    <w:p w14:paraId="2D1F56A8" w14:textId="77777777" w:rsidR="00AD675B" w:rsidRPr="00E91CEF" w:rsidRDefault="00AD675B" w:rsidP="00AD675B">
      <w:pPr>
        <w:jc w:val="both"/>
      </w:pPr>
      <w:r w:rsidRPr="00E91CEF">
        <w:rPr>
          <w:bdr w:val="none" w:sz="0" w:space="0" w:color="auto" w:frame="1"/>
        </w:rPr>
        <w:t>Jon, K., Davies, P., &amp; Smith, L. (2022).</w:t>
      </w:r>
      <w:r w:rsidRPr="00E91CEF">
        <w:t xml:space="preserve"> The post-method pedagogy era: Re-evaluating the "best method" myth in English language classrooms. </w:t>
      </w:r>
      <w:r w:rsidRPr="00E91CEF">
        <w:rPr>
          <w:i/>
          <w:iCs/>
          <w:bdr w:val="none" w:sz="0" w:space="0" w:color="auto" w:frame="1"/>
        </w:rPr>
        <w:t>TESOL Quarterly</w:t>
      </w:r>
      <w:r w:rsidRPr="00E91CEF">
        <w:t>, 56(2), 310-333.</w:t>
      </w:r>
    </w:p>
    <w:p w14:paraId="264C3D87" w14:textId="77777777" w:rsidR="00AD675B" w:rsidRPr="00E91CEF" w:rsidRDefault="00AD675B" w:rsidP="00AD675B">
      <w:pPr>
        <w:jc w:val="both"/>
      </w:pPr>
      <w:r w:rsidRPr="00E91CEF">
        <w:rPr>
          <w:bdr w:val="none" w:sz="0" w:space="0" w:color="auto" w:frame="1"/>
        </w:rPr>
        <w:t>John, P. (2024).</w:t>
      </w:r>
      <w:r w:rsidRPr="00E91CEF">
        <w:t xml:space="preserve"> Instructional phases of speech development: Navigating the shift from traditional audio-lingual methods to modern practices. </w:t>
      </w:r>
      <w:r w:rsidRPr="00E91CEF">
        <w:rPr>
          <w:i/>
          <w:iCs/>
          <w:bdr w:val="none" w:sz="0" w:space="0" w:color="auto" w:frame="1"/>
        </w:rPr>
        <w:t>Journal of Oral Literacy</w:t>
      </w:r>
      <w:r w:rsidRPr="00E91CEF">
        <w:t>, 8(1), 14-29.</w:t>
      </w:r>
    </w:p>
    <w:p w14:paraId="55E13D5B" w14:textId="77777777" w:rsidR="00AD675B" w:rsidRDefault="00AD675B" w:rsidP="00AD675B">
      <w:pPr>
        <w:jc w:val="both"/>
      </w:pPr>
      <w:r w:rsidRPr="00E91CEF">
        <w:rPr>
          <w:bdr w:val="none" w:sz="0" w:space="0" w:color="auto" w:frame="1"/>
        </w:rPr>
        <w:t>Jones, A., &amp; Leong, K. (2021).</w:t>
      </w:r>
      <w:r w:rsidRPr="00E91CEF">
        <w:t xml:space="preserve"> Spoken English as a global lingua franca: Communication requirements in a globalized economy. </w:t>
      </w:r>
      <w:r w:rsidRPr="00E91CEF">
        <w:rPr>
          <w:i/>
          <w:iCs/>
          <w:bdr w:val="none" w:sz="0" w:space="0" w:color="auto" w:frame="1"/>
        </w:rPr>
        <w:t>International Journal of Bilingual Education</w:t>
      </w:r>
      <w:r w:rsidRPr="00E91CEF">
        <w:t>, 34(5), 612-629.</w:t>
      </w:r>
    </w:p>
    <w:p w14:paraId="3CFBB9AE" w14:textId="77777777" w:rsidR="00AD675B" w:rsidRDefault="00AD675B" w:rsidP="00AD675B">
      <w:pPr>
        <w:jc w:val="both"/>
        <w:rPr>
          <w:color w:val="222222"/>
          <w:sz w:val="20"/>
          <w:szCs w:val="20"/>
          <w:shd w:val="clear" w:color="auto" w:fill="FFFFFF"/>
        </w:rPr>
      </w:pPr>
      <w:r w:rsidRPr="00363239">
        <w:rPr>
          <w:color w:val="222222"/>
          <w:sz w:val="20"/>
          <w:szCs w:val="20"/>
          <w:highlight w:val="yellow"/>
          <w:shd w:val="clear" w:color="auto" w:fill="FFFFFF"/>
        </w:rPr>
        <w:t>Krashen, S. (1982). Principles and practice in second language acquisition.</w:t>
      </w:r>
    </w:p>
    <w:p w14:paraId="200F1816" w14:textId="77777777" w:rsidR="00AD675B" w:rsidRPr="00363239" w:rsidRDefault="00AD675B" w:rsidP="00AD675B">
      <w:pPr>
        <w:jc w:val="both"/>
        <w:rPr>
          <w:color w:val="222222"/>
          <w:sz w:val="20"/>
          <w:szCs w:val="20"/>
          <w:shd w:val="clear" w:color="auto" w:fill="FFFFFF"/>
        </w:rPr>
      </w:pPr>
      <w:proofErr w:type="spellStart"/>
      <w:r w:rsidRPr="00E91CEF">
        <w:rPr>
          <w:bdr w:val="none" w:sz="0" w:space="0" w:color="auto" w:frame="1"/>
        </w:rPr>
        <w:t>Lakkeal</w:t>
      </w:r>
      <w:proofErr w:type="spellEnd"/>
      <w:r w:rsidRPr="00E91CEF">
        <w:rPr>
          <w:bdr w:val="none" w:sz="0" w:space="0" w:color="auto" w:frame="1"/>
        </w:rPr>
        <w:t>, S. (2011).</w:t>
      </w:r>
      <w:r w:rsidRPr="00E91CEF">
        <w:t xml:space="preserve"> Defining pedagogical practices in the language arts classroom. </w:t>
      </w:r>
      <w:r w:rsidRPr="00E91CEF">
        <w:rPr>
          <w:i/>
          <w:iCs/>
          <w:bdr w:val="none" w:sz="0" w:space="0" w:color="auto" w:frame="1"/>
        </w:rPr>
        <w:t>Educational Studies in Language</w:t>
      </w:r>
      <w:r w:rsidRPr="00E91CEF">
        <w:t>, 22(3), 154-168.</w:t>
      </w:r>
    </w:p>
    <w:p w14:paraId="7E1BCF97" w14:textId="77777777" w:rsidR="00AD675B" w:rsidRPr="00CE7AC8" w:rsidRDefault="00AD675B" w:rsidP="00AD675B">
      <w:pPr>
        <w:jc w:val="both"/>
        <w:rPr>
          <w:color w:val="222222"/>
          <w:shd w:val="clear" w:color="auto" w:fill="FFFFFF"/>
        </w:rPr>
      </w:pPr>
      <w:r>
        <w:rPr>
          <w:color w:val="222222"/>
          <w:shd w:val="clear" w:color="auto" w:fill="FFFFFF"/>
        </w:rPr>
        <w:lastRenderedPageBreak/>
        <w:t xml:space="preserve">Littlewood (1981), cited in </w:t>
      </w:r>
      <w:r w:rsidRPr="00CE7AC8">
        <w:rPr>
          <w:color w:val="222222"/>
          <w:shd w:val="clear" w:color="auto" w:fill="FFFFFF"/>
        </w:rPr>
        <w:t>W., &amp; Yu, B. (2011). First language and target language in the foreign language classroom. </w:t>
      </w:r>
      <w:r w:rsidRPr="00CE7AC8">
        <w:rPr>
          <w:i/>
          <w:iCs/>
          <w:color w:val="222222"/>
          <w:shd w:val="clear" w:color="auto" w:fill="FFFFFF"/>
        </w:rPr>
        <w:t xml:space="preserve">Language </w:t>
      </w:r>
      <w:r>
        <w:rPr>
          <w:i/>
          <w:iCs/>
          <w:color w:val="222222"/>
          <w:shd w:val="clear" w:color="auto" w:fill="FFFFFF"/>
        </w:rPr>
        <w:t>Teaching</w:t>
      </w:r>
      <w:r w:rsidRPr="00CE7AC8">
        <w:rPr>
          <w:color w:val="222222"/>
          <w:shd w:val="clear" w:color="auto" w:fill="FFFFFF"/>
        </w:rPr>
        <w:t>, </w:t>
      </w:r>
      <w:r w:rsidRPr="00CE7AC8">
        <w:rPr>
          <w:i/>
          <w:iCs/>
          <w:color w:val="222222"/>
          <w:shd w:val="clear" w:color="auto" w:fill="FFFFFF"/>
        </w:rPr>
        <w:t>44</w:t>
      </w:r>
      <w:r w:rsidRPr="00CE7AC8">
        <w:rPr>
          <w:color w:val="222222"/>
          <w:shd w:val="clear" w:color="auto" w:fill="FFFFFF"/>
        </w:rPr>
        <w:t>(1), 64-77.</w:t>
      </w:r>
    </w:p>
    <w:p w14:paraId="0BF7DEA0" w14:textId="77777777" w:rsidR="00AD675B" w:rsidRPr="00E91CEF" w:rsidRDefault="00AD675B" w:rsidP="00AD675B">
      <w:pPr>
        <w:jc w:val="both"/>
      </w:pPr>
      <w:r w:rsidRPr="00E91CEF">
        <w:rPr>
          <w:bdr w:val="none" w:sz="0" w:space="0" w:color="auto" w:frame="1"/>
        </w:rPr>
        <w:t>Mansor, N., Yusof, H., &amp; Ahmad, Z. (2024).</w:t>
      </w:r>
      <w:r w:rsidRPr="00E91CEF">
        <w:t xml:space="preserve"> Merging Social Cognitive Theory and Communicative Language Teaching: A balanced framework for oral fluency. </w:t>
      </w:r>
      <w:r w:rsidRPr="00E91CEF">
        <w:rPr>
          <w:i/>
          <w:iCs/>
          <w:bdr w:val="none" w:sz="0" w:space="0" w:color="auto" w:frame="1"/>
        </w:rPr>
        <w:t>Language and Communication Studies</w:t>
      </w:r>
      <w:r w:rsidRPr="00E91CEF">
        <w:t>, 40(1), 88-104.</w:t>
      </w:r>
    </w:p>
    <w:p w14:paraId="3F2462E3" w14:textId="77777777" w:rsidR="00AD675B" w:rsidRPr="00E91CEF" w:rsidRDefault="00AD675B" w:rsidP="00AD675B">
      <w:pPr>
        <w:jc w:val="both"/>
      </w:pPr>
      <w:r w:rsidRPr="00E91CEF">
        <w:rPr>
          <w:bdr w:val="none" w:sz="0" w:space="0" w:color="auto" w:frame="1"/>
        </w:rPr>
        <w:t>Miguel, C., &amp; Santos, F. (2020).</w:t>
      </w:r>
      <w:r w:rsidRPr="00E91CEF">
        <w:t xml:space="preserve"> Dell Hymes and the legacy of communicative competence in modern classrooms. </w:t>
      </w:r>
      <w:r w:rsidRPr="00E91CEF">
        <w:rPr>
          <w:i/>
          <w:iCs/>
          <w:bdr w:val="none" w:sz="0" w:space="0" w:color="auto" w:frame="1"/>
        </w:rPr>
        <w:t>Journal of Pragmatics and Education</w:t>
      </w:r>
      <w:r w:rsidRPr="00E91CEF">
        <w:t>, 15(2), 119-135.</w:t>
      </w:r>
    </w:p>
    <w:p w14:paraId="71F2723B" w14:textId="77777777" w:rsidR="00AD675B" w:rsidRDefault="00AD675B" w:rsidP="00AD675B">
      <w:pPr>
        <w:jc w:val="both"/>
        <w:rPr>
          <w:color w:val="222222"/>
          <w:sz w:val="20"/>
          <w:szCs w:val="20"/>
          <w:shd w:val="clear" w:color="auto" w:fill="FFFFFF"/>
        </w:rPr>
      </w:pPr>
      <w:r w:rsidRPr="008B58AD">
        <w:rPr>
          <w:highlight w:val="yellow"/>
          <w:bdr w:val="none" w:sz="0" w:space="0" w:color="auto" w:frame="1"/>
        </w:rPr>
        <w:t xml:space="preserve">Namagembe, </w:t>
      </w:r>
      <w:r w:rsidRPr="008B58AD">
        <w:rPr>
          <w:color w:val="222222"/>
          <w:sz w:val="20"/>
          <w:szCs w:val="20"/>
          <w:highlight w:val="yellow"/>
          <w:shd w:val="clear" w:color="auto" w:fill="FFFFFF"/>
        </w:rPr>
        <w:t xml:space="preserve">S., Nantumbwe, S., Kalema, R., </w:t>
      </w:r>
      <w:proofErr w:type="spellStart"/>
      <w:r w:rsidRPr="008B58AD">
        <w:rPr>
          <w:color w:val="222222"/>
          <w:sz w:val="20"/>
          <w:szCs w:val="20"/>
          <w:highlight w:val="yellow"/>
          <w:shd w:val="clear" w:color="auto" w:fill="FFFFFF"/>
        </w:rPr>
        <w:t>Kalikwani</w:t>
      </w:r>
      <w:proofErr w:type="spellEnd"/>
      <w:r w:rsidRPr="008B58AD">
        <w:rPr>
          <w:color w:val="222222"/>
          <w:sz w:val="20"/>
          <w:szCs w:val="20"/>
          <w:highlight w:val="yellow"/>
          <w:shd w:val="clear" w:color="auto" w:fill="FFFFFF"/>
        </w:rPr>
        <w:t>, G., &amp; Nampijja, R. (2026). Adoption of environmentally friendly freight delivery practices in SME manufacturing firms: the moderating role of internal environmental communication. </w:t>
      </w:r>
      <w:r w:rsidRPr="008B58AD">
        <w:rPr>
          <w:i/>
          <w:iCs/>
          <w:color w:val="222222"/>
          <w:sz w:val="20"/>
          <w:szCs w:val="20"/>
          <w:highlight w:val="yellow"/>
          <w:shd w:val="clear" w:color="auto" w:fill="FFFFFF"/>
        </w:rPr>
        <w:t>Journal of Transport and Sustainability</w:t>
      </w:r>
      <w:r w:rsidRPr="008B58AD">
        <w:rPr>
          <w:color w:val="222222"/>
          <w:sz w:val="20"/>
          <w:szCs w:val="20"/>
          <w:highlight w:val="yellow"/>
          <w:shd w:val="clear" w:color="auto" w:fill="FFFFFF"/>
        </w:rPr>
        <w:t>, </w:t>
      </w:r>
      <w:r w:rsidRPr="008B58AD">
        <w:rPr>
          <w:i/>
          <w:iCs/>
          <w:color w:val="222222"/>
          <w:sz w:val="20"/>
          <w:szCs w:val="20"/>
          <w:highlight w:val="yellow"/>
          <w:shd w:val="clear" w:color="auto" w:fill="FFFFFF"/>
        </w:rPr>
        <w:t>2</w:t>
      </w:r>
      <w:r w:rsidRPr="008B58AD">
        <w:rPr>
          <w:color w:val="222222"/>
          <w:sz w:val="20"/>
          <w:szCs w:val="20"/>
          <w:highlight w:val="yellow"/>
          <w:shd w:val="clear" w:color="auto" w:fill="FFFFFF"/>
        </w:rPr>
        <w:t>(1), 64-91.</w:t>
      </w:r>
    </w:p>
    <w:p w14:paraId="7D15447B" w14:textId="77777777" w:rsidR="00AD675B" w:rsidRPr="00363239" w:rsidRDefault="00AD675B" w:rsidP="00AD675B">
      <w:pPr>
        <w:jc w:val="both"/>
        <w:rPr>
          <w:color w:val="222222"/>
          <w:sz w:val="20"/>
          <w:szCs w:val="20"/>
          <w:shd w:val="clear" w:color="auto" w:fill="FFFFFF"/>
        </w:rPr>
      </w:pPr>
      <w:r w:rsidRPr="00363239">
        <w:rPr>
          <w:color w:val="222222"/>
          <w:sz w:val="20"/>
          <w:szCs w:val="20"/>
          <w:highlight w:val="yellow"/>
          <w:shd w:val="clear" w:color="auto" w:fill="FFFFFF"/>
        </w:rPr>
        <w:t>Nambi, R. (2019). Secondary school students’ experiences with reading aloud in Uganda: A case study. </w:t>
      </w:r>
      <w:r w:rsidRPr="00363239">
        <w:rPr>
          <w:i/>
          <w:iCs/>
          <w:color w:val="222222"/>
          <w:sz w:val="20"/>
          <w:szCs w:val="20"/>
          <w:highlight w:val="yellow"/>
          <w:shd w:val="clear" w:color="auto" w:fill="FFFFFF"/>
        </w:rPr>
        <w:t>Journal of Language Teaching and Research</w:t>
      </w:r>
      <w:r w:rsidRPr="00363239">
        <w:rPr>
          <w:color w:val="222222"/>
          <w:sz w:val="20"/>
          <w:szCs w:val="20"/>
          <w:highlight w:val="yellow"/>
          <w:shd w:val="clear" w:color="auto" w:fill="FFFFFF"/>
        </w:rPr>
        <w:t>, </w:t>
      </w:r>
      <w:r w:rsidRPr="00363239">
        <w:rPr>
          <w:i/>
          <w:iCs/>
          <w:color w:val="222222"/>
          <w:sz w:val="20"/>
          <w:szCs w:val="20"/>
          <w:highlight w:val="yellow"/>
          <w:shd w:val="clear" w:color="auto" w:fill="FFFFFF"/>
        </w:rPr>
        <w:t>10</w:t>
      </w:r>
      <w:r w:rsidRPr="00363239">
        <w:rPr>
          <w:color w:val="222222"/>
          <w:sz w:val="20"/>
          <w:szCs w:val="20"/>
          <w:highlight w:val="yellow"/>
          <w:shd w:val="clear" w:color="auto" w:fill="FFFFFF"/>
        </w:rPr>
        <w:t>(2), 224-231.</w:t>
      </w:r>
    </w:p>
    <w:p w14:paraId="33F1170C" w14:textId="77777777" w:rsidR="00AD675B" w:rsidRPr="00E91CEF" w:rsidRDefault="00AD675B" w:rsidP="00AD675B">
      <w:pPr>
        <w:jc w:val="both"/>
      </w:pPr>
      <w:r w:rsidRPr="00E91CEF">
        <w:rPr>
          <w:bdr w:val="none" w:sz="0" w:space="0" w:color="auto" w:frame="1"/>
        </w:rPr>
        <w:t>Natasia, R. (2022).</w:t>
      </w:r>
      <w:r w:rsidRPr="00E91CEF">
        <w:t xml:space="preserve"> Breaking the chain of memorization: Transitioning to interactive communicative language teaching approaches. </w:t>
      </w:r>
      <w:r w:rsidRPr="00E91CEF">
        <w:rPr>
          <w:i/>
          <w:iCs/>
          <w:bdr w:val="none" w:sz="0" w:space="0" w:color="auto" w:frame="1"/>
        </w:rPr>
        <w:t>Journal of Pedagogical Innovations</w:t>
      </w:r>
      <w:r w:rsidRPr="00E91CEF">
        <w:t>, 14(3), 67-81.</w:t>
      </w:r>
    </w:p>
    <w:p w14:paraId="430E04A5" w14:textId="77777777" w:rsidR="00AD675B" w:rsidRDefault="00AD675B" w:rsidP="00AD675B">
      <w:pPr>
        <w:jc w:val="both"/>
        <w:rPr>
          <w:bdr w:val="none" w:sz="0" w:space="0" w:color="auto" w:frame="1"/>
        </w:rPr>
      </w:pPr>
      <w:r w:rsidRPr="008B58AD">
        <w:rPr>
          <w:color w:val="222222"/>
          <w:sz w:val="20"/>
          <w:szCs w:val="20"/>
          <w:highlight w:val="yellow"/>
          <w:shd w:val="clear" w:color="auto" w:fill="FFFFFF"/>
        </w:rPr>
        <w:t>Ocen, S., Nafuna, R., &amp; Wasike, A. (2026). Uganda decides 2026: A comprehensive computational analysis of digital political discourse from January to November 2025. </w:t>
      </w:r>
      <w:r w:rsidRPr="008B58AD">
        <w:rPr>
          <w:i/>
          <w:iCs/>
          <w:color w:val="222222"/>
          <w:sz w:val="20"/>
          <w:szCs w:val="20"/>
          <w:highlight w:val="yellow"/>
          <w:shd w:val="clear" w:color="auto" w:fill="FFFFFF"/>
        </w:rPr>
        <w:t>Journal of Data Analysis and Information Processing</w:t>
      </w:r>
      <w:r w:rsidRPr="008B58AD">
        <w:rPr>
          <w:color w:val="222222"/>
          <w:sz w:val="20"/>
          <w:szCs w:val="20"/>
          <w:highlight w:val="yellow"/>
          <w:shd w:val="clear" w:color="auto" w:fill="FFFFFF"/>
        </w:rPr>
        <w:t>.</w:t>
      </w:r>
    </w:p>
    <w:p w14:paraId="0BD50D41" w14:textId="77777777" w:rsidR="00AD675B" w:rsidRDefault="00AD675B" w:rsidP="00AD675B">
      <w:pPr>
        <w:jc w:val="both"/>
      </w:pPr>
      <w:r w:rsidRPr="00E91CEF">
        <w:rPr>
          <w:bdr w:val="none" w:sz="0" w:space="0" w:color="auto" w:frame="1"/>
        </w:rPr>
        <w:t>Olivo, T., Martinez, J., &amp; Gomez, L. (2020).</w:t>
      </w:r>
      <w:r w:rsidRPr="00E91CEF">
        <w:t xml:space="preserve"> Strong vs. weak versions of Task-Based Language Teaching (TBLT) in primary education settings. </w:t>
      </w:r>
      <w:r w:rsidRPr="00E91CEF">
        <w:rPr>
          <w:i/>
          <w:iCs/>
          <w:bdr w:val="none" w:sz="0" w:space="0" w:color="auto" w:frame="1"/>
        </w:rPr>
        <w:t>Language Teaching Research</w:t>
      </w:r>
      <w:r w:rsidRPr="00E91CEF">
        <w:t>, 24(6), 745-762.</w:t>
      </w:r>
    </w:p>
    <w:p w14:paraId="076A2BE4" w14:textId="77777777" w:rsidR="00AD675B" w:rsidRDefault="00AD675B" w:rsidP="00AD675B">
      <w:pPr>
        <w:jc w:val="both"/>
        <w:rPr>
          <w:color w:val="222222"/>
          <w:sz w:val="20"/>
          <w:szCs w:val="20"/>
          <w:shd w:val="clear" w:color="auto" w:fill="FFFFFF"/>
        </w:rPr>
      </w:pPr>
      <w:r w:rsidRPr="00363239">
        <w:rPr>
          <w:color w:val="222222"/>
          <w:sz w:val="20"/>
          <w:szCs w:val="20"/>
          <w:highlight w:val="yellow"/>
          <w:shd w:val="clear" w:color="auto" w:fill="FFFFFF"/>
        </w:rPr>
        <w:t>Ono, Y., &amp; Ferreira, J. (2010). A case study of continuing teacher professional development through lesson study in South Africa. </w:t>
      </w:r>
      <w:r w:rsidRPr="00363239">
        <w:rPr>
          <w:i/>
          <w:iCs/>
          <w:color w:val="222222"/>
          <w:sz w:val="20"/>
          <w:szCs w:val="20"/>
          <w:highlight w:val="yellow"/>
          <w:shd w:val="clear" w:color="auto" w:fill="FFFFFF"/>
        </w:rPr>
        <w:t>South African journal of education</w:t>
      </w:r>
      <w:r w:rsidRPr="00363239">
        <w:rPr>
          <w:color w:val="222222"/>
          <w:sz w:val="20"/>
          <w:szCs w:val="20"/>
          <w:highlight w:val="yellow"/>
          <w:shd w:val="clear" w:color="auto" w:fill="FFFFFF"/>
        </w:rPr>
        <w:t>, </w:t>
      </w:r>
      <w:r w:rsidRPr="00363239">
        <w:rPr>
          <w:i/>
          <w:iCs/>
          <w:color w:val="222222"/>
          <w:sz w:val="20"/>
          <w:szCs w:val="20"/>
          <w:highlight w:val="yellow"/>
          <w:shd w:val="clear" w:color="auto" w:fill="FFFFFF"/>
        </w:rPr>
        <w:t>30</w:t>
      </w:r>
      <w:r w:rsidRPr="00363239">
        <w:rPr>
          <w:color w:val="222222"/>
          <w:sz w:val="20"/>
          <w:szCs w:val="20"/>
          <w:highlight w:val="yellow"/>
          <w:shd w:val="clear" w:color="auto" w:fill="FFFFFF"/>
        </w:rPr>
        <w:t>(1), 59-74.</w:t>
      </w:r>
    </w:p>
    <w:p w14:paraId="0F2282ED" w14:textId="77777777" w:rsidR="00AD675B" w:rsidRPr="00E91CEF" w:rsidRDefault="00AD675B" w:rsidP="00AD675B">
      <w:pPr>
        <w:jc w:val="both"/>
      </w:pPr>
      <w:r w:rsidRPr="00E91CEF">
        <w:rPr>
          <w:bdr w:val="none" w:sz="0" w:space="0" w:color="auto" w:frame="1"/>
        </w:rPr>
        <w:t>Ooi, S., Tan, M., &amp; Wong, E. (2023).</w:t>
      </w:r>
      <w:r w:rsidRPr="00E91CEF">
        <w:t xml:space="preserve"> Contextual validity in language methodologies: Why local settings demand adaptive teaching. </w:t>
      </w:r>
      <w:r w:rsidRPr="00E91CEF">
        <w:rPr>
          <w:i/>
          <w:iCs/>
          <w:bdr w:val="none" w:sz="0" w:space="0" w:color="auto" w:frame="1"/>
        </w:rPr>
        <w:t>Asian Journal of English Language Teaching</w:t>
      </w:r>
      <w:r w:rsidRPr="00E91CEF">
        <w:t>, 33(1), 41-59.</w:t>
      </w:r>
    </w:p>
    <w:p w14:paraId="3A05814F" w14:textId="77777777" w:rsidR="00AD675B" w:rsidRDefault="00AD675B" w:rsidP="00AD675B">
      <w:pPr>
        <w:jc w:val="both"/>
      </w:pPr>
      <w:r w:rsidRPr="00E91CEF">
        <w:rPr>
          <w:bdr w:val="none" w:sz="0" w:space="0" w:color="auto" w:frame="1"/>
        </w:rPr>
        <w:t>Qutob, M., &amp; Maysa, H. (2018).</w:t>
      </w:r>
      <w:r w:rsidRPr="00E91CEF">
        <w:t xml:space="preserve"> The impact of global English proficiency on economic and academic advancement. </w:t>
      </w:r>
      <w:r w:rsidRPr="00E91CEF">
        <w:rPr>
          <w:i/>
          <w:iCs/>
          <w:bdr w:val="none" w:sz="0" w:space="0" w:color="auto" w:frame="1"/>
        </w:rPr>
        <w:t>World Englishes Journal</w:t>
      </w:r>
      <w:r w:rsidRPr="00E91CEF">
        <w:t>, 37(4), 501-516.</w:t>
      </w:r>
    </w:p>
    <w:p w14:paraId="003E8AEC" w14:textId="77777777" w:rsidR="00AD675B" w:rsidRDefault="00AD675B" w:rsidP="00AD675B">
      <w:pPr>
        <w:jc w:val="both"/>
      </w:pPr>
      <w:r w:rsidRPr="00E91CEF">
        <w:rPr>
          <w:bdr w:val="none" w:sz="0" w:space="0" w:color="auto" w:frame="1"/>
        </w:rPr>
        <w:t>Ramalingam, S., Hashim, H., &amp; Yunus, M. M. (2022).</w:t>
      </w:r>
      <w:r w:rsidRPr="00E91CEF">
        <w:t xml:space="preserve"> The historical transition of oral language instruction: Past, present, and future horizons. </w:t>
      </w:r>
      <w:r w:rsidRPr="00E91CEF">
        <w:rPr>
          <w:i/>
          <w:iCs/>
          <w:bdr w:val="none" w:sz="0" w:space="0" w:color="auto" w:frame="1"/>
        </w:rPr>
        <w:t>International Journal of Learning and Development</w:t>
      </w:r>
      <w:r>
        <w:t>, 12(2), 101-118.</w:t>
      </w:r>
    </w:p>
    <w:p w14:paraId="7A641D54" w14:textId="77777777" w:rsidR="00AD675B" w:rsidRPr="00902198" w:rsidRDefault="00AD675B" w:rsidP="00AD675B">
      <w:pPr>
        <w:jc w:val="both"/>
      </w:pPr>
      <w:r w:rsidRPr="00902198">
        <w:rPr>
          <w:color w:val="222222"/>
          <w:sz w:val="20"/>
          <w:szCs w:val="20"/>
          <w:highlight w:val="yellow"/>
          <w:shd w:val="clear" w:color="auto" w:fill="FFFFFF"/>
        </w:rPr>
        <w:t>Richards, J. C. (2006). </w:t>
      </w:r>
      <w:r w:rsidRPr="00902198">
        <w:rPr>
          <w:i/>
          <w:iCs/>
          <w:color w:val="222222"/>
          <w:sz w:val="20"/>
          <w:szCs w:val="20"/>
          <w:highlight w:val="yellow"/>
          <w:shd w:val="clear" w:color="auto" w:fill="FFFFFF"/>
        </w:rPr>
        <w:t>Communicative language teaching today</w:t>
      </w:r>
      <w:r w:rsidRPr="00902198">
        <w:rPr>
          <w:color w:val="222222"/>
          <w:sz w:val="20"/>
          <w:szCs w:val="20"/>
          <w:highlight w:val="yellow"/>
          <w:shd w:val="clear" w:color="auto" w:fill="FFFFFF"/>
        </w:rPr>
        <w:t> (Vol. 25, No. 2, pp. 261-277). Cambridge: Cambridge University Press.</w:t>
      </w:r>
    </w:p>
    <w:p w14:paraId="6DC6160D" w14:textId="77777777" w:rsidR="00AD675B" w:rsidRPr="00E91CEF" w:rsidRDefault="00AD675B" w:rsidP="00AD675B">
      <w:pPr>
        <w:jc w:val="both"/>
      </w:pPr>
      <w:r w:rsidRPr="00E91CEF">
        <w:rPr>
          <w:bdr w:val="none" w:sz="0" w:space="0" w:color="auto" w:frame="1"/>
        </w:rPr>
        <w:t>Richards, J. C., &amp; Rodgers, T. S. (2014).</w:t>
      </w:r>
      <w:r w:rsidRPr="00E91CEF">
        <w:t xml:space="preserve"> </w:t>
      </w:r>
      <w:r w:rsidRPr="00E91CEF">
        <w:rPr>
          <w:i/>
          <w:iCs/>
          <w:bdr w:val="none" w:sz="0" w:space="0" w:color="auto" w:frame="1"/>
        </w:rPr>
        <w:t>Approaches and methods in language teaching</w:t>
      </w:r>
      <w:r w:rsidRPr="00E91CEF">
        <w:t xml:space="preserve"> (3th ed.). Cambridge University Press.</w:t>
      </w:r>
    </w:p>
    <w:p w14:paraId="6348E695" w14:textId="77777777" w:rsidR="00AD675B" w:rsidRPr="00E91CEF" w:rsidRDefault="00AD675B" w:rsidP="00AD675B">
      <w:pPr>
        <w:jc w:val="both"/>
      </w:pPr>
      <w:proofErr w:type="spellStart"/>
      <w:r w:rsidRPr="00E91CEF">
        <w:rPr>
          <w:bdr w:val="none" w:sz="0" w:space="0" w:color="auto" w:frame="1"/>
        </w:rPr>
        <w:t>Rochmawati</w:t>
      </w:r>
      <w:proofErr w:type="spellEnd"/>
      <w:r w:rsidRPr="00E91CEF">
        <w:rPr>
          <w:bdr w:val="none" w:sz="0" w:space="0" w:color="auto" w:frame="1"/>
        </w:rPr>
        <w:t>, D., Susanto, H., &amp; Basuki, A. (2022).</w:t>
      </w:r>
      <w:r w:rsidRPr="00E91CEF">
        <w:t xml:space="preserve"> Comparative failures of traditional grammar-translation methods in enhancing active speaking. </w:t>
      </w:r>
      <w:r w:rsidRPr="00E91CEF">
        <w:rPr>
          <w:i/>
          <w:iCs/>
          <w:bdr w:val="none" w:sz="0" w:space="0" w:color="auto" w:frame="1"/>
        </w:rPr>
        <w:t>Studies in Second Language Learning</w:t>
      </w:r>
      <w:r w:rsidRPr="00E91CEF">
        <w:t>, 18(3), 189-204.</w:t>
      </w:r>
    </w:p>
    <w:p w14:paraId="7EC2D7B0" w14:textId="77777777" w:rsidR="00AD675B" w:rsidRPr="006F0131" w:rsidRDefault="00AD675B" w:rsidP="00AD675B">
      <w:pPr>
        <w:jc w:val="both"/>
        <w:rPr>
          <w:bdr w:val="none" w:sz="0" w:space="0" w:color="auto" w:frame="1"/>
        </w:rPr>
      </w:pPr>
      <w:r w:rsidRPr="006F0131">
        <w:rPr>
          <w:color w:val="222222"/>
          <w:shd w:val="clear" w:color="auto" w:fill="FFFFFF"/>
        </w:rPr>
        <w:t>Sari, A. N. (2025). </w:t>
      </w:r>
      <w:r w:rsidRPr="006F0131">
        <w:rPr>
          <w:i/>
          <w:iCs/>
          <w:color w:val="222222"/>
          <w:shd w:val="clear" w:color="auto" w:fill="FFFFFF"/>
        </w:rPr>
        <w:t>Coping strategies used by student with high self-efficacy in English speaking</w:t>
      </w:r>
      <w:r w:rsidRPr="006F0131">
        <w:rPr>
          <w:color w:val="222222"/>
          <w:shd w:val="clear" w:color="auto" w:fill="FFFFFF"/>
        </w:rPr>
        <w:t> (Doctoral dissertation, STATE ISLAMIC UNIVERSITY).</w:t>
      </w:r>
    </w:p>
    <w:p w14:paraId="13D97AEB" w14:textId="77777777" w:rsidR="00AD675B" w:rsidRPr="00E91CEF" w:rsidRDefault="00AD675B" w:rsidP="00AD675B">
      <w:pPr>
        <w:jc w:val="both"/>
      </w:pPr>
      <w:r w:rsidRPr="00E91CEF">
        <w:rPr>
          <w:bdr w:val="none" w:sz="0" w:space="0" w:color="auto" w:frame="1"/>
        </w:rPr>
        <w:t xml:space="preserve">Sari, D. P., Yusuf, Y. Q., &amp; </w:t>
      </w:r>
      <w:proofErr w:type="spellStart"/>
      <w:r w:rsidRPr="00E91CEF">
        <w:rPr>
          <w:bdr w:val="none" w:sz="0" w:space="0" w:color="auto" w:frame="1"/>
        </w:rPr>
        <w:t>Refnaldi</w:t>
      </w:r>
      <w:proofErr w:type="spellEnd"/>
      <w:r w:rsidRPr="00E91CEF">
        <w:rPr>
          <w:bdr w:val="none" w:sz="0" w:space="0" w:color="auto" w:frame="1"/>
        </w:rPr>
        <w:t>, R. (2020).</w:t>
      </w:r>
      <w:r w:rsidRPr="00E91CEF">
        <w:t xml:space="preserve"> Applying foundational language learning principles to reduce classroom mismatches. </w:t>
      </w:r>
      <w:r w:rsidRPr="00E91CEF">
        <w:rPr>
          <w:i/>
          <w:iCs/>
          <w:bdr w:val="none" w:sz="0" w:space="0" w:color="auto" w:frame="1"/>
        </w:rPr>
        <w:t>Indonesian Journal of Applied Linguistics</w:t>
      </w:r>
      <w:r w:rsidRPr="00E91CEF">
        <w:t>, 10(2), 433-445.</w:t>
      </w:r>
    </w:p>
    <w:p w14:paraId="194D4624" w14:textId="77777777" w:rsidR="00AD675B" w:rsidRPr="00E91CEF" w:rsidRDefault="00AD675B" w:rsidP="00AD675B">
      <w:pPr>
        <w:jc w:val="both"/>
      </w:pPr>
      <w:proofErr w:type="spellStart"/>
      <w:r w:rsidRPr="00E91CEF">
        <w:rPr>
          <w:bdr w:val="none" w:sz="0" w:space="0" w:color="auto" w:frame="1"/>
        </w:rPr>
        <w:t>Suryana</w:t>
      </w:r>
      <w:proofErr w:type="spellEnd"/>
      <w:r w:rsidRPr="00E91CEF">
        <w:rPr>
          <w:bdr w:val="none" w:sz="0" w:space="0" w:color="auto" w:frame="1"/>
        </w:rPr>
        <w:t xml:space="preserve">, I., Setiawan, D., &amp; </w:t>
      </w:r>
      <w:proofErr w:type="spellStart"/>
      <w:r w:rsidRPr="00E91CEF">
        <w:rPr>
          <w:bdr w:val="none" w:sz="0" w:space="0" w:color="auto" w:frame="1"/>
        </w:rPr>
        <w:t>Nugraha</w:t>
      </w:r>
      <w:proofErr w:type="spellEnd"/>
      <w:r w:rsidRPr="00E91CEF">
        <w:rPr>
          <w:bdr w:val="none" w:sz="0" w:space="0" w:color="auto" w:frame="1"/>
        </w:rPr>
        <w:t>, A. (2022).</w:t>
      </w:r>
      <w:r w:rsidRPr="00E91CEF">
        <w:t xml:space="preserve"> Balancing receptive and productive language competencies in primary institutions. </w:t>
      </w:r>
      <w:r w:rsidRPr="00E91CEF">
        <w:rPr>
          <w:i/>
          <w:iCs/>
          <w:bdr w:val="none" w:sz="0" w:space="0" w:color="auto" w:frame="1"/>
        </w:rPr>
        <w:t>Journal of Elementary Education</w:t>
      </w:r>
      <w:r w:rsidRPr="00E91CEF">
        <w:t>, 16(4), 289-305.</w:t>
      </w:r>
    </w:p>
    <w:p w14:paraId="44889278" w14:textId="77777777" w:rsidR="00AD675B" w:rsidRPr="00E91CEF" w:rsidRDefault="00AD675B" w:rsidP="00AD675B">
      <w:pPr>
        <w:jc w:val="both"/>
      </w:pPr>
      <w:r w:rsidRPr="00E91CEF">
        <w:rPr>
          <w:bdr w:val="none" w:sz="0" w:space="0" w:color="auto" w:frame="1"/>
        </w:rPr>
        <w:t>Yamasaki, M., Tanaka, K., &amp; Sato, Y. (2022).</w:t>
      </w:r>
      <w:r w:rsidRPr="00E91CEF">
        <w:t xml:space="preserve"> Interactive socialization over rote learning: Overcoming the constraints of traditional English examinations. </w:t>
      </w:r>
      <w:r w:rsidRPr="00E91CEF">
        <w:rPr>
          <w:i/>
          <w:iCs/>
          <w:bdr w:val="none" w:sz="0" w:space="0" w:color="auto" w:frame="1"/>
        </w:rPr>
        <w:t>Language Assessment Quarterly</w:t>
      </w:r>
      <w:r w:rsidRPr="00E91CEF">
        <w:t>, 19(1), 54-72.</w:t>
      </w:r>
    </w:p>
    <w:p w14:paraId="4667D2B2" w14:textId="77777777" w:rsidR="00AD675B" w:rsidRPr="00E91CEF" w:rsidRDefault="00AD675B" w:rsidP="00AD675B">
      <w:pPr>
        <w:jc w:val="both"/>
      </w:pPr>
      <w:r w:rsidRPr="00E91CEF">
        <w:rPr>
          <w:bdr w:val="none" w:sz="0" w:space="0" w:color="auto" w:frame="1"/>
        </w:rPr>
        <w:t>Zheng, B., &amp; Warschauer, M. (2024).</w:t>
      </w:r>
      <w:r w:rsidRPr="00E91CEF">
        <w:t xml:space="preserve"> </w:t>
      </w:r>
      <w:r w:rsidRPr="00E91CEF">
        <w:rPr>
          <w:i/>
          <w:iCs/>
          <w:bdr w:val="none" w:sz="0" w:space="0" w:color="auto" w:frame="1"/>
        </w:rPr>
        <w:t>Active communication and output production in the modern language classroom</w:t>
      </w:r>
      <w:r w:rsidRPr="00E91CEF">
        <w:t>. Routledge.</w:t>
      </w:r>
    </w:p>
    <w:p w14:paraId="180ACCFC" w14:textId="77777777" w:rsidR="00AD675B" w:rsidRPr="002D3587" w:rsidRDefault="00AD675B" w:rsidP="00AD675B">
      <w:pPr>
        <w:jc w:val="both"/>
      </w:pPr>
      <w:r w:rsidRPr="00E91CEF">
        <w:rPr>
          <w:bdr w:val="none" w:sz="0" w:space="0" w:color="auto" w:frame="1"/>
        </w:rPr>
        <w:t>Zulu, P. (2019).</w:t>
      </w:r>
      <w:r w:rsidRPr="00E91CEF">
        <w:t xml:space="preserve"> Facilitating peer communication: Strategic application of communicative approaches in under-resourced schools. </w:t>
      </w:r>
      <w:r w:rsidRPr="00E91CEF">
        <w:rPr>
          <w:i/>
          <w:iCs/>
          <w:bdr w:val="none" w:sz="0" w:space="0" w:color="auto" w:frame="1"/>
        </w:rPr>
        <w:t>African Educational Research Journal</w:t>
      </w:r>
      <w:r w:rsidRPr="00E91CEF">
        <w:t>, 7(3), 130-143</w:t>
      </w:r>
    </w:p>
    <w:p w14:paraId="7C48164D" w14:textId="77777777" w:rsidR="00AD675B" w:rsidRDefault="00AD675B" w:rsidP="00AD675B">
      <w:pPr>
        <w:spacing w:before="100" w:beforeAutospacing="1" w:after="0" w:line="360" w:lineRule="auto"/>
        <w:outlineLvl w:val="1"/>
        <w:rPr>
          <w:rFonts w:ascii="Arial" w:eastAsia="Times New Roman" w:hAnsi="Arial" w:cs="Arial"/>
          <w:b/>
          <w:bCs/>
          <w:color w:val="1F1F1F"/>
        </w:rPr>
      </w:pPr>
    </w:p>
    <w:p w14:paraId="6506A94B" w14:textId="77777777" w:rsidR="0035512C" w:rsidRDefault="0035512C" w:rsidP="00AD675B">
      <w:pPr>
        <w:spacing w:before="100" w:beforeAutospacing="1" w:after="0" w:line="360" w:lineRule="auto"/>
        <w:outlineLvl w:val="1"/>
        <w:rPr>
          <w:rFonts w:ascii="Arial" w:eastAsia="Times New Roman" w:hAnsi="Arial" w:cs="Arial"/>
          <w:b/>
          <w:bCs/>
          <w:color w:val="1F1F1F"/>
        </w:rPr>
      </w:pPr>
    </w:p>
    <w:p w14:paraId="45E35130" w14:textId="095735B4" w:rsidR="00101A06" w:rsidRPr="002D3587" w:rsidRDefault="00101A06" w:rsidP="00CE26A8">
      <w:pPr>
        <w:jc w:val="both"/>
      </w:pPr>
    </w:p>
    <w:sectPr w:rsidR="00101A06" w:rsidRPr="002D3587" w:rsidSect="00D10661">
      <w:type w:val="continuous"/>
      <w:pgSz w:w="12240" w:h="15840"/>
      <w:pgMar w:top="990" w:right="990" w:bottom="1440" w:left="900" w:header="720" w:footer="270" w:gutter="0"/>
      <w:cols w:num="2" w:space="36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8520B1" w14:textId="77777777" w:rsidR="0076077B" w:rsidRDefault="0076077B" w:rsidP="002620B8">
      <w:pPr>
        <w:spacing w:after="0" w:line="240" w:lineRule="auto"/>
      </w:pPr>
      <w:r>
        <w:separator/>
      </w:r>
    </w:p>
  </w:endnote>
  <w:endnote w:type="continuationSeparator" w:id="0">
    <w:p w14:paraId="58561BCB" w14:textId="77777777" w:rsidR="0076077B" w:rsidRDefault="0076077B" w:rsidP="002620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B366C7" w14:textId="77777777" w:rsidR="00AD675B" w:rsidRDefault="00AD675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38323177"/>
      <w:docPartObj>
        <w:docPartGallery w:val="Page Numbers (Bottom of Page)"/>
        <w:docPartUnique/>
      </w:docPartObj>
    </w:sdtPr>
    <w:sdtEndPr>
      <w:rPr>
        <w:noProof/>
      </w:rPr>
    </w:sdtEndPr>
    <w:sdtContent>
      <w:p w14:paraId="6DC19F63" w14:textId="77777777" w:rsidR="00AD675B" w:rsidRDefault="00AD675B">
        <w:pPr>
          <w:pStyle w:val="Footer"/>
          <w:jc w:val="center"/>
        </w:pPr>
        <w:r>
          <w:fldChar w:fldCharType="begin"/>
        </w:r>
        <w:r>
          <w:instrText xml:space="preserve"> PAGE   \* MERGEFORMAT </w:instrText>
        </w:r>
        <w:r>
          <w:fldChar w:fldCharType="separate"/>
        </w:r>
        <w:r w:rsidR="0035512C">
          <w:rPr>
            <w:noProof/>
          </w:rPr>
          <w:t>11</w:t>
        </w:r>
        <w:r>
          <w:rPr>
            <w:noProof/>
          </w:rPr>
          <w:fldChar w:fldCharType="end"/>
        </w:r>
      </w:p>
    </w:sdtContent>
  </w:sdt>
  <w:p w14:paraId="380C7F2B" w14:textId="77777777" w:rsidR="00AD675B" w:rsidRDefault="00AD675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19BAC3" w14:textId="77777777" w:rsidR="00AD675B" w:rsidRDefault="00AD675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5F8BE7" w14:textId="77777777" w:rsidR="0076077B" w:rsidRDefault="0076077B" w:rsidP="002620B8">
      <w:pPr>
        <w:spacing w:after="0" w:line="240" w:lineRule="auto"/>
      </w:pPr>
      <w:r>
        <w:separator/>
      </w:r>
    </w:p>
  </w:footnote>
  <w:footnote w:type="continuationSeparator" w:id="0">
    <w:p w14:paraId="2E6AAC11" w14:textId="77777777" w:rsidR="0076077B" w:rsidRDefault="0076077B" w:rsidP="002620B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5C12DE" w14:textId="77777777" w:rsidR="00AD675B" w:rsidRDefault="00000000">
    <w:pPr>
      <w:pStyle w:val="Header"/>
    </w:pPr>
    <w:r>
      <w:rPr>
        <w:noProof/>
      </w:rPr>
      <w:pict w14:anchorId="0C985CB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35" type="#_x0000_t136" style="position:absolute;margin-left:0;margin-top:0;width:614.4pt;height:115.2pt;rotation:315;z-index:-251645952;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47454D" w14:textId="77777777" w:rsidR="00AD675B" w:rsidRDefault="00000000">
    <w:pPr>
      <w:pStyle w:val="Header"/>
    </w:pPr>
    <w:r>
      <w:rPr>
        <w:noProof/>
      </w:rPr>
      <w:pict w14:anchorId="4C2AA46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36" type="#_x0000_t136" style="position:absolute;margin-left:0;margin-top:0;width:614.4pt;height:115.2pt;rotation:315;z-index:-251644928;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710693" w14:textId="77777777" w:rsidR="00AD675B" w:rsidRDefault="00000000">
    <w:pPr>
      <w:pStyle w:val="Header"/>
    </w:pPr>
    <w:r>
      <w:rPr>
        <w:noProof/>
      </w:rPr>
      <w:pict w14:anchorId="1AF2439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34" type="#_x0000_t136" style="position:absolute;margin-left:0;margin-top:0;width:614.4pt;height:115.2pt;rotation:315;z-index:-251646976;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A86896"/>
    <w:multiLevelType w:val="multilevel"/>
    <w:tmpl w:val="236AE6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6AB43F7"/>
    <w:multiLevelType w:val="multilevel"/>
    <w:tmpl w:val="41F251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237279464">
    <w:abstractNumId w:val="0"/>
  </w:num>
  <w:num w:numId="2" w16cid:durableId="358596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defaultTabStop w:val="720"/>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7F6E"/>
    <w:rsid w:val="00001DB7"/>
    <w:rsid w:val="00003E30"/>
    <w:rsid w:val="00006CA1"/>
    <w:rsid w:val="00007DE2"/>
    <w:rsid w:val="00024ACB"/>
    <w:rsid w:val="0002500F"/>
    <w:rsid w:val="0003078B"/>
    <w:rsid w:val="00033853"/>
    <w:rsid w:val="000405AD"/>
    <w:rsid w:val="00041BAF"/>
    <w:rsid w:val="000425FD"/>
    <w:rsid w:val="00046A05"/>
    <w:rsid w:val="00063039"/>
    <w:rsid w:val="000702A0"/>
    <w:rsid w:val="0007590C"/>
    <w:rsid w:val="00081295"/>
    <w:rsid w:val="000A425B"/>
    <w:rsid w:val="000A47F5"/>
    <w:rsid w:val="000B1097"/>
    <w:rsid w:val="000C0AFD"/>
    <w:rsid w:val="000C3E2D"/>
    <w:rsid w:val="000D67FB"/>
    <w:rsid w:val="000E3FBD"/>
    <w:rsid w:val="000E65A4"/>
    <w:rsid w:val="000E764F"/>
    <w:rsid w:val="000F345D"/>
    <w:rsid w:val="00101A06"/>
    <w:rsid w:val="0010589A"/>
    <w:rsid w:val="00133D63"/>
    <w:rsid w:val="00135C7B"/>
    <w:rsid w:val="00141FE4"/>
    <w:rsid w:val="00144C22"/>
    <w:rsid w:val="00170D8B"/>
    <w:rsid w:val="00172CD6"/>
    <w:rsid w:val="0018468F"/>
    <w:rsid w:val="00194646"/>
    <w:rsid w:val="00194B1A"/>
    <w:rsid w:val="00194CBC"/>
    <w:rsid w:val="001A2239"/>
    <w:rsid w:val="001A30E9"/>
    <w:rsid w:val="001B0367"/>
    <w:rsid w:val="001C1496"/>
    <w:rsid w:val="001C237B"/>
    <w:rsid w:val="001D760F"/>
    <w:rsid w:val="001E25AD"/>
    <w:rsid w:val="001F4DDC"/>
    <w:rsid w:val="00210434"/>
    <w:rsid w:val="00217365"/>
    <w:rsid w:val="00224E4A"/>
    <w:rsid w:val="002253E8"/>
    <w:rsid w:val="00231833"/>
    <w:rsid w:val="0024310F"/>
    <w:rsid w:val="00251854"/>
    <w:rsid w:val="00254D3E"/>
    <w:rsid w:val="00257C87"/>
    <w:rsid w:val="002620B8"/>
    <w:rsid w:val="00264CD3"/>
    <w:rsid w:val="0027404D"/>
    <w:rsid w:val="002825F8"/>
    <w:rsid w:val="002A5149"/>
    <w:rsid w:val="002B27F5"/>
    <w:rsid w:val="002B6D5E"/>
    <w:rsid w:val="002D046D"/>
    <w:rsid w:val="002D3587"/>
    <w:rsid w:val="002D7D96"/>
    <w:rsid w:val="002E2F57"/>
    <w:rsid w:val="002F2619"/>
    <w:rsid w:val="00305C42"/>
    <w:rsid w:val="00312C0C"/>
    <w:rsid w:val="0033531A"/>
    <w:rsid w:val="00337B52"/>
    <w:rsid w:val="00340D56"/>
    <w:rsid w:val="00344A14"/>
    <w:rsid w:val="003500CF"/>
    <w:rsid w:val="003543CF"/>
    <w:rsid w:val="003548C5"/>
    <w:rsid w:val="0035512C"/>
    <w:rsid w:val="00363239"/>
    <w:rsid w:val="003701A3"/>
    <w:rsid w:val="0039581D"/>
    <w:rsid w:val="003A14AF"/>
    <w:rsid w:val="003B1372"/>
    <w:rsid w:val="003B16FA"/>
    <w:rsid w:val="003B7AE0"/>
    <w:rsid w:val="003C2594"/>
    <w:rsid w:val="003C630D"/>
    <w:rsid w:val="003D0A31"/>
    <w:rsid w:val="003D7264"/>
    <w:rsid w:val="003F2827"/>
    <w:rsid w:val="003F4E8A"/>
    <w:rsid w:val="0040245E"/>
    <w:rsid w:val="00402CDC"/>
    <w:rsid w:val="00404BD6"/>
    <w:rsid w:val="00410324"/>
    <w:rsid w:val="0041360A"/>
    <w:rsid w:val="00421147"/>
    <w:rsid w:val="00426313"/>
    <w:rsid w:val="00427306"/>
    <w:rsid w:val="00437BDF"/>
    <w:rsid w:val="00451559"/>
    <w:rsid w:val="0045219D"/>
    <w:rsid w:val="00454BF1"/>
    <w:rsid w:val="0046789D"/>
    <w:rsid w:val="004837CA"/>
    <w:rsid w:val="004860BA"/>
    <w:rsid w:val="00487C8A"/>
    <w:rsid w:val="00491788"/>
    <w:rsid w:val="00493010"/>
    <w:rsid w:val="00496512"/>
    <w:rsid w:val="004A144C"/>
    <w:rsid w:val="004C3046"/>
    <w:rsid w:val="004D3CFB"/>
    <w:rsid w:val="004F0281"/>
    <w:rsid w:val="004F2CA5"/>
    <w:rsid w:val="004F47DD"/>
    <w:rsid w:val="00502007"/>
    <w:rsid w:val="00504F9F"/>
    <w:rsid w:val="0051255B"/>
    <w:rsid w:val="005227E3"/>
    <w:rsid w:val="00531EC1"/>
    <w:rsid w:val="0053575E"/>
    <w:rsid w:val="005414EF"/>
    <w:rsid w:val="0054277B"/>
    <w:rsid w:val="0054520D"/>
    <w:rsid w:val="00546358"/>
    <w:rsid w:val="0055322C"/>
    <w:rsid w:val="00584245"/>
    <w:rsid w:val="00587F6E"/>
    <w:rsid w:val="00595EE8"/>
    <w:rsid w:val="005C2B58"/>
    <w:rsid w:val="005C494E"/>
    <w:rsid w:val="005C4F10"/>
    <w:rsid w:val="005D025A"/>
    <w:rsid w:val="005E3A04"/>
    <w:rsid w:val="005E4AFB"/>
    <w:rsid w:val="005E732F"/>
    <w:rsid w:val="005F0D6C"/>
    <w:rsid w:val="005F302D"/>
    <w:rsid w:val="00600188"/>
    <w:rsid w:val="00600A53"/>
    <w:rsid w:val="006367FE"/>
    <w:rsid w:val="006379C8"/>
    <w:rsid w:val="00641E8B"/>
    <w:rsid w:val="00647CFC"/>
    <w:rsid w:val="006617BF"/>
    <w:rsid w:val="00680273"/>
    <w:rsid w:val="00684C0F"/>
    <w:rsid w:val="00695EB4"/>
    <w:rsid w:val="0069772B"/>
    <w:rsid w:val="006A252B"/>
    <w:rsid w:val="006B314E"/>
    <w:rsid w:val="006B3BBF"/>
    <w:rsid w:val="006B551E"/>
    <w:rsid w:val="006C69C9"/>
    <w:rsid w:val="006D03E9"/>
    <w:rsid w:val="006E108C"/>
    <w:rsid w:val="006E4D58"/>
    <w:rsid w:val="006F0131"/>
    <w:rsid w:val="006F6405"/>
    <w:rsid w:val="006F6F5F"/>
    <w:rsid w:val="007114DB"/>
    <w:rsid w:val="00721C5A"/>
    <w:rsid w:val="00743B7D"/>
    <w:rsid w:val="007447B5"/>
    <w:rsid w:val="007514DD"/>
    <w:rsid w:val="00751BAC"/>
    <w:rsid w:val="0076077B"/>
    <w:rsid w:val="00761C16"/>
    <w:rsid w:val="00761C1B"/>
    <w:rsid w:val="00762330"/>
    <w:rsid w:val="007806F6"/>
    <w:rsid w:val="0078154B"/>
    <w:rsid w:val="00794C99"/>
    <w:rsid w:val="007A3A5E"/>
    <w:rsid w:val="007B2A0B"/>
    <w:rsid w:val="007B6FE9"/>
    <w:rsid w:val="007C3370"/>
    <w:rsid w:val="007C7B3A"/>
    <w:rsid w:val="007D0B14"/>
    <w:rsid w:val="007D508B"/>
    <w:rsid w:val="007D7CE7"/>
    <w:rsid w:val="007E3BC9"/>
    <w:rsid w:val="00812D65"/>
    <w:rsid w:val="0081354B"/>
    <w:rsid w:val="00817A60"/>
    <w:rsid w:val="00821EC8"/>
    <w:rsid w:val="0082249F"/>
    <w:rsid w:val="00832E73"/>
    <w:rsid w:val="0083343F"/>
    <w:rsid w:val="008349A5"/>
    <w:rsid w:val="00837F15"/>
    <w:rsid w:val="00845EE8"/>
    <w:rsid w:val="008648E1"/>
    <w:rsid w:val="00873B29"/>
    <w:rsid w:val="00877B98"/>
    <w:rsid w:val="008921B9"/>
    <w:rsid w:val="00893017"/>
    <w:rsid w:val="0089572B"/>
    <w:rsid w:val="008A2182"/>
    <w:rsid w:val="008A2DD2"/>
    <w:rsid w:val="008A4254"/>
    <w:rsid w:val="008B58AD"/>
    <w:rsid w:val="008C4349"/>
    <w:rsid w:val="008D2F1C"/>
    <w:rsid w:val="008E145D"/>
    <w:rsid w:val="008E3E31"/>
    <w:rsid w:val="008F13F0"/>
    <w:rsid w:val="008F5D50"/>
    <w:rsid w:val="00902198"/>
    <w:rsid w:val="00902673"/>
    <w:rsid w:val="00907032"/>
    <w:rsid w:val="00915A15"/>
    <w:rsid w:val="00933445"/>
    <w:rsid w:val="00953032"/>
    <w:rsid w:val="00962FED"/>
    <w:rsid w:val="00971344"/>
    <w:rsid w:val="00983213"/>
    <w:rsid w:val="009838C1"/>
    <w:rsid w:val="00987C35"/>
    <w:rsid w:val="00990036"/>
    <w:rsid w:val="00996AEE"/>
    <w:rsid w:val="009A09FC"/>
    <w:rsid w:val="009A2B6D"/>
    <w:rsid w:val="009A5B17"/>
    <w:rsid w:val="009A7057"/>
    <w:rsid w:val="009A7DA6"/>
    <w:rsid w:val="009D2CA3"/>
    <w:rsid w:val="009E03DB"/>
    <w:rsid w:val="009F0876"/>
    <w:rsid w:val="00A323DC"/>
    <w:rsid w:val="00A3392F"/>
    <w:rsid w:val="00A40870"/>
    <w:rsid w:val="00A502AB"/>
    <w:rsid w:val="00A5576A"/>
    <w:rsid w:val="00A573B1"/>
    <w:rsid w:val="00A630B4"/>
    <w:rsid w:val="00A735BA"/>
    <w:rsid w:val="00A77412"/>
    <w:rsid w:val="00A86F51"/>
    <w:rsid w:val="00A87493"/>
    <w:rsid w:val="00A96032"/>
    <w:rsid w:val="00AA0E4B"/>
    <w:rsid w:val="00AA4C9C"/>
    <w:rsid w:val="00AA4DCD"/>
    <w:rsid w:val="00AA70E9"/>
    <w:rsid w:val="00AA7BA3"/>
    <w:rsid w:val="00AB2D37"/>
    <w:rsid w:val="00AB40C7"/>
    <w:rsid w:val="00AB53AA"/>
    <w:rsid w:val="00AC4551"/>
    <w:rsid w:val="00AD43DD"/>
    <w:rsid w:val="00AD675B"/>
    <w:rsid w:val="00AD6B2C"/>
    <w:rsid w:val="00AD7CBB"/>
    <w:rsid w:val="00AE5F83"/>
    <w:rsid w:val="00AE7018"/>
    <w:rsid w:val="00B0100A"/>
    <w:rsid w:val="00B01C8F"/>
    <w:rsid w:val="00B21E87"/>
    <w:rsid w:val="00B241AF"/>
    <w:rsid w:val="00B25BD0"/>
    <w:rsid w:val="00B36B68"/>
    <w:rsid w:val="00B4104D"/>
    <w:rsid w:val="00B4640F"/>
    <w:rsid w:val="00B465D4"/>
    <w:rsid w:val="00B77040"/>
    <w:rsid w:val="00B87B87"/>
    <w:rsid w:val="00B90CA6"/>
    <w:rsid w:val="00B9449A"/>
    <w:rsid w:val="00BA376A"/>
    <w:rsid w:val="00BD4BE2"/>
    <w:rsid w:val="00BD4C78"/>
    <w:rsid w:val="00BE3917"/>
    <w:rsid w:val="00C1302C"/>
    <w:rsid w:val="00C17393"/>
    <w:rsid w:val="00C2330C"/>
    <w:rsid w:val="00C45511"/>
    <w:rsid w:val="00C4786F"/>
    <w:rsid w:val="00C500C4"/>
    <w:rsid w:val="00C63759"/>
    <w:rsid w:val="00C64A30"/>
    <w:rsid w:val="00C661C5"/>
    <w:rsid w:val="00CA56E3"/>
    <w:rsid w:val="00CC3575"/>
    <w:rsid w:val="00CC494A"/>
    <w:rsid w:val="00CD2096"/>
    <w:rsid w:val="00CE1A3C"/>
    <w:rsid w:val="00CE26A8"/>
    <w:rsid w:val="00CE7AC8"/>
    <w:rsid w:val="00CF1BFB"/>
    <w:rsid w:val="00D0193E"/>
    <w:rsid w:val="00D07C17"/>
    <w:rsid w:val="00D10661"/>
    <w:rsid w:val="00D43B03"/>
    <w:rsid w:val="00D467A5"/>
    <w:rsid w:val="00D66126"/>
    <w:rsid w:val="00D66553"/>
    <w:rsid w:val="00D6748A"/>
    <w:rsid w:val="00D7739A"/>
    <w:rsid w:val="00D8352E"/>
    <w:rsid w:val="00DA1094"/>
    <w:rsid w:val="00DA2A27"/>
    <w:rsid w:val="00DB54C0"/>
    <w:rsid w:val="00DC5E84"/>
    <w:rsid w:val="00DF2033"/>
    <w:rsid w:val="00DF2A35"/>
    <w:rsid w:val="00E02FFE"/>
    <w:rsid w:val="00E1243C"/>
    <w:rsid w:val="00E15F7C"/>
    <w:rsid w:val="00E25042"/>
    <w:rsid w:val="00E371DD"/>
    <w:rsid w:val="00E405F0"/>
    <w:rsid w:val="00E41966"/>
    <w:rsid w:val="00E5236A"/>
    <w:rsid w:val="00E57831"/>
    <w:rsid w:val="00E65DD4"/>
    <w:rsid w:val="00E735E3"/>
    <w:rsid w:val="00E8621E"/>
    <w:rsid w:val="00E87AD3"/>
    <w:rsid w:val="00E91CEF"/>
    <w:rsid w:val="00EA151E"/>
    <w:rsid w:val="00EA18EC"/>
    <w:rsid w:val="00EA1A98"/>
    <w:rsid w:val="00EA1C77"/>
    <w:rsid w:val="00EA35BE"/>
    <w:rsid w:val="00EA47AE"/>
    <w:rsid w:val="00EB0E80"/>
    <w:rsid w:val="00EB674D"/>
    <w:rsid w:val="00EB7917"/>
    <w:rsid w:val="00EC3C12"/>
    <w:rsid w:val="00EC7900"/>
    <w:rsid w:val="00ED12E5"/>
    <w:rsid w:val="00ED276A"/>
    <w:rsid w:val="00ED2F90"/>
    <w:rsid w:val="00ED54D7"/>
    <w:rsid w:val="00EE0EED"/>
    <w:rsid w:val="00EE59D7"/>
    <w:rsid w:val="00F077B8"/>
    <w:rsid w:val="00F14B60"/>
    <w:rsid w:val="00F17C7D"/>
    <w:rsid w:val="00F234ED"/>
    <w:rsid w:val="00F2629F"/>
    <w:rsid w:val="00F46539"/>
    <w:rsid w:val="00F56596"/>
    <w:rsid w:val="00F570D1"/>
    <w:rsid w:val="00F57FA9"/>
    <w:rsid w:val="00F7070D"/>
    <w:rsid w:val="00F729D2"/>
    <w:rsid w:val="00F87176"/>
    <w:rsid w:val="00FA3A01"/>
    <w:rsid w:val="00FB7504"/>
    <w:rsid w:val="00FC4860"/>
    <w:rsid w:val="00FC5B74"/>
    <w:rsid w:val="00FD707E"/>
    <w:rsid w:val="00FE2B6A"/>
    <w:rsid w:val="00FF478C"/>
    <w:rsid w:val="00FF6F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BA6833"/>
  <w15:chartTrackingRefBased/>
  <w15:docId w15:val="{0D457229-C4BD-465E-A4A4-B97D35B9B4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E0EED"/>
  </w:style>
  <w:style w:type="paragraph" w:styleId="Heading1">
    <w:name w:val="heading 1"/>
    <w:basedOn w:val="Normal"/>
    <w:next w:val="Normal"/>
    <w:link w:val="Heading1Char"/>
    <w:uiPriority w:val="9"/>
    <w:qFormat/>
    <w:rsid w:val="003701A3"/>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EE0EED"/>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2620B8"/>
    <w:pPr>
      <w:tabs>
        <w:tab w:val="center" w:pos="4680"/>
        <w:tab w:val="right" w:pos="9360"/>
      </w:tabs>
      <w:spacing w:after="0" w:line="240" w:lineRule="auto"/>
    </w:pPr>
  </w:style>
  <w:style w:type="character" w:customStyle="1" w:styleId="HeaderChar">
    <w:name w:val="Header Char"/>
    <w:basedOn w:val="DefaultParagraphFont"/>
    <w:link w:val="Header"/>
    <w:uiPriority w:val="99"/>
    <w:rsid w:val="002620B8"/>
  </w:style>
  <w:style w:type="paragraph" w:styleId="Footer">
    <w:name w:val="footer"/>
    <w:basedOn w:val="Normal"/>
    <w:link w:val="FooterChar"/>
    <w:uiPriority w:val="99"/>
    <w:unhideWhenUsed/>
    <w:rsid w:val="002620B8"/>
    <w:pPr>
      <w:tabs>
        <w:tab w:val="center" w:pos="4680"/>
        <w:tab w:val="right" w:pos="9360"/>
      </w:tabs>
      <w:spacing w:after="0" w:line="240" w:lineRule="auto"/>
    </w:pPr>
  </w:style>
  <w:style w:type="character" w:customStyle="1" w:styleId="FooterChar">
    <w:name w:val="Footer Char"/>
    <w:basedOn w:val="DefaultParagraphFont"/>
    <w:link w:val="Footer"/>
    <w:uiPriority w:val="99"/>
    <w:rsid w:val="002620B8"/>
  </w:style>
  <w:style w:type="table" w:styleId="TableGrid">
    <w:name w:val="Table Grid"/>
    <w:basedOn w:val="TableNormal"/>
    <w:uiPriority w:val="39"/>
    <w:rsid w:val="00454B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83343F"/>
    <w:rPr>
      <w:color w:val="0563C1" w:themeColor="hyperlink"/>
      <w:u w:val="single"/>
    </w:rPr>
  </w:style>
  <w:style w:type="character" w:customStyle="1" w:styleId="zmlenmeyenBahsetme1">
    <w:name w:val="Çözümlenmeyen Bahsetme1"/>
    <w:basedOn w:val="DefaultParagraphFont"/>
    <w:uiPriority w:val="99"/>
    <w:semiHidden/>
    <w:unhideWhenUsed/>
    <w:rsid w:val="008C4349"/>
    <w:rPr>
      <w:color w:val="605E5C"/>
      <w:shd w:val="clear" w:color="auto" w:fill="E1DFDD"/>
    </w:rPr>
  </w:style>
  <w:style w:type="paragraph" w:styleId="CommentText">
    <w:name w:val="annotation text"/>
    <w:basedOn w:val="Normal"/>
    <w:link w:val="CommentTextChar"/>
    <w:uiPriority w:val="99"/>
    <w:semiHidden/>
    <w:unhideWhenUsed/>
    <w:rsid w:val="00A40870"/>
    <w:pPr>
      <w:spacing w:line="240" w:lineRule="auto"/>
    </w:pPr>
    <w:rPr>
      <w:sz w:val="20"/>
      <w:szCs w:val="20"/>
    </w:rPr>
  </w:style>
  <w:style w:type="character" w:customStyle="1" w:styleId="CommentTextChar">
    <w:name w:val="Comment Text Char"/>
    <w:basedOn w:val="DefaultParagraphFont"/>
    <w:link w:val="CommentText"/>
    <w:uiPriority w:val="99"/>
    <w:semiHidden/>
    <w:rsid w:val="00A40870"/>
    <w:rPr>
      <w:sz w:val="20"/>
      <w:szCs w:val="20"/>
    </w:rPr>
  </w:style>
  <w:style w:type="character" w:customStyle="1" w:styleId="Heading1Char">
    <w:name w:val="Heading 1 Char"/>
    <w:basedOn w:val="DefaultParagraphFont"/>
    <w:link w:val="Heading1"/>
    <w:uiPriority w:val="9"/>
    <w:rsid w:val="003701A3"/>
    <w:rPr>
      <w:rFonts w:asciiTheme="majorHAnsi" w:eastAsiaTheme="majorEastAsia" w:hAnsiTheme="majorHAnsi" w:cstheme="majorBidi"/>
      <w:color w:val="2E74B5" w:themeColor="accent1" w:themeShade="BF"/>
      <w:sz w:val="32"/>
      <w:szCs w:val="32"/>
    </w:rPr>
  </w:style>
  <w:style w:type="character" w:styleId="Strong">
    <w:name w:val="Strong"/>
    <w:basedOn w:val="DefaultParagraphFont"/>
    <w:uiPriority w:val="22"/>
    <w:qFormat/>
    <w:rsid w:val="007514DD"/>
    <w:rPr>
      <w:b/>
      <w:bCs/>
    </w:rPr>
  </w:style>
  <w:style w:type="character" w:customStyle="1" w:styleId="inqyif">
    <w:name w:val="inqyif"/>
    <w:basedOn w:val="DefaultParagraphFont"/>
    <w:rsid w:val="000425FD"/>
  </w:style>
  <w:style w:type="paragraph" w:styleId="NoSpacing">
    <w:name w:val="No Spacing"/>
    <w:uiPriority w:val="1"/>
    <w:qFormat/>
    <w:rsid w:val="00600188"/>
    <w:pPr>
      <w:spacing w:after="0" w:line="240" w:lineRule="auto"/>
    </w:pPr>
  </w:style>
  <w:style w:type="character" w:styleId="Emphasis">
    <w:name w:val="Emphasis"/>
    <w:basedOn w:val="DefaultParagraphFont"/>
    <w:uiPriority w:val="20"/>
    <w:qFormat/>
    <w:rsid w:val="00C63759"/>
    <w:rPr>
      <w:i/>
      <w:iCs/>
    </w:rPr>
  </w:style>
  <w:style w:type="paragraph" w:styleId="Revision">
    <w:name w:val="Revision"/>
    <w:hidden/>
    <w:uiPriority w:val="99"/>
    <w:semiHidden/>
    <w:rsid w:val="00A86F5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2596</TotalTime>
  <Pages>13</Pages>
  <Words>7981</Words>
  <Characters>45496</Characters>
  <Application>Microsoft Office Word</Application>
  <DocSecurity>0</DocSecurity>
  <Lines>379</Lines>
  <Paragraphs>106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SDI 1158</cp:lastModifiedBy>
  <cp:revision>283</cp:revision>
  <dcterms:created xsi:type="dcterms:W3CDTF">2026-07-13T15:48:00Z</dcterms:created>
  <dcterms:modified xsi:type="dcterms:W3CDTF">2026-08-10T08:36:00Z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e13ad4ca-2458-4640-b78e-c9f6f14eecda</vt:lpwstr>
  </property>
</Properties>
</file>