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207BE" w14:textId="77777777" w:rsidR="009344FF" w:rsidRPr="00FC762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C762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35FDEE9" w14:textId="024C2ED6" w:rsidR="009344FF" w:rsidRPr="00FC7623" w:rsidRDefault="00FC7623" w:rsidP="009344FF">
      <w:pPr>
        <w:rPr>
          <w:rFonts w:ascii="Arial" w:hAnsi="Arial" w:cs="Arial"/>
          <w:sz w:val="20"/>
          <w:szCs w:val="20"/>
        </w:rPr>
      </w:pPr>
      <w:r w:rsidRPr="00FC7623">
        <w:rPr>
          <w:rFonts w:ascii="Arial" w:hAnsi="Arial" w:cs="Arial"/>
          <w:sz w:val="20"/>
          <w:szCs w:val="20"/>
        </w:rPr>
        <w:t xml:space="preserve">It </w:t>
      </w:r>
      <w:r w:rsidRPr="00FC7623">
        <w:rPr>
          <w:rFonts w:ascii="Arial" w:hAnsi="Arial" w:cs="Arial"/>
          <w:sz w:val="20"/>
          <w:szCs w:val="20"/>
        </w:rPr>
        <w:t>may be considered for publication</w:t>
      </w:r>
      <w:r w:rsidRPr="00FC7623">
        <w:rPr>
          <w:rFonts w:ascii="Arial" w:hAnsi="Arial" w:cs="Arial"/>
          <w:sz w:val="20"/>
          <w:szCs w:val="20"/>
        </w:rPr>
        <w:t>.</w:t>
      </w:r>
      <w:r w:rsidRPr="00FC7623">
        <w:rPr>
          <w:rFonts w:ascii="Arial" w:hAnsi="Arial" w:cs="Arial"/>
          <w:sz w:val="20"/>
          <w:szCs w:val="20"/>
        </w:rPr>
        <w:t xml:space="preserve"> The authors should add a brief conclusion to the submitted paper in accordance with the journal’s guidelines.</w:t>
      </w:r>
    </w:p>
    <w:p w14:paraId="4FF77725" w14:textId="77777777" w:rsidR="00000000" w:rsidRPr="00FC762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C762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ECF546B" w14:textId="03FD57EF" w:rsidR="00FC7623" w:rsidRPr="00FC7623" w:rsidRDefault="00FC7623" w:rsidP="009344FF">
      <w:pPr>
        <w:rPr>
          <w:rFonts w:ascii="Arial" w:hAnsi="Arial" w:cs="Arial"/>
          <w:bCs/>
          <w:sz w:val="20"/>
          <w:szCs w:val="20"/>
        </w:rPr>
      </w:pPr>
      <w:r w:rsidRPr="00FC7623">
        <w:rPr>
          <w:rFonts w:ascii="Arial" w:hAnsi="Arial" w:cs="Arial"/>
          <w:bCs/>
          <w:sz w:val="20"/>
          <w:szCs w:val="20"/>
        </w:rPr>
        <w:t>Dr. Pedro Antonio Hernandez Cruz</w:t>
      </w:r>
      <w:proofErr w:type="gramStart"/>
      <w:r w:rsidRPr="00FC7623">
        <w:rPr>
          <w:rFonts w:ascii="Arial" w:hAnsi="Arial" w:cs="Arial"/>
          <w:bCs/>
          <w:sz w:val="20"/>
          <w:szCs w:val="20"/>
        </w:rPr>
        <w:t xml:space="preserve">, </w:t>
      </w:r>
      <w:r w:rsidRPr="00FC7623">
        <w:rPr>
          <w:rFonts w:ascii="Arial" w:hAnsi="Arial" w:cs="Arial"/>
          <w:bCs/>
          <w:sz w:val="20"/>
          <w:szCs w:val="20"/>
        </w:rPr>
        <w:t>,</w:t>
      </w:r>
      <w:proofErr w:type="gramEnd"/>
      <w:r w:rsidRPr="00FC7623">
        <w:rPr>
          <w:rFonts w:ascii="Arial" w:hAnsi="Arial" w:cs="Arial"/>
          <w:bCs/>
          <w:sz w:val="20"/>
          <w:szCs w:val="20"/>
        </w:rPr>
        <w:t xml:space="preserve"> National Autonomous University of Mexico (UNAM), Mexico</w:t>
      </w:r>
    </w:p>
    <w:sectPr w:rsidR="00FC7623" w:rsidRPr="00FC76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A5BB0"/>
    <w:rsid w:val="009F328F"/>
    <w:rsid w:val="00A72896"/>
    <w:rsid w:val="00FC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95239"/>
  <w15:docId w15:val="{3DD45A3D-6F4E-4C6D-B4BE-4F9F83CB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2026-08-28T05:15:00Z</dcterms:modified>
</cp:coreProperties>
</file>