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1F61" w14:textId="77777777" w:rsidR="00423D32" w:rsidRPr="00A52C84" w:rsidRDefault="005246F7" w:rsidP="005246F7">
      <w:pPr>
        <w:jc w:val="both"/>
        <w:rPr>
          <w:rFonts w:ascii="Times New Roman" w:hAnsi="Times New Roman" w:cs="Times New Roman"/>
          <w:b/>
          <w:bCs/>
          <w:sz w:val="28"/>
          <w:szCs w:val="28"/>
        </w:rPr>
      </w:pPr>
      <w:r w:rsidRPr="00A52C84">
        <w:rPr>
          <w:rFonts w:ascii="Times New Roman" w:hAnsi="Times New Roman" w:cs="Times New Roman"/>
          <w:b/>
          <w:bCs/>
          <w:sz w:val="28"/>
          <w:szCs w:val="28"/>
        </w:rPr>
        <w:t>Diversity, Threats, and Conservation of Catfishes (</w:t>
      </w:r>
      <w:proofErr w:type="spellStart"/>
      <w:r w:rsidRPr="00A52C84">
        <w:rPr>
          <w:rFonts w:ascii="Times New Roman" w:hAnsi="Times New Roman" w:cs="Times New Roman"/>
          <w:b/>
          <w:bCs/>
          <w:sz w:val="28"/>
          <w:szCs w:val="28"/>
        </w:rPr>
        <w:t>Siluriformes</w:t>
      </w:r>
      <w:proofErr w:type="spellEnd"/>
      <w:r w:rsidRPr="00A52C84">
        <w:rPr>
          <w:rFonts w:ascii="Times New Roman" w:hAnsi="Times New Roman" w:cs="Times New Roman"/>
          <w:b/>
          <w:bCs/>
          <w:sz w:val="28"/>
          <w:szCs w:val="28"/>
        </w:rPr>
        <w:t>) at the Wainganga–</w:t>
      </w:r>
      <w:proofErr w:type="spellStart"/>
      <w:r w:rsidRPr="00A52C84">
        <w:rPr>
          <w:rFonts w:ascii="Times New Roman" w:hAnsi="Times New Roman" w:cs="Times New Roman"/>
          <w:b/>
          <w:bCs/>
          <w:sz w:val="28"/>
          <w:szCs w:val="28"/>
        </w:rPr>
        <w:t>Chulbandh</w:t>
      </w:r>
      <w:proofErr w:type="spellEnd"/>
      <w:r w:rsidRPr="00A52C84">
        <w:rPr>
          <w:rFonts w:ascii="Times New Roman" w:hAnsi="Times New Roman" w:cs="Times New Roman"/>
          <w:b/>
          <w:bCs/>
          <w:sz w:val="28"/>
          <w:szCs w:val="28"/>
        </w:rPr>
        <w:t xml:space="preserve"> River Confluence, Soni-</w:t>
      </w:r>
      <w:proofErr w:type="spellStart"/>
      <w:r w:rsidRPr="00A52C84">
        <w:rPr>
          <w:rFonts w:ascii="Times New Roman" w:hAnsi="Times New Roman" w:cs="Times New Roman"/>
          <w:b/>
          <w:bCs/>
          <w:sz w:val="28"/>
          <w:szCs w:val="28"/>
        </w:rPr>
        <w:t>Chapral</w:t>
      </w:r>
      <w:proofErr w:type="spellEnd"/>
      <w:r w:rsidRPr="00A52C84">
        <w:rPr>
          <w:rFonts w:ascii="Times New Roman" w:hAnsi="Times New Roman" w:cs="Times New Roman"/>
          <w:b/>
          <w:bCs/>
          <w:sz w:val="28"/>
          <w:szCs w:val="28"/>
        </w:rPr>
        <w:t>, Maharashtra, India</w:t>
      </w:r>
    </w:p>
    <w:p w14:paraId="52867599" w14:textId="77777777" w:rsidR="00374B3B" w:rsidRPr="00A52C84" w:rsidRDefault="00374B3B" w:rsidP="008D22D5">
      <w:pPr>
        <w:jc w:val="both"/>
        <w:rPr>
          <w:rFonts w:ascii="Times New Roman" w:eastAsia="Times New Roman" w:hAnsi="Times New Roman" w:cs="Times New Roman"/>
          <w:b/>
          <w:bCs/>
        </w:rPr>
      </w:pPr>
    </w:p>
    <w:p w14:paraId="0B5A529D" w14:textId="77777777" w:rsidR="005246F7" w:rsidRPr="00A52C84" w:rsidRDefault="005246F7" w:rsidP="005246F7">
      <w:pPr>
        <w:pStyle w:val="isselectedend"/>
      </w:pPr>
      <w:r w:rsidRPr="00A52C84">
        <w:rPr>
          <w:rStyle w:val="Strong"/>
          <w:rFonts w:eastAsiaTheme="majorEastAsia"/>
        </w:rPr>
        <w:t>Abstract</w:t>
      </w:r>
    </w:p>
    <w:p w14:paraId="05173D0A" w14:textId="0929DD14" w:rsidR="00A52C84" w:rsidRPr="00A52C84" w:rsidRDefault="000B6305" w:rsidP="00A52C84">
      <w:pPr>
        <w:pStyle w:val="NormalWeb"/>
        <w:jc w:val="both"/>
      </w:pPr>
      <w:r w:rsidRPr="000B6305">
        <w:rPr>
          <w:lang w:val="en-IN"/>
        </w:rPr>
        <w:t>Freshwater catfishes are ecologically and economically important components of riverine ecosystems, and their diversity reflects habitat quality and environmental conditions. River confluences support heterogeneous habitats and rich fish assemblages, but increasing anthropogenic pressures may threaten their biodiversity and long-term persistence.</w:t>
      </w:r>
      <w:r>
        <w:rPr>
          <w:lang w:val="en-IN"/>
        </w:rPr>
        <w:t xml:space="preserve"> </w:t>
      </w:r>
      <w:r w:rsidR="00A52C84" w:rsidRPr="00A52C84">
        <w:t>The present study assessed the diversity, relative abundance, conservation status, and major threats affecting freshwater catfishes at the Wainganga–</w:t>
      </w:r>
      <w:proofErr w:type="spellStart"/>
      <w:r w:rsidR="00A52C84" w:rsidRPr="00A52C84">
        <w:t>Chulbandh</w:t>
      </w:r>
      <w:proofErr w:type="spellEnd"/>
      <w:r w:rsidR="00A52C84" w:rsidRPr="00A52C84">
        <w:t xml:space="preserve"> River confluence near Soni-</w:t>
      </w:r>
      <w:proofErr w:type="spellStart"/>
      <w:r w:rsidR="00A52C84" w:rsidRPr="00A52C84">
        <w:t>Chapral</w:t>
      </w:r>
      <w:proofErr w:type="spellEnd"/>
      <w:r w:rsidR="00A52C84" w:rsidRPr="00A52C84">
        <w:t xml:space="preserve">, Bhandara District, Maharashtra, India. Field surveys were conducted twice weekly from December 2024 to November 2025 along a 3-km stretch extending upstream and downstream of the confluence. Fish were collected with the assistance of local fishermen using cast nets, gill nets, drag nets, and hook-and-line methods and were identified from external morphological and meristic characteristics. Thirteen species representing seven families were recorded. </w:t>
      </w:r>
      <w:proofErr w:type="spellStart"/>
      <w:r w:rsidR="00A52C84" w:rsidRPr="00A52C84">
        <w:t>Bagridae</w:t>
      </w:r>
      <w:proofErr w:type="spellEnd"/>
      <w:r w:rsidR="00A52C84" w:rsidRPr="00A52C84">
        <w:t xml:space="preserve"> was the dominant family, comprising six species (46.15%), followed by </w:t>
      </w:r>
      <w:proofErr w:type="spellStart"/>
      <w:r w:rsidR="00A52C84" w:rsidRPr="00A52C84">
        <w:t>Siluridae</w:t>
      </w:r>
      <w:proofErr w:type="spellEnd"/>
      <w:r w:rsidR="00A52C84" w:rsidRPr="00A52C84">
        <w:t xml:space="preserve"> with two species (15.38%); each remaining family was represented by one species (7.69%). Based on field occurrence, nine species (69.23%) were common, three (23.08%) were rare, and one (7.69%) was occasional. The IUCN categories assigned to the recorded fauna comprised ten Least Concern species, two Vulnerable species, and one Near Threatened species. The confluence supported a comparatively rich catfish assemblage, but destructive fishing practices, harvesting of juvenile fish, agricultural runoff, habitat degradation, and river regulation were identified as potential pressures. The findings provide site-specific baseline information for biodiversity monitoring and indicate the need for habitat protection, sustainable fishing practices, pollution reduction, community awareness, and periodic assessment of catfish populations in the Wainganga–</w:t>
      </w:r>
      <w:proofErr w:type="spellStart"/>
      <w:r w:rsidR="00A52C84" w:rsidRPr="00A52C84">
        <w:t>Chulbandh</w:t>
      </w:r>
      <w:proofErr w:type="spellEnd"/>
      <w:r w:rsidR="00A52C84" w:rsidRPr="00A52C84">
        <w:t xml:space="preserve"> River system.</w:t>
      </w:r>
    </w:p>
    <w:p w14:paraId="212B66CE" w14:textId="331E9CDE" w:rsidR="005246F7" w:rsidRPr="00A52C84" w:rsidRDefault="005246F7" w:rsidP="005246F7">
      <w:pPr>
        <w:pStyle w:val="NormalWeb"/>
        <w:jc w:val="both"/>
      </w:pPr>
      <w:r w:rsidRPr="00A52C84">
        <w:rPr>
          <w:rStyle w:val="Strong"/>
          <w:rFonts w:eastAsiaTheme="majorEastAsia"/>
        </w:rPr>
        <w:t>Keywords:</w:t>
      </w:r>
      <w:r w:rsidRPr="00A52C84">
        <w:t xml:space="preserve"> </w:t>
      </w:r>
      <w:r w:rsidR="00A52C84" w:rsidRPr="00A52C84">
        <w:t xml:space="preserve">Catfish; </w:t>
      </w:r>
      <w:proofErr w:type="spellStart"/>
      <w:r w:rsidR="00A52C84" w:rsidRPr="00A52C84">
        <w:t>Siluriformes</w:t>
      </w:r>
      <w:proofErr w:type="spellEnd"/>
      <w:r w:rsidR="00A52C84" w:rsidRPr="00A52C84">
        <w:t>; freshwater biodiversity; fish assemblage; river confluence; relative abundance; conservation status; anthropogenic threats; Wainganga River; Maharashtra</w:t>
      </w:r>
    </w:p>
    <w:p w14:paraId="1913A14A" w14:textId="77777777" w:rsidR="006572B5" w:rsidRPr="00A52C84" w:rsidRDefault="006572B5" w:rsidP="006572B5">
      <w:pPr>
        <w:pStyle w:val="Heading1"/>
        <w:jc w:val="both"/>
        <w:rPr>
          <w:rFonts w:ascii="Times New Roman" w:hAnsi="Times New Roman" w:cs="Times New Roman"/>
          <w:b/>
          <w:bCs/>
          <w:color w:val="auto"/>
          <w:sz w:val="28"/>
          <w:szCs w:val="28"/>
        </w:rPr>
      </w:pPr>
      <w:r w:rsidRPr="00A52C84">
        <w:rPr>
          <w:rFonts w:ascii="Times New Roman" w:hAnsi="Times New Roman" w:cs="Times New Roman"/>
          <w:b/>
          <w:bCs/>
          <w:color w:val="auto"/>
          <w:sz w:val="28"/>
          <w:szCs w:val="28"/>
        </w:rPr>
        <w:t>Introduction</w:t>
      </w:r>
    </w:p>
    <w:p w14:paraId="48DBDC44" w14:textId="1EAF84CA" w:rsidR="006157B4" w:rsidRPr="00A52C84" w:rsidRDefault="006572B5">
      <w:pPr>
        <w:pStyle w:val="isselectedend"/>
        <w:jc w:val="both"/>
        <w:rPr>
          <w:bCs/>
        </w:rPr>
      </w:pPr>
      <w:r w:rsidRPr="00A52C84">
        <w:t xml:space="preserve">Freshwater ecosystems are among the most productive and biologically diverse habitats, supporting a wide variety of fish species that contribute significantly to ecosystem functioning, food security, and rural livelihoods. Among freshwater fishes, catfishes (Order: </w:t>
      </w:r>
      <w:proofErr w:type="spellStart"/>
      <w:r w:rsidRPr="00A52C84">
        <w:t>Siluriformes</w:t>
      </w:r>
      <w:proofErr w:type="spellEnd"/>
      <w:r w:rsidRPr="00A52C84">
        <w:t xml:space="preserve">) constitute one of the most diverse groups and are of considerable ecological, economic, and conservation importance. Owing to their wide distribution, habitat preferences, and sensitivity to environmental changes, catfishes are considered valuable indicators of riverine ecosystem health (Dudgeon </w:t>
      </w:r>
      <w:r w:rsidRPr="00A52C84">
        <w:rPr>
          <w:i/>
        </w:rPr>
        <w:t>et al.,</w:t>
      </w:r>
      <w:r w:rsidRPr="00A52C84">
        <w:t xml:space="preserve"> 2006; </w:t>
      </w:r>
      <w:proofErr w:type="spellStart"/>
      <w:r w:rsidRPr="00A52C84">
        <w:t>Kottelat</w:t>
      </w:r>
      <w:proofErr w:type="spellEnd"/>
      <w:r w:rsidRPr="00A52C84">
        <w:t xml:space="preserve"> &amp; Whitten, 1996; Sarkar </w:t>
      </w:r>
      <w:r w:rsidRPr="00A52C84">
        <w:rPr>
          <w:i/>
        </w:rPr>
        <w:t>et al.,</w:t>
      </w:r>
      <w:r w:rsidRPr="00A52C84">
        <w:t xml:space="preserve"> 2012).</w:t>
      </w:r>
      <w:r w:rsidR="00E66A17" w:rsidRPr="00A52C84">
        <w:t xml:space="preserve"> </w:t>
      </w:r>
      <w:r w:rsidRPr="00A52C84">
        <w:rPr>
          <w:bCs/>
        </w:rPr>
        <w:t>Recent river-scale evidence shows that freshwater fish diversity is increasingly influenced by anthropogenic pressures and habitat alteration, including land-use change, non-native species introductions, and degradation of riparian conditions (Danet et al., 2024; Stefani et al., 2024).</w:t>
      </w:r>
    </w:p>
    <w:p w14:paraId="07054FD0" w14:textId="07E44BA9" w:rsidR="006157B4" w:rsidRPr="00A52C84" w:rsidRDefault="006572B5">
      <w:pPr>
        <w:pStyle w:val="isselectedend"/>
        <w:jc w:val="both"/>
        <w:rPr>
          <w:bCs/>
        </w:rPr>
      </w:pPr>
      <w:r w:rsidRPr="00A52C84">
        <w:lastRenderedPageBreak/>
        <w:t xml:space="preserve">The Wainganga River is one of the major tributaries of the Godavari River and serves as an important freshwater resource in eastern Maharashtra. Originating in the Satpura Hills of Madhya Pradesh, the river traverses Maharashtra before joining the Pranhita River. The </w:t>
      </w:r>
      <w:proofErr w:type="spellStart"/>
      <w:r w:rsidRPr="00A52C84">
        <w:t>Chulbandh</w:t>
      </w:r>
      <w:proofErr w:type="spellEnd"/>
      <w:r w:rsidRPr="00A52C84">
        <w:t xml:space="preserve"> River, a major tributary of the Wainganga River, originates near the </w:t>
      </w:r>
      <w:proofErr w:type="spellStart"/>
      <w:r w:rsidRPr="00A52C84">
        <w:t>Chulbandh</w:t>
      </w:r>
      <w:proofErr w:type="spellEnd"/>
      <w:r w:rsidRPr="00A52C84">
        <w:t xml:space="preserve"> Dam in </w:t>
      </w:r>
      <w:proofErr w:type="spellStart"/>
      <w:r w:rsidRPr="00A52C84">
        <w:t>Gondia</w:t>
      </w:r>
      <w:proofErr w:type="spellEnd"/>
      <w:r w:rsidRPr="00A52C84">
        <w:t xml:space="preserve"> District and joins the Wainganga River at Soni-</w:t>
      </w:r>
      <w:proofErr w:type="spellStart"/>
      <w:r w:rsidRPr="00A52C84">
        <w:t>Chapral</w:t>
      </w:r>
      <w:proofErr w:type="spellEnd"/>
      <w:r w:rsidRPr="00A52C84">
        <w:t xml:space="preserve">, Taluka </w:t>
      </w:r>
      <w:proofErr w:type="spellStart"/>
      <w:r w:rsidRPr="00A52C84">
        <w:t>Lakhandur</w:t>
      </w:r>
      <w:proofErr w:type="spellEnd"/>
      <w:r w:rsidRPr="00A52C84">
        <w:t xml:space="preserve">, Bhandara District, forming a biologically significant river confluence. River confluences are </w:t>
      </w:r>
      <w:proofErr w:type="spellStart"/>
      <w:r w:rsidRPr="00A52C84">
        <w:t>recognised</w:t>
      </w:r>
      <w:proofErr w:type="spellEnd"/>
      <w:r w:rsidRPr="00A52C84">
        <w:t xml:space="preserve"> as biodiversity hotspots because they provide diverse microhabitats, stable hydrological conditions, and abundant food resources that support rich fish assemblages.</w:t>
      </w:r>
      <w:r w:rsidR="00E66A17" w:rsidRPr="00A52C84">
        <w:t xml:space="preserve"> </w:t>
      </w:r>
      <w:r w:rsidRPr="00A52C84">
        <w:rPr>
          <w:bCs/>
        </w:rPr>
        <w:t>Recent river-network evidence further indicates that confluences and tributary junctions can support distinct and comparatively diverse fish assemblages because hydrological connectivity and habitat heterogeneity influence community structure across seasons (Liu et al., 2025).</w:t>
      </w:r>
    </w:p>
    <w:p w14:paraId="71D384D9" w14:textId="77777777" w:rsidR="006572B5" w:rsidRPr="00A52C84" w:rsidRDefault="006572B5" w:rsidP="006572B5">
      <w:pPr>
        <w:pStyle w:val="isselectedend"/>
        <w:jc w:val="both"/>
      </w:pPr>
      <w:r w:rsidRPr="00A52C84">
        <w:t xml:space="preserve">Approximately 930 of the nearly 2,500 fish species reported from India are freshwater species (Jayaram, 1999). Fish diversity is widely regarded as an important indicator of freshwater ecosystem integrity and environmental quality (Nikam </w:t>
      </w:r>
      <w:r w:rsidRPr="00A52C84">
        <w:rPr>
          <w:i/>
        </w:rPr>
        <w:t>et al.,</w:t>
      </w:r>
      <w:r w:rsidRPr="00A52C84">
        <w:t xml:space="preserve"> 2014). Previous studies have documented 51 fish species belonging to 8 orders and 15 families from the Wainganga River in Bhandara District (Gadekar, 2015), while the Wainganga River around </w:t>
      </w:r>
      <w:proofErr w:type="spellStart"/>
      <w:r w:rsidRPr="00A52C84">
        <w:t>Desaiganj</w:t>
      </w:r>
      <w:proofErr w:type="spellEnd"/>
      <w:r w:rsidRPr="00A52C84">
        <w:t xml:space="preserve"> has been reported to support 28 species belonging to 10 orders, 15 families, and 22 genera. Comparable ichthyofaunal diversity has also been documented in the </w:t>
      </w:r>
      <w:proofErr w:type="spellStart"/>
      <w:r w:rsidRPr="00A52C84">
        <w:t>Dhansiri</w:t>
      </w:r>
      <w:proofErr w:type="spellEnd"/>
      <w:r w:rsidRPr="00A52C84">
        <w:t xml:space="preserve"> River (Acharjee </w:t>
      </w:r>
      <w:r w:rsidRPr="00A52C84">
        <w:rPr>
          <w:i/>
        </w:rPr>
        <w:t>et al.,</w:t>
      </w:r>
      <w:r w:rsidRPr="00A52C84">
        <w:t xml:space="preserve"> 2012). In these investigations, </w:t>
      </w:r>
      <w:proofErr w:type="spellStart"/>
      <w:r w:rsidRPr="00A52C84">
        <w:t>Siluriformes</w:t>
      </w:r>
      <w:proofErr w:type="spellEnd"/>
      <w:r w:rsidRPr="00A52C84">
        <w:t xml:space="preserve"> represented the second most dominant order after Cypriniformes. Similarly, 15 catfish species have been recorded from the Pranhita River at </w:t>
      </w:r>
      <w:proofErr w:type="spellStart"/>
      <w:r w:rsidRPr="00A52C84">
        <w:t>Sironcha</w:t>
      </w:r>
      <w:proofErr w:type="spellEnd"/>
      <w:r w:rsidRPr="00A52C84">
        <w:t xml:space="preserve"> (Sayyad &amp; Dhamani, 2018), whereas 13 catfish species have been reported from the Wainganga sub-basin of </w:t>
      </w:r>
      <w:proofErr w:type="spellStart"/>
      <w:r w:rsidRPr="00A52C84">
        <w:t>Armori</w:t>
      </w:r>
      <w:proofErr w:type="spellEnd"/>
      <w:r w:rsidRPr="00A52C84">
        <w:t xml:space="preserve"> Taluka (</w:t>
      </w:r>
      <w:proofErr w:type="spellStart"/>
      <w:r w:rsidRPr="00A52C84">
        <w:t>Talmale</w:t>
      </w:r>
      <w:proofErr w:type="spellEnd"/>
      <w:r w:rsidRPr="00A52C84">
        <w:t xml:space="preserve"> </w:t>
      </w:r>
      <w:r w:rsidRPr="00A52C84">
        <w:rPr>
          <w:i/>
        </w:rPr>
        <w:t>et al.,</w:t>
      </w:r>
      <w:r w:rsidRPr="00A52C84">
        <w:t xml:space="preserve"> 2025).</w:t>
      </w:r>
    </w:p>
    <w:p w14:paraId="320951B3" w14:textId="352E581A" w:rsidR="006157B4" w:rsidRPr="00A52C84" w:rsidRDefault="00000000">
      <w:pPr>
        <w:pStyle w:val="isselectedend"/>
        <w:jc w:val="both"/>
        <w:rPr>
          <w:bCs/>
        </w:rPr>
      </w:pPr>
      <w:r w:rsidRPr="00A52C84">
        <w:rPr>
          <w:bCs/>
        </w:rPr>
        <w:t xml:space="preserve">Recent Indian assessments have likewise integrated ichthyofaunal inventories with water-quality evaluation and conservation-status appraisal to establish locally relevant ecological baselines for freshwater management (Ali, 2026; </w:t>
      </w:r>
      <w:proofErr w:type="spellStart"/>
      <w:r w:rsidRPr="00A52C84">
        <w:rPr>
          <w:bCs/>
        </w:rPr>
        <w:t>Wahlang</w:t>
      </w:r>
      <w:proofErr w:type="spellEnd"/>
      <w:r w:rsidRPr="00A52C84">
        <w:rPr>
          <w:bCs/>
        </w:rPr>
        <w:t xml:space="preserve"> et al., 2026).</w:t>
      </w:r>
      <w:r w:rsidR="00E66A17" w:rsidRPr="00A52C84">
        <w:rPr>
          <w:bCs/>
        </w:rPr>
        <w:t xml:space="preserve"> </w:t>
      </w:r>
      <w:r w:rsidRPr="00A52C84">
        <w:rPr>
          <w:bCs/>
        </w:rPr>
        <w:t>Despite these studies, no comprehensive assessment has been conducted on the diversity, abundance, threats, and conservation status of catfishes inhabiting the Wainganga–</w:t>
      </w:r>
      <w:proofErr w:type="spellStart"/>
      <w:r w:rsidRPr="00A52C84">
        <w:rPr>
          <w:bCs/>
        </w:rPr>
        <w:t>Chulbandh</w:t>
      </w:r>
      <w:proofErr w:type="spellEnd"/>
      <w:r w:rsidRPr="00A52C84">
        <w:rPr>
          <w:bCs/>
        </w:rPr>
        <w:t xml:space="preserve"> River confluence at Soni-</w:t>
      </w:r>
      <w:proofErr w:type="spellStart"/>
      <w:r w:rsidRPr="00A52C84">
        <w:rPr>
          <w:bCs/>
        </w:rPr>
        <w:t>Chapral</w:t>
      </w:r>
      <w:proofErr w:type="spellEnd"/>
      <w:r w:rsidRPr="00A52C84">
        <w:rPr>
          <w:bCs/>
        </w:rPr>
        <w:t>. Considering the ecological significance of river confluences and the increasing anthropogenic pressures on freshwater ecosystems, baseline information on catfish diversity is essential for effective conservation planning.</w:t>
      </w:r>
      <w:r w:rsidR="00E66A17" w:rsidRPr="00A52C84">
        <w:rPr>
          <w:bCs/>
        </w:rPr>
        <w:t xml:space="preserve"> The </w:t>
      </w:r>
      <w:r w:rsidRPr="00A52C84">
        <w:rPr>
          <w:bCs/>
        </w:rPr>
        <w:t>available literature does not provide a site-specific account of catfish assemblage composition, relative abundance, principal threats, and conservation status at this confluence.</w:t>
      </w:r>
      <w:r w:rsidR="00E66A17" w:rsidRPr="00A52C84">
        <w:rPr>
          <w:bCs/>
        </w:rPr>
        <w:t xml:space="preserve"> </w:t>
      </w:r>
      <w:r w:rsidRPr="00A52C84">
        <w:t xml:space="preserve">Therefore, the present study was undertaken to document the diversity of catfishes (Order: </w:t>
      </w:r>
      <w:proofErr w:type="spellStart"/>
      <w:r w:rsidRPr="00A52C84">
        <w:t>Siluriformes</w:t>
      </w:r>
      <w:proofErr w:type="spellEnd"/>
      <w:r w:rsidRPr="00A52C84">
        <w:t>), assess their relative abundance and conservation status based on the IUCN Red List, identify major threats affecting their populations, and provide scientific information to support the conservation and sustainable management of freshwater fish biodiversity in the Wainganga–</w:t>
      </w:r>
      <w:proofErr w:type="spellStart"/>
      <w:r w:rsidRPr="00A52C84">
        <w:t>Chulbandh</w:t>
      </w:r>
      <w:proofErr w:type="spellEnd"/>
      <w:r w:rsidRPr="00A52C84">
        <w:t xml:space="preserve"> River confluence.</w:t>
      </w:r>
    </w:p>
    <w:p w14:paraId="2A902136" w14:textId="77777777" w:rsidR="006572B5" w:rsidRPr="00A52C84" w:rsidRDefault="006572B5" w:rsidP="006572B5">
      <w:pPr>
        <w:pStyle w:val="Heading1"/>
        <w:jc w:val="both"/>
        <w:rPr>
          <w:rFonts w:ascii="Times New Roman" w:hAnsi="Times New Roman" w:cs="Times New Roman"/>
          <w:b/>
          <w:bCs/>
          <w:color w:val="auto"/>
          <w:sz w:val="28"/>
          <w:szCs w:val="28"/>
        </w:rPr>
      </w:pPr>
      <w:r w:rsidRPr="00A52C84">
        <w:rPr>
          <w:rFonts w:ascii="Times New Roman" w:hAnsi="Times New Roman" w:cs="Times New Roman"/>
          <w:b/>
          <w:bCs/>
          <w:color w:val="auto"/>
          <w:sz w:val="28"/>
          <w:szCs w:val="28"/>
        </w:rPr>
        <w:t>Materials and Methods</w:t>
      </w:r>
    </w:p>
    <w:p w14:paraId="7656DEA5" w14:textId="77777777" w:rsidR="006572B5" w:rsidRPr="00A52C84" w:rsidRDefault="006572B5" w:rsidP="006572B5">
      <w:pPr>
        <w:pStyle w:val="Heading2"/>
        <w:jc w:val="both"/>
        <w:rPr>
          <w:rFonts w:ascii="Times New Roman" w:hAnsi="Times New Roman" w:cs="Times New Roman"/>
          <w:b/>
          <w:bCs/>
          <w:color w:val="auto"/>
          <w:sz w:val="24"/>
          <w:szCs w:val="24"/>
        </w:rPr>
      </w:pPr>
      <w:r w:rsidRPr="00A52C84">
        <w:rPr>
          <w:rFonts w:ascii="Times New Roman" w:hAnsi="Times New Roman" w:cs="Times New Roman"/>
          <w:b/>
          <w:bCs/>
          <w:color w:val="auto"/>
          <w:sz w:val="24"/>
          <w:szCs w:val="24"/>
        </w:rPr>
        <w:t>Study Area</w:t>
      </w:r>
    </w:p>
    <w:p w14:paraId="7DA84B76" w14:textId="77777777" w:rsidR="006572B5" w:rsidRPr="00A52C84" w:rsidRDefault="006572B5" w:rsidP="006572B5">
      <w:pPr>
        <w:pStyle w:val="isselectedend"/>
        <w:jc w:val="both"/>
      </w:pPr>
      <w:r w:rsidRPr="00A52C84">
        <w:t>The present investigation was carried out at the Wainganga–</w:t>
      </w:r>
      <w:proofErr w:type="spellStart"/>
      <w:r w:rsidRPr="00A52C84">
        <w:t>Chulbandh</w:t>
      </w:r>
      <w:proofErr w:type="spellEnd"/>
      <w:r w:rsidRPr="00A52C84">
        <w:t xml:space="preserve"> River confluence located near Soni-</w:t>
      </w:r>
      <w:proofErr w:type="spellStart"/>
      <w:r w:rsidRPr="00A52C84">
        <w:t>Chapral</w:t>
      </w:r>
      <w:proofErr w:type="spellEnd"/>
      <w:r w:rsidRPr="00A52C84">
        <w:t xml:space="preserve"> village, Taluka </w:t>
      </w:r>
      <w:proofErr w:type="spellStart"/>
      <w:r w:rsidRPr="00A52C84">
        <w:t>Lakhandur</w:t>
      </w:r>
      <w:proofErr w:type="spellEnd"/>
      <w:r w:rsidRPr="00A52C84">
        <w:t xml:space="preserve">, Bhandara District, Maharashtra, India. The study area comprised a 3-km stretch extending upstream and downstream from the confluence. The confluence is </w:t>
      </w:r>
      <w:proofErr w:type="spellStart"/>
      <w:r w:rsidRPr="00A52C84">
        <w:t>characterised</w:t>
      </w:r>
      <w:proofErr w:type="spellEnd"/>
      <w:r w:rsidRPr="00A52C84">
        <w:t xml:space="preserve"> by moderate water flow, variable depth, sandy and muddy substrata, and riparian vegetation, providing </w:t>
      </w:r>
      <w:proofErr w:type="spellStart"/>
      <w:r w:rsidRPr="00A52C84">
        <w:t>favourable</w:t>
      </w:r>
      <w:proofErr w:type="spellEnd"/>
      <w:r w:rsidRPr="00A52C84">
        <w:t xml:space="preserve"> habitats for diverse freshwater fish species.</w:t>
      </w:r>
    </w:p>
    <w:p w14:paraId="3C63E0E2" w14:textId="77777777" w:rsidR="006572B5" w:rsidRPr="00A52C84" w:rsidRDefault="006572B5" w:rsidP="006572B5">
      <w:pPr>
        <w:pStyle w:val="Heading2"/>
        <w:jc w:val="both"/>
        <w:rPr>
          <w:rFonts w:ascii="Times New Roman" w:hAnsi="Times New Roman" w:cs="Times New Roman"/>
          <w:b/>
          <w:bCs/>
          <w:color w:val="auto"/>
          <w:sz w:val="24"/>
          <w:szCs w:val="24"/>
        </w:rPr>
      </w:pPr>
      <w:r w:rsidRPr="00A52C84">
        <w:rPr>
          <w:rFonts w:ascii="Times New Roman" w:hAnsi="Times New Roman" w:cs="Times New Roman"/>
          <w:b/>
          <w:bCs/>
          <w:color w:val="auto"/>
          <w:sz w:val="24"/>
          <w:szCs w:val="24"/>
        </w:rPr>
        <w:lastRenderedPageBreak/>
        <w:t>Sampling and Collection</w:t>
      </w:r>
    </w:p>
    <w:p w14:paraId="5EB7110C" w14:textId="77777777" w:rsidR="006572B5" w:rsidRPr="00A52C84" w:rsidRDefault="006572B5" w:rsidP="006572B5">
      <w:pPr>
        <w:pStyle w:val="isselectedend"/>
        <w:jc w:val="both"/>
      </w:pPr>
      <w:r w:rsidRPr="00A52C84">
        <w:t>Field surveys were conducted for one year, from December 2024 to November 2025. Fish sampling was performed twice weekly with the assistance of local fishermen using traditional fishing gear, including cast nets, gill nets, drag nets, and hook-and-line methods. Specimens collected from the sampling sites were examined immediately, and representative individuals of each species were photographed using a Canon EOS 3000D DSLR camera before identification.</w:t>
      </w:r>
    </w:p>
    <w:p w14:paraId="3015D61F" w14:textId="77777777" w:rsidR="006572B5" w:rsidRPr="00A52C84" w:rsidRDefault="006572B5" w:rsidP="006572B5">
      <w:pPr>
        <w:pStyle w:val="Heading2"/>
        <w:jc w:val="both"/>
        <w:rPr>
          <w:rFonts w:ascii="Times New Roman" w:hAnsi="Times New Roman" w:cs="Times New Roman"/>
          <w:b/>
          <w:bCs/>
          <w:color w:val="auto"/>
          <w:sz w:val="24"/>
          <w:szCs w:val="24"/>
        </w:rPr>
      </w:pPr>
      <w:r w:rsidRPr="00A52C84">
        <w:rPr>
          <w:rFonts w:ascii="Times New Roman" w:hAnsi="Times New Roman" w:cs="Times New Roman"/>
          <w:b/>
          <w:bCs/>
          <w:color w:val="auto"/>
          <w:sz w:val="24"/>
          <w:szCs w:val="24"/>
        </w:rPr>
        <w:t>Species Identification</w:t>
      </w:r>
    </w:p>
    <w:p w14:paraId="50C43828" w14:textId="77777777" w:rsidR="006572B5" w:rsidRPr="00A52C84" w:rsidRDefault="006572B5" w:rsidP="006572B5">
      <w:pPr>
        <w:pStyle w:val="isselectedend"/>
        <w:jc w:val="both"/>
      </w:pPr>
      <w:r w:rsidRPr="00A52C84">
        <w:t xml:space="preserve">Collected specimens were identified using external morphological characters such as body shape, fin configuration, barbel arrangement, </w:t>
      </w:r>
      <w:proofErr w:type="spellStart"/>
      <w:r w:rsidRPr="00A52C84">
        <w:t>colour</w:t>
      </w:r>
      <w:proofErr w:type="spellEnd"/>
      <w:r w:rsidRPr="00A52C84">
        <w:t xml:space="preserve"> pattern, and meristic characteristics. Identification followed the standard taxonomic keys and descriptions provided by Beavan (1877), Day (1878, 1967), Jayaram (1981, 1999, 2002), Talwar and </w:t>
      </w:r>
      <w:proofErr w:type="spellStart"/>
      <w:r w:rsidRPr="00A52C84">
        <w:t>Jhingran</w:t>
      </w:r>
      <w:proofErr w:type="spellEnd"/>
      <w:r w:rsidRPr="00A52C84">
        <w:t xml:space="preserve"> (1991), together with relevant recent taxonomic literature.</w:t>
      </w:r>
    </w:p>
    <w:p w14:paraId="12AB28A8" w14:textId="77777777" w:rsidR="002F3415" w:rsidRPr="00A52C84" w:rsidRDefault="002F3415" w:rsidP="006572B5">
      <w:pPr>
        <w:pStyle w:val="Heading2"/>
        <w:jc w:val="both"/>
        <w:rPr>
          <w:rFonts w:ascii="Times New Roman" w:hAnsi="Times New Roman" w:cs="Times New Roman"/>
          <w:b/>
          <w:bCs/>
          <w:color w:val="auto"/>
          <w:sz w:val="24"/>
          <w:szCs w:val="24"/>
        </w:rPr>
      </w:pPr>
    </w:p>
    <w:p w14:paraId="4B436B81" w14:textId="77777777" w:rsidR="006572B5" w:rsidRPr="00A52C84" w:rsidRDefault="006572B5" w:rsidP="006572B5">
      <w:pPr>
        <w:pStyle w:val="Heading2"/>
        <w:jc w:val="both"/>
        <w:rPr>
          <w:rFonts w:ascii="Times New Roman" w:hAnsi="Times New Roman" w:cs="Times New Roman"/>
          <w:b/>
          <w:bCs/>
          <w:color w:val="auto"/>
          <w:sz w:val="24"/>
          <w:szCs w:val="24"/>
        </w:rPr>
      </w:pPr>
      <w:r w:rsidRPr="00A52C84">
        <w:rPr>
          <w:rFonts w:ascii="Times New Roman" w:hAnsi="Times New Roman" w:cs="Times New Roman"/>
          <w:b/>
          <w:bCs/>
          <w:color w:val="auto"/>
          <w:sz w:val="24"/>
          <w:szCs w:val="24"/>
        </w:rPr>
        <w:t>Data Analysis</w:t>
      </w:r>
    </w:p>
    <w:p w14:paraId="74800FB9" w14:textId="77777777" w:rsidR="006572B5" w:rsidRPr="00A52C84" w:rsidRDefault="006572B5" w:rsidP="006572B5">
      <w:pPr>
        <w:pStyle w:val="NormalWeb"/>
        <w:jc w:val="both"/>
      </w:pPr>
      <w:r w:rsidRPr="00A52C84">
        <w:t xml:space="preserve">All recorded species were classified according to their family and genus. Species richness, family-wise composition, and relative abundance were calculated to evaluate catfish diversity within the study area. Based on field observations, each species was </w:t>
      </w:r>
      <w:proofErr w:type="spellStart"/>
      <w:r w:rsidRPr="00A52C84">
        <w:t>categorised</w:t>
      </w:r>
      <w:proofErr w:type="spellEnd"/>
      <w:r w:rsidRPr="00A52C84">
        <w:t xml:space="preserve"> as </w:t>
      </w:r>
      <w:r w:rsidRPr="00A52C84">
        <w:rPr>
          <w:rStyle w:val="Strong"/>
          <w:rFonts w:eastAsiaTheme="majorEastAsia"/>
          <w:b w:val="0"/>
          <w:bCs w:val="0"/>
        </w:rPr>
        <w:t>Common</w:t>
      </w:r>
      <w:r w:rsidRPr="00A52C84">
        <w:rPr>
          <w:b/>
          <w:bCs/>
        </w:rPr>
        <w:t xml:space="preserve">, </w:t>
      </w:r>
      <w:r w:rsidRPr="00A52C84">
        <w:rPr>
          <w:rStyle w:val="Strong"/>
          <w:rFonts w:eastAsiaTheme="majorEastAsia"/>
          <w:b w:val="0"/>
          <w:bCs w:val="0"/>
        </w:rPr>
        <w:t>Occasional</w:t>
      </w:r>
      <w:r w:rsidRPr="00A52C84">
        <w:t xml:space="preserve">, or </w:t>
      </w:r>
      <w:r w:rsidRPr="00A52C84">
        <w:rPr>
          <w:rStyle w:val="Strong"/>
          <w:rFonts w:eastAsiaTheme="majorEastAsia"/>
          <w:b w:val="0"/>
          <w:bCs w:val="0"/>
        </w:rPr>
        <w:t>Rare</w:t>
      </w:r>
      <w:r w:rsidRPr="00A52C84">
        <w:t xml:space="preserve"> according to its frequency of occurrence during the sampling period. The global conservation status of each species was determined using the latest </w:t>
      </w:r>
      <w:r w:rsidRPr="00A52C84">
        <w:rPr>
          <w:rStyle w:val="Strong"/>
          <w:rFonts w:eastAsiaTheme="majorEastAsia"/>
          <w:b w:val="0"/>
          <w:bCs w:val="0"/>
        </w:rPr>
        <w:t>International Union for Conservation of Nature (IUCN) Red List of Threatened Species</w:t>
      </w:r>
      <w:r w:rsidRPr="00A52C84">
        <w:t>. Major threats to catfish diversity, including habitat degradation, overexploitation, pollution, destructive fishing practices, and other anthropogenic disturbances, were documented through direct field observations and discussions with local fishermen.</w:t>
      </w:r>
    </w:p>
    <w:p w14:paraId="6FE82091" w14:textId="77777777" w:rsidR="005246F7" w:rsidRPr="00A52C84" w:rsidRDefault="005246F7" w:rsidP="008D22D5">
      <w:pPr>
        <w:jc w:val="both"/>
        <w:rPr>
          <w:rFonts w:ascii="Times New Roman" w:hAnsi="Times New Roman" w:cs="Times New Roman"/>
        </w:rPr>
      </w:pPr>
    </w:p>
    <w:p w14:paraId="37365E53" w14:textId="77777777" w:rsidR="000A25D1" w:rsidRPr="00A52C84" w:rsidRDefault="0074275E" w:rsidP="00AF2E59">
      <w:pPr>
        <w:rPr>
          <w:rFonts w:ascii="Times New Roman" w:hAnsi="Times New Roman" w:cs="Times New Roman"/>
          <w:b/>
          <w:bCs/>
        </w:rPr>
      </w:pPr>
      <w:r w:rsidRPr="00A52C84">
        <w:rPr>
          <w:rFonts w:ascii="Times New Roman" w:hAnsi="Times New Roman" w:cs="Times New Roman"/>
          <w:b/>
          <w:bCs/>
        </w:rPr>
        <w:t>Table</w:t>
      </w:r>
      <w:r w:rsidR="006572B5" w:rsidRPr="00A52C84">
        <w:rPr>
          <w:rFonts w:ascii="Times New Roman" w:hAnsi="Times New Roman" w:cs="Times New Roman"/>
          <w:b/>
          <w:bCs/>
        </w:rPr>
        <w:t>-</w:t>
      </w:r>
      <w:r w:rsidRPr="00A52C84">
        <w:rPr>
          <w:rFonts w:ascii="Times New Roman" w:hAnsi="Times New Roman" w:cs="Times New Roman"/>
          <w:b/>
          <w:bCs/>
        </w:rPr>
        <w:t>1.</w:t>
      </w:r>
      <w:r w:rsidR="00064D45" w:rsidRPr="00A52C84">
        <w:rPr>
          <w:b/>
          <w:bCs/>
        </w:rPr>
        <w:t xml:space="preserve"> </w:t>
      </w:r>
      <w:r w:rsidR="00064D45" w:rsidRPr="00A52C84">
        <w:rPr>
          <w:rFonts w:ascii="Times New Roman" w:hAnsi="Times New Roman" w:cs="Times New Roman"/>
          <w:b/>
          <w:bCs/>
        </w:rPr>
        <w:t>Fin formula of recorded catfish species from the Wainganga–</w:t>
      </w:r>
      <w:proofErr w:type="spellStart"/>
      <w:r w:rsidR="00064D45" w:rsidRPr="00A52C84">
        <w:rPr>
          <w:rFonts w:ascii="Times New Roman" w:hAnsi="Times New Roman" w:cs="Times New Roman"/>
          <w:b/>
          <w:bCs/>
        </w:rPr>
        <w:t>Chulbandh</w:t>
      </w:r>
      <w:proofErr w:type="spellEnd"/>
      <w:r w:rsidR="00064D45" w:rsidRPr="00A52C84">
        <w:rPr>
          <w:rFonts w:ascii="Times New Roman" w:hAnsi="Times New Roman" w:cs="Times New Roman"/>
          <w:b/>
          <w:bCs/>
        </w:rPr>
        <w:t xml:space="preserve"> River confluence.</w:t>
      </w:r>
    </w:p>
    <w:tbl>
      <w:tblPr>
        <w:tblStyle w:val="TableGrid"/>
        <w:tblW w:w="0" w:type="auto"/>
        <w:tblLook w:val="04A0" w:firstRow="1" w:lastRow="0" w:firstColumn="1" w:lastColumn="0" w:noHBand="0" w:noVBand="1"/>
      </w:tblPr>
      <w:tblGrid>
        <w:gridCol w:w="1008"/>
        <w:gridCol w:w="3240"/>
        <w:gridCol w:w="4768"/>
      </w:tblGrid>
      <w:tr w:rsidR="00A42753" w:rsidRPr="00A52C84" w14:paraId="2B180A91" w14:textId="77777777" w:rsidTr="00641538">
        <w:tc>
          <w:tcPr>
            <w:tcW w:w="1008" w:type="dxa"/>
          </w:tcPr>
          <w:p w14:paraId="3BCD7589" w14:textId="77777777" w:rsidR="00A42753" w:rsidRPr="00A52C84" w:rsidRDefault="00A42753" w:rsidP="00E54BF7">
            <w:pPr>
              <w:jc w:val="center"/>
              <w:rPr>
                <w:rFonts w:ascii="Times New Roman" w:hAnsi="Times New Roman" w:cs="Times New Roman"/>
                <w:b/>
                <w:bCs/>
              </w:rPr>
            </w:pPr>
            <w:r w:rsidRPr="00A52C84">
              <w:rPr>
                <w:rFonts w:ascii="Times New Roman" w:hAnsi="Times New Roman" w:cs="Times New Roman"/>
                <w:b/>
                <w:bCs/>
              </w:rPr>
              <w:t>Sr. No.</w:t>
            </w:r>
          </w:p>
        </w:tc>
        <w:tc>
          <w:tcPr>
            <w:tcW w:w="3240" w:type="dxa"/>
          </w:tcPr>
          <w:p w14:paraId="5422EB60" w14:textId="77777777" w:rsidR="00A42753" w:rsidRPr="00A52C84" w:rsidRDefault="00A42753" w:rsidP="00E54BF7">
            <w:pPr>
              <w:jc w:val="center"/>
              <w:rPr>
                <w:rFonts w:ascii="Times New Roman" w:hAnsi="Times New Roman" w:cs="Times New Roman"/>
                <w:b/>
                <w:bCs/>
              </w:rPr>
            </w:pPr>
            <w:r w:rsidRPr="00A52C84">
              <w:rPr>
                <w:rFonts w:ascii="Times New Roman" w:hAnsi="Times New Roman" w:cs="Times New Roman"/>
                <w:b/>
                <w:bCs/>
              </w:rPr>
              <w:t>Name of Fish</w:t>
            </w:r>
          </w:p>
        </w:tc>
        <w:tc>
          <w:tcPr>
            <w:tcW w:w="4768" w:type="dxa"/>
          </w:tcPr>
          <w:p w14:paraId="5AAC9D36" w14:textId="77777777" w:rsidR="00A42753" w:rsidRPr="00A52C84" w:rsidRDefault="00A42753" w:rsidP="00E54BF7">
            <w:pPr>
              <w:jc w:val="center"/>
              <w:rPr>
                <w:rFonts w:ascii="Times New Roman" w:hAnsi="Times New Roman" w:cs="Times New Roman"/>
                <w:b/>
                <w:bCs/>
              </w:rPr>
            </w:pPr>
            <w:r w:rsidRPr="00A52C84">
              <w:rPr>
                <w:rFonts w:ascii="Times New Roman" w:hAnsi="Times New Roman" w:cs="Times New Roman"/>
                <w:b/>
                <w:bCs/>
              </w:rPr>
              <w:t>Fin Formula</w:t>
            </w:r>
          </w:p>
        </w:tc>
      </w:tr>
      <w:tr w:rsidR="00A42753" w:rsidRPr="00A52C84" w14:paraId="06E1BB8E" w14:textId="77777777" w:rsidTr="00641538">
        <w:tc>
          <w:tcPr>
            <w:tcW w:w="1008" w:type="dxa"/>
          </w:tcPr>
          <w:p w14:paraId="545A305F"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1.</w:t>
            </w:r>
          </w:p>
        </w:tc>
        <w:tc>
          <w:tcPr>
            <w:tcW w:w="3240" w:type="dxa"/>
          </w:tcPr>
          <w:p w14:paraId="22FE823B" w14:textId="77777777" w:rsidR="00A42753" w:rsidRPr="00A52C84" w:rsidRDefault="00A42753" w:rsidP="00EA004F">
            <w:pPr>
              <w:rPr>
                <w:rFonts w:ascii="Times New Roman" w:hAnsi="Times New Roman" w:cs="Times New Roman"/>
                <w:i/>
                <w:iCs/>
              </w:rPr>
            </w:pPr>
            <w:proofErr w:type="spellStart"/>
            <w:r w:rsidRPr="00A52C84">
              <w:rPr>
                <w:rFonts w:ascii="Times New Roman" w:hAnsi="Times New Roman" w:cs="Times New Roman"/>
                <w:i/>
                <w:iCs/>
              </w:rPr>
              <w:t>Mystus</w:t>
            </w:r>
            <w:proofErr w:type="spellEnd"/>
            <w:r w:rsidRPr="00A52C84">
              <w:rPr>
                <w:rFonts w:ascii="Times New Roman" w:hAnsi="Times New Roman" w:cs="Times New Roman"/>
                <w:i/>
                <w:iCs/>
              </w:rPr>
              <w:t xml:space="preserve"> vittatus</w:t>
            </w:r>
          </w:p>
        </w:tc>
        <w:tc>
          <w:tcPr>
            <w:tcW w:w="4768" w:type="dxa"/>
          </w:tcPr>
          <w:p w14:paraId="18D6E37C"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 xml:space="preserve">D. 1/6-7; P. 1/8-9; V. </w:t>
            </w:r>
            <w:proofErr w:type="spellStart"/>
            <w:r w:rsidRPr="00A52C84">
              <w:rPr>
                <w:rFonts w:ascii="Times New Roman" w:hAnsi="Times New Roman" w:cs="Times New Roman"/>
              </w:rPr>
              <w:t>i</w:t>
            </w:r>
            <w:proofErr w:type="spellEnd"/>
            <w:r w:rsidRPr="00A52C84">
              <w:rPr>
                <w:rFonts w:ascii="Times New Roman" w:hAnsi="Times New Roman" w:cs="Times New Roman"/>
              </w:rPr>
              <w:t xml:space="preserve"> 5; A. 12-13; C. 17</w:t>
            </w:r>
          </w:p>
        </w:tc>
      </w:tr>
      <w:tr w:rsidR="00A42753" w:rsidRPr="00A52C84" w14:paraId="7723FE89" w14:textId="77777777" w:rsidTr="00641538">
        <w:tc>
          <w:tcPr>
            <w:tcW w:w="1008" w:type="dxa"/>
          </w:tcPr>
          <w:p w14:paraId="1CE4F035"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2.</w:t>
            </w:r>
          </w:p>
        </w:tc>
        <w:tc>
          <w:tcPr>
            <w:tcW w:w="3240" w:type="dxa"/>
          </w:tcPr>
          <w:p w14:paraId="15DFEEE2" w14:textId="77777777" w:rsidR="00A42753" w:rsidRPr="00A52C84" w:rsidRDefault="00A42753" w:rsidP="00EA004F">
            <w:pPr>
              <w:rPr>
                <w:rFonts w:ascii="Times New Roman" w:hAnsi="Times New Roman" w:cs="Times New Roman"/>
                <w:i/>
                <w:iCs/>
              </w:rPr>
            </w:pPr>
            <w:proofErr w:type="spellStart"/>
            <w:r w:rsidRPr="00A52C84">
              <w:rPr>
                <w:rFonts w:ascii="Times New Roman" w:hAnsi="Times New Roman" w:cs="Times New Roman"/>
                <w:i/>
                <w:iCs/>
              </w:rPr>
              <w:t>Mystus</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Cavasius</w:t>
            </w:r>
            <w:proofErr w:type="spellEnd"/>
          </w:p>
        </w:tc>
        <w:tc>
          <w:tcPr>
            <w:tcW w:w="4768" w:type="dxa"/>
          </w:tcPr>
          <w:p w14:paraId="4ADC0E78"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D. 1/7; P. 1/8; V. 6; A. 11; C. 19</w:t>
            </w:r>
          </w:p>
        </w:tc>
      </w:tr>
      <w:tr w:rsidR="00A42753" w:rsidRPr="00A52C84" w14:paraId="6E3E1E4D" w14:textId="77777777" w:rsidTr="00641538">
        <w:tc>
          <w:tcPr>
            <w:tcW w:w="1008" w:type="dxa"/>
          </w:tcPr>
          <w:p w14:paraId="3AE8D205"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3.</w:t>
            </w:r>
          </w:p>
        </w:tc>
        <w:tc>
          <w:tcPr>
            <w:tcW w:w="3240" w:type="dxa"/>
          </w:tcPr>
          <w:p w14:paraId="10CDD439" w14:textId="77777777" w:rsidR="00A42753" w:rsidRPr="00A52C84" w:rsidRDefault="00A42753" w:rsidP="00EA004F">
            <w:pPr>
              <w:rPr>
                <w:rFonts w:ascii="Times New Roman" w:hAnsi="Times New Roman" w:cs="Times New Roman"/>
                <w:i/>
                <w:iCs/>
              </w:rPr>
            </w:pPr>
            <w:proofErr w:type="spellStart"/>
            <w:r w:rsidRPr="00A52C84">
              <w:rPr>
                <w:rFonts w:ascii="Times New Roman" w:hAnsi="Times New Roman" w:cs="Times New Roman"/>
                <w:i/>
                <w:iCs/>
              </w:rPr>
              <w:t>Mystus</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tengra</w:t>
            </w:r>
            <w:proofErr w:type="spellEnd"/>
          </w:p>
        </w:tc>
        <w:tc>
          <w:tcPr>
            <w:tcW w:w="4768" w:type="dxa"/>
          </w:tcPr>
          <w:p w14:paraId="43535058" w14:textId="77777777" w:rsidR="00A42753" w:rsidRPr="00A52C84" w:rsidRDefault="00A42753" w:rsidP="00E54BF7">
            <w:pPr>
              <w:rPr>
                <w:rFonts w:ascii="Times New Roman" w:hAnsi="Times New Roman" w:cs="Times New Roman"/>
                <w:lang w:val="sv-SE"/>
              </w:rPr>
            </w:pPr>
            <w:r w:rsidRPr="00A52C84">
              <w:rPr>
                <w:rFonts w:ascii="Times New Roman" w:hAnsi="Times New Roman" w:cs="Times New Roman"/>
                <w:lang w:val="sv-SE"/>
              </w:rPr>
              <w:t>D. I/7; P. I/8; V. i 5; A. ii-iii/9-13; C. 14-19</w:t>
            </w:r>
          </w:p>
        </w:tc>
      </w:tr>
      <w:tr w:rsidR="00A42753" w:rsidRPr="00A52C84" w14:paraId="1108F79E" w14:textId="77777777" w:rsidTr="00641538">
        <w:tc>
          <w:tcPr>
            <w:tcW w:w="1008" w:type="dxa"/>
          </w:tcPr>
          <w:p w14:paraId="601D641C"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4.</w:t>
            </w:r>
          </w:p>
        </w:tc>
        <w:tc>
          <w:tcPr>
            <w:tcW w:w="3240" w:type="dxa"/>
          </w:tcPr>
          <w:p w14:paraId="629674FD" w14:textId="77777777" w:rsidR="00A42753" w:rsidRPr="00A52C84" w:rsidRDefault="00A42753" w:rsidP="00EA004F">
            <w:pPr>
              <w:rPr>
                <w:rFonts w:ascii="Times New Roman" w:hAnsi="Times New Roman" w:cs="Times New Roman"/>
                <w:i/>
                <w:iCs/>
              </w:rPr>
            </w:pPr>
            <w:r w:rsidRPr="00A52C84">
              <w:rPr>
                <w:rFonts w:ascii="Times New Roman" w:hAnsi="Times New Roman" w:cs="Times New Roman"/>
                <w:i/>
                <w:iCs/>
              </w:rPr>
              <w:t xml:space="preserve">Rita </w:t>
            </w:r>
            <w:proofErr w:type="spellStart"/>
            <w:r w:rsidRPr="00A52C84">
              <w:rPr>
                <w:rFonts w:ascii="Times New Roman" w:hAnsi="Times New Roman" w:cs="Times New Roman"/>
                <w:i/>
                <w:iCs/>
              </w:rPr>
              <w:t>gogra</w:t>
            </w:r>
            <w:proofErr w:type="spellEnd"/>
          </w:p>
        </w:tc>
        <w:tc>
          <w:tcPr>
            <w:tcW w:w="4768" w:type="dxa"/>
          </w:tcPr>
          <w:p w14:paraId="4113008D" w14:textId="77777777" w:rsidR="00A42753" w:rsidRPr="00A52C84" w:rsidRDefault="00A42753" w:rsidP="00E54BF7">
            <w:pPr>
              <w:rPr>
                <w:rFonts w:ascii="Times New Roman" w:hAnsi="Times New Roman" w:cs="Times New Roman"/>
                <w:lang w:val="sv-SE"/>
              </w:rPr>
            </w:pPr>
            <w:r w:rsidRPr="00A52C84">
              <w:rPr>
                <w:rFonts w:ascii="Times New Roman" w:hAnsi="Times New Roman" w:cs="Times New Roman"/>
                <w:lang w:val="sv-SE"/>
              </w:rPr>
              <w:t>D. I/6; P. I/10: V. i 5; A. iii-iv/8-9; C.19</w:t>
            </w:r>
          </w:p>
        </w:tc>
      </w:tr>
      <w:tr w:rsidR="00A42753" w:rsidRPr="00A52C84" w14:paraId="5EC603C9" w14:textId="77777777" w:rsidTr="00641538">
        <w:tc>
          <w:tcPr>
            <w:tcW w:w="1008" w:type="dxa"/>
          </w:tcPr>
          <w:p w14:paraId="20102C70"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5.</w:t>
            </w:r>
          </w:p>
        </w:tc>
        <w:tc>
          <w:tcPr>
            <w:tcW w:w="3240" w:type="dxa"/>
          </w:tcPr>
          <w:p w14:paraId="27857578" w14:textId="77777777" w:rsidR="00A42753" w:rsidRPr="00A52C84" w:rsidRDefault="00A42753" w:rsidP="00EA004F">
            <w:pPr>
              <w:rPr>
                <w:rFonts w:ascii="Times New Roman" w:hAnsi="Times New Roman" w:cs="Times New Roman"/>
                <w:i/>
                <w:iCs/>
              </w:rPr>
            </w:pPr>
            <w:r w:rsidRPr="00A52C84">
              <w:rPr>
                <w:rFonts w:ascii="Times New Roman" w:hAnsi="Times New Roman" w:cs="Times New Roman"/>
                <w:i/>
                <w:iCs/>
              </w:rPr>
              <w:t xml:space="preserve">Rita </w:t>
            </w:r>
            <w:proofErr w:type="spellStart"/>
            <w:r w:rsidRPr="00A52C84">
              <w:rPr>
                <w:rFonts w:ascii="Times New Roman" w:hAnsi="Times New Roman" w:cs="Times New Roman"/>
                <w:i/>
                <w:iCs/>
              </w:rPr>
              <w:t>kuturnee</w:t>
            </w:r>
            <w:proofErr w:type="spellEnd"/>
          </w:p>
        </w:tc>
        <w:tc>
          <w:tcPr>
            <w:tcW w:w="4768" w:type="dxa"/>
          </w:tcPr>
          <w:p w14:paraId="45F83996" w14:textId="77777777" w:rsidR="00A42753" w:rsidRPr="00A52C84" w:rsidRDefault="00A42753" w:rsidP="00E54BF7">
            <w:pPr>
              <w:rPr>
                <w:rFonts w:ascii="Times New Roman" w:hAnsi="Times New Roman" w:cs="Times New Roman"/>
                <w:lang w:val="sv-SE"/>
              </w:rPr>
            </w:pPr>
            <w:r w:rsidRPr="00A52C84">
              <w:rPr>
                <w:rFonts w:ascii="Times New Roman" w:hAnsi="Times New Roman" w:cs="Times New Roman"/>
                <w:lang w:val="sv-SE"/>
              </w:rPr>
              <w:t>D. I/6; P. I/10; V. 6; A. III/ii 8-9; C. 18</w:t>
            </w:r>
          </w:p>
        </w:tc>
      </w:tr>
      <w:tr w:rsidR="00A42753" w:rsidRPr="00A52C84" w14:paraId="1067BEA9" w14:textId="77777777" w:rsidTr="00641538">
        <w:tc>
          <w:tcPr>
            <w:tcW w:w="1008" w:type="dxa"/>
          </w:tcPr>
          <w:p w14:paraId="6D8C1D1E"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6.</w:t>
            </w:r>
          </w:p>
        </w:tc>
        <w:tc>
          <w:tcPr>
            <w:tcW w:w="3240" w:type="dxa"/>
          </w:tcPr>
          <w:p w14:paraId="334605B4" w14:textId="77777777" w:rsidR="00A42753" w:rsidRPr="00A52C84" w:rsidRDefault="00A42753" w:rsidP="00EA004F">
            <w:pPr>
              <w:rPr>
                <w:rFonts w:ascii="Times New Roman" w:hAnsi="Times New Roman" w:cs="Times New Roman"/>
                <w:i/>
                <w:iCs/>
              </w:rPr>
            </w:pPr>
            <w:proofErr w:type="spellStart"/>
            <w:r w:rsidRPr="00A52C84">
              <w:rPr>
                <w:rFonts w:ascii="Times New Roman" w:hAnsi="Times New Roman" w:cs="Times New Roman"/>
                <w:i/>
                <w:iCs/>
              </w:rPr>
              <w:t>Sperata</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seenghala</w:t>
            </w:r>
            <w:proofErr w:type="spellEnd"/>
          </w:p>
        </w:tc>
        <w:tc>
          <w:tcPr>
            <w:tcW w:w="4768" w:type="dxa"/>
          </w:tcPr>
          <w:p w14:paraId="2055A355"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D. I/7; P. I/9; V. 8; A. 11-12; C. 19-21</w:t>
            </w:r>
          </w:p>
        </w:tc>
      </w:tr>
      <w:tr w:rsidR="00A42753" w:rsidRPr="00A52C84" w14:paraId="678F30BF" w14:textId="77777777" w:rsidTr="00641538">
        <w:tc>
          <w:tcPr>
            <w:tcW w:w="1008" w:type="dxa"/>
          </w:tcPr>
          <w:p w14:paraId="770A1782"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7.</w:t>
            </w:r>
          </w:p>
        </w:tc>
        <w:tc>
          <w:tcPr>
            <w:tcW w:w="3240" w:type="dxa"/>
          </w:tcPr>
          <w:p w14:paraId="5934C651" w14:textId="77777777" w:rsidR="00A42753" w:rsidRPr="00A52C84" w:rsidRDefault="00A42753" w:rsidP="00EA004F">
            <w:pPr>
              <w:rPr>
                <w:rFonts w:ascii="Times New Roman" w:hAnsi="Times New Roman" w:cs="Times New Roman"/>
                <w:i/>
                <w:iCs/>
              </w:rPr>
            </w:pPr>
            <w:proofErr w:type="spellStart"/>
            <w:r w:rsidRPr="00A52C84">
              <w:rPr>
                <w:rFonts w:ascii="Times New Roman" w:hAnsi="Times New Roman" w:cs="Times New Roman"/>
                <w:i/>
                <w:iCs/>
              </w:rPr>
              <w:t>Ompak</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bimaculatus</w:t>
            </w:r>
            <w:proofErr w:type="spellEnd"/>
          </w:p>
        </w:tc>
        <w:tc>
          <w:tcPr>
            <w:tcW w:w="4768" w:type="dxa"/>
          </w:tcPr>
          <w:p w14:paraId="58A90770" w14:textId="77777777" w:rsidR="00A42753" w:rsidRPr="00A52C84" w:rsidRDefault="00A42753" w:rsidP="00E54BF7">
            <w:pPr>
              <w:rPr>
                <w:rFonts w:ascii="Times New Roman" w:hAnsi="Times New Roman" w:cs="Times New Roman"/>
                <w:lang w:val="sv-SE"/>
              </w:rPr>
            </w:pPr>
            <w:r w:rsidRPr="00A52C84">
              <w:rPr>
                <w:rFonts w:ascii="Times New Roman" w:hAnsi="Times New Roman" w:cs="Times New Roman"/>
                <w:lang w:val="sv-SE"/>
              </w:rPr>
              <w:t>D. 4; P. I/13; V. I/8; A. II-III/58-72; C. 17-18</w:t>
            </w:r>
          </w:p>
        </w:tc>
      </w:tr>
      <w:tr w:rsidR="00A42753" w:rsidRPr="00A52C84" w14:paraId="00EDF7DC" w14:textId="77777777" w:rsidTr="00641538">
        <w:tc>
          <w:tcPr>
            <w:tcW w:w="1008" w:type="dxa"/>
          </w:tcPr>
          <w:p w14:paraId="7B4E0027"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8.</w:t>
            </w:r>
          </w:p>
        </w:tc>
        <w:tc>
          <w:tcPr>
            <w:tcW w:w="3240" w:type="dxa"/>
          </w:tcPr>
          <w:p w14:paraId="7A68C02A" w14:textId="77777777" w:rsidR="00A42753" w:rsidRPr="00A52C84" w:rsidRDefault="00A42753" w:rsidP="00EA004F">
            <w:pPr>
              <w:rPr>
                <w:rFonts w:ascii="Times New Roman" w:hAnsi="Times New Roman" w:cs="Times New Roman"/>
                <w:i/>
                <w:iCs/>
              </w:rPr>
            </w:pPr>
            <w:r w:rsidRPr="00A52C84">
              <w:rPr>
                <w:rFonts w:ascii="Times New Roman" w:hAnsi="Times New Roman" w:cs="Times New Roman"/>
                <w:i/>
                <w:iCs/>
              </w:rPr>
              <w:t xml:space="preserve">Wallago </w:t>
            </w:r>
            <w:proofErr w:type="spellStart"/>
            <w:r w:rsidRPr="00A52C84">
              <w:rPr>
                <w:rFonts w:ascii="Times New Roman" w:hAnsi="Times New Roman" w:cs="Times New Roman"/>
                <w:i/>
                <w:iCs/>
              </w:rPr>
              <w:t>attu</w:t>
            </w:r>
            <w:proofErr w:type="spellEnd"/>
          </w:p>
        </w:tc>
        <w:tc>
          <w:tcPr>
            <w:tcW w:w="4768" w:type="dxa"/>
          </w:tcPr>
          <w:p w14:paraId="1FA10FF5"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D 5; P/13-15; V 8-10; A 77-93; C 18</w:t>
            </w:r>
          </w:p>
        </w:tc>
      </w:tr>
      <w:tr w:rsidR="00A42753" w:rsidRPr="00A52C84" w14:paraId="2A628B4B" w14:textId="77777777" w:rsidTr="00641538">
        <w:tc>
          <w:tcPr>
            <w:tcW w:w="1008" w:type="dxa"/>
          </w:tcPr>
          <w:p w14:paraId="444A5BD5"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9.</w:t>
            </w:r>
          </w:p>
        </w:tc>
        <w:tc>
          <w:tcPr>
            <w:tcW w:w="3240" w:type="dxa"/>
          </w:tcPr>
          <w:p w14:paraId="73B1DAF6" w14:textId="77777777" w:rsidR="00A42753" w:rsidRPr="00A52C84" w:rsidRDefault="00A42753" w:rsidP="00EA004F">
            <w:pPr>
              <w:rPr>
                <w:rFonts w:ascii="Times New Roman" w:hAnsi="Times New Roman" w:cs="Times New Roman"/>
                <w:i/>
                <w:iCs/>
              </w:rPr>
            </w:pPr>
            <w:r w:rsidRPr="00A52C84">
              <w:rPr>
                <w:rFonts w:ascii="Times New Roman" w:hAnsi="Times New Roman" w:cs="Times New Roman"/>
                <w:i/>
                <w:iCs/>
              </w:rPr>
              <w:t xml:space="preserve">Clarias </w:t>
            </w:r>
            <w:proofErr w:type="spellStart"/>
            <w:r w:rsidRPr="00A52C84">
              <w:rPr>
                <w:rFonts w:ascii="Times New Roman" w:hAnsi="Times New Roman" w:cs="Times New Roman"/>
                <w:i/>
                <w:iCs/>
              </w:rPr>
              <w:t>batrachus</w:t>
            </w:r>
            <w:proofErr w:type="spellEnd"/>
          </w:p>
        </w:tc>
        <w:tc>
          <w:tcPr>
            <w:tcW w:w="4768" w:type="dxa"/>
          </w:tcPr>
          <w:p w14:paraId="0929F9D8"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D. 62-76; P. I/8-11; V. 6; A. 45-58; C. 15-17</w:t>
            </w:r>
          </w:p>
        </w:tc>
      </w:tr>
      <w:tr w:rsidR="00A42753" w:rsidRPr="00A52C84" w14:paraId="66C0A3AB" w14:textId="77777777" w:rsidTr="00641538">
        <w:tc>
          <w:tcPr>
            <w:tcW w:w="1008" w:type="dxa"/>
          </w:tcPr>
          <w:p w14:paraId="21867C16"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10.</w:t>
            </w:r>
          </w:p>
        </w:tc>
        <w:tc>
          <w:tcPr>
            <w:tcW w:w="3240" w:type="dxa"/>
          </w:tcPr>
          <w:p w14:paraId="3F53288A" w14:textId="77777777" w:rsidR="00A42753" w:rsidRPr="00A52C84" w:rsidRDefault="008A1459" w:rsidP="00EA004F">
            <w:pPr>
              <w:rPr>
                <w:rFonts w:ascii="Times New Roman" w:hAnsi="Times New Roman" w:cs="Times New Roman"/>
                <w:i/>
                <w:iCs/>
              </w:rPr>
            </w:pPr>
            <w:proofErr w:type="spellStart"/>
            <w:r w:rsidRPr="00A52C84">
              <w:rPr>
                <w:rFonts w:ascii="Times New Roman" w:hAnsi="Times New Roman" w:cs="Times New Roman"/>
                <w:i/>
                <w:iCs/>
              </w:rPr>
              <w:t>Bagarius</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bagariu</w:t>
            </w:r>
            <w:r w:rsidR="00A42753" w:rsidRPr="00A52C84">
              <w:rPr>
                <w:rFonts w:ascii="Times New Roman" w:hAnsi="Times New Roman" w:cs="Times New Roman"/>
                <w:i/>
                <w:iCs/>
              </w:rPr>
              <w:t>s</w:t>
            </w:r>
            <w:proofErr w:type="spellEnd"/>
          </w:p>
        </w:tc>
        <w:tc>
          <w:tcPr>
            <w:tcW w:w="4768" w:type="dxa"/>
          </w:tcPr>
          <w:p w14:paraId="74471A16" w14:textId="77777777" w:rsidR="00A42753" w:rsidRPr="00A52C84" w:rsidRDefault="00A42753" w:rsidP="00E54BF7">
            <w:pPr>
              <w:rPr>
                <w:rFonts w:ascii="Times New Roman" w:hAnsi="Times New Roman" w:cs="Times New Roman"/>
                <w:lang w:val="sv-SE"/>
              </w:rPr>
            </w:pPr>
            <w:r w:rsidRPr="00A52C84">
              <w:rPr>
                <w:rFonts w:ascii="Times New Roman" w:hAnsi="Times New Roman" w:cs="Times New Roman"/>
                <w:lang w:val="sv-SE"/>
              </w:rPr>
              <w:t>D. I/7; P. I/12; V. 6; A. iii 10-12; C. 17-20</w:t>
            </w:r>
          </w:p>
        </w:tc>
      </w:tr>
      <w:tr w:rsidR="00A42753" w:rsidRPr="00A52C84" w14:paraId="78583318" w14:textId="77777777" w:rsidTr="00641538">
        <w:tc>
          <w:tcPr>
            <w:tcW w:w="1008" w:type="dxa"/>
          </w:tcPr>
          <w:p w14:paraId="0753C3B2"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11.</w:t>
            </w:r>
          </w:p>
        </w:tc>
        <w:tc>
          <w:tcPr>
            <w:tcW w:w="3240" w:type="dxa"/>
          </w:tcPr>
          <w:p w14:paraId="33873EB5" w14:textId="77777777" w:rsidR="00A42753" w:rsidRPr="00A52C84" w:rsidRDefault="00A42753" w:rsidP="00EA004F">
            <w:pPr>
              <w:rPr>
                <w:rFonts w:ascii="Times New Roman" w:hAnsi="Times New Roman" w:cs="Times New Roman"/>
                <w:i/>
                <w:iCs/>
              </w:rPr>
            </w:pPr>
            <w:r w:rsidRPr="00A52C84">
              <w:rPr>
                <w:rFonts w:ascii="Times New Roman" w:hAnsi="Times New Roman" w:cs="Times New Roman"/>
                <w:i/>
                <w:iCs/>
              </w:rPr>
              <w:t xml:space="preserve">Pangasius </w:t>
            </w:r>
            <w:proofErr w:type="spellStart"/>
            <w:r w:rsidRPr="00A52C84">
              <w:rPr>
                <w:rFonts w:ascii="Times New Roman" w:hAnsi="Times New Roman" w:cs="Times New Roman"/>
                <w:i/>
                <w:iCs/>
              </w:rPr>
              <w:t>pangasius</w:t>
            </w:r>
            <w:proofErr w:type="spellEnd"/>
          </w:p>
        </w:tc>
        <w:tc>
          <w:tcPr>
            <w:tcW w:w="4768" w:type="dxa"/>
          </w:tcPr>
          <w:p w14:paraId="667D84B0" w14:textId="77777777" w:rsidR="00A42753" w:rsidRPr="00A52C84" w:rsidRDefault="00A42753" w:rsidP="00E54BF7">
            <w:pPr>
              <w:rPr>
                <w:rFonts w:ascii="Times New Roman" w:hAnsi="Times New Roman" w:cs="Times New Roman"/>
                <w:lang w:val="sv-SE"/>
              </w:rPr>
            </w:pPr>
            <w:r w:rsidRPr="00A52C84">
              <w:rPr>
                <w:rFonts w:ascii="Times New Roman" w:hAnsi="Times New Roman" w:cs="Times New Roman"/>
                <w:lang w:val="sv-SE"/>
              </w:rPr>
              <w:t>D. I/6-7; P. I/12-13; V. i 5; A. iv-v/26-29; C. 19</w:t>
            </w:r>
          </w:p>
        </w:tc>
      </w:tr>
      <w:tr w:rsidR="00A42753" w:rsidRPr="00A52C84" w14:paraId="63FEE440" w14:textId="77777777" w:rsidTr="00641538">
        <w:tc>
          <w:tcPr>
            <w:tcW w:w="1008" w:type="dxa"/>
          </w:tcPr>
          <w:p w14:paraId="6AAD13C8"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12.</w:t>
            </w:r>
          </w:p>
        </w:tc>
        <w:tc>
          <w:tcPr>
            <w:tcW w:w="3240" w:type="dxa"/>
          </w:tcPr>
          <w:p w14:paraId="0CDCC76F" w14:textId="77777777" w:rsidR="00A42753" w:rsidRPr="00A52C84" w:rsidRDefault="00A42753" w:rsidP="00EA004F">
            <w:pPr>
              <w:rPr>
                <w:rFonts w:ascii="Times New Roman" w:hAnsi="Times New Roman" w:cs="Times New Roman"/>
                <w:i/>
                <w:iCs/>
              </w:rPr>
            </w:pPr>
            <w:proofErr w:type="spellStart"/>
            <w:r w:rsidRPr="00A52C84">
              <w:rPr>
                <w:rFonts w:ascii="Times New Roman" w:hAnsi="Times New Roman" w:cs="Times New Roman"/>
                <w:i/>
                <w:iCs/>
              </w:rPr>
              <w:t>Heteropneustes</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fossilis</w:t>
            </w:r>
            <w:proofErr w:type="spellEnd"/>
          </w:p>
        </w:tc>
        <w:tc>
          <w:tcPr>
            <w:tcW w:w="4768" w:type="dxa"/>
          </w:tcPr>
          <w:p w14:paraId="0CDBB6C2"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D. 6-7; P. I/6-7; V. 6; A. 60-79; C. 17-19</w:t>
            </w:r>
          </w:p>
        </w:tc>
      </w:tr>
      <w:tr w:rsidR="00A42753" w:rsidRPr="00A52C84" w14:paraId="4426F261" w14:textId="77777777" w:rsidTr="00641538">
        <w:tc>
          <w:tcPr>
            <w:tcW w:w="1008" w:type="dxa"/>
          </w:tcPr>
          <w:p w14:paraId="448758CC" w14:textId="77777777" w:rsidR="00A42753" w:rsidRPr="00A52C84" w:rsidRDefault="00A42753" w:rsidP="00E54BF7">
            <w:pPr>
              <w:rPr>
                <w:rFonts w:ascii="Times New Roman" w:hAnsi="Times New Roman" w:cs="Times New Roman"/>
              </w:rPr>
            </w:pPr>
            <w:r w:rsidRPr="00A52C84">
              <w:rPr>
                <w:rFonts w:ascii="Times New Roman" w:hAnsi="Times New Roman" w:cs="Times New Roman"/>
              </w:rPr>
              <w:t>13.</w:t>
            </w:r>
          </w:p>
        </w:tc>
        <w:tc>
          <w:tcPr>
            <w:tcW w:w="3240" w:type="dxa"/>
          </w:tcPr>
          <w:p w14:paraId="17665304" w14:textId="77777777" w:rsidR="00A42753" w:rsidRPr="00A52C84" w:rsidRDefault="00A42753" w:rsidP="00EA004F">
            <w:pPr>
              <w:rPr>
                <w:rFonts w:ascii="Times New Roman" w:hAnsi="Times New Roman" w:cs="Times New Roman"/>
                <w:i/>
                <w:iCs/>
              </w:rPr>
            </w:pPr>
            <w:proofErr w:type="spellStart"/>
            <w:r w:rsidRPr="00A52C84">
              <w:rPr>
                <w:rFonts w:ascii="Times New Roman" w:hAnsi="Times New Roman" w:cs="Times New Roman"/>
                <w:i/>
                <w:iCs/>
              </w:rPr>
              <w:t>Clupisoma</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garua</w:t>
            </w:r>
            <w:proofErr w:type="spellEnd"/>
          </w:p>
        </w:tc>
        <w:tc>
          <w:tcPr>
            <w:tcW w:w="4768" w:type="dxa"/>
          </w:tcPr>
          <w:p w14:paraId="4B8B902D" w14:textId="77777777" w:rsidR="00A42753" w:rsidRPr="00A52C84" w:rsidRDefault="00A42753" w:rsidP="00E54BF7">
            <w:pPr>
              <w:rPr>
                <w:rFonts w:ascii="Times New Roman" w:hAnsi="Times New Roman" w:cs="Times New Roman"/>
                <w:lang w:val="sv-SE"/>
              </w:rPr>
            </w:pPr>
            <w:r w:rsidRPr="00A52C84">
              <w:rPr>
                <w:rFonts w:ascii="Times New Roman" w:hAnsi="Times New Roman" w:cs="Times New Roman"/>
                <w:lang w:val="sv-SE"/>
              </w:rPr>
              <w:t>D. I/7; P. I/9-11; V. I/6; A. iii-iv/27-47; C. 17-20</w:t>
            </w:r>
          </w:p>
        </w:tc>
      </w:tr>
    </w:tbl>
    <w:p w14:paraId="252D3986" w14:textId="77777777" w:rsidR="00F358A6" w:rsidRPr="00A52C84" w:rsidRDefault="00F358A6">
      <w:pPr>
        <w:rPr>
          <w:rFonts w:ascii="Times New Roman" w:hAnsi="Times New Roman" w:cs="Times New Roman"/>
          <w:lang w:val="sv-SE"/>
        </w:rPr>
      </w:pPr>
    </w:p>
    <w:p w14:paraId="53048BB1" w14:textId="77777777" w:rsidR="00DF2A4C" w:rsidRPr="00A52C84" w:rsidRDefault="00DF2A4C">
      <w:pPr>
        <w:rPr>
          <w:rFonts w:ascii="Times New Roman" w:hAnsi="Times New Roman" w:cs="Times New Roman"/>
          <w:lang w:val="sv-SE"/>
        </w:rPr>
      </w:pPr>
    </w:p>
    <w:p w14:paraId="706FE01C" w14:textId="77777777" w:rsidR="00B62BEE" w:rsidRPr="00A52C84" w:rsidRDefault="00B62BEE">
      <w:pPr>
        <w:rPr>
          <w:rFonts w:ascii="Times New Roman" w:hAnsi="Times New Roman" w:cs="Times New Roman"/>
          <w:lang w:val="sv-SE"/>
        </w:rPr>
      </w:pPr>
      <w:r w:rsidRPr="00A52C84">
        <w:rPr>
          <w:noProof/>
          <w:lang w:val="en-US" w:bidi="mr-IN"/>
        </w:rPr>
        <w:drawing>
          <wp:inline distT="0" distB="0" distL="0" distR="0" wp14:anchorId="1A3EAB8C" wp14:editId="4A9C04DB">
            <wp:extent cx="5731510" cy="3030855"/>
            <wp:effectExtent l="0" t="0" r="2540" b="0"/>
            <wp:docPr id="1864726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26608" name=""/>
                    <pic:cNvPicPr/>
                  </pic:nvPicPr>
                  <pic:blipFill>
                    <a:blip r:embed="rId7"/>
                    <a:stretch>
                      <a:fillRect/>
                    </a:stretch>
                  </pic:blipFill>
                  <pic:spPr>
                    <a:xfrm>
                      <a:off x="0" y="0"/>
                      <a:ext cx="5731510" cy="3030855"/>
                    </a:xfrm>
                    <a:prstGeom prst="rect">
                      <a:avLst/>
                    </a:prstGeom>
                  </pic:spPr>
                </pic:pic>
              </a:graphicData>
            </a:graphic>
          </wp:inline>
        </w:drawing>
      </w:r>
    </w:p>
    <w:p w14:paraId="0EF59812" w14:textId="77777777" w:rsidR="00DF2A4C" w:rsidRPr="00A52C84" w:rsidRDefault="00DF2A4C" w:rsidP="00DF2A4C">
      <w:pPr>
        <w:rPr>
          <w:rFonts w:ascii="Times New Roman" w:hAnsi="Times New Roman" w:cs="Times New Roman"/>
          <w:b/>
          <w:bCs/>
          <w:lang w:val="sv-SE"/>
        </w:rPr>
      </w:pPr>
      <w:r w:rsidRPr="00A52C84">
        <w:rPr>
          <w:rFonts w:ascii="Times New Roman" w:hAnsi="Times New Roman" w:cs="Times New Roman"/>
          <w:b/>
          <w:bCs/>
          <w:lang w:val="sv-SE"/>
        </w:rPr>
        <w:t>Fig 1.</w:t>
      </w:r>
      <w:r w:rsidRPr="00A52C84">
        <w:rPr>
          <w:b/>
          <w:bCs/>
        </w:rPr>
        <w:t xml:space="preserve"> </w:t>
      </w:r>
      <w:r w:rsidRPr="00A52C84">
        <w:rPr>
          <w:rFonts w:ascii="Times New Roman" w:hAnsi="Times New Roman" w:cs="Times New Roman"/>
          <w:b/>
          <w:bCs/>
          <w:lang w:val="sv-SE"/>
        </w:rPr>
        <w:t>Study area showing: A. Satellite map of Soni-Chapral confluence</w:t>
      </w:r>
      <w:r w:rsidR="002F3415" w:rsidRPr="00A52C84">
        <w:rPr>
          <w:rFonts w:ascii="Times New Roman" w:hAnsi="Times New Roman" w:cs="Times New Roman"/>
          <w:b/>
          <w:bCs/>
          <w:lang w:val="sv-SE"/>
        </w:rPr>
        <w:t xml:space="preserve"> </w:t>
      </w:r>
      <w:r w:rsidR="002F3415" w:rsidRPr="00A52C84">
        <w:rPr>
          <w:rFonts w:ascii="Times New Roman" w:hAnsi="Times New Roman" w:cs="Times New Roman"/>
          <w:sz w:val="20"/>
          <w:szCs w:val="20"/>
          <w:lang w:val="sv-SE"/>
        </w:rPr>
        <w:t>(Satellite map@</w:t>
      </w:r>
      <w:r w:rsidR="002F3415" w:rsidRPr="00A52C84">
        <w:rPr>
          <w:rFonts w:ascii="Times New Roman" w:hAnsi="Times New Roman" w:cs="Times New Roman"/>
          <w:sz w:val="20"/>
          <w:szCs w:val="20"/>
        </w:rPr>
        <w:t>https://maps.google.com)</w:t>
      </w:r>
      <w:r w:rsidR="002F3415" w:rsidRPr="00A52C84">
        <w:rPr>
          <w:rFonts w:ascii="Times New Roman" w:hAnsi="Times New Roman" w:cs="Times New Roman"/>
          <w:b/>
          <w:bCs/>
          <w:lang w:val="sv-SE"/>
        </w:rPr>
        <w:t xml:space="preserve">; </w:t>
      </w:r>
      <w:r w:rsidRPr="00A52C84">
        <w:rPr>
          <w:rFonts w:ascii="Times New Roman" w:hAnsi="Times New Roman" w:cs="Times New Roman"/>
          <w:b/>
          <w:bCs/>
          <w:lang w:val="sv-SE"/>
        </w:rPr>
        <w:t>B. Fishing site; C. Soni fish market.</w:t>
      </w:r>
      <w:r w:rsidR="0073016F" w:rsidRPr="00A52C84">
        <w:rPr>
          <w:rFonts w:ascii="Times New Roman" w:hAnsi="Times New Roman" w:cs="Times New Roman"/>
          <w:b/>
          <w:bCs/>
          <w:lang w:val="sv-SE"/>
        </w:rPr>
        <w:t xml:space="preserve"> </w:t>
      </w:r>
    </w:p>
    <w:p w14:paraId="7ED7B4CA" w14:textId="77777777" w:rsidR="000403C0" w:rsidRPr="00A52C84" w:rsidRDefault="0074275E">
      <w:pPr>
        <w:rPr>
          <w:rFonts w:ascii="Times New Roman" w:hAnsi="Times New Roman" w:cs="Times New Roman"/>
          <w:b/>
          <w:bCs/>
          <w:lang w:val="sv-SE"/>
        </w:rPr>
      </w:pPr>
      <w:r w:rsidRPr="00A52C84">
        <w:rPr>
          <w:rFonts w:ascii="Times New Roman" w:hAnsi="Times New Roman" w:cs="Times New Roman"/>
          <w:b/>
          <w:bCs/>
          <w:lang w:val="sv-SE"/>
        </w:rPr>
        <w:t>Table 2.</w:t>
      </w:r>
      <w:r w:rsidR="00AF2E56" w:rsidRPr="00A52C84">
        <w:rPr>
          <w:b/>
          <w:bCs/>
        </w:rPr>
        <w:t xml:space="preserve"> </w:t>
      </w:r>
      <w:r w:rsidR="00AF2E56" w:rsidRPr="00A52C84">
        <w:rPr>
          <w:rFonts w:ascii="Times New Roman" w:hAnsi="Times New Roman" w:cs="Times New Roman"/>
          <w:b/>
          <w:bCs/>
          <w:lang w:val="sv-SE"/>
        </w:rPr>
        <w:t>Taxonomic details, common names, vernacular names, abundance, and IUCN status of catfish species recorded from the study area.</w:t>
      </w:r>
    </w:p>
    <w:tbl>
      <w:tblPr>
        <w:tblStyle w:val="TableGrid"/>
        <w:tblW w:w="10350" w:type="dxa"/>
        <w:tblInd w:w="-162" w:type="dxa"/>
        <w:tblLayout w:type="fixed"/>
        <w:tblLook w:val="04A0" w:firstRow="1" w:lastRow="0" w:firstColumn="1" w:lastColumn="0" w:noHBand="0" w:noVBand="1"/>
      </w:tblPr>
      <w:tblGrid>
        <w:gridCol w:w="540"/>
        <w:gridCol w:w="1350"/>
        <w:gridCol w:w="1440"/>
        <w:gridCol w:w="1980"/>
        <w:gridCol w:w="1440"/>
        <w:gridCol w:w="1440"/>
        <w:gridCol w:w="1350"/>
        <w:gridCol w:w="810"/>
      </w:tblGrid>
      <w:tr w:rsidR="000403C0" w:rsidRPr="00A52C84" w14:paraId="7F8706FF" w14:textId="77777777" w:rsidTr="00941B53">
        <w:tc>
          <w:tcPr>
            <w:tcW w:w="540" w:type="dxa"/>
          </w:tcPr>
          <w:p w14:paraId="343FA9D0" w14:textId="77777777" w:rsidR="00C93028" w:rsidRPr="00A52C84" w:rsidRDefault="00E260CA">
            <w:pPr>
              <w:rPr>
                <w:rFonts w:ascii="Times New Roman" w:hAnsi="Times New Roman" w:cs="Times New Roman"/>
                <w:b/>
                <w:bCs/>
              </w:rPr>
            </w:pPr>
            <w:r w:rsidRPr="00A52C84">
              <w:rPr>
                <w:rFonts w:ascii="Times New Roman" w:hAnsi="Times New Roman" w:cs="Times New Roman"/>
                <w:b/>
                <w:bCs/>
              </w:rPr>
              <w:t>Sr.</w:t>
            </w:r>
            <w:r w:rsidR="006572B5" w:rsidRPr="00A52C84">
              <w:rPr>
                <w:rFonts w:ascii="Times New Roman" w:hAnsi="Times New Roman" w:cs="Times New Roman"/>
                <w:b/>
                <w:bCs/>
              </w:rPr>
              <w:t xml:space="preserve"> </w:t>
            </w:r>
            <w:r w:rsidR="0086107A" w:rsidRPr="00A52C84">
              <w:rPr>
                <w:rFonts w:ascii="Times New Roman" w:hAnsi="Times New Roman" w:cs="Times New Roman"/>
                <w:b/>
                <w:bCs/>
              </w:rPr>
              <w:t>No.</w:t>
            </w:r>
          </w:p>
        </w:tc>
        <w:tc>
          <w:tcPr>
            <w:tcW w:w="1350" w:type="dxa"/>
          </w:tcPr>
          <w:p w14:paraId="096250EE" w14:textId="77777777" w:rsidR="00C93028" w:rsidRPr="00A52C84" w:rsidRDefault="0086107A">
            <w:pPr>
              <w:rPr>
                <w:rFonts w:ascii="Times New Roman" w:hAnsi="Times New Roman" w:cs="Times New Roman"/>
                <w:b/>
                <w:bCs/>
              </w:rPr>
            </w:pPr>
            <w:r w:rsidRPr="00A52C84">
              <w:rPr>
                <w:rFonts w:ascii="Times New Roman" w:hAnsi="Times New Roman" w:cs="Times New Roman"/>
                <w:b/>
                <w:bCs/>
              </w:rPr>
              <w:t>Name of order</w:t>
            </w:r>
          </w:p>
        </w:tc>
        <w:tc>
          <w:tcPr>
            <w:tcW w:w="1440" w:type="dxa"/>
          </w:tcPr>
          <w:p w14:paraId="1BC76F10" w14:textId="77777777" w:rsidR="00C93028" w:rsidRPr="00A52C84" w:rsidRDefault="0086107A">
            <w:pPr>
              <w:rPr>
                <w:rFonts w:ascii="Times New Roman" w:hAnsi="Times New Roman" w:cs="Times New Roman"/>
                <w:b/>
                <w:bCs/>
              </w:rPr>
            </w:pPr>
            <w:r w:rsidRPr="00A52C84">
              <w:rPr>
                <w:rFonts w:ascii="Times New Roman" w:hAnsi="Times New Roman" w:cs="Times New Roman"/>
                <w:b/>
                <w:bCs/>
              </w:rPr>
              <w:t>Name of family</w:t>
            </w:r>
          </w:p>
        </w:tc>
        <w:tc>
          <w:tcPr>
            <w:tcW w:w="1980" w:type="dxa"/>
          </w:tcPr>
          <w:p w14:paraId="4CFC7FEB" w14:textId="77777777" w:rsidR="00C93028" w:rsidRPr="00A52C84" w:rsidRDefault="00DC7ED1">
            <w:pPr>
              <w:rPr>
                <w:rFonts w:ascii="Times New Roman" w:hAnsi="Times New Roman" w:cs="Times New Roman"/>
                <w:b/>
                <w:bCs/>
              </w:rPr>
            </w:pPr>
            <w:r w:rsidRPr="00A52C84">
              <w:rPr>
                <w:rFonts w:ascii="Times New Roman" w:hAnsi="Times New Roman" w:cs="Times New Roman"/>
                <w:b/>
                <w:bCs/>
              </w:rPr>
              <w:t>Scientific name</w:t>
            </w:r>
          </w:p>
        </w:tc>
        <w:tc>
          <w:tcPr>
            <w:tcW w:w="1440" w:type="dxa"/>
          </w:tcPr>
          <w:p w14:paraId="0DC442AD" w14:textId="77777777" w:rsidR="00C93028" w:rsidRPr="00A52C84" w:rsidRDefault="00DC7ED1">
            <w:pPr>
              <w:rPr>
                <w:rFonts w:ascii="Times New Roman" w:hAnsi="Times New Roman" w:cs="Times New Roman"/>
                <w:b/>
                <w:bCs/>
              </w:rPr>
            </w:pPr>
            <w:r w:rsidRPr="00A52C84">
              <w:rPr>
                <w:rFonts w:ascii="Times New Roman" w:hAnsi="Times New Roman" w:cs="Times New Roman"/>
                <w:b/>
                <w:bCs/>
              </w:rPr>
              <w:t>Common Name</w:t>
            </w:r>
          </w:p>
        </w:tc>
        <w:tc>
          <w:tcPr>
            <w:tcW w:w="1440" w:type="dxa"/>
          </w:tcPr>
          <w:p w14:paraId="3D3E9454" w14:textId="77777777" w:rsidR="00C93028" w:rsidRPr="00A52C84" w:rsidRDefault="00DC7ED1">
            <w:pPr>
              <w:rPr>
                <w:rFonts w:ascii="Times New Roman" w:hAnsi="Times New Roman" w:cs="Times New Roman"/>
                <w:b/>
                <w:bCs/>
              </w:rPr>
            </w:pPr>
            <w:r w:rsidRPr="00A52C84">
              <w:rPr>
                <w:rFonts w:ascii="Times New Roman" w:hAnsi="Times New Roman" w:cs="Times New Roman"/>
                <w:b/>
                <w:bCs/>
              </w:rPr>
              <w:t>Vernacular Name</w:t>
            </w:r>
          </w:p>
        </w:tc>
        <w:tc>
          <w:tcPr>
            <w:tcW w:w="1350" w:type="dxa"/>
          </w:tcPr>
          <w:p w14:paraId="24CD3E2C" w14:textId="77777777" w:rsidR="00C93028" w:rsidRPr="00A52C84" w:rsidRDefault="0082116A">
            <w:pPr>
              <w:rPr>
                <w:rFonts w:ascii="Times New Roman" w:hAnsi="Times New Roman" w:cs="Times New Roman"/>
                <w:b/>
                <w:bCs/>
              </w:rPr>
            </w:pPr>
            <w:r w:rsidRPr="00A52C84">
              <w:rPr>
                <w:rFonts w:ascii="Times New Roman" w:hAnsi="Times New Roman" w:cs="Times New Roman"/>
                <w:b/>
                <w:bCs/>
              </w:rPr>
              <w:t>Abundance</w:t>
            </w:r>
          </w:p>
        </w:tc>
        <w:tc>
          <w:tcPr>
            <w:tcW w:w="810" w:type="dxa"/>
          </w:tcPr>
          <w:p w14:paraId="70D6E7C9" w14:textId="77777777" w:rsidR="00C93028" w:rsidRPr="00A52C84" w:rsidRDefault="0082116A">
            <w:pPr>
              <w:rPr>
                <w:rFonts w:ascii="Times New Roman" w:hAnsi="Times New Roman" w:cs="Times New Roman"/>
                <w:b/>
                <w:bCs/>
              </w:rPr>
            </w:pPr>
            <w:r w:rsidRPr="00A52C84">
              <w:rPr>
                <w:rFonts w:ascii="Times New Roman" w:hAnsi="Times New Roman" w:cs="Times New Roman"/>
                <w:b/>
                <w:bCs/>
              </w:rPr>
              <w:t>IUCN status</w:t>
            </w:r>
          </w:p>
        </w:tc>
      </w:tr>
      <w:tr w:rsidR="008E58CD" w:rsidRPr="00A52C84" w14:paraId="55C84813" w14:textId="77777777" w:rsidTr="00941B53">
        <w:tc>
          <w:tcPr>
            <w:tcW w:w="540" w:type="dxa"/>
          </w:tcPr>
          <w:p w14:paraId="7A2463F0" w14:textId="77777777" w:rsidR="008E58CD" w:rsidRPr="00A52C84" w:rsidRDefault="008E58CD">
            <w:pPr>
              <w:rPr>
                <w:rFonts w:ascii="Times New Roman" w:hAnsi="Times New Roman" w:cs="Times New Roman"/>
              </w:rPr>
            </w:pPr>
            <w:r w:rsidRPr="00A52C84">
              <w:rPr>
                <w:rFonts w:ascii="Times New Roman" w:hAnsi="Times New Roman" w:cs="Times New Roman"/>
              </w:rPr>
              <w:t>1.</w:t>
            </w:r>
          </w:p>
        </w:tc>
        <w:tc>
          <w:tcPr>
            <w:tcW w:w="1350" w:type="dxa"/>
            <w:vMerge w:val="restart"/>
          </w:tcPr>
          <w:p w14:paraId="611ADF67" w14:textId="77777777" w:rsidR="005A2FD0" w:rsidRPr="00A52C84" w:rsidRDefault="005A2FD0">
            <w:pPr>
              <w:rPr>
                <w:rFonts w:ascii="Times New Roman" w:hAnsi="Times New Roman" w:cs="Times New Roman"/>
              </w:rPr>
            </w:pPr>
          </w:p>
          <w:p w14:paraId="5EF95DF0" w14:textId="77777777" w:rsidR="005A2FD0" w:rsidRPr="00A52C84" w:rsidRDefault="005A2FD0">
            <w:pPr>
              <w:rPr>
                <w:rFonts w:ascii="Times New Roman" w:hAnsi="Times New Roman" w:cs="Times New Roman"/>
              </w:rPr>
            </w:pPr>
          </w:p>
          <w:p w14:paraId="1F95B321" w14:textId="77777777" w:rsidR="005A2FD0" w:rsidRPr="00A52C84" w:rsidRDefault="005A2FD0">
            <w:pPr>
              <w:rPr>
                <w:rFonts w:ascii="Times New Roman" w:hAnsi="Times New Roman" w:cs="Times New Roman"/>
              </w:rPr>
            </w:pPr>
          </w:p>
          <w:p w14:paraId="4D05C4E4" w14:textId="77777777" w:rsidR="005A2FD0" w:rsidRPr="00A52C84" w:rsidRDefault="005A2FD0">
            <w:pPr>
              <w:rPr>
                <w:rFonts w:ascii="Times New Roman" w:hAnsi="Times New Roman" w:cs="Times New Roman"/>
              </w:rPr>
            </w:pPr>
          </w:p>
          <w:p w14:paraId="715F38BD" w14:textId="77777777" w:rsidR="005A2FD0" w:rsidRPr="00A52C84" w:rsidRDefault="005A2FD0">
            <w:pPr>
              <w:rPr>
                <w:rFonts w:ascii="Times New Roman" w:hAnsi="Times New Roman" w:cs="Times New Roman"/>
              </w:rPr>
            </w:pPr>
          </w:p>
          <w:p w14:paraId="6D10A9A9" w14:textId="77777777" w:rsidR="005A2FD0" w:rsidRPr="00A52C84" w:rsidRDefault="005A2FD0">
            <w:pPr>
              <w:rPr>
                <w:rFonts w:ascii="Times New Roman" w:hAnsi="Times New Roman" w:cs="Times New Roman"/>
              </w:rPr>
            </w:pPr>
          </w:p>
          <w:p w14:paraId="3349B41A" w14:textId="77777777" w:rsidR="005A2FD0" w:rsidRPr="00A52C84" w:rsidRDefault="005A2FD0">
            <w:pPr>
              <w:rPr>
                <w:rFonts w:ascii="Times New Roman" w:hAnsi="Times New Roman" w:cs="Times New Roman"/>
              </w:rPr>
            </w:pPr>
          </w:p>
          <w:p w14:paraId="2D8F1F17" w14:textId="77777777" w:rsidR="005A2FD0" w:rsidRPr="00A52C84" w:rsidRDefault="005A2FD0">
            <w:pPr>
              <w:rPr>
                <w:rFonts w:ascii="Times New Roman" w:hAnsi="Times New Roman" w:cs="Times New Roman"/>
              </w:rPr>
            </w:pPr>
          </w:p>
          <w:p w14:paraId="66A8806E" w14:textId="77777777" w:rsidR="005A2FD0" w:rsidRPr="00A52C84" w:rsidRDefault="005A2FD0">
            <w:pPr>
              <w:rPr>
                <w:rFonts w:ascii="Times New Roman" w:hAnsi="Times New Roman" w:cs="Times New Roman"/>
              </w:rPr>
            </w:pPr>
          </w:p>
          <w:p w14:paraId="6953FC50" w14:textId="77777777" w:rsidR="005A2FD0" w:rsidRPr="00A52C84" w:rsidRDefault="005A2FD0">
            <w:pPr>
              <w:rPr>
                <w:rFonts w:ascii="Times New Roman" w:hAnsi="Times New Roman" w:cs="Times New Roman"/>
              </w:rPr>
            </w:pPr>
          </w:p>
          <w:p w14:paraId="560368AC" w14:textId="77777777" w:rsidR="005A2FD0" w:rsidRPr="00A52C84" w:rsidRDefault="005A2FD0">
            <w:pPr>
              <w:rPr>
                <w:rFonts w:ascii="Times New Roman" w:hAnsi="Times New Roman" w:cs="Times New Roman"/>
              </w:rPr>
            </w:pPr>
          </w:p>
          <w:p w14:paraId="5BD35FA1"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Siluriformes</w:t>
            </w:r>
            <w:proofErr w:type="spellEnd"/>
          </w:p>
        </w:tc>
        <w:tc>
          <w:tcPr>
            <w:tcW w:w="1440" w:type="dxa"/>
            <w:vMerge w:val="restart"/>
          </w:tcPr>
          <w:p w14:paraId="570898D3"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Bagridae</w:t>
            </w:r>
            <w:proofErr w:type="spellEnd"/>
          </w:p>
          <w:p w14:paraId="7FDBC1B9" w14:textId="77777777" w:rsidR="008E58CD" w:rsidRPr="00A52C84" w:rsidRDefault="008E58CD" w:rsidP="00027BCE">
            <w:pPr>
              <w:rPr>
                <w:rFonts w:ascii="Times New Roman" w:hAnsi="Times New Roman" w:cs="Times New Roman"/>
              </w:rPr>
            </w:pPr>
          </w:p>
        </w:tc>
        <w:tc>
          <w:tcPr>
            <w:tcW w:w="1980" w:type="dxa"/>
          </w:tcPr>
          <w:p w14:paraId="2CA3C5B4" w14:textId="77777777" w:rsidR="008E58CD" w:rsidRPr="00A52C84" w:rsidRDefault="008E58CD">
            <w:pPr>
              <w:rPr>
                <w:rFonts w:ascii="Times New Roman" w:hAnsi="Times New Roman" w:cs="Times New Roman"/>
                <w:i/>
                <w:iCs/>
              </w:rPr>
            </w:pPr>
            <w:proofErr w:type="spellStart"/>
            <w:r w:rsidRPr="00A52C84">
              <w:rPr>
                <w:rFonts w:ascii="Times New Roman" w:hAnsi="Times New Roman" w:cs="Times New Roman"/>
                <w:i/>
                <w:iCs/>
              </w:rPr>
              <w:t>Mystus</w:t>
            </w:r>
            <w:proofErr w:type="spellEnd"/>
            <w:r w:rsidRPr="00A52C84">
              <w:rPr>
                <w:rFonts w:ascii="Times New Roman" w:hAnsi="Times New Roman" w:cs="Times New Roman"/>
                <w:i/>
                <w:iCs/>
              </w:rPr>
              <w:t xml:space="preserve"> vittatus</w:t>
            </w:r>
          </w:p>
        </w:tc>
        <w:tc>
          <w:tcPr>
            <w:tcW w:w="1440" w:type="dxa"/>
          </w:tcPr>
          <w:p w14:paraId="21E448A8" w14:textId="77777777" w:rsidR="008E58CD" w:rsidRPr="00A52C84" w:rsidRDefault="008E58CD">
            <w:pPr>
              <w:rPr>
                <w:rFonts w:ascii="Times New Roman" w:hAnsi="Times New Roman" w:cs="Times New Roman"/>
              </w:rPr>
            </w:pPr>
            <w:r w:rsidRPr="00A52C84">
              <w:rPr>
                <w:rFonts w:ascii="Times New Roman" w:hAnsi="Times New Roman" w:cs="Times New Roman"/>
              </w:rPr>
              <w:t>Striped dwarf catfish</w:t>
            </w:r>
          </w:p>
        </w:tc>
        <w:tc>
          <w:tcPr>
            <w:tcW w:w="1440" w:type="dxa"/>
          </w:tcPr>
          <w:p w14:paraId="4DC42CB2" w14:textId="77777777" w:rsidR="008E58CD" w:rsidRPr="00A52C84" w:rsidRDefault="008E58CD">
            <w:pPr>
              <w:rPr>
                <w:rFonts w:ascii="Times New Roman" w:hAnsi="Times New Roman" w:cs="Times New Roman"/>
              </w:rPr>
            </w:pPr>
            <w:r w:rsidRPr="00A52C84">
              <w:rPr>
                <w:rFonts w:ascii="Times New Roman" w:hAnsi="Times New Roman" w:cs="Times New Roman"/>
              </w:rPr>
              <w:t>Katwa</w:t>
            </w:r>
          </w:p>
        </w:tc>
        <w:tc>
          <w:tcPr>
            <w:tcW w:w="1350" w:type="dxa"/>
          </w:tcPr>
          <w:p w14:paraId="79F3966E" w14:textId="77777777" w:rsidR="008E58CD" w:rsidRPr="00A52C84" w:rsidRDefault="008E58CD">
            <w:pPr>
              <w:rPr>
                <w:rFonts w:ascii="Times New Roman" w:hAnsi="Times New Roman" w:cs="Times New Roman"/>
              </w:rPr>
            </w:pPr>
            <w:r w:rsidRPr="00A52C84">
              <w:rPr>
                <w:rFonts w:ascii="Times New Roman" w:hAnsi="Times New Roman" w:cs="Times New Roman"/>
              </w:rPr>
              <w:t>Common</w:t>
            </w:r>
          </w:p>
        </w:tc>
        <w:tc>
          <w:tcPr>
            <w:tcW w:w="810" w:type="dxa"/>
          </w:tcPr>
          <w:p w14:paraId="10DEFE23" w14:textId="77777777" w:rsidR="008E58CD" w:rsidRPr="00A52C84" w:rsidRDefault="008E58CD">
            <w:pPr>
              <w:rPr>
                <w:rFonts w:ascii="Times New Roman" w:hAnsi="Times New Roman" w:cs="Times New Roman"/>
              </w:rPr>
            </w:pPr>
            <w:r w:rsidRPr="00A52C84">
              <w:rPr>
                <w:rFonts w:ascii="Times New Roman" w:hAnsi="Times New Roman" w:cs="Times New Roman"/>
              </w:rPr>
              <w:t>LC</w:t>
            </w:r>
          </w:p>
        </w:tc>
      </w:tr>
      <w:tr w:rsidR="008E58CD" w:rsidRPr="00A52C84" w14:paraId="1A8041C0" w14:textId="77777777" w:rsidTr="00941B53">
        <w:tc>
          <w:tcPr>
            <w:tcW w:w="540" w:type="dxa"/>
          </w:tcPr>
          <w:p w14:paraId="7F81E60D" w14:textId="77777777" w:rsidR="008E58CD" w:rsidRPr="00A52C84" w:rsidRDefault="008E58CD">
            <w:pPr>
              <w:rPr>
                <w:rFonts w:ascii="Times New Roman" w:hAnsi="Times New Roman" w:cs="Times New Roman"/>
              </w:rPr>
            </w:pPr>
            <w:r w:rsidRPr="00A52C84">
              <w:rPr>
                <w:rFonts w:ascii="Times New Roman" w:hAnsi="Times New Roman" w:cs="Times New Roman"/>
              </w:rPr>
              <w:t>2.</w:t>
            </w:r>
          </w:p>
        </w:tc>
        <w:tc>
          <w:tcPr>
            <w:tcW w:w="1350" w:type="dxa"/>
            <w:vMerge/>
          </w:tcPr>
          <w:p w14:paraId="3563892B" w14:textId="77777777" w:rsidR="008E58CD" w:rsidRPr="00A52C84" w:rsidRDefault="008E58CD">
            <w:pPr>
              <w:rPr>
                <w:rFonts w:ascii="Times New Roman" w:hAnsi="Times New Roman" w:cs="Times New Roman"/>
              </w:rPr>
            </w:pPr>
          </w:p>
        </w:tc>
        <w:tc>
          <w:tcPr>
            <w:tcW w:w="1440" w:type="dxa"/>
            <w:vMerge/>
          </w:tcPr>
          <w:p w14:paraId="4692079E" w14:textId="77777777" w:rsidR="008E58CD" w:rsidRPr="00A52C84" w:rsidRDefault="008E58CD" w:rsidP="00027BCE">
            <w:pPr>
              <w:rPr>
                <w:rFonts w:ascii="Times New Roman" w:hAnsi="Times New Roman" w:cs="Times New Roman"/>
              </w:rPr>
            </w:pPr>
          </w:p>
        </w:tc>
        <w:tc>
          <w:tcPr>
            <w:tcW w:w="1980" w:type="dxa"/>
          </w:tcPr>
          <w:p w14:paraId="6B3B1FCC" w14:textId="77777777" w:rsidR="008E58CD" w:rsidRPr="00A52C84" w:rsidRDefault="008E58CD">
            <w:pPr>
              <w:rPr>
                <w:rFonts w:ascii="Times New Roman" w:hAnsi="Times New Roman" w:cs="Times New Roman"/>
                <w:i/>
                <w:iCs/>
              </w:rPr>
            </w:pPr>
            <w:proofErr w:type="spellStart"/>
            <w:r w:rsidRPr="00A52C84">
              <w:rPr>
                <w:rFonts w:ascii="Times New Roman" w:hAnsi="Times New Roman" w:cs="Times New Roman"/>
                <w:i/>
                <w:iCs/>
              </w:rPr>
              <w:t>Mystus</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cavasius</w:t>
            </w:r>
            <w:proofErr w:type="spellEnd"/>
          </w:p>
        </w:tc>
        <w:tc>
          <w:tcPr>
            <w:tcW w:w="1440" w:type="dxa"/>
          </w:tcPr>
          <w:p w14:paraId="563FC86C" w14:textId="77777777" w:rsidR="008E58CD" w:rsidRPr="00A52C84" w:rsidRDefault="008E58CD">
            <w:pPr>
              <w:rPr>
                <w:rFonts w:ascii="Times New Roman" w:hAnsi="Times New Roman" w:cs="Times New Roman"/>
              </w:rPr>
            </w:pPr>
            <w:r w:rsidRPr="00A52C84">
              <w:rPr>
                <w:rFonts w:ascii="Times New Roman" w:hAnsi="Times New Roman" w:cs="Times New Roman"/>
              </w:rPr>
              <w:t xml:space="preserve">Gangetic </w:t>
            </w:r>
            <w:proofErr w:type="spellStart"/>
            <w:r w:rsidRPr="00A52C84">
              <w:rPr>
                <w:rFonts w:ascii="Times New Roman" w:hAnsi="Times New Roman" w:cs="Times New Roman"/>
              </w:rPr>
              <w:t>mystus</w:t>
            </w:r>
            <w:proofErr w:type="spellEnd"/>
          </w:p>
        </w:tc>
        <w:tc>
          <w:tcPr>
            <w:tcW w:w="1440" w:type="dxa"/>
          </w:tcPr>
          <w:p w14:paraId="67F8C60D" w14:textId="77777777" w:rsidR="008E58CD" w:rsidRPr="00A52C84" w:rsidRDefault="008E58CD">
            <w:pPr>
              <w:rPr>
                <w:rFonts w:ascii="Times New Roman" w:hAnsi="Times New Roman" w:cs="Times New Roman"/>
              </w:rPr>
            </w:pPr>
            <w:r w:rsidRPr="00A52C84">
              <w:rPr>
                <w:rFonts w:ascii="Times New Roman" w:hAnsi="Times New Roman" w:cs="Times New Roman"/>
              </w:rPr>
              <w:t xml:space="preserve">Jala </w:t>
            </w:r>
            <w:proofErr w:type="spellStart"/>
            <w:r w:rsidRPr="00A52C84">
              <w:rPr>
                <w:rFonts w:ascii="Times New Roman" w:hAnsi="Times New Roman" w:cs="Times New Roman"/>
              </w:rPr>
              <w:t>katwa</w:t>
            </w:r>
            <w:proofErr w:type="spellEnd"/>
          </w:p>
        </w:tc>
        <w:tc>
          <w:tcPr>
            <w:tcW w:w="1350" w:type="dxa"/>
          </w:tcPr>
          <w:p w14:paraId="4DD2D35D" w14:textId="77777777" w:rsidR="008E58CD" w:rsidRPr="00A52C84" w:rsidRDefault="008E58CD">
            <w:pPr>
              <w:rPr>
                <w:rFonts w:ascii="Times New Roman" w:hAnsi="Times New Roman" w:cs="Times New Roman"/>
              </w:rPr>
            </w:pPr>
            <w:r w:rsidRPr="00A52C84">
              <w:rPr>
                <w:rFonts w:ascii="Times New Roman" w:hAnsi="Times New Roman" w:cs="Times New Roman"/>
              </w:rPr>
              <w:t>Common</w:t>
            </w:r>
          </w:p>
        </w:tc>
        <w:tc>
          <w:tcPr>
            <w:tcW w:w="810" w:type="dxa"/>
          </w:tcPr>
          <w:p w14:paraId="2C036D2E" w14:textId="77777777" w:rsidR="008E58CD" w:rsidRPr="00A52C84" w:rsidRDefault="008E58CD">
            <w:pPr>
              <w:rPr>
                <w:rFonts w:ascii="Times New Roman" w:hAnsi="Times New Roman" w:cs="Times New Roman"/>
              </w:rPr>
            </w:pPr>
            <w:r w:rsidRPr="00A52C84">
              <w:rPr>
                <w:rFonts w:ascii="Times New Roman" w:hAnsi="Times New Roman" w:cs="Times New Roman"/>
              </w:rPr>
              <w:t>LC</w:t>
            </w:r>
          </w:p>
        </w:tc>
      </w:tr>
      <w:tr w:rsidR="008E58CD" w:rsidRPr="00A52C84" w14:paraId="61BD3E0C" w14:textId="77777777" w:rsidTr="00941B53">
        <w:tc>
          <w:tcPr>
            <w:tcW w:w="540" w:type="dxa"/>
          </w:tcPr>
          <w:p w14:paraId="45671387" w14:textId="77777777" w:rsidR="008E58CD" w:rsidRPr="00A52C84" w:rsidRDefault="008E58CD">
            <w:pPr>
              <w:rPr>
                <w:rFonts w:ascii="Times New Roman" w:hAnsi="Times New Roman" w:cs="Times New Roman"/>
              </w:rPr>
            </w:pPr>
            <w:r w:rsidRPr="00A52C84">
              <w:rPr>
                <w:rFonts w:ascii="Times New Roman" w:hAnsi="Times New Roman" w:cs="Times New Roman"/>
              </w:rPr>
              <w:t>3.</w:t>
            </w:r>
          </w:p>
        </w:tc>
        <w:tc>
          <w:tcPr>
            <w:tcW w:w="1350" w:type="dxa"/>
            <w:vMerge/>
          </w:tcPr>
          <w:p w14:paraId="1E650566" w14:textId="77777777" w:rsidR="008E58CD" w:rsidRPr="00A52C84" w:rsidRDefault="008E58CD">
            <w:pPr>
              <w:rPr>
                <w:rFonts w:ascii="Times New Roman" w:hAnsi="Times New Roman" w:cs="Times New Roman"/>
              </w:rPr>
            </w:pPr>
          </w:p>
        </w:tc>
        <w:tc>
          <w:tcPr>
            <w:tcW w:w="1440" w:type="dxa"/>
            <w:vMerge/>
          </w:tcPr>
          <w:p w14:paraId="248CEE5A" w14:textId="77777777" w:rsidR="008E58CD" w:rsidRPr="00A52C84" w:rsidRDefault="008E58CD" w:rsidP="00027BCE">
            <w:pPr>
              <w:rPr>
                <w:rFonts w:ascii="Times New Roman" w:hAnsi="Times New Roman" w:cs="Times New Roman"/>
              </w:rPr>
            </w:pPr>
          </w:p>
        </w:tc>
        <w:tc>
          <w:tcPr>
            <w:tcW w:w="1980" w:type="dxa"/>
          </w:tcPr>
          <w:p w14:paraId="4DA0B36F" w14:textId="77777777" w:rsidR="008E58CD" w:rsidRPr="00A52C84" w:rsidRDefault="008E58CD">
            <w:pPr>
              <w:rPr>
                <w:rFonts w:ascii="Times New Roman" w:hAnsi="Times New Roman" w:cs="Times New Roman"/>
                <w:i/>
                <w:iCs/>
              </w:rPr>
            </w:pPr>
            <w:proofErr w:type="spellStart"/>
            <w:r w:rsidRPr="00A52C84">
              <w:rPr>
                <w:rFonts w:ascii="Times New Roman" w:hAnsi="Times New Roman" w:cs="Times New Roman"/>
                <w:i/>
                <w:iCs/>
              </w:rPr>
              <w:t>Mystus</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tengara</w:t>
            </w:r>
            <w:proofErr w:type="spellEnd"/>
          </w:p>
        </w:tc>
        <w:tc>
          <w:tcPr>
            <w:tcW w:w="1440" w:type="dxa"/>
          </w:tcPr>
          <w:p w14:paraId="291080C4"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Tengara</w:t>
            </w:r>
            <w:proofErr w:type="spellEnd"/>
          </w:p>
        </w:tc>
        <w:tc>
          <w:tcPr>
            <w:tcW w:w="1440" w:type="dxa"/>
          </w:tcPr>
          <w:p w14:paraId="7928B811"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Rignya</w:t>
            </w:r>
            <w:proofErr w:type="spellEnd"/>
            <w:r w:rsidRPr="00A52C84">
              <w:rPr>
                <w:rFonts w:ascii="Times New Roman" w:hAnsi="Times New Roman" w:cs="Times New Roman"/>
              </w:rPr>
              <w:t xml:space="preserve"> Katwa</w:t>
            </w:r>
          </w:p>
        </w:tc>
        <w:tc>
          <w:tcPr>
            <w:tcW w:w="1350" w:type="dxa"/>
          </w:tcPr>
          <w:p w14:paraId="2A2A4E5A" w14:textId="77777777" w:rsidR="008E58CD" w:rsidRPr="00A52C84" w:rsidRDefault="008E58CD">
            <w:pPr>
              <w:rPr>
                <w:rFonts w:ascii="Times New Roman" w:hAnsi="Times New Roman" w:cs="Times New Roman"/>
              </w:rPr>
            </w:pPr>
            <w:r w:rsidRPr="00A52C84">
              <w:rPr>
                <w:rFonts w:ascii="Times New Roman" w:hAnsi="Times New Roman" w:cs="Times New Roman"/>
              </w:rPr>
              <w:t>Common</w:t>
            </w:r>
          </w:p>
        </w:tc>
        <w:tc>
          <w:tcPr>
            <w:tcW w:w="810" w:type="dxa"/>
          </w:tcPr>
          <w:p w14:paraId="340C9502" w14:textId="77777777" w:rsidR="008E58CD" w:rsidRPr="00A52C84" w:rsidRDefault="008E58CD">
            <w:pPr>
              <w:rPr>
                <w:rFonts w:ascii="Times New Roman" w:hAnsi="Times New Roman" w:cs="Times New Roman"/>
              </w:rPr>
            </w:pPr>
            <w:r w:rsidRPr="00A52C84">
              <w:rPr>
                <w:rFonts w:ascii="Times New Roman" w:hAnsi="Times New Roman" w:cs="Times New Roman"/>
              </w:rPr>
              <w:t>LC</w:t>
            </w:r>
          </w:p>
        </w:tc>
      </w:tr>
      <w:tr w:rsidR="008E58CD" w:rsidRPr="00A52C84" w14:paraId="08F8EE1A" w14:textId="77777777" w:rsidTr="00941B53">
        <w:tc>
          <w:tcPr>
            <w:tcW w:w="540" w:type="dxa"/>
          </w:tcPr>
          <w:p w14:paraId="340247C6" w14:textId="77777777" w:rsidR="008E58CD" w:rsidRPr="00A52C84" w:rsidRDefault="008E58CD">
            <w:pPr>
              <w:rPr>
                <w:rFonts w:ascii="Times New Roman" w:hAnsi="Times New Roman" w:cs="Times New Roman"/>
              </w:rPr>
            </w:pPr>
            <w:r w:rsidRPr="00A52C84">
              <w:rPr>
                <w:rFonts w:ascii="Times New Roman" w:hAnsi="Times New Roman" w:cs="Times New Roman"/>
              </w:rPr>
              <w:t>4.</w:t>
            </w:r>
          </w:p>
        </w:tc>
        <w:tc>
          <w:tcPr>
            <w:tcW w:w="1350" w:type="dxa"/>
            <w:vMerge/>
          </w:tcPr>
          <w:p w14:paraId="5688429B" w14:textId="77777777" w:rsidR="008E58CD" w:rsidRPr="00A52C84" w:rsidRDefault="008E58CD">
            <w:pPr>
              <w:rPr>
                <w:rFonts w:ascii="Times New Roman" w:hAnsi="Times New Roman" w:cs="Times New Roman"/>
              </w:rPr>
            </w:pPr>
          </w:p>
        </w:tc>
        <w:tc>
          <w:tcPr>
            <w:tcW w:w="1440" w:type="dxa"/>
            <w:vMerge/>
          </w:tcPr>
          <w:p w14:paraId="44701FAE" w14:textId="77777777" w:rsidR="008E58CD" w:rsidRPr="00A52C84" w:rsidRDefault="008E58CD" w:rsidP="00027BCE">
            <w:pPr>
              <w:rPr>
                <w:rFonts w:ascii="Times New Roman" w:hAnsi="Times New Roman" w:cs="Times New Roman"/>
              </w:rPr>
            </w:pPr>
          </w:p>
        </w:tc>
        <w:tc>
          <w:tcPr>
            <w:tcW w:w="1980" w:type="dxa"/>
          </w:tcPr>
          <w:p w14:paraId="1C7C3B37" w14:textId="77777777" w:rsidR="008E58CD" w:rsidRPr="00A52C84" w:rsidRDefault="008E58CD">
            <w:pPr>
              <w:rPr>
                <w:rFonts w:ascii="Times New Roman" w:hAnsi="Times New Roman" w:cs="Times New Roman"/>
                <w:i/>
                <w:iCs/>
              </w:rPr>
            </w:pPr>
            <w:r w:rsidRPr="00A52C84">
              <w:rPr>
                <w:rFonts w:ascii="Times New Roman" w:hAnsi="Times New Roman" w:cs="Times New Roman"/>
                <w:i/>
                <w:iCs/>
              </w:rPr>
              <w:t xml:space="preserve">Rita </w:t>
            </w:r>
            <w:proofErr w:type="spellStart"/>
            <w:r w:rsidRPr="00A52C84">
              <w:rPr>
                <w:rFonts w:ascii="Times New Roman" w:hAnsi="Times New Roman" w:cs="Times New Roman"/>
                <w:i/>
                <w:iCs/>
              </w:rPr>
              <w:t>gogra</w:t>
            </w:r>
            <w:proofErr w:type="spellEnd"/>
          </w:p>
        </w:tc>
        <w:tc>
          <w:tcPr>
            <w:tcW w:w="1440" w:type="dxa"/>
          </w:tcPr>
          <w:p w14:paraId="64F8811F" w14:textId="77777777" w:rsidR="008E58CD" w:rsidRPr="00A52C84" w:rsidRDefault="008E58CD">
            <w:pPr>
              <w:rPr>
                <w:rFonts w:ascii="Times New Roman" w:hAnsi="Times New Roman" w:cs="Times New Roman"/>
              </w:rPr>
            </w:pPr>
            <w:r w:rsidRPr="00A52C84">
              <w:rPr>
                <w:rFonts w:ascii="Times New Roman" w:hAnsi="Times New Roman" w:cs="Times New Roman"/>
              </w:rPr>
              <w:t>Velvet catfish</w:t>
            </w:r>
          </w:p>
        </w:tc>
        <w:tc>
          <w:tcPr>
            <w:tcW w:w="1440" w:type="dxa"/>
          </w:tcPr>
          <w:p w14:paraId="2C7E81CB"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Ghogar</w:t>
            </w:r>
            <w:proofErr w:type="spellEnd"/>
          </w:p>
        </w:tc>
        <w:tc>
          <w:tcPr>
            <w:tcW w:w="1350" w:type="dxa"/>
          </w:tcPr>
          <w:p w14:paraId="0C460212" w14:textId="77777777" w:rsidR="008E58CD" w:rsidRPr="00A52C84" w:rsidRDefault="008E58CD">
            <w:pPr>
              <w:rPr>
                <w:rFonts w:ascii="Times New Roman" w:hAnsi="Times New Roman" w:cs="Times New Roman"/>
              </w:rPr>
            </w:pPr>
            <w:r w:rsidRPr="00A52C84">
              <w:rPr>
                <w:rFonts w:ascii="Times New Roman" w:hAnsi="Times New Roman" w:cs="Times New Roman"/>
              </w:rPr>
              <w:t>Common</w:t>
            </w:r>
          </w:p>
        </w:tc>
        <w:tc>
          <w:tcPr>
            <w:tcW w:w="810" w:type="dxa"/>
          </w:tcPr>
          <w:p w14:paraId="74CA1E4A" w14:textId="77777777" w:rsidR="008E58CD" w:rsidRPr="00A52C84" w:rsidRDefault="008E58CD">
            <w:pPr>
              <w:rPr>
                <w:rFonts w:ascii="Times New Roman" w:hAnsi="Times New Roman" w:cs="Times New Roman"/>
              </w:rPr>
            </w:pPr>
            <w:r w:rsidRPr="00A52C84">
              <w:rPr>
                <w:rFonts w:ascii="Times New Roman" w:hAnsi="Times New Roman" w:cs="Times New Roman"/>
              </w:rPr>
              <w:t>LC</w:t>
            </w:r>
          </w:p>
        </w:tc>
      </w:tr>
      <w:tr w:rsidR="008E58CD" w:rsidRPr="00A52C84" w14:paraId="1110FF02" w14:textId="77777777" w:rsidTr="00941B53">
        <w:tc>
          <w:tcPr>
            <w:tcW w:w="540" w:type="dxa"/>
          </w:tcPr>
          <w:p w14:paraId="50D3209A" w14:textId="77777777" w:rsidR="008E58CD" w:rsidRPr="00A52C84" w:rsidRDefault="008E58CD">
            <w:pPr>
              <w:rPr>
                <w:rFonts w:ascii="Times New Roman" w:hAnsi="Times New Roman" w:cs="Times New Roman"/>
              </w:rPr>
            </w:pPr>
            <w:r w:rsidRPr="00A52C84">
              <w:rPr>
                <w:rFonts w:ascii="Times New Roman" w:hAnsi="Times New Roman" w:cs="Times New Roman"/>
              </w:rPr>
              <w:t>5.</w:t>
            </w:r>
          </w:p>
        </w:tc>
        <w:tc>
          <w:tcPr>
            <w:tcW w:w="1350" w:type="dxa"/>
            <w:vMerge/>
          </w:tcPr>
          <w:p w14:paraId="4E96A6E2" w14:textId="77777777" w:rsidR="008E58CD" w:rsidRPr="00A52C84" w:rsidRDefault="008E58CD">
            <w:pPr>
              <w:rPr>
                <w:rFonts w:ascii="Times New Roman" w:hAnsi="Times New Roman" w:cs="Times New Roman"/>
              </w:rPr>
            </w:pPr>
          </w:p>
        </w:tc>
        <w:tc>
          <w:tcPr>
            <w:tcW w:w="1440" w:type="dxa"/>
            <w:vMerge/>
          </w:tcPr>
          <w:p w14:paraId="048D1E5F" w14:textId="77777777" w:rsidR="008E58CD" w:rsidRPr="00A52C84" w:rsidRDefault="008E58CD" w:rsidP="00027BCE">
            <w:pPr>
              <w:rPr>
                <w:rFonts w:ascii="Times New Roman" w:hAnsi="Times New Roman" w:cs="Times New Roman"/>
              </w:rPr>
            </w:pPr>
          </w:p>
        </w:tc>
        <w:tc>
          <w:tcPr>
            <w:tcW w:w="1980" w:type="dxa"/>
          </w:tcPr>
          <w:p w14:paraId="34D2D610" w14:textId="77777777" w:rsidR="008E58CD" w:rsidRPr="00A52C84" w:rsidRDefault="008E58CD">
            <w:pPr>
              <w:rPr>
                <w:rFonts w:ascii="Times New Roman" w:hAnsi="Times New Roman" w:cs="Times New Roman"/>
                <w:i/>
                <w:iCs/>
              </w:rPr>
            </w:pPr>
            <w:proofErr w:type="spellStart"/>
            <w:r w:rsidRPr="00A52C84">
              <w:rPr>
                <w:rFonts w:ascii="Times New Roman" w:hAnsi="Times New Roman" w:cs="Times New Roman"/>
                <w:i/>
                <w:iCs/>
              </w:rPr>
              <w:t>Sperata</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seenghala</w:t>
            </w:r>
            <w:proofErr w:type="spellEnd"/>
          </w:p>
        </w:tc>
        <w:tc>
          <w:tcPr>
            <w:tcW w:w="1440" w:type="dxa"/>
          </w:tcPr>
          <w:p w14:paraId="176AFC75" w14:textId="77777777" w:rsidR="008E58CD" w:rsidRPr="00A52C84" w:rsidRDefault="008E58CD">
            <w:pPr>
              <w:rPr>
                <w:rFonts w:ascii="Times New Roman" w:hAnsi="Times New Roman" w:cs="Times New Roman"/>
              </w:rPr>
            </w:pPr>
            <w:r w:rsidRPr="00A52C84">
              <w:rPr>
                <w:rFonts w:ascii="Times New Roman" w:hAnsi="Times New Roman" w:cs="Times New Roman"/>
              </w:rPr>
              <w:t>Giant river catfish</w:t>
            </w:r>
          </w:p>
        </w:tc>
        <w:tc>
          <w:tcPr>
            <w:tcW w:w="1440" w:type="dxa"/>
          </w:tcPr>
          <w:p w14:paraId="7E63C368"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Singta</w:t>
            </w:r>
            <w:proofErr w:type="spellEnd"/>
            <w:r w:rsidRPr="00A52C84">
              <w:rPr>
                <w:rFonts w:ascii="Times New Roman" w:hAnsi="Times New Roman" w:cs="Times New Roman"/>
              </w:rPr>
              <w:t>/</w:t>
            </w:r>
            <w:proofErr w:type="spellStart"/>
            <w:r w:rsidRPr="00A52C84">
              <w:rPr>
                <w:rFonts w:ascii="Times New Roman" w:hAnsi="Times New Roman" w:cs="Times New Roman"/>
              </w:rPr>
              <w:t>Koir</w:t>
            </w:r>
            <w:proofErr w:type="spellEnd"/>
          </w:p>
        </w:tc>
        <w:tc>
          <w:tcPr>
            <w:tcW w:w="1350" w:type="dxa"/>
          </w:tcPr>
          <w:p w14:paraId="544C61BE" w14:textId="77777777" w:rsidR="008E58CD" w:rsidRPr="00A52C84" w:rsidRDefault="008E58CD">
            <w:pPr>
              <w:rPr>
                <w:rFonts w:ascii="Times New Roman" w:hAnsi="Times New Roman" w:cs="Times New Roman"/>
              </w:rPr>
            </w:pPr>
            <w:r w:rsidRPr="00A52C84">
              <w:rPr>
                <w:rFonts w:ascii="Times New Roman" w:hAnsi="Times New Roman" w:cs="Times New Roman"/>
              </w:rPr>
              <w:t>Common</w:t>
            </w:r>
          </w:p>
        </w:tc>
        <w:tc>
          <w:tcPr>
            <w:tcW w:w="810" w:type="dxa"/>
          </w:tcPr>
          <w:p w14:paraId="114EA4B2" w14:textId="77777777" w:rsidR="008E58CD" w:rsidRPr="00A52C84" w:rsidRDefault="008E58CD">
            <w:pPr>
              <w:rPr>
                <w:rFonts w:ascii="Times New Roman" w:hAnsi="Times New Roman" w:cs="Times New Roman"/>
              </w:rPr>
            </w:pPr>
            <w:r w:rsidRPr="00A52C84">
              <w:rPr>
                <w:rFonts w:ascii="Times New Roman" w:hAnsi="Times New Roman" w:cs="Times New Roman"/>
              </w:rPr>
              <w:t>LC</w:t>
            </w:r>
          </w:p>
        </w:tc>
      </w:tr>
      <w:tr w:rsidR="008E58CD" w:rsidRPr="00A52C84" w14:paraId="0065BB31" w14:textId="77777777" w:rsidTr="00941B53">
        <w:tc>
          <w:tcPr>
            <w:tcW w:w="540" w:type="dxa"/>
          </w:tcPr>
          <w:p w14:paraId="5413A7FF" w14:textId="77777777" w:rsidR="008E58CD" w:rsidRPr="00A52C84" w:rsidRDefault="008E58CD">
            <w:pPr>
              <w:rPr>
                <w:rFonts w:ascii="Times New Roman" w:hAnsi="Times New Roman" w:cs="Times New Roman"/>
              </w:rPr>
            </w:pPr>
            <w:r w:rsidRPr="00A52C84">
              <w:rPr>
                <w:rFonts w:ascii="Times New Roman" w:hAnsi="Times New Roman" w:cs="Times New Roman"/>
              </w:rPr>
              <w:t>6.</w:t>
            </w:r>
          </w:p>
        </w:tc>
        <w:tc>
          <w:tcPr>
            <w:tcW w:w="1350" w:type="dxa"/>
            <w:vMerge/>
          </w:tcPr>
          <w:p w14:paraId="1120CB4A" w14:textId="77777777" w:rsidR="008E58CD" w:rsidRPr="00A52C84" w:rsidRDefault="008E58CD">
            <w:pPr>
              <w:rPr>
                <w:rFonts w:ascii="Times New Roman" w:hAnsi="Times New Roman" w:cs="Times New Roman"/>
              </w:rPr>
            </w:pPr>
          </w:p>
        </w:tc>
        <w:tc>
          <w:tcPr>
            <w:tcW w:w="1440" w:type="dxa"/>
            <w:vMerge/>
          </w:tcPr>
          <w:p w14:paraId="32238DB5" w14:textId="77777777" w:rsidR="008E58CD" w:rsidRPr="00A52C84" w:rsidRDefault="008E58CD">
            <w:pPr>
              <w:rPr>
                <w:rFonts w:ascii="Times New Roman" w:hAnsi="Times New Roman" w:cs="Times New Roman"/>
              </w:rPr>
            </w:pPr>
          </w:p>
        </w:tc>
        <w:tc>
          <w:tcPr>
            <w:tcW w:w="1980" w:type="dxa"/>
          </w:tcPr>
          <w:p w14:paraId="19001898" w14:textId="77777777" w:rsidR="008E58CD" w:rsidRPr="00A52C84" w:rsidRDefault="008E58CD">
            <w:pPr>
              <w:rPr>
                <w:rFonts w:ascii="Times New Roman" w:hAnsi="Times New Roman" w:cs="Times New Roman"/>
                <w:i/>
                <w:iCs/>
              </w:rPr>
            </w:pPr>
            <w:r w:rsidRPr="00A52C84">
              <w:rPr>
                <w:rFonts w:ascii="Times New Roman" w:hAnsi="Times New Roman" w:cs="Times New Roman"/>
                <w:i/>
                <w:iCs/>
              </w:rPr>
              <w:t xml:space="preserve">Rita </w:t>
            </w:r>
            <w:proofErr w:type="spellStart"/>
            <w:r w:rsidRPr="00A52C84">
              <w:rPr>
                <w:rFonts w:ascii="Times New Roman" w:hAnsi="Times New Roman" w:cs="Times New Roman"/>
                <w:i/>
                <w:iCs/>
              </w:rPr>
              <w:t>kuturnee</w:t>
            </w:r>
            <w:proofErr w:type="spellEnd"/>
          </w:p>
        </w:tc>
        <w:tc>
          <w:tcPr>
            <w:tcW w:w="1440" w:type="dxa"/>
          </w:tcPr>
          <w:p w14:paraId="33BC4FC5"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Deccain</w:t>
            </w:r>
            <w:proofErr w:type="spellEnd"/>
            <w:r w:rsidRPr="00A52C84">
              <w:rPr>
                <w:rFonts w:ascii="Times New Roman" w:hAnsi="Times New Roman" w:cs="Times New Roman"/>
              </w:rPr>
              <w:t xml:space="preserve"> </w:t>
            </w:r>
            <w:proofErr w:type="spellStart"/>
            <w:r w:rsidRPr="00A52C84">
              <w:rPr>
                <w:rFonts w:ascii="Times New Roman" w:hAnsi="Times New Roman" w:cs="Times New Roman"/>
              </w:rPr>
              <w:t>rita</w:t>
            </w:r>
            <w:proofErr w:type="spellEnd"/>
          </w:p>
        </w:tc>
        <w:tc>
          <w:tcPr>
            <w:tcW w:w="1440" w:type="dxa"/>
          </w:tcPr>
          <w:p w14:paraId="5A4CF628" w14:textId="77777777" w:rsidR="008E58CD" w:rsidRPr="00A52C84" w:rsidRDefault="008E58CD">
            <w:pPr>
              <w:rPr>
                <w:rFonts w:ascii="Times New Roman" w:hAnsi="Times New Roman" w:cs="Times New Roman"/>
              </w:rPr>
            </w:pPr>
            <w:proofErr w:type="spellStart"/>
            <w:r w:rsidRPr="00A52C84">
              <w:rPr>
                <w:rFonts w:ascii="Times New Roman" w:hAnsi="Times New Roman" w:cs="Times New Roman"/>
              </w:rPr>
              <w:t>Kurud</w:t>
            </w:r>
            <w:proofErr w:type="spellEnd"/>
            <w:r w:rsidRPr="00A52C84">
              <w:rPr>
                <w:rFonts w:ascii="Times New Roman" w:hAnsi="Times New Roman" w:cs="Times New Roman"/>
              </w:rPr>
              <w:t xml:space="preserve"> </w:t>
            </w:r>
            <w:proofErr w:type="spellStart"/>
            <w:r w:rsidRPr="00A52C84">
              <w:rPr>
                <w:rFonts w:ascii="Times New Roman" w:hAnsi="Times New Roman" w:cs="Times New Roman"/>
              </w:rPr>
              <w:t>katwa</w:t>
            </w:r>
            <w:proofErr w:type="spellEnd"/>
            <w:r w:rsidRPr="00A52C84">
              <w:rPr>
                <w:rFonts w:ascii="Times New Roman" w:hAnsi="Times New Roman" w:cs="Times New Roman"/>
              </w:rPr>
              <w:t>/</w:t>
            </w:r>
            <w:proofErr w:type="spellStart"/>
            <w:r w:rsidRPr="00A52C84">
              <w:rPr>
                <w:rFonts w:ascii="Times New Roman" w:hAnsi="Times New Roman" w:cs="Times New Roman"/>
              </w:rPr>
              <w:t>kuddo</w:t>
            </w:r>
            <w:proofErr w:type="spellEnd"/>
          </w:p>
        </w:tc>
        <w:tc>
          <w:tcPr>
            <w:tcW w:w="1350" w:type="dxa"/>
          </w:tcPr>
          <w:p w14:paraId="558C4235" w14:textId="77777777" w:rsidR="008E58CD" w:rsidRPr="00A52C84" w:rsidRDefault="008E58CD">
            <w:pPr>
              <w:rPr>
                <w:rFonts w:ascii="Times New Roman" w:hAnsi="Times New Roman" w:cs="Times New Roman"/>
              </w:rPr>
            </w:pPr>
            <w:r w:rsidRPr="00A52C84">
              <w:rPr>
                <w:rFonts w:ascii="Times New Roman" w:hAnsi="Times New Roman" w:cs="Times New Roman"/>
              </w:rPr>
              <w:t xml:space="preserve">Common </w:t>
            </w:r>
          </w:p>
        </w:tc>
        <w:tc>
          <w:tcPr>
            <w:tcW w:w="810" w:type="dxa"/>
          </w:tcPr>
          <w:p w14:paraId="00D4D7C1" w14:textId="77777777" w:rsidR="008E58CD" w:rsidRPr="00A52C84" w:rsidRDefault="008E58CD">
            <w:pPr>
              <w:rPr>
                <w:rFonts w:ascii="Times New Roman" w:hAnsi="Times New Roman" w:cs="Times New Roman"/>
              </w:rPr>
            </w:pPr>
            <w:r w:rsidRPr="00A52C84">
              <w:rPr>
                <w:rFonts w:ascii="Times New Roman" w:hAnsi="Times New Roman" w:cs="Times New Roman"/>
              </w:rPr>
              <w:t>LC</w:t>
            </w:r>
          </w:p>
        </w:tc>
      </w:tr>
      <w:tr w:rsidR="000403C0" w:rsidRPr="00A52C84" w14:paraId="1664DC88" w14:textId="77777777" w:rsidTr="00941B53">
        <w:tc>
          <w:tcPr>
            <w:tcW w:w="540" w:type="dxa"/>
          </w:tcPr>
          <w:p w14:paraId="59CB037E" w14:textId="77777777" w:rsidR="00005934" w:rsidRPr="00A52C84" w:rsidRDefault="008B608B">
            <w:pPr>
              <w:rPr>
                <w:rFonts w:ascii="Times New Roman" w:hAnsi="Times New Roman" w:cs="Times New Roman"/>
              </w:rPr>
            </w:pPr>
            <w:r w:rsidRPr="00A52C84">
              <w:rPr>
                <w:rFonts w:ascii="Times New Roman" w:hAnsi="Times New Roman" w:cs="Times New Roman"/>
              </w:rPr>
              <w:t>7.</w:t>
            </w:r>
          </w:p>
        </w:tc>
        <w:tc>
          <w:tcPr>
            <w:tcW w:w="1350" w:type="dxa"/>
            <w:vMerge/>
          </w:tcPr>
          <w:p w14:paraId="5C51E30E" w14:textId="77777777" w:rsidR="00005934" w:rsidRPr="00A52C84" w:rsidRDefault="00005934">
            <w:pPr>
              <w:rPr>
                <w:rFonts w:ascii="Times New Roman" w:hAnsi="Times New Roman" w:cs="Times New Roman"/>
              </w:rPr>
            </w:pPr>
          </w:p>
        </w:tc>
        <w:tc>
          <w:tcPr>
            <w:tcW w:w="1440" w:type="dxa"/>
          </w:tcPr>
          <w:p w14:paraId="4C808234" w14:textId="77777777" w:rsidR="00005934" w:rsidRPr="00A52C84" w:rsidRDefault="00DD6182">
            <w:pPr>
              <w:rPr>
                <w:rFonts w:ascii="Times New Roman" w:hAnsi="Times New Roman" w:cs="Times New Roman"/>
              </w:rPr>
            </w:pPr>
            <w:proofErr w:type="spellStart"/>
            <w:r w:rsidRPr="00A52C84">
              <w:rPr>
                <w:rFonts w:ascii="Times New Roman" w:hAnsi="Times New Roman" w:cs="Times New Roman"/>
              </w:rPr>
              <w:t>Sisori</w:t>
            </w:r>
            <w:r w:rsidR="002C2D8A" w:rsidRPr="00A52C84">
              <w:rPr>
                <w:rFonts w:ascii="Times New Roman" w:hAnsi="Times New Roman" w:cs="Times New Roman"/>
              </w:rPr>
              <w:t>dae</w:t>
            </w:r>
            <w:proofErr w:type="spellEnd"/>
          </w:p>
        </w:tc>
        <w:tc>
          <w:tcPr>
            <w:tcW w:w="1980" w:type="dxa"/>
          </w:tcPr>
          <w:p w14:paraId="790FD0DD" w14:textId="77777777" w:rsidR="00005934" w:rsidRPr="00A52C84" w:rsidRDefault="00941B53" w:rsidP="00941B53">
            <w:pPr>
              <w:rPr>
                <w:rFonts w:ascii="Times New Roman" w:hAnsi="Times New Roman" w:cs="Times New Roman"/>
                <w:i/>
                <w:iCs/>
              </w:rPr>
            </w:pPr>
            <w:proofErr w:type="spellStart"/>
            <w:r w:rsidRPr="00A52C84">
              <w:rPr>
                <w:rFonts w:ascii="Times New Roman" w:hAnsi="Times New Roman" w:cs="Times New Roman"/>
                <w:i/>
                <w:iCs/>
              </w:rPr>
              <w:t>Bagariu</w:t>
            </w:r>
            <w:r w:rsidR="00C05930" w:rsidRPr="00A52C84">
              <w:rPr>
                <w:rFonts w:ascii="Times New Roman" w:hAnsi="Times New Roman" w:cs="Times New Roman"/>
                <w:i/>
                <w:iCs/>
              </w:rPr>
              <w:t>s</w:t>
            </w:r>
            <w:proofErr w:type="spellEnd"/>
            <w:r w:rsidR="00C05930" w:rsidRPr="00A52C84">
              <w:rPr>
                <w:rFonts w:ascii="Times New Roman" w:hAnsi="Times New Roman" w:cs="Times New Roman"/>
                <w:i/>
                <w:iCs/>
              </w:rPr>
              <w:t xml:space="preserve"> </w:t>
            </w:r>
            <w:proofErr w:type="spellStart"/>
            <w:r w:rsidR="00C05930" w:rsidRPr="00A52C84">
              <w:rPr>
                <w:rFonts w:ascii="Times New Roman" w:hAnsi="Times New Roman" w:cs="Times New Roman"/>
                <w:i/>
                <w:iCs/>
              </w:rPr>
              <w:t>bagari</w:t>
            </w:r>
            <w:r w:rsidRPr="00A52C84">
              <w:rPr>
                <w:rFonts w:ascii="Times New Roman" w:hAnsi="Times New Roman" w:cs="Times New Roman"/>
                <w:i/>
                <w:iCs/>
              </w:rPr>
              <w:t>u</w:t>
            </w:r>
            <w:r w:rsidR="00C05930" w:rsidRPr="00A52C84">
              <w:rPr>
                <w:rFonts w:ascii="Times New Roman" w:hAnsi="Times New Roman" w:cs="Times New Roman"/>
                <w:i/>
                <w:iCs/>
              </w:rPr>
              <w:t>s</w:t>
            </w:r>
            <w:proofErr w:type="spellEnd"/>
          </w:p>
        </w:tc>
        <w:tc>
          <w:tcPr>
            <w:tcW w:w="1440" w:type="dxa"/>
          </w:tcPr>
          <w:p w14:paraId="6ECCB587" w14:textId="77777777" w:rsidR="00005934" w:rsidRPr="00A52C84" w:rsidRDefault="00C87739">
            <w:pPr>
              <w:rPr>
                <w:rFonts w:ascii="Times New Roman" w:hAnsi="Times New Roman" w:cs="Times New Roman"/>
              </w:rPr>
            </w:pPr>
            <w:r w:rsidRPr="00A52C84">
              <w:rPr>
                <w:rFonts w:ascii="Times New Roman" w:hAnsi="Times New Roman" w:cs="Times New Roman"/>
              </w:rPr>
              <w:t>Goonch</w:t>
            </w:r>
          </w:p>
        </w:tc>
        <w:tc>
          <w:tcPr>
            <w:tcW w:w="1440" w:type="dxa"/>
          </w:tcPr>
          <w:p w14:paraId="3E5CF700" w14:textId="77777777" w:rsidR="00005934" w:rsidRPr="00A52C84" w:rsidRDefault="00C87739">
            <w:pPr>
              <w:rPr>
                <w:rFonts w:ascii="Times New Roman" w:hAnsi="Times New Roman" w:cs="Times New Roman"/>
              </w:rPr>
            </w:pPr>
            <w:r w:rsidRPr="00A52C84">
              <w:rPr>
                <w:rFonts w:ascii="Times New Roman" w:hAnsi="Times New Roman" w:cs="Times New Roman"/>
              </w:rPr>
              <w:t>Bodh</w:t>
            </w:r>
          </w:p>
        </w:tc>
        <w:tc>
          <w:tcPr>
            <w:tcW w:w="1350" w:type="dxa"/>
          </w:tcPr>
          <w:p w14:paraId="0F7C97B1" w14:textId="77777777" w:rsidR="00005934" w:rsidRPr="00A52C84" w:rsidRDefault="00C87739">
            <w:pPr>
              <w:rPr>
                <w:rFonts w:ascii="Times New Roman" w:hAnsi="Times New Roman" w:cs="Times New Roman"/>
              </w:rPr>
            </w:pPr>
            <w:r w:rsidRPr="00A52C84">
              <w:rPr>
                <w:rFonts w:ascii="Times New Roman" w:hAnsi="Times New Roman" w:cs="Times New Roman"/>
              </w:rPr>
              <w:t>Rare</w:t>
            </w:r>
          </w:p>
        </w:tc>
        <w:tc>
          <w:tcPr>
            <w:tcW w:w="810" w:type="dxa"/>
          </w:tcPr>
          <w:p w14:paraId="39D408DD" w14:textId="77777777" w:rsidR="00005934" w:rsidRPr="00A52C84" w:rsidRDefault="008C48BC">
            <w:pPr>
              <w:rPr>
                <w:rFonts w:ascii="Times New Roman" w:hAnsi="Times New Roman" w:cs="Times New Roman"/>
              </w:rPr>
            </w:pPr>
            <w:r w:rsidRPr="00A52C84">
              <w:rPr>
                <w:rFonts w:ascii="Times New Roman" w:hAnsi="Times New Roman" w:cs="Times New Roman"/>
              </w:rPr>
              <w:t>VU</w:t>
            </w:r>
          </w:p>
        </w:tc>
      </w:tr>
      <w:tr w:rsidR="000403C0" w:rsidRPr="00A52C84" w14:paraId="229C6D8F" w14:textId="77777777" w:rsidTr="00941B53">
        <w:tc>
          <w:tcPr>
            <w:tcW w:w="540" w:type="dxa"/>
          </w:tcPr>
          <w:p w14:paraId="366D0381" w14:textId="77777777" w:rsidR="00005934" w:rsidRPr="00A52C84" w:rsidRDefault="008B608B">
            <w:pPr>
              <w:rPr>
                <w:rFonts w:ascii="Times New Roman" w:hAnsi="Times New Roman" w:cs="Times New Roman"/>
              </w:rPr>
            </w:pPr>
            <w:r w:rsidRPr="00A52C84">
              <w:rPr>
                <w:rFonts w:ascii="Times New Roman" w:hAnsi="Times New Roman" w:cs="Times New Roman"/>
              </w:rPr>
              <w:t>8.</w:t>
            </w:r>
          </w:p>
        </w:tc>
        <w:tc>
          <w:tcPr>
            <w:tcW w:w="1350" w:type="dxa"/>
            <w:vMerge/>
          </w:tcPr>
          <w:p w14:paraId="0F2C4B40" w14:textId="77777777" w:rsidR="00005934" w:rsidRPr="00A52C84" w:rsidRDefault="00005934">
            <w:pPr>
              <w:rPr>
                <w:rFonts w:ascii="Times New Roman" w:hAnsi="Times New Roman" w:cs="Times New Roman"/>
              </w:rPr>
            </w:pPr>
          </w:p>
        </w:tc>
        <w:tc>
          <w:tcPr>
            <w:tcW w:w="1440" w:type="dxa"/>
          </w:tcPr>
          <w:p w14:paraId="314F927E" w14:textId="77777777" w:rsidR="00005934" w:rsidRPr="00A52C84" w:rsidRDefault="008A1459">
            <w:pPr>
              <w:rPr>
                <w:rFonts w:ascii="Times New Roman" w:hAnsi="Times New Roman" w:cs="Times New Roman"/>
              </w:rPr>
            </w:pPr>
            <w:proofErr w:type="spellStart"/>
            <w:r w:rsidRPr="00A52C84">
              <w:rPr>
                <w:rStyle w:val="Strong"/>
                <w:rFonts w:ascii="Times New Roman" w:eastAsiaTheme="majorEastAsia" w:hAnsi="Times New Roman" w:cs="Times New Roman"/>
                <w:b w:val="0"/>
                <w:bCs w:val="0"/>
              </w:rPr>
              <w:t>Pangasiidae</w:t>
            </w:r>
            <w:proofErr w:type="spellEnd"/>
          </w:p>
        </w:tc>
        <w:tc>
          <w:tcPr>
            <w:tcW w:w="1980" w:type="dxa"/>
          </w:tcPr>
          <w:p w14:paraId="54B3C71C" w14:textId="77777777" w:rsidR="00005934" w:rsidRPr="00A52C84" w:rsidRDefault="00FC1162">
            <w:pPr>
              <w:rPr>
                <w:rFonts w:ascii="Times New Roman" w:hAnsi="Times New Roman" w:cs="Times New Roman"/>
                <w:i/>
                <w:iCs/>
              </w:rPr>
            </w:pPr>
            <w:r w:rsidRPr="00A52C84">
              <w:rPr>
                <w:rFonts w:ascii="Times New Roman" w:hAnsi="Times New Roman" w:cs="Times New Roman"/>
                <w:i/>
                <w:iCs/>
              </w:rPr>
              <w:t xml:space="preserve">Pangasius </w:t>
            </w:r>
            <w:proofErr w:type="spellStart"/>
            <w:r w:rsidRPr="00A52C84">
              <w:rPr>
                <w:rFonts w:ascii="Times New Roman" w:hAnsi="Times New Roman" w:cs="Times New Roman"/>
                <w:i/>
                <w:iCs/>
              </w:rPr>
              <w:t>pangasius</w:t>
            </w:r>
            <w:proofErr w:type="spellEnd"/>
          </w:p>
        </w:tc>
        <w:tc>
          <w:tcPr>
            <w:tcW w:w="1440" w:type="dxa"/>
          </w:tcPr>
          <w:p w14:paraId="0FEA6720" w14:textId="77777777" w:rsidR="00005934" w:rsidRPr="00A52C84" w:rsidRDefault="0028711C">
            <w:pPr>
              <w:rPr>
                <w:rFonts w:ascii="Times New Roman" w:hAnsi="Times New Roman" w:cs="Times New Roman"/>
              </w:rPr>
            </w:pPr>
            <w:r w:rsidRPr="00A52C84">
              <w:rPr>
                <w:rFonts w:ascii="Times New Roman" w:hAnsi="Times New Roman" w:cs="Times New Roman"/>
              </w:rPr>
              <w:t>Punga</w:t>
            </w:r>
          </w:p>
        </w:tc>
        <w:tc>
          <w:tcPr>
            <w:tcW w:w="1440" w:type="dxa"/>
          </w:tcPr>
          <w:p w14:paraId="2E82E3F5" w14:textId="77777777" w:rsidR="00005934" w:rsidRPr="00A52C84" w:rsidRDefault="0028711C">
            <w:pPr>
              <w:rPr>
                <w:rFonts w:ascii="Times New Roman" w:hAnsi="Times New Roman" w:cs="Times New Roman"/>
              </w:rPr>
            </w:pPr>
            <w:proofErr w:type="spellStart"/>
            <w:r w:rsidRPr="00A52C84">
              <w:rPr>
                <w:rFonts w:ascii="Times New Roman" w:hAnsi="Times New Roman" w:cs="Times New Roman"/>
              </w:rPr>
              <w:t>Jarang</w:t>
            </w:r>
            <w:proofErr w:type="spellEnd"/>
          </w:p>
        </w:tc>
        <w:tc>
          <w:tcPr>
            <w:tcW w:w="1350" w:type="dxa"/>
          </w:tcPr>
          <w:p w14:paraId="6E7003B8" w14:textId="77777777" w:rsidR="00005934" w:rsidRPr="00A52C84" w:rsidRDefault="00E52291">
            <w:pPr>
              <w:rPr>
                <w:rFonts w:ascii="Times New Roman" w:hAnsi="Times New Roman" w:cs="Times New Roman"/>
              </w:rPr>
            </w:pPr>
            <w:r w:rsidRPr="00A52C84">
              <w:rPr>
                <w:rFonts w:ascii="Times New Roman" w:hAnsi="Times New Roman" w:cs="Times New Roman"/>
              </w:rPr>
              <w:t>Rare</w:t>
            </w:r>
          </w:p>
        </w:tc>
        <w:tc>
          <w:tcPr>
            <w:tcW w:w="810" w:type="dxa"/>
          </w:tcPr>
          <w:p w14:paraId="5A4BA241" w14:textId="77777777" w:rsidR="00005934" w:rsidRPr="00A52C84" w:rsidRDefault="00E52291">
            <w:pPr>
              <w:rPr>
                <w:rFonts w:ascii="Times New Roman" w:hAnsi="Times New Roman" w:cs="Times New Roman"/>
              </w:rPr>
            </w:pPr>
            <w:r w:rsidRPr="00A52C84">
              <w:rPr>
                <w:rFonts w:ascii="Times New Roman" w:hAnsi="Times New Roman" w:cs="Times New Roman"/>
              </w:rPr>
              <w:t>LC</w:t>
            </w:r>
          </w:p>
        </w:tc>
      </w:tr>
      <w:tr w:rsidR="000403C0" w:rsidRPr="00A52C84" w14:paraId="6EB93FD8" w14:textId="77777777" w:rsidTr="00941B53">
        <w:tc>
          <w:tcPr>
            <w:tcW w:w="540" w:type="dxa"/>
          </w:tcPr>
          <w:p w14:paraId="6623C789" w14:textId="77777777" w:rsidR="00005934" w:rsidRPr="00A52C84" w:rsidRDefault="008B608B">
            <w:pPr>
              <w:rPr>
                <w:rFonts w:ascii="Times New Roman" w:hAnsi="Times New Roman" w:cs="Times New Roman"/>
              </w:rPr>
            </w:pPr>
            <w:r w:rsidRPr="00A52C84">
              <w:rPr>
                <w:rFonts w:ascii="Times New Roman" w:hAnsi="Times New Roman" w:cs="Times New Roman"/>
              </w:rPr>
              <w:t>9.</w:t>
            </w:r>
          </w:p>
        </w:tc>
        <w:tc>
          <w:tcPr>
            <w:tcW w:w="1350" w:type="dxa"/>
            <w:vMerge/>
          </w:tcPr>
          <w:p w14:paraId="05AAC2A4" w14:textId="77777777" w:rsidR="00005934" w:rsidRPr="00A52C84" w:rsidRDefault="00005934">
            <w:pPr>
              <w:rPr>
                <w:rFonts w:ascii="Times New Roman" w:hAnsi="Times New Roman" w:cs="Times New Roman"/>
              </w:rPr>
            </w:pPr>
          </w:p>
        </w:tc>
        <w:tc>
          <w:tcPr>
            <w:tcW w:w="1440" w:type="dxa"/>
          </w:tcPr>
          <w:p w14:paraId="02F9C853" w14:textId="77777777" w:rsidR="00005934" w:rsidRPr="00A52C84" w:rsidRDefault="00E66192">
            <w:pPr>
              <w:rPr>
                <w:rFonts w:ascii="Times New Roman" w:hAnsi="Times New Roman" w:cs="Times New Roman"/>
              </w:rPr>
            </w:pPr>
            <w:proofErr w:type="spellStart"/>
            <w:r w:rsidRPr="00A52C84">
              <w:rPr>
                <w:rFonts w:ascii="Times New Roman" w:hAnsi="Times New Roman" w:cs="Times New Roman"/>
              </w:rPr>
              <w:t>Clariidae</w:t>
            </w:r>
            <w:proofErr w:type="spellEnd"/>
          </w:p>
        </w:tc>
        <w:tc>
          <w:tcPr>
            <w:tcW w:w="1980" w:type="dxa"/>
          </w:tcPr>
          <w:p w14:paraId="4386DB37" w14:textId="77777777" w:rsidR="00005934" w:rsidRPr="00A52C84" w:rsidRDefault="00E66192">
            <w:pPr>
              <w:rPr>
                <w:rFonts w:ascii="Times New Roman" w:hAnsi="Times New Roman" w:cs="Times New Roman"/>
                <w:i/>
                <w:iCs/>
              </w:rPr>
            </w:pPr>
            <w:r w:rsidRPr="00A52C84">
              <w:rPr>
                <w:rFonts w:ascii="Times New Roman" w:hAnsi="Times New Roman" w:cs="Times New Roman"/>
                <w:i/>
                <w:iCs/>
              </w:rPr>
              <w:t xml:space="preserve">Clarias </w:t>
            </w:r>
            <w:proofErr w:type="spellStart"/>
            <w:r w:rsidRPr="00A52C84">
              <w:rPr>
                <w:rFonts w:ascii="Times New Roman" w:hAnsi="Times New Roman" w:cs="Times New Roman"/>
                <w:i/>
                <w:iCs/>
              </w:rPr>
              <w:t>batrachus</w:t>
            </w:r>
            <w:proofErr w:type="spellEnd"/>
          </w:p>
        </w:tc>
        <w:tc>
          <w:tcPr>
            <w:tcW w:w="1440" w:type="dxa"/>
          </w:tcPr>
          <w:p w14:paraId="27949644" w14:textId="77777777" w:rsidR="00005934" w:rsidRPr="00A52C84" w:rsidRDefault="00E10741">
            <w:pPr>
              <w:rPr>
                <w:rFonts w:ascii="Times New Roman" w:hAnsi="Times New Roman" w:cs="Times New Roman"/>
              </w:rPr>
            </w:pPr>
            <w:r w:rsidRPr="00A52C84">
              <w:rPr>
                <w:rFonts w:ascii="Times New Roman" w:hAnsi="Times New Roman" w:cs="Times New Roman"/>
              </w:rPr>
              <w:t>Walking catfish</w:t>
            </w:r>
          </w:p>
        </w:tc>
        <w:tc>
          <w:tcPr>
            <w:tcW w:w="1440" w:type="dxa"/>
          </w:tcPr>
          <w:p w14:paraId="0A556B8C" w14:textId="77777777" w:rsidR="00005934" w:rsidRPr="00A52C84" w:rsidRDefault="00E10741">
            <w:pPr>
              <w:rPr>
                <w:rFonts w:ascii="Times New Roman" w:hAnsi="Times New Roman" w:cs="Times New Roman"/>
              </w:rPr>
            </w:pPr>
            <w:proofErr w:type="spellStart"/>
            <w:r w:rsidRPr="00A52C84">
              <w:rPr>
                <w:rFonts w:ascii="Times New Roman" w:hAnsi="Times New Roman" w:cs="Times New Roman"/>
              </w:rPr>
              <w:t>Gavthi</w:t>
            </w:r>
            <w:proofErr w:type="spellEnd"/>
            <w:r w:rsidRPr="00A52C84">
              <w:rPr>
                <w:rFonts w:ascii="Times New Roman" w:hAnsi="Times New Roman" w:cs="Times New Roman"/>
              </w:rPr>
              <w:t xml:space="preserve"> </w:t>
            </w:r>
            <w:proofErr w:type="spellStart"/>
            <w:r w:rsidRPr="00A52C84">
              <w:rPr>
                <w:rFonts w:ascii="Times New Roman" w:hAnsi="Times New Roman" w:cs="Times New Roman"/>
              </w:rPr>
              <w:t>wagur</w:t>
            </w:r>
            <w:proofErr w:type="spellEnd"/>
          </w:p>
        </w:tc>
        <w:tc>
          <w:tcPr>
            <w:tcW w:w="1350" w:type="dxa"/>
          </w:tcPr>
          <w:p w14:paraId="0A0BA038" w14:textId="77777777" w:rsidR="00005934" w:rsidRPr="00A52C84" w:rsidRDefault="00F81791">
            <w:pPr>
              <w:rPr>
                <w:rFonts w:ascii="Times New Roman" w:hAnsi="Times New Roman" w:cs="Times New Roman"/>
              </w:rPr>
            </w:pPr>
            <w:r w:rsidRPr="00A52C84">
              <w:rPr>
                <w:rFonts w:ascii="Times New Roman" w:hAnsi="Times New Roman" w:cs="Times New Roman"/>
              </w:rPr>
              <w:t xml:space="preserve">Rare </w:t>
            </w:r>
          </w:p>
        </w:tc>
        <w:tc>
          <w:tcPr>
            <w:tcW w:w="810" w:type="dxa"/>
          </w:tcPr>
          <w:p w14:paraId="7B0E4D52" w14:textId="77777777" w:rsidR="00005934" w:rsidRPr="00A52C84" w:rsidRDefault="00F81791">
            <w:pPr>
              <w:rPr>
                <w:rFonts w:ascii="Times New Roman" w:hAnsi="Times New Roman" w:cs="Times New Roman"/>
              </w:rPr>
            </w:pPr>
            <w:r w:rsidRPr="00A52C84">
              <w:rPr>
                <w:rFonts w:ascii="Times New Roman" w:hAnsi="Times New Roman" w:cs="Times New Roman"/>
              </w:rPr>
              <w:t>LC</w:t>
            </w:r>
          </w:p>
        </w:tc>
      </w:tr>
      <w:tr w:rsidR="000403C0" w:rsidRPr="00A52C84" w14:paraId="6D21E173" w14:textId="77777777" w:rsidTr="00941B53">
        <w:tc>
          <w:tcPr>
            <w:tcW w:w="540" w:type="dxa"/>
          </w:tcPr>
          <w:p w14:paraId="53D32173" w14:textId="77777777" w:rsidR="00005934" w:rsidRPr="00A52C84" w:rsidRDefault="008B608B">
            <w:pPr>
              <w:rPr>
                <w:rFonts w:ascii="Times New Roman" w:hAnsi="Times New Roman" w:cs="Times New Roman"/>
              </w:rPr>
            </w:pPr>
            <w:r w:rsidRPr="00A52C84">
              <w:rPr>
                <w:rFonts w:ascii="Times New Roman" w:hAnsi="Times New Roman" w:cs="Times New Roman"/>
              </w:rPr>
              <w:t>10.</w:t>
            </w:r>
          </w:p>
        </w:tc>
        <w:tc>
          <w:tcPr>
            <w:tcW w:w="1350" w:type="dxa"/>
            <w:vMerge/>
          </w:tcPr>
          <w:p w14:paraId="65B72CD7" w14:textId="77777777" w:rsidR="00005934" w:rsidRPr="00A52C84" w:rsidRDefault="00005934">
            <w:pPr>
              <w:rPr>
                <w:rFonts w:ascii="Times New Roman" w:hAnsi="Times New Roman" w:cs="Times New Roman"/>
              </w:rPr>
            </w:pPr>
          </w:p>
        </w:tc>
        <w:tc>
          <w:tcPr>
            <w:tcW w:w="1440" w:type="dxa"/>
          </w:tcPr>
          <w:p w14:paraId="3F401BCE" w14:textId="77777777" w:rsidR="00005934" w:rsidRPr="00A52C84" w:rsidRDefault="00F81791">
            <w:pPr>
              <w:rPr>
                <w:rFonts w:ascii="Times New Roman" w:hAnsi="Times New Roman" w:cs="Times New Roman"/>
              </w:rPr>
            </w:pPr>
            <w:proofErr w:type="spellStart"/>
            <w:r w:rsidRPr="00A52C84">
              <w:rPr>
                <w:rFonts w:ascii="Times New Roman" w:hAnsi="Times New Roman" w:cs="Times New Roman"/>
              </w:rPr>
              <w:t>Schilbeidae</w:t>
            </w:r>
            <w:proofErr w:type="spellEnd"/>
          </w:p>
        </w:tc>
        <w:tc>
          <w:tcPr>
            <w:tcW w:w="1980" w:type="dxa"/>
          </w:tcPr>
          <w:p w14:paraId="197796AA" w14:textId="77777777" w:rsidR="00005934" w:rsidRPr="00A52C84" w:rsidRDefault="004572E1">
            <w:pPr>
              <w:rPr>
                <w:rFonts w:ascii="Times New Roman" w:hAnsi="Times New Roman" w:cs="Times New Roman"/>
                <w:i/>
                <w:iCs/>
              </w:rPr>
            </w:pPr>
            <w:proofErr w:type="spellStart"/>
            <w:r w:rsidRPr="00A52C84">
              <w:rPr>
                <w:rFonts w:ascii="Times New Roman" w:hAnsi="Times New Roman" w:cs="Times New Roman"/>
                <w:i/>
                <w:iCs/>
              </w:rPr>
              <w:t>Clupisoma</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garua</w:t>
            </w:r>
            <w:proofErr w:type="spellEnd"/>
          </w:p>
        </w:tc>
        <w:tc>
          <w:tcPr>
            <w:tcW w:w="1440" w:type="dxa"/>
          </w:tcPr>
          <w:p w14:paraId="1BDBAFA8" w14:textId="77777777" w:rsidR="00005934" w:rsidRPr="00A52C84" w:rsidRDefault="00F903D1">
            <w:pPr>
              <w:rPr>
                <w:rFonts w:ascii="Times New Roman" w:hAnsi="Times New Roman" w:cs="Times New Roman"/>
              </w:rPr>
            </w:pPr>
            <w:proofErr w:type="spellStart"/>
            <w:r w:rsidRPr="00A52C84">
              <w:rPr>
                <w:rFonts w:ascii="Times New Roman" w:hAnsi="Times New Roman" w:cs="Times New Roman"/>
              </w:rPr>
              <w:t>Ghaura</w:t>
            </w:r>
            <w:proofErr w:type="spellEnd"/>
          </w:p>
        </w:tc>
        <w:tc>
          <w:tcPr>
            <w:tcW w:w="1440" w:type="dxa"/>
          </w:tcPr>
          <w:p w14:paraId="55EE86D6" w14:textId="77777777" w:rsidR="00005934" w:rsidRPr="00A52C84" w:rsidRDefault="00F903D1">
            <w:pPr>
              <w:rPr>
                <w:rFonts w:ascii="Times New Roman" w:hAnsi="Times New Roman" w:cs="Times New Roman"/>
              </w:rPr>
            </w:pPr>
            <w:proofErr w:type="spellStart"/>
            <w:r w:rsidRPr="00A52C84">
              <w:rPr>
                <w:rFonts w:ascii="Times New Roman" w:hAnsi="Times New Roman" w:cs="Times New Roman"/>
              </w:rPr>
              <w:t>Wayali</w:t>
            </w:r>
            <w:proofErr w:type="spellEnd"/>
          </w:p>
        </w:tc>
        <w:tc>
          <w:tcPr>
            <w:tcW w:w="1350" w:type="dxa"/>
          </w:tcPr>
          <w:p w14:paraId="3AB7B288" w14:textId="77777777" w:rsidR="00005934" w:rsidRPr="00A52C84" w:rsidRDefault="00F903D1">
            <w:pPr>
              <w:rPr>
                <w:rFonts w:ascii="Times New Roman" w:hAnsi="Times New Roman" w:cs="Times New Roman"/>
              </w:rPr>
            </w:pPr>
            <w:r w:rsidRPr="00A52C84">
              <w:rPr>
                <w:rFonts w:ascii="Times New Roman" w:hAnsi="Times New Roman" w:cs="Times New Roman"/>
              </w:rPr>
              <w:t xml:space="preserve">Common </w:t>
            </w:r>
          </w:p>
        </w:tc>
        <w:tc>
          <w:tcPr>
            <w:tcW w:w="810" w:type="dxa"/>
          </w:tcPr>
          <w:p w14:paraId="3448EFBC" w14:textId="77777777" w:rsidR="00005934" w:rsidRPr="00A52C84" w:rsidRDefault="00F903D1">
            <w:pPr>
              <w:rPr>
                <w:rFonts w:ascii="Times New Roman" w:hAnsi="Times New Roman" w:cs="Times New Roman"/>
              </w:rPr>
            </w:pPr>
            <w:r w:rsidRPr="00A52C84">
              <w:rPr>
                <w:rFonts w:ascii="Times New Roman" w:hAnsi="Times New Roman" w:cs="Times New Roman"/>
              </w:rPr>
              <w:t>LC</w:t>
            </w:r>
          </w:p>
        </w:tc>
      </w:tr>
      <w:tr w:rsidR="000403C0" w:rsidRPr="00A52C84" w14:paraId="68542FB2" w14:textId="77777777" w:rsidTr="00941B53">
        <w:tc>
          <w:tcPr>
            <w:tcW w:w="540" w:type="dxa"/>
          </w:tcPr>
          <w:p w14:paraId="47D2F708" w14:textId="77777777" w:rsidR="002E3524" w:rsidRPr="00A52C84" w:rsidRDefault="002E3524">
            <w:pPr>
              <w:rPr>
                <w:rFonts w:ascii="Times New Roman" w:hAnsi="Times New Roman" w:cs="Times New Roman"/>
              </w:rPr>
            </w:pPr>
            <w:r w:rsidRPr="00A52C84">
              <w:rPr>
                <w:rFonts w:ascii="Times New Roman" w:hAnsi="Times New Roman" w:cs="Times New Roman"/>
              </w:rPr>
              <w:t>11.</w:t>
            </w:r>
          </w:p>
        </w:tc>
        <w:tc>
          <w:tcPr>
            <w:tcW w:w="1350" w:type="dxa"/>
            <w:vMerge/>
          </w:tcPr>
          <w:p w14:paraId="035BCA4C" w14:textId="77777777" w:rsidR="002E3524" w:rsidRPr="00A52C84" w:rsidRDefault="002E3524">
            <w:pPr>
              <w:rPr>
                <w:rFonts w:ascii="Times New Roman" w:hAnsi="Times New Roman" w:cs="Times New Roman"/>
              </w:rPr>
            </w:pPr>
          </w:p>
        </w:tc>
        <w:tc>
          <w:tcPr>
            <w:tcW w:w="1440" w:type="dxa"/>
            <w:vMerge w:val="restart"/>
          </w:tcPr>
          <w:p w14:paraId="736C77A9" w14:textId="77777777" w:rsidR="002E3524" w:rsidRPr="00A52C84" w:rsidRDefault="002E3524">
            <w:pPr>
              <w:rPr>
                <w:rFonts w:ascii="Times New Roman" w:hAnsi="Times New Roman" w:cs="Times New Roman"/>
              </w:rPr>
            </w:pPr>
            <w:proofErr w:type="spellStart"/>
            <w:r w:rsidRPr="00A52C84">
              <w:rPr>
                <w:rFonts w:ascii="Times New Roman" w:hAnsi="Times New Roman" w:cs="Times New Roman"/>
              </w:rPr>
              <w:t>Siluridae</w:t>
            </w:r>
            <w:proofErr w:type="spellEnd"/>
          </w:p>
        </w:tc>
        <w:tc>
          <w:tcPr>
            <w:tcW w:w="1980" w:type="dxa"/>
          </w:tcPr>
          <w:p w14:paraId="23377520" w14:textId="77777777" w:rsidR="002E3524" w:rsidRPr="00A52C84" w:rsidRDefault="002E3524">
            <w:pPr>
              <w:rPr>
                <w:rFonts w:ascii="Times New Roman" w:hAnsi="Times New Roman" w:cs="Times New Roman"/>
                <w:i/>
                <w:iCs/>
              </w:rPr>
            </w:pPr>
            <w:r w:rsidRPr="00A52C84">
              <w:rPr>
                <w:rFonts w:ascii="Times New Roman" w:hAnsi="Times New Roman" w:cs="Times New Roman"/>
                <w:i/>
                <w:iCs/>
              </w:rPr>
              <w:t xml:space="preserve">Wallago </w:t>
            </w:r>
            <w:proofErr w:type="spellStart"/>
            <w:r w:rsidRPr="00A52C84">
              <w:rPr>
                <w:rFonts w:ascii="Times New Roman" w:hAnsi="Times New Roman" w:cs="Times New Roman"/>
                <w:i/>
                <w:iCs/>
              </w:rPr>
              <w:t>attu</w:t>
            </w:r>
            <w:proofErr w:type="spellEnd"/>
          </w:p>
        </w:tc>
        <w:tc>
          <w:tcPr>
            <w:tcW w:w="1440" w:type="dxa"/>
          </w:tcPr>
          <w:p w14:paraId="2195014D" w14:textId="77777777" w:rsidR="002E3524" w:rsidRPr="00A52C84" w:rsidRDefault="009F3B30">
            <w:pPr>
              <w:rPr>
                <w:rFonts w:ascii="Times New Roman" w:hAnsi="Times New Roman" w:cs="Times New Roman"/>
              </w:rPr>
            </w:pPr>
            <w:r w:rsidRPr="00A52C84">
              <w:rPr>
                <w:rFonts w:ascii="Times New Roman" w:hAnsi="Times New Roman" w:cs="Times New Roman"/>
              </w:rPr>
              <w:t>Helicopter catfish</w:t>
            </w:r>
          </w:p>
        </w:tc>
        <w:tc>
          <w:tcPr>
            <w:tcW w:w="1440" w:type="dxa"/>
          </w:tcPr>
          <w:p w14:paraId="6C5FB50C" w14:textId="77777777" w:rsidR="002E3524" w:rsidRPr="00A52C84" w:rsidRDefault="008C6ACA">
            <w:pPr>
              <w:rPr>
                <w:rFonts w:ascii="Times New Roman" w:hAnsi="Times New Roman" w:cs="Times New Roman"/>
              </w:rPr>
            </w:pPr>
            <w:r w:rsidRPr="00A52C84">
              <w:rPr>
                <w:rFonts w:ascii="Times New Roman" w:hAnsi="Times New Roman" w:cs="Times New Roman"/>
              </w:rPr>
              <w:t>Shiwada / Sawada</w:t>
            </w:r>
          </w:p>
        </w:tc>
        <w:tc>
          <w:tcPr>
            <w:tcW w:w="1350" w:type="dxa"/>
          </w:tcPr>
          <w:p w14:paraId="2EB1718A" w14:textId="77777777" w:rsidR="002E3524" w:rsidRPr="00A52C84" w:rsidRDefault="00D32E3A">
            <w:pPr>
              <w:rPr>
                <w:rFonts w:ascii="Times New Roman" w:hAnsi="Times New Roman" w:cs="Times New Roman"/>
              </w:rPr>
            </w:pPr>
            <w:r w:rsidRPr="00A52C84">
              <w:rPr>
                <w:rFonts w:ascii="Times New Roman" w:hAnsi="Times New Roman" w:cs="Times New Roman"/>
              </w:rPr>
              <w:t>Common</w:t>
            </w:r>
          </w:p>
        </w:tc>
        <w:tc>
          <w:tcPr>
            <w:tcW w:w="810" w:type="dxa"/>
          </w:tcPr>
          <w:p w14:paraId="685D8F6D" w14:textId="77777777" w:rsidR="002E3524" w:rsidRPr="00A52C84" w:rsidRDefault="00D32E3A">
            <w:pPr>
              <w:rPr>
                <w:rFonts w:ascii="Times New Roman" w:hAnsi="Times New Roman" w:cs="Times New Roman"/>
              </w:rPr>
            </w:pPr>
            <w:r w:rsidRPr="00A52C84">
              <w:rPr>
                <w:rFonts w:ascii="Times New Roman" w:hAnsi="Times New Roman" w:cs="Times New Roman"/>
              </w:rPr>
              <w:t>VU</w:t>
            </w:r>
          </w:p>
        </w:tc>
      </w:tr>
      <w:tr w:rsidR="000403C0" w:rsidRPr="00A52C84" w14:paraId="73588815" w14:textId="77777777" w:rsidTr="00941B53">
        <w:tc>
          <w:tcPr>
            <w:tcW w:w="540" w:type="dxa"/>
          </w:tcPr>
          <w:p w14:paraId="00B6BD79" w14:textId="77777777" w:rsidR="002E3524" w:rsidRPr="00A52C84" w:rsidRDefault="002E3524">
            <w:pPr>
              <w:rPr>
                <w:rFonts w:ascii="Times New Roman" w:hAnsi="Times New Roman" w:cs="Times New Roman"/>
              </w:rPr>
            </w:pPr>
            <w:r w:rsidRPr="00A52C84">
              <w:rPr>
                <w:rFonts w:ascii="Times New Roman" w:hAnsi="Times New Roman" w:cs="Times New Roman"/>
              </w:rPr>
              <w:t>12.</w:t>
            </w:r>
          </w:p>
        </w:tc>
        <w:tc>
          <w:tcPr>
            <w:tcW w:w="1350" w:type="dxa"/>
            <w:vMerge/>
          </w:tcPr>
          <w:p w14:paraId="7D8F7D75" w14:textId="77777777" w:rsidR="002E3524" w:rsidRPr="00A52C84" w:rsidRDefault="002E3524">
            <w:pPr>
              <w:rPr>
                <w:rFonts w:ascii="Times New Roman" w:hAnsi="Times New Roman" w:cs="Times New Roman"/>
              </w:rPr>
            </w:pPr>
          </w:p>
        </w:tc>
        <w:tc>
          <w:tcPr>
            <w:tcW w:w="1440" w:type="dxa"/>
            <w:vMerge/>
          </w:tcPr>
          <w:p w14:paraId="04CCDBAF" w14:textId="77777777" w:rsidR="002E3524" w:rsidRPr="00A52C84" w:rsidRDefault="002E3524">
            <w:pPr>
              <w:rPr>
                <w:rFonts w:ascii="Times New Roman" w:hAnsi="Times New Roman" w:cs="Times New Roman"/>
              </w:rPr>
            </w:pPr>
          </w:p>
        </w:tc>
        <w:tc>
          <w:tcPr>
            <w:tcW w:w="1980" w:type="dxa"/>
          </w:tcPr>
          <w:p w14:paraId="42147010" w14:textId="77777777" w:rsidR="002E3524" w:rsidRPr="00A52C84" w:rsidRDefault="00D32E3A">
            <w:pPr>
              <w:rPr>
                <w:rFonts w:ascii="Times New Roman" w:hAnsi="Times New Roman" w:cs="Times New Roman"/>
                <w:i/>
                <w:iCs/>
              </w:rPr>
            </w:pPr>
            <w:proofErr w:type="spellStart"/>
            <w:r w:rsidRPr="00A52C84">
              <w:rPr>
                <w:rFonts w:ascii="Times New Roman" w:hAnsi="Times New Roman" w:cs="Times New Roman"/>
                <w:i/>
                <w:iCs/>
              </w:rPr>
              <w:t>Ompak</w:t>
            </w:r>
            <w:proofErr w:type="spellEnd"/>
            <w:r w:rsidRPr="00A52C84">
              <w:rPr>
                <w:rFonts w:ascii="Times New Roman" w:hAnsi="Times New Roman" w:cs="Times New Roman"/>
                <w:i/>
                <w:iCs/>
              </w:rPr>
              <w:t xml:space="preserve"> </w:t>
            </w:r>
            <w:proofErr w:type="spellStart"/>
            <w:r w:rsidRPr="00A52C84">
              <w:rPr>
                <w:rFonts w:ascii="Times New Roman" w:hAnsi="Times New Roman" w:cs="Times New Roman"/>
                <w:i/>
                <w:iCs/>
              </w:rPr>
              <w:t>bimaculatus</w:t>
            </w:r>
            <w:proofErr w:type="spellEnd"/>
          </w:p>
        </w:tc>
        <w:tc>
          <w:tcPr>
            <w:tcW w:w="1440" w:type="dxa"/>
          </w:tcPr>
          <w:p w14:paraId="251BE517" w14:textId="77777777" w:rsidR="002E3524" w:rsidRPr="00A52C84" w:rsidRDefault="005C6E8A">
            <w:pPr>
              <w:rPr>
                <w:rFonts w:ascii="Times New Roman" w:hAnsi="Times New Roman" w:cs="Times New Roman"/>
              </w:rPr>
            </w:pPr>
            <w:r w:rsidRPr="00A52C84">
              <w:rPr>
                <w:rFonts w:ascii="Times New Roman" w:hAnsi="Times New Roman" w:cs="Times New Roman"/>
              </w:rPr>
              <w:t>Butter catfish</w:t>
            </w:r>
          </w:p>
        </w:tc>
        <w:tc>
          <w:tcPr>
            <w:tcW w:w="1440" w:type="dxa"/>
          </w:tcPr>
          <w:p w14:paraId="3A305D93" w14:textId="77777777" w:rsidR="002E3524" w:rsidRPr="00A52C84" w:rsidRDefault="005C6E8A">
            <w:pPr>
              <w:rPr>
                <w:rFonts w:ascii="Times New Roman" w:hAnsi="Times New Roman" w:cs="Times New Roman"/>
              </w:rPr>
            </w:pPr>
            <w:proofErr w:type="spellStart"/>
            <w:r w:rsidRPr="00A52C84">
              <w:rPr>
                <w:rFonts w:ascii="Times New Roman" w:hAnsi="Times New Roman" w:cs="Times New Roman"/>
              </w:rPr>
              <w:t>Waranja</w:t>
            </w:r>
            <w:proofErr w:type="spellEnd"/>
          </w:p>
        </w:tc>
        <w:tc>
          <w:tcPr>
            <w:tcW w:w="1350" w:type="dxa"/>
          </w:tcPr>
          <w:p w14:paraId="6C82AF69" w14:textId="77777777" w:rsidR="002E3524" w:rsidRPr="00A52C84" w:rsidRDefault="005C6E8A">
            <w:pPr>
              <w:rPr>
                <w:rFonts w:ascii="Times New Roman" w:hAnsi="Times New Roman" w:cs="Times New Roman"/>
              </w:rPr>
            </w:pPr>
            <w:r w:rsidRPr="00A52C84">
              <w:rPr>
                <w:rFonts w:ascii="Times New Roman" w:hAnsi="Times New Roman" w:cs="Times New Roman"/>
              </w:rPr>
              <w:t>Common</w:t>
            </w:r>
          </w:p>
        </w:tc>
        <w:tc>
          <w:tcPr>
            <w:tcW w:w="810" w:type="dxa"/>
          </w:tcPr>
          <w:p w14:paraId="6C903545" w14:textId="77777777" w:rsidR="002E3524" w:rsidRPr="00A52C84" w:rsidRDefault="005C6E8A">
            <w:pPr>
              <w:rPr>
                <w:rFonts w:ascii="Times New Roman" w:hAnsi="Times New Roman" w:cs="Times New Roman"/>
              </w:rPr>
            </w:pPr>
            <w:r w:rsidRPr="00A52C84">
              <w:rPr>
                <w:rFonts w:ascii="Times New Roman" w:hAnsi="Times New Roman" w:cs="Times New Roman"/>
              </w:rPr>
              <w:t>NT</w:t>
            </w:r>
          </w:p>
        </w:tc>
      </w:tr>
      <w:tr w:rsidR="000403C0" w:rsidRPr="00A52C84" w14:paraId="587E7224" w14:textId="77777777" w:rsidTr="00941B53">
        <w:tc>
          <w:tcPr>
            <w:tcW w:w="540" w:type="dxa"/>
          </w:tcPr>
          <w:p w14:paraId="26697CC0" w14:textId="77777777" w:rsidR="00005934" w:rsidRPr="00A52C84" w:rsidRDefault="008B608B">
            <w:pPr>
              <w:rPr>
                <w:rFonts w:ascii="Times New Roman" w:hAnsi="Times New Roman" w:cs="Times New Roman"/>
              </w:rPr>
            </w:pPr>
            <w:r w:rsidRPr="00A52C84">
              <w:rPr>
                <w:rFonts w:ascii="Times New Roman" w:hAnsi="Times New Roman" w:cs="Times New Roman"/>
              </w:rPr>
              <w:t>13.</w:t>
            </w:r>
          </w:p>
        </w:tc>
        <w:tc>
          <w:tcPr>
            <w:tcW w:w="1350" w:type="dxa"/>
            <w:vMerge/>
          </w:tcPr>
          <w:p w14:paraId="37E3939D" w14:textId="77777777" w:rsidR="00005934" w:rsidRPr="00A52C84" w:rsidRDefault="00005934">
            <w:pPr>
              <w:rPr>
                <w:rFonts w:ascii="Times New Roman" w:hAnsi="Times New Roman" w:cs="Times New Roman"/>
              </w:rPr>
            </w:pPr>
          </w:p>
        </w:tc>
        <w:tc>
          <w:tcPr>
            <w:tcW w:w="1440" w:type="dxa"/>
          </w:tcPr>
          <w:p w14:paraId="30A2BAEA" w14:textId="77777777" w:rsidR="00005934" w:rsidRPr="00A52C84" w:rsidRDefault="003B6500">
            <w:pPr>
              <w:rPr>
                <w:rFonts w:ascii="Times New Roman" w:hAnsi="Times New Roman" w:cs="Times New Roman"/>
              </w:rPr>
            </w:pPr>
            <w:proofErr w:type="spellStart"/>
            <w:r w:rsidRPr="00A52C84">
              <w:rPr>
                <w:rFonts w:ascii="Times New Roman" w:hAnsi="Times New Roman" w:cs="Times New Roman"/>
              </w:rPr>
              <w:t>Heteropneustidae</w:t>
            </w:r>
            <w:proofErr w:type="spellEnd"/>
          </w:p>
        </w:tc>
        <w:tc>
          <w:tcPr>
            <w:tcW w:w="1980" w:type="dxa"/>
          </w:tcPr>
          <w:p w14:paraId="6DE9646B" w14:textId="77777777" w:rsidR="00005934" w:rsidRPr="00A52C84" w:rsidRDefault="003B6500">
            <w:pPr>
              <w:rPr>
                <w:rFonts w:ascii="Times New Roman" w:hAnsi="Times New Roman" w:cs="Times New Roman"/>
                <w:i/>
                <w:iCs/>
              </w:rPr>
            </w:pPr>
            <w:proofErr w:type="spellStart"/>
            <w:r w:rsidRPr="00A52C84">
              <w:rPr>
                <w:rFonts w:ascii="Times New Roman" w:hAnsi="Times New Roman" w:cs="Times New Roman"/>
                <w:i/>
                <w:iCs/>
              </w:rPr>
              <w:t>Heteropneustes</w:t>
            </w:r>
            <w:proofErr w:type="spellEnd"/>
            <w:r w:rsidR="00634F62" w:rsidRPr="00A52C84">
              <w:rPr>
                <w:rFonts w:ascii="Times New Roman" w:hAnsi="Times New Roman" w:cs="Times New Roman"/>
                <w:i/>
                <w:iCs/>
              </w:rPr>
              <w:t xml:space="preserve"> </w:t>
            </w:r>
            <w:proofErr w:type="spellStart"/>
            <w:r w:rsidR="00634F62" w:rsidRPr="00A52C84">
              <w:rPr>
                <w:rFonts w:ascii="Times New Roman" w:hAnsi="Times New Roman" w:cs="Times New Roman"/>
                <w:i/>
                <w:iCs/>
              </w:rPr>
              <w:t>fossilis</w:t>
            </w:r>
            <w:proofErr w:type="spellEnd"/>
          </w:p>
        </w:tc>
        <w:tc>
          <w:tcPr>
            <w:tcW w:w="1440" w:type="dxa"/>
          </w:tcPr>
          <w:p w14:paraId="2DBE4CAA" w14:textId="77777777" w:rsidR="00005934" w:rsidRPr="00A52C84" w:rsidRDefault="00634F62">
            <w:pPr>
              <w:rPr>
                <w:rFonts w:ascii="Times New Roman" w:hAnsi="Times New Roman" w:cs="Times New Roman"/>
              </w:rPr>
            </w:pPr>
            <w:r w:rsidRPr="00A52C84">
              <w:rPr>
                <w:rFonts w:ascii="Times New Roman" w:hAnsi="Times New Roman" w:cs="Times New Roman"/>
              </w:rPr>
              <w:t>Stinging catfish</w:t>
            </w:r>
          </w:p>
        </w:tc>
        <w:tc>
          <w:tcPr>
            <w:tcW w:w="1440" w:type="dxa"/>
          </w:tcPr>
          <w:p w14:paraId="788FEFE5" w14:textId="77777777" w:rsidR="00005934" w:rsidRPr="00A52C84" w:rsidRDefault="00634F62" w:rsidP="00941B53">
            <w:pPr>
              <w:rPr>
                <w:rFonts w:ascii="Times New Roman" w:hAnsi="Times New Roman" w:cs="Times New Roman"/>
              </w:rPr>
            </w:pPr>
            <w:r w:rsidRPr="00A52C84">
              <w:rPr>
                <w:rFonts w:ascii="Times New Roman" w:hAnsi="Times New Roman" w:cs="Times New Roman"/>
              </w:rPr>
              <w:t>Sing</w:t>
            </w:r>
            <w:r w:rsidR="00941B53" w:rsidRPr="00A52C84">
              <w:rPr>
                <w:rFonts w:ascii="Times New Roman" w:hAnsi="Times New Roman" w:cs="Times New Roman"/>
              </w:rPr>
              <w:t>u</w:t>
            </w:r>
            <w:r w:rsidRPr="00A52C84">
              <w:rPr>
                <w:rFonts w:ascii="Times New Roman" w:hAnsi="Times New Roman" w:cs="Times New Roman"/>
              </w:rPr>
              <w:t>r/</w:t>
            </w:r>
            <w:proofErr w:type="spellStart"/>
            <w:r w:rsidR="00941B53" w:rsidRPr="00A52C84">
              <w:rPr>
                <w:rFonts w:ascii="Times New Roman" w:hAnsi="Times New Roman" w:cs="Times New Roman"/>
              </w:rPr>
              <w:t>I</w:t>
            </w:r>
            <w:r w:rsidRPr="00A52C84">
              <w:rPr>
                <w:rFonts w:ascii="Times New Roman" w:hAnsi="Times New Roman" w:cs="Times New Roman"/>
              </w:rPr>
              <w:t>ngur</w:t>
            </w:r>
            <w:proofErr w:type="spellEnd"/>
          </w:p>
        </w:tc>
        <w:tc>
          <w:tcPr>
            <w:tcW w:w="1350" w:type="dxa"/>
          </w:tcPr>
          <w:p w14:paraId="44F311BD" w14:textId="77777777" w:rsidR="00005934" w:rsidRPr="00A52C84" w:rsidRDefault="000403C0">
            <w:pPr>
              <w:rPr>
                <w:rFonts w:ascii="Times New Roman" w:hAnsi="Times New Roman" w:cs="Times New Roman"/>
              </w:rPr>
            </w:pPr>
            <w:proofErr w:type="spellStart"/>
            <w:r w:rsidRPr="00A52C84">
              <w:rPr>
                <w:rFonts w:ascii="Times New Roman" w:hAnsi="Times New Roman" w:cs="Times New Roman"/>
              </w:rPr>
              <w:t>Occassional</w:t>
            </w:r>
            <w:proofErr w:type="spellEnd"/>
          </w:p>
        </w:tc>
        <w:tc>
          <w:tcPr>
            <w:tcW w:w="810" w:type="dxa"/>
          </w:tcPr>
          <w:p w14:paraId="3BFC48B7" w14:textId="77777777" w:rsidR="00005934" w:rsidRPr="00A52C84" w:rsidRDefault="000403C0">
            <w:pPr>
              <w:rPr>
                <w:rFonts w:ascii="Times New Roman" w:hAnsi="Times New Roman" w:cs="Times New Roman"/>
              </w:rPr>
            </w:pPr>
            <w:r w:rsidRPr="00A52C84">
              <w:rPr>
                <w:rFonts w:ascii="Times New Roman" w:hAnsi="Times New Roman" w:cs="Times New Roman"/>
              </w:rPr>
              <w:t>LC</w:t>
            </w:r>
          </w:p>
        </w:tc>
      </w:tr>
    </w:tbl>
    <w:p w14:paraId="05EDAADF" w14:textId="77777777" w:rsidR="003F59CA" w:rsidRPr="00A52C84" w:rsidRDefault="003F59CA">
      <w:pPr>
        <w:rPr>
          <w:rFonts w:ascii="Times New Roman" w:hAnsi="Times New Roman" w:cs="Times New Roman"/>
        </w:rPr>
      </w:pPr>
    </w:p>
    <w:p w14:paraId="09C0CDAF" w14:textId="77777777" w:rsidR="003B2F73" w:rsidRPr="00A52C84" w:rsidRDefault="003B2F73">
      <w:pPr>
        <w:rPr>
          <w:rFonts w:ascii="Times New Roman" w:hAnsi="Times New Roman" w:cs="Times New Roman"/>
        </w:rPr>
      </w:pPr>
    </w:p>
    <w:p w14:paraId="449F6D8B" w14:textId="77777777" w:rsidR="003B2F73" w:rsidRPr="00A52C84" w:rsidRDefault="003B2F73">
      <w:pPr>
        <w:rPr>
          <w:rFonts w:ascii="Times New Roman" w:hAnsi="Times New Roman" w:cs="Times New Roman"/>
        </w:rPr>
      </w:pPr>
    </w:p>
    <w:p w14:paraId="333A4577" w14:textId="77777777" w:rsidR="00C3536A" w:rsidRPr="00A52C84" w:rsidRDefault="002F3415" w:rsidP="008D22D5">
      <w:pPr>
        <w:jc w:val="both"/>
        <w:rPr>
          <w:rFonts w:ascii="Times New Roman" w:hAnsi="Times New Roman" w:cs="Times New Roman"/>
          <w:b/>
          <w:bCs/>
          <w:sz w:val="24"/>
          <w:szCs w:val="24"/>
        </w:rPr>
      </w:pPr>
      <w:r w:rsidRPr="00A52C84">
        <w:rPr>
          <w:rFonts w:ascii="Times New Roman" w:hAnsi="Times New Roman" w:cs="Times New Roman"/>
          <w:noProof/>
          <w:lang w:val="en-US" w:bidi="mr-IN"/>
        </w:rPr>
        <w:drawing>
          <wp:anchor distT="0" distB="0" distL="114300" distR="114300" simplePos="0" relativeHeight="251665408" behindDoc="0" locked="0" layoutInCell="1" allowOverlap="1" wp14:anchorId="69159C1A" wp14:editId="74FAA0D0">
            <wp:simplePos x="0" y="0"/>
            <wp:positionH relativeFrom="margin">
              <wp:posOffset>57150</wp:posOffset>
            </wp:positionH>
            <wp:positionV relativeFrom="margin">
              <wp:posOffset>4048125</wp:posOffset>
            </wp:positionV>
            <wp:extent cx="5894705" cy="2714625"/>
            <wp:effectExtent l="0" t="0" r="0" b="9525"/>
            <wp:wrapSquare wrapText="bothSides"/>
            <wp:docPr id="1" name="Picture 1" descr="E:\Avishi user data\Ph.D. Supervisor_Guide_synopsis\Abhay Talmale\Research Paper\Soni chapral catfish paper 2026\Catfish Photo plate N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vishi user data\Ph.D. Supervisor_Guide_synopsis\Abhay Talmale\Research Paper\Soni chapral catfish paper 2026\Catfish Photo plate No. 1.1.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12486" t="12835" r="10646" b="24244"/>
                    <a:stretch>
                      <a:fillRect/>
                    </a:stretch>
                  </pic:blipFill>
                  <pic:spPr bwMode="auto">
                    <a:xfrm>
                      <a:off x="0" y="0"/>
                      <a:ext cx="5894705" cy="2714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07CB" w:rsidRPr="00A52C84">
        <w:rPr>
          <w:rFonts w:ascii="Times New Roman" w:hAnsi="Times New Roman" w:cs="Times New Roman"/>
          <w:b/>
          <w:bCs/>
          <w:noProof/>
          <w:sz w:val="24"/>
          <w:szCs w:val="24"/>
          <w:lang w:val="en-US" w:bidi="mr-IN"/>
        </w:rPr>
        <w:drawing>
          <wp:inline distT="0" distB="0" distL="0" distR="0" wp14:anchorId="62F9B05D" wp14:editId="56B51DA9">
            <wp:extent cx="5873296" cy="2724150"/>
            <wp:effectExtent l="0" t="0" r="0" b="0"/>
            <wp:docPr id="2" name="Picture 2" descr="E:\Avishi user data\Ph.D. Supervisor_Guide_synopsis\Abhay Talmale\Research Paper\Soni chapral catfish paper 2026\Catfish Photo plate No.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vishi user data\Ph.D. Supervisor_Guide_synopsis\Abhay Talmale\Research Paper\Soni chapral catfish paper 2026\Catfish Photo plate No.2.1.jp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12336" t="11765" r="12895" b="26599"/>
                    <a:stretch>
                      <a:fillRect/>
                    </a:stretch>
                  </pic:blipFill>
                  <pic:spPr bwMode="auto">
                    <a:xfrm>
                      <a:off x="0" y="0"/>
                      <a:ext cx="5871306" cy="2723227"/>
                    </a:xfrm>
                    <a:prstGeom prst="rect">
                      <a:avLst/>
                    </a:prstGeom>
                    <a:noFill/>
                    <a:ln>
                      <a:noFill/>
                    </a:ln>
                    <a:extLst>
                      <a:ext uri="{53640926-AAD7-44D8-BBD7-CCE9431645EC}">
                        <a14:shadowObscured xmlns:a14="http://schemas.microsoft.com/office/drawing/2010/main"/>
                      </a:ext>
                    </a:extLst>
                  </pic:spPr>
                </pic:pic>
              </a:graphicData>
            </a:graphic>
          </wp:inline>
        </w:drawing>
      </w:r>
    </w:p>
    <w:p w14:paraId="5D87A325" w14:textId="77777777" w:rsidR="00C3536A" w:rsidRPr="00A52C84" w:rsidRDefault="000307CB" w:rsidP="008D22D5">
      <w:pPr>
        <w:jc w:val="both"/>
        <w:rPr>
          <w:rFonts w:ascii="Times New Roman" w:hAnsi="Times New Roman" w:cs="Times New Roman"/>
          <w:b/>
          <w:bCs/>
          <w:sz w:val="24"/>
          <w:szCs w:val="24"/>
        </w:rPr>
      </w:pPr>
      <w:r w:rsidRPr="00A52C84">
        <w:rPr>
          <w:rFonts w:ascii="Times New Roman" w:hAnsi="Times New Roman" w:cs="Times New Roman"/>
          <w:b/>
          <w:bCs/>
          <w:noProof/>
          <w:sz w:val="24"/>
          <w:szCs w:val="24"/>
          <w:lang w:val="en-US" w:bidi="mr-IN"/>
        </w:rPr>
        <w:lastRenderedPageBreak/>
        <w:drawing>
          <wp:inline distT="0" distB="0" distL="0" distR="0" wp14:anchorId="1ACB91EC" wp14:editId="465BA834">
            <wp:extent cx="5925820" cy="3457575"/>
            <wp:effectExtent l="0" t="0" r="0" b="9525"/>
            <wp:docPr id="3" name="Picture 3" descr="E:\Avishi user data\Ph.D. Supervisor_Guide_synopsis\Abhay Talmale\Research Paper\Soni chapral catfish paper 2026\Catfish Photo plate No.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vishi user data\Ph.D. Supervisor_Guide_synopsis\Abhay Talmale\Research Paper\Soni chapral catfish paper 2026\Catfish Photo plate No.3.1.jpg"/>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12036" t="5086" r="12502" b="16656"/>
                    <a:stretch>
                      <a:fillRect/>
                    </a:stretch>
                  </pic:blipFill>
                  <pic:spPr bwMode="auto">
                    <a:xfrm>
                      <a:off x="0" y="0"/>
                      <a:ext cx="5938670" cy="3465073"/>
                    </a:xfrm>
                    <a:prstGeom prst="rect">
                      <a:avLst/>
                    </a:prstGeom>
                    <a:noFill/>
                    <a:ln>
                      <a:noFill/>
                    </a:ln>
                    <a:extLst>
                      <a:ext uri="{53640926-AAD7-44D8-BBD7-CCE9431645EC}">
                        <a14:shadowObscured xmlns:a14="http://schemas.microsoft.com/office/drawing/2010/main"/>
                      </a:ext>
                    </a:extLst>
                  </pic:spPr>
                </pic:pic>
              </a:graphicData>
            </a:graphic>
          </wp:inline>
        </w:drawing>
      </w:r>
    </w:p>
    <w:p w14:paraId="378AB622" w14:textId="72EC7839" w:rsidR="00C3536A" w:rsidRPr="00A52C84" w:rsidRDefault="00EA02E4" w:rsidP="008D22D5">
      <w:pPr>
        <w:jc w:val="both"/>
        <w:rPr>
          <w:rFonts w:ascii="Times New Roman" w:hAnsi="Times New Roman" w:cs="Times New Roman"/>
          <w:b/>
          <w:bCs/>
          <w:sz w:val="24"/>
          <w:szCs w:val="24"/>
        </w:rPr>
      </w:pPr>
      <w:r w:rsidRPr="00EA02E4">
        <w:rPr>
          <w:rFonts w:ascii="Times New Roman" w:hAnsi="Times New Roman" w:cs="Times New Roman"/>
          <w:b/>
          <w:bCs/>
          <w:sz w:val="24"/>
          <w:szCs w:val="24"/>
        </w:rPr>
        <w:t xml:space="preserve">FIG 2. </w:t>
      </w:r>
      <w:proofErr w:type="spellStart"/>
      <w:r w:rsidRPr="00EA02E4">
        <w:rPr>
          <w:rFonts w:ascii="Times New Roman" w:hAnsi="Times New Roman" w:cs="Times New Roman"/>
          <w:b/>
          <w:bCs/>
          <w:sz w:val="24"/>
          <w:szCs w:val="24"/>
        </w:rPr>
        <w:t>Photoplate</w:t>
      </w:r>
      <w:proofErr w:type="spellEnd"/>
      <w:r w:rsidRPr="00EA02E4">
        <w:rPr>
          <w:rFonts w:ascii="Times New Roman" w:hAnsi="Times New Roman" w:cs="Times New Roman"/>
          <w:b/>
          <w:bCs/>
          <w:sz w:val="24"/>
          <w:szCs w:val="24"/>
        </w:rPr>
        <w:t xml:space="preserve"> showing catfish fauna of the Wainganga–</w:t>
      </w:r>
      <w:proofErr w:type="spellStart"/>
      <w:r w:rsidRPr="00EA02E4">
        <w:rPr>
          <w:rFonts w:ascii="Times New Roman" w:hAnsi="Times New Roman" w:cs="Times New Roman"/>
          <w:b/>
          <w:bCs/>
          <w:sz w:val="24"/>
          <w:szCs w:val="24"/>
        </w:rPr>
        <w:t>Chulbandh</w:t>
      </w:r>
      <w:proofErr w:type="spellEnd"/>
      <w:r w:rsidRPr="00EA02E4">
        <w:rPr>
          <w:rFonts w:ascii="Times New Roman" w:hAnsi="Times New Roman" w:cs="Times New Roman"/>
          <w:b/>
          <w:bCs/>
          <w:sz w:val="24"/>
          <w:szCs w:val="24"/>
        </w:rPr>
        <w:t xml:space="preserve"> confluence.</w:t>
      </w:r>
    </w:p>
    <w:p w14:paraId="5F79FB36" w14:textId="77777777" w:rsidR="00CB5E72" w:rsidRPr="00A52C84" w:rsidRDefault="00CB5E72" w:rsidP="008D22D5">
      <w:pPr>
        <w:jc w:val="both"/>
        <w:rPr>
          <w:rFonts w:ascii="Times New Roman" w:hAnsi="Times New Roman" w:cs="Times New Roman"/>
          <w:b/>
          <w:bCs/>
          <w:sz w:val="24"/>
          <w:szCs w:val="24"/>
        </w:rPr>
      </w:pPr>
    </w:p>
    <w:p w14:paraId="65A71DAF" w14:textId="2C598F0B" w:rsidR="00CB5E72" w:rsidRPr="00A52C84" w:rsidRDefault="00185825" w:rsidP="008D22D5">
      <w:pPr>
        <w:jc w:val="both"/>
        <w:rPr>
          <w:rFonts w:ascii="Times New Roman" w:hAnsi="Times New Roman" w:cs="Times New Roman"/>
          <w:b/>
          <w:bCs/>
          <w:sz w:val="24"/>
          <w:szCs w:val="24"/>
        </w:rPr>
      </w:pPr>
      <w:r w:rsidRPr="00A52C84">
        <w:rPr>
          <w:noProof/>
          <w:lang w:val="en-US" w:bidi="mr-IN"/>
        </w:rPr>
        <w:drawing>
          <wp:anchor distT="0" distB="0" distL="114300" distR="114300" simplePos="0" relativeHeight="251662336" behindDoc="0" locked="0" layoutInCell="1" allowOverlap="1" wp14:anchorId="2FCC79CF" wp14:editId="3DEA067B">
            <wp:simplePos x="0" y="0"/>
            <wp:positionH relativeFrom="margin">
              <wp:posOffset>-17780</wp:posOffset>
            </wp:positionH>
            <wp:positionV relativeFrom="paragraph">
              <wp:posOffset>664210</wp:posOffset>
            </wp:positionV>
            <wp:extent cx="5995035" cy="3174365"/>
            <wp:effectExtent l="0" t="0" r="24765" b="26035"/>
            <wp:wrapTopAndBottom/>
            <wp:docPr id="72960630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74275E" w:rsidRPr="00A52C84">
        <w:rPr>
          <w:rFonts w:ascii="Times New Roman" w:hAnsi="Times New Roman" w:cs="Times New Roman"/>
          <w:b/>
          <w:bCs/>
          <w:sz w:val="24"/>
          <w:szCs w:val="24"/>
        </w:rPr>
        <w:t xml:space="preserve"> </w:t>
      </w:r>
      <w:r w:rsidR="00DF2A4C" w:rsidRPr="00A52C84">
        <w:rPr>
          <w:rFonts w:ascii="Times New Roman" w:hAnsi="Times New Roman" w:cs="Times New Roman"/>
          <w:b/>
          <w:bCs/>
          <w:sz w:val="24"/>
          <w:szCs w:val="24"/>
        </w:rPr>
        <w:t>Fig</w:t>
      </w:r>
      <w:r w:rsidR="00EA02E4">
        <w:rPr>
          <w:rFonts w:ascii="Times New Roman" w:hAnsi="Times New Roman" w:cs="Times New Roman"/>
          <w:b/>
          <w:bCs/>
          <w:sz w:val="24"/>
          <w:szCs w:val="24"/>
        </w:rPr>
        <w:t>3</w:t>
      </w:r>
      <w:r w:rsidR="0074275E" w:rsidRPr="00A52C84">
        <w:rPr>
          <w:rFonts w:ascii="Times New Roman" w:hAnsi="Times New Roman" w:cs="Times New Roman"/>
          <w:b/>
          <w:bCs/>
          <w:sz w:val="24"/>
          <w:szCs w:val="24"/>
        </w:rPr>
        <w:t>.</w:t>
      </w:r>
      <w:r w:rsidR="00966A6D" w:rsidRPr="00A52C84">
        <w:t xml:space="preserve"> </w:t>
      </w:r>
      <w:r w:rsidR="00966A6D" w:rsidRPr="00A52C84">
        <w:rPr>
          <w:rFonts w:ascii="Times New Roman" w:hAnsi="Times New Roman" w:cs="Times New Roman"/>
          <w:b/>
          <w:bCs/>
          <w:sz w:val="24"/>
          <w:szCs w:val="24"/>
        </w:rPr>
        <w:t>Comparative study of species showing IUCN status, local abundance status, and species reported.</w:t>
      </w:r>
    </w:p>
    <w:p w14:paraId="572A9EF6" w14:textId="77777777" w:rsidR="00064D45" w:rsidRPr="00A52C84" w:rsidRDefault="00064D45" w:rsidP="008D22D5">
      <w:pPr>
        <w:jc w:val="both"/>
        <w:rPr>
          <w:rFonts w:ascii="Times New Roman" w:hAnsi="Times New Roman" w:cs="Times New Roman"/>
          <w:b/>
          <w:bCs/>
          <w:sz w:val="24"/>
          <w:szCs w:val="24"/>
        </w:rPr>
      </w:pPr>
    </w:p>
    <w:p w14:paraId="19211BC9" w14:textId="77777777" w:rsidR="00CB5E72" w:rsidRPr="00A52C84" w:rsidRDefault="00CB5E72" w:rsidP="008D22D5">
      <w:pPr>
        <w:jc w:val="both"/>
        <w:rPr>
          <w:rFonts w:ascii="Times New Roman" w:hAnsi="Times New Roman" w:cs="Times New Roman"/>
          <w:b/>
          <w:bCs/>
          <w:sz w:val="24"/>
          <w:szCs w:val="24"/>
        </w:rPr>
      </w:pPr>
    </w:p>
    <w:p w14:paraId="2633AE63" w14:textId="33838337" w:rsidR="0074275E" w:rsidRPr="00A52C84" w:rsidRDefault="00DF2A4C" w:rsidP="0074275E">
      <w:pPr>
        <w:jc w:val="center"/>
        <w:rPr>
          <w:rFonts w:ascii="Times New Roman" w:hAnsi="Times New Roman" w:cs="Times New Roman"/>
          <w:b/>
          <w:bCs/>
          <w:sz w:val="24"/>
          <w:szCs w:val="24"/>
        </w:rPr>
      </w:pPr>
      <w:r w:rsidRPr="00A52C84">
        <w:rPr>
          <w:rFonts w:ascii="Times New Roman" w:hAnsi="Times New Roman" w:cs="Times New Roman"/>
          <w:b/>
          <w:bCs/>
          <w:sz w:val="24"/>
          <w:szCs w:val="24"/>
        </w:rPr>
        <w:lastRenderedPageBreak/>
        <w:t>Fig</w:t>
      </w:r>
      <w:r w:rsidR="0074275E" w:rsidRPr="00A52C84">
        <w:rPr>
          <w:rFonts w:ascii="Times New Roman" w:hAnsi="Times New Roman" w:cs="Times New Roman"/>
          <w:b/>
          <w:bCs/>
          <w:sz w:val="24"/>
          <w:szCs w:val="24"/>
        </w:rPr>
        <w:t xml:space="preserve"> </w:t>
      </w:r>
      <w:r w:rsidR="00EA02E4">
        <w:rPr>
          <w:rFonts w:ascii="Times New Roman" w:hAnsi="Times New Roman" w:cs="Times New Roman"/>
          <w:b/>
          <w:bCs/>
          <w:sz w:val="24"/>
          <w:szCs w:val="24"/>
        </w:rPr>
        <w:t>4</w:t>
      </w:r>
      <w:r w:rsidR="0074275E" w:rsidRPr="00A52C84">
        <w:rPr>
          <w:rFonts w:ascii="Times New Roman" w:hAnsi="Times New Roman" w:cs="Times New Roman"/>
          <w:b/>
          <w:bCs/>
          <w:sz w:val="24"/>
          <w:szCs w:val="24"/>
        </w:rPr>
        <w:t>.</w:t>
      </w:r>
      <w:r w:rsidR="00942EB5" w:rsidRPr="00A52C84">
        <w:t xml:space="preserve"> </w:t>
      </w:r>
      <w:r w:rsidR="00942EB5" w:rsidRPr="00A52C84">
        <w:rPr>
          <w:rFonts w:ascii="Times New Roman" w:hAnsi="Times New Roman" w:cs="Times New Roman"/>
          <w:b/>
          <w:bCs/>
          <w:sz w:val="24"/>
          <w:szCs w:val="24"/>
        </w:rPr>
        <w:t>Family-wise distribution of catfish fauna showing number of genera and species in each family.</w:t>
      </w:r>
    </w:p>
    <w:p w14:paraId="27B5C091" w14:textId="77777777" w:rsidR="00A0700F" w:rsidRPr="00A52C84" w:rsidRDefault="002F3415" w:rsidP="00A0700F">
      <w:pPr>
        <w:pStyle w:val="Heading1"/>
        <w:jc w:val="both"/>
        <w:rPr>
          <w:rFonts w:ascii="Times New Roman" w:hAnsi="Times New Roman" w:cs="Times New Roman"/>
          <w:b/>
          <w:bCs/>
          <w:color w:val="auto"/>
          <w:sz w:val="28"/>
          <w:szCs w:val="28"/>
        </w:rPr>
      </w:pPr>
      <w:r w:rsidRPr="00A52C84">
        <w:rPr>
          <w:noProof/>
          <w:lang w:val="en-US" w:bidi="mr-IN"/>
        </w:rPr>
        <w:drawing>
          <wp:anchor distT="0" distB="0" distL="114300" distR="114300" simplePos="0" relativeHeight="251664384" behindDoc="0" locked="0" layoutInCell="1" allowOverlap="1" wp14:anchorId="04E71D32" wp14:editId="309045CF">
            <wp:simplePos x="0" y="0"/>
            <wp:positionH relativeFrom="margin">
              <wp:posOffset>-325755</wp:posOffset>
            </wp:positionH>
            <wp:positionV relativeFrom="margin">
              <wp:posOffset>780415</wp:posOffset>
            </wp:positionV>
            <wp:extent cx="5995035" cy="3855720"/>
            <wp:effectExtent l="0" t="0" r="24765" b="11430"/>
            <wp:wrapSquare wrapText="bothSides"/>
            <wp:docPr id="115920880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A0700F" w:rsidRPr="00A52C84">
        <w:rPr>
          <w:rFonts w:ascii="Times New Roman" w:hAnsi="Times New Roman" w:cs="Times New Roman"/>
          <w:b/>
          <w:bCs/>
          <w:color w:val="auto"/>
          <w:sz w:val="28"/>
          <w:szCs w:val="28"/>
        </w:rPr>
        <w:t>Results and Discussion</w:t>
      </w:r>
    </w:p>
    <w:p w14:paraId="02A941C9" w14:textId="77777777" w:rsidR="00A0700F" w:rsidRPr="00A52C84" w:rsidRDefault="00A0700F" w:rsidP="00A0700F">
      <w:pPr>
        <w:pStyle w:val="isselectedend"/>
        <w:jc w:val="both"/>
      </w:pPr>
      <w:r w:rsidRPr="00A52C84">
        <w:t xml:space="preserve">A total of </w:t>
      </w:r>
      <w:r w:rsidRPr="00A52C84">
        <w:rPr>
          <w:rStyle w:val="Strong"/>
          <w:rFonts w:eastAsiaTheme="majorEastAsia"/>
          <w:b w:val="0"/>
          <w:bCs w:val="0"/>
        </w:rPr>
        <w:t>13 catfish species</w:t>
      </w:r>
      <w:r w:rsidRPr="00A52C84">
        <w:t xml:space="preserve"> belonging to </w:t>
      </w:r>
      <w:r w:rsidRPr="00A52C84">
        <w:rPr>
          <w:rStyle w:val="Strong"/>
          <w:rFonts w:eastAsiaTheme="majorEastAsia"/>
          <w:b w:val="0"/>
          <w:bCs w:val="0"/>
        </w:rPr>
        <w:t>9 genera</w:t>
      </w:r>
      <w:r w:rsidRPr="00A52C84">
        <w:t xml:space="preserve"> and </w:t>
      </w:r>
      <w:r w:rsidRPr="00A52C84">
        <w:rPr>
          <w:rStyle w:val="Strong"/>
          <w:rFonts w:eastAsiaTheme="majorEastAsia"/>
          <w:b w:val="0"/>
          <w:bCs w:val="0"/>
        </w:rPr>
        <w:t>7 families</w:t>
      </w:r>
      <w:r w:rsidRPr="00A52C84">
        <w:t xml:space="preserve"> under the order </w:t>
      </w:r>
      <w:proofErr w:type="spellStart"/>
      <w:r w:rsidRPr="00A52C84">
        <w:rPr>
          <w:rStyle w:val="Strong"/>
          <w:rFonts w:eastAsiaTheme="majorEastAsia"/>
          <w:b w:val="0"/>
          <w:bCs w:val="0"/>
        </w:rPr>
        <w:t>Siluriformes</w:t>
      </w:r>
      <w:proofErr w:type="spellEnd"/>
      <w:r w:rsidRPr="00A52C84">
        <w:rPr>
          <w:b/>
          <w:bCs/>
        </w:rPr>
        <w:t xml:space="preserve"> </w:t>
      </w:r>
      <w:r w:rsidRPr="00A52C84">
        <w:t>were recorded from the Wainganga–</w:t>
      </w:r>
      <w:proofErr w:type="spellStart"/>
      <w:r w:rsidRPr="00A52C84">
        <w:t>Chulbandh</w:t>
      </w:r>
      <w:proofErr w:type="spellEnd"/>
      <w:r w:rsidRPr="00A52C84">
        <w:t xml:space="preserve"> River confluence during the study period (December 2024–November 2025). Among the recorded families, </w:t>
      </w:r>
      <w:proofErr w:type="spellStart"/>
      <w:r w:rsidRPr="00A52C84">
        <w:rPr>
          <w:rStyle w:val="Strong"/>
          <w:rFonts w:eastAsiaTheme="majorEastAsia"/>
          <w:b w:val="0"/>
          <w:bCs w:val="0"/>
        </w:rPr>
        <w:t>Bagridae</w:t>
      </w:r>
      <w:proofErr w:type="spellEnd"/>
      <w:r w:rsidRPr="00A52C84">
        <w:t xml:space="preserve"> was dominant, contributing six species (46.15%), followed by </w:t>
      </w:r>
      <w:proofErr w:type="spellStart"/>
      <w:r w:rsidRPr="00A52C84">
        <w:rPr>
          <w:rStyle w:val="Strong"/>
          <w:rFonts w:eastAsiaTheme="majorEastAsia"/>
          <w:b w:val="0"/>
          <w:bCs w:val="0"/>
        </w:rPr>
        <w:t>Siluridae</w:t>
      </w:r>
      <w:proofErr w:type="spellEnd"/>
      <w:r w:rsidRPr="00A52C84">
        <w:t xml:space="preserve"> with two species (15.38%). The remaining families, namely </w:t>
      </w:r>
      <w:proofErr w:type="spellStart"/>
      <w:r w:rsidRPr="00A52C84">
        <w:rPr>
          <w:rStyle w:val="Strong"/>
          <w:rFonts w:eastAsiaTheme="majorEastAsia"/>
          <w:b w:val="0"/>
          <w:bCs w:val="0"/>
        </w:rPr>
        <w:t>Clariidae</w:t>
      </w:r>
      <w:proofErr w:type="spellEnd"/>
      <w:r w:rsidRPr="00A52C84">
        <w:rPr>
          <w:rStyle w:val="Strong"/>
          <w:rFonts w:eastAsiaTheme="majorEastAsia"/>
          <w:b w:val="0"/>
          <w:bCs w:val="0"/>
        </w:rPr>
        <w:t xml:space="preserve">, </w:t>
      </w:r>
      <w:proofErr w:type="spellStart"/>
      <w:r w:rsidRPr="00A52C84">
        <w:rPr>
          <w:rStyle w:val="Strong"/>
          <w:rFonts w:eastAsiaTheme="majorEastAsia"/>
          <w:b w:val="0"/>
          <w:bCs w:val="0"/>
        </w:rPr>
        <w:t>Pangasiidae</w:t>
      </w:r>
      <w:proofErr w:type="spellEnd"/>
      <w:r w:rsidRPr="00A52C84">
        <w:rPr>
          <w:rStyle w:val="Strong"/>
          <w:rFonts w:eastAsiaTheme="majorEastAsia"/>
          <w:b w:val="0"/>
          <w:bCs w:val="0"/>
        </w:rPr>
        <w:t xml:space="preserve">, </w:t>
      </w:r>
      <w:proofErr w:type="spellStart"/>
      <w:r w:rsidRPr="00A52C84">
        <w:rPr>
          <w:rStyle w:val="Strong"/>
          <w:rFonts w:eastAsiaTheme="majorEastAsia"/>
          <w:b w:val="0"/>
          <w:bCs w:val="0"/>
        </w:rPr>
        <w:t>Schilbeidae</w:t>
      </w:r>
      <w:proofErr w:type="spellEnd"/>
      <w:r w:rsidRPr="00A52C84">
        <w:rPr>
          <w:rStyle w:val="Strong"/>
          <w:rFonts w:eastAsiaTheme="majorEastAsia"/>
          <w:b w:val="0"/>
          <w:bCs w:val="0"/>
        </w:rPr>
        <w:t xml:space="preserve">, </w:t>
      </w:r>
      <w:proofErr w:type="spellStart"/>
      <w:r w:rsidRPr="00A52C84">
        <w:rPr>
          <w:rStyle w:val="Strong"/>
          <w:rFonts w:eastAsiaTheme="majorEastAsia"/>
          <w:b w:val="0"/>
          <w:bCs w:val="0"/>
        </w:rPr>
        <w:t>Sisoridae</w:t>
      </w:r>
      <w:proofErr w:type="spellEnd"/>
      <w:r w:rsidRPr="00A52C84">
        <w:rPr>
          <w:b/>
          <w:bCs/>
        </w:rPr>
        <w:t>,</w:t>
      </w:r>
      <w:r w:rsidRPr="00A52C84">
        <w:t xml:space="preserve"> and </w:t>
      </w:r>
      <w:proofErr w:type="spellStart"/>
      <w:r w:rsidRPr="00A52C84">
        <w:rPr>
          <w:rStyle w:val="Strong"/>
          <w:rFonts w:eastAsiaTheme="majorEastAsia"/>
          <w:b w:val="0"/>
          <w:bCs w:val="0"/>
        </w:rPr>
        <w:t>Heteropneustidae</w:t>
      </w:r>
      <w:proofErr w:type="spellEnd"/>
      <w:r w:rsidRPr="00A52C84">
        <w:rPr>
          <w:b/>
          <w:bCs/>
        </w:rPr>
        <w:t>,</w:t>
      </w:r>
      <w:r w:rsidRPr="00A52C84">
        <w:t xml:space="preserve"> were each represented by one species (7.69%).</w:t>
      </w:r>
    </w:p>
    <w:p w14:paraId="324D7DF5" w14:textId="77777777" w:rsidR="00A0700F" w:rsidRPr="00A52C84" w:rsidRDefault="00A0700F" w:rsidP="00A0700F">
      <w:pPr>
        <w:pStyle w:val="isselectedend"/>
        <w:jc w:val="both"/>
      </w:pPr>
      <w:r w:rsidRPr="00A52C84">
        <w:t xml:space="preserve">Based on field observations, nine species (69.23%) were classified as </w:t>
      </w:r>
      <w:r w:rsidRPr="00A52C84">
        <w:rPr>
          <w:rStyle w:val="Strong"/>
          <w:rFonts w:eastAsiaTheme="majorEastAsia"/>
          <w:b w:val="0"/>
          <w:bCs w:val="0"/>
        </w:rPr>
        <w:t>common</w:t>
      </w:r>
      <w:r w:rsidRPr="00A52C84">
        <w:t xml:space="preserve">, one species (7.69%) as </w:t>
      </w:r>
      <w:r w:rsidRPr="00A52C84">
        <w:rPr>
          <w:rStyle w:val="Strong"/>
          <w:rFonts w:eastAsiaTheme="majorEastAsia"/>
          <w:b w:val="0"/>
          <w:bCs w:val="0"/>
        </w:rPr>
        <w:t>occasional</w:t>
      </w:r>
      <w:r w:rsidRPr="00A52C84">
        <w:rPr>
          <w:b/>
          <w:bCs/>
        </w:rPr>
        <w:t>,</w:t>
      </w:r>
      <w:r w:rsidRPr="00A52C84">
        <w:t xml:space="preserve"> and three species (23.08%) as</w:t>
      </w:r>
      <w:r w:rsidRPr="00A52C84">
        <w:rPr>
          <w:b/>
          <w:bCs/>
        </w:rPr>
        <w:t xml:space="preserve"> </w:t>
      </w:r>
      <w:r w:rsidRPr="00A52C84">
        <w:rPr>
          <w:rStyle w:val="Strong"/>
          <w:rFonts w:eastAsiaTheme="majorEastAsia"/>
          <w:b w:val="0"/>
          <w:bCs w:val="0"/>
        </w:rPr>
        <w:t>rare</w:t>
      </w:r>
      <w:r w:rsidRPr="00A52C84">
        <w:t>.</w:t>
      </w:r>
      <w:r w:rsidRPr="00A52C84">
        <w:rPr>
          <w:b/>
          <w:bCs/>
        </w:rPr>
        <w:t xml:space="preserve"> </w:t>
      </w:r>
      <w:r w:rsidRPr="00A52C84">
        <w:rPr>
          <w:rStyle w:val="Strong"/>
          <w:rFonts w:eastAsiaTheme="majorEastAsia"/>
          <w:b w:val="0"/>
          <w:bCs w:val="0"/>
          <w:i/>
          <w:iCs/>
        </w:rPr>
        <w:t xml:space="preserve">Wallago </w:t>
      </w:r>
      <w:proofErr w:type="spellStart"/>
      <w:r w:rsidRPr="00A52C84">
        <w:rPr>
          <w:rStyle w:val="Strong"/>
          <w:rFonts w:eastAsiaTheme="majorEastAsia"/>
          <w:b w:val="0"/>
          <w:bCs w:val="0"/>
          <w:i/>
          <w:iCs/>
        </w:rPr>
        <w:t>attu</w:t>
      </w:r>
      <w:proofErr w:type="spellEnd"/>
      <w:r w:rsidRPr="00A52C84">
        <w:t xml:space="preserve"> was recorded throughout the year, indicating its broad habitat tolerance and stable population in the study area, whereas </w:t>
      </w:r>
      <w:proofErr w:type="spellStart"/>
      <w:r w:rsidRPr="00A52C84">
        <w:rPr>
          <w:rStyle w:val="Strong"/>
          <w:rFonts w:eastAsiaTheme="majorEastAsia"/>
          <w:b w:val="0"/>
          <w:bCs w:val="0"/>
          <w:i/>
          <w:iCs/>
        </w:rPr>
        <w:t>Bagarius</w:t>
      </w:r>
      <w:proofErr w:type="spellEnd"/>
      <w:r w:rsidRPr="00A52C84">
        <w:rPr>
          <w:rStyle w:val="Strong"/>
          <w:rFonts w:eastAsiaTheme="majorEastAsia"/>
          <w:b w:val="0"/>
          <w:bCs w:val="0"/>
          <w:i/>
          <w:iCs/>
        </w:rPr>
        <w:t xml:space="preserve"> </w:t>
      </w:r>
      <w:proofErr w:type="spellStart"/>
      <w:r w:rsidRPr="00A52C84">
        <w:rPr>
          <w:rStyle w:val="Strong"/>
          <w:rFonts w:eastAsiaTheme="majorEastAsia"/>
          <w:b w:val="0"/>
          <w:bCs w:val="0"/>
          <w:i/>
          <w:iCs/>
        </w:rPr>
        <w:t>bagarius</w:t>
      </w:r>
      <w:proofErr w:type="spellEnd"/>
      <w:r w:rsidRPr="00A52C84">
        <w:t xml:space="preserve"> was observed mainly during the winter season, suggesting seasonal variation in its occurrence.</w:t>
      </w:r>
    </w:p>
    <w:p w14:paraId="61E5F3D9" w14:textId="77777777" w:rsidR="00A0700F" w:rsidRPr="00A52C84" w:rsidRDefault="00A0700F" w:rsidP="00A0700F">
      <w:pPr>
        <w:pStyle w:val="isselectedend"/>
        <w:jc w:val="both"/>
      </w:pPr>
      <w:r w:rsidRPr="00A52C84">
        <w:t xml:space="preserve">The dominance of the family </w:t>
      </w:r>
      <w:proofErr w:type="spellStart"/>
      <w:r w:rsidRPr="00A52C84">
        <w:t>Bagridae</w:t>
      </w:r>
      <w:proofErr w:type="spellEnd"/>
      <w:r w:rsidRPr="00A52C84">
        <w:t xml:space="preserve"> is consistent with previous reports from the Wainganga River and other Indian river systems (Patra, 2011; Sarkar, 2023; Sarkar </w:t>
      </w:r>
      <w:r w:rsidRPr="00A52C84">
        <w:rPr>
          <w:i/>
        </w:rPr>
        <w:t>et al.,</w:t>
      </w:r>
      <w:r w:rsidRPr="00A52C84">
        <w:t xml:space="preserve"> 2012; </w:t>
      </w:r>
      <w:proofErr w:type="spellStart"/>
      <w:r w:rsidRPr="00A52C84">
        <w:t>Talmale</w:t>
      </w:r>
      <w:proofErr w:type="spellEnd"/>
      <w:r w:rsidRPr="00A52C84">
        <w:t xml:space="preserve"> </w:t>
      </w:r>
      <w:r w:rsidRPr="00A52C84">
        <w:rPr>
          <w:i/>
        </w:rPr>
        <w:t>et al.,</w:t>
      </w:r>
      <w:r w:rsidRPr="00A52C84">
        <w:t xml:space="preserve"> 2025). Similar studies have shown that catfish diversity is strongly influenced by river morphology, habitat heterogeneity, water quality, flow characteristics, and food availability. The relatively high species richness observed at the Wainganga–</w:t>
      </w:r>
      <w:proofErr w:type="spellStart"/>
      <w:r w:rsidRPr="00A52C84">
        <w:t>Chulbandh</w:t>
      </w:r>
      <w:proofErr w:type="spellEnd"/>
      <w:r w:rsidRPr="00A52C84">
        <w:t xml:space="preserve"> confluence may therefore be attributed to the diverse microhabitats and </w:t>
      </w:r>
      <w:proofErr w:type="spellStart"/>
      <w:r w:rsidRPr="00A52C84">
        <w:t>favourable</w:t>
      </w:r>
      <w:proofErr w:type="spellEnd"/>
      <w:r w:rsidRPr="00A52C84">
        <w:t xml:space="preserve"> environmental conditions created by the confluence of two rivers. Such habitats </w:t>
      </w:r>
      <w:r w:rsidRPr="00A52C84">
        <w:lastRenderedPageBreak/>
        <w:t xml:space="preserve">provide suitable spawning and feeding grounds and shelter, thereby supporting a rich catfish assemblage (Yuan </w:t>
      </w:r>
      <w:r w:rsidRPr="00A52C84">
        <w:rPr>
          <w:i/>
        </w:rPr>
        <w:t>et al.,</w:t>
      </w:r>
      <w:r w:rsidRPr="00A52C84">
        <w:t xml:space="preserve"> 2023).</w:t>
      </w:r>
    </w:p>
    <w:p w14:paraId="4DC8C67D" w14:textId="77777777" w:rsidR="00A0700F" w:rsidRPr="00A52C84" w:rsidRDefault="00A0700F" w:rsidP="00A0700F">
      <w:pPr>
        <w:pStyle w:val="isselectedend"/>
        <w:jc w:val="both"/>
      </w:pPr>
      <w:r w:rsidRPr="00A52C84">
        <w:t xml:space="preserve">Assessment of the conservation status using the </w:t>
      </w:r>
      <w:r w:rsidRPr="00A52C84">
        <w:rPr>
          <w:rStyle w:val="Strong"/>
          <w:rFonts w:eastAsiaTheme="majorEastAsia"/>
          <w:b w:val="0"/>
          <w:bCs w:val="0"/>
        </w:rPr>
        <w:t>IUCN Red List</w:t>
      </w:r>
      <w:r w:rsidRPr="00A52C84">
        <w:t xml:space="preserve"> revealed that ten species were </w:t>
      </w:r>
      <w:proofErr w:type="spellStart"/>
      <w:r w:rsidRPr="00A52C84">
        <w:t>categorised</w:t>
      </w:r>
      <w:proofErr w:type="spellEnd"/>
      <w:r w:rsidRPr="00A52C84">
        <w:t xml:space="preserve"> as </w:t>
      </w:r>
      <w:r w:rsidRPr="00A52C84">
        <w:rPr>
          <w:rStyle w:val="Strong"/>
          <w:rFonts w:eastAsiaTheme="majorEastAsia"/>
          <w:b w:val="0"/>
          <w:bCs w:val="0"/>
        </w:rPr>
        <w:t>Least Concern (LC)</w:t>
      </w:r>
      <w:r w:rsidRPr="00A52C84">
        <w:rPr>
          <w:b/>
          <w:bCs/>
        </w:rPr>
        <w:t>,</w:t>
      </w:r>
      <w:r w:rsidRPr="00A52C84">
        <w:t xml:space="preserve"> two species as </w:t>
      </w:r>
      <w:r w:rsidRPr="00A52C84">
        <w:rPr>
          <w:rStyle w:val="Strong"/>
          <w:rFonts w:eastAsiaTheme="majorEastAsia"/>
          <w:b w:val="0"/>
          <w:bCs w:val="0"/>
        </w:rPr>
        <w:t>Vulnerable (VU)</w:t>
      </w:r>
      <w:r w:rsidRPr="00A52C84">
        <w:t xml:space="preserve">, and one species as </w:t>
      </w:r>
      <w:r w:rsidRPr="00A52C84">
        <w:rPr>
          <w:rStyle w:val="Strong"/>
          <w:rFonts w:eastAsiaTheme="majorEastAsia"/>
          <w:b w:val="0"/>
          <w:bCs w:val="0"/>
        </w:rPr>
        <w:t>Near Threatened (NT)</w:t>
      </w:r>
      <w:r w:rsidRPr="00A52C84">
        <w:t xml:space="preserve">. The occurrence of threatened species, particularly </w:t>
      </w:r>
      <w:r w:rsidRPr="00A52C84">
        <w:rPr>
          <w:rStyle w:val="Strong"/>
          <w:rFonts w:eastAsiaTheme="majorEastAsia"/>
          <w:b w:val="0"/>
          <w:bCs w:val="0"/>
          <w:i/>
          <w:iCs/>
        </w:rPr>
        <w:t xml:space="preserve">Wallago </w:t>
      </w:r>
      <w:proofErr w:type="spellStart"/>
      <w:r w:rsidRPr="00A52C84">
        <w:rPr>
          <w:rStyle w:val="Strong"/>
          <w:rFonts w:eastAsiaTheme="majorEastAsia"/>
          <w:b w:val="0"/>
          <w:bCs w:val="0"/>
          <w:i/>
          <w:iCs/>
        </w:rPr>
        <w:t>attu</w:t>
      </w:r>
      <w:proofErr w:type="spellEnd"/>
      <w:r w:rsidRPr="00A52C84">
        <w:rPr>
          <w:b/>
          <w:bCs/>
          <w:i/>
          <w:iCs/>
        </w:rPr>
        <w:t xml:space="preserve">, </w:t>
      </w:r>
      <w:proofErr w:type="spellStart"/>
      <w:r w:rsidRPr="00A52C84">
        <w:rPr>
          <w:rStyle w:val="Strong"/>
          <w:rFonts w:eastAsiaTheme="majorEastAsia"/>
          <w:b w:val="0"/>
          <w:bCs w:val="0"/>
          <w:i/>
          <w:iCs/>
        </w:rPr>
        <w:t>Bagarius</w:t>
      </w:r>
      <w:proofErr w:type="spellEnd"/>
      <w:r w:rsidRPr="00A52C84">
        <w:rPr>
          <w:rStyle w:val="Strong"/>
          <w:rFonts w:eastAsiaTheme="majorEastAsia"/>
          <w:b w:val="0"/>
          <w:bCs w:val="0"/>
          <w:i/>
          <w:iCs/>
        </w:rPr>
        <w:t xml:space="preserve"> </w:t>
      </w:r>
      <w:proofErr w:type="spellStart"/>
      <w:r w:rsidRPr="00A52C84">
        <w:rPr>
          <w:rStyle w:val="Strong"/>
          <w:rFonts w:eastAsiaTheme="majorEastAsia"/>
          <w:b w:val="0"/>
          <w:bCs w:val="0"/>
          <w:i/>
          <w:iCs/>
        </w:rPr>
        <w:t>bagarius</w:t>
      </w:r>
      <w:proofErr w:type="spellEnd"/>
      <w:r w:rsidRPr="00A52C84">
        <w:rPr>
          <w:i/>
          <w:iCs/>
        </w:rPr>
        <w:t xml:space="preserve">, </w:t>
      </w:r>
      <w:r w:rsidRPr="00A52C84">
        <w:t xml:space="preserve">and </w:t>
      </w:r>
      <w:proofErr w:type="spellStart"/>
      <w:r w:rsidRPr="00A52C84">
        <w:rPr>
          <w:rStyle w:val="Strong"/>
          <w:rFonts w:eastAsiaTheme="majorEastAsia"/>
          <w:b w:val="0"/>
          <w:bCs w:val="0"/>
          <w:i/>
          <w:iCs/>
        </w:rPr>
        <w:t>Ompok</w:t>
      </w:r>
      <w:proofErr w:type="spellEnd"/>
      <w:r w:rsidRPr="00A52C84">
        <w:rPr>
          <w:rStyle w:val="Strong"/>
          <w:rFonts w:eastAsiaTheme="majorEastAsia"/>
          <w:b w:val="0"/>
          <w:bCs w:val="0"/>
          <w:i/>
          <w:iCs/>
        </w:rPr>
        <w:t xml:space="preserve"> </w:t>
      </w:r>
      <w:proofErr w:type="spellStart"/>
      <w:r w:rsidRPr="00A52C84">
        <w:rPr>
          <w:rStyle w:val="Strong"/>
          <w:rFonts w:eastAsiaTheme="majorEastAsia"/>
          <w:b w:val="0"/>
          <w:bCs w:val="0"/>
          <w:i/>
          <w:iCs/>
        </w:rPr>
        <w:t>bimaculatus</w:t>
      </w:r>
      <w:proofErr w:type="spellEnd"/>
      <w:r w:rsidRPr="00A52C84">
        <w:t xml:space="preserve">, </w:t>
      </w:r>
      <w:proofErr w:type="spellStart"/>
      <w:r w:rsidRPr="00A52C84">
        <w:t>emphasises</w:t>
      </w:r>
      <w:proofErr w:type="spellEnd"/>
      <w:r w:rsidRPr="00A52C84">
        <w:t xml:space="preserve"> the ecological significance of the study area and highlights the need for immediate conservation measures.</w:t>
      </w:r>
    </w:p>
    <w:p w14:paraId="2A739083" w14:textId="77777777" w:rsidR="00A0700F" w:rsidRPr="00A52C84" w:rsidRDefault="00A0700F" w:rsidP="00A0700F">
      <w:pPr>
        <w:pStyle w:val="isselectedend"/>
        <w:jc w:val="both"/>
      </w:pPr>
      <w:r w:rsidRPr="00A52C84">
        <w:t xml:space="preserve">Field observations also identified several anthropogenic threats affecting catfish diversity. Destructive fishing methods, indiscriminate harvesting of juvenile fishes, increasing dependence of local communities on river resources, and habitat degradation were common in the study area. Agricultural runoff carrying </w:t>
      </w:r>
      <w:proofErr w:type="spellStart"/>
      <w:r w:rsidRPr="00A52C84">
        <w:t>fertilisers</w:t>
      </w:r>
      <w:proofErr w:type="spellEnd"/>
      <w:r w:rsidRPr="00A52C84">
        <w:t xml:space="preserve"> and pesticides from surrounding paddy fields may further deteriorate water quality, adversely affecting fish survival and reproduction. Similar impacts of pollution and other anthropogenic pressures on freshwater fish communities have been reported by Dudgeon </w:t>
      </w:r>
      <w:r w:rsidRPr="00A52C84">
        <w:rPr>
          <w:i/>
        </w:rPr>
        <w:t>et al.</w:t>
      </w:r>
      <w:r w:rsidRPr="00A52C84">
        <w:t xml:space="preserve"> (2006) and Sarkar </w:t>
      </w:r>
      <w:r w:rsidRPr="00A52C84">
        <w:rPr>
          <w:i/>
        </w:rPr>
        <w:t>et al.</w:t>
      </w:r>
      <w:r w:rsidRPr="00A52C84">
        <w:t xml:space="preserve"> (2012).</w:t>
      </w:r>
    </w:p>
    <w:p w14:paraId="2E7BC908" w14:textId="77777777" w:rsidR="00A0700F" w:rsidRPr="00A52C84" w:rsidRDefault="00A0700F" w:rsidP="00A0700F">
      <w:pPr>
        <w:pStyle w:val="isselectedend"/>
        <w:jc w:val="both"/>
      </w:pPr>
      <w:r w:rsidRPr="00A52C84">
        <w:t xml:space="preserve">The influence of the </w:t>
      </w:r>
      <w:proofErr w:type="spellStart"/>
      <w:r w:rsidRPr="00A52C84">
        <w:rPr>
          <w:rStyle w:val="Strong"/>
          <w:rFonts w:eastAsiaTheme="majorEastAsia"/>
          <w:b w:val="0"/>
          <w:bCs w:val="0"/>
        </w:rPr>
        <w:t>Gosikhurd</w:t>
      </w:r>
      <w:proofErr w:type="spellEnd"/>
      <w:r w:rsidRPr="00A52C84">
        <w:rPr>
          <w:rStyle w:val="Strong"/>
          <w:rFonts w:eastAsiaTheme="majorEastAsia"/>
          <w:b w:val="0"/>
          <w:bCs w:val="0"/>
        </w:rPr>
        <w:t xml:space="preserve"> Dam</w:t>
      </w:r>
      <w:r w:rsidRPr="00A52C84">
        <w:t xml:space="preserve"> on the Wainganga River may also have altered the natural flow regime, habitat connectivity, and sediment transport. During the present investigation, some fish species reported in earlier studies, including </w:t>
      </w:r>
      <w:proofErr w:type="spellStart"/>
      <w:r w:rsidRPr="00A52C84">
        <w:rPr>
          <w:rStyle w:val="Emphasis"/>
          <w:rFonts w:eastAsiaTheme="majorEastAsia"/>
        </w:rPr>
        <w:t>Mystus</w:t>
      </w:r>
      <w:proofErr w:type="spellEnd"/>
      <w:r w:rsidRPr="00A52C84">
        <w:t xml:space="preserve"> spp. and the locally known fish "</w:t>
      </w:r>
      <w:proofErr w:type="spellStart"/>
      <w:r w:rsidRPr="00A52C84">
        <w:t>Kuddu</w:t>
      </w:r>
      <w:proofErr w:type="spellEnd"/>
      <w:r w:rsidRPr="00A52C84">
        <w:t xml:space="preserve">", were not recorded. Although the absence of these species during a one-year survey cannot be considered evidence of local extinction, it may indicate declining populations or habitat alteration. Previous studies have demonstrated that river regulation and dam construction can significantly affect fish diversity, migration, and community structure (Dudgeon </w:t>
      </w:r>
      <w:r w:rsidRPr="00A52C84">
        <w:rPr>
          <w:i/>
          <w:iCs/>
        </w:rPr>
        <w:t>et al.,</w:t>
      </w:r>
      <w:r w:rsidRPr="00A52C84">
        <w:t xml:space="preserve"> 2006; Cooper </w:t>
      </w:r>
      <w:r w:rsidRPr="00A52C84">
        <w:rPr>
          <w:i/>
          <w:iCs/>
        </w:rPr>
        <w:t>et al.,</w:t>
      </w:r>
      <w:r w:rsidRPr="00A52C84">
        <w:t xml:space="preserve"> 2017; Chen </w:t>
      </w:r>
      <w:r w:rsidRPr="00A52C84">
        <w:rPr>
          <w:i/>
          <w:iCs/>
        </w:rPr>
        <w:t>et al.,</w:t>
      </w:r>
      <w:r w:rsidRPr="00A52C84">
        <w:t xml:space="preserve"> 2023).</w:t>
      </w:r>
    </w:p>
    <w:p w14:paraId="5DDC10C5" w14:textId="77777777" w:rsidR="00A0700F" w:rsidRPr="00A52C84" w:rsidRDefault="00641538" w:rsidP="00A0700F">
      <w:pPr>
        <w:pStyle w:val="isselectedend"/>
        <w:jc w:val="both"/>
      </w:pPr>
      <w:r w:rsidRPr="00A52C84">
        <w:t>The</w:t>
      </w:r>
      <w:r w:rsidR="00A0700F" w:rsidRPr="00A52C84">
        <w:t xml:space="preserve"> present study provides the first comprehensive documentation of catfish diversity, abundance, threats, and conservation status from the Wainganga–</w:t>
      </w:r>
      <w:proofErr w:type="spellStart"/>
      <w:r w:rsidR="00A0700F" w:rsidRPr="00A52C84">
        <w:t>Chulbandh</w:t>
      </w:r>
      <w:proofErr w:type="spellEnd"/>
      <w:r w:rsidR="00A0700F" w:rsidRPr="00A52C84">
        <w:t xml:space="preserve"> River confluence. The findings establish valuable baseline information for future biodiversity assessments and </w:t>
      </w:r>
      <w:proofErr w:type="spellStart"/>
      <w:r w:rsidR="00A0700F" w:rsidRPr="00A52C84">
        <w:t>emphasise</w:t>
      </w:r>
      <w:proofErr w:type="spellEnd"/>
      <w:r w:rsidR="00A0700F" w:rsidRPr="00A52C84">
        <w:t xml:space="preserve"> the importance of conserving this ecologically significant riverine habitat.</w:t>
      </w:r>
    </w:p>
    <w:p w14:paraId="5E7C3FBD" w14:textId="77777777" w:rsidR="00A0700F" w:rsidRPr="00A52C84" w:rsidRDefault="00A0700F" w:rsidP="00A0700F">
      <w:pPr>
        <w:pStyle w:val="Heading1"/>
        <w:jc w:val="both"/>
        <w:rPr>
          <w:rFonts w:ascii="Times New Roman" w:hAnsi="Times New Roman" w:cs="Times New Roman"/>
          <w:b/>
          <w:bCs/>
          <w:color w:val="auto"/>
          <w:sz w:val="28"/>
          <w:szCs w:val="28"/>
        </w:rPr>
      </w:pPr>
      <w:r w:rsidRPr="00A52C84">
        <w:rPr>
          <w:rFonts w:ascii="Times New Roman" w:hAnsi="Times New Roman" w:cs="Times New Roman"/>
          <w:b/>
          <w:bCs/>
          <w:color w:val="auto"/>
          <w:sz w:val="28"/>
          <w:szCs w:val="28"/>
        </w:rPr>
        <w:t>Conclusion</w:t>
      </w:r>
    </w:p>
    <w:p w14:paraId="168CD89A" w14:textId="77777777" w:rsidR="000F5AF0" w:rsidRDefault="000F5AF0" w:rsidP="00080C8A">
      <w:pPr>
        <w:spacing w:before="100" w:beforeAutospacing="1" w:after="100" w:afterAutospacing="1" w:line="240" w:lineRule="auto"/>
        <w:outlineLvl w:val="1"/>
        <w:rPr>
          <w:rFonts w:ascii="Times New Roman" w:eastAsia="Times New Roman" w:hAnsi="Times New Roman" w:cs="Times New Roman"/>
          <w:kern w:val="0"/>
          <w:sz w:val="24"/>
          <w:szCs w:val="24"/>
          <w:lang w:bidi="mr-IN"/>
          <w14:ligatures w14:val="none"/>
        </w:rPr>
      </w:pPr>
      <w:r w:rsidRPr="000F5AF0">
        <w:rPr>
          <w:rFonts w:ascii="Times New Roman" w:eastAsia="Times New Roman" w:hAnsi="Times New Roman" w:cs="Times New Roman"/>
          <w:kern w:val="0"/>
          <w:sz w:val="24"/>
          <w:szCs w:val="24"/>
          <w:lang w:bidi="mr-IN"/>
          <w14:ligatures w14:val="none"/>
        </w:rPr>
        <w:t>The study documented 13 freshwater catfish species belonging to seven families at the Wainganga–</w:t>
      </w:r>
      <w:proofErr w:type="spellStart"/>
      <w:r w:rsidRPr="000F5AF0">
        <w:rPr>
          <w:rFonts w:ascii="Times New Roman" w:eastAsia="Times New Roman" w:hAnsi="Times New Roman" w:cs="Times New Roman"/>
          <w:kern w:val="0"/>
          <w:sz w:val="24"/>
          <w:szCs w:val="24"/>
          <w:lang w:bidi="mr-IN"/>
          <w14:ligatures w14:val="none"/>
        </w:rPr>
        <w:t>Chulbandh</w:t>
      </w:r>
      <w:proofErr w:type="spellEnd"/>
      <w:r w:rsidRPr="000F5AF0">
        <w:rPr>
          <w:rFonts w:ascii="Times New Roman" w:eastAsia="Times New Roman" w:hAnsi="Times New Roman" w:cs="Times New Roman"/>
          <w:kern w:val="0"/>
          <w:sz w:val="24"/>
          <w:szCs w:val="24"/>
          <w:lang w:bidi="mr-IN"/>
          <w14:ligatures w14:val="none"/>
        </w:rPr>
        <w:t xml:space="preserve"> River confluence. </w:t>
      </w:r>
      <w:proofErr w:type="spellStart"/>
      <w:r w:rsidRPr="000F5AF0">
        <w:rPr>
          <w:rFonts w:ascii="Times New Roman" w:eastAsia="Times New Roman" w:hAnsi="Times New Roman" w:cs="Times New Roman"/>
          <w:kern w:val="0"/>
          <w:sz w:val="24"/>
          <w:szCs w:val="24"/>
          <w:lang w:bidi="mr-IN"/>
          <w14:ligatures w14:val="none"/>
        </w:rPr>
        <w:t>Bagridae</w:t>
      </w:r>
      <w:proofErr w:type="spellEnd"/>
      <w:r w:rsidRPr="000F5AF0">
        <w:rPr>
          <w:rFonts w:ascii="Times New Roman" w:eastAsia="Times New Roman" w:hAnsi="Times New Roman" w:cs="Times New Roman"/>
          <w:kern w:val="0"/>
          <w:sz w:val="24"/>
          <w:szCs w:val="24"/>
          <w:lang w:bidi="mr-IN"/>
          <w14:ligatures w14:val="none"/>
        </w:rPr>
        <w:t xml:space="preserve"> was the dominant family, accounting for six species, whereas </w:t>
      </w:r>
      <w:proofErr w:type="spellStart"/>
      <w:r w:rsidRPr="000F5AF0">
        <w:rPr>
          <w:rFonts w:ascii="Times New Roman" w:eastAsia="Times New Roman" w:hAnsi="Times New Roman" w:cs="Times New Roman"/>
          <w:kern w:val="0"/>
          <w:sz w:val="24"/>
          <w:szCs w:val="24"/>
          <w:lang w:bidi="mr-IN"/>
          <w14:ligatures w14:val="none"/>
        </w:rPr>
        <w:t>Siluridae</w:t>
      </w:r>
      <w:proofErr w:type="spellEnd"/>
      <w:r w:rsidRPr="000F5AF0">
        <w:rPr>
          <w:rFonts w:ascii="Times New Roman" w:eastAsia="Times New Roman" w:hAnsi="Times New Roman" w:cs="Times New Roman"/>
          <w:kern w:val="0"/>
          <w:sz w:val="24"/>
          <w:szCs w:val="24"/>
          <w:lang w:bidi="mr-IN"/>
          <w14:ligatures w14:val="none"/>
        </w:rPr>
        <w:t xml:space="preserve"> contained two species and each remaining family contained one. Nine species were classified as common, three as rare, and one as occasional. The recorded assemblage included ten species listed as Least Concern, two as Vulnerable, and one as Near Threatened. These findings demonstrate the importance of the confluence as a habitat for freshwater catfish diversity and provide baseline information for future monitoring. Nevertheless, destructive fishing methods, indiscriminate capture of juvenile fish, agricultural runoff, habitat degradation, and possible effects of river regulation may adversely affect the persistence of these populations. Conservation efforts should therefore prioritise regulation of harmful fishing practices, protection of important habitats, reduction of agricultural and domestic pollution, engagement of local communities, and repeated biodiversity assessments. Long-term, standardised monitoring is also required to evaluate changes in species occurrence and abundance and to support evidence-based management of the Wainganga–</w:t>
      </w:r>
      <w:proofErr w:type="spellStart"/>
      <w:r w:rsidRPr="000F5AF0">
        <w:rPr>
          <w:rFonts w:ascii="Times New Roman" w:eastAsia="Times New Roman" w:hAnsi="Times New Roman" w:cs="Times New Roman"/>
          <w:kern w:val="0"/>
          <w:sz w:val="24"/>
          <w:szCs w:val="24"/>
          <w:lang w:bidi="mr-IN"/>
          <w14:ligatures w14:val="none"/>
        </w:rPr>
        <w:t>Chulbandh</w:t>
      </w:r>
      <w:proofErr w:type="spellEnd"/>
      <w:r w:rsidRPr="000F5AF0">
        <w:rPr>
          <w:rFonts w:ascii="Times New Roman" w:eastAsia="Times New Roman" w:hAnsi="Times New Roman" w:cs="Times New Roman"/>
          <w:kern w:val="0"/>
          <w:sz w:val="24"/>
          <w:szCs w:val="24"/>
          <w:lang w:bidi="mr-IN"/>
          <w14:ligatures w14:val="none"/>
        </w:rPr>
        <w:t xml:space="preserve"> River system.</w:t>
      </w:r>
    </w:p>
    <w:p w14:paraId="40C1410C" w14:textId="7A39CD7B" w:rsidR="00080C8A" w:rsidRPr="00A52C84" w:rsidRDefault="00080C8A" w:rsidP="00080C8A">
      <w:pPr>
        <w:spacing w:before="100" w:beforeAutospacing="1" w:after="100" w:afterAutospacing="1" w:line="240" w:lineRule="auto"/>
        <w:outlineLvl w:val="1"/>
        <w:rPr>
          <w:rFonts w:ascii="Times New Roman" w:eastAsia="Times New Roman" w:hAnsi="Times New Roman" w:cs="Times New Roman"/>
          <w:b/>
          <w:bCs/>
          <w:kern w:val="0"/>
          <w:sz w:val="28"/>
          <w:szCs w:val="28"/>
          <w:lang w:val="en-US"/>
          <w14:ligatures w14:val="none"/>
        </w:rPr>
      </w:pPr>
      <w:r w:rsidRPr="00A52C84">
        <w:rPr>
          <w:rFonts w:ascii="Times New Roman" w:eastAsia="Times New Roman" w:hAnsi="Times New Roman" w:cs="Times New Roman"/>
          <w:b/>
          <w:bCs/>
          <w:kern w:val="0"/>
          <w:sz w:val="28"/>
          <w:szCs w:val="28"/>
          <w:lang w:val="en-US"/>
          <w14:ligatures w14:val="none"/>
        </w:rPr>
        <w:lastRenderedPageBreak/>
        <w:t>Limitation</w:t>
      </w:r>
    </w:p>
    <w:p w14:paraId="411B9702" w14:textId="3D9A2CD9" w:rsidR="00F9634B" w:rsidRDefault="00F9634B" w:rsidP="00080C8A">
      <w:pPr>
        <w:spacing w:after="0" w:line="240" w:lineRule="auto"/>
        <w:rPr>
          <w:rFonts w:ascii="Times New Roman" w:eastAsia="Times New Roman" w:hAnsi="Times New Roman" w:cs="Times New Roman"/>
          <w:kern w:val="0"/>
          <w:sz w:val="24"/>
          <w:szCs w:val="24"/>
          <w14:ligatures w14:val="none"/>
        </w:rPr>
      </w:pPr>
      <w:r w:rsidRPr="00F9634B">
        <w:rPr>
          <w:rFonts w:ascii="Times New Roman" w:eastAsia="Times New Roman" w:hAnsi="Times New Roman" w:cs="Times New Roman"/>
          <w:kern w:val="0"/>
          <w:sz w:val="24"/>
          <w:szCs w:val="24"/>
          <w14:ligatures w14:val="none"/>
        </w:rPr>
        <w:t>This study was limited to a single 3-km stretch of the Wainganga–</w:t>
      </w:r>
      <w:proofErr w:type="spellStart"/>
      <w:r w:rsidRPr="00F9634B">
        <w:rPr>
          <w:rFonts w:ascii="Times New Roman" w:eastAsia="Times New Roman" w:hAnsi="Times New Roman" w:cs="Times New Roman"/>
          <w:kern w:val="0"/>
          <w:sz w:val="24"/>
          <w:szCs w:val="24"/>
          <w14:ligatures w14:val="none"/>
        </w:rPr>
        <w:t>Chulbandh</w:t>
      </w:r>
      <w:proofErr w:type="spellEnd"/>
      <w:r w:rsidRPr="00F9634B">
        <w:rPr>
          <w:rFonts w:ascii="Times New Roman" w:eastAsia="Times New Roman" w:hAnsi="Times New Roman" w:cs="Times New Roman"/>
          <w:kern w:val="0"/>
          <w:sz w:val="24"/>
          <w:szCs w:val="24"/>
          <w14:ligatures w14:val="none"/>
        </w:rPr>
        <w:t xml:space="preserve"> River confluence surveyed over one year. Species abundance was classified as common, occasional, or rare without standardised catch-per-unit-effort estimates. Water quality, habitat variables, fishing intensity, and pollution loads were not measured systematically, while the effects of dam regulation and agricultural runoff were assessed descriptively. Species identification relied solely on morphological characteristics without molecular confirmation.</w:t>
      </w:r>
      <w:r w:rsidR="002E0A05">
        <w:rPr>
          <w:rFonts w:ascii="Times New Roman" w:eastAsia="Times New Roman" w:hAnsi="Times New Roman" w:cs="Times New Roman"/>
          <w:kern w:val="0"/>
          <w:sz w:val="24"/>
          <w:szCs w:val="24"/>
          <w14:ligatures w14:val="none"/>
        </w:rPr>
        <w:t xml:space="preserve"> </w:t>
      </w:r>
      <w:r w:rsidR="00907EC9" w:rsidRPr="00907EC9">
        <w:rPr>
          <w:rFonts w:ascii="Times New Roman" w:eastAsia="Times New Roman" w:hAnsi="Times New Roman" w:cs="Times New Roman"/>
          <w:kern w:val="0"/>
          <w:sz w:val="24"/>
          <w:szCs w:val="24"/>
          <w14:ligatures w14:val="none"/>
        </w:rPr>
        <w:t>Consequently, the findings provide a site-specific baseline but do not establish long-term population trends or causal relationships between environmental pressures and catfish diversity.</w:t>
      </w:r>
    </w:p>
    <w:p w14:paraId="0A0AD9D5" w14:textId="77777777" w:rsidR="00F9634B" w:rsidRDefault="00F9634B" w:rsidP="00080C8A">
      <w:pPr>
        <w:spacing w:after="0" w:line="240" w:lineRule="auto"/>
        <w:rPr>
          <w:rFonts w:ascii="Times New Roman" w:eastAsia="Times New Roman" w:hAnsi="Times New Roman" w:cs="Times New Roman"/>
          <w:kern w:val="0"/>
          <w:sz w:val="24"/>
          <w:szCs w:val="24"/>
          <w14:ligatures w14:val="none"/>
        </w:rPr>
      </w:pPr>
    </w:p>
    <w:p w14:paraId="209E435F" w14:textId="5A7D0A8E" w:rsidR="00080C8A" w:rsidRPr="00A52C84" w:rsidRDefault="00080C8A" w:rsidP="00080C8A">
      <w:pPr>
        <w:spacing w:after="0" w:line="240" w:lineRule="auto"/>
        <w:rPr>
          <w:rFonts w:ascii="Times New Roman" w:eastAsia="Calibri" w:hAnsi="Times New Roman" w:cs="Times New Roman"/>
          <w:b/>
          <w:kern w:val="0"/>
          <w:sz w:val="24"/>
          <w:szCs w:val="24"/>
          <w:lang w:val="en-US"/>
          <w14:ligatures w14:val="none"/>
        </w:rPr>
      </w:pPr>
      <w:r w:rsidRPr="00A52C84">
        <w:rPr>
          <w:rFonts w:ascii="Times New Roman" w:eastAsia="Calibri" w:hAnsi="Times New Roman" w:cs="Times New Roman"/>
          <w:b/>
          <w:kern w:val="0"/>
          <w:sz w:val="24"/>
          <w:szCs w:val="24"/>
          <w:lang w:val="en-US"/>
          <w14:ligatures w14:val="none"/>
        </w:rPr>
        <w:t>Declaration of AI Use</w:t>
      </w:r>
    </w:p>
    <w:p w14:paraId="728B669B" w14:textId="77777777" w:rsidR="00080C8A" w:rsidRPr="00A52C84" w:rsidRDefault="00080C8A" w:rsidP="00080C8A">
      <w:pPr>
        <w:spacing w:after="0" w:line="240" w:lineRule="auto"/>
        <w:rPr>
          <w:rFonts w:ascii="Times New Roman" w:eastAsia="Calibri" w:hAnsi="Times New Roman" w:cs="Times New Roman"/>
          <w:kern w:val="0"/>
          <w:lang w:val="en-US"/>
          <w14:ligatures w14:val="none"/>
        </w:rPr>
      </w:pPr>
    </w:p>
    <w:p w14:paraId="68EC3301" w14:textId="77777777" w:rsidR="00080C8A" w:rsidRPr="00A52C84" w:rsidRDefault="00080C8A" w:rsidP="00080C8A">
      <w:pPr>
        <w:spacing w:after="0" w:line="240" w:lineRule="auto"/>
        <w:jc w:val="both"/>
        <w:rPr>
          <w:rFonts w:ascii="Times New Roman" w:eastAsia="Calibri" w:hAnsi="Times New Roman" w:cs="Times New Roman"/>
          <w:kern w:val="0"/>
          <w:sz w:val="24"/>
          <w:szCs w:val="24"/>
          <w:lang w:val="en-US"/>
          <w14:ligatures w14:val="none"/>
        </w:rPr>
      </w:pPr>
      <w:r w:rsidRPr="00A52C84">
        <w:rPr>
          <w:rFonts w:ascii="Times New Roman" w:eastAsia="Calibri" w:hAnsi="Times New Roman" w:cs="Times New Roman"/>
          <w:kern w:val="0"/>
          <w:sz w:val="24"/>
          <w:szCs w:val="24"/>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0AE7C1C" w14:textId="77777777" w:rsidR="00417F14" w:rsidRPr="00A52C84" w:rsidRDefault="00EA1694" w:rsidP="00417F14">
      <w:pPr>
        <w:spacing w:line="360" w:lineRule="auto"/>
        <w:ind w:left="-180" w:right="-331"/>
        <w:jc w:val="both"/>
        <w:rPr>
          <w:rFonts w:ascii="Times New Roman" w:eastAsia="Calibri" w:hAnsi="Times New Roman" w:cs="Times New Roman"/>
          <w:b/>
          <w:bCs/>
          <w:sz w:val="24"/>
          <w:szCs w:val="24"/>
        </w:rPr>
      </w:pPr>
      <w:r w:rsidRPr="00A52C84">
        <w:rPr>
          <w:rFonts w:ascii="Times New Roman" w:eastAsia="Times New Roman" w:hAnsi="Times New Roman" w:cs="Times New Roman"/>
          <w:b/>
          <w:bCs/>
          <w:sz w:val="24"/>
          <w:szCs w:val="24"/>
        </w:rPr>
        <w:t xml:space="preserve">  </w:t>
      </w:r>
      <w:r w:rsidR="00417F14" w:rsidRPr="00A52C84">
        <w:rPr>
          <w:rFonts w:ascii="Times New Roman" w:eastAsia="Times New Roman" w:hAnsi="Times New Roman" w:cs="Times New Roman"/>
          <w:b/>
          <w:bCs/>
          <w:sz w:val="24"/>
          <w:szCs w:val="24"/>
        </w:rPr>
        <w:t>D</w:t>
      </w:r>
      <w:r w:rsidR="00941B53" w:rsidRPr="00A52C84">
        <w:rPr>
          <w:rFonts w:ascii="Times New Roman" w:eastAsia="Times New Roman" w:hAnsi="Times New Roman" w:cs="Times New Roman"/>
          <w:b/>
          <w:bCs/>
          <w:sz w:val="24"/>
          <w:szCs w:val="24"/>
        </w:rPr>
        <w:t>isclaimer (AI</w:t>
      </w:r>
      <w:r w:rsidR="00417F14" w:rsidRPr="00A52C84">
        <w:rPr>
          <w:rFonts w:ascii="Times New Roman" w:eastAsia="Times New Roman" w:hAnsi="Times New Roman" w:cs="Times New Roman"/>
          <w:b/>
          <w:bCs/>
          <w:sz w:val="24"/>
          <w:szCs w:val="24"/>
        </w:rPr>
        <w:t>)</w:t>
      </w:r>
    </w:p>
    <w:p w14:paraId="30DC13F7" w14:textId="77777777" w:rsidR="00417F14" w:rsidRPr="00A52C84" w:rsidRDefault="00417F14" w:rsidP="00417F14">
      <w:pPr>
        <w:jc w:val="both"/>
        <w:rPr>
          <w:rFonts w:ascii="Times New Roman" w:eastAsia="Times New Roman" w:hAnsi="Times New Roman" w:cs="Times New Roman"/>
          <w:sz w:val="24"/>
          <w:szCs w:val="24"/>
        </w:rPr>
      </w:pPr>
      <w:r w:rsidRPr="00A52C84">
        <w:rPr>
          <w:rFonts w:ascii="Times New Roman" w:eastAsia="Times New Roman" w:hAnsi="Times New Roman" w:cs="Times New Roman"/>
          <w:sz w:val="24"/>
          <w:szCs w:val="24"/>
        </w:rPr>
        <w:t>Author(s) hereby declares that NO generative AI technologies such as Large Language Models (ChatGPT, COPILOT, etc</w:t>
      </w:r>
      <w:r w:rsidR="00EA1694" w:rsidRPr="00A52C84">
        <w:rPr>
          <w:rFonts w:ascii="Times New Roman" w:eastAsia="Times New Roman" w:hAnsi="Times New Roman" w:cs="Times New Roman"/>
          <w:sz w:val="24"/>
          <w:szCs w:val="24"/>
        </w:rPr>
        <w:t>.</w:t>
      </w:r>
      <w:r w:rsidRPr="00A52C84">
        <w:rPr>
          <w:rFonts w:ascii="Times New Roman" w:eastAsia="Times New Roman" w:hAnsi="Times New Roman" w:cs="Times New Roman"/>
          <w:sz w:val="24"/>
          <w:szCs w:val="24"/>
        </w:rPr>
        <w:t xml:space="preserve">) and text-to-image generators have been used during writing or editing of this manuscript. </w:t>
      </w:r>
    </w:p>
    <w:p w14:paraId="05F6C3C0" w14:textId="11FC4730" w:rsidR="0074275E" w:rsidRPr="00A52C84" w:rsidRDefault="005C45F1" w:rsidP="005C45F1">
      <w:pPr>
        <w:spacing w:after="200" w:line="276" w:lineRule="auto"/>
        <w:jc w:val="both"/>
        <w:rPr>
          <w:rFonts w:ascii="Times New Roman" w:eastAsia="Times New Roman" w:hAnsi="Times New Roman" w:cs="Times New Roman"/>
          <w:b/>
          <w:bCs/>
          <w:kern w:val="0"/>
          <w:sz w:val="24"/>
          <w:szCs w:val="24"/>
          <w:lang w:val="en-GB" w:eastAsia="en-GB"/>
          <w14:ligatures w14:val="none"/>
        </w:rPr>
      </w:pPr>
      <w:r w:rsidRPr="00A52C84">
        <w:rPr>
          <w:rFonts w:ascii="Times New Roman" w:eastAsia="Times New Roman" w:hAnsi="Times New Roman" w:cs="Times New Roman"/>
          <w:b/>
          <w:bCs/>
          <w:kern w:val="0"/>
          <w:sz w:val="24"/>
          <w:szCs w:val="24"/>
          <w:lang w:val="en-GB" w:eastAsia="en-GB"/>
          <w14:ligatures w14:val="none"/>
        </w:rPr>
        <w:t>Competing Interests:</w:t>
      </w:r>
    </w:p>
    <w:p w14:paraId="66C04822" w14:textId="77777777" w:rsidR="0074275E" w:rsidRPr="00A52C84" w:rsidRDefault="0074275E" w:rsidP="00DF2A4C">
      <w:pPr>
        <w:spacing w:after="200" w:line="276" w:lineRule="auto"/>
        <w:jc w:val="both"/>
        <w:rPr>
          <w:rFonts w:ascii="Times New Roman" w:eastAsia="Times New Roman" w:hAnsi="Times New Roman" w:cs="Times New Roman"/>
          <w:kern w:val="0"/>
          <w:sz w:val="24"/>
          <w:szCs w:val="24"/>
          <w:lang w:val="en-GB" w:eastAsia="en-GB"/>
          <w14:ligatures w14:val="none"/>
        </w:rPr>
      </w:pPr>
      <w:r w:rsidRPr="00A52C84">
        <w:rPr>
          <w:rFonts w:ascii="Times New Roman" w:eastAsia="Times New Roman" w:hAnsi="Times New Roman" w:cs="Times New Roman"/>
          <w:kern w:val="0"/>
          <w:sz w:val="24"/>
          <w:szCs w:val="24"/>
          <w:lang w:val="en-GB" w:eastAsia="en-GB"/>
          <w14:ligatures w14:val="none"/>
        </w:rPr>
        <w:t>Authors have declared that they have no known competing financial interests OR non-financial interests OR personal relationships that could have appeared to influence the work reported in this paper.</w:t>
      </w:r>
    </w:p>
    <w:p w14:paraId="799C20B5" w14:textId="77777777" w:rsidR="00DF1E60" w:rsidRPr="00A52C84" w:rsidRDefault="00CC4171" w:rsidP="00A82157">
      <w:pPr>
        <w:rPr>
          <w:rFonts w:ascii="Times New Roman" w:eastAsia="Times New Roman" w:hAnsi="Times New Roman" w:cs="Times New Roman"/>
          <w:b/>
          <w:bCs/>
          <w:sz w:val="24"/>
          <w:szCs w:val="24"/>
        </w:rPr>
      </w:pPr>
      <w:r w:rsidRPr="00A52C84">
        <w:rPr>
          <w:rFonts w:ascii="Times New Roman" w:eastAsia="Times New Roman" w:hAnsi="Times New Roman" w:cs="Times New Roman"/>
          <w:b/>
          <w:bCs/>
          <w:sz w:val="24"/>
          <w:szCs w:val="24"/>
        </w:rPr>
        <w:t>References:</w:t>
      </w:r>
    </w:p>
    <w:p w14:paraId="759FB038" w14:textId="77777777" w:rsidR="00032956" w:rsidRPr="00A52C84" w:rsidRDefault="00032956" w:rsidP="003B3708">
      <w:pPr>
        <w:pStyle w:val="NormalWeb"/>
        <w:spacing w:before="0" w:after="0"/>
        <w:ind w:left="720" w:hanging="720"/>
      </w:pPr>
      <w:r w:rsidRPr="00A52C84">
        <w:t xml:space="preserve">Acharjee, B. K., Das, M., Borah, P., &amp; Purkayastha, J. (2012). Ichthyofaunal diversity of </w:t>
      </w:r>
      <w:proofErr w:type="spellStart"/>
      <w:r w:rsidRPr="00A52C84">
        <w:t>Dhansiri</w:t>
      </w:r>
      <w:proofErr w:type="spellEnd"/>
      <w:r w:rsidRPr="00A52C84">
        <w:t xml:space="preserve"> River, Dimapur, Nagaland, India. </w:t>
      </w:r>
      <w:r w:rsidRPr="00A52C84">
        <w:rPr>
          <w:i/>
        </w:rPr>
        <w:t>Check List, 8</w:t>
      </w:r>
      <w:r w:rsidRPr="00A52C84">
        <w:t xml:space="preserve">(6), 1163–1165. </w:t>
      </w:r>
      <w:hyperlink r:id="rId16">
        <w:r w:rsidRPr="00A52C84">
          <w:rPr>
            <w:color w:val="000000"/>
          </w:rPr>
          <w:t>https://doi.org/10.15560/8.6.1163</w:t>
        </w:r>
      </w:hyperlink>
    </w:p>
    <w:p w14:paraId="0A3846EA" w14:textId="77777777" w:rsidR="006157B4" w:rsidRPr="00A52C84" w:rsidRDefault="00000000">
      <w:pPr>
        <w:pStyle w:val="ListParagraph"/>
        <w:spacing w:after="0" w:line="240" w:lineRule="auto"/>
        <w:ind w:hanging="720"/>
        <w:rPr>
          <w:rFonts w:ascii="Times New Roman" w:hAnsi="Times New Roman" w:cs="Times New Roman"/>
          <w:bCs/>
          <w:sz w:val="24"/>
          <w:szCs w:val="24"/>
        </w:rPr>
      </w:pPr>
      <w:r w:rsidRPr="00A52C84">
        <w:rPr>
          <w:bCs/>
        </w:rPr>
        <w:t xml:space="preserve">Ali, H. (2026). Diversity and conservation status of ichthyofauna in the River </w:t>
      </w:r>
      <w:proofErr w:type="spellStart"/>
      <w:r w:rsidRPr="00A52C84">
        <w:rPr>
          <w:bCs/>
        </w:rPr>
        <w:t>Rapti</w:t>
      </w:r>
      <w:proofErr w:type="spellEnd"/>
      <w:r w:rsidRPr="00A52C84">
        <w:rPr>
          <w:bCs/>
        </w:rPr>
        <w:t xml:space="preserve">, Uttar Pradesh, India. </w:t>
      </w:r>
      <w:r w:rsidRPr="00A52C84">
        <w:rPr>
          <w:bCs/>
          <w:i/>
        </w:rPr>
        <w:t>Uttar Pradesh Journal of Zoology, 47</w:t>
      </w:r>
      <w:r w:rsidRPr="00A52C84">
        <w:rPr>
          <w:bCs/>
        </w:rPr>
        <w:t xml:space="preserve">(7), 28–40. </w:t>
      </w:r>
      <w:hyperlink r:id="rId17">
        <w:r w:rsidR="006157B4" w:rsidRPr="00A52C84">
          <w:rPr>
            <w:bCs/>
            <w:color w:val="0563C1"/>
            <w:u w:val="single"/>
          </w:rPr>
          <w:t>https://doi.org/10.56557/upjoz/2026/v47i75584</w:t>
        </w:r>
      </w:hyperlink>
    </w:p>
    <w:p w14:paraId="2C052825" w14:textId="77777777" w:rsidR="00032956" w:rsidRPr="00A52C84" w:rsidRDefault="009974F3" w:rsidP="003B3708">
      <w:pPr>
        <w:pStyle w:val="ListParagraph"/>
        <w:spacing w:after="0" w:line="240" w:lineRule="auto"/>
        <w:ind w:hanging="720"/>
        <w:rPr>
          <w:rFonts w:ascii="Times New Roman" w:hAnsi="Times New Roman" w:cs="Times New Roman"/>
          <w:bCs/>
          <w:sz w:val="24"/>
          <w:szCs w:val="24"/>
        </w:rPr>
      </w:pPr>
      <w:r w:rsidRPr="00A52C84">
        <w:rPr>
          <w:rFonts w:ascii="Times New Roman" w:hAnsi="Times New Roman" w:cs="Times New Roman"/>
          <w:bCs/>
          <w:sz w:val="24"/>
          <w:szCs w:val="24"/>
        </w:rPr>
        <w:t xml:space="preserve">Beavan, R. (1877). </w:t>
      </w:r>
      <w:r w:rsidRPr="00A52C84">
        <w:rPr>
          <w:rFonts w:ascii="Times New Roman" w:hAnsi="Times New Roman" w:cs="Times New Roman"/>
          <w:bCs/>
          <w:i/>
          <w:sz w:val="24"/>
          <w:szCs w:val="24"/>
        </w:rPr>
        <w:t>Handbook of the freshwater fishes of India: Giving the characteristic peculiarities of all the species at present known, and intended as a guide to students and district officers</w:t>
      </w:r>
      <w:r w:rsidRPr="00A52C84">
        <w:rPr>
          <w:rFonts w:ascii="Times New Roman" w:hAnsi="Times New Roman" w:cs="Times New Roman"/>
          <w:bCs/>
          <w:sz w:val="24"/>
          <w:szCs w:val="24"/>
        </w:rPr>
        <w:t xml:space="preserve">. L. Reeve &amp; Co. </w:t>
      </w:r>
      <w:hyperlink r:id="rId18">
        <w:r w:rsidRPr="00A52C84">
          <w:rPr>
            <w:rFonts w:ascii="Times New Roman" w:hAnsi="Times New Roman" w:cs="Times New Roman"/>
            <w:bCs/>
            <w:color w:val="000000"/>
            <w:sz w:val="24"/>
            <w:szCs w:val="24"/>
          </w:rPr>
          <w:t>https://doi.org/10.5962/bhl.title.5073</w:t>
        </w:r>
      </w:hyperlink>
    </w:p>
    <w:p w14:paraId="5CE1E290" w14:textId="77777777" w:rsidR="00032956" w:rsidRPr="00A52C84" w:rsidRDefault="00032956" w:rsidP="003B3708">
      <w:pPr>
        <w:pStyle w:val="NormalWeb"/>
        <w:spacing w:before="0" w:after="0"/>
        <w:ind w:left="720" w:hanging="720"/>
        <w:rPr>
          <w:bCs/>
        </w:rPr>
      </w:pPr>
      <w:r w:rsidRPr="00A52C84">
        <w:rPr>
          <w:bCs/>
        </w:rPr>
        <w:t xml:space="preserve">Chen, Q., Li, Q., Lin, Y., Zhang, J., Xia, J., Ni, J., Cooke, S. J., Best, J., He, S., Feng, T., Chen, Y., Tonina, D., </w:t>
      </w:r>
      <w:proofErr w:type="spellStart"/>
      <w:r w:rsidRPr="00A52C84">
        <w:rPr>
          <w:bCs/>
        </w:rPr>
        <w:t>Benjankar</w:t>
      </w:r>
      <w:proofErr w:type="spellEnd"/>
      <w:r w:rsidRPr="00A52C84">
        <w:rPr>
          <w:bCs/>
        </w:rPr>
        <w:t xml:space="preserve">, R., Birk, S., Fleischmann, A. S., Yan, H., &amp; Tang, </w:t>
      </w:r>
      <w:r w:rsidRPr="00A52C84">
        <w:rPr>
          <w:bCs/>
        </w:rPr>
        <w:lastRenderedPageBreak/>
        <w:t xml:space="preserve">L. (2023). River damming impacts on fish habitat and associated conservation measures. </w:t>
      </w:r>
      <w:r w:rsidRPr="00A52C84">
        <w:rPr>
          <w:bCs/>
          <w:i/>
        </w:rPr>
        <w:t>Reviews of Geophysics, 61</w:t>
      </w:r>
      <w:r w:rsidRPr="00A52C84">
        <w:rPr>
          <w:bCs/>
        </w:rPr>
        <w:t xml:space="preserve">(4), e2023RG000819. </w:t>
      </w:r>
      <w:hyperlink r:id="rId19">
        <w:r w:rsidRPr="00A52C84">
          <w:rPr>
            <w:bCs/>
            <w:color w:val="000000"/>
          </w:rPr>
          <w:t>https://doi.org/10.1029/2023RG000819</w:t>
        </w:r>
      </w:hyperlink>
    </w:p>
    <w:p w14:paraId="60BDA752" w14:textId="77777777" w:rsidR="00032956" w:rsidRPr="00A52C84" w:rsidRDefault="00032956" w:rsidP="003B3708">
      <w:pPr>
        <w:pStyle w:val="NormalWeb"/>
        <w:spacing w:before="0" w:after="0"/>
        <w:ind w:left="720" w:hanging="720"/>
        <w:rPr>
          <w:bCs/>
        </w:rPr>
      </w:pPr>
      <w:r w:rsidRPr="00A52C84">
        <w:rPr>
          <w:bCs/>
        </w:rPr>
        <w:t xml:space="preserve">Cooper, A. R., Infante, D. M., Daniel, W. M., Wehrly, K. E., Wang, L., &amp; Brenden, T. O. (2017). Assessment of dam effects on streams and fish assemblages of the conterminous USA. </w:t>
      </w:r>
      <w:r w:rsidRPr="00A52C84">
        <w:rPr>
          <w:bCs/>
          <w:i/>
        </w:rPr>
        <w:t>Science of the Total Environment, 586</w:t>
      </w:r>
      <w:r w:rsidRPr="00A52C84">
        <w:rPr>
          <w:bCs/>
        </w:rPr>
        <w:t xml:space="preserve">, 879–889. </w:t>
      </w:r>
      <w:hyperlink r:id="rId20">
        <w:r w:rsidRPr="00A52C84">
          <w:rPr>
            <w:bCs/>
            <w:color w:val="000000"/>
          </w:rPr>
          <w:t>https://doi.org/10.1016/j.scitotenv.2017.02.067</w:t>
        </w:r>
      </w:hyperlink>
    </w:p>
    <w:p w14:paraId="66C8DC0A" w14:textId="77777777" w:rsidR="006157B4" w:rsidRPr="00A52C84" w:rsidRDefault="00000000">
      <w:pPr>
        <w:pStyle w:val="NormalWeb"/>
        <w:spacing w:before="0" w:after="0"/>
        <w:ind w:left="720" w:hanging="720"/>
        <w:rPr>
          <w:bCs/>
        </w:rPr>
      </w:pPr>
      <w:r w:rsidRPr="00A52C84">
        <w:rPr>
          <w:bCs/>
        </w:rPr>
        <w:t xml:space="preserve">Danet, A., Giam, X., Olden, J. D., &amp; Comte, L. (2024). Past and recent anthropogenic pressures drive rapid changes in riverine fish communities. </w:t>
      </w:r>
      <w:r w:rsidRPr="00A52C84">
        <w:rPr>
          <w:bCs/>
          <w:i/>
        </w:rPr>
        <w:t>Nature Ecology &amp; Evolution, 8</w:t>
      </w:r>
      <w:r w:rsidRPr="00A52C84">
        <w:rPr>
          <w:bCs/>
        </w:rPr>
        <w:t xml:space="preserve">(3), 442–453. </w:t>
      </w:r>
      <w:hyperlink r:id="rId21">
        <w:r w:rsidR="006157B4" w:rsidRPr="00A52C84">
          <w:rPr>
            <w:bCs/>
            <w:color w:val="0563C1"/>
            <w:u w:val="single"/>
          </w:rPr>
          <w:t>https://doi.org/10.1038/s41559-023-02271-x</w:t>
        </w:r>
      </w:hyperlink>
    </w:p>
    <w:p w14:paraId="42AE5103" w14:textId="77777777" w:rsidR="00032956" w:rsidRPr="00A52C84" w:rsidRDefault="00032956" w:rsidP="003B3708">
      <w:pPr>
        <w:pStyle w:val="NormalWeb"/>
        <w:spacing w:before="0" w:after="0"/>
        <w:ind w:left="720" w:hanging="720"/>
        <w:rPr>
          <w:bCs/>
        </w:rPr>
      </w:pPr>
      <w:r w:rsidRPr="00A52C84">
        <w:rPr>
          <w:bCs/>
        </w:rPr>
        <w:t xml:space="preserve">Day, F. (1878). </w:t>
      </w:r>
      <w:r w:rsidRPr="00A52C84">
        <w:rPr>
          <w:bCs/>
          <w:i/>
        </w:rPr>
        <w:t>The fishes of India: Being a natural history of the fishes known to inhabit the seas and fresh waters of India, Burma, and Ceylon</w:t>
      </w:r>
      <w:r w:rsidRPr="00A52C84">
        <w:rPr>
          <w:bCs/>
        </w:rPr>
        <w:t xml:space="preserve">. B. Quaritch. </w:t>
      </w:r>
      <w:hyperlink r:id="rId22">
        <w:r w:rsidRPr="00A52C84">
          <w:rPr>
            <w:bCs/>
            <w:color w:val="000000"/>
          </w:rPr>
          <w:t>https://doi.org/10.5962/bhl.title.62705</w:t>
        </w:r>
      </w:hyperlink>
    </w:p>
    <w:p w14:paraId="3466B0B7" w14:textId="77777777" w:rsidR="00032956" w:rsidRPr="00A52C84" w:rsidRDefault="00032956" w:rsidP="003B3708">
      <w:pPr>
        <w:pStyle w:val="NormalWeb"/>
        <w:spacing w:before="0" w:after="0"/>
        <w:ind w:left="720" w:hanging="720"/>
        <w:rPr>
          <w:bCs/>
        </w:rPr>
      </w:pPr>
      <w:r w:rsidRPr="00A52C84">
        <w:rPr>
          <w:bCs/>
        </w:rPr>
        <w:t xml:space="preserve">Day, F. (1967). </w:t>
      </w:r>
      <w:r w:rsidRPr="00A52C84">
        <w:rPr>
          <w:bCs/>
          <w:i/>
        </w:rPr>
        <w:t>The fishes of India: Being a natural history of the fishes known to inhabit the seas and fresh waters of India, Burma, and Ceylon</w:t>
      </w:r>
      <w:r w:rsidRPr="00A52C84">
        <w:rPr>
          <w:bCs/>
        </w:rPr>
        <w:t xml:space="preserve"> (Vols. 1–2). Today &amp; Tomorrow's Book Agency. </w:t>
      </w:r>
      <w:hyperlink r:id="rId23">
        <w:r w:rsidRPr="00A52C84">
          <w:rPr>
            <w:bCs/>
            <w:color w:val="000000"/>
          </w:rPr>
          <w:t>https://catalog.hathitrust.org/Record/001500894</w:t>
        </w:r>
      </w:hyperlink>
    </w:p>
    <w:p w14:paraId="6296210A" w14:textId="77777777" w:rsidR="00032956" w:rsidRPr="00A52C84" w:rsidRDefault="00032956" w:rsidP="003B3708">
      <w:pPr>
        <w:pStyle w:val="NormalWeb"/>
        <w:spacing w:before="0" w:after="0"/>
        <w:ind w:left="720" w:hanging="720"/>
        <w:rPr>
          <w:bCs/>
        </w:rPr>
      </w:pPr>
      <w:r w:rsidRPr="00A52C84">
        <w:rPr>
          <w:bCs/>
        </w:rPr>
        <w:t xml:space="preserve">Dudgeon, D., Arthington, A. H., Gessner, M. O., Kawabata, Z.-I., Knowler, D. J., Lévêque, C., Naiman, R. J., Prieur-Richard, A.-H., Soto, D., Stiassny, M. L. J., &amp; Sullivan, C. A. (2006). Freshwater biodiversity: Importance, threats, status and conservation challenges. </w:t>
      </w:r>
      <w:r w:rsidRPr="00A52C84">
        <w:rPr>
          <w:bCs/>
          <w:i/>
        </w:rPr>
        <w:t>Biological Reviews, 81</w:t>
      </w:r>
      <w:r w:rsidRPr="00A52C84">
        <w:rPr>
          <w:bCs/>
        </w:rPr>
        <w:t xml:space="preserve">(2), 163–182. </w:t>
      </w:r>
      <w:hyperlink r:id="rId24">
        <w:r w:rsidRPr="00A52C84">
          <w:rPr>
            <w:bCs/>
            <w:color w:val="000000"/>
          </w:rPr>
          <w:t>https://doi.org/10.1017/S1464793105006950</w:t>
        </w:r>
      </w:hyperlink>
    </w:p>
    <w:p w14:paraId="347E5E31" w14:textId="77777777" w:rsidR="00032956" w:rsidRPr="00A52C84" w:rsidRDefault="00032956" w:rsidP="003B3708">
      <w:pPr>
        <w:pStyle w:val="NormalWeb"/>
        <w:spacing w:before="0" w:after="0"/>
        <w:ind w:left="720" w:hanging="720"/>
        <w:rPr>
          <w:bCs/>
        </w:rPr>
      </w:pPr>
      <w:r w:rsidRPr="00A52C84">
        <w:rPr>
          <w:bCs/>
        </w:rPr>
        <w:t xml:space="preserve">Gadekar, G. P. (2015). Ichthyofaunal diversity of Wainganga River, Dist. Bhandara, Maharashtra, India. </w:t>
      </w:r>
      <w:r w:rsidRPr="00A52C84">
        <w:rPr>
          <w:bCs/>
          <w:i/>
        </w:rPr>
        <w:t>European Journal of Zoological Research, 4</w:t>
      </w:r>
      <w:r w:rsidRPr="00A52C84">
        <w:rPr>
          <w:bCs/>
        </w:rPr>
        <w:t xml:space="preserve">(1), 19–22. </w:t>
      </w:r>
      <w:hyperlink r:id="rId25">
        <w:r w:rsidRPr="00A52C84">
          <w:rPr>
            <w:bCs/>
            <w:color w:val="000000"/>
          </w:rPr>
          <w:t>https://www.scholarsresearchlibrary.com/abstract/ichthyofaunal-diversity-of-wainganga-river-dist-bhandara-maharashtra-india-2442.html</w:t>
        </w:r>
      </w:hyperlink>
    </w:p>
    <w:p w14:paraId="6EF0444E" w14:textId="77777777" w:rsidR="00032956" w:rsidRPr="00A52C84" w:rsidRDefault="00032956" w:rsidP="003B3708">
      <w:pPr>
        <w:pStyle w:val="NormalWeb"/>
        <w:spacing w:before="0" w:after="0"/>
        <w:ind w:left="720" w:hanging="720"/>
        <w:rPr>
          <w:bCs/>
        </w:rPr>
      </w:pPr>
      <w:r w:rsidRPr="00A52C84">
        <w:rPr>
          <w:bCs/>
        </w:rPr>
        <w:t xml:space="preserve">Jayaram, K. C. (1981). </w:t>
      </w:r>
      <w:r w:rsidRPr="00A52C84">
        <w:rPr>
          <w:bCs/>
          <w:i/>
        </w:rPr>
        <w:t>The freshwater fishes of India, Pakistan, Bangladesh, Burma, and Sri Lanka: A handbook</w:t>
      </w:r>
      <w:r w:rsidRPr="00A52C84">
        <w:rPr>
          <w:bCs/>
        </w:rPr>
        <w:t xml:space="preserve">. Zoological Survey of India. </w:t>
      </w:r>
      <w:hyperlink r:id="rId26">
        <w:r w:rsidRPr="00A52C84">
          <w:rPr>
            <w:bCs/>
            <w:color w:val="000000"/>
          </w:rPr>
          <w:t>https://catalog.hathitrust.org/Record/002959160</w:t>
        </w:r>
      </w:hyperlink>
    </w:p>
    <w:p w14:paraId="1279619F" w14:textId="77777777" w:rsidR="00032956" w:rsidRPr="00A52C84" w:rsidRDefault="00032956" w:rsidP="003B3708">
      <w:pPr>
        <w:pStyle w:val="NormalWeb"/>
        <w:spacing w:before="0" w:after="0"/>
        <w:ind w:left="720" w:hanging="720"/>
        <w:rPr>
          <w:bCs/>
        </w:rPr>
      </w:pPr>
      <w:r w:rsidRPr="00A52C84">
        <w:rPr>
          <w:bCs/>
        </w:rPr>
        <w:t xml:space="preserve">Jayaram, K. C. (1999). </w:t>
      </w:r>
      <w:r w:rsidRPr="00A52C84">
        <w:rPr>
          <w:bCs/>
          <w:i/>
        </w:rPr>
        <w:t>The freshwater fishes of the Indian region</w:t>
      </w:r>
      <w:r w:rsidRPr="00A52C84">
        <w:rPr>
          <w:bCs/>
        </w:rPr>
        <w:t xml:space="preserve">. Narendra Publishing House. </w:t>
      </w:r>
      <w:hyperlink r:id="rId27">
        <w:r w:rsidRPr="00A52C84">
          <w:rPr>
            <w:bCs/>
            <w:color w:val="000000"/>
          </w:rPr>
          <w:t>https://libnet.vidyasagar.ac.in/cgi-bin/koha/opac-detail.pl?biblionumber=17388</w:t>
        </w:r>
      </w:hyperlink>
    </w:p>
    <w:p w14:paraId="55A2B8D9" w14:textId="77777777" w:rsidR="00032956" w:rsidRPr="00A52C84" w:rsidRDefault="00032956" w:rsidP="003B3708">
      <w:pPr>
        <w:pStyle w:val="NormalWeb"/>
        <w:spacing w:before="0" w:after="0"/>
        <w:ind w:left="720" w:hanging="720"/>
        <w:rPr>
          <w:bCs/>
        </w:rPr>
      </w:pPr>
      <w:r w:rsidRPr="00A52C84">
        <w:rPr>
          <w:bCs/>
        </w:rPr>
        <w:t xml:space="preserve">Jayaram, K. C. (2002). </w:t>
      </w:r>
      <w:r w:rsidRPr="00A52C84">
        <w:rPr>
          <w:bCs/>
          <w:i/>
        </w:rPr>
        <w:t>Fundamentals of fish taxonomy</w:t>
      </w:r>
      <w:r w:rsidRPr="00A52C84">
        <w:rPr>
          <w:bCs/>
        </w:rPr>
        <w:t xml:space="preserve">. Narendra Publishing House. </w:t>
      </w:r>
      <w:hyperlink r:id="rId28">
        <w:r w:rsidRPr="00A52C84">
          <w:rPr>
            <w:bCs/>
            <w:color w:val="000000"/>
          </w:rPr>
          <w:t>https://library.manipuruniv.ac.in/cgi-bin/koha/opac-detail.pl?biblionumber=49598&amp;shelfbrowse_itemnumber=80729</w:t>
        </w:r>
      </w:hyperlink>
    </w:p>
    <w:p w14:paraId="5E9A3D7D" w14:textId="77777777" w:rsidR="00032956" w:rsidRPr="00A52C84" w:rsidRDefault="00032956" w:rsidP="003B3708">
      <w:pPr>
        <w:pStyle w:val="ListParagraph"/>
        <w:spacing w:after="0" w:line="240" w:lineRule="auto"/>
        <w:ind w:hanging="720"/>
        <w:rPr>
          <w:rFonts w:ascii="Times New Roman" w:hAnsi="Times New Roman" w:cs="Times New Roman"/>
          <w:bCs/>
          <w:sz w:val="24"/>
          <w:szCs w:val="24"/>
        </w:rPr>
      </w:pPr>
      <w:proofErr w:type="spellStart"/>
      <w:r w:rsidRPr="00A52C84">
        <w:rPr>
          <w:rFonts w:ascii="Times New Roman" w:hAnsi="Times New Roman" w:cs="Times New Roman"/>
          <w:bCs/>
          <w:sz w:val="24"/>
          <w:szCs w:val="24"/>
        </w:rPr>
        <w:t>Kottelat</w:t>
      </w:r>
      <w:proofErr w:type="spellEnd"/>
      <w:r w:rsidRPr="00A52C84">
        <w:rPr>
          <w:rFonts w:ascii="Times New Roman" w:hAnsi="Times New Roman" w:cs="Times New Roman"/>
          <w:bCs/>
          <w:sz w:val="24"/>
          <w:szCs w:val="24"/>
        </w:rPr>
        <w:t xml:space="preserve">, M., &amp; Whitten, T. (1996). </w:t>
      </w:r>
      <w:r w:rsidRPr="00A52C84">
        <w:rPr>
          <w:rFonts w:ascii="Times New Roman" w:hAnsi="Times New Roman" w:cs="Times New Roman"/>
          <w:bCs/>
          <w:i/>
          <w:sz w:val="24"/>
          <w:szCs w:val="24"/>
        </w:rPr>
        <w:t>Freshwater biodiversity in Asia: With special reference to fish</w:t>
      </w:r>
      <w:r w:rsidRPr="00A52C84">
        <w:rPr>
          <w:rFonts w:ascii="Times New Roman" w:hAnsi="Times New Roman" w:cs="Times New Roman"/>
          <w:bCs/>
          <w:sz w:val="24"/>
          <w:szCs w:val="24"/>
        </w:rPr>
        <w:t xml:space="preserve"> (World Bank Technical Paper No. 343). World Bank. </w:t>
      </w:r>
      <w:hyperlink r:id="rId29">
        <w:r w:rsidRPr="00A52C84">
          <w:rPr>
            <w:rFonts w:ascii="Times New Roman" w:hAnsi="Times New Roman" w:cs="Times New Roman"/>
            <w:bCs/>
            <w:color w:val="000000"/>
            <w:sz w:val="24"/>
            <w:szCs w:val="24"/>
          </w:rPr>
          <w:t>https://documents.worldbank.org/en/publication/documents-reports/documentdetail/406791468770639011</w:t>
        </w:r>
      </w:hyperlink>
    </w:p>
    <w:p w14:paraId="5E35CA63" w14:textId="77777777" w:rsidR="006157B4" w:rsidRPr="00A52C84" w:rsidRDefault="00000000">
      <w:pPr>
        <w:pStyle w:val="NormalWeb"/>
        <w:spacing w:before="0" w:after="0"/>
        <w:ind w:left="720" w:hanging="720"/>
        <w:rPr>
          <w:bCs/>
        </w:rPr>
      </w:pPr>
      <w:r w:rsidRPr="00A52C84">
        <w:rPr>
          <w:bCs/>
        </w:rPr>
        <w:lastRenderedPageBreak/>
        <w:t xml:space="preserve">Liu, Z., Wu, Y., You, W., Li, S., Shi, G., &amp; Zhang, C. (2025). Revealing the structure and biodiversity patterns of fish communities in river networks based on environmental DNA. </w:t>
      </w:r>
      <w:r w:rsidRPr="00A52C84">
        <w:rPr>
          <w:bCs/>
          <w:i/>
        </w:rPr>
        <w:t>Fishes, 10</w:t>
      </w:r>
      <w:r w:rsidRPr="00A52C84">
        <w:rPr>
          <w:bCs/>
        </w:rPr>
        <w:t xml:space="preserve">(4), 175. </w:t>
      </w:r>
      <w:hyperlink r:id="rId30">
        <w:r w:rsidR="006157B4" w:rsidRPr="00A52C84">
          <w:rPr>
            <w:bCs/>
            <w:color w:val="0563C1"/>
            <w:u w:val="single"/>
          </w:rPr>
          <w:t>https://doi.org/10.3390/fishes10040175</w:t>
        </w:r>
      </w:hyperlink>
    </w:p>
    <w:p w14:paraId="50A219F8" w14:textId="77777777" w:rsidR="00032956" w:rsidRPr="00A52C84" w:rsidRDefault="00032956" w:rsidP="003B3708">
      <w:pPr>
        <w:pStyle w:val="NormalWeb"/>
        <w:spacing w:before="0" w:after="0"/>
        <w:ind w:left="720" w:hanging="720"/>
        <w:rPr>
          <w:bCs/>
        </w:rPr>
      </w:pPr>
      <w:r w:rsidRPr="00A52C84">
        <w:rPr>
          <w:bCs/>
        </w:rPr>
        <w:t xml:space="preserve">Nikam, D. S., Shaikh, A. L., Salunkhe, P. S., Kamble, A. B., &amp; Rao, K. R. (2014). Ichthyofaunal diversity of Ashti Lake, Tal. </w:t>
      </w:r>
      <w:proofErr w:type="spellStart"/>
      <w:r w:rsidRPr="00A52C84">
        <w:rPr>
          <w:bCs/>
        </w:rPr>
        <w:t>Mohol</w:t>
      </w:r>
      <w:proofErr w:type="spellEnd"/>
      <w:r w:rsidRPr="00A52C84">
        <w:rPr>
          <w:bCs/>
        </w:rPr>
        <w:t xml:space="preserve">, Dist. Solapur (M.S.). </w:t>
      </w:r>
      <w:r w:rsidRPr="00A52C84">
        <w:rPr>
          <w:bCs/>
          <w:i/>
        </w:rPr>
        <w:t>Global Journal for Research Analysis, 3</w:t>
      </w:r>
      <w:r w:rsidRPr="00A52C84">
        <w:rPr>
          <w:bCs/>
        </w:rPr>
        <w:t xml:space="preserve">(12), 4–5. </w:t>
      </w:r>
      <w:hyperlink r:id="rId31">
        <w:r w:rsidRPr="00A52C84">
          <w:rPr>
            <w:bCs/>
            <w:color w:val="000000"/>
          </w:rPr>
          <w:t>https://www.globaljournalforresearchanalysis.com/articles.php?b1=5&amp;k=2&amp;val=MTEzOTk%3D</w:t>
        </w:r>
      </w:hyperlink>
    </w:p>
    <w:p w14:paraId="75CB2F69" w14:textId="77777777" w:rsidR="00032956" w:rsidRPr="00A52C84" w:rsidRDefault="00032956" w:rsidP="003B3708">
      <w:pPr>
        <w:pStyle w:val="NormalWeb"/>
        <w:spacing w:before="0" w:after="0"/>
        <w:ind w:left="720" w:hanging="720"/>
        <w:rPr>
          <w:bCs/>
        </w:rPr>
      </w:pPr>
      <w:r w:rsidRPr="00A52C84">
        <w:rPr>
          <w:bCs/>
        </w:rPr>
        <w:t xml:space="preserve">Patra, A. K. (2011). Catfish (Teleostei: </w:t>
      </w:r>
      <w:proofErr w:type="spellStart"/>
      <w:r w:rsidRPr="00A52C84">
        <w:rPr>
          <w:bCs/>
        </w:rPr>
        <w:t>Siluriformes</w:t>
      </w:r>
      <w:proofErr w:type="spellEnd"/>
      <w:r w:rsidRPr="00A52C84">
        <w:rPr>
          <w:bCs/>
        </w:rPr>
        <w:t xml:space="preserve">) diversity in Karala River of Jalpaiguri District, West Bengal, India. </w:t>
      </w:r>
      <w:r w:rsidRPr="00A52C84">
        <w:rPr>
          <w:bCs/>
          <w:i/>
        </w:rPr>
        <w:t>Journal of Threatened Taxa, 3</w:t>
      </w:r>
      <w:r w:rsidRPr="00A52C84">
        <w:rPr>
          <w:bCs/>
        </w:rPr>
        <w:t xml:space="preserve">(3), 1610–1614. </w:t>
      </w:r>
      <w:hyperlink r:id="rId32">
        <w:r w:rsidRPr="00A52C84">
          <w:rPr>
            <w:bCs/>
            <w:color w:val="000000"/>
          </w:rPr>
          <w:t>https://doi.org/10.11609/JoTT.o2474.1610-4</w:t>
        </w:r>
      </w:hyperlink>
    </w:p>
    <w:p w14:paraId="0EE6B3B4" w14:textId="77777777" w:rsidR="00032956" w:rsidRPr="00A52C84" w:rsidRDefault="00032956" w:rsidP="003B3708">
      <w:pPr>
        <w:pStyle w:val="NormalWeb"/>
        <w:spacing w:before="0" w:after="0"/>
        <w:ind w:left="720" w:hanging="720"/>
        <w:rPr>
          <w:bCs/>
        </w:rPr>
      </w:pPr>
      <w:r w:rsidRPr="00A52C84">
        <w:rPr>
          <w:bCs/>
        </w:rPr>
        <w:t xml:space="preserve">Sarkar, U. K., Pathak, A. K., Sinha, R. K., Sivakumar, K., Pandian, A. K., Pandey, A., Dubey, V. K., &amp; Lakra, W. S. (2012). Freshwater fish biodiversity in the River Ganga (India): Changing pattern, threats and conservation perspectives. </w:t>
      </w:r>
      <w:r w:rsidRPr="00A52C84">
        <w:rPr>
          <w:bCs/>
          <w:i/>
        </w:rPr>
        <w:t>Reviews in Fish Biology and Fisheries, 22</w:t>
      </w:r>
      <w:r w:rsidRPr="00A52C84">
        <w:rPr>
          <w:bCs/>
        </w:rPr>
        <w:t xml:space="preserve">(1), 251–272. </w:t>
      </w:r>
      <w:hyperlink r:id="rId33">
        <w:r w:rsidRPr="00A52C84">
          <w:rPr>
            <w:bCs/>
            <w:color w:val="000000"/>
          </w:rPr>
          <w:t>https://doi.org/10.1007/s11160-011-9218-6</w:t>
        </w:r>
      </w:hyperlink>
    </w:p>
    <w:p w14:paraId="4388AAE0" w14:textId="77777777" w:rsidR="00FD27CC" w:rsidRPr="00A52C84" w:rsidRDefault="00FD27CC" w:rsidP="003B3708">
      <w:pPr>
        <w:pStyle w:val="ListParagraph"/>
        <w:spacing w:after="0" w:line="240" w:lineRule="auto"/>
        <w:ind w:hanging="720"/>
        <w:rPr>
          <w:rFonts w:ascii="Times New Roman" w:hAnsi="Times New Roman" w:cs="Times New Roman"/>
          <w:bCs/>
          <w:sz w:val="24"/>
          <w:szCs w:val="24"/>
        </w:rPr>
      </w:pPr>
      <w:r w:rsidRPr="00A52C84">
        <w:rPr>
          <w:rFonts w:ascii="Times New Roman" w:eastAsia="Times New Roman" w:hAnsi="Times New Roman" w:cs="Times New Roman"/>
          <w:bCs/>
          <w:sz w:val="24"/>
          <w:szCs w:val="24"/>
        </w:rPr>
        <w:t xml:space="preserve">Sarkar, T. (2023). Catfish diversity and conservation status in the River Teesta, West Bengal, India. </w:t>
      </w:r>
      <w:r w:rsidRPr="00A52C84">
        <w:rPr>
          <w:rFonts w:ascii="Times New Roman" w:eastAsia="Times New Roman" w:hAnsi="Times New Roman" w:cs="Times New Roman"/>
          <w:bCs/>
          <w:i/>
          <w:sz w:val="24"/>
          <w:szCs w:val="24"/>
        </w:rPr>
        <w:t>International Journal of Ecology and Environmental Sciences, 49</w:t>
      </w:r>
      <w:r w:rsidRPr="00A52C84">
        <w:rPr>
          <w:rFonts w:ascii="Times New Roman" w:eastAsia="Times New Roman" w:hAnsi="Times New Roman" w:cs="Times New Roman"/>
          <w:bCs/>
          <w:sz w:val="24"/>
          <w:szCs w:val="24"/>
        </w:rPr>
        <w:t xml:space="preserve">(3), 282–287. </w:t>
      </w:r>
      <w:hyperlink r:id="rId34">
        <w:r w:rsidRPr="00A52C84">
          <w:rPr>
            <w:rFonts w:ascii="Times New Roman" w:eastAsia="Times New Roman" w:hAnsi="Times New Roman" w:cs="Times New Roman"/>
            <w:bCs/>
            <w:color w:val="000000"/>
            <w:sz w:val="24"/>
            <w:szCs w:val="24"/>
          </w:rPr>
          <w:t>https://doi.org/10.55863/ijees.2023.2634</w:t>
        </w:r>
      </w:hyperlink>
    </w:p>
    <w:p w14:paraId="6D102CD6" w14:textId="77777777" w:rsidR="00FD27CC" w:rsidRPr="00A52C84" w:rsidRDefault="00FD27CC" w:rsidP="003B3708">
      <w:pPr>
        <w:pStyle w:val="ListParagraph"/>
        <w:spacing w:after="0" w:line="240" w:lineRule="auto"/>
        <w:ind w:hanging="720"/>
        <w:rPr>
          <w:rFonts w:ascii="Times New Roman" w:hAnsi="Times New Roman" w:cs="Times New Roman"/>
          <w:bCs/>
          <w:sz w:val="24"/>
          <w:szCs w:val="24"/>
        </w:rPr>
      </w:pPr>
      <w:r w:rsidRPr="00A52C84">
        <w:rPr>
          <w:rFonts w:ascii="Times New Roman" w:eastAsia="Times New Roman" w:hAnsi="Times New Roman" w:cs="Times New Roman"/>
          <w:bCs/>
          <w:sz w:val="24"/>
          <w:szCs w:val="24"/>
        </w:rPr>
        <w:t xml:space="preserve">Sayyad, N., &amp; Dhamani, A. (2018). Catfish fauna (Order: </w:t>
      </w:r>
      <w:proofErr w:type="spellStart"/>
      <w:r w:rsidRPr="00A52C84">
        <w:rPr>
          <w:rFonts w:ascii="Times New Roman" w:eastAsia="Times New Roman" w:hAnsi="Times New Roman" w:cs="Times New Roman"/>
          <w:bCs/>
          <w:sz w:val="24"/>
          <w:szCs w:val="24"/>
        </w:rPr>
        <w:t>Siluriformes</w:t>
      </w:r>
      <w:proofErr w:type="spellEnd"/>
      <w:r w:rsidRPr="00A52C84">
        <w:rPr>
          <w:rFonts w:ascii="Times New Roman" w:eastAsia="Times New Roman" w:hAnsi="Times New Roman" w:cs="Times New Roman"/>
          <w:bCs/>
          <w:sz w:val="24"/>
          <w:szCs w:val="24"/>
        </w:rPr>
        <w:t xml:space="preserve">) diversity of Pranhita River sub-basin at </w:t>
      </w:r>
      <w:proofErr w:type="spellStart"/>
      <w:r w:rsidRPr="00A52C84">
        <w:rPr>
          <w:rFonts w:ascii="Times New Roman" w:eastAsia="Times New Roman" w:hAnsi="Times New Roman" w:cs="Times New Roman"/>
          <w:bCs/>
          <w:sz w:val="24"/>
          <w:szCs w:val="24"/>
        </w:rPr>
        <w:t>Sironcha</w:t>
      </w:r>
      <w:proofErr w:type="spellEnd"/>
      <w:r w:rsidRPr="00A52C84">
        <w:rPr>
          <w:rFonts w:ascii="Times New Roman" w:eastAsia="Times New Roman" w:hAnsi="Times New Roman" w:cs="Times New Roman"/>
          <w:bCs/>
          <w:sz w:val="24"/>
          <w:szCs w:val="24"/>
        </w:rPr>
        <w:t xml:space="preserve">, </w:t>
      </w:r>
      <w:proofErr w:type="spellStart"/>
      <w:r w:rsidRPr="00A52C84">
        <w:rPr>
          <w:rFonts w:ascii="Times New Roman" w:eastAsia="Times New Roman" w:hAnsi="Times New Roman" w:cs="Times New Roman"/>
          <w:bCs/>
          <w:sz w:val="24"/>
          <w:szCs w:val="24"/>
        </w:rPr>
        <w:t>Gadchiroli</w:t>
      </w:r>
      <w:proofErr w:type="spellEnd"/>
      <w:r w:rsidRPr="00A52C84">
        <w:rPr>
          <w:rFonts w:ascii="Times New Roman" w:eastAsia="Times New Roman" w:hAnsi="Times New Roman" w:cs="Times New Roman"/>
          <w:bCs/>
          <w:sz w:val="24"/>
          <w:szCs w:val="24"/>
        </w:rPr>
        <w:t xml:space="preserve"> District, Maharashtra, India. </w:t>
      </w:r>
      <w:r w:rsidRPr="00A52C84">
        <w:rPr>
          <w:rFonts w:ascii="Times New Roman" w:eastAsia="Times New Roman" w:hAnsi="Times New Roman" w:cs="Times New Roman"/>
          <w:bCs/>
          <w:i/>
          <w:sz w:val="24"/>
          <w:szCs w:val="24"/>
        </w:rPr>
        <w:t>International Journal of Life Sciences, Special Issue A12</w:t>
      </w:r>
      <w:r w:rsidRPr="00A52C84">
        <w:rPr>
          <w:rFonts w:ascii="Times New Roman" w:eastAsia="Times New Roman" w:hAnsi="Times New Roman" w:cs="Times New Roman"/>
          <w:bCs/>
          <w:sz w:val="24"/>
          <w:szCs w:val="24"/>
        </w:rPr>
        <w:t xml:space="preserve">, 235–239. </w:t>
      </w:r>
    </w:p>
    <w:p w14:paraId="2095094D" w14:textId="77777777" w:rsidR="006157B4" w:rsidRPr="00A52C84" w:rsidRDefault="00000000">
      <w:pPr>
        <w:pStyle w:val="NormalWeb"/>
        <w:spacing w:before="0" w:after="0"/>
        <w:ind w:left="720" w:hanging="720"/>
        <w:rPr>
          <w:bCs/>
        </w:rPr>
      </w:pPr>
      <w:r w:rsidRPr="00A52C84">
        <w:rPr>
          <w:bCs/>
        </w:rPr>
        <w:t xml:space="preserve">Stefani, F., Fasola, E., </w:t>
      </w:r>
      <w:proofErr w:type="spellStart"/>
      <w:r w:rsidRPr="00A52C84">
        <w:rPr>
          <w:bCs/>
        </w:rPr>
        <w:t>Marziali</w:t>
      </w:r>
      <w:proofErr w:type="spellEnd"/>
      <w:r w:rsidRPr="00A52C84">
        <w:rPr>
          <w:bCs/>
        </w:rPr>
        <w:t xml:space="preserve">, L., </w:t>
      </w:r>
      <w:proofErr w:type="spellStart"/>
      <w:r w:rsidRPr="00A52C84">
        <w:rPr>
          <w:bCs/>
        </w:rPr>
        <w:t>Tirozzi</w:t>
      </w:r>
      <w:proofErr w:type="spellEnd"/>
      <w:r w:rsidRPr="00A52C84">
        <w:rPr>
          <w:bCs/>
        </w:rPr>
        <w:t xml:space="preserve">, P., Schiavon, A., Bocchi, S., &amp; </w:t>
      </w:r>
      <w:proofErr w:type="spellStart"/>
      <w:r w:rsidRPr="00A52C84">
        <w:rPr>
          <w:bCs/>
        </w:rPr>
        <w:t>Gomarasca</w:t>
      </w:r>
      <w:proofErr w:type="spellEnd"/>
      <w:r w:rsidRPr="00A52C84">
        <w:rPr>
          <w:bCs/>
        </w:rPr>
        <w:t xml:space="preserve">, S. (2024). Response of functional diversity of fish communities to habitat alterations in small lowland rivers. </w:t>
      </w:r>
      <w:r w:rsidRPr="00A52C84">
        <w:rPr>
          <w:bCs/>
          <w:i/>
        </w:rPr>
        <w:t>Biodiversity and Conservation, 33</w:t>
      </w:r>
      <w:r w:rsidRPr="00A52C84">
        <w:rPr>
          <w:bCs/>
        </w:rPr>
        <w:t xml:space="preserve">, 1439–1458. </w:t>
      </w:r>
      <w:hyperlink r:id="rId35">
        <w:r w:rsidR="006157B4" w:rsidRPr="00A52C84">
          <w:rPr>
            <w:bCs/>
            <w:color w:val="0563C1"/>
            <w:u w:val="single"/>
          </w:rPr>
          <w:t>https://doi.org/10.1007/s10531-024-02809-w</w:t>
        </w:r>
      </w:hyperlink>
    </w:p>
    <w:p w14:paraId="109296AF" w14:textId="77777777" w:rsidR="00032956" w:rsidRPr="00A52C84" w:rsidRDefault="00032956" w:rsidP="003B3708">
      <w:pPr>
        <w:pStyle w:val="NormalWeb"/>
        <w:spacing w:before="0" w:after="0"/>
        <w:ind w:left="720" w:hanging="720"/>
      </w:pPr>
      <w:r w:rsidRPr="00A52C84">
        <w:t xml:space="preserve">Talwar, P. K., &amp; </w:t>
      </w:r>
      <w:proofErr w:type="spellStart"/>
      <w:r w:rsidRPr="00A52C84">
        <w:t>Jhingran</w:t>
      </w:r>
      <w:proofErr w:type="spellEnd"/>
      <w:r w:rsidRPr="00A52C84">
        <w:t xml:space="preserve">, A. G. (1991). </w:t>
      </w:r>
      <w:r w:rsidRPr="00A52C84">
        <w:rPr>
          <w:i/>
        </w:rPr>
        <w:t>Inland fishes of India and adjacent countries</w:t>
      </w:r>
      <w:r w:rsidRPr="00A52C84">
        <w:t xml:space="preserve"> (Vols. 1–2). Oxford &amp; IBH Publishing Co. </w:t>
      </w:r>
      <w:hyperlink r:id="rId36">
        <w:r w:rsidRPr="00A52C84">
          <w:rPr>
            <w:color w:val="000000"/>
          </w:rPr>
          <w:t>https://agris.fao.org/search/en/providers/122535/records/65ddd36cb766d82b18fa0e90</w:t>
        </w:r>
      </w:hyperlink>
    </w:p>
    <w:p w14:paraId="62AB6488" w14:textId="77777777" w:rsidR="00032956" w:rsidRPr="00A52C84" w:rsidRDefault="00032956" w:rsidP="003B3708">
      <w:pPr>
        <w:pStyle w:val="NormalWeb"/>
        <w:spacing w:before="0" w:after="0"/>
        <w:ind w:left="720" w:hanging="720"/>
      </w:pPr>
      <w:proofErr w:type="spellStart"/>
      <w:r w:rsidRPr="00A52C84">
        <w:t>Talmale</w:t>
      </w:r>
      <w:proofErr w:type="spellEnd"/>
      <w:r w:rsidRPr="00A52C84">
        <w:t xml:space="preserve">, A. D., Bansod, D. S., Chaudhari, S. S., &amp; </w:t>
      </w:r>
      <w:proofErr w:type="spellStart"/>
      <w:r w:rsidRPr="00A52C84">
        <w:t>Wadpalliwar</w:t>
      </w:r>
      <w:proofErr w:type="spellEnd"/>
      <w:r w:rsidRPr="00A52C84">
        <w:t xml:space="preserve">, G. G. (2025). Diversity, threats and conservation of catfish (Order </w:t>
      </w:r>
      <w:proofErr w:type="spellStart"/>
      <w:r w:rsidRPr="00A52C84">
        <w:t>Siluriformes</w:t>
      </w:r>
      <w:proofErr w:type="spellEnd"/>
      <w:r w:rsidRPr="00A52C84">
        <w:t xml:space="preserve">) from sub-basin of Wainganga River near </w:t>
      </w:r>
      <w:proofErr w:type="spellStart"/>
      <w:r w:rsidRPr="00A52C84">
        <w:t>Armori</w:t>
      </w:r>
      <w:proofErr w:type="spellEnd"/>
      <w:r w:rsidRPr="00A52C84">
        <w:t xml:space="preserve">, District </w:t>
      </w:r>
      <w:proofErr w:type="spellStart"/>
      <w:r w:rsidRPr="00A52C84">
        <w:t>Gadchiroli</w:t>
      </w:r>
      <w:proofErr w:type="spellEnd"/>
      <w:r w:rsidRPr="00A52C84">
        <w:t xml:space="preserve">, Maharashtra, India. </w:t>
      </w:r>
      <w:r w:rsidRPr="00A52C84">
        <w:rPr>
          <w:i/>
        </w:rPr>
        <w:t>The Bioscan, 20</w:t>
      </w:r>
      <w:r w:rsidRPr="00A52C84">
        <w:t xml:space="preserve">(Special Issue 2), 182–188. </w:t>
      </w:r>
      <w:hyperlink r:id="rId37">
        <w:r w:rsidRPr="00A52C84">
          <w:rPr>
            <w:color w:val="000000"/>
          </w:rPr>
          <w:t>https://doi.org/10.63001/tbs.2025.v20.i02.S.I(2).pp182-188</w:t>
        </w:r>
      </w:hyperlink>
    </w:p>
    <w:p w14:paraId="643C8EA5" w14:textId="77777777" w:rsidR="006157B4" w:rsidRPr="00A52C84" w:rsidRDefault="00000000">
      <w:pPr>
        <w:pStyle w:val="ListParagraph"/>
        <w:spacing w:after="0" w:line="240" w:lineRule="auto"/>
        <w:ind w:hanging="720"/>
        <w:rPr>
          <w:rFonts w:ascii="Times New Roman" w:hAnsi="Times New Roman" w:cs="Times New Roman"/>
          <w:bCs/>
          <w:sz w:val="24"/>
          <w:szCs w:val="24"/>
        </w:rPr>
      </w:pPr>
      <w:proofErr w:type="spellStart"/>
      <w:r w:rsidRPr="00A52C84">
        <w:rPr>
          <w:bCs/>
        </w:rPr>
        <w:t>Wahlang</w:t>
      </w:r>
      <w:proofErr w:type="spellEnd"/>
      <w:r w:rsidRPr="00A52C84">
        <w:rPr>
          <w:bCs/>
        </w:rPr>
        <w:t xml:space="preserve">, E. C., Yadav, M. K., &amp; Saxena, S. (2026). Ichthyofaunal diversity and physicochemical water quality of Dahod Reservoir, Raisen, Madhya Pradesh, India. </w:t>
      </w:r>
      <w:r w:rsidRPr="00A52C84">
        <w:rPr>
          <w:bCs/>
          <w:i/>
        </w:rPr>
        <w:t>International Journal of Environment and Climate Change, 16</w:t>
      </w:r>
      <w:r w:rsidRPr="00A52C84">
        <w:rPr>
          <w:bCs/>
        </w:rPr>
        <w:t xml:space="preserve">(7), 36–44. </w:t>
      </w:r>
      <w:hyperlink r:id="rId38">
        <w:r w:rsidR="006157B4" w:rsidRPr="00A52C84">
          <w:rPr>
            <w:bCs/>
            <w:color w:val="0563C1"/>
            <w:u w:val="single"/>
          </w:rPr>
          <w:t>https://doi.org/10.9734/ijecc/2026/v16i75521</w:t>
        </w:r>
      </w:hyperlink>
    </w:p>
    <w:p w14:paraId="02393699" w14:textId="77777777" w:rsidR="00FD27CC" w:rsidRPr="003B3708" w:rsidRDefault="00FD27CC" w:rsidP="003B3708">
      <w:pPr>
        <w:pStyle w:val="ListParagraph"/>
        <w:spacing w:after="0" w:line="240" w:lineRule="auto"/>
        <w:ind w:hanging="720"/>
        <w:rPr>
          <w:rFonts w:ascii="Times New Roman" w:hAnsi="Times New Roman" w:cs="Times New Roman"/>
          <w:sz w:val="24"/>
          <w:szCs w:val="24"/>
        </w:rPr>
      </w:pPr>
      <w:r w:rsidRPr="00A52C84">
        <w:rPr>
          <w:rFonts w:ascii="Times New Roman" w:eastAsia="Times New Roman" w:hAnsi="Times New Roman" w:cs="Times New Roman"/>
          <w:sz w:val="24"/>
          <w:szCs w:val="24"/>
          <w:lang w:val="es-US"/>
        </w:rPr>
        <w:t xml:space="preserve">Yuan, S., Qiu, J., Tang, H., </w:t>
      </w:r>
      <w:proofErr w:type="spellStart"/>
      <w:r w:rsidRPr="00A52C84">
        <w:rPr>
          <w:rFonts w:ascii="Times New Roman" w:eastAsia="Times New Roman" w:hAnsi="Times New Roman" w:cs="Times New Roman"/>
          <w:sz w:val="24"/>
          <w:szCs w:val="24"/>
          <w:lang w:val="es-US"/>
        </w:rPr>
        <w:t>Xu</w:t>
      </w:r>
      <w:proofErr w:type="spellEnd"/>
      <w:r w:rsidRPr="00A52C84">
        <w:rPr>
          <w:rFonts w:ascii="Times New Roman" w:eastAsia="Times New Roman" w:hAnsi="Times New Roman" w:cs="Times New Roman"/>
          <w:sz w:val="24"/>
          <w:szCs w:val="24"/>
          <w:lang w:val="es-US"/>
        </w:rPr>
        <w:t xml:space="preserve">, L., Xiao, Y., Liu, M., Rennie, C., &amp; Gualtieri, C. (2023). </w:t>
      </w:r>
      <w:r w:rsidRPr="00A52C84">
        <w:rPr>
          <w:rFonts w:ascii="Times New Roman" w:eastAsia="Times New Roman" w:hAnsi="Times New Roman" w:cs="Times New Roman"/>
          <w:sz w:val="24"/>
          <w:szCs w:val="24"/>
        </w:rPr>
        <w:t xml:space="preserve">Fish community traits near a large confluence: Implications for its nodal effects in the river ecosystem. </w:t>
      </w:r>
      <w:r w:rsidRPr="00A52C84">
        <w:rPr>
          <w:rFonts w:ascii="Times New Roman" w:eastAsia="Times New Roman" w:hAnsi="Times New Roman" w:cs="Times New Roman"/>
          <w:i/>
          <w:sz w:val="24"/>
          <w:szCs w:val="24"/>
        </w:rPr>
        <w:t>Journal of Hydrology, 626</w:t>
      </w:r>
      <w:r w:rsidRPr="00A52C84">
        <w:rPr>
          <w:rFonts w:ascii="Times New Roman" w:eastAsia="Times New Roman" w:hAnsi="Times New Roman" w:cs="Times New Roman"/>
          <w:sz w:val="24"/>
          <w:szCs w:val="24"/>
        </w:rPr>
        <w:t xml:space="preserve">, 130335. </w:t>
      </w:r>
      <w:hyperlink r:id="rId39">
        <w:r w:rsidRPr="00A52C84">
          <w:rPr>
            <w:rFonts w:ascii="Times New Roman" w:eastAsia="Times New Roman" w:hAnsi="Times New Roman" w:cs="Times New Roman"/>
            <w:color w:val="000000"/>
            <w:sz w:val="24"/>
            <w:szCs w:val="24"/>
          </w:rPr>
          <w:t>https://doi.org/10.1016/j.jhydrol.2023.130335</w:t>
        </w:r>
      </w:hyperlink>
    </w:p>
    <w:p w14:paraId="67F03936" w14:textId="77777777" w:rsidR="00032956" w:rsidRPr="0074275E" w:rsidRDefault="00032956" w:rsidP="00A82157">
      <w:pPr>
        <w:rPr>
          <w:rFonts w:ascii="Times New Roman" w:hAnsi="Times New Roman" w:cs="Times New Roman"/>
          <w:b/>
          <w:bCs/>
        </w:rPr>
      </w:pPr>
    </w:p>
    <w:p w14:paraId="05CFBE37" w14:textId="77777777" w:rsidR="003F4756" w:rsidRDefault="003F4756">
      <w:pPr>
        <w:spacing w:after="60"/>
        <w:ind w:left="360" w:hanging="360"/>
      </w:pPr>
    </w:p>
    <w:sectPr w:rsidR="003F4756">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8449F" w14:textId="77777777" w:rsidR="00276509" w:rsidRDefault="00276509" w:rsidP="00374B3B">
      <w:pPr>
        <w:spacing w:after="0" w:line="240" w:lineRule="auto"/>
      </w:pPr>
      <w:r>
        <w:separator/>
      </w:r>
    </w:p>
  </w:endnote>
  <w:endnote w:type="continuationSeparator" w:id="0">
    <w:p w14:paraId="04ED1108" w14:textId="77777777" w:rsidR="00276509" w:rsidRDefault="00276509" w:rsidP="0037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DA05" w14:textId="77777777" w:rsidR="00374B3B" w:rsidRDefault="00374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9962" w14:textId="77777777" w:rsidR="00374B3B" w:rsidRDefault="00374B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B14D" w14:textId="77777777" w:rsidR="00374B3B" w:rsidRDefault="00374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D0EA" w14:textId="77777777" w:rsidR="00276509" w:rsidRDefault="00276509" w:rsidP="00374B3B">
      <w:pPr>
        <w:spacing w:after="0" w:line="240" w:lineRule="auto"/>
      </w:pPr>
      <w:r>
        <w:separator/>
      </w:r>
    </w:p>
  </w:footnote>
  <w:footnote w:type="continuationSeparator" w:id="0">
    <w:p w14:paraId="3B922D37" w14:textId="77777777" w:rsidR="00276509" w:rsidRDefault="00276509" w:rsidP="00374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EC98" w14:textId="77777777" w:rsidR="00374B3B" w:rsidRDefault="00000000">
    <w:pPr>
      <w:pStyle w:val="Header"/>
    </w:pPr>
    <w:r>
      <w:rPr>
        <w:noProof/>
      </w:rPr>
      <w:pict w14:anchorId="3170F1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770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F83D" w14:textId="77777777" w:rsidR="00374B3B" w:rsidRDefault="00000000">
    <w:pPr>
      <w:pStyle w:val="Header"/>
    </w:pPr>
    <w:r>
      <w:rPr>
        <w:noProof/>
      </w:rPr>
      <w:pict w14:anchorId="184DB1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770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6A7E" w14:textId="77777777" w:rsidR="00374B3B" w:rsidRDefault="00000000">
    <w:pPr>
      <w:pStyle w:val="Header"/>
    </w:pPr>
    <w:r>
      <w:rPr>
        <w:noProof/>
      </w:rPr>
      <w:pict w14:anchorId="5DEF2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770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D246C"/>
    <w:multiLevelType w:val="hybridMultilevel"/>
    <w:tmpl w:val="0BE8FDE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2F42887"/>
    <w:multiLevelType w:val="hybridMultilevel"/>
    <w:tmpl w:val="F72AB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4A7DD9"/>
    <w:multiLevelType w:val="hybridMultilevel"/>
    <w:tmpl w:val="25523720"/>
    <w:lvl w:ilvl="0" w:tplc="4009000F">
      <w:start w:val="1"/>
      <w:numFmt w:val="decimal"/>
      <w:lvlText w:val="%1."/>
      <w:lvlJc w:val="left"/>
      <w:pPr>
        <w:ind w:left="121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FED7EE0"/>
    <w:multiLevelType w:val="hybridMultilevel"/>
    <w:tmpl w:val="F1947D94"/>
    <w:lvl w:ilvl="0" w:tplc="EDC43A96">
      <w:start w:val="1"/>
      <w:numFmt w:val="upperLetter"/>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num w:numId="1" w16cid:durableId="801734301">
    <w:abstractNumId w:val="2"/>
  </w:num>
  <w:num w:numId="2" w16cid:durableId="1997764852">
    <w:abstractNumId w:val="3"/>
  </w:num>
  <w:num w:numId="3" w16cid:durableId="1149397832">
    <w:abstractNumId w:val="0"/>
  </w:num>
  <w:num w:numId="4" w16cid:durableId="1462847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FCB"/>
    <w:rsid w:val="00004C76"/>
    <w:rsid w:val="00005934"/>
    <w:rsid w:val="0002122F"/>
    <w:rsid w:val="00025F81"/>
    <w:rsid w:val="000307CB"/>
    <w:rsid w:val="000321FD"/>
    <w:rsid w:val="00032956"/>
    <w:rsid w:val="00032C01"/>
    <w:rsid w:val="00035537"/>
    <w:rsid w:val="000373FD"/>
    <w:rsid w:val="000403C0"/>
    <w:rsid w:val="00040991"/>
    <w:rsid w:val="00053506"/>
    <w:rsid w:val="00064D45"/>
    <w:rsid w:val="00074BF8"/>
    <w:rsid w:val="00080C8A"/>
    <w:rsid w:val="00082E9F"/>
    <w:rsid w:val="0009321A"/>
    <w:rsid w:val="00093FCA"/>
    <w:rsid w:val="0009457F"/>
    <w:rsid w:val="00095683"/>
    <w:rsid w:val="00097D7D"/>
    <w:rsid w:val="000A25D1"/>
    <w:rsid w:val="000B305A"/>
    <w:rsid w:val="000B6305"/>
    <w:rsid w:val="000B689C"/>
    <w:rsid w:val="000B782A"/>
    <w:rsid w:val="000C093A"/>
    <w:rsid w:val="000C1A1F"/>
    <w:rsid w:val="000D3F62"/>
    <w:rsid w:val="000D4EEC"/>
    <w:rsid w:val="000E3B50"/>
    <w:rsid w:val="000F22E4"/>
    <w:rsid w:val="000F5AF0"/>
    <w:rsid w:val="0011198C"/>
    <w:rsid w:val="00113589"/>
    <w:rsid w:val="00116008"/>
    <w:rsid w:val="00120B79"/>
    <w:rsid w:val="00124017"/>
    <w:rsid w:val="001327DC"/>
    <w:rsid w:val="001338FE"/>
    <w:rsid w:val="001374D8"/>
    <w:rsid w:val="0014087B"/>
    <w:rsid w:val="001468A0"/>
    <w:rsid w:val="0014770E"/>
    <w:rsid w:val="001532DB"/>
    <w:rsid w:val="0015638D"/>
    <w:rsid w:val="00167C11"/>
    <w:rsid w:val="001707A5"/>
    <w:rsid w:val="00173B2E"/>
    <w:rsid w:val="00174C1C"/>
    <w:rsid w:val="00177422"/>
    <w:rsid w:val="001853B7"/>
    <w:rsid w:val="00185825"/>
    <w:rsid w:val="00185DE1"/>
    <w:rsid w:val="0019173F"/>
    <w:rsid w:val="00193A12"/>
    <w:rsid w:val="00194A68"/>
    <w:rsid w:val="00196D3E"/>
    <w:rsid w:val="0019742A"/>
    <w:rsid w:val="001A343C"/>
    <w:rsid w:val="001A4DB4"/>
    <w:rsid w:val="001B00CA"/>
    <w:rsid w:val="001C363F"/>
    <w:rsid w:val="001D5BCB"/>
    <w:rsid w:val="001D6E1B"/>
    <w:rsid w:val="001E11F0"/>
    <w:rsid w:val="001E4540"/>
    <w:rsid w:val="001E6864"/>
    <w:rsid w:val="001F3B9F"/>
    <w:rsid w:val="00200B3B"/>
    <w:rsid w:val="0020544D"/>
    <w:rsid w:val="00212FEE"/>
    <w:rsid w:val="0022263A"/>
    <w:rsid w:val="00224699"/>
    <w:rsid w:val="002257D9"/>
    <w:rsid w:val="00225B0E"/>
    <w:rsid w:val="00231ADF"/>
    <w:rsid w:val="002331B1"/>
    <w:rsid w:val="00247C45"/>
    <w:rsid w:val="00254D1B"/>
    <w:rsid w:val="002554E3"/>
    <w:rsid w:val="00255DD9"/>
    <w:rsid w:val="00257C86"/>
    <w:rsid w:val="00265A1C"/>
    <w:rsid w:val="002706C5"/>
    <w:rsid w:val="00272376"/>
    <w:rsid w:val="00276509"/>
    <w:rsid w:val="002773C5"/>
    <w:rsid w:val="00284ECF"/>
    <w:rsid w:val="0028711C"/>
    <w:rsid w:val="00287522"/>
    <w:rsid w:val="00291BFB"/>
    <w:rsid w:val="002A737E"/>
    <w:rsid w:val="002C2D8A"/>
    <w:rsid w:val="002D1FA9"/>
    <w:rsid w:val="002E0A05"/>
    <w:rsid w:val="002E2B02"/>
    <w:rsid w:val="002E2D1B"/>
    <w:rsid w:val="002E2DD7"/>
    <w:rsid w:val="002E3524"/>
    <w:rsid w:val="002E5831"/>
    <w:rsid w:val="002F3415"/>
    <w:rsid w:val="002F72ED"/>
    <w:rsid w:val="00300238"/>
    <w:rsid w:val="00307199"/>
    <w:rsid w:val="0031633F"/>
    <w:rsid w:val="0032139F"/>
    <w:rsid w:val="003244E9"/>
    <w:rsid w:val="003306E6"/>
    <w:rsid w:val="00333C36"/>
    <w:rsid w:val="00340760"/>
    <w:rsid w:val="00341879"/>
    <w:rsid w:val="00341ECE"/>
    <w:rsid w:val="0035403E"/>
    <w:rsid w:val="00357EE2"/>
    <w:rsid w:val="003727E0"/>
    <w:rsid w:val="00374B3B"/>
    <w:rsid w:val="00376798"/>
    <w:rsid w:val="0038416F"/>
    <w:rsid w:val="003A0639"/>
    <w:rsid w:val="003A0BB7"/>
    <w:rsid w:val="003A39AB"/>
    <w:rsid w:val="003B2944"/>
    <w:rsid w:val="003B2F73"/>
    <w:rsid w:val="003B2FC1"/>
    <w:rsid w:val="003B3708"/>
    <w:rsid w:val="003B6500"/>
    <w:rsid w:val="003B66BC"/>
    <w:rsid w:val="003B69BF"/>
    <w:rsid w:val="003D03E9"/>
    <w:rsid w:val="003D28D6"/>
    <w:rsid w:val="003D2D0A"/>
    <w:rsid w:val="003E5E02"/>
    <w:rsid w:val="003F4756"/>
    <w:rsid w:val="003F59CA"/>
    <w:rsid w:val="003F62C1"/>
    <w:rsid w:val="00411435"/>
    <w:rsid w:val="00415C4E"/>
    <w:rsid w:val="00417F14"/>
    <w:rsid w:val="0042096E"/>
    <w:rsid w:val="00420E43"/>
    <w:rsid w:val="004222FA"/>
    <w:rsid w:val="00422E69"/>
    <w:rsid w:val="00423D32"/>
    <w:rsid w:val="00431322"/>
    <w:rsid w:val="0043519F"/>
    <w:rsid w:val="004451BA"/>
    <w:rsid w:val="004532C9"/>
    <w:rsid w:val="004563B6"/>
    <w:rsid w:val="004572E1"/>
    <w:rsid w:val="00461301"/>
    <w:rsid w:val="00472AC9"/>
    <w:rsid w:val="00472F74"/>
    <w:rsid w:val="00473B7D"/>
    <w:rsid w:val="004814EE"/>
    <w:rsid w:val="00494E08"/>
    <w:rsid w:val="004963AE"/>
    <w:rsid w:val="004B177D"/>
    <w:rsid w:val="004C1DB3"/>
    <w:rsid w:val="004C223D"/>
    <w:rsid w:val="004C24BB"/>
    <w:rsid w:val="004C49E2"/>
    <w:rsid w:val="004D2214"/>
    <w:rsid w:val="004D2CAB"/>
    <w:rsid w:val="004D6501"/>
    <w:rsid w:val="004E23B4"/>
    <w:rsid w:val="004E6620"/>
    <w:rsid w:val="004F3AC4"/>
    <w:rsid w:val="004F4FFF"/>
    <w:rsid w:val="004F7A52"/>
    <w:rsid w:val="00506E7E"/>
    <w:rsid w:val="005151E2"/>
    <w:rsid w:val="005246F7"/>
    <w:rsid w:val="00530D42"/>
    <w:rsid w:val="00534E2C"/>
    <w:rsid w:val="00550612"/>
    <w:rsid w:val="00551A98"/>
    <w:rsid w:val="00553AD2"/>
    <w:rsid w:val="005653FC"/>
    <w:rsid w:val="0056703F"/>
    <w:rsid w:val="005724ED"/>
    <w:rsid w:val="005749D5"/>
    <w:rsid w:val="00581517"/>
    <w:rsid w:val="005951CD"/>
    <w:rsid w:val="00595C6B"/>
    <w:rsid w:val="00596939"/>
    <w:rsid w:val="005A288E"/>
    <w:rsid w:val="005A2FD0"/>
    <w:rsid w:val="005C45F1"/>
    <w:rsid w:val="005C681A"/>
    <w:rsid w:val="005C6E8A"/>
    <w:rsid w:val="005D4448"/>
    <w:rsid w:val="005E00AF"/>
    <w:rsid w:val="005E0F9F"/>
    <w:rsid w:val="005E2B06"/>
    <w:rsid w:val="005E5EDF"/>
    <w:rsid w:val="005F6012"/>
    <w:rsid w:val="005F7749"/>
    <w:rsid w:val="005F7A27"/>
    <w:rsid w:val="006157B4"/>
    <w:rsid w:val="00617E9B"/>
    <w:rsid w:val="00620C14"/>
    <w:rsid w:val="0062435E"/>
    <w:rsid w:val="0062436B"/>
    <w:rsid w:val="00626027"/>
    <w:rsid w:val="00627625"/>
    <w:rsid w:val="006276BB"/>
    <w:rsid w:val="006279FE"/>
    <w:rsid w:val="00634F62"/>
    <w:rsid w:val="00640DEA"/>
    <w:rsid w:val="00641538"/>
    <w:rsid w:val="00653253"/>
    <w:rsid w:val="006572B5"/>
    <w:rsid w:val="00667079"/>
    <w:rsid w:val="0067064A"/>
    <w:rsid w:val="0067151A"/>
    <w:rsid w:val="00675ABD"/>
    <w:rsid w:val="006860E8"/>
    <w:rsid w:val="006B3F24"/>
    <w:rsid w:val="006B4734"/>
    <w:rsid w:val="006B7E20"/>
    <w:rsid w:val="006C0B74"/>
    <w:rsid w:val="006C476C"/>
    <w:rsid w:val="006C5DAD"/>
    <w:rsid w:val="006D25D2"/>
    <w:rsid w:val="006D5D92"/>
    <w:rsid w:val="006E1DF0"/>
    <w:rsid w:val="006F0CE8"/>
    <w:rsid w:val="00704F70"/>
    <w:rsid w:val="00711C0F"/>
    <w:rsid w:val="00723016"/>
    <w:rsid w:val="0072454B"/>
    <w:rsid w:val="0073016F"/>
    <w:rsid w:val="007309AB"/>
    <w:rsid w:val="0074275E"/>
    <w:rsid w:val="00750FAA"/>
    <w:rsid w:val="00751EB3"/>
    <w:rsid w:val="00755B78"/>
    <w:rsid w:val="00760593"/>
    <w:rsid w:val="00774F4A"/>
    <w:rsid w:val="007772AA"/>
    <w:rsid w:val="00784727"/>
    <w:rsid w:val="00787CEC"/>
    <w:rsid w:val="007924F3"/>
    <w:rsid w:val="00794828"/>
    <w:rsid w:val="007A4D7B"/>
    <w:rsid w:val="007A5BCB"/>
    <w:rsid w:val="007B640A"/>
    <w:rsid w:val="007C7D61"/>
    <w:rsid w:val="007D4A75"/>
    <w:rsid w:val="007D7D2B"/>
    <w:rsid w:val="007E1501"/>
    <w:rsid w:val="007F14DD"/>
    <w:rsid w:val="008070AE"/>
    <w:rsid w:val="00810C78"/>
    <w:rsid w:val="00813B61"/>
    <w:rsid w:val="0082116A"/>
    <w:rsid w:val="00823020"/>
    <w:rsid w:val="00823A90"/>
    <w:rsid w:val="008250AA"/>
    <w:rsid w:val="00825D84"/>
    <w:rsid w:val="00836A95"/>
    <w:rsid w:val="00841628"/>
    <w:rsid w:val="00843433"/>
    <w:rsid w:val="00843BBE"/>
    <w:rsid w:val="0085016F"/>
    <w:rsid w:val="0085039E"/>
    <w:rsid w:val="0085498D"/>
    <w:rsid w:val="00854F1E"/>
    <w:rsid w:val="008606E6"/>
    <w:rsid w:val="0086107A"/>
    <w:rsid w:val="0086301B"/>
    <w:rsid w:val="00865A39"/>
    <w:rsid w:val="00873B0A"/>
    <w:rsid w:val="0087629E"/>
    <w:rsid w:val="00880B0E"/>
    <w:rsid w:val="008839F6"/>
    <w:rsid w:val="00884D60"/>
    <w:rsid w:val="008A1459"/>
    <w:rsid w:val="008A405C"/>
    <w:rsid w:val="008B608B"/>
    <w:rsid w:val="008B7D6D"/>
    <w:rsid w:val="008C48BC"/>
    <w:rsid w:val="008C6ACA"/>
    <w:rsid w:val="008D0AD7"/>
    <w:rsid w:val="008D13B4"/>
    <w:rsid w:val="008D22D5"/>
    <w:rsid w:val="008D283F"/>
    <w:rsid w:val="008E1FFC"/>
    <w:rsid w:val="008E58CD"/>
    <w:rsid w:val="008F0507"/>
    <w:rsid w:val="008F7906"/>
    <w:rsid w:val="009013F4"/>
    <w:rsid w:val="00901FAB"/>
    <w:rsid w:val="00907EC9"/>
    <w:rsid w:val="00907F9E"/>
    <w:rsid w:val="00911AAC"/>
    <w:rsid w:val="00917CAB"/>
    <w:rsid w:val="009219F6"/>
    <w:rsid w:val="009317C8"/>
    <w:rsid w:val="00935C96"/>
    <w:rsid w:val="00937B3B"/>
    <w:rsid w:val="00941B53"/>
    <w:rsid w:val="00942EB5"/>
    <w:rsid w:val="00943B30"/>
    <w:rsid w:val="00950B05"/>
    <w:rsid w:val="00966A6D"/>
    <w:rsid w:val="00967798"/>
    <w:rsid w:val="00967F51"/>
    <w:rsid w:val="009735C2"/>
    <w:rsid w:val="00974AA4"/>
    <w:rsid w:val="00985521"/>
    <w:rsid w:val="009974F3"/>
    <w:rsid w:val="009A2677"/>
    <w:rsid w:val="009A735D"/>
    <w:rsid w:val="009A7857"/>
    <w:rsid w:val="009B6A2B"/>
    <w:rsid w:val="009C2EA0"/>
    <w:rsid w:val="009D76F7"/>
    <w:rsid w:val="009F3B30"/>
    <w:rsid w:val="00A00C76"/>
    <w:rsid w:val="00A0700F"/>
    <w:rsid w:val="00A07D3B"/>
    <w:rsid w:val="00A07F4A"/>
    <w:rsid w:val="00A15FA8"/>
    <w:rsid w:val="00A32140"/>
    <w:rsid w:val="00A321A1"/>
    <w:rsid w:val="00A325C5"/>
    <w:rsid w:val="00A40F8A"/>
    <w:rsid w:val="00A42753"/>
    <w:rsid w:val="00A437BA"/>
    <w:rsid w:val="00A47DAE"/>
    <w:rsid w:val="00A52C84"/>
    <w:rsid w:val="00A565A6"/>
    <w:rsid w:val="00A7170A"/>
    <w:rsid w:val="00A77F4C"/>
    <w:rsid w:val="00A8202B"/>
    <w:rsid w:val="00A82157"/>
    <w:rsid w:val="00A8578C"/>
    <w:rsid w:val="00A87451"/>
    <w:rsid w:val="00AA1B6C"/>
    <w:rsid w:val="00AB4ED1"/>
    <w:rsid w:val="00AB6E8C"/>
    <w:rsid w:val="00AC204D"/>
    <w:rsid w:val="00AD25B7"/>
    <w:rsid w:val="00AD7E1C"/>
    <w:rsid w:val="00AE2513"/>
    <w:rsid w:val="00AE2CD8"/>
    <w:rsid w:val="00AF2E56"/>
    <w:rsid w:val="00AF2E59"/>
    <w:rsid w:val="00AF479C"/>
    <w:rsid w:val="00AF5222"/>
    <w:rsid w:val="00AF7999"/>
    <w:rsid w:val="00B06F1E"/>
    <w:rsid w:val="00B072DE"/>
    <w:rsid w:val="00B07AE3"/>
    <w:rsid w:val="00B11A50"/>
    <w:rsid w:val="00B14B09"/>
    <w:rsid w:val="00B21093"/>
    <w:rsid w:val="00B23C3A"/>
    <w:rsid w:val="00B24887"/>
    <w:rsid w:val="00B2700F"/>
    <w:rsid w:val="00B352FC"/>
    <w:rsid w:val="00B358B8"/>
    <w:rsid w:val="00B474B4"/>
    <w:rsid w:val="00B51CEC"/>
    <w:rsid w:val="00B62BEE"/>
    <w:rsid w:val="00B64523"/>
    <w:rsid w:val="00B65FAF"/>
    <w:rsid w:val="00B7081E"/>
    <w:rsid w:val="00B70A0B"/>
    <w:rsid w:val="00B71491"/>
    <w:rsid w:val="00B732DA"/>
    <w:rsid w:val="00B7399B"/>
    <w:rsid w:val="00B7477F"/>
    <w:rsid w:val="00B81FA3"/>
    <w:rsid w:val="00B8254A"/>
    <w:rsid w:val="00B86233"/>
    <w:rsid w:val="00B93AF1"/>
    <w:rsid w:val="00B94096"/>
    <w:rsid w:val="00B96627"/>
    <w:rsid w:val="00BA0F49"/>
    <w:rsid w:val="00BA1229"/>
    <w:rsid w:val="00BA3304"/>
    <w:rsid w:val="00BA398D"/>
    <w:rsid w:val="00BA7DC2"/>
    <w:rsid w:val="00BB0404"/>
    <w:rsid w:val="00BB3E23"/>
    <w:rsid w:val="00BB474B"/>
    <w:rsid w:val="00BC0143"/>
    <w:rsid w:val="00BC01A1"/>
    <w:rsid w:val="00BC29F3"/>
    <w:rsid w:val="00BC2C0A"/>
    <w:rsid w:val="00BD3933"/>
    <w:rsid w:val="00BD7153"/>
    <w:rsid w:val="00BD7EA3"/>
    <w:rsid w:val="00BE470F"/>
    <w:rsid w:val="00BE503C"/>
    <w:rsid w:val="00BF16C3"/>
    <w:rsid w:val="00C011FA"/>
    <w:rsid w:val="00C05930"/>
    <w:rsid w:val="00C05DE9"/>
    <w:rsid w:val="00C0765A"/>
    <w:rsid w:val="00C14E9C"/>
    <w:rsid w:val="00C16E5B"/>
    <w:rsid w:val="00C17447"/>
    <w:rsid w:val="00C201DE"/>
    <w:rsid w:val="00C256CA"/>
    <w:rsid w:val="00C30600"/>
    <w:rsid w:val="00C33DD0"/>
    <w:rsid w:val="00C3536A"/>
    <w:rsid w:val="00C41AE0"/>
    <w:rsid w:val="00C43BF9"/>
    <w:rsid w:val="00C4478C"/>
    <w:rsid w:val="00C46033"/>
    <w:rsid w:val="00C5240B"/>
    <w:rsid w:val="00C53441"/>
    <w:rsid w:val="00C5351D"/>
    <w:rsid w:val="00C538AD"/>
    <w:rsid w:val="00C5669F"/>
    <w:rsid w:val="00C6170A"/>
    <w:rsid w:val="00C629A1"/>
    <w:rsid w:val="00C62A47"/>
    <w:rsid w:val="00C6436C"/>
    <w:rsid w:val="00C67610"/>
    <w:rsid w:val="00C734BE"/>
    <w:rsid w:val="00C74113"/>
    <w:rsid w:val="00C817CB"/>
    <w:rsid w:val="00C86440"/>
    <w:rsid w:val="00C87739"/>
    <w:rsid w:val="00C920F8"/>
    <w:rsid w:val="00C93028"/>
    <w:rsid w:val="00C94D9B"/>
    <w:rsid w:val="00C97251"/>
    <w:rsid w:val="00CA49EE"/>
    <w:rsid w:val="00CA5DA9"/>
    <w:rsid w:val="00CB5E72"/>
    <w:rsid w:val="00CC250F"/>
    <w:rsid w:val="00CC4171"/>
    <w:rsid w:val="00CC6EE1"/>
    <w:rsid w:val="00CD3832"/>
    <w:rsid w:val="00CE4CC6"/>
    <w:rsid w:val="00CF00AA"/>
    <w:rsid w:val="00CF4D79"/>
    <w:rsid w:val="00D038D5"/>
    <w:rsid w:val="00D06DDF"/>
    <w:rsid w:val="00D15516"/>
    <w:rsid w:val="00D23B6A"/>
    <w:rsid w:val="00D32E3A"/>
    <w:rsid w:val="00D33865"/>
    <w:rsid w:val="00D37C41"/>
    <w:rsid w:val="00D37D1A"/>
    <w:rsid w:val="00D439F1"/>
    <w:rsid w:val="00D4746B"/>
    <w:rsid w:val="00D543A1"/>
    <w:rsid w:val="00D5629C"/>
    <w:rsid w:val="00D636CE"/>
    <w:rsid w:val="00D64E88"/>
    <w:rsid w:val="00D7068B"/>
    <w:rsid w:val="00D74E48"/>
    <w:rsid w:val="00D771A4"/>
    <w:rsid w:val="00D82FCB"/>
    <w:rsid w:val="00D9219E"/>
    <w:rsid w:val="00D923B3"/>
    <w:rsid w:val="00DA1ADE"/>
    <w:rsid w:val="00DA2E52"/>
    <w:rsid w:val="00DA5AAE"/>
    <w:rsid w:val="00DA65B3"/>
    <w:rsid w:val="00DA74EB"/>
    <w:rsid w:val="00DB07F6"/>
    <w:rsid w:val="00DB362F"/>
    <w:rsid w:val="00DC4805"/>
    <w:rsid w:val="00DC7ED1"/>
    <w:rsid w:val="00DD6182"/>
    <w:rsid w:val="00DE2322"/>
    <w:rsid w:val="00DE4345"/>
    <w:rsid w:val="00DF006F"/>
    <w:rsid w:val="00DF1E60"/>
    <w:rsid w:val="00DF2A4C"/>
    <w:rsid w:val="00DF5521"/>
    <w:rsid w:val="00E005F7"/>
    <w:rsid w:val="00E01F1F"/>
    <w:rsid w:val="00E10741"/>
    <w:rsid w:val="00E14D43"/>
    <w:rsid w:val="00E24B26"/>
    <w:rsid w:val="00E25AD9"/>
    <w:rsid w:val="00E260CA"/>
    <w:rsid w:val="00E3607E"/>
    <w:rsid w:val="00E36857"/>
    <w:rsid w:val="00E52291"/>
    <w:rsid w:val="00E55588"/>
    <w:rsid w:val="00E66192"/>
    <w:rsid w:val="00E66A17"/>
    <w:rsid w:val="00E724B6"/>
    <w:rsid w:val="00E7458B"/>
    <w:rsid w:val="00E74F0B"/>
    <w:rsid w:val="00E755C6"/>
    <w:rsid w:val="00E81524"/>
    <w:rsid w:val="00E83D9E"/>
    <w:rsid w:val="00E85AB0"/>
    <w:rsid w:val="00E9029D"/>
    <w:rsid w:val="00E94FE4"/>
    <w:rsid w:val="00E9563B"/>
    <w:rsid w:val="00E958E8"/>
    <w:rsid w:val="00E96C3E"/>
    <w:rsid w:val="00E97C88"/>
    <w:rsid w:val="00EA004F"/>
    <w:rsid w:val="00EA02E4"/>
    <w:rsid w:val="00EA0E16"/>
    <w:rsid w:val="00EA1694"/>
    <w:rsid w:val="00EA5EE5"/>
    <w:rsid w:val="00EB1099"/>
    <w:rsid w:val="00EB4ACE"/>
    <w:rsid w:val="00EB6547"/>
    <w:rsid w:val="00EC1E8D"/>
    <w:rsid w:val="00EC2AC9"/>
    <w:rsid w:val="00EC6B19"/>
    <w:rsid w:val="00F00719"/>
    <w:rsid w:val="00F02A6B"/>
    <w:rsid w:val="00F02B2A"/>
    <w:rsid w:val="00F06F55"/>
    <w:rsid w:val="00F073F1"/>
    <w:rsid w:val="00F0758A"/>
    <w:rsid w:val="00F15BD3"/>
    <w:rsid w:val="00F358A6"/>
    <w:rsid w:val="00F46475"/>
    <w:rsid w:val="00F5306C"/>
    <w:rsid w:val="00F55A76"/>
    <w:rsid w:val="00F634E8"/>
    <w:rsid w:val="00F81791"/>
    <w:rsid w:val="00F903D1"/>
    <w:rsid w:val="00F95059"/>
    <w:rsid w:val="00F9634B"/>
    <w:rsid w:val="00FA6715"/>
    <w:rsid w:val="00FB4E39"/>
    <w:rsid w:val="00FC0C8C"/>
    <w:rsid w:val="00FC1162"/>
    <w:rsid w:val="00FC76F2"/>
    <w:rsid w:val="00FD27CC"/>
    <w:rsid w:val="00FE3D8B"/>
    <w:rsid w:val="00FF7889"/>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E5904"/>
  <w15:docId w15:val="{1823038A-651E-421F-A2EE-E5553AF8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F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2F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2F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2F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2F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F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2F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2F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2F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2F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2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FCB"/>
    <w:rPr>
      <w:rFonts w:eastAsiaTheme="majorEastAsia" w:cstheme="majorBidi"/>
      <w:color w:val="272727" w:themeColor="text1" w:themeTint="D8"/>
    </w:rPr>
  </w:style>
  <w:style w:type="paragraph" w:styleId="Title">
    <w:name w:val="Title"/>
    <w:basedOn w:val="Normal"/>
    <w:next w:val="Normal"/>
    <w:link w:val="TitleChar"/>
    <w:uiPriority w:val="10"/>
    <w:qFormat/>
    <w:rsid w:val="00D8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FCB"/>
    <w:pPr>
      <w:spacing w:before="160"/>
      <w:jc w:val="center"/>
    </w:pPr>
    <w:rPr>
      <w:i/>
      <w:iCs/>
      <w:color w:val="404040" w:themeColor="text1" w:themeTint="BF"/>
    </w:rPr>
  </w:style>
  <w:style w:type="character" w:customStyle="1" w:styleId="QuoteChar">
    <w:name w:val="Quote Char"/>
    <w:basedOn w:val="DefaultParagraphFont"/>
    <w:link w:val="Quote"/>
    <w:uiPriority w:val="29"/>
    <w:rsid w:val="00D82FCB"/>
    <w:rPr>
      <w:i/>
      <w:iCs/>
      <w:color w:val="404040" w:themeColor="text1" w:themeTint="BF"/>
    </w:rPr>
  </w:style>
  <w:style w:type="paragraph" w:styleId="ListParagraph">
    <w:name w:val="List Paragraph"/>
    <w:basedOn w:val="Normal"/>
    <w:uiPriority w:val="34"/>
    <w:qFormat/>
    <w:rsid w:val="00D82FCB"/>
    <w:pPr>
      <w:ind w:left="720"/>
      <w:contextualSpacing/>
    </w:pPr>
  </w:style>
  <w:style w:type="character" w:styleId="IntenseEmphasis">
    <w:name w:val="Intense Emphasis"/>
    <w:basedOn w:val="DefaultParagraphFont"/>
    <w:uiPriority w:val="21"/>
    <w:qFormat/>
    <w:rsid w:val="00D82FCB"/>
    <w:rPr>
      <w:i/>
      <w:iCs/>
      <w:color w:val="2F5496" w:themeColor="accent1" w:themeShade="BF"/>
    </w:rPr>
  </w:style>
  <w:style w:type="paragraph" w:styleId="IntenseQuote">
    <w:name w:val="Intense Quote"/>
    <w:basedOn w:val="Normal"/>
    <w:next w:val="Normal"/>
    <w:link w:val="IntenseQuoteChar"/>
    <w:uiPriority w:val="30"/>
    <w:qFormat/>
    <w:rsid w:val="00D82F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2FCB"/>
    <w:rPr>
      <w:i/>
      <w:iCs/>
      <w:color w:val="2F5496" w:themeColor="accent1" w:themeShade="BF"/>
    </w:rPr>
  </w:style>
  <w:style w:type="character" w:styleId="IntenseReference">
    <w:name w:val="Intense Reference"/>
    <w:basedOn w:val="DefaultParagraphFont"/>
    <w:uiPriority w:val="32"/>
    <w:qFormat/>
    <w:rsid w:val="00D82FCB"/>
    <w:rPr>
      <w:b/>
      <w:bCs/>
      <w:smallCaps/>
      <w:color w:val="2F5496" w:themeColor="accent1" w:themeShade="BF"/>
      <w:spacing w:val="5"/>
    </w:rPr>
  </w:style>
  <w:style w:type="character" w:styleId="Hyperlink">
    <w:name w:val="Hyperlink"/>
    <w:basedOn w:val="DefaultParagraphFont"/>
    <w:uiPriority w:val="99"/>
    <w:unhideWhenUsed/>
    <w:rsid w:val="00AF2E59"/>
    <w:rPr>
      <w:color w:val="0563C1" w:themeColor="hyperlink"/>
      <w:u w:val="single"/>
    </w:rPr>
  </w:style>
  <w:style w:type="table" w:styleId="TableGrid">
    <w:name w:val="Table Grid"/>
    <w:basedOn w:val="TableNormal"/>
    <w:uiPriority w:val="39"/>
    <w:rsid w:val="00A42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E4345"/>
    <w:rPr>
      <w:color w:val="605E5C"/>
      <w:shd w:val="clear" w:color="auto" w:fill="E1DFDD"/>
    </w:rPr>
  </w:style>
  <w:style w:type="paragraph" w:styleId="Header">
    <w:name w:val="header"/>
    <w:basedOn w:val="Normal"/>
    <w:link w:val="HeaderChar"/>
    <w:uiPriority w:val="99"/>
    <w:unhideWhenUsed/>
    <w:rsid w:val="00374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B3B"/>
  </w:style>
  <w:style w:type="paragraph" w:styleId="Footer">
    <w:name w:val="footer"/>
    <w:basedOn w:val="Normal"/>
    <w:link w:val="FooterChar"/>
    <w:uiPriority w:val="99"/>
    <w:unhideWhenUsed/>
    <w:rsid w:val="00374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B3B"/>
  </w:style>
  <w:style w:type="paragraph" w:styleId="BalloonText">
    <w:name w:val="Balloon Text"/>
    <w:basedOn w:val="Normal"/>
    <w:link w:val="BalloonTextChar"/>
    <w:uiPriority w:val="99"/>
    <w:semiHidden/>
    <w:unhideWhenUsed/>
    <w:rsid w:val="00524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6F7"/>
    <w:rPr>
      <w:rFonts w:ascii="Tahoma" w:hAnsi="Tahoma" w:cs="Tahoma"/>
      <w:sz w:val="16"/>
      <w:szCs w:val="16"/>
    </w:rPr>
  </w:style>
  <w:style w:type="paragraph" w:customStyle="1" w:styleId="isselectedend">
    <w:name w:val="isselectedend"/>
    <w:basedOn w:val="Normal"/>
    <w:rsid w:val="005246F7"/>
    <w:pPr>
      <w:spacing w:before="100" w:beforeAutospacing="1" w:after="100" w:afterAutospacing="1" w:line="240" w:lineRule="auto"/>
    </w:pPr>
    <w:rPr>
      <w:rFonts w:ascii="Times New Roman" w:eastAsia="Times New Roman" w:hAnsi="Times New Roman" w:cs="Times New Roman"/>
      <w:kern w:val="0"/>
      <w:sz w:val="24"/>
      <w:szCs w:val="24"/>
      <w:lang w:val="en-US" w:bidi="mr-IN"/>
      <w14:ligatures w14:val="none"/>
    </w:rPr>
  </w:style>
  <w:style w:type="character" w:styleId="Strong">
    <w:name w:val="Strong"/>
    <w:basedOn w:val="DefaultParagraphFont"/>
    <w:uiPriority w:val="22"/>
    <w:qFormat/>
    <w:rsid w:val="005246F7"/>
    <w:rPr>
      <w:b/>
      <w:bCs/>
    </w:rPr>
  </w:style>
  <w:style w:type="paragraph" w:styleId="NormalWeb">
    <w:name w:val="Normal (Web)"/>
    <w:basedOn w:val="Normal"/>
    <w:uiPriority w:val="99"/>
    <w:unhideWhenUsed/>
    <w:rsid w:val="005246F7"/>
    <w:pPr>
      <w:spacing w:before="100" w:beforeAutospacing="1" w:after="100" w:afterAutospacing="1" w:line="240" w:lineRule="auto"/>
    </w:pPr>
    <w:rPr>
      <w:rFonts w:ascii="Times New Roman" w:eastAsia="Times New Roman" w:hAnsi="Times New Roman" w:cs="Times New Roman"/>
      <w:kern w:val="0"/>
      <w:sz w:val="24"/>
      <w:szCs w:val="24"/>
      <w:lang w:val="en-US" w:bidi="mr-IN"/>
      <w14:ligatures w14:val="none"/>
    </w:rPr>
  </w:style>
  <w:style w:type="character" w:styleId="Emphasis">
    <w:name w:val="Emphasis"/>
    <w:basedOn w:val="DefaultParagraphFont"/>
    <w:uiPriority w:val="20"/>
    <w:qFormat/>
    <w:rsid w:val="00A07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7624">
      <w:bodyDiv w:val="1"/>
      <w:marLeft w:val="0"/>
      <w:marRight w:val="0"/>
      <w:marTop w:val="0"/>
      <w:marBottom w:val="0"/>
      <w:divBdr>
        <w:top w:val="none" w:sz="0" w:space="0" w:color="auto"/>
        <w:left w:val="none" w:sz="0" w:space="0" w:color="auto"/>
        <w:bottom w:val="none" w:sz="0" w:space="0" w:color="auto"/>
        <w:right w:val="none" w:sz="0" w:space="0" w:color="auto"/>
      </w:divBdr>
    </w:div>
    <w:div w:id="830293392">
      <w:bodyDiv w:val="1"/>
      <w:marLeft w:val="0"/>
      <w:marRight w:val="0"/>
      <w:marTop w:val="0"/>
      <w:marBottom w:val="0"/>
      <w:divBdr>
        <w:top w:val="none" w:sz="0" w:space="0" w:color="auto"/>
        <w:left w:val="none" w:sz="0" w:space="0" w:color="auto"/>
        <w:bottom w:val="none" w:sz="0" w:space="0" w:color="auto"/>
        <w:right w:val="none" w:sz="0" w:space="0" w:color="auto"/>
      </w:divBdr>
    </w:div>
    <w:div w:id="1123886685">
      <w:bodyDiv w:val="1"/>
      <w:marLeft w:val="0"/>
      <w:marRight w:val="0"/>
      <w:marTop w:val="0"/>
      <w:marBottom w:val="0"/>
      <w:divBdr>
        <w:top w:val="none" w:sz="0" w:space="0" w:color="auto"/>
        <w:left w:val="none" w:sz="0" w:space="0" w:color="auto"/>
        <w:bottom w:val="none" w:sz="0" w:space="0" w:color="auto"/>
        <w:right w:val="none" w:sz="0" w:space="0" w:color="auto"/>
      </w:divBdr>
    </w:div>
    <w:div w:id="125678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hyperlink" Target="https://doi.org/10.5962/bhl.title.5073" TargetMode="External"/><Relationship Id="rId26" Type="http://schemas.openxmlformats.org/officeDocument/2006/relationships/hyperlink" Target="https://catalog.hathitrust.org/Record/002959160" TargetMode="External"/><Relationship Id="rId39" Type="http://schemas.openxmlformats.org/officeDocument/2006/relationships/hyperlink" Target="https://doi.org/10.1016/j.jhydrol.2023.130335" TargetMode="External"/><Relationship Id="rId21" Type="http://schemas.openxmlformats.org/officeDocument/2006/relationships/hyperlink" Target="https://doi.org/10.1038/s41559-023-02271-x" TargetMode="External"/><Relationship Id="rId34" Type="http://schemas.openxmlformats.org/officeDocument/2006/relationships/hyperlink" Target="https://doi.org/10.55863/ijees.2023.2634"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5560/8.6.1163" TargetMode="External"/><Relationship Id="rId29" Type="http://schemas.openxmlformats.org/officeDocument/2006/relationships/hyperlink" Target="https://documents.worldbank.org/en/publication/documents-reports/documentdetail/406791468770639011"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yperlink" Target="https://doi.org/10.1017/S1464793105006950" TargetMode="External"/><Relationship Id="rId32" Type="http://schemas.openxmlformats.org/officeDocument/2006/relationships/hyperlink" Target="https://doi.org/10.11609/JoTT.o2474.1610-4" TargetMode="External"/><Relationship Id="rId37" Type="http://schemas.openxmlformats.org/officeDocument/2006/relationships/hyperlink" Target="https://doi.org/10.63001/tbs.2025.v20.i02.S.I(2).pp182-188"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catalog.hathitrust.org/Record/001500894" TargetMode="External"/><Relationship Id="rId28" Type="http://schemas.openxmlformats.org/officeDocument/2006/relationships/hyperlink" Target="https://library.manipuruniv.ac.in/cgi-bin/koha/opac-detail.pl?biblionumber=49598&amp;shelfbrowse_itemnumber=80729" TargetMode="External"/><Relationship Id="rId36" Type="http://schemas.openxmlformats.org/officeDocument/2006/relationships/hyperlink" Target="https://agris.fao.org/search/en/providers/122535/records/65ddd36cb766d82b18fa0e90" TargetMode="External"/><Relationship Id="rId10" Type="http://schemas.openxmlformats.org/officeDocument/2006/relationships/image" Target="media/image3.jpeg"/><Relationship Id="rId19" Type="http://schemas.openxmlformats.org/officeDocument/2006/relationships/hyperlink" Target="https://doi.org/10.1029/2023RG000819" TargetMode="External"/><Relationship Id="rId31" Type="http://schemas.openxmlformats.org/officeDocument/2006/relationships/hyperlink" Target="https://www.globaljournalforresearchanalysis.com/articles.php?b1=5&amp;k=2&amp;val=MTEzOTk%3D" TargetMode="External"/><Relationship Id="rId44" Type="http://schemas.openxmlformats.org/officeDocument/2006/relationships/header" Target="header3.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chart" Target="charts/chart1.xml"/><Relationship Id="rId22" Type="http://schemas.openxmlformats.org/officeDocument/2006/relationships/hyperlink" Target="https://doi.org/10.5962/bhl.title.62705" TargetMode="External"/><Relationship Id="rId27" Type="http://schemas.openxmlformats.org/officeDocument/2006/relationships/hyperlink" Target="https://libnet.vidyasagar.ac.in/cgi-bin/koha/opac-detail.pl?biblionumber=17388" TargetMode="External"/><Relationship Id="rId30" Type="http://schemas.openxmlformats.org/officeDocument/2006/relationships/hyperlink" Target="https://doi.org/10.3390/fishes10040175" TargetMode="External"/><Relationship Id="rId35" Type="http://schemas.openxmlformats.org/officeDocument/2006/relationships/hyperlink" Target="https://doi.org/10.1007/s10531-024-02809-w" TargetMode="External"/><Relationship Id="rId43"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doi.org/10.56557/upjoz/2026/v47i75584" TargetMode="External"/><Relationship Id="rId25" Type="http://schemas.openxmlformats.org/officeDocument/2006/relationships/hyperlink" Target="https://www.scholarsresearchlibrary.com/abstract/ichthyofaunal-diversity-of-wainganga-river-dist-bhandara-maharashtra-india-2442.html" TargetMode="External"/><Relationship Id="rId33" Type="http://schemas.openxmlformats.org/officeDocument/2006/relationships/hyperlink" Target="https://doi.org/10.1007/s11160-011-9218-6" TargetMode="External"/><Relationship Id="rId38" Type="http://schemas.openxmlformats.org/officeDocument/2006/relationships/hyperlink" Target="https://doi.org/10.9734/ijecc/2026/v16i75521" TargetMode="External"/><Relationship Id="rId46" Type="http://schemas.openxmlformats.org/officeDocument/2006/relationships/fontTable" Target="fontTable.xml"/><Relationship Id="rId20" Type="http://schemas.openxmlformats.org/officeDocument/2006/relationships/hyperlink" Target="https://doi.org/10.1016/j.scitotenv.2017.02.067" TargetMode="External"/><Relationship Id="rId41"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en-IN" b="1">
                <a:solidFill>
                  <a:sysClr val="windowText" lastClr="000000"/>
                </a:solidFill>
              </a:rPr>
              <a:t>Comparative study of Species</a:t>
            </a:r>
          </a:p>
        </c:rich>
      </c:tx>
      <c:overlay val="0"/>
      <c:spPr>
        <a:noFill/>
        <a:ln>
          <a:noFill/>
        </a:ln>
        <a:effectLst/>
      </c:spPr>
    </c:title>
    <c:autoTitleDeleted val="0"/>
    <c:plotArea>
      <c:layout/>
      <c:lineChart>
        <c:grouping val="standard"/>
        <c:varyColors val="0"/>
        <c:ser>
          <c:idx val="0"/>
          <c:order val="0"/>
          <c:tx>
            <c:strRef>
              <c:f>Sheet1!$B$1</c:f>
              <c:strCache>
                <c:ptCount val="1"/>
                <c:pt idx="0">
                  <c:v>IUCN status of species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Least Concern(LC)</c:v>
                </c:pt>
                <c:pt idx="1">
                  <c:v>Vulnerable (VU)</c:v>
                </c:pt>
                <c:pt idx="2">
                  <c:v>Near Threatened (NT)</c:v>
                </c:pt>
                <c:pt idx="3">
                  <c:v>Data deficient(DD)</c:v>
                </c:pt>
                <c:pt idx="4">
                  <c:v>Common</c:v>
                </c:pt>
                <c:pt idx="5">
                  <c:v>Rare</c:v>
                </c:pt>
                <c:pt idx="6">
                  <c:v>Occassional</c:v>
                </c:pt>
                <c:pt idx="7">
                  <c:v>Family</c:v>
                </c:pt>
                <c:pt idx="8">
                  <c:v>Genus</c:v>
                </c:pt>
                <c:pt idx="9">
                  <c:v>Species</c:v>
                </c:pt>
              </c:strCache>
            </c:strRef>
          </c:cat>
          <c:val>
            <c:numRef>
              <c:f>Sheet1!$B$2:$B$11</c:f>
              <c:numCache>
                <c:formatCode>General</c:formatCode>
                <c:ptCount val="10"/>
                <c:pt idx="0">
                  <c:v>10</c:v>
                </c:pt>
                <c:pt idx="1">
                  <c:v>2</c:v>
                </c:pt>
                <c:pt idx="2">
                  <c:v>1</c:v>
                </c:pt>
                <c:pt idx="3">
                  <c:v>0</c:v>
                </c:pt>
                <c:pt idx="4">
                  <c:v>0</c:v>
                </c:pt>
                <c:pt idx="5">
                  <c:v>0</c:v>
                </c:pt>
                <c:pt idx="6">
                  <c:v>0</c:v>
                </c:pt>
              </c:numCache>
            </c:numRef>
          </c:val>
          <c:smooth val="0"/>
          <c:extLst>
            <c:ext xmlns:c16="http://schemas.microsoft.com/office/drawing/2014/chart" uri="{C3380CC4-5D6E-409C-BE32-E72D297353CC}">
              <c16:uniqueId val="{00000000-3B27-4907-8CAD-F97501BCF948}"/>
            </c:ext>
          </c:extLst>
        </c:ser>
        <c:ser>
          <c:idx val="1"/>
          <c:order val="1"/>
          <c:tx>
            <c:strRef>
              <c:f>Sheet1!$C$1</c:f>
              <c:strCache>
                <c:ptCount val="1"/>
                <c:pt idx="0">
                  <c:v>Status of species at study site</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Least Concern(LC)</c:v>
                </c:pt>
                <c:pt idx="1">
                  <c:v>Vulnerable (VU)</c:v>
                </c:pt>
                <c:pt idx="2">
                  <c:v>Near Threatened (NT)</c:v>
                </c:pt>
                <c:pt idx="3">
                  <c:v>Data deficient(DD)</c:v>
                </c:pt>
                <c:pt idx="4">
                  <c:v>Common</c:v>
                </c:pt>
                <c:pt idx="5">
                  <c:v>Rare</c:v>
                </c:pt>
                <c:pt idx="6">
                  <c:v>Occassional</c:v>
                </c:pt>
                <c:pt idx="7">
                  <c:v>Family</c:v>
                </c:pt>
                <c:pt idx="8">
                  <c:v>Genus</c:v>
                </c:pt>
                <c:pt idx="9">
                  <c:v>Species</c:v>
                </c:pt>
              </c:strCache>
            </c:strRef>
          </c:cat>
          <c:val>
            <c:numRef>
              <c:f>Sheet1!$C$2:$C$11</c:f>
              <c:numCache>
                <c:formatCode>General</c:formatCode>
                <c:ptCount val="10"/>
                <c:pt idx="0">
                  <c:v>0</c:v>
                </c:pt>
                <c:pt idx="1">
                  <c:v>0</c:v>
                </c:pt>
                <c:pt idx="2">
                  <c:v>0</c:v>
                </c:pt>
                <c:pt idx="3">
                  <c:v>0</c:v>
                </c:pt>
                <c:pt idx="4">
                  <c:v>9</c:v>
                </c:pt>
                <c:pt idx="5">
                  <c:v>3</c:v>
                </c:pt>
                <c:pt idx="6">
                  <c:v>1</c:v>
                </c:pt>
              </c:numCache>
            </c:numRef>
          </c:val>
          <c:smooth val="0"/>
          <c:extLst>
            <c:ext xmlns:c16="http://schemas.microsoft.com/office/drawing/2014/chart" uri="{C3380CC4-5D6E-409C-BE32-E72D297353CC}">
              <c16:uniqueId val="{00000001-3B27-4907-8CAD-F97501BCF948}"/>
            </c:ext>
          </c:extLst>
        </c:ser>
        <c:ser>
          <c:idx val="2"/>
          <c:order val="2"/>
          <c:tx>
            <c:strRef>
              <c:f>Sheet1!$D$1</c:f>
              <c:strCache>
                <c:ptCount val="1"/>
                <c:pt idx="0">
                  <c:v>Species Reported</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Least Concern(LC)</c:v>
                </c:pt>
                <c:pt idx="1">
                  <c:v>Vulnerable (VU)</c:v>
                </c:pt>
                <c:pt idx="2">
                  <c:v>Near Threatened (NT)</c:v>
                </c:pt>
                <c:pt idx="3">
                  <c:v>Data deficient(DD)</c:v>
                </c:pt>
                <c:pt idx="4">
                  <c:v>Common</c:v>
                </c:pt>
                <c:pt idx="5">
                  <c:v>Rare</c:v>
                </c:pt>
                <c:pt idx="6">
                  <c:v>Occassional</c:v>
                </c:pt>
                <c:pt idx="7">
                  <c:v>Family</c:v>
                </c:pt>
                <c:pt idx="8">
                  <c:v>Genus</c:v>
                </c:pt>
                <c:pt idx="9">
                  <c:v>Species</c:v>
                </c:pt>
              </c:strCache>
            </c:strRef>
          </c:cat>
          <c:val>
            <c:numRef>
              <c:f>Sheet1!$D$2:$D$11</c:f>
              <c:numCache>
                <c:formatCode>General</c:formatCode>
                <c:ptCount val="10"/>
                <c:pt idx="0">
                  <c:v>0</c:v>
                </c:pt>
                <c:pt idx="1">
                  <c:v>0</c:v>
                </c:pt>
                <c:pt idx="2">
                  <c:v>0</c:v>
                </c:pt>
                <c:pt idx="3">
                  <c:v>0</c:v>
                </c:pt>
                <c:pt idx="7">
                  <c:v>7</c:v>
                </c:pt>
                <c:pt idx="8">
                  <c:v>10</c:v>
                </c:pt>
                <c:pt idx="9">
                  <c:v>13</c:v>
                </c:pt>
              </c:numCache>
            </c:numRef>
          </c:val>
          <c:smooth val="0"/>
          <c:extLst>
            <c:ext xmlns:c16="http://schemas.microsoft.com/office/drawing/2014/chart" uri="{C3380CC4-5D6E-409C-BE32-E72D297353CC}">
              <c16:uniqueId val="{00000002-3B27-4907-8CAD-F97501BCF948}"/>
            </c:ext>
          </c:extLst>
        </c:ser>
        <c:dLbls>
          <c:dLblPos val="t"/>
          <c:showLegendKey val="0"/>
          <c:showVal val="1"/>
          <c:showCatName val="0"/>
          <c:showSerName val="0"/>
          <c:showPercent val="0"/>
          <c:showBubbleSize val="0"/>
        </c:dLbls>
        <c:marker val="1"/>
        <c:smooth val="0"/>
        <c:axId val="238240896"/>
        <c:axId val="238242816"/>
      </c:lineChart>
      <c:catAx>
        <c:axId val="2382408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en-IN" b="1">
                    <a:solidFill>
                      <a:sysClr val="windowText" lastClr="000000"/>
                    </a:solidFill>
                  </a:rPr>
                  <a:t>X-axis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en-US"/>
          </a:p>
        </c:txPr>
        <c:crossAx val="238242816"/>
        <c:crosses val="autoZero"/>
        <c:auto val="1"/>
        <c:lblAlgn val="ctr"/>
        <c:lblOffset val="100"/>
        <c:noMultiLvlLbl val="0"/>
      </c:catAx>
      <c:valAx>
        <c:axId val="238242816"/>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en-IN" b="1">
                    <a:solidFill>
                      <a:sysClr val="windowText" lastClr="000000"/>
                    </a:solidFill>
                  </a:rPr>
                  <a:t>y- axis</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240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IN">
                <a:solidFill>
                  <a:sysClr val="windowText" lastClr="000000"/>
                </a:solidFill>
              </a:rPr>
              <a:t>Family wise distribution of catfish fauna</a:t>
            </a:r>
          </a:p>
        </c:rich>
      </c:tx>
      <c:overlay val="0"/>
      <c:spPr>
        <a:noFill/>
        <a:ln>
          <a:noFill/>
        </a:ln>
        <a:effectLst/>
      </c:spPr>
    </c:title>
    <c:autoTitleDeleted val="0"/>
    <c:plotArea>
      <c:layout>
        <c:manualLayout>
          <c:layoutTarget val="inner"/>
          <c:xMode val="edge"/>
          <c:yMode val="edge"/>
          <c:x val="3.2611397017492535E-2"/>
          <c:y val="1.8092600085068418E-2"/>
          <c:w val="0.8932497620242591"/>
          <c:h val="0.50529641017342286"/>
        </c:manualLayout>
      </c:layout>
      <c:barChart>
        <c:barDir val="col"/>
        <c:grouping val="clustered"/>
        <c:varyColors val="0"/>
        <c:ser>
          <c:idx val="0"/>
          <c:order val="0"/>
          <c:tx>
            <c:strRef>
              <c:f>Sheet1!$B$1</c:f>
              <c:strCache>
                <c:ptCount val="1"/>
                <c:pt idx="0">
                  <c:v>Genus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Bagridae</c:v>
                </c:pt>
                <c:pt idx="1">
                  <c:v>Sisoridae</c:v>
                </c:pt>
                <c:pt idx="2">
                  <c:v>Pangasiidae</c:v>
                </c:pt>
                <c:pt idx="3">
                  <c:v>Clariidae</c:v>
                </c:pt>
                <c:pt idx="4">
                  <c:v>Schilbeidae</c:v>
                </c:pt>
                <c:pt idx="5">
                  <c:v>Siluridae</c:v>
                </c:pt>
                <c:pt idx="6">
                  <c:v>Heteropneustidae</c:v>
                </c:pt>
              </c:strCache>
            </c:strRef>
          </c:cat>
          <c:val>
            <c:numRef>
              <c:f>Sheet1!$B$2:$B$8</c:f>
              <c:numCache>
                <c:formatCode>General</c:formatCode>
                <c:ptCount val="7"/>
                <c:pt idx="0">
                  <c:v>3</c:v>
                </c:pt>
                <c:pt idx="1">
                  <c:v>1</c:v>
                </c:pt>
                <c:pt idx="2">
                  <c:v>1</c:v>
                </c:pt>
                <c:pt idx="3">
                  <c:v>1</c:v>
                </c:pt>
                <c:pt idx="4">
                  <c:v>1</c:v>
                </c:pt>
                <c:pt idx="5">
                  <c:v>2</c:v>
                </c:pt>
                <c:pt idx="6">
                  <c:v>1</c:v>
                </c:pt>
              </c:numCache>
            </c:numRef>
          </c:val>
          <c:extLst>
            <c:ext xmlns:c16="http://schemas.microsoft.com/office/drawing/2014/chart" uri="{C3380CC4-5D6E-409C-BE32-E72D297353CC}">
              <c16:uniqueId val="{00000000-A0FC-4BE5-8908-0EEA92FD92B9}"/>
            </c:ext>
          </c:extLst>
        </c:ser>
        <c:ser>
          <c:idx val="1"/>
          <c:order val="1"/>
          <c:tx>
            <c:strRef>
              <c:f>Sheet1!$C$1</c:f>
              <c:strCache>
                <c:ptCount val="1"/>
                <c:pt idx="0">
                  <c:v>Species</c:v>
                </c:pt>
              </c:strCache>
            </c:strRef>
          </c:tx>
          <c:spPr>
            <a:solidFill>
              <a:srgbClr val="00206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Bagridae</c:v>
                </c:pt>
                <c:pt idx="1">
                  <c:v>Sisoridae</c:v>
                </c:pt>
                <c:pt idx="2">
                  <c:v>Pangasiidae</c:v>
                </c:pt>
                <c:pt idx="3">
                  <c:v>Clariidae</c:v>
                </c:pt>
                <c:pt idx="4">
                  <c:v>Schilbeidae</c:v>
                </c:pt>
                <c:pt idx="5">
                  <c:v>Siluridae</c:v>
                </c:pt>
                <c:pt idx="6">
                  <c:v>Heteropneustidae</c:v>
                </c:pt>
              </c:strCache>
            </c:strRef>
          </c:cat>
          <c:val>
            <c:numRef>
              <c:f>Sheet1!$C$2:$C$8</c:f>
              <c:numCache>
                <c:formatCode>General</c:formatCode>
                <c:ptCount val="7"/>
                <c:pt idx="0">
                  <c:v>6</c:v>
                </c:pt>
                <c:pt idx="1">
                  <c:v>1</c:v>
                </c:pt>
                <c:pt idx="2">
                  <c:v>1</c:v>
                </c:pt>
                <c:pt idx="3">
                  <c:v>1</c:v>
                </c:pt>
                <c:pt idx="4">
                  <c:v>1</c:v>
                </c:pt>
                <c:pt idx="5">
                  <c:v>2</c:v>
                </c:pt>
                <c:pt idx="6">
                  <c:v>1</c:v>
                </c:pt>
              </c:numCache>
            </c:numRef>
          </c:val>
          <c:extLst>
            <c:ext xmlns:c16="http://schemas.microsoft.com/office/drawing/2014/chart" uri="{C3380CC4-5D6E-409C-BE32-E72D297353CC}">
              <c16:uniqueId val="{00000001-A0FC-4BE5-8908-0EEA92FD92B9}"/>
            </c:ext>
          </c:extLst>
        </c:ser>
        <c:dLbls>
          <c:dLblPos val="outEnd"/>
          <c:showLegendKey val="0"/>
          <c:showVal val="1"/>
          <c:showCatName val="0"/>
          <c:showSerName val="0"/>
          <c:showPercent val="0"/>
          <c:showBubbleSize val="0"/>
        </c:dLbls>
        <c:gapWidth val="100"/>
        <c:overlap val="-24"/>
        <c:axId val="252034048"/>
        <c:axId val="252044416"/>
      </c:barChart>
      <c:catAx>
        <c:axId val="252034048"/>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IN" b="1">
                    <a:solidFill>
                      <a:sysClr val="windowText" lastClr="000000"/>
                    </a:solidFill>
                  </a:rPr>
                  <a:t>X-axis</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52044416"/>
        <c:crosses val="autoZero"/>
        <c:auto val="1"/>
        <c:lblAlgn val="ctr"/>
        <c:lblOffset val="100"/>
        <c:noMultiLvlLbl val="0"/>
      </c:catAx>
      <c:valAx>
        <c:axId val="252044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IN" b="1">
                    <a:solidFill>
                      <a:sysClr val="windowText" lastClr="000000"/>
                    </a:solidFill>
                  </a:rPr>
                  <a:t>Y-axis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5203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576</TotalTime>
  <Pages>11</Pages>
  <Words>3932</Words>
  <Characters>22416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Abhay Talmale</dc:creator>
  <cp:keywords/>
  <dc:description/>
  <cp:lastModifiedBy>SDI CPU 1117</cp:lastModifiedBy>
  <cp:revision>92</cp:revision>
  <dcterms:created xsi:type="dcterms:W3CDTF">2026-01-02T22:52:00Z</dcterms:created>
  <dcterms:modified xsi:type="dcterms:W3CDTF">2026-07-15T05:36:00Z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812880d3-34e3-42cd-9d1c-7ffa5ae28eb7</vt:lpwstr>
  </property>
</Properties>
</file>