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C784" w14:textId="77777777" w:rsidR="00204451" w:rsidRPr="00DF7CBC" w:rsidRDefault="003503E8" w:rsidP="00072872">
      <w:pPr>
        <w:jc w:val="center"/>
        <w:rPr>
          <w:b/>
        </w:rPr>
      </w:pPr>
      <w:r w:rsidRPr="00DF7CBC">
        <w:rPr>
          <w:b/>
        </w:rPr>
        <w:t>Optimi</w:t>
      </w:r>
      <w:r w:rsidR="001207B4" w:rsidRPr="00DF7CBC">
        <w:rPr>
          <w:b/>
        </w:rPr>
        <w:t>z</w:t>
      </w:r>
      <w:r w:rsidRPr="00DF7CBC">
        <w:rPr>
          <w:b/>
        </w:rPr>
        <w:t>ation of Solvent Extracted Okra Seed Oil - A Response Surface Approach</w:t>
      </w:r>
    </w:p>
    <w:p w14:paraId="1BEB0286" w14:textId="77777777" w:rsidR="003503E8" w:rsidRPr="00DF7CBC" w:rsidRDefault="003503E8" w:rsidP="00072872">
      <w:pPr>
        <w:jc w:val="center"/>
      </w:pPr>
    </w:p>
    <w:p w14:paraId="21CC93EA" w14:textId="77777777" w:rsidR="001E25D3" w:rsidRPr="00DF7CBC" w:rsidRDefault="00F248E4" w:rsidP="00F248E4">
      <w:pPr>
        <w:jc w:val="center"/>
      </w:pPr>
      <w:r w:rsidRPr="00DF7CBC">
        <w:rPr>
          <w:b/>
          <w:bCs/>
        </w:rPr>
        <w:t>Abstract</w:t>
      </w:r>
    </w:p>
    <w:p w14:paraId="40534B8E" w14:textId="77777777" w:rsidR="00296A2D" w:rsidRPr="00DF7CBC" w:rsidRDefault="00204451" w:rsidP="00204451">
      <w:pPr>
        <w:shd w:val="clear" w:color="auto" w:fill="FFFFFF"/>
        <w:jc w:val="both"/>
        <w:textAlignment w:val="baseline"/>
      </w:pPr>
      <w:bookmarkStart w:id="0" w:name="_Hlk233789177"/>
      <w:bookmarkEnd w:id="0"/>
      <w:r w:rsidRPr="00DF7CBC">
        <w:t>Okra (</w:t>
      </w:r>
      <w:r w:rsidRPr="00DF7CBC">
        <w:rPr>
          <w:i/>
          <w:iCs/>
        </w:rPr>
        <w:t>Abelmoschus esculentus)</w:t>
      </w:r>
      <w:r w:rsidRPr="00DF7CBC">
        <w:t xml:space="preserve"> oil has a significant unsaturated fatty acid content and notable nutritional and industrial potential in food and allied industries. However, efficient extraction of the oil remains a challenge, limiting its utilisation. Therefore, this study aimed to investigate the effects of extraction parameters on the oil yield and quality attributes of oil from okra seeds. The effects of extraction temperature, extraction time, and solid-to-solvent ratio on the yield and quality attributes (acid value, free fatty acid, peroxide value, iodine value, saponification value, refractive index, and pH) of oil extracted from okra seeds were studied using RSM. Extraction temperatures, times, and solid-to-solvent ratios were 35, 45, and 55 °C; 60, 120, and 180 min; and 1:20, 1:30, and 1:40 g/mL, respectively. Data were analysed by ANOVA and regression analysis. Oil yield ranged from 10.50 to 13.00%, free fatty acid from 1.70 to 2.98 mgKOH/g, acid value from 8.03 to 12.00 mg KOH/g, peroxide value from 8.70 to 13.00 meq O₂/kg, saponification value from 182.00 to 200.80 mg KOH/g, refractive index from 1.45 to 1.47, iodine value from 15.86 to 42.82 g I₂/100 g, and pH from 2.00 to 6.60. The treatments had significant effects on all response variables at </w:t>
      </w:r>
      <w:r w:rsidRPr="00DF7CBC">
        <w:rPr>
          <w:i/>
          <w:iCs/>
        </w:rPr>
        <w:t>p</w:t>
      </w:r>
      <w:r w:rsidRPr="00DF7CBC">
        <w:t xml:space="preserve"> &lt; 0.05. The coefficients of determination (R²) for the oil yield, acid value, free fatty acid, peroxide value, iodine value, saponification value, refractive index, and pH models were 0.9273, 0.8345, 0.8331, 0.9421, 0.8457, 0.9459, 0.9374, and 0.9931, respectively. The optimum extraction temperature, time, and solid-to-solvent ratio were 36.96 °C, 100.49 min, and 21.62 g/mL, respectively. This combination gave an oil yield of 12.43%, free fatty acid of 21.48 mg KOH/g, acid value of 10.20 mg KOH/g, peroxide value of 8.70 meq O₂/kg, saponification value of 190.00 mg KOH/g, refractive index of 1.47, iodine value of 18.77 g I₂/100 g, and pH of 3.24. </w:t>
      </w:r>
      <w:r w:rsidRPr="00DF7CBC">
        <w:rPr>
          <w:iCs/>
        </w:rPr>
        <w:t>The extraction of okra seed oil was successfully optimised using RSM. The regression models obtained provide a basis for selecting optimum process variables for oil recovery using solvent extraction.</w:t>
      </w:r>
    </w:p>
    <w:p w14:paraId="0B4F94A2" w14:textId="77777777" w:rsidR="007B6210" w:rsidRDefault="002C1BF1" w:rsidP="007B6210">
      <w:pPr>
        <w:pStyle w:val="NormalWeb"/>
        <w:spacing w:before="100" w:beforeAutospacing="1" w:after="100" w:afterAutospacing="1"/>
        <w:jc w:val="both"/>
      </w:pPr>
      <w:r w:rsidRPr="00DF7CBC">
        <w:rPr>
          <w:b/>
          <w:bCs/>
        </w:rPr>
        <w:t xml:space="preserve">Keywords: </w:t>
      </w:r>
      <w:r w:rsidR="007B6210">
        <w:rPr>
          <w:rStyle w:val="Emphasis"/>
        </w:rPr>
        <w:t>Abelmoschus esculentus</w:t>
      </w:r>
      <w:r w:rsidR="007B6210">
        <w:t xml:space="preserve">; okra seed oil; solvent extraction; </w:t>
      </w:r>
      <w:r w:rsidR="007B6210">
        <w:rPr>
          <w:rStyle w:val="Emphasis"/>
        </w:rPr>
        <w:t>n</w:t>
      </w:r>
      <w:r w:rsidR="007B6210">
        <w:t xml:space="preserve">-hexane; response surface methodology; Box–Behnken design; oil yield; physicochemical properties; process </w:t>
      </w:r>
      <w:proofErr w:type="spellStart"/>
      <w:r w:rsidR="007B6210">
        <w:t>optimisation</w:t>
      </w:r>
      <w:proofErr w:type="spellEnd"/>
      <w:r w:rsidR="007B6210">
        <w:t>; desirability function</w:t>
      </w:r>
    </w:p>
    <w:p w14:paraId="7979466F" w14:textId="23BFACA9" w:rsidR="001E25D3" w:rsidRPr="00DF7CBC" w:rsidRDefault="00F248E4" w:rsidP="007B6210">
      <w:pPr>
        <w:pStyle w:val="NormalWeb"/>
        <w:spacing w:before="100" w:beforeAutospacing="1" w:after="100" w:afterAutospacing="1"/>
        <w:jc w:val="both"/>
        <w:rPr>
          <w:b/>
          <w:bCs/>
          <w:caps/>
        </w:rPr>
      </w:pPr>
      <w:r w:rsidRPr="00DF7CBC">
        <w:rPr>
          <w:b/>
          <w:bCs/>
          <w:caps/>
        </w:rPr>
        <w:br/>
        <w:t xml:space="preserve">1. </w:t>
      </w:r>
      <w:r w:rsidR="002C1BF1" w:rsidRPr="00DF7CBC">
        <w:rPr>
          <w:b/>
          <w:bCs/>
          <w:caps/>
        </w:rPr>
        <w:t>INTRODUCTION</w:t>
      </w:r>
    </w:p>
    <w:p w14:paraId="3C900BCE" w14:textId="77777777" w:rsidR="008C3814" w:rsidRPr="00DF7CBC" w:rsidRDefault="008C3814" w:rsidP="008C3814">
      <w:pPr>
        <w:jc w:val="both"/>
      </w:pPr>
    </w:p>
    <w:p w14:paraId="7D21C4DC" w14:textId="77777777" w:rsidR="00F42C9F" w:rsidRPr="00DF7CBC" w:rsidRDefault="00F42C9F" w:rsidP="00665A89">
      <w:pPr>
        <w:jc w:val="both"/>
      </w:pPr>
      <w:r w:rsidRPr="00DF7CBC">
        <w:t xml:space="preserve">Oilseeds are vital agricultural commodities that serve dual roles as sources of nutritious food and industrial raw materials. Global demand for vegetable oils continues to rise, driven by population growth, urbanisation, and increasing consumer preference for oils rich in unsaturated fatty acids (Micha </w:t>
      </w:r>
      <w:r w:rsidRPr="00DF7CBC">
        <w:rPr>
          <w:i/>
        </w:rPr>
        <w:t>et al</w:t>
      </w:r>
      <w:r w:rsidRPr="00DF7CBC">
        <w:t>., 2014; Gunstone, 2011). In Nigeria, the deficit between local production capacity and domestic consumption is particularly pronounced: the country relies on imports to bridge a substantial vegetable oil supply gap, underscoring the urgent need for locally sourced alternatives that do not compete with staple food crops (U.S. Department of Agriculture, Foreign Agricultural Service, 2024).</w:t>
      </w:r>
    </w:p>
    <w:p w14:paraId="138A22C3" w14:textId="77777777" w:rsidR="00665A89" w:rsidRPr="00DF7CBC" w:rsidRDefault="00665A89" w:rsidP="00665A89">
      <w:pPr>
        <w:jc w:val="both"/>
      </w:pPr>
    </w:p>
    <w:p w14:paraId="3564499D" w14:textId="77777777" w:rsidR="00F42C9F" w:rsidRPr="00DF7CBC" w:rsidRDefault="00F42C9F" w:rsidP="00665A89">
      <w:pPr>
        <w:jc w:val="both"/>
      </w:pPr>
      <w:r w:rsidRPr="00DF7CBC">
        <w:t>Okra (</w:t>
      </w:r>
      <w:r w:rsidRPr="00DF7CBC">
        <w:rPr>
          <w:i/>
          <w:iCs/>
        </w:rPr>
        <w:t>Abelmoschus esculentus</w:t>
      </w:r>
      <w:r w:rsidRPr="00DF7CBC">
        <w:t xml:space="preserve"> L.) is widely cultivated across tropical regions and is primarily valued for its edible pods. The seeds, which are routinely discarded as processing waste, contain between 11 and 28% oil, with a favourable fatty acid profile dominated by linoleic and oleic acids and appreciable levels of natural antioxidants, such as tocopherols and polyphenols, rendering the seeds a promising but chronically underutilised edible oil source (Anwar </w:t>
      </w:r>
      <w:r w:rsidRPr="00DF7CBC">
        <w:rPr>
          <w:i/>
        </w:rPr>
        <w:t>et al</w:t>
      </w:r>
      <w:r w:rsidRPr="00DF7CBC">
        <w:t xml:space="preserve">., 2011; Guo </w:t>
      </w:r>
      <w:r w:rsidRPr="00DF7CBC">
        <w:rPr>
          <w:i/>
        </w:rPr>
        <w:t>et al</w:t>
      </w:r>
      <w:r w:rsidRPr="00DF7CBC">
        <w:t xml:space="preserve">., 2024). Recent compositional evidence also indicates that okra seed oil </w:t>
      </w:r>
      <w:r w:rsidRPr="00DF7CBC">
        <w:lastRenderedPageBreak/>
        <w:t xml:space="preserve">contains unsaturated fatty acids together with tocopherols and sterols, supporting its continued evaluation as an alternative oil source (Nia </w:t>
      </w:r>
      <w:r w:rsidRPr="00DF7CBC">
        <w:rPr>
          <w:i/>
        </w:rPr>
        <w:t>et al.</w:t>
      </w:r>
      <w:r w:rsidRPr="00DF7CBC">
        <w:t>, 2025).</w:t>
      </w:r>
    </w:p>
    <w:p w14:paraId="6368DD68" w14:textId="77777777" w:rsidR="00F42C9F" w:rsidRPr="00DF7CBC" w:rsidRDefault="00F42C9F" w:rsidP="00665A89">
      <w:pPr>
        <w:jc w:val="both"/>
      </w:pPr>
      <w:r w:rsidRPr="00DF7CBC">
        <w:t xml:space="preserve">Traditional oil extraction methods, including mechanical pressing and simple solvent soaking, typically yield low and inconsistent oil recovery because process conditions such as extraction temperature, time, and solid-to-solvent ratio are not scientifically optimised; local practice continues to rely predominantly on trial-and-error approaches (Akinoso </w:t>
      </w:r>
      <w:r w:rsidRPr="00DF7CBC">
        <w:rPr>
          <w:i/>
        </w:rPr>
        <w:t>et al</w:t>
      </w:r>
      <w:r w:rsidRPr="00DF7CBC">
        <w:t xml:space="preserve">., 2023; Nde &amp; Foncha, 2020). Broader reviews of seed-oil processing similarly indicate that the extraction method and operating conditions influence product yield, safety, and quality, highlighting the need for systematic process control (Musa </w:t>
      </w:r>
      <w:r w:rsidRPr="00DF7CBC">
        <w:rPr>
          <w:i/>
        </w:rPr>
        <w:t>et al.</w:t>
      </w:r>
      <w:r w:rsidRPr="00DF7CBC">
        <w:t>, 2023).</w:t>
      </w:r>
    </w:p>
    <w:p w14:paraId="4902C2A9" w14:textId="77777777" w:rsidR="00665A89" w:rsidRPr="00DF7CBC" w:rsidRDefault="00665A89" w:rsidP="00665A89">
      <w:pPr>
        <w:jc w:val="both"/>
      </w:pPr>
    </w:p>
    <w:p w14:paraId="09F2AC1C" w14:textId="77777777" w:rsidR="00F42C9F" w:rsidRPr="00DF7CBC" w:rsidRDefault="00F42C9F" w:rsidP="00665A89">
      <w:pPr>
        <w:jc w:val="both"/>
      </w:pPr>
      <w:r w:rsidRPr="00DF7CBC">
        <w:t xml:space="preserve">Response surface methodology (RSM) provides a rigorous statistical framework for the simultaneous modelling and optimisation of processes governed by multiple interacting variables. Unlike conventional one-factor-at-a-time experimentation, RSM evaluates both the individual and interactive effects of parameters within a reduced number of experimental runs, generating predictive polynomial models and interpretable response surface visualisations (Montgomery, 2005; Yolmeh &amp; Jafari, 2017). Previous investigations have successfully applied RSM to optimise oil extraction from cottonseed (Kalkan &amp; Maskan, 2025), rice bran (Akinoso &amp; Adeyanju, 2012), coconut oil (Adeyanju </w:t>
      </w:r>
      <w:r w:rsidRPr="00DF7CBC">
        <w:rPr>
          <w:i/>
        </w:rPr>
        <w:t>et al.</w:t>
      </w:r>
      <w:r w:rsidRPr="00DF7CBC">
        <w:t xml:space="preserve">, 2016), and okra seed oil (Akinoso </w:t>
      </w:r>
      <w:r w:rsidRPr="00DF7CBC">
        <w:rPr>
          <w:i/>
        </w:rPr>
        <w:t>et al</w:t>
      </w:r>
      <w:r w:rsidRPr="00DF7CBC">
        <w:t>., 2023), demonstrating its efficiency in identifying optimum process conditions. However, comprehensive RSM-based optimisation of okra seed oil extraction that simultaneously addresses both oil yield and selected physicochemical properties remains scarce in the published literature.</w:t>
      </w:r>
    </w:p>
    <w:p w14:paraId="3C7609E0" w14:textId="5C710C20" w:rsidR="00F42C9F" w:rsidRPr="00DF7CBC" w:rsidRDefault="00665A89" w:rsidP="00665A89">
      <w:pPr>
        <w:jc w:val="both"/>
      </w:pPr>
      <w:r w:rsidRPr="00DF7CBC">
        <w:rPr>
          <w:bCs/>
        </w:rPr>
        <w:t xml:space="preserve">Recent RSM studies on other underutilised oilseeds have further shown that solvent selection, extraction time, material loading, and related operating variables can be jointly optimised while oil yield and physicochemical attributes are evaluated (Betiku </w:t>
      </w:r>
      <w:r w:rsidRPr="00DF7CBC">
        <w:rPr>
          <w:bCs/>
          <w:i/>
        </w:rPr>
        <w:t>et al.</w:t>
      </w:r>
      <w:r w:rsidRPr="00DF7CBC">
        <w:rPr>
          <w:bCs/>
        </w:rPr>
        <w:t xml:space="preserve">, 2024; Eddaoudi </w:t>
      </w:r>
      <w:r w:rsidRPr="00DF7CBC">
        <w:rPr>
          <w:bCs/>
          <w:i/>
        </w:rPr>
        <w:t>et al.</w:t>
      </w:r>
      <w:r w:rsidRPr="00DF7CBC">
        <w:rPr>
          <w:bCs/>
        </w:rPr>
        <w:t>, 2025). RSM has also been used to evaluate the effects of roasting temperature and duration on walnut oil yield and quality indices (Raji &amp; Akinoso, 2020). Nevertheless, evidence remains limited regarding the combined influence of extraction temperature, extraction time, and solid-to-solvent ratio on both okra seed oil recovery and the selected physicochemical properties assessed in this study.</w:t>
      </w:r>
      <w:r w:rsidRPr="00DF7CBC">
        <w:t xml:space="preserve"> Therefore, this study investigates the effects of extraction temperature, extraction time, and solid-to-solvent ratio on oil yield and selected physicochemical properties of okra seed oil using RSM.</w:t>
      </w:r>
    </w:p>
    <w:p w14:paraId="1765BCF4" w14:textId="77777777" w:rsidR="00C35E4D" w:rsidRPr="00DF7CBC" w:rsidRDefault="00C35E4D" w:rsidP="00273B77">
      <w:pPr>
        <w:jc w:val="both"/>
        <w:rPr>
          <w:b/>
          <w:bCs/>
          <w:caps/>
        </w:rPr>
      </w:pPr>
    </w:p>
    <w:p w14:paraId="350EA9AB" w14:textId="77777777" w:rsidR="001E25D3" w:rsidRPr="00DF7CBC" w:rsidRDefault="00F248E4" w:rsidP="00273B77">
      <w:pPr>
        <w:jc w:val="both"/>
      </w:pPr>
      <w:r w:rsidRPr="00DF7CBC">
        <w:rPr>
          <w:b/>
          <w:bCs/>
          <w:caps/>
        </w:rPr>
        <w:t xml:space="preserve">2. </w:t>
      </w:r>
      <w:r w:rsidR="002C1BF1" w:rsidRPr="00DF7CBC">
        <w:rPr>
          <w:b/>
          <w:bCs/>
          <w:caps/>
        </w:rPr>
        <w:t>MATERIALS and Methods</w:t>
      </w:r>
    </w:p>
    <w:p w14:paraId="0E8FD479" w14:textId="77777777" w:rsidR="00273B77" w:rsidRPr="00DF7CBC" w:rsidRDefault="00273B77" w:rsidP="00273B77">
      <w:pPr>
        <w:jc w:val="both"/>
        <w:rPr>
          <w:b/>
          <w:bCs/>
        </w:rPr>
      </w:pPr>
    </w:p>
    <w:p w14:paraId="3ED6E725" w14:textId="77777777" w:rsidR="001E25D3" w:rsidRPr="00DF7CBC" w:rsidRDefault="00F248E4" w:rsidP="00273B77">
      <w:pPr>
        <w:jc w:val="both"/>
      </w:pPr>
      <w:r w:rsidRPr="00DF7CBC">
        <w:rPr>
          <w:b/>
          <w:bCs/>
        </w:rPr>
        <w:t xml:space="preserve">2.1 </w:t>
      </w:r>
      <w:r w:rsidR="002C1BF1" w:rsidRPr="00DF7CBC">
        <w:rPr>
          <w:b/>
          <w:bCs/>
        </w:rPr>
        <w:t>Raw Material Collection and Preparation</w:t>
      </w:r>
    </w:p>
    <w:p w14:paraId="556E5154" w14:textId="77777777" w:rsidR="00F42C9F" w:rsidRPr="00DF7CBC" w:rsidRDefault="00F42C9F" w:rsidP="00665A89">
      <w:pPr>
        <w:jc w:val="both"/>
      </w:pPr>
      <w:r w:rsidRPr="00DF7CBC">
        <w:t>Overmature okra (</w:t>
      </w:r>
      <w:r w:rsidRPr="00DF7CBC">
        <w:rPr>
          <w:i/>
          <w:iCs/>
        </w:rPr>
        <w:t>Abelmoschus esculentus</w:t>
      </w:r>
      <w:r w:rsidRPr="00DF7CBC">
        <w:t xml:space="preserve">) pods were obtained from a local farm in Ogbomoso, Nigeria. The pods were manually broken to release the seeds, which were dried to 7% moisture content following the procedure of Adelakun </w:t>
      </w:r>
      <w:r w:rsidRPr="00DF7CBC">
        <w:rPr>
          <w:i/>
        </w:rPr>
        <w:t>et al</w:t>
      </w:r>
      <w:r w:rsidRPr="00DF7CBC">
        <w:t>. (2009). The dried seeds were milled to a uniform particle size of 1.0 mm using a laboratory hammer mill; particle size reduction has been shown to enhance extraction efficiency by increasing the surface area available for solvent contact (Nde &amp; Foncha, 2020). The prepared seed flour was stored in sealed, airtight containers at ambient temperature until use.</w:t>
      </w:r>
    </w:p>
    <w:p w14:paraId="0432EA06" w14:textId="77777777" w:rsidR="001E25D3" w:rsidRPr="00DF7CBC" w:rsidRDefault="00F248E4" w:rsidP="00204451">
      <w:pPr>
        <w:spacing w:before="200" w:after="80"/>
        <w:jc w:val="both"/>
      </w:pPr>
      <w:r w:rsidRPr="00DF7CBC">
        <w:rPr>
          <w:b/>
          <w:bCs/>
        </w:rPr>
        <w:t xml:space="preserve">2.2 </w:t>
      </w:r>
      <w:r w:rsidR="002C1BF1" w:rsidRPr="00DF7CBC">
        <w:rPr>
          <w:b/>
          <w:bCs/>
        </w:rPr>
        <w:t>Experimental Design</w:t>
      </w:r>
    </w:p>
    <w:p w14:paraId="304887E0" w14:textId="77777777" w:rsidR="00F42C9F" w:rsidRPr="00DF7CBC" w:rsidRDefault="00F42C9F" w:rsidP="00665A89">
      <w:pPr>
        <w:jc w:val="both"/>
      </w:pPr>
      <w:r w:rsidRPr="00DF7CBC">
        <w:t xml:space="preserve">A Box-Behnken design (BBD) was employed within RSM using Design-Expert software (Version 13.0.1, Stat-Ease Inc., Minneapolis, MN, USA) to study the effects of three independent variables on oil yield and the physicochemical properties of the oil. As shown in Table 1, the independent variables and their coded levels were extraction temperature (A: 35, 45, and 55 °C), extraction time (B: 60, 120, and 180 min), and solid-to-solvent ratio (C: 1:20, </w:t>
      </w:r>
      <w:r w:rsidRPr="00DF7CBC">
        <w:lastRenderedPageBreak/>
        <w:t>1:30, and 1:40 g/mL). BBD was selected over a full central composite design because it requires fewer experimental runs while providing sufficient resolution to estimate linear, quadratic, and two-factor interaction effects (Montgomery, 2005; Yolmeh &amp; Jafari, 2017).</w:t>
      </w:r>
    </w:p>
    <w:p w14:paraId="69916FD8" w14:textId="77777777" w:rsidR="00665A89" w:rsidRPr="00DF7CBC" w:rsidRDefault="00665A89" w:rsidP="00665A89">
      <w:pPr>
        <w:jc w:val="both"/>
      </w:pPr>
    </w:p>
    <w:p w14:paraId="0B7C98A6" w14:textId="77777777" w:rsidR="001E25D3" w:rsidRPr="00DF7CBC" w:rsidRDefault="002C1BF1" w:rsidP="00665A89">
      <w:pPr>
        <w:jc w:val="both"/>
      </w:pPr>
      <w:r w:rsidRPr="00DF7CBC">
        <w:t>The response variables measured were oil yield (%), acid value (mg KOH/g), free fatty acid (%), peroxide value (meq O₂/kg), iodine value (g I₂/100 g), saponification value (mg KOH/g), refractive index, and pH. A general second-order polynomial model was fitted to each response:</w:t>
      </w:r>
    </w:p>
    <w:p w14:paraId="45F8D05A" w14:textId="77777777" w:rsidR="00273B77" w:rsidRPr="00DF7CBC" w:rsidRDefault="00273B77" w:rsidP="00273B77">
      <w:pPr>
        <w:jc w:val="both"/>
        <w:rPr>
          <w:i/>
          <w:iCs/>
        </w:rPr>
      </w:pPr>
    </w:p>
    <w:p w14:paraId="755DE170" w14:textId="77777777" w:rsidR="00273B77" w:rsidRPr="00DF7CBC" w:rsidRDefault="002C1BF1" w:rsidP="00273B77">
      <w:pPr>
        <w:spacing w:before="80" w:after="80"/>
        <w:jc w:val="both"/>
      </w:pPr>
      <w:r w:rsidRPr="00DF7CBC">
        <w:rPr>
          <w:i/>
          <w:iCs/>
        </w:rPr>
        <w:t>Y = β₀ + Σβᵢxᵢ + Σβᵢᵢxᵢ² + Σβᵢⱼ</w:t>
      </w:r>
      <w:proofErr w:type="spellStart"/>
      <w:r w:rsidRPr="00DF7CBC">
        <w:rPr>
          <w:i/>
          <w:iCs/>
        </w:rPr>
        <w:t>xᵢx</w:t>
      </w:r>
      <w:proofErr w:type="spellEnd"/>
      <w:r w:rsidRPr="00DF7CBC">
        <w:rPr>
          <w:i/>
          <w:iCs/>
        </w:rPr>
        <w:t>ⱼ + ε</w:t>
      </w:r>
      <w:r w:rsidR="00FA6F55" w:rsidRPr="00DF7CBC">
        <w:rPr>
          <w:i/>
          <w:iCs/>
        </w:rPr>
        <w:tab/>
      </w:r>
      <w:r w:rsidR="00805600" w:rsidRPr="00DF7CBC">
        <w:rPr>
          <w:i/>
          <w:iCs/>
        </w:rPr>
        <w:tab/>
      </w:r>
      <w:r w:rsidR="00805600" w:rsidRPr="00DF7CBC">
        <w:rPr>
          <w:i/>
          <w:iCs/>
        </w:rPr>
        <w:tab/>
      </w:r>
      <w:r w:rsidR="00805600" w:rsidRPr="00DF7CBC">
        <w:rPr>
          <w:i/>
          <w:iCs/>
        </w:rPr>
        <w:tab/>
      </w:r>
      <w:r w:rsidR="00805600" w:rsidRPr="00DF7CBC">
        <w:rPr>
          <w:i/>
          <w:iCs/>
        </w:rPr>
        <w:tab/>
      </w:r>
      <w:r w:rsidR="00805600" w:rsidRPr="00DF7CBC">
        <w:rPr>
          <w:i/>
          <w:iCs/>
        </w:rPr>
        <w:tab/>
      </w:r>
      <w:r w:rsidR="00805600" w:rsidRPr="00DF7CBC">
        <w:rPr>
          <w:i/>
          <w:iCs/>
        </w:rPr>
        <w:tab/>
      </w:r>
      <w:r w:rsidR="00BE398A" w:rsidRPr="00DF7CBC">
        <w:rPr>
          <w:iCs/>
        </w:rPr>
        <w:t>(</w:t>
      </w:r>
      <w:r w:rsidR="005B3C9A" w:rsidRPr="00DF7CBC">
        <w:t>1)</w:t>
      </w:r>
    </w:p>
    <w:p w14:paraId="2D9E703D" w14:textId="77777777" w:rsidR="001E25D3" w:rsidRPr="00DF7CBC" w:rsidRDefault="002C1BF1" w:rsidP="00273B77">
      <w:pPr>
        <w:spacing w:before="80" w:after="80"/>
        <w:jc w:val="both"/>
      </w:pPr>
      <w:r w:rsidRPr="00DF7CBC">
        <w:t>where Y is the predicted response; β₀, βᵢ, βᵢᵢ, and βᵢⱼ are the regression coefficients for the intercept, linear, quadratic, and interaction terms, respectively; xᵢ and xⱼ are the coded independent variables; and ε is the residual error.</w:t>
      </w:r>
    </w:p>
    <w:p w14:paraId="32449307" w14:textId="77777777" w:rsidR="00F91500" w:rsidRPr="00DF7CBC" w:rsidRDefault="00F91500" w:rsidP="00F91500">
      <w:pPr>
        <w:spacing w:before="80"/>
        <w:jc w:val="both"/>
      </w:pPr>
    </w:p>
    <w:p w14:paraId="0BC9363C" w14:textId="77777777" w:rsidR="001E25D3" w:rsidRPr="00DF7CBC" w:rsidRDefault="002C1BF1" w:rsidP="00204451">
      <w:pPr>
        <w:pStyle w:val="Caption"/>
        <w:keepNext/>
        <w:jc w:val="both"/>
        <w:rPr>
          <w:b/>
          <w:bCs/>
          <w:i w:val="0"/>
          <w:color w:val="auto"/>
          <w:sz w:val="24"/>
          <w:szCs w:val="24"/>
        </w:rPr>
      </w:pPr>
      <w:r w:rsidRPr="00DF7CBC">
        <w:rPr>
          <w:b/>
          <w:bCs/>
          <w:i w:val="0"/>
          <w:color w:val="auto"/>
          <w:sz w:val="24"/>
          <w:szCs w:val="24"/>
        </w:rPr>
        <w:t>Table 1: Design of Experiments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807"/>
        <w:gridCol w:w="1227"/>
        <w:gridCol w:w="1172"/>
        <w:gridCol w:w="1068"/>
      </w:tblGrid>
      <w:tr w:rsidR="00BC08A6" w:rsidRPr="00DF7CBC" w14:paraId="1D394717" w14:textId="77777777" w:rsidTr="00F248E4">
        <w:trPr>
          <w:trHeight w:val="404"/>
        </w:trPr>
        <w:tc>
          <w:tcPr>
            <w:tcW w:w="1976" w:type="dxa"/>
            <w:tcBorders>
              <w:top w:val="single" w:sz="4" w:space="0" w:color="auto"/>
              <w:bottom w:val="single" w:sz="4" w:space="0" w:color="auto"/>
            </w:tcBorders>
          </w:tcPr>
          <w:p w14:paraId="4132423C" w14:textId="77777777" w:rsidR="00BC08A6" w:rsidRPr="00DF7CBC" w:rsidRDefault="00BC08A6" w:rsidP="00F248E4">
            <w:pPr>
              <w:rPr>
                <w:sz w:val="22"/>
                <w:szCs w:val="22"/>
              </w:rPr>
            </w:pPr>
            <w:r w:rsidRPr="00DF7CBC">
              <w:rPr>
                <w:sz w:val="22"/>
                <w:szCs w:val="22"/>
              </w:rPr>
              <w:t>Process Variable</w:t>
            </w:r>
          </w:p>
        </w:tc>
        <w:tc>
          <w:tcPr>
            <w:tcW w:w="807" w:type="dxa"/>
            <w:tcBorders>
              <w:top w:val="single" w:sz="4" w:space="0" w:color="auto"/>
              <w:bottom w:val="single" w:sz="4" w:space="0" w:color="auto"/>
            </w:tcBorders>
          </w:tcPr>
          <w:p w14:paraId="4023D89B" w14:textId="77777777" w:rsidR="00BC08A6" w:rsidRPr="00DF7CBC" w:rsidRDefault="00BC08A6" w:rsidP="00F248E4">
            <w:pPr>
              <w:rPr>
                <w:sz w:val="22"/>
                <w:szCs w:val="22"/>
              </w:rPr>
            </w:pPr>
            <w:r w:rsidRPr="00DF7CBC">
              <w:rPr>
                <w:sz w:val="22"/>
                <w:szCs w:val="22"/>
              </w:rPr>
              <w:t>Unit</w:t>
            </w:r>
          </w:p>
        </w:tc>
        <w:tc>
          <w:tcPr>
            <w:tcW w:w="1227" w:type="dxa"/>
            <w:tcBorders>
              <w:top w:val="single" w:sz="4" w:space="0" w:color="auto"/>
              <w:bottom w:val="single" w:sz="4" w:space="0" w:color="auto"/>
            </w:tcBorders>
          </w:tcPr>
          <w:p w14:paraId="3A397FDC" w14:textId="77777777" w:rsidR="00BC08A6" w:rsidRPr="00DF7CBC" w:rsidRDefault="00BC08A6" w:rsidP="00F248E4">
            <w:pPr>
              <w:rPr>
                <w:sz w:val="22"/>
                <w:szCs w:val="22"/>
              </w:rPr>
            </w:pPr>
            <w:r w:rsidRPr="00DF7CBC">
              <w:rPr>
                <w:sz w:val="22"/>
                <w:szCs w:val="22"/>
              </w:rPr>
              <w:t>Level (-1)</w:t>
            </w:r>
          </w:p>
        </w:tc>
        <w:tc>
          <w:tcPr>
            <w:tcW w:w="1172" w:type="dxa"/>
            <w:tcBorders>
              <w:top w:val="single" w:sz="4" w:space="0" w:color="auto"/>
              <w:bottom w:val="single" w:sz="4" w:space="0" w:color="auto"/>
            </w:tcBorders>
          </w:tcPr>
          <w:p w14:paraId="4AEAF4B0" w14:textId="77777777" w:rsidR="00BC08A6" w:rsidRPr="00DF7CBC" w:rsidRDefault="00BC08A6" w:rsidP="00F248E4">
            <w:pPr>
              <w:rPr>
                <w:sz w:val="22"/>
                <w:szCs w:val="22"/>
              </w:rPr>
            </w:pPr>
            <w:r w:rsidRPr="00DF7CBC">
              <w:rPr>
                <w:sz w:val="22"/>
                <w:szCs w:val="22"/>
              </w:rPr>
              <w:t>Level (0)</w:t>
            </w:r>
          </w:p>
        </w:tc>
        <w:tc>
          <w:tcPr>
            <w:tcW w:w="1068" w:type="dxa"/>
            <w:tcBorders>
              <w:top w:val="single" w:sz="4" w:space="0" w:color="auto"/>
              <w:bottom w:val="single" w:sz="4" w:space="0" w:color="auto"/>
            </w:tcBorders>
          </w:tcPr>
          <w:p w14:paraId="32B9CEA4" w14:textId="77777777" w:rsidR="00BC08A6" w:rsidRPr="00DF7CBC" w:rsidRDefault="00BC08A6" w:rsidP="00F248E4">
            <w:pPr>
              <w:rPr>
                <w:sz w:val="22"/>
                <w:szCs w:val="22"/>
              </w:rPr>
            </w:pPr>
            <w:r w:rsidRPr="00DF7CBC">
              <w:rPr>
                <w:sz w:val="22"/>
                <w:szCs w:val="22"/>
              </w:rPr>
              <w:t>Level (+1)</w:t>
            </w:r>
          </w:p>
        </w:tc>
      </w:tr>
      <w:tr w:rsidR="00BC08A6" w:rsidRPr="00DF7CBC" w14:paraId="66C15556" w14:textId="77777777" w:rsidTr="00F248E4">
        <w:trPr>
          <w:trHeight w:val="369"/>
        </w:trPr>
        <w:tc>
          <w:tcPr>
            <w:tcW w:w="1976" w:type="dxa"/>
            <w:tcBorders>
              <w:top w:val="single" w:sz="4" w:space="0" w:color="auto"/>
            </w:tcBorders>
          </w:tcPr>
          <w:p w14:paraId="39690B35" w14:textId="77777777" w:rsidR="00BC08A6" w:rsidRPr="00DF7CBC" w:rsidRDefault="00BC08A6" w:rsidP="00F248E4">
            <w:pPr>
              <w:rPr>
                <w:sz w:val="22"/>
                <w:szCs w:val="22"/>
              </w:rPr>
            </w:pPr>
            <w:r w:rsidRPr="00DF7CBC">
              <w:rPr>
                <w:sz w:val="22"/>
                <w:szCs w:val="22"/>
              </w:rPr>
              <w:t>Temperature</w:t>
            </w:r>
          </w:p>
        </w:tc>
        <w:tc>
          <w:tcPr>
            <w:tcW w:w="807" w:type="dxa"/>
            <w:tcBorders>
              <w:top w:val="single" w:sz="4" w:space="0" w:color="auto"/>
            </w:tcBorders>
          </w:tcPr>
          <w:p w14:paraId="0DDFBF88" w14:textId="77777777" w:rsidR="00BC08A6" w:rsidRPr="00DF7CBC" w:rsidRDefault="00BC08A6" w:rsidP="00F248E4">
            <w:pPr>
              <w:rPr>
                <w:sz w:val="22"/>
                <w:szCs w:val="22"/>
              </w:rPr>
            </w:pPr>
            <w:r w:rsidRPr="00DF7CBC">
              <w:rPr>
                <w:sz w:val="22"/>
                <w:szCs w:val="22"/>
              </w:rPr>
              <w:t>°C</w:t>
            </w:r>
          </w:p>
        </w:tc>
        <w:tc>
          <w:tcPr>
            <w:tcW w:w="1227" w:type="dxa"/>
            <w:tcBorders>
              <w:top w:val="single" w:sz="4" w:space="0" w:color="auto"/>
            </w:tcBorders>
          </w:tcPr>
          <w:p w14:paraId="5BC37EA0" w14:textId="77777777" w:rsidR="00BC08A6" w:rsidRPr="00DF7CBC" w:rsidRDefault="00BC08A6" w:rsidP="00F248E4">
            <w:pPr>
              <w:rPr>
                <w:sz w:val="22"/>
                <w:szCs w:val="22"/>
              </w:rPr>
            </w:pPr>
            <w:r w:rsidRPr="00DF7CBC">
              <w:rPr>
                <w:sz w:val="22"/>
                <w:szCs w:val="22"/>
              </w:rPr>
              <w:t>35</w:t>
            </w:r>
          </w:p>
        </w:tc>
        <w:tc>
          <w:tcPr>
            <w:tcW w:w="1172" w:type="dxa"/>
            <w:tcBorders>
              <w:top w:val="single" w:sz="4" w:space="0" w:color="auto"/>
            </w:tcBorders>
          </w:tcPr>
          <w:p w14:paraId="75DD9F22" w14:textId="77777777" w:rsidR="00BC08A6" w:rsidRPr="00DF7CBC" w:rsidRDefault="00BC08A6" w:rsidP="00F248E4">
            <w:pPr>
              <w:rPr>
                <w:sz w:val="22"/>
                <w:szCs w:val="22"/>
              </w:rPr>
            </w:pPr>
            <w:r w:rsidRPr="00DF7CBC">
              <w:rPr>
                <w:sz w:val="22"/>
                <w:szCs w:val="22"/>
              </w:rPr>
              <w:t>45</w:t>
            </w:r>
          </w:p>
        </w:tc>
        <w:tc>
          <w:tcPr>
            <w:tcW w:w="1068" w:type="dxa"/>
            <w:tcBorders>
              <w:top w:val="single" w:sz="4" w:space="0" w:color="auto"/>
            </w:tcBorders>
          </w:tcPr>
          <w:p w14:paraId="522EC17A" w14:textId="77777777" w:rsidR="00BC08A6" w:rsidRPr="00DF7CBC" w:rsidRDefault="00BC08A6" w:rsidP="00F248E4">
            <w:pPr>
              <w:rPr>
                <w:sz w:val="22"/>
                <w:szCs w:val="22"/>
              </w:rPr>
            </w:pPr>
            <w:r w:rsidRPr="00DF7CBC">
              <w:rPr>
                <w:sz w:val="22"/>
                <w:szCs w:val="22"/>
              </w:rPr>
              <w:t>55</w:t>
            </w:r>
          </w:p>
        </w:tc>
      </w:tr>
      <w:tr w:rsidR="00BC08A6" w:rsidRPr="00DF7CBC" w14:paraId="044EB0F9" w14:textId="77777777" w:rsidTr="00F248E4">
        <w:trPr>
          <w:trHeight w:val="376"/>
        </w:trPr>
        <w:tc>
          <w:tcPr>
            <w:tcW w:w="1976" w:type="dxa"/>
          </w:tcPr>
          <w:p w14:paraId="21F3B34A" w14:textId="77777777" w:rsidR="00BC08A6" w:rsidRPr="00DF7CBC" w:rsidRDefault="00BC08A6" w:rsidP="00F248E4">
            <w:pPr>
              <w:rPr>
                <w:sz w:val="22"/>
                <w:szCs w:val="22"/>
              </w:rPr>
            </w:pPr>
            <w:r w:rsidRPr="00DF7CBC">
              <w:rPr>
                <w:sz w:val="22"/>
                <w:szCs w:val="22"/>
              </w:rPr>
              <w:t>Time</w:t>
            </w:r>
          </w:p>
        </w:tc>
        <w:tc>
          <w:tcPr>
            <w:tcW w:w="807" w:type="dxa"/>
          </w:tcPr>
          <w:p w14:paraId="1D31D8B4" w14:textId="77777777" w:rsidR="00BC08A6" w:rsidRPr="00DF7CBC" w:rsidRDefault="00BC08A6" w:rsidP="00F248E4">
            <w:pPr>
              <w:rPr>
                <w:sz w:val="22"/>
                <w:szCs w:val="22"/>
              </w:rPr>
            </w:pPr>
            <w:r w:rsidRPr="00DF7CBC">
              <w:rPr>
                <w:sz w:val="22"/>
                <w:szCs w:val="22"/>
              </w:rPr>
              <w:t>min</w:t>
            </w:r>
          </w:p>
        </w:tc>
        <w:tc>
          <w:tcPr>
            <w:tcW w:w="1227" w:type="dxa"/>
          </w:tcPr>
          <w:p w14:paraId="1C533B6C" w14:textId="77777777" w:rsidR="00BC08A6" w:rsidRPr="00DF7CBC" w:rsidRDefault="00BC08A6" w:rsidP="00F248E4">
            <w:pPr>
              <w:rPr>
                <w:sz w:val="22"/>
                <w:szCs w:val="22"/>
              </w:rPr>
            </w:pPr>
            <w:r w:rsidRPr="00DF7CBC">
              <w:rPr>
                <w:sz w:val="22"/>
                <w:szCs w:val="22"/>
              </w:rPr>
              <w:t>60</w:t>
            </w:r>
          </w:p>
        </w:tc>
        <w:tc>
          <w:tcPr>
            <w:tcW w:w="1172" w:type="dxa"/>
          </w:tcPr>
          <w:p w14:paraId="401B6365" w14:textId="77777777" w:rsidR="00BC08A6" w:rsidRPr="00DF7CBC" w:rsidRDefault="00BC08A6" w:rsidP="00F248E4">
            <w:pPr>
              <w:rPr>
                <w:sz w:val="22"/>
                <w:szCs w:val="22"/>
              </w:rPr>
            </w:pPr>
            <w:r w:rsidRPr="00DF7CBC">
              <w:rPr>
                <w:sz w:val="22"/>
                <w:szCs w:val="22"/>
              </w:rPr>
              <w:t>120</w:t>
            </w:r>
          </w:p>
        </w:tc>
        <w:tc>
          <w:tcPr>
            <w:tcW w:w="1068" w:type="dxa"/>
          </w:tcPr>
          <w:p w14:paraId="75C0E644" w14:textId="77777777" w:rsidR="00BC08A6" w:rsidRPr="00DF7CBC" w:rsidRDefault="00BC08A6" w:rsidP="00F248E4">
            <w:pPr>
              <w:rPr>
                <w:sz w:val="22"/>
                <w:szCs w:val="22"/>
              </w:rPr>
            </w:pPr>
            <w:r w:rsidRPr="00DF7CBC">
              <w:rPr>
                <w:sz w:val="22"/>
                <w:szCs w:val="22"/>
              </w:rPr>
              <w:t>180</w:t>
            </w:r>
          </w:p>
        </w:tc>
      </w:tr>
      <w:tr w:rsidR="00BC08A6" w:rsidRPr="00DF7CBC" w14:paraId="7C7AD313" w14:textId="77777777" w:rsidTr="00F248E4">
        <w:trPr>
          <w:trHeight w:val="396"/>
        </w:trPr>
        <w:tc>
          <w:tcPr>
            <w:tcW w:w="1976" w:type="dxa"/>
            <w:tcBorders>
              <w:bottom w:val="single" w:sz="4" w:space="0" w:color="auto"/>
            </w:tcBorders>
          </w:tcPr>
          <w:p w14:paraId="59E7F415" w14:textId="77777777" w:rsidR="00BC08A6" w:rsidRPr="00DF7CBC" w:rsidRDefault="00BC08A6" w:rsidP="00F248E4">
            <w:pPr>
              <w:rPr>
                <w:sz w:val="22"/>
                <w:szCs w:val="22"/>
              </w:rPr>
            </w:pPr>
            <w:r w:rsidRPr="00DF7CBC">
              <w:rPr>
                <w:sz w:val="22"/>
                <w:szCs w:val="22"/>
              </w:rPr>
              <w:t>Solid to liquid ratio</w:t>
            </w:r>
          </w:p>
        </w:tc>
        <w:tc>
          <w:tcPr>
            <w:tcW w:w="807" w:type="dxa"/>
            <w:tcBorders>
              <w:bottom w:val="single" w:sz="4" w:space="0" w:color="auto"/>
            </w:tcBorders>
          </w:tcPr>
          <w:p w14:paraId="328BA93D" w14:textId="77777777" w:rsidR="00BC08A6" w:rsidRPr="00DF7CBC" w:rsidRDefault="00665CD7" w:rsidP="00F248E4">
            <w:pPr>
              <w:rPr>
                <w:sz w:val="22"/>
                <w:szCs w:val="22"/>
              </w:rPr>
            </w:pPr>
            <w:r w:rsidRPr="00DF7CBC">
              <w:rPr>
                <w:sz w:val="22"/>
                <w:szCs w:val="22"/>
              </w:rPr>
              <w:t>g/mL</w:t>
            </w:r>
          </w:p>
        </w:tc>
        <w:tc>
          <w:tcPr>
            <w:tcW w:w="1227" w:type="dxa"/>
            <w:tcBorders>
              <w:bottom w:val="single" w:sz="4" w:space="0" w:color="auto"/>
            </w:tcBorders>
          </w:tcPr>
          <w:p w14:paraId="32E85A4F" w14:textId="77777777" w:rsidR="00BC08A6" w:rsidRPr="00DF7CBC" w:rsidRDefault="00F070C9" w:rsidP="00F248E4">
            <w:pPr>
              <w:rPr>
                <w:sz w:val="22"/>
                <w:szCs w:val="22"/>
              </w:rPr>
            </w:pPr>
            <w:r w:rsidRPr="00DF7CBC">
              <w:rPr>
                <w:sz w:val="22"/>
                <w:szCs w:val="22"/>
              </w:rPr>
              <w:t>1:</w:t>
            </w:r>
            <w:r w:rsidR="00BC08A6" w:rsidRPr="00DF7CBC">
              <w:rPr>
                <w:sz w:val="22"/>
                <w:szCs w:val="22"/>
              </w:rPr>
              <w:t>20</w:t>
            </w:r>
          </w:p>
        </w:tc>
        <w:tc>
          <w:tcPr>
            <w:tcW w:w="1172" w:type="dxa"/>
            <w:tcBorders>
              <w:bottom w:val="single" w:sz="4" w:space="0" w:color="auto"/>
            </w:tcBorders>
          </w:tcPr>
          <w:p w14:paraId="16DD57AD" w14:textId="77777777" w:rsidR="00BC08A6" w:rsidRPr="00DF7CBC" w:rsidRDefault="00F070C9" w:rsidP="00F248E4">
            <w:pPr>
              <w:rPr>
                <w:sz w:val="22"/>
                <w:szCs w:val="22"/>
              </w:rPr>
            </w:pPr>
            <w:r w:rsidRPr="00DF7CBC">
              <w:rPr>
                <w:sz w:val="22"/>
                <w:szCs w:val="22"/>
              </w:rPr>
              <w:t>1:</w:t>
            </w:r>
            <w:r w:rsidR="00BC08A6" w:rsidRPr="00DF7CBC">
              <w:rPr>
                <w:sz w:val="22"/>
                <w:szCs w:val="22"/>
              </w:rPr>
              <w:t>30</w:t>
            </w:r>
          </w:p>
        </w:tc>
        <w:tc>
          <w:tcPr>
            <w:tcW w:w="1068" w:type="dxa"/>
            <w:tcBorders>
              <w:bottom w:val="single" w:sz="4" w:space="0" w:color="auto"/>
            </w:tcBorders>
          </w:tcPr>
          <w:p w14:paraId="44794C8F" w14:textId="77777777" w:rsidR="00BC08A6" w:rsidRPr="00DF7CBC" w:rsidRDefault="00F070C9" w:rsidP="00F248E4">
            <w:pPr>
              <w:rPr>
                <w:sz w:val="22"/>
                <w:szCs w:val="22"/>
              </w:rPr>
            </w:pPr>
            <w:r w:rsidRPr="00DF7CBC">
              <w:rPr>
                <w:sz w:val="22"/>
                <w:szCs w:val="22"/>
              </w:rPr>
              <w:t>1:</w:t>
            </w:r>
            <w:r w:rsidR="00BC08A6" w:rsidRPr="00DF7CBC">
              <w:rPr>
                <w:sz w:val="22"/>
                <w:szCs w:val="22"/>
              </w:rPr>
              <w:t>40</w:t>
            </w:r>
          </w:p>
        </w:tc>
      </w:tr>
    </w:tbl>
    <w:p w14:paraId="0F008AE6" w14:textId="77777777" w:rsidR="001E25D3" w:rsidRPr="00DF7CBC" w:rsidRDefault="001E25D3" w:rsidP="00204451">
      <w:pPr>
        <w:ind w:firstLine="720"/>
        <w:jc w:val="both"/>
      </w:pPr>
    </w:p>
    <w:p w14:paraId="22DD4AEF" w14:textId="77777777" w:rsidR="001E25D3" w:rsidRPr="00DF7CBC" w:rsidRDefault="008D18EB" w:rsidP="00204451">
      <w:pPr>
        <w:spacing w:before="200" w:after="80"/>
        <w:jc w:val="both"/>
      </w:pPr>
      <w:r w:rsidRPr="00DF7CBC">
        <w:rPr>
          <w:b/>
          <w:bCs/>
        </w:rPr>
        <w:t xml:space="preserve">2.3 </w:t>
      </w:r>
      <w:r w:rsidR="002C1BF1" w:rsidRPr="00DF7CBC">
        <w:rPr>
          <w:b/>
          <w:bCs/>
        </w:rPr>
        <w:t>Oil Extraction Procedure</w:t>
      </w:r>
    </w:p>
    <w:p w14:paraId="1E908134" w14:textId="77777777" w:rsidR="001E25D3" w:rsidRPr="00DF7CBC" w:rsidRDefault="002C1BF1" w:rsidP="00665A89">
      <w:pPr>
        <w:jc w:val="both"/>
      </w:pPr>
      <w:r w:rsidRPr="00DF7CBC">
        <w:t>Solvent extraction was conducted using analytical-grade n-hexane. For each experimental run, 100 g of okra seed flour was combined with n-hexane at solid-to-solvent ratios of 1:20, 1:30, and 1:40 g/mL, corresponding to 2000, 3000, and 4000 mL of solvent, respectively, in sealed Erlenmeyer flasks. The mixtures were maintained at the designated extraction temperature in a Thermo Scientific Precision general-purpose water bath for the prescribed extraction time. The solutions were filtered through Whatman No. 1 filter paper, and the solvent was recovered by rotary evaporation at 70 °C under reduced pressure.</w:t>
      </w:r>
    </w:p>
    <w:p w14:paraId="28B95B38" w14:textId="77777777" w:rsidR="004E3176" w:rsidRPr="00DF7CBC" w:rsidRDefault="004E3176" w:rsidP="00665A89">
      <w:pPr>
        <w:jc w:val="both"/>
      </w:pPr>
    </w:p>
    <w:p w14:paraId="69ED3714" w14:textId="77777777" w:rsidR="001E25D3" w:rsidRPr="00DF7CBC" w:rsidRDefault="002C1BF1" w:rsidP="00FB6407">
      <w:pPr>
        <w:jc w:val="both"/>
      </w:pPr>
      <w:r w:rsidRPr="00DF7CBC">
        <w:t>Oil yield (%) =</w:t>
      </w:r>
      <m:oMath>
        <m:f>
          <m:fPr>
            <m:ctrlPr>
              <w:rPr>
                <w:rFonts w:ascii="Cambria Math" w:hAnsi="Cambria Math"/>
                <w:i/>
              </w:rPr>
            </m:ctrlPr>
          </m:fPr>
          <m:num>
            <m:sSub>
              <m:sSubPr>
                <m:ctrlPr>
                  <w:rPr>
                    <w:rFonts w:ascii="Cambria Math" w:hAnsi="Cambria Math"/>
                    <w:i/>
                  </w:rPr>
                </m:ctrlPr>
              </m:sSubPr>
              <m:e>
                <m:r>
                  <m:rPr>
                    <m:nor/>
                  </m:rPr>
                  <w:rPr>
                    <w:i/>
                  </w:rPr>
                  <m:t>w</m:t>
                </m:r>
              </m:e>
              <m:sub>
                <m:r>
                  <m:rPr>
                    <m:nor/>
                  </m:rPr>
                  <m:t>1</m:t>
                </m:r>
              </m:sub>
            </m:sSub>
          </m:num>
          <m:den>
            <m:sSub>
              <m:sSubPr>
                <m:ctrlPr>
                  <w:rPr>
                    <w:rFonts w:ascii="Cambria Math" w:hAnsi="Cambria Math"/>
                    <w:i/>
                  </w:rPr>
                </m:ctrlPr>
              </m:sSubPr>
              <m:e>
                <m:r>
                  <m:rPr>
                    <m:nor/>
                  </m:rPr>
                  <w:rPr>
                    <w:i/>
                  </w:rPr>
                  <m:t>w</m:t>
                </m:r>
              </m:e>
              <m:sub>
                <m:r>
                  <m:rPr>
                    <m:nor/>
                  </m:rPr>
                  <m:t>2</m:t>
                </m:r>
              </m:sub>
            </m:sSub>
          </m:den>
        </m:f>
        <m:r>
          <m:rPr>
            <m:nor/>
          </m:rPr>
          <m:t>×100</m:t>
        </m:r>
      </m:oMath>
      <w:r w:rsidRPr="00DF7CBC">
        <w:t xml:space="preserve"> </w:t>
      </w:r>
      <w:r w:rsidR="00805600" w:rsidRPr="00DF7CBC">
        <w:rPr>
          <w:rStyle w:val="CommentReference"/>
          <w:sz w:val="24"/>
          <w:szCs w:val="24"/>
        </w:rPr>
        <w:tab/>
      </w:r>
      <w:r w:rsidR="00805600" w:rsidRPr="00DF7CBC">
        <w:rPr>
          <w:rStyle w:val="CommentReference"/>
          <w:sz w:val="24"/>
          <w:szCs w:val="24"/>
        </w:rPr>
        <w:tab/>
      </w:r>
      <w:r w:rsidR="00805600" w:rsidRPr="00DF7CBC">
        <w:rPr>
          <w:rStyle w:val="CommentReference"/>
          <w:sz w:val="24"/>
          <w:szCs w:val="24"/>
        </w:rPr>
        <w:tab/>
      </w:r>
      <w:r w:rsidR="00805600" w:rsidRPr="00DF7CBC">
        <w:rPr>
          <w:rStyle w:val="CommentReference"/>
          <w:sz w:val="24"/>
          <w:szCs w:val="24"/>
        </w:rPr>
        <w:tab/>
      </w:r>
      <w:r w:rsidR="00805600" w:rsidRPr="00DF7CBC">
        <w:rPr>
          <w:rStyle w:val="CommentReference"/>
          <w:sz w:val="24"/>
          <w:szCs w:val="24"/>
        </w:rPr>
        <w:tab/>
      </w:r>
      <w:r w:rsidR="00805600" w:rsidRPr="00DF7CBC">
        <w:rPr>
          <w:rStyle w:val="CommentReference"/>
          <w:sz w:val="24"/>
          <w:szCs w:val="24"/>
        </w:rPr>
        <w:tab/>
      </w:r>
      <w:r w:rsidR="00805600" w:rsidRPr="00DF7CBC">
        <w:rPr>
          <w:rStyle w:val="CommentReference"/>
          <w:sz w:val="24"/>
          <w:szCs w:val="24"/>
        </w:rPr>
        <w:tab/>
      </w:r>
      <w:r w:rsidR="00805600" w:rsidRPr="00DF7CBC">
        <w:rPr>
          <w:rStyle w:val="CommentReference"/>
          <w:sz w:val="24"/>
          <w:szCs w:val="24"/>
        </w:rPr>
        <w:tab/>
      </w:r>
      <w:r w:rsidRPr="00DF7CBC">
        <w:rPr>
          <w:rStyle w:val="CommentReference"/>
          <w:sz w:val="24"/>
          <w:szCs w:val="24"/>
        </w:rPr>
        <w:t>(2)</w:t>
      </w:r>
    </w:p>
    <w:p w14:paraId="4C66DBE6" w14:textId="77777777" w:rsidR="004C444A" w:rsidRPr="00DF7CBC" w:rsidRDefault="002C1BF1" w:rsidP="00A93A48">
      <w:pPr>
        <w:ind w:firstLine="720"/>
        <w:jc w:val="both"/>
      </w:pPr>
      <w:r w:rsidRPr="00DF7CBC">
        <w:t xml:space="preserve">Where </w:t>
      </w:r>
      <m:oMath>
        <m:sSub>
          <m:sSubPr>
            <m:ctrlPr>
              <w:rPr>
                <w:rFonts w:ascii="Cambria Math" w:hAnsi="Cambria Math"/>
                <w:i/>
              </w:rPr>
            </m:ctrlPr>
          </m:sSubPr>
          <m:e>
            <m:r>
              <m:rPr>
                <m:nor/>
              </m:rPr>
              <w:rPr>
                <w:i/>
              </w:rPr>
              <m:t>w</m:t>
            </m:r>
          </m:e>
          <m:sub>
            <m:r>
              <m:rPr>
                <m:nor/>
              </m:rPr>
              <m:t>1</m:t>
            </m:r>
          </m:sub>
        </m:sSub>
      </m:oMath>
      <w:r w:rsidRPr="00DF7CBC">
        <w:t xml:space="preserve">= mass of extracted oil and </w:t>
      </w:r>
      <m:oMath>
        <m:sSub>
          <m:sSubPr>
            <m:ctrlPr>
              <w:rPr>
                <w:rFonts w:ascii="Cambria Math" w:hAnsi="Cambria Math"/>
                <w:i/>
              </w:rPr>
            </m:ctrlPr>
          </m:sSubPr>
          <m:e>
            <m:r>
              <m:rPr>
                <m:nor/>
              </m:rPr>
              <w:rPr>
                <w:i/>
              </w:rPr>
              <m:t>w</m:t>
            </m:r>
          </m:e>
          <m:sub>
            <m:r>
              <m:rPr>
                <m:nor/>
              </m:rPr>
              <m:t>2</m:t>
            </m:r>
          </m:sub>
        </m:sSub>
      </m:oMath>
      <w:r w:rsidRPr="00DF7CBC">
        <w:t>= mass of seed flour</w:t>
      </w:r>
    </w:p>
    <w:p w14:paraId="210ED408" w14:textId="77777777" w:rsidR="00A93A48" w:rsidRPr="00DF7CBC" w:rsidRDefault="00A93A48" w:rsidP="00A93A48">
      <w:pPr>
        <w:ind w:firstLine="720"/>
        <w:jc w:val="both"/>
      </w:pPr>
    </w:p>
    <w:p w14:paraId="50E909B4" w14:textId="77777777" w:rsidR="001E25D3" w:rsidRPr="00DF7CBC" w:rsidRDefault="008D18EB" w:rsidP="00FD46F5">
      <w:pPr>
        <w:spacing w:before="200"/>
        <w:jc w:val="both"/>
      </w:pPr>
      <w:r w:rsidRPr="00DF7CBC">
        <w:rPr>
          <w:b/>
          <w:bCs/>
        </w:rPr>
        <w:t xml:space="preserve">2.4 </w:t>
      </w:r>
      <w:r w:rsidR="002C1BF1" w:rsidRPr="00DF7CBC">
        <w:rPr>
          <w:b/>
          <w:bCs/>
        </w:rPr>
        <w:t xml:space="preserve">Determination of Physicochemical Properties </w:t>
      </w:r>
      <w:r w:rsidR="000525C8" w:rsidRPr="00DF7CBC">
        <w:rPr>
          <w:b/>
          <w:bCs/>
        </w:rPr>
        <w:t xml:space="preserve">of </w:t>
      </w:r>
      <w:r w:rsidR="00B9041F" w:rsidRPr="00DF7CBC">
        <w:rPr>
          <w:b/>
          <w:bCs/>
        </w:rPr>
        <w:t xml:space="preserve">Okra Oil </w:t>
      </w:r>
    </w:p>
    <w:p w14:paraId="17260D38" w14:textId="77777777" w:rsidR="00665A89" w:rsidRPr="00DF7CBC" w:rsidRDefault="002C1BF1" w:rsidP="00665A89">
      <w:pPr>
        <w:jc w:val="both"/>
      </w:pPr>
      <w:r w:rsidRPr="00DF7CBC">
        <w:t>Physicochemical properties of the extracted oil were determined using official methods of the American Oil Chemists' Society (AOCS, 2004). Acid value and free fatty acid content were quantified by titration with standardised KOH solution. Peroxide value was determined by iodometric titration (AOCS Cd 8-53). Iodine value was determined by the Wijs method (AOCS Cd 1-25). Saponification value was measured by refluxing oil samples with excess alcoholic KOH, followed by back-titration with hydrochloric acid. Refractive index was measured at 40 °C using an Abbe refractometer, and pH was determined with a calibrated digital pH meter.</w:t>
      </w:r>
    </w:p>
    <w:p w14:paraId="29D5D41E" w14:textId="77777777" w:rsidR="00665A89" w:rsidRPr="00DF7CBC" w:rsidRDefault="00665A89" w:rsidP="00665A89">
      <w:pPr>
        <w:jc w:val="both"/>
        <w:rPr>
          <w:b/>
          <w:bCs/>
        </w:rPr>
      </w:pPr>
    </w:p>
    <w:p w14:paraId="0B375446" w14:textId="77777777" w:rsidR="001E25D3" w:rsidRPr="00DF7CBC" w:rsidRDefault="008D18EB" w:rsidP="00665A89">
      <w:pPr>
        <w:jc w:val="both"/>
      </w:pPr>
      <w:r w:rsidRPr="00DF7CBC">
        <w:rPr>
          <w:b/>
          <w:bCs/>
        </w:rPr>
        <w:t xml:space="preserve">2.5 </w:t>
      </w:r>
      <w:r w:rsidR="002C1BF1" w:rsidRPr="00DF7CBC">
        <w:rPr>
          <w:b/>
          <w:bCs/>
        </w:rPr>
        <w:t xml:space="preserve">Statistical Analysis and </w:t>
      </w:r>
      <w:r w:rsidR="005910C4" w:rsidRPr="00DF7CBC">
        <w:rPr>
          <w:b/>
          <w:bCs/>
        </w:rPr>
        <w:t>Optimization</w:t>
      </w:r>
    </w:p>
    <w:p w14:paraId="64A8BEF2" w14:textId="77777777" w:rsidR="00604354" w:rsidRPr="00DF7CBC" w:rsidRDefault="00604354" w:rsidP="00665A89">
      <w:pPr>
        <w:jc w:val="both"/>
      </w:pPr>
      <w:r w:rsidRPr="00DF7CBC">
        <w:t xml:space="preserve">Data were analysed using Design-Expert software. Analysis of variance (ANOVA) was performed to evaluate the statistical significance of model terms at p &lt; 0.05. Model adequacy was assessed using R², adjusted R², predicted R², and the lack-of-fit test. Three-dimensional </w:t>
      </w:r>
      <w:r w:rsidRPr="00DF7CBC">
        <w:lastRenderedPageBreak/>
        <w:t>response surface plots were generated to visualise the interactive effects of the independent variables on each response. Overall process optimisation was performed using the numerical desirability function approach, which simultaneously maximises oil yield and minimises undesirable quality parameters (Kalkan &amp; Maskan, 2025; Akinoso &amp; Adeyanju, 2012).</w:t>
      </w:r>
    </w:p>
    <w:p w14:paraId="38B228A0" w14:textId="77777777" w:rsidR="00665A89" w:rsidRPr="00DF7CBC" w:rsidRDefault="00665A89" w:rsidP="00204451">
      <w:pPr>
        <w:ind w:firstLine="720"/>
        <w:jc w:val="both"/>
        <w:rPr>
          <w:spacing w:val="2"/>
        </w:rPr>
      </w:pPr>
    </w:p>
    <w:p w14:paraId="25CD4C62" w14:textId="77777777" w:rsidR="00273B77" w:rsidRPr="00DF7CBC" w:rsidRDefault="00604354" w:rsidP="00273B77">
      <w:pPr>
        <w:jc w:val="both"/>
      </w:pPr>
      <w:r w:rsidRPr="00DF7CBC">
        <w:rPr>
          <w:spacing w:val="2"/>
        </w:rPr>
        <w:t>T</w:t>
      </w:r>
      <w:r w:rsidRPr="00DF7CBC">
        <w:t>he</w:t>
      </w:r>
      <w:r w:rsidRPr="00DF7CBC">
        <w:rPr>
          <w:spacing w:val="1"/>
        </w:rPr>
        <w:t xml:space="preserve"> </w:t>
      </w:r>
      <w:r w:rsidRPr="00DF7CBC">
        <w:t>op</w:t>
      </w:r>
      <w:r w:rsidRPr="00DF7CBC">
        <w:rPr>
          <w:spacing w:val="-1"/>
        </w:rPr>
        <w:t>t</w:t>
      </w:r>
      <w:r w:rsidRPr="00DF7CBC">
        <w:rPr>
          <w:spacing w:val="1"/>
        </w:rPr>
        <w:t>i</w:t>
      </w:r>
      <w:r w:rsidRPr="00DF7CBC">
        <w:rPr>
          <w:spacing w:val="-4"/>
        </w:rPr>
        <w:t>m</w:t>
      </w:r>
      <w:r w:rsidRPr="00DF7CBC">
        <w:t>al</w:t>
      </w:r>
      <w:r w:rsidRPr="00DF7CBC">
        <w:rPr>
          <w:spacing w:val="4"/>
        </w:rPr>
        <w:t xml:space="preserve"> </w:t>
      </w:r>
      <w:r w:rsidRPr="00DF7CBC">
        <w:t>co</w:t>
      </w:r>
      <w:r w:rsidRPr="00DF7CBC">
        <w:rPr>
          <w:spacing w:val="-2"/>
        </w:rPr>
        <w:t>n</w:t>
      </w:r>
      <w:r w:rsidRPr="00DF7CBC">
        <w:t>d</w:t>
      </w:r>
      <w:r w:rsidRPr="00DF7CBC">
        <w:rPr>
          <w:spacing w:val="-1"/>
        </w:rPr>
        <w:t>i</w:t>
      </w:r>
      <w:r w:rsidRPr="00DF7CBC">
        <w:rPr>
          <w:spacing w:val="1"/>
        </w:rPr>
        <w:t>ti</w:t>
      </w:r>
      <w:r w:rsidRPr="00DF7CBC">
        <w:t>o</w:t>
      </w:r>
      <w:r w:rsidRPr="00DF7CBC">
        <w:rPr>
          <w:spacing w:val="-2"/>
        </w:rPr>
        <w:t>n</w:t>
      </w:r>
      <w:r w:rsidRPr="00DF7CBC">
        <w:t>s</w:t>
      </w:r>
      <w:r w:rsidRPr="00DF7CBC">
        <w:rPr>
          <w:spacing w:val="3"/>
        </w:rPr>
        <w:t xml:space="preserve"> </w:t>
      </w:r>
      <w:r w:rsidRPr="00DF7CBC">
        <w:rPr>
          <w:spacing w:val="-1"/>
        </w:rPr>
        <w:t>w</w:t>
      </w:r>
      <w:r w:rsidRPr="00DF7CBC">
        <w:t>e</w:t>
      </w:r>
      <w:r w:rsidRPr="00DF7CBC">
        <w:rPr>
          <w:spacing w:val="1"/>
        </w:rPr>
        <w:t>r</w:t>
      </w:r>
      <w:r w:rsidRPr="00DF7CBC">
        <w:t>e</w:t>
      </w:r>
      <w:r w:rsidRPr="00DF7CBC">
        <w:rPr>
          <w:spacing w:val="3"/>
        </w:rPr>
        <w:t xml:space="preserve"> </w:t>
      </w:r>
      <w:r w:rsidRPr="00DF7CBC">
        <w:rPr>
          <w:spacing w:val="-2"/>
        </w:rPr>
        <w:t>o</w:t>
      </w:r>
      <w:r w:rsidRPr="00DF7CBC">
        <w:t>b</w:t>
      </w:r>
      <w:r w:rsidRPr="00DF7CBC">
        <w:rPr>
          <w:spacing w:val="1"/>
        </w:rPr>
        <w:t>t</w:t>
      </w:r>
      <w:r w:rsidRPr="00DF7CBC">
        <w:rPr>
          <w:spacing w:val="-2"/>
        </w:rPr>
        <w:t>a</w:t>
      </w:r>
      <w:r w:rsidRPr="00DF7CBC">
        <w:rPr>
          <w:spacing w:val="1"/>
        </w:rPr>
        <w:t>i</w:t>
      </w:r>
      <w:r w:rsidRPr="00DF7CBC">
        <w:t>n</w:t>
      </w:r>
      <w:r w:rsidRPr="00DF7CBC">
        <w:rPr>
          <w:spacing w:val="-2"/>
        </w:rPr>
        <w:t>e</w:t>
      </w:r>
      <w:r w:rsidRPr="00DF7CBC">
        <w:t>d</w:t>
      </w:r>
      <w:r w:rsidRPr="00DF7CBC">
        <w:rPr>
          <w:spacing w:val="3"/>
        </w:rPr>
        <w:t xml:space="preserve"> </w:t>
      </w:r>
      <w:r w:rsidRPr="00DF7CBC">
        <w:t>u</w:t>
      </w:r>
      <w:r w:rsidRPr="00DF7CBC">
        <w:rPr>
          <w:spacing w:val="-2"/>
        </w:rPr>
        <w:t>s</w:t>
      </w:r>
      <w:r w:rsidRPr="00DF7CBC">
        <w:rPr>
          <w:spacing w:val="1"/>
        </w:rPr>
        <w:t>i</w:t>
      </w:r>
      <w:r w:rsidRPr="00DF7CBC">
        <w:t>ng a</w:t>
      </w:r>
      <w:r w:rsidRPr="00DF7CBC">
        <w:rPr>
          <w:spacing w:val="3"/>
        </w:rPr>
        <w:t xml:space="preserve"> </w:t>
      </w:r>
      <w:r w:rsidRPr="00DF7CBC">
        <w:t>co</w:t>
      </w:r>
      <w:r w:rsidRPr="00DF7CBC">
        <w:rPr>
          <w:spacing w:val="-1"/>
        </w:rPr>
        <w:t>m</w:t>
      </w:r>
      <w:r w:rsidRPr="00DF7CBC">
        <w:rPr>
          <w:spacing w:val="-4"/>
        </w:rPr>
        <w:t>m</w:t>
      </w:r>
      <w:r w:rsidRPr="00DF7CBC">
        <w:t>e</w:t>
      </w:r>
      <w:r w:rsidRPr="00DF7CBC">
        <w:rPr>
          <w:spacing w:val="1"/>
        </w:rPr>
        <w:t>r</w:t>
      </w:r>
      <w:r w:rsidRPr="00DF7CBC">
        <w:t>c</w:t>
      </w:r>
      <w:r w:rsidRPr="00DF7CBC">
        <w:rPr>
          <w:spacing w:val="1"/>
        </w:rPr>
        <w:t>i</w:t>
      </w:r>
      <w:r w:rsidRPr="00DF7CBC">
        <w:rPr>
          <w:spacing w:val="-2"/>
        </w:rPr>
        <w:t>a</w:t>
      </w:r>
      <w:r w:rsidRPr="00DF7CBC">
        <w:t>l</w:t>
      </w:r>
      <w:r w:rsidRPr="00DF7CBC">
        <w:rPr>
          <w:spacing w:val="4"/>
        </w:rPr>
        <w:t xml:space="preserve"> </w:t>
      </w:r>
      <w:r w:rsidRPr="00DF7CBC">
        <w:rPr>
          <w:spacing w:val="-2"/>
        </w:rPr>
        <w:t>s</w:t>
      </w:r>
      <w:r w:rsidRPr="00DF7CBC">
        <w:rPr>
          <w:spacing w:val="1"/>
        </w:rPr>
        <w:t>t</w:t>
      </w:r>
      <w:r w:rsidRPr="00DF7CBC">
        <w:rPr>
          <w:spacing w:val="-2"/>
        </w:rPr>
        <w:t>a</w:t>
      </w:r>
      <w:r w:rsidRPr="00DF7CBC">
        <w:rPr>
          <w:spacing w:val="1"/>
        </w:rPr>
        <w:t>t</w:t>
      </w:r>
      <w:r w:rsidRPr="00DF7CBC">
        <w:rPr>
          <w:spacing w:val="-1"/>
        </w:rPr>
        <w:t>i</w:t>
      </w:r>
      <w:r w:rsidRPr="00DF7CBC">
        <w:rPr>
          <w:spacing w:val="1"/>
        </w:rPr>
        <w:t>s</w:t>
      </w:r>
      <w:r w:rsidRPr="00DF7CBC">
        <w:rPr>
          <w:spacing w:val="-1"/>
        </w:rPr>
        <w:t>t</w:t>
      </w:r>
      <w:r w:rsidRPr="00DF7CBC">
        <w:rPr>
          <w:spacing w:val="1"/>
        </w:rPr>
        <w:t>i</w:t>
      </w:r>
      <w:r w:rsidRPr="00DF7CBC">
        <w:t>c</w:t>
      </w:r>
      <w:r w:rsidRPr="00DF7CBC">
        <w:rPr>
          <w:spacing w:val="-2"/>
        </w:rPr>
        <w:t>a</w:t>
      </w:r>
      <w:r w:rsidRPr="00DF7CBC">
        <w:t>l pac</w:t>
      </w:r>
      <w:r w:rsidRPr="00DF7CBC">
        <w:rPr>
          <w:spacing w:val="-2"/>
        </w:rPr>
        <w:t>k</w:t>
      </w:r>
      <w:r w:rsidRPr="00DF7CBC">
        <w:t>a</w:t>
      </w:r>
      <w:r w:rsidRPr="00DF7CBC">
        <w:rPr>
          <w:spacing w:val="-2"/>
        </w:rPr>
        <w:t>g</w:t>
      </w:r>
      <w:r w:rsidRPr="00DF7CBC">
        <w:t>e</w:t>
      </w:r>
      <w:r w:rsidRPr="00DF7CBC">
        <w:rPr>
          <w:spacing w:val="29"/>
        </w:rPr>
        <w:t xml:space="preserve"> </w:t>
      </w:r>
      <w:r w:rsidRPr="00DF7CBC">
        <w:rPr>
          <w:spacing w:val="1"/>
        </w:rPr>
        <w:t>(</w:t>
      </w:r>
      <w:r w:rsidRPr="00DF7CBC">
        <w:rPr>
          <w:spacing w:val="-1"/>
        </w:rPr>
        <w:t>D</w:t>
      </w:r>
      <w:r w:rsidRPr="00DF7CBC">
        <w:t>e</w:t>
      </w:r>
      <w:r w:rsidRPr="00DF7CBC">
        <w:rPr>
          <w:spacing w:val="-2"/>
        </w:rPr>
        <w:t>s</w:t>
      </w:r>
      <w:r w:rsidRPr="00DF7CBC">
        <w:rPr>
          <w:spacing w:val="1"/>
        </w:rPr>
        <w:t>i</w:t>
      </w:r>
      <w:r w:rsidRPr="00DF7CBC">
        <w:rPr>
          <w:spacing w:val="-2"/>
        </w:rPr>
        <w:t>g</w:t>
      </w:r>
      <w:r w:rsidRPr="00DF7CBC">
        <w:rPr>
          <w:spacing w:val="2"/>
        </w:rPr>
        <w:t>n</w:t>
      </w:r>
      <w:r w:rsidRPr="00DF7CBC">
        <w:rPr>
          <w:spacing w:val="-4"/>
        </w:rPr>
        <w:t>-</w:t>
      </w:r>
      <w:r w:rsidRPr="00DF7CBC">
        <w:t>Expe</w:t>
      </w:r>
      <w:r w:rsidRPr="00DF7CBC">
        <w:rPr>
          <w:spacing w:val="1"/>
        </w:rPr>
        <w:t>rt</w:t>
      </w:r>
      <w:r w:rsidRPr="00DF7CBC">
        <w:t>,</w:t>
      </w:r>
      <w:r w:rsidRPr="00DF7CBC">
        <w:rPr>
          <w:spacing w:val="29"/>
        </w:rPr>
        <w:t xml:space="preserve"> </w:t>
      </w:r>
      <w:r w:rsidRPr="00DF7CBC">
        <w:rPr>
          <w:spacing w:val="-3"/>
        </w:rPr>
        <w:t>S</w:t>
      </w:r>
      <w:r w:rsidRPr="00DF7CBC">
        <w:rPr>
          <w:spacing w:val="1"/>
        </w:rPr>
        <w:t>t</w:t>
      </w:r>
      <w:r w:rsidRPr="00DF7CBC">
        <w:t>at</w:t>
      </w:r>
      <w:r w:rsidRPr="00DF7CBC">
        <w:rPr>
          <w:spacing w:val="28"/>
        </w:rPr>
        <w:t>-E</w:t>
      </w:r>
      <w:r w:rsidRPr="00DF7CBC">
        <w:rPr>
          <w:spacing w:val="-2"/>
        </w:rPr>
        <w:t>a</w:t>
      </w:r>
      <w:r w:rsidRPr="00DF7CBC">
        <w:rPr>
          <w:spacing w:val="1"/>
        </w:rPr>
        <w:t>s</w:t>
      </w:r>
      <w:r w:rsidRPr="00DF7CBC">
        <w:t>e</w:t>
      </w:r>
      <w:r w:rsidRPr="00DF7CBC">
        <w:rPr>
          <w:spacing w:val="29"/>
        </w:rPr>
        <w:t xml:space="preserve"> </w:t>
      </w:r>
      <w:r w:rsidRPr="00DF7CBC">
        <w:rPr>
          <w:spacing w:val="-4"/>
        </w:rPr>
        <w:t>I</w:t>
      </w:r>
      <w:r w:rsidRPr="00DF7CBC">
        <w:t>nc.,</w:t>
      </w:r>
      <w:r w:rsidRPr="00DF7CBC">
        <w:rPr>
          <w:spacing w:val="29"/>
        </w:rPr>
        <w:t xml:space="preserve"> </w:t>
      </w:r>
      <w:r w:rsidRPr="00DF7CBC">
        <w:rPr>
          <w:spacing w:val="-2"/>
        </w:rPr>
        <w:t>M</w:t>
      </w:r>
      <w:r w:rsidRPr="00DF7CBC">
        <w:rPr>
          <w:spacing w:val="1"/>
        </w:rPr>
        <w:t>i</w:t>
      </w:r>
      <w:r w:rsidRPr="00DF7CBC">
        <w:t>n</w:t>
      </w:r>
      <w:r w:rsidRPr="00DF7CBC">
        <w:rPr>
          <w:spacing w:val="-2"/>
        </w:rPr>
        <w:t>n</w:t>
      </w:r>
      <w:r w:rsidRPr="00DF7CBC">
        <w:t>eap</w:t>
      </w:r>
      <w:r w:rsidRPr="00DF7CBC">
        <w:rPr>
          <w:spacing w:val="-2"/>
        </w:rPr>
        <w:t>o</w:t>
      </w:r>
      <w:r w:rsidRPr="00DF7CBC">
        <w:rPr>
          <w:spacing w:val="1"/>
        </w:rPr>
        <w:t>l</w:t>
      </w:r>
      <w:r w:rsidRPr="00DF7CBC">
        <w:rPr>
          <w:spacing w:val="-1"/>
        </w:rPr>
        <w:t>i</w:t>
      </w:r>
      <w:r w:rsidRPr="00DF7CBC">
        <w:rPr>
          <w:spacing w:val="1"/>
        </w:rPr>
        <w:t>s</w:t>
      </w:r>
      <w:r w:rsidRPr="00DF7CBC">
        <w:t>,</w:t>
      </w:r>
      <w:r w:rsidRPr="00DF7CBC">
        <w:rPr>
          <w:spacing w:val="27"/>
        </w:rPr>
        <w:t xml:space="preserve"> </w:t>
      </w:r>
      <w:r w:rsidRPr="00DF7CBC">
        <w:rPr>
          <w:spacing w:val="-1"/>
        </w:rPr>
        <w:t>U</w:t>
      </w:r>
      <w:r w:rsidRPr="00DF7CBC">
        <w:t>S</w:t>
      </w:r>
      <w:r w:rsidRPr="00DF7CBC">
        <w:rPr>
          <w:spacing w:val="-1"/>
        </w:rPr>
        <w:t>A</w:t>
      </w:r>
      <w:r w:rsidRPr="00DF7CBC">
        <w:rPr>
          <w:spacing w:val="1"/>
        </w:rPr>
        <w:t>)</w:t>
      </w:r>
      <w:r w:rsidRPr="00DF7CBC">
        <w:t>.</w:t>
      </w:r>
      <w:r w:rsidRPr="00DF7CBC">
        <w:rPr>
          <w:spacing w:val="27"/>
        </w:rPr>
        <w:t xml:space="preserve"> </w:t>
      </w:r>
      <w:r w:rsidRPr="00DF7CBC">
        <w:rPr>
          <w:spacing w:val="2"/>
        </w:rPr>
        <w:t>T</w:t>
      </w:r>
      <w:r w:rsidRPr="00DF7CBC">
        <w:t>he</w:t>
      </w:r>
      <w:r w:rsidRPr="00DF7CBC">
        <w:rPr>
          <w:spacing w:val="27"/>
        </w:rPr>
        <w:t xml:space="preserve"> </w:t>
      </w:r>
      <w:r w:rsidRPr="00DF7CBC">
        <w:t>optimisation</w:t>
      </w:r>
      <w:r w:rsidRPr="00DF7CBC">
        <w:rPr>
          <w:spacing w:val="24"/>
        </w:rPr>
        <w:t xml:space="preserve"> </w:t>
      </w:r>
      <w:r w:rsidRPr="00DF7CBC">
        <w:t>p</w:t>
      </w:r>
      <w:r w:rsidRPr="00DF7CBC">
        <w:rPr>
          <w:spacing w:val="1"/>
        </w:rPr>
        <w:t>r</w:t>
      </w:r>
      <w:r w:rsidRPr="00DF7CBC">
        <w:t>oc</w:t>
      </w:r>
      <w:r w:rsidRPr="00DF7CBC">
        <w:rPr>
          <w:spacing w:val="-2"/>
        </w:rPr>
        <w:t>e</w:t>
      </w:r>
      <w:r w:rsidRPr="00DF7CBC">
        <w:rPr>
          <w:spacing w:val="1"/>
        </w:rPr>
        <w:t>s</w:t>
      </w:r>
      <w:r w:rsidRPr="00DF7CBC">
        <w:t>s</w:t>
      </w:r>
      <w:r w:rsidRPr="00DF7CBC">
        <w:rPr>
          <w:spacing w:val="30"/>
        </w:rPr>
        <w:t xml:space="preserve"> </w:t>
      </w:r>
      <w:r w:rsidRPr="00DF7CBC">
        <w:rPr>
          <w:spacing w:val="-3"/>
        </w:rPr>
        <w:t>w</w:t>
      </w:r>
      <w:r w:rsidRPr="00DF7CBC">
        <w:t>as</w:t>
      </w:r>
      <w:r w:rsidRPr="00DF7CBC">
        <w:rPr>
          <w:spacing w:val="30"/>
        </w:rPr>
        <w:t xml:space="preserve"> </w:t>
      </w:r>
      <w:r w:rsidRPr="00DF7CBC">
        <w:rPr>
          <w:spacing w:val="-2"/>
        </w:rPr>
        <w:t>d</w:t>
      </w:r>
      <w:r w:rsidRPr="00DF7CBC">
        <w:t>e</w:t>
      </w:r>
      <w:r w:rsidRPr="00DF7CBC">
        <w:rPr>
          <w:spacing w:val="-2"/>
        </w:rPr>
        <w:t>s</w:t>
      </w:r>
      <w:r w:rsidRPr="00DF7CBC">
        <w:rPr>
          <w:spacing w:val="1"/>
        </w:rPr>
        <w:t>i</w:t>
      </w:r>
      <w:r w:rsidRPr="00DF7CBC">
        <w:rPr>
          <w:spacing w:val="-2"/>
        </w:rPr>
        <w:t>g</w:t>
      </w:r>
      <w:r w:rsidRPr="00DF7CBC">
        <w:t>ned</w:t>
      </w:r>
      <w:r w:rsidRPr="00DF7CBC">
        <w:rPr>
          <w:spacing w:val="29"/>
        </w:rPr>
        <w:t xml:space="preserve"> </w:t>
      </w:r>
      <w:r w:rsidRPr="00DF7CBC">
        <w:t xml:space="preserve">to </w:t>
      </w:r>
      <w:r w:rsidRPr="00DF7CBC">
        <w:rPr>
          <w:spacing w:val="1"/>
        </w:rPr>
        <w:t>identify</w:t>
      </w:r>
      <w:r w:rsidRPr="00DF7CBC">
        <w:rPr>
          <w:spacing w:val="19"/>
        </w:rPr>
        <w:t xml:space="preserve"> </w:t>
      </w:r>
      <w:r w:rsidRPr="00DF7CBC">
        <w:rPr>
          <w:spacing w:val="1"/>
        </w:rPr>
        <w:t>t</w:t>
      </w:r>
      <w:r w:rsidRPr="00DF7CBC">
        <w:t>he</w:t>
      </w:r>
      <w:r w:rsidRPr="00DF7CBC">
        <w:rPr>
          <w:spacing w:val="20"/>
        </w:rPr>
        <w:t xml:space="preserve"> </w:t>
      </w:r>
      <w:r w:rsidRPr="00DF7CBC">
        <w:rPr>
          <w:spacing w:val="1"/>
        </w:rPr>
        <w:t>l</w:t>
      </w:r>
      <w:r w:rsidRPr="00DF7CBC">
        <w:t>e</w:t>
      </w:r>
      <w:r w:rsidRPr="00DF7CBC">
        <w:rPr>
          <w:spacing w:val="-2"/>
        </w:rPr>
        <w:t>v</w:t>
      </w:r>
      <w:r w:rsidRPr="00DF7CBC">
        <w:t>e</w:t>
      </w:r>
      <w:r w:rsidRPr="00DF7CBC">
        <w:rPr>
          <w:spacing w:val="1"/>
        </w:rPr>
        <w:t>l</w:t>
      </w:r>
      <w:r w:rsidRPr="00DF7CBC">
        <w:t>s</w:t>
      </w:r>
      <w:r w:rsidRPr="00DF7CBC">
        <w:rPr>
          <w:spacing w:val="22"/>
        </w:rPr>
        <w:t xml:space="preserve"> </w:t>
      </w:r>
      <w:r w:rsidRPr="00DF7CBC">
        <w:rPr>
          <w:spacing w:val="-2"/>
        </w:rPr>
        <w:t>o</w:t>
      </w:r>
      <w:r w:rsidRPr="00DF7CBC">
        <w:t>f</w:t>
      </w:r>
      <w:r w:rsidRPr="00DF7CBC">
        <w:rPr>
          <w:spacing w:val="23"/>
        </w:rPr>
        <w:t xml:space="preserve"> </w:t>
      </w:r>
      <w:r w:rsidRPr="00DF7CBC">
        <w:rPr>
          <w:spacing w:val="-1"/>
        </w:rPr>
        <w:t>extraction temperature, time, and solid-to-liquid ratio</w:t>
      </w:r>
      <w:r w:rsidRPr="00DF7CBC">
        <w:rPr>
          <w:spacing w:val="22"/>
        </w:rPr>
        <w:t xml:space="preserve"> </w:t>
      </w:r>
      <w:r w:rsidRPr="00DF7CBC">
        <w:rPr>
          <w:spacing w:val="-1"/>
        </w:rPr>
        <w:t>that could maximise oil yield and minimise free fatty acid, acid value, and peroxide value, while maintaining iodine value, saponification value, and refractive index within their respective ranges.</w:t>
      </w:r>
    </w:p>
    <w:p w14:paraId="4FF7FF4D" w14:textId="77777777" w:rsidR="00C35E4D" w:rsidRPr="00DF7CBC" w:rsidRDefault="00C35E4D" w:rsidP="00273B77">
      <w:pPr>
        <w:jc w:val="both"/>
        <w:rPr>
          <w:b/>
          <w:bCs/>
          <w:caps/>
        </w:rPr>
      </w:pPr>
    </w:p>
    <w:p w14:paraId="780A138C" w14:textId="77777777" w:rsidR="008D18EB" w:rsidRPr="00DF7CBC" w:rsidRDefault="008D18EB" w:rsidP="008D18EB">
      <w:pPr>
        <w:jc w:val="both"/>
      </w:pPr>
      <w:r w:rsidRPr="00DF7CBC">
        <w:rPr>
          <w:b/>
          <w:bCs/>
          <w:caps/>
        </w:rPr>
        <w:t xml:space="preserve">3. </w:t>
      </w:r>
      <w:r w:rsidR="002C1BF1" w:rsidRPr="00DF7CBC">
        <w:rPr>
          <w:b/>
          <w:bCs/>
          <w:caps/>
        </w:rPr>
        <w:t>RESULTS and Discussion</w:t>
      </w:r>
    </w:p>
    <w:p w14:paraId="359CD540" w14:textId="77777777" w:rsidR="008D18EB" w:rsidRPr="00DF7CBC" w:rsidRDefault="008D18EB" w:rsidP="00204451">
      <w:pPr>
        <w:spacing w:before="200" w:after="80"/>
        <w:jc w:val="both"/>
        <w:rPr>
          <w:b/>
          <w:bCs/>
        </w:rPr>
      </w:pPr>
      <w:r w:rsidRPr="00DF7CBC">
        <w:rPr>
          <w:b/>
          <w:bCs/>
        </w:rPr>
        <w:t>3.1 Quality Attributes of Okra Oil</w:t>
      </w:r>
    </w:p>
    <w:p w14:paraId="5CADC799" w14:textId="77777777" w:rsidR="001E25D3" w:rsidRPr="00DF7CBC" w:rsidRDefault="008D18EB" w:rsidP="00204451">
      <w:pPr>
        <w:spacing w:before="200" w:after="80"/>
        <w:jc w:val="both"/>
      </w:pPr>
      <w:r w:rsidRPr="00DF7CBC">
        <w:rPr>
          <w:b/>
          <w:bCs/>
        </w:rPr>
        <w:t xml:space="preserve">3.1.1 </w:t>
      </w:r>
      <w:r w:rsidR="002C1BF1" w:rsidRPr="00DF7CBC">
        <w:rPr>
          <w:b/>
          <w:bCs/>
        </w:rPr>
        <w:t>Oil Yield</w:t>
      </w:r>
      <w:r w:rsidR="00366E45" w:rsidRPr="00DF7CBC">
        <w:rPr>
          <w:b/>
          <w:bCs/>
        </w:rPr>
        <w:t xml:space="preserve"> (OY)</w:t>
      </w:r>
    </w:p>
    <w:p w14:paraId="11CF2023" w14:textId="77777777" w:rsidR="00A11458" w:rsidRPr="00DF7CBC" w:rsidRDefault="00A11458" w:rsidP="00665A89">
      <w:pPr>
        <w:jc w:val="both"/>
      </w:pPr>
      <w:r w:rsidRPr="00DF7CBC">
        <w:t xml:space="preserve">Oil yield ranged from 10.50 to 13.00% (Table 2). These values fall within the 11–28% range previously reported for okra seed oil, with variability attributable to differences in cultivar, seed maturity, and particle size (Anwar </w:t>
      </w:r>
      <w:r w:rsidRPr="00DF7CBC">
        <w:rPr>
          <w:i/>
        </w:rPr>
        <w:t>et al</w:t>
      </w:r>
      <w:r w:rsidRPr="00DF7CBC">
        <w:t xml:space="preserve">., 2011; Guo </w:t>
      </w:r>
      <w:r w:rsidRPr="00DF7CBC">
        <w:rPr>
          <w:i/>
        </w:rPr>
        <w:t>et al</w:t>
      </w:r>
      <w:r w:rsidRPr="00DF7CBC">
        <w:t xml:space="preserve">., 2024). The yield was somewhat lower than that recorded for soybeans (Ndangui </w:t>
      </w:r>
      <w:r w:rsidRPr="00DF7CBC">
        <w:rPr>
          <w:i/>
          <w:iCs/>
        </w:rPr>
        <w:t>et al</w:t>
      </w:r>
      <w:r w:rsidRPr="00DF7CBC">
        <w:t>., 2010), reflecting the inherently different oil content and structural composition of the okra seed matrix. ANOVA results confirmed that the quadratic RSM model for oil yield was highly significant (F = 9.93, p = 0.0031), with an R² of 0.9273, indicating that the model accounted for 92.7% of the total variability in yield. The lack-of-fit test was non-significant (p = 0.4486), confirming model adequacy. Among the linear terms, extraction time (B) was significant (p = 0.0282), as were the interaction terms AB and AC (p = 0.0168 and p = 0.0015, respectively) and the quadratic terms A² and B² (p = 0.0011 and p = 0.0240, respectively). The second-order polynomial equation for oil yield was:</w:t>
      </w:r>
    </w:p>
    <w:p w14:paraId="5210933D" w14:textId="77777777" w:rsidR="00665A89" w:rsidRPr="00DF7CBC" w:rsidRDefault="00665A89" w:rsidP="00204451">
      <w:pPr>
        <w:spacing w:before="80" w:after="80"/>
        <w:jc w:val="both"/>
        <w:rPr>
          <w:i/>
          <w:iCs/>
        </w:rPr>
      </w:pPr>
    </w:p>
    <w:p w14:paraId="60ED71A9" w14:textId="77777777" w:rsidR="00A11458" w:rsidRPr="00DF7CBC" w:rsidRDefault="00366E45" w:rsidP="00204451">
      <w:pPr>
        <w:spacing w:before="80" w:after="80"/>
        <w:jc w:val="both"/>
      </w:pPr>
      <w:r w:rsidRPr="00DF7CBC">
        <w:rPr>
          <w:i/>
          <w:iCs/>
        </w:rPr>
        <w:t>O</w:t>
      </w:r>
      <w:r w:rsidR="00A11458" w:rsidRPr="00DF7CBC">
        <w:rPr>
          <w:i/>
          <w:iCs/>
        </w:rPr>
        <w:t>Y = 12.43 + 0.32A + 0.28B + 0.41C − 0.15A² − 0.12C² + 0.09AB</w:t>
      </w:r>
      <w:r w:rsidR="00C35E4D" w:rsidRPr="00DF7CBC">
        <w:rPr>
          <w:i/>
          <w:iCs/>
        </w:rPr>
        <w:tab/>
      </w:r>
      <w:r w:rsidR="00FB6407" w:rsidRPr="00DF7CBC">
        <w:rPr>
          <w:i/>
          <w:iCs/>
        </w:rPr>
        <w:tab/>
      </w:r>
      <w:r w:rsidR="00A11458" w:rsidRPr="00DF7CBC">
        <w:t>(3)</w:t>
      </w:r>
    </w:p>
    <w:p w14:paraId="102E4CD2" w14:textId="77777777" w:rsidR="00665A89" w:rsidRPr="00DF7CBC" w:rsidRDefault="00665A89" w:rsidP="00204451">
      <w:pPr>
        <w:jc w:val="both"/>
      </w:pPr>
    </w:p>
    <w:p w14:paraId="5B45C165" w14:textId="77777777" w:rsidR="00A11458" w:rsidRPr="00DF7CBC" w:rsidRDefault="00A11458" w:rsidP="00204451">
      <w:pPr>
        <w:jc w:val="both"/>
        <w:rPr>
          <w:rStyle w:val="Strong"/>
          <w:b w:val="0"/>
          <w:bCs w:val="0"/>
        </w:rPr>
      </w:pPr>
      <w:r w:rsidRPr="00DF7CBC">
        <w:t>where OY is the predicted oil yield (%), A is extraction temperature, B is extraction time, and C is solid-to-solvent ratio.</w:t>
      </w:r>
    </w:p>
    <w:p w14:paraId="1E1926DF" w14:textId="77777777" w:rsidR="00665A89" w:rsidRPr="00DF7CBC" w:rsidRDefault="00665A89" w:rsidP="00665A89">
      <w:pPr>
        <w:jc w:val="both"/>
      </w:pPr>
    </w:p>
    <w:p w14:paraId="45F4F10F" w14:textId="77777777" w:rsidR="00A11458" w:rsidRPr="00DF7CBC" w:rsidRDefault="00A11458" w:rsidP="00665A89">
      <w:pPr>
        <w:jc w:val="both"/>
      </w:pPr>
      <w:r w:rsidRPr="00DF7CBC">
        <w:t>The three-dimensional response surface plot (Fig. 1) illustrated that oil yield increased with moderate temperature (approximately 40–45 °C) and extended extraction time but declined at temperatures exceeding 50 °C, consistent with thermal degradation of oil constituents and reduced solvent efficiency at elevated temperatures. Increasing the solid-to-solvent ratio enhanced yield up to an optimum, beyond which solvent saturation limited further mass transfer. These observations are consistent with studies on cottonseed oil (Kalkan &amp; Maskan, 2025) and rice bran oil (Akinoso &amp; Adeyanju, 2012), in which temperature and solvent ratio were identified as primary determinants of extraction yield.</w:t>
      </w:r>
    </w:p>
    <w:p w14:paraId="60D0A131" w14:textId="77777777" w:rsidR="00366E45" w:rsidRPr="00DF7CBC" w:rsidRDefault="00FB6407" w:rsidP="00204451">
      <w:pPr>
        <w:spacing w:before="40" w:after="200"/>
        <w:jc w:val="both"/>
      </w:pPr>
      <w:r w:rsidRPr="00DF7CBC">
        <w:rPr>
          <w:noProof/>
        </w:rPr>
        <w:lastRenderedPageBreak/>
        <w:drawing>
          <wp:inline distT="0" distB="0" distL="0" distR="0" wp14:anchorId="0613DD75" wp14:editId="4200D24E">
            <wp:extent cx="2597150" cy="2235835"/>
            <wp:effectExtent l="0" t="0" r="0" b="0"/>
            <wp:docPr id="16965441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44159" name="Picture 10"/>
                    <pic:cNvPicPr>
                      <a:picLocks noChangeAspect="1"/>
                    </pic:cNvPicPr>
                  </pic:nvPicPr>
                  <pic:blipFill rotWithShape="1">
                    <a:blip r:embed="rId8"/>
                    <a:srcRect l="21768" t="10541" r="21904" b="524"/>
                    <a:stretch/>
                  </pic:blipFill>
                  <pic:spPr bwMode="auto">
                    <a:xfrm>
                      <a:off x="0" y="0"/>
                      <a:ext cx="2601741" cy="2239787"/>
                    </a:xfrm>
                    <a:prstGeom prst="rect">
                      <a:avLst/>
                    </a:prstGeom>
                    <a:ln>
                      <a:noFill/>
                    </a:ln>
                    <a:extLst>
                      <a:ext uri="{53640926-AAD7-44D8-BBD7-CCE9431645EC}">
                        <a14:shadowObscured xmlns:a14="http://schemas.microsoft.com/office/drawing/2010/main"/>
                      </a:ext>
                    </a:extLst>
                  </pic:spPr>
                </pic:pic>
              </a:graphicData>
            </a:graphic>
          </wp:inline>
        </w:drawing>
      </w:r>
    </w:p>
    <w:p w14:paraId="3EC4BF59" w14:textId="77777777" w:rsidR="00366E45" w:rsidRPr="00DF7CBC" w:rsidRDefault="00366E45" w:rsidP="00204451">
      <w:pPr>
        <w:ind w:firstLine="720"/>
        <w:jc w:val="both"/>
      </w:pPr>
    </w:p>
    <w:p w14:paraId="1CED9E6A" w14:textId="77777777" w:rsidR="008C3814" w:rsidRPr="00DF7CBC" w:rsidRDefault="00665A89" w:rsidP="008C3814">
      <w:pPr>
        <w:spacing w:before="40" w:after="200"/>
        <w:jc w:val="both"/>
      </w:pPr>
      <w:r w:rsidRPr="00DF7CBC">
        <w:tab/>
      </w:r>
      <w:r w:rsidR="00366E45" w:rsidRPr="00DF7CBC">
        <w:t xml:space="preserve">Fig. 1: Response surface plot showing the interactive effect of extraction temperature </w:t>
      </w:r>
      <w:r w:rsidRPr="00DF7CBC">
        <w:tab/>
      </w:r>
      <w:r w:rsidR="00366E45" w:rsidRPr="00DF7CBC">
        <w:t xml:space="preserve">and extraction time on oil yield </w:t>
      </w:r>
    </w:p>
    <w:p w14:paraId="62E2FD41" w14:textId="77777777" w:rsidR="008C3814" w:rsidRPr="00DF7CBC" w:rsidRDefault="008C3814" w:rsidP="008C3814">
      <w:pPr>
        <w:jc w:val="both"/>
        <w:rPr>
          <w:rStyle w:val="Strong"/>
          <w:b w:val="0"/>
          <w:bCs w:val="0"/>
        </w:rPr>
      </w:pPr>
    </w:p>
    <w:p w14:paraId="391AA205" w14:textId="77777777" w:rsidR="00FB6407" w:rsidRPr="00DF7CBC" w:rsidRDefault="008D18EB" w:rsidP="00FB6407">
      <w:pPr>
        <w:pStyle w:val="NormalWeb"/>
        <w:jc w:val="both"/>
      </w:pPr>
      <w:r w:rsidRPr="00DF7CBC">
        <w:rPr>
          <w:rStyle w:val="Strong"/>
        </w:rPr>
        <w:t xml:space="preserve">3.1.2 </w:t>
      </w:r>
      <w:r w:rsidR="00FB6407" w:rsidRPr="00DF7CBC">
        <w:rPr>
          <w:rStyle w:val="Strong"/>
        </w:rPr>
        <w:t xml:space="preserve">Free Fatty Acid (FFA) </w:t>
      </w:r>
    </w:p>
    <w:p w14:paraId="4DC679E0" w14:textId="77777777" w:rsidR="00FB6407" w:rsidRPr="00DF7CBC" w:rsidRDefault="00FB6407" w:rsidP="00FB6407">
      <w:pPr>
        <w:pStyle w:val="NormalWeb"/>
        <w:jc w:val="both"/>
      </w:pPr>
      <w:r w:rsidRPr="00DF7CBC">
        <w:t xml:space="preserve">FFA values varied between 1.70 and 2.98 mgKOH/g across the experimental runs (Table 2). ANOVA for the quadratic FFA model confirmed that extraction time was the primary significant factor (B: p = 0.0051). Higher temperatures and prolonged extraction periods promoted hydrolytic cleavage of triglycerides, increasing free acid formation, a phenomenon well documented in vegetable oil extraction (Tsai </w:t>
      </w:r>
      <w:r w:rsidRPr="00DF7CBC">
        <w:rPr>
          <w:i/>
          <w:iCs/>
        </w:rPr>
        <w:t>et al</w:t>
      </w:r>
      <w:r w:rsidRPr="00DF7CBC">
        <w:t xml:space="preserve">., 2023). The response surface plot (Fig. 2) illustrated that shorter extraction times and moderate temperatures effectively limited FFA accumulation. The values obtained are comparable to those reported for okra oil (Guo </w:t>
      </w:r>
      <w:r w:rsidRPr="00DF7CBC">
        <w:rPr>
          <w:i/>
        </w:rPr>
        <w:t>et al</w:t>
      </w:r>
      <w:r w:rsidRPr="00DF7CBC">
        <w:t xml:space="preserve">., 2024) and fall within the limits for food-grade edible oils (Akinoso </w:t>
      </w:r>
      <w:r w:rsidRPr="00DF7CBC">
        <w:rPr>
          <w:i/>
          <w:iCs/>
        </w:rPr>
        <w:t>et al</w:t>
      </w:r>
      <w:r w:rsidRPr="00DF7CBC">
        <w:t>., 2023). The empirical second-order model for FFA is given in Equation (4):</w:t>
      </w:r>
    </w:p>
    <w:p w14:paraId="523E5AF8" w14:textId="77777777" w:rsidR="00FB6407" w:rsidRPr="00DF7CBC" w:rsidRDefault="00FB6407" w:rsidP="00FB6407">
      <w:pPr>
        <w:pStyle w:val="NormalWeb"/>
        <w:spacing w:before="100" w:beforeAutospacing="1" w:after="100" w:afterAutospacing="1"/>
        <w:jc w:val="both"/>
      </w:pPr>
      <w:r w:rsidRPr="00DF7CBC">
        <w:rPr>
          <w:rStyle w:val="Emphasis"/>
        </w:rPr>
        <w:t>FFA = 2.56 + 0.0288A + 0.37B − 0.0388C + 0.2275AB − 0.295AC − 0.0725BC − 0.2945A² − 0.2470B² + 0.1005C²</w:t>
      </w:r>
      <w:r w:rsidRPr="00DF7CBC">
        <w:t xml:space="preserve"> </w:t>
      </w:r>
      <w:r w:rsidRPr="00DF7CBC">
        <w:tab/>
        <w:t xml:space="preserve"> </w:t>
      </w:r>
      <w:r w:rsidR="00805600" w:rsidRPr="00DF7CBC">
        <w:tab/>
      </w:r>
      <w:r w:rsidR="00805600" w:rsidRPr="00DF7CBC">
        <w:tab/>
      </w:r>
      <w:r w:rsidR="00805600" w:rsidRPr="00DF7CBC">
        <w:tab/>
      </w:r>
      <w:r w:rsidR="00805600" w:rsidRPr="00DF7CBC">
        <w:tab/>
      </w:r>
      <w:r w:rsidR="00805600" w:rsidRPr="00DF7CBC">
        <w:tab/>
      </w:r>
      <w:r w:rsidR="00805600" w:rsidRPr="00DF7CBC">
        <w:tab/>
      </w:r>
      <w:r w:rsidR="00805600" w:rsidRPr="00DF7CBC">
        <w:tab/>
        <w:t xml:space="preserve"> </w:t>
      </w:r>
      <w:r w:rsidRPr="00DF7CBC">
        <w:t>(4)</w:t>
      </w:r>
    </w:p>
    <w:p w14:paraId="3D34B8B5" w14:textId="77777777" w:rsidR="00FB6407" w:rsidRPr="00DF7CBC" w:rsidRDefault="00FB6407" w:rsidP="00FB6407">
      <w:pPr>
        <w:spacing w:before="160" w:after="40"/>
        <w:jc w:val="both"/>
      </w:pPr>
      <w:r w:rsidRPr="00DF7CBC">
        <w:rPr>
          <w:noProof/>
        </w:rPr>
        <w:drawing>
          <wp:inline distT="0" distB="0" distL="0" distR="0" wp14:anchorId="4499E343" wp14:editId="5EB054E2">
            <wp:extent cx="3108623" cy="23128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65370" name="Picture 2"/>
                    <pic:cNvPicPr>
                      <a:picLocks noChangeAspect="1"/>
                    </pic:cNvPicPr>
                  </pic:nvPicPr>
                  <pic:blipFill rotWithShape="1">
                    <a:blip r:embed="rId9"/>
                    <a:srcRect l="17398" t="6205"/>
                    <a:stretch/>
                  </pic:blipFill>
                  <pic:spPr bwMode="auto">
                    <a:xfrm>
                      <a:off x="0" y="0"/>
                      <a:ext cx="3148924" cy="2342879"/>
                    </a:xfrm>
                    <a:prstGeom prst="rect">
                      <a:avLst/>
                    </a:prstGeom>
                    <a:ln>
                      <a:noFill/>
                    </a:ln>
                    <a:extLst>
                      <a:ext uri="{53640926-AAD7-44D8-BBD7-CCE9431645EC}">
                        <a14:shadowObscured xmlns:a14="http://schemas.microsoft.com/office/drawing/2010/main"/>
                      </a:ext>
                    </a:extLst>
                  </pic:spPr>
                </pic:pic>
              </a:graphicData>
            </a:graphic>
          </wp:inline>
        </w:drawing>
      </w:r>
    </w:p>
    <w:p w14:paraId="2A9EBEB6" w14:textId="77777777" w:rsidR="00FB6407" w:rsidRPr="00DF7CBC" w:rsidRDefault="00FB6407" w:rsidP="00FB6407">
      <w:pPr>
        <w:spacing w:before="40" w:after="200"/>
        <w:jc w:val="both"/>
      </w:pPr>
      <w:r w:rsidRPr="00DF7CBC">
        <w:t>Fig. 2: Response surface plot showing the interactive effect of extraction temperature and extraction time on free fatty acid content</w:t>
      </w:r>
    </w:p>
    <w:p w14:paraId="2707267C" w14:textId="77777777" w:rsidR="00FB6407" w:rsidRPr="00DF7CBC" w:rsidRDefault="008D18EB" w:rsidP="00FB6407">
      <w:pPr>
        <w:pStyle w:val="NormalWeb"/>
        <w:spacing w:before="100" w:beforeAutospacing="1"/>
        <w:jc w:val="both"/>
      </w:pPr>
      <w:r w:rsidRPr="00DF7CBC">
        <w:rPr>
          <w:rStyle w:val="Strong"/>
        </w:rPr>
        <w:t xml:space="preserve">3.1.3 </w:t>
      </w:r>
      <w:r w:rsidR="00FB6407" w:rsidRPr="00DF7CBC">
        <w:rPr>
          <w:rStyle w:val="Strong"/>
        </w:rPr>
        <w:t>Acid Value (AV)</w:t>
      </w:r>
    </w:p>
    <w:p w14:paraId="585C18C5" w14:textId="77777777" w:rsidR="00FB6407" w:rsidRPr="00DF7CBC" w:rsidRDefault="00FB6407" w:rsidP="00805600">
      <w:pPr>
        <w:shd w:val="clear" w:color="auto" w:fill="FFFFFF"/>
        <w:jc w:val="both"/>
        <w:textAlignment w:val="baseline"/>
      </w:pPr>
      <w:r w:rsidRPr="00DF7CBC">
        <w:lastRenderedPageBreak/>
        <w:t xml:space="preserve">AV values ranged from 8.03 to 12.00 mgKOH/g across the experimental runs (Table 2). ANOVA for the quadratic AV model revealed that the solid-to-solvent ratio (C: p = 0.0038), the AC interaction (p = 0.0035), and the BC interaction (p = 0.0001) were the most significant contributors to AV variability. Specifically, higher solid-to-solvent ratios in combination with elevated temperatures accelerated the hydrolytic breakdown of triglycerides, increasing free fatty acid concentration and, consequently, the acid value (Tsai </w:t>
      </w:r>
      <w:r w:rsidRPr="00DF7CBC">
        <w:rPr>
          <w:i/>
        </w:rPr>
        <w:t>et al</w:t>
      </w:r>
      <w:r w:rsidRPr="00DF7CBC">
        <w:t xml:space="preserve">., 2023). The quadratic term A² was also significant (p = 0.0112). These findings reinforce the recommendation for moderate extraction conditions (temperature &lt; 45 °C; solid-to-solvent ratio &lt; 25 g/mL) to preserve oil quality. The AV values obtained were within the acceptable range for crude vegetable oils prior to refining (Akinoso </w:t>
      </w:r>
      <w:r w:rsidRPr="00DF7CBC">
        <w:rPr>
          <w:i/>
          <w:iCs/>
        </w:rPr>
        <w:t>et al</w:t>
      </w:r>
      <w:r w:rsidRPr="00DF7CBC">
        <w:t>., 2023). The response surface plot (Fig. 3) demonstrated that moderate extraction conditions (temperature &lt; 45 °C; time &lt; 120 min) minimised acid development. The regression equation is given in Equation (5).</w:t>
      </w:r>
    </w:p>
    <w:p w14:paraId="602F2078" w14:textId="77777777" w:rsidR="00FB6407" w:rsidRPr="00DF7CBC" w:rsidRDefault="00FB6407" w:rsidP="00204451">
      <w:pPr>
        <w:jc w:val="both"/>
      </w:pPr>
    </w:p>
    <w:p w14:paraId="0AFD92CF" w14:textId="77777777" w:rsidR="00FB6407" w:rsidRPr="00DF7CBC" w:rsidRDefault="00FB6407" w:rsidP="00204451">
      <w:pPr>
        <w:jc w:val="both"/>
        <w:sectPr w:rsidR="00FB6407" w:rsidRPr="00DF7CBC" w:rsidSect="0007287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40" w:bottom="1440" w:left="1440" w:header="708" w:footer="708" w:gutter="0"/>
          <w:cols w:space="720"/>
          <w:docGrid w:linePitch="360"/>
        </w:sectPr>
      </w:pPr>
    </w:p>
    <w:p w14:paraId="3CF5C24D" w14:textId="77777777" w:rsidR="001E25D3" w:rsidRPr="00DF7CBC" w:rsidRDefault="001E25D3" w:rsidP="00204451">
      <w:pPr>
        <w:jc w:val="both"/>
        <w:rPr>
          <w:b/>
        </w:rPr>
      </w:pPr>
      <w:bookmarkStart w:id="1" w:name="_Hlk233604279"/>
    </w:p>
    <w:tbl>
      <w:tblPr>
        <w:tblpPr w:leftFromText="180" w:rightFromText="180" w:horzAnchor="margin" w:tblpY="1047"/>
        <w:tblW w:w="13818" w:type="dxa"/>
        <w:tblLayout w:type="fixed"/>
        <w:tblLook w:val="04A0" w:firstRow="1" w:lastRow="0" w:firstColumn="1" w:lastColumn="0" w:noHBand="0" w:noVBand="1"/>
      </w:tblPr>
      <w:tblGrid>
        <w:gridCol w:w="785"/>
        <w:gridCol w:w="1375"/>
        <w:gridCol w:w="1440"/>
        <w:gridCol w:w="990"/>
        <w:gridCol w:w="900"/>
        <w:gridCol w:w="1080"/>
        <w:gridCol w:w="1080"/>
        <w:gridCol w:w="1440"/>
        <w:gridCol w:w="1710"/>
        <w:gridCol w:w="1350"/>
        <w:gridCol w:w="990"/>
        <w:gridCol w:w="678"/>
      </w:tblGrid>
      <w:tr w:rsidR="0098777E" w:rsidRPr="00DF7CBC" w14:paraId="2DAAB6E1" w14:textId="77777777" w:rsidTr="00FD46F5">
        <w:trPr>
          <w:trHeight w:val="337"/>
        </w:trPr>
        <w:tc>
          <w:tcPr>
            <w:tcW w:w="785" w:type="dxa"/>
            <w:tcBorders>
              <w:top w:val="single" w:sz="4" w:space="0" w:color="auto"/>
              <w:bottom w:val="single" w:sz="4" w:space="0" w:color="auto"/>
            </w:tcBorders>
            <w:noWrap/>
            <w:vAlign w:val="center"/>
          </w:tcPr>
          <w:p w14:paraId="3B2BD92B" w14:textId="77777777" w:rsidR="0098777E" w:rsidRPr="00DF7CBC" w:rsidRDefault="0098777E" w:rsidP="00FD46F5">
            <w:pPr>
              <w:jc w:val="both"/>
              <w:rPr>
                <w:b/>
              </w:rPr>
            </w:pPr>
            <w:bookmarkStart w:id="2" w:name="_Hlk233604336"/>
            <w:bookmarkEnd w:id="1"/>
            <w:r w:rsidRPr="00DF7CBC">
              <w:rPr>
                <w:b/>
              </w:rPr>
              <w:t>Run</w:t>
            </w:r>
          </w:p>
        </w:tc>
        <w:tc>
          <w:tcPr>
            <w:tcW w:w="1375" w:type="dxa"/>
            <w:tcBorders>
              <w:top w:val="single" w:sz="4" w:space="0" w:color="auto"/>
              <w:bottom w:val="single" w:sz="4" w:space="0" w:color="auto"/>
            </w:tcBorders>
            <w:noWrap/>
            <w:vAlign w:val="center"/>
          </w:tcPr>
          <w:p w14:paraId="1C370E41" w14:textId="77777777" w:rsidR="0098777E" w:rsidRPr="00DF7CBC" w:rsidRDefault="0098777E" w:rsidP="00FD46F5">
            <w:pPr>
              <w:jc w:val="both"/>
              <w:rPr>
                <w:b/>
              </w:rPr>
            </w:pPr>
            <w:r w:rsidRPr="00DF7CBC">
              <w:rPr>
                <w:b/>
              </w:rPr>
              <w:t>Extraction temp °C</w:t>
            </w:r>
          </w:p>
        </w:tc>
        <w:tc>
          <w:tcPr>
            <w:tcW w:w="1440" w:type="dxa"/>
            <w:tcBorders>
              <w:top w:val="single" w:sz="4" w:space="0" w:color="auto"/>
              <w:bottom w:val="single" w:sz="4" w:space="0" w:color="auto"/>
            </w:tcBorders>
            <w:noWrap/>
            <w:vAlign w:val="center"/>
          </w:tcPr>
          <w:p w14:paraId="072A9FF8" w14:textId="77777777" w:rsidR="0098777E" w:rsidRPr="00DF7CBC" w:rsidRDefault="0098777E" w:rsidP="00FD46F5">
            <w:pPr>
              <w:jc w:val="both"/>
              <w:rPr>
                <w:b/>
              </w:rPr>
            </w:pPr>
            <w:r w:rsidRPr="00DF7CBC">
              <w:rPr>
                <w:b/>
              </w:rPr>
              <w:t>Extraction time (min)</w:t>
            </w:r>
          </w:p>
        </w:tc>
        <w:tc>
          <w:tcPr>
            <w:tcW w:w="990" w:type="dxa"/>
            <w:tcBorders>
              <w:top w:val="single" w:sz="4" w:space="0" w:color="auto"/>
              <w:bottom w:val="single" w:sz="4" w:space="0" w:color="auto"/>
            </w:tcBorders>
            <w:noWrap/>
            <w:vAlign w:val="center"/>
          </w:tcPr>
          <w:p w14:paraId="0947A418" w14:textId="77777777" w:rsidR="0098777E" w:rsidRPr="00DF7CBC" w:rsidRDefault="0098777E" w:rsidP="00FD46F5">
            <w:pPr>
              <w:jc w:val="both"/>
              <w:rPr>
                <w:b/>
              </w:rPr>
            </w:pPr>
            <w:r w:rsidRPr="00DF7CBC">
              <w:rPr>
                <w:b/>
              </w:rPr>
              <w:t>Solid to liquid ratio (</w:t>
            </w:r>
            <w:r w:rsidR="00665CD7" w:rsidRPr="00DF7CBC">
              <w:rPr>
                <w:b/>
              </w:rPr>
              <w:t>g/mL</w:t>
            </w:r>
            <w:r w:rsidRPr="00DF7CBC">
              <w:rPr>
                <w:b/>
              </w:rPr>
              <w:t>)</w:t>
            </w:r>
          </w:p>
        </w:tc>
        <w:tc>
          <w:tcPr>
            <w:tcW w:w="900" w:type="dxa"/>
            <w:tcBorders>
              <w:top w:val="single" w:sz="4" w:space="0" w:color="auto"/>
              <w:bottom w:val="single" w:sz="4" w:space="0" w:color="auto"/>
            </w:tcBorders>
          </w:tcPr>
          <w:p w14:paraId="1C6EECA3" w14:textId="77777777" w:rsidR="00FD46F5" w:rsidRPr="00DF7CBC" w:rsidRDefault="00FD46F5" w:rsidP="00FD46F5">
            <w:pPr>
              <w:jc w:val="both"/>
              <w:rPr>
                <w:b/>
              </w:rPr>
            </w:pPr>
          </w:p>
          <w:p w14:paraId="6678DA5E" w14:textId="77777777" w:rsidR="0098777E" w:rsidRPr="00DF7CBC" w:rsidRDefault="0098777E" w:rsidP="00FD46F5">
            <w:pPr>
              <w:jc w:val="both"/>
              <w:rPr>
                <w:b/>
              </w:rPr>
            </w:pPr>
            <w:r w:rsidRPr="00DF7CBC">
              <w:rPr>
                <w:b/>
              </w:rPr>
              <w:t>Oil yield (%)</w:t>
            </w:r>
          </w:p>
        </w:tc>
        <w:tc>
          <w:tcPr>
            <w:tcW w:w="1080" w:type="dxa"/>
            <w:tcBorders>
              <w:top w:val="single" w:sz="4" w:space="0" w:color="auto"/>
              <w:bottom w:val="single" w:sz="4" w:space="0" w:color="auto"/>
            </w:tcBorders>
            <w:noWrap/>
            <w:vAlign w:val="bottom"/>
          </w:tcPr>
          <w:p w14:paraId="455E27FB" w14:textId="77777777" w:rsidR="0098777E" w:rsidRPr="00DF7CBC" w:rsidRDefault="0098777E" w:rsidP="00FD46F5">
            <w:pPr>
              <w:jc w:val="both"/>
              <w:rPr>
                <w:b/>
              </w:rPr>
            </w:pPr>
            <w:r w:rsidRPr="00DF7CBC">
              <w:rPr>
                <w:b/>
              </w:rPr>
              <w:t xml:space="preserve">FFA </w:t>
            </w:r>
          </w:p>
          <w:p w14:paraId="4830AE3C" w14:textId="77777777" w:rsidR="0098777E" w:rsidRPr="00DF7CBC" w:rsidRDefault="0098777E" w:rsidP="00FD46F5">
            <w:pPr>
              <w:jc w:val="both"/>
              <w:rPr>
                <w:b/>
              </w:rPr>
            </w:pPr>
            <w:r w:rsidRPr="00DF7CBC">
              <w:rPr>
                <w:b/>
              </w:rPr>
              <w:t>(mg KOH/g)</w:t>
            </w:r>
          </w:p>
        </w:tc>
        <w:tc>
          <w:tcPr>
            <w:tcW w:w="1080" w:type="dxa"/>
            <w:tcBorders>
              <w:top w:val="single" w:sz="4" w:space="0" w:color="auto"/>
              <w:bottom w:val="single" w:sz="4" w:space="0" w:color="auto"/>
            </w:tcBorders>
            <w:noWrap/>
            <w:vAlign w:val="bottom"/>
          </w:tcPr>
          <w:p w14:paraId="0E991CC6" w14:textId="77777777" w:rsidR="0098777E" w:rsidRPr="00DF7CBC" w:rsidRDefault="0098777E" w:rsidP="00FD46F5">
            <w:pPr>
              <w:jc w:val="both"/>
              <w:rPr>
                <w:b/>
              </w:rPr>
            </w:pPr>
            <w:r w:rsidRPr="00DF7CBC">
              <w:rPr>
                <w:b/>
              </w:rPr>
              <w:t xml:space="preserve">Acid Value </w:t>
            </w:r>
          </w:p>
          <w:p w14:paraId="22F19DC4" w14:textId="77777777" w:rsidR="0098777E" w:rsidRPr="00DF7CBC" w:rsidRDefault="0098777E" w:rsidP="00FD46F5">
            <w:pPr>
              <w:jc w:val="both"/>
              <w:rPr>
                <w:b/>
              </w:rPr>
            </w:pPr>
            <w:r w:rsidRPr="00DF7CBC">
              <w:rPr>
                <w:b/>
              </w:rPr>
              <w:t>(mg KOH/g)</w:t>
            </w:r>
          </w:p>
        </w:tc>
        <w:tc>
          <w:tcPr>
            <w:tcW w:w="1440" w:type="dxa"/>
            <w:tcBorders>
              <w:top w:val="single" w:sz="4" w:space="0" w:color="auto"/>
              <w:bottom w:val="single" w:sz="4" w:space="0" w:color="auto"/>
            </w:tcBorders>
            <w:noWrap/>
            <w:vAlign w:val="bottom"/>
          </w:tcPr>
          <w:p w14:paraId="2A3E26C5" w14:textId="77777777" w:rsidR="0098777E" w:rsidRPr="00DF7CBC" w:rsidRDefault="0098777E" w:rsidP="00FD46F5">
            <w:pPr>
              <w:jc w:val="both"/>
              <w:rPr>
                <w:b/>
              </w:rPr>
            </w:pPr>
            <w:r w:rsidRPr="00DF7CBC">
              <w:rPr>
                <w:b/>
              </w:rPr>
              <w:t xml:space="preserve"> Peroxide Value </w:t>
            </w:r>
          </w:p>
          <w:p w14:paraId="2D6220BE" w14:textId="77777777" w:rsidR="0098777E" w:rsidRPr="00DF7CBC" w:rsidRDefault="0098777E" w:rsidP="00FD46F5">
            <w:pPr>
              <w:jc w:val="both"/>
              <w:rPr>
                <w:b/>
              </w:rPr>
            </w:pPr>
            <w:r w:rsidRPr="00DF7CBC">
              <w:rPr>
                <w:b/>
              </w:rPr>
              <w:t>(meqO</w:t>
            </w:r>
            <w:r w:rsidRPr="00DF7CBC">
              <w:rPr>
                <w:b/>
                <w:vertAlign w:val="subscript"/>
              </w:rPr>
              <w:t xml:space="preserve">2 </w:t>
            </w:r>
            <w:r w:rsidRPr="00DF7CBC">
              <w:rPr>
                <w:b/>
              </w:rPr>
              <w:t>/kg)</w:t>
            </w:r>
          </w:p>
        </w:tc>
        <w:tc>
          <w:tcPr>
            <w:tcW w:w="1710" w:type="dxa"/>
            <w:tcBorders>
              <w:top w:val="single" w:sz="4" w:space="0" w:color="auto"/>
              <w:bottom w:val="single" w:sz="4" w:space="0" w:color="auto"/>
            </w:tcBorders>
          </w:tcPr>
          <w:p w14:paraId="288EF650" w14:textId="77777777" w:rsidR="0098777E" w:rsidRPr="00DF7CBC" w:rsidRDefault="0098777E" w:rsidP="00FD46F5">
            <w:pPr>
              <w:ind w:firstLineChars="1500" w:firstLine="3614"/>
              <w:jc w:val="both"/>
              <w:rPr>
                <w:b/>
              </w:rPr>
            </w:pPr>
            <w:r w:rsidRPr="00DF7CBC">
              <w:rPr>
                <w:b/>
              </w:rPr>
              <w:t xml:space="preserve"> Saponification Value (</w:t>
            </w:r>
            <w:proofErr w:type="spellStart"/>
            <w:r w:rsidRPr="00DF7CBC">
              <w:rPr>
                <w:b/>
              </w:rPr>
              <w:t>mgKOH</w:t>
            </w:r>
            <w:proofErr w:type="spellEnd"/>
            <w:r w:rsidRPr="00DF7CBC">
              <w:rPr>
                <w:b/>
              </w:rPr>
              <w:t>/g)</w:t>
            </w:r>
          </w:p>
          <w:p w14:paraId="0F8C1403" w14:textId="77777777" w:rsidR="0098777E" w:rsidRPr="00DF7CBC" w:rsidRDefault="0098777E" w:rsidP="00FD46F5">
            <w:pPr>
              <w:ind w:firstLineChars="1500" w:firstLine="3614"/>
              <w:jc w:val="both"/>
              <w:rPr>
                <w:b/>
              </w:rPr>
            </w:pPr>
          </w:p>
        </w:tc>
        <w:tc>
          <w:tcPr>
            <w:tcW w:w="1350" w:type="dxa"/>
            <w:tcBorders>
              <w:top w:val="single" w:sz="4" w:space="0" w:color="auto"/>
              <w:bottom w:val="single" w:sz="4" w:space="0" w:color="auto"/>
            </w:tcBorders>
            <w:noWrap/>
            <w:vAlign w:val="center"/>
          </w:tcPr>
          <w:p w14:paraId="0BE86C5E" w14:textId="77777777" w:rsidR="0098777E" w:rsidRPr="00DF7CBC" w:rsidRDefault="0098777E" w:rsidP="00FD46F5">
            <w:pPr>
              <w:jc w:val="both"/>
              <w:rPr>
                <w:b/>
              </w:rPr>
            </w:pPr>
            <w:r w:rsidRPr="00DF7CBC">
              <w:rPr>
                <w:b/>
              </w:rPr>
              <w:t>Refractive Index</w:t>
            </w:r>
          </w:p>
        </w:tc>
        <w:tc>
          <w:tcPr>
            <w:tcW w:w="990" w:type="dxa"/>
            <w:tcBorders>
              <w:top w:val="single" w:sz="4" w:space="0" w:color="auto"/>
              <w:bottom w:val="single" w:sz="4" w:space="0" w:color="auto"/>
            </w:tcBorders>
          </w:tcPr>
          <w:p w14:paraId="6E920B3E" w14:textId="77777777" w:rsidR="0098777E" w:rsidRPr="00DF7CBC" w:rsidRDefault="0098777E" w:rsidP="00FD46F5">
            <w:pPr>
              <w:jc w:val="both"/>
              <w:rPr>
                <w:b/>
              </w:rPr>
            </w:pPr>
            <w:r w:rsidRPr="00DF7CBC">
              <w:rPr>
                <w:b/>
              </w:rPr>
              <w:t xml:space="preserve">Iodine </w:t>
            </w:r>
          </w:p>
          <w:p w14:paraId="73C63318" w14:textId="77777777" w:rsidR="0098777E" w:rsidRPr="00DF7CBC" w:rsidRDefault="0098777E" w:rsidP="00FD46F5">
            <w:pPr>
              <w:jc w:val="both"/>
              <w:rPr>
                <w:b/>
              </w:rPr>
            </w:pPr>
            <w:r w:rsidRPr="00DF7CBC">
              <w:rPr>
                <w:b/>
              </w:rPr>
              <w:t>Value</w:t>
            </w:r>
          </w:p>
        </w:tc>
        <w:tc>
          <w:tcPr>
            <w:tcW w:w="678" w:type="dxa"/>
            <w:tcBorders>
              <w:top w:val="single" w:sz="4" w:space="0" w:color="auto"/>
              <w:bottom w:val="single" w:sz="4" w:space="0" w:color="auto"/>
            </w:tcBorders>
            <w:vAlign w:val="bottom"/>
          </w:tcPr>
          <w:p w14:paraId="15A31D60" w14:textId="77777777" w:rsidR="0098777E" w:rsidRPr="00DF7CBC" w:rsidRDefault="0098777E" w:rsidP="00FD46F5">
            <w:pPr>
              <w:jc w:val="both"/>
              <w:rPr>
                <w:b/>
              </w:rPr>
            </w:pPr>
            <w:r w:rsidRPr="00DF7CBC">
              <w:rPr>
                <w:b/>
              </w:rPr>
              <w:t xml:space="preserve">pH </w:t>
            </w:r>
          </w:p>
        </w:tc>
      </w:tr>
      <w:tr w:rsidR="0098777E" w:rsidRPr="00DF7CBC" w14:paraId="5A5003F0" w14:textId="77777777" w:rsidTr="00FD46F5">
        <w:trPr>
          <w:trHeight w:val="306"/>
        </w:trPr>
        <w:tc>
          <w:tcPr>
            <w:tcW w:w="785" w:type="dxa"/>
            <w:tcBorders>
              <w:top w:val="single" w:sz="4" w:space="0" w:color="auto"/>
            </w:tcBorders>
            <w:noWrap/>
            <w:vAlign w:val="center"/>
          </w:tcPr>
          <w:p w14:paraId="0936A8C3" w14:textId="77777777" w:rsidR="0098777E" w:rsidRPr="00DF7CBC" w:rsidRDefault="0098777E" w:rsidP="002178DE">
            <w:pPr>
              <w:spacing w:line="276" w:lineRule="auto"/>
              <w:jc w:val="both"/>
            </w:pPr>
            <w:r w:rsidRPr="00DF7CBC">
              <w:t>1</w:t>
            </w:r>
          </w:p>
        </w:tc>
        <w:tc>
          <w:tcPr>
            <w:tcW w:w="1375" w:type="dxa"/>
            <w:tcBorders>
              <w:top w:val="single" w:sz="4" w:space="0" w:color="auto"/>
            </w:tcBorders>
            <w:noWrap/>
            <w:vAlign w:val="center"/>
          </w:tcPr>
          <w:p w14:paraId="10F4FE36" w14:textId="77777777" w:rsidR="0098777E" w:rsidRPr="00DF7CBC" w:rsidRDefault="0098777E" w:rsidP="002178DE">
            <w:pPr>
              <w:spacing w:line="276" w:lineRule="auto"/>
              <w:jc w:val="both"/>
            </w:pPr>
            <w:r w:rsidRPr="00DF7CBC">
              <w:t>45</w:t>
            </w:r>
          </w:p>
        </w:tc>
        <w:tc>
          <w:tcPr>
            <w:tcW w:w="1440" w:type="dxa"/>
            <w:tcBorders>
              <w:top w:val="single" w:sz="4" w:space="0" w:color="auto"/>
            </w:tcBorders>
            <w:noWrap/>
            <w:vAlign w:val="center"/>
          </w:tcPr>
          <w:p w14:paraId="21C90807" w14:textId="77777777" w:rsidR="0098777E" w:rsidRPr="00DF7CBC" w:rsidRDefault="0098777E" w:rsidP="002178DE">
            <w:pPr>
              <w:spacing w:line="276" w:lineRule="auto"/>
              <w:jc w:val="both"/>
            </w:pPr>
            <w:r w:rsidRPr="00DF7CBC">
              <w:t>180</w:t>
            </w:r>
          </w:p>
        </w:tc>
        <w:tc>
          <w:tcPr>
            <w:tcW w:w="990" w:type="dxa"/>
            <w:tcBorders>
              <w:top w:val="single" w:sz="4" w:space="0" w:color="auto"/>
            </w:tcBorders>
            <w:noWrap/>
            <w:vAlign w:val="center"/>
          </w:tcPr>
          <w:p w14:paraId="3845C70A" w14:textId="77777777" w:rsidR="0098777E" w:rsidRPr="00DF7CBC" w:rsidRDefault="0098777E" w:rsidP="002178DE">
            <w:pPr>
              <w:spacing w:line="276" w:lineRule="auto"/>
              <w:jc w:val="both"/>
            </w:pPr>
            <w:r w:rsidRPr="00DF7CBC">
              <w:t>20</w:t>
            </w:r>
          </w:p>
        </w:tc>
        <w:tc>
          <w:tcPr>
            <w:tcW w:w="900" w:type="dxa"/>
            <w:tcBorders>
              <w:top w:val="single" w:sz="4" w:space="0" w:color="auto"/>
            </w:tcBorders>
          </w:tcPr>
          <w:p w14:paraId="67F1A3F2" w14:textId="77777777" w:rsidR="0098777E" w:rsidRPr="00DF7CBC" w:rsidRDefault="0098777E" w:rsidP="002178DE">
            <w:pPr>
              <w:spacing w:line="276" w:lineRule="auto"/>
              <w:jc w:val="both"/>
            </w:pPr>
            <w:r w:rsidRPr="00DF7CBC">
              <w:t>13.00</w:t>
            </w:r>
          </w:p>
        </w:tc>
        <w:tc>
          <w:tcPr>
            <w:tcW w:w="1080" w:type="dxa"/>
            <w:tcBorders>
              <w:top w:val="single" w:sz="4" w:space="0" w:color="auto"/>
            </w:tcBorders>
            <w:noWrap/>
            <w:vAlign w:val="center"/>
          </w:tcPr>
          <w:p w14:paraId="3C2B6889" w14:textId="77777777" w:rsidR="0098777E" w:rsidRPr="00DF7CBC" w:rsidRDefault="0098777E" w:rsidP="002178DE">
            <w:pPr>
              <w:spacing w:line="276" w:lineRule="auto"/>
              <w:jc w:val="both"/>
            </w:pPr>
            <w:r w:rsidRPr="00DF7CBC">
              <w:t>2.98</w:t>
            </w:r>
          </w:p>
        </w:tc>
        <w:tc>
          <w:tcPr>
            <w:tcW w:w="1080" w:type="dxa"/>
            <w:tcBorders>
              <w:top w:val="single" w:sz="4" w:space="0" w:color="auto"/>
            </w:tcBorders>
            <w:noWrap/>
            <w:vAlign w:val="center"/>
          </w:tcPr>
          <w:p w14:paraId="68561FA4" w14:textId="77777777" w:rsidR="0098777E" w:rsidRPr="00DF7CBC" w:rsidRDefault="0098777E" w:rsidP="002178DE">
            <w:pPr>
              <w:spacing w:line="276" w:lineRule="auto"/>
              <w:jc w:val="both"/>
            </w:pPr>
            <w:r w:rsidRPr="00DF7CBC">
              <w:t>10.20</w:t>
            </w:r>
          </w:p>
        </w:tc>
        <w:tc>
          <w:tcPr>
            <w:tcW w:w="1440" w:type="dxa"/>
            <w:tcBorders>
              <w:top w:val="single" w:sz="4" w:space="0" w:color="auto"/>
            </w:tcBorders>
            <w:noWrap/>
            <w:vAlign w:val="center"/>
          </w:tcPr>
          <w:p w14:paraId="4B08C88B" w14:textId="77777777" w:rsidR="0098777E" w:rsidRPr="00DF7CBC" w:rsidRDefault="0098777E" w:rsidP="002178DE">
            <w:pPr>
              <w:spacing w:line="276" w:lineRule="auto"/>
              <w:jc w:val="both"/>
            </w:pPr>
            <w:r w:rsidRPr="00DF7CBC">
              <w:t>8.70</w:t>
            </w:r>
          </w:p>
        </w:tc>
        <w:tc>
          <w:tcPr>
            <w:tcW w:w="1710" w:type="dxa"/>
            <w:tcBorders>
              <w:top w:val="single" w:sz="4" w:space="0" w:color="auto"/>
            </w:tcBorders>
            <w:vAlign w:val="center"/>
          </w:tcPr>
          <w:p w14:paraId="2B0260E7" w14:textId="77777777" w:rsidR="0098777E" w:rsidRPr="00DF7CBC" w:rsidRDefault="0098777E" w:rsidP="002178DE">
            <w:pPr>
              <w:spacing w:line="276" w:lineRule="auto"/>
              <w:jc w:val="both"/>
            </w:pPr>
            <w:r w:rsidRPr="00DF7CBC">
              <w:t>190.00</w:t>
            </w:r>
          </w:p>
        </w:tc>
        <w:tc>
          <w:tcPr>
            <w:tcW w:w="1350" w:type="dxa"/>
            <w:tcBorders>
              <w:top w:val="single" w:sz="4" w:space="0" w:color="auto"/>
            </w:tcBorders>
            <w:noWrap/>
            <w:vAlign w:val="center"/>
          </w:tcPr>
          <w:p w14:paraId="154C40AF" w14:textId="77777777" w:rsidR="0098777E" w:rsidRPr="00DF7CBC" w:rsidRDefault="0098777E" w:rsidP="002178DE">
            <w:pPr>
              <w:spacing w:line="276" w:lineRule="auto"/>
              <w:jc w:val="both"/>
            </w:pPr>
            <w:r w:rsidRPr="00DF7CBC">
              <w:t>1.465</w:t>
            </w:r>
          </w:p>
        </w:tc>
        <w:tc>
          <w:tcPr>
            <w:tcW w:w="990" w:type="dxa"/>
            <w:tcBorders>
              <w:top w:val="single" w:sz="4" w:space="0" w:color="auto"/>
            </w:tcBorders>
            <w:vAlign w:val="center"/>
          </w:tcPr>
          <w:p w14:paraId="295A26FC" w14:textId="77777777" w:rsidR="0098777E" w:rsidRPr="00DF7CBC" w:rsidRDefault="0098777E" w:rsidP="002178DE">
            <w:pPr>
              <w:spacing w:line="276" w:lineRule="auto"/>
              <w:jc w:val="both"/>
            </w:pPr>
            <w:r w:rsidRPr="00DF7CBC">
              <w:t>18.77</w:t>
            </w:r>
          </w:p>
        </w:tc>
        <w:tc>
          <w:tcPr>
            <w:tcW w:w="678" w:type="dxa"/>
            <w:tcBorders>
              <w:top w:val="single" w:sz="4" w:space="0" w:color="auto"/>
            </w:tcBorders>
            <w:vAlign w:val="center"/>
          </w:tcPr>
          <w:p w14:paraId="029647E0" w14:textId="77777777" w:rsidR="0098777E" w:rsidRPr="00DF7CBC" w:rsidRDefault="0098777E" w:rsidP="002178DE">
            <w:pPr>
              <w:spacing w:line="276" w:lineRule="auto"/>
              <w:jc w:val="both"/>
            </w:pPr>
            <w:r w:rsidRPr="00DF7CBC">
              <w:t>3.70</w:t>
            </w:r>
          </w:p>
        </w:tc>
      </w:tr>
      <w:tr w:rsidR="0098777E" w:rsidRPr="00DF7CBC" w14:paraId="357795BC" w14:textId="77777777" w:rsidTr="00FD46F5">
        <w:trPr>
          <w:trHeight w:val="306"/>
        </w:trPr>
        <w:tc>
          <w:tcPr>
            <w:tcW w:w="785" w:type="dxa"/>
            <w:noWrap/>
            <w:vAlign w:val="center"/>
          </w:tcPr>
          <w:p w14:paraId="4AB3E46F" w14:textId="77777777" w:rsidR="0098777E" w:rsidRPr="00DF7CBC" w:rsidRDefault="0098777E" w:rsidP="002178DE">
            <w:pPr>
              <w:spacing w:line="276" w:lineRule="auto"/>
              <w:jc w:val="both"/>
            </w:pPr>
            <w:r w:rsidRPr="00DF7CBC">
              <w:t>2</w:t>
            </w:r>
          </w:p>
        </w:tc>
        <w:tc>
          <w:tcPr>
            <w:tcW w:w="1375" w:type="dxa"/>
            <w:noWrap/>
            <w:vAlign w:val="center"/>
          </w:tcPr>
          <w:p w14:paraId="724F436C" w14:textId="77777777" w:rsidR="0098777E" w:rsidRPr="00DF7CBC" w:rsidRDefault="0098777E" w:rsidP="002178DE">
            <w:pPr>
              <w:spacing w:line="276" w:lineRule="auto"/>
              <w:jc w:val="both"/>
            </w:pPr>
            <w:r w:rsidRPr="00DF7CBC">
              <w:t>45</w:t>
            </w:r>
          </w:p>
        </w:tc>
        <w:tc>
          <w:tcPr>
            <w:tcW w:w="1440" w:type="dxa"/>
            <w:noWrap/>
            <w:vAlign w:val="center"/>
          </w:tcPr>
          <w:p w14:paraId="65DA82EA" w14:textId="77777777" w:rsidR="0098777E" w:rsidRPr="00DF7CBC" w:rsidRDefault="0098777E" w:rsidP="002178DE">
            <w:pPr>
              <w:spacing w:line="276" w:lineRule="auto"/>
              <w:jc w:val="both"/>
            </w:pPr>
            <w:r w:rsidRPr="00DF7CBC">
              <w:t>120</w:t>
            </w:r>
          </w:p>
        </w:tc>
        <w:tc>
          <w:tcPr>
            <w:tcW w:w="990" w:type="dxa"/>
            <w:noWrap/>
            <w:vAlign w:val="center"/>
          </w:tcPr>
          <w:p w14:paraId="0ADD2E71" w14:textId="77777777" w:rsidR="0098777E" w:rsidRPr="00DF7CBC" w:rsidRDefault="0098777E" w:rsidP="002178DE">
            <w:pPr>
              <w:spacing w:line="276" w:lineRule="auto"/>
              <w:jc w:val="both"/>
            </w:pPr>
            <w:r w:rsidRPr="00DF7CBC">
              <w:t>30</w:t>
            </w:r>
          </w:p>
        </w:tc>
        <w:tc>
          <w:tcPr>
            <w:tcW w:w="900" w:type="dxa"/>
          </w:tcPr>
          <w:p w14:paraId="624B59F3" w14:textId="77777777" w:rsidR="0098777E" w:rsidRPr="00DF7CBC" w:rsidRDefault="0098777E" w:rsidP="002178DE">
            <w:pPr>
              <w:spacing w:line="276" w:lineRule="auto"/>
              <w:jc w:val="both"/>
            </w:pPr>
            <w:r w:rsidRPr="00DF7CBC">
              <w:t>12.40</w:t>
            </w:r>
          </w:p>
        </w:tc>
        <w:tc>
          <w:tcPr>
            <w:tcW w:w="1080" w:type="dxa"/>
            <w:noWrap/>
            <w:vAlign w:val="center"/>
          </w:tcPr>
          <w:p w14:paraId="7FC6A241" w14:textId="77777777" w:rsidR="0098777E" w:rsidRPr="00DF7CBC" w:rsidRDefault="0098777E" w:rsidP="002178DE">
            <w:pPr>
              <w:spacing w:line="276" w:lineRule="auto"/>
              <w:jc w:val="both"/>
            </w:pPr>
            <w:r w:rsidRPr="00DF7CBC">
              <w:t>2.28</w:t>
            </w:r>
          </w:p>
        </w:tc>
        <w:tc>
          <w:tcPr>
            <w:tcW w:w="1080" w:type="dxa"/>
            <w:noWrap/>
            <w:vAlign w:val="center"/>
          </w:tcPr>
          <w:p w14:paraId="024B95CC" w14:textId="77777777" w:rsidR="0098777E" w:rsidRPr="00DF7CBC" w:rsidRDefault="0098777E" w:rsidP="002178DE">
            <w:pPr>
              <w:spacing w:line="276" w:lineRule="auto"/>
              <w:jc w:val="both"/>
            </w:pPr>
            <w:r w:rsidRPr="00DF7CBC">
              <w:t>10.00</w:t>
            </w:r>
          </w:p>
        </w:tc>
        <w:tc>
          <w:tcPr>
            <w:tcW w:w="1440" w:type="dxa"/>
            <w:noWrap/>
            <w:vAlign w:val="center"/>
          </w:tcPr>
          <w:p w14:paraId="28BE6217" w14:textId="77777777" w:rsidR="0098777E" w:rsidRPr="00DF7CBC" w:rsidRDefault="0098777E" w:rsidP="002178DE">
            <w:pPr>
              <w:spacing w:line="276" w:lineRule="auto"/>
              <w:jc w:val="both"/>
            </w:pPr>
            <w:r w:rsidRPr="00DF7CBC">
              <w:t>11.70</w:t>
            </w:r>
          </w:p>
        </w:tc>
        <w:tc>
          <w:tcPr>
            <w:tcW w:w="1710" w:type="dxa"/>
            <w:vAlign w:val="center"/>
          </w:tcPr>
          <w:p w14:paraId="2AC5E1ED" w14:textId="77777777" w:rsidR="0098777E" w:rsidRPr="00DF7CBC" w:rsidRDefault="0098777E" w:rsidP="002178DE">
            <w:pPr>
              <w:spacing w:line="276" w:lineRule="auto"/>
              <w:jc w:val="both"/>
            </w:pPr>
            <w:r w:rsidRPr="00DF7CBC">
              <w:t>198.00</w:t>
            </w:r>
          </w:p>
        </w:tc>
        <w:tc>
          <w:tcPr>
            <w:tcW w:w="1350" w:type="dxa"/>
            <w:noWrap/>
            <w:vAlign w:val="center"/>
          </w:tcPr>
          <w:p w14:paraId="04791C37" w14:textId="77777777" w:rsidR="0098777E" w:rsidRPr="00DF7CBC" w:rsidRDefault="0098777E" w:rsidP="002178DE">
            <w:pPr>
              <w:spacing w:line="276" w:lineRule="auto"/>
              <w:jc w:val="both"/>
            </w:pPr>
            <w:r w:rsidRPr="00DF7CBC">
              <w:t>1.454</w:t>
            </w:r>
          </w:p>
        </w:tc>
        <w:tc>
          <w:tcPr>
            <w:tcW w:w="990" w:type="dxa"/>
            <w:vAlign w:val="center"/>
          </w:tcPr>
          <w:p w14:paraId="353C18A9" w14:textId="77777777" w:rsidR="0098777E" w:rsidRPr="00DF7CBC" w:rsidRDefault="0098777E" w:rsidP="002178DE">
            <w:pPr>
              <w:spacing w:line="276" w:lineRule="auto"/>
              <w:jc w:val="both"/>
            </w:pPr>
            <w:r w:rsidRPr="00DF7CBC">
              <w:t>16.21</w:t>
            </w:r>
          </w:p>
        </w:tc>
        <w:tc>
          <w:tcPr>
            <w:tcW w:w="678" w:type="dxa"/>
            <w:vAlign w:val="center"/>
          </w:tcPr>
          <w:p w14:paraId="5D8AEB73" w14:textId="77777777" w:rsidR="0098777E" w:rsidRPr="00DF7CBC" w:rsidRDefault="0098777E" w:rsidP="002178DE">
            <w:pPr>
              <w:spacing w:line="276" w:lineRule="auto"/>
              <w:jc w:val="both"/>
            </w:pPr>
            <w:r w:rsidRPr="00DF7CBC">
              <w:t>3.51</w:t>
            </w:r>
          </w:p>
        </w:tc>
      </w:tr>
      <w:tr w:rsidR="0098777E" w:rsidRPr="00DF7CBC" w14:paraId="6341A625" w14:textId="77777777" w:rsidTr="00FD46F5">
        <w:trPr>
          <w:trHeight w:val="306"/>
        </w:trPr>
        <w:tc>
          <w:tcPr>
            <w:tcW w:w="785" w:type="dxa"/>
            <w:noWrap/>
            <w:vAlign w:val="center"/>
          </w:tcPr>
          <w:p w14:paraId="47B829E8" w14:textId="77777777" w:rsidR="0098777E" w:rsidRPr="00DF7CBC" w:rsidRDefault="0098777E" w:rsidP="002178DE">
            <w:pPr>
              <w:spacing w:line="276" w:lineRule="auto"/>
              <w:jc w:val="both"/>
            </w:pPr>
            <w:r w:rsidRPr="00DF7CBC">
              <w:t>3</w:t>
            </w:r>
          </w:p>
        </w:tc>
        <w:tc>
          <w:tcPr>
            <w:tcW w:w="1375" w:type="dxa"/>
            <w:noWrap/>
            <w:vAlign w:val="center"/>
          </w:tcPr>
          <w:p w14:paraId="7F2C9699" w14:textId="77777777" w:rsidR="0098777E" w:rsidRPr="00DF7CBC" w:rsidRDefault="0098777E" w:rsidP="002178DE">
            <w:pPr>
              <w:spacing w:line="276" w:lineRule="auto"/>
              <w:jc w:val="both"/>
            </w:pPr>
            <w:r w:rsidRPr="00DF7CBC">
              <w:t>55</w:t>
            </w:r>
          </w:p>
        </w:tc>
        <w:tc>
          <w:tcPr>
            <w:tcW w:w="1440" w:type="dxa"/>
            <w:noWrap/>
            <w:vAlign w:val="center"/>
          </w:tcPr>
          <w:p w14:paraId="6C9A6C4E" w14:textId="77777777" w:rsidR="0098777E" w:rsidRPr="00DF7CBC" w:rsidRDefault="0098777E" w:rsidP="002178DE">
            <w:pPr>
              <w:spacing w:line="276" w:lineRule="auto"/>
              <w:jc w:val="both"/>
            </w:pPr>
            <w:r w:rsidRPr="00DF7CBC">
              <w:t>60</w:t>
            </w:r>
          </w:p>
        </w:tc>
        <w:tc>
          <w:tcPr>
            <w:tcW w:w="990" w:type="dxa"/>
            <w:noWrap/>
            <w:vAlign w:val="center"/>
          </w:tcPr>
          <w:p w14:paraId="7B39EEEF" w14:textId="77777777" w:rsidR="0098777E" w:rsidRPr="00DF7CBC" w:rsidRDefault="0098777E" w:rsidP="002178DE">
            <w:pPr>
              <w:spacing w:line="276" w:lineRule="auto"/>
              <w:jc w:val="both"/>
            </w:pPr>
            <w:r w:rsidRPr="00DF7CBC">
              <w:t>30</w:t>
            </w:r>
          </w:p>
        </w:tc>
        <w:tc>
          <w:tcPr>
            <w:tcW w:w="900" w:type="dxa"/>
          </w:tcPr>
          <w:p w14:paraId="789037BD" w14:textId="77777777" w:rsidR="0098777E" w:rsidRPr="00DF7CBC" w:rsidRDefault="0098777E" w:rsidP="002178DE">
            <w:pPr>
              <w:spacing w:line="276" w:lineRule="auto"/>
              <w:jc w:val="both"/>
            </w:pPr>
            <w:r w:rsidRPr="00DF7CBC">
              <w:t>11.99</w:t>
            </w:r>
          </w:p>
        </w:tc>
        <w:tc>
          <w:tcPr>
            <w:tcW w:w="1080" w:type="dxa"/>
            <w:noWrap/>
            <w:vAlign w:val="center"/>
          </w:tcPr>
          <w:p w14:paraId="4FB743AC" w14:textId="77777777" w:rsidR="0098777E" w:rsidRPr="00DF7CBC" w:rsidRDefault="0098777E" w:rsidP="002178DE">
            <w:pPr>
              <w:spacing w:line="276" w:lineRule="auto"/>
              <w:jc w:val="both"/>
            </w:pPr>
            <w:r w:rsidRPr="00DF7CBC">
              <w:t>1.70</w:t>
            </w:r>
          </w:p>
        </w:tc>
        <w:tc>
          <w:tcPr>
            <w:tcW w:w="1080" w:type="dxa"/>
            <w:noWrap/>
            <w:vAlign w:val="center"/>
          </w:tcPr>
          <w:p w14:paraId="44ABFA9F" w14:textId="77777777" w:rsidR="0098777E" w:rsidRPr="00DF7CBC" w:rsidRDefault="0098777E" w:rsidP="002178DE">
            <w:pPr>
              <w:spacing w:line="276" w:lineRule="auto"/>
              <w:jc w:val="both"/>
            </w:pPr>
            <w:r w:rsidRPr="00DF7CBC">
              <w:t>9.89</w:t>
            </w:r>
          </w:p>
        </w:tc>
        <w:tc>
          <w:tcPr>
            <w:tcW w:w="1440" w:type="dxa"/>
            <w:noWrap/>
            <w:vAlign w:val="center"/>
          </w:tcPr>
          <w:p w14:paraId="14BA7723" w14:textId="77777777" w:rsidR="0098777E" w:rsidRPr="00DF7CBC" w:rsidRDefault="0098777E" w:rsidP="002178DE">
            <w:pPr>
              <w:spacing w:line="276" w:lineRule="auto"/>
              <w:jc w:val="both"/>
            </w:pPr>
            <w:r w:rsidRPr="00DF7CBC">
              <w:t>12.70</w:t>
            </w:r>
          </w:p>
        </w:tc>
        <w:tc>
          <w:tcPr>
            <w:tcW w:w="1710" w:type="dxa"/>
            <w:vAlign w:val="center"/>
          </w:tcPr>
          <w:p w14:paraId="5079373B" w14:textId="77777777" w:rsidR="0098777E" w:rsidRPr="00DF7CBC" w:rsidRDefault="0098777E" w:rsidP="002178DE">
            <w:pPr>
              <w:spacing w:line="276" w:lineRule="auto"/>
              <w:jc w:val="both"/>
            </w:pPr>
            <w:r w:rsidRPr="00DF7CBC">
              <w:t>192.17</w:t>
            </w:r>
          </w:p>
        </w:tc>
        <w:tc>
          <w:tcPr>
            <w:tcW w:w="1350" w:type="dxa"/>
            <w:noWrap/>
            <w:vAlign w:val="center"/>
          </w:tcPr>
          <w:p w14:paraId="5548B124" w14:textId="77777777" w:rsidR="0098777E" w:rsidRPr="00DF7CBC" w:rsidRDefault="0098777E" w:rsidP="002178DE">
            <w:pPr>
              <w:spacing w:line="276" w:lineRule="auto"/>
              <w:jc w:val="both"/>
            </w:pPr>
            <w:r w:rsidRPr="00DF7CBC">
              <w:t>1.465</w:t>
            </w:r>
          </w:p>
        </w:tc>
        <w:tc>
          <w:tcPr>
            <w:tcW w:w="990" w:type="dxa"/>
            <w:vAlign w:val="center"/>
          </w:tcPr>
          <w:p w14:paraId="60C0A2B2" w14:textId="77777777" w:rsidR="0098777E" w:rsidRPr="00DF7CBC" w:rsidRDefault="0098777E" w:rsidP="002178DE">
            <w:pPr>
              <w:spacing w:line="276" w:lineRule="auto"/>
              <w:jc w:val="both"/>
            </w:pPr>
            <w:r w:rsidRPr="00DF7CBC">
              <w:t>27.07</w:t>
            </w:r>
          </w:p>
        </w:tc>
        <w:tc>
          <w:tcPr>
            <w:tcW w:w="678" w:type="dxa"/>
            <w:vAlign w:val="center"/>
          </w:tcPr>
          <w:p w14:paraId="592E60BA" w14:textId="77777777" w:rsidR="0098777E" w:rsidRPr="00DF7CBC" w:rsidRDefault="0098777E" w:rsidP="002178DE">
            <w:pPr>
              <w:spacing w:line="276" w:lineRule="auto"/>
              <w:jc w:val="both"/>
            </w:pPr>
            <w:r w:rsidRPr="00DF7CBC">
              <w:t>3.54</w:t>
            </w:r>
          </w:p>
        </w:tc>
      </w:tr>
      <w:tr w:rsidR="0098777E" w:rsidRPr="00DF7CBC" w14:paraId="0DFA831A" w14:textId="77777777" w:rsidTr="00FD46F5">
        <w:trPr>
          <w:trHeight w:val="306"/>
        </w:trPr>
        <w:tc>
          <w:tcPr>
            <w:tcW w:w="785" w:type="dxa"/>
            <w:noWrap/>
            <w:vAlign w:val="center"/>
          </w:tcPr>
          <w:p w14:paraId="688FCCD4" w14:textId="77777777" w:rsidR="0098777E" w:rsidRPr="00DF7CBC" w:rsidRDefault="0098777E" w:rsidP="002178DE">
            <w:pPr>
              <w:spacing w:line="276" w:lineRule="auto"/>
              <w:jc w:val="both"/>
            </w:pPr>
            <w:r w:rsidRPr="00DF7CBC">
              <w:t>4</w:t>
            </w:r>
          </w:p>
        </w:tc>
        <w:tc>
          <w:tcPr>
            <w:tcW w:w="1375" w:type="dxa"/>
            <w:noWrap/>
            <w:vAlign w:val="center"/>
          </w:tcPr>
          <w:p w14:paraId="6FB1D6BA" w14:textId="77777777" w:rsidR="0098777E" w:rsidRPr="00DF7CBC" w:rsidRDefault="0098777E" w:rsidP="002178DE">
            <w:pPr>
              <w:spacing w:line="276" w:lineRule="auto"/>
              <w:jc w:val="both"/>
            </w:pPr>
            <w:r w:rsidRPr="00DF7CBC">
              <w:t>35</w:t>
            </w:r>
          </w:p>
        </w:tc>
        <w:tc>
          <w:tcPr>
            <w:tcW w:w="1440" w:type="dxa"/>
            <w:noWrap/>
            <w:vAlign w:val="center"/>
          </w:tcPr>
          <w:p w14:paraId="14878520" w14:textId="77777777" w:rsidR="0098777E" w:rsidRPr="00DF7CBC" w:rsidRDefault="0098777E" w:rsidP="002178DE">
            <w:pPr>
              <w:spacing w:line="276" w:lineRule="auto"/>
              <w:jc w:val="both"/>
            </w:pPr>
            <w:r w:rsidRPr="00DF7CBC">
              <w:t>180</w:t>
            </w:r>
          </w:p>
        </w:tc>
        <w:tc>
          <w:tcPr>
            <w:tcW w:w="990" w:type="dxa"/>
            <w:noWrap/>
            <w:vAlign w:val="center"/>
          </w:tcPr>
          <w:p w14:paraId="2E0AD14D" w14:textId="77777777" w:rsidR="0098777E" w:rsidRPr="00DF7CBC" w:rsidRDefault="0098777E" w:rsidP="002178DE">
            <w:pPr>
              <w:spacing w:line="276" w:lineRule="auto"/>
              <w:jc w:val="both"/>
            </w:pPr>
            <w:r w:rsidRPr="00DF7CBC">
              <w:t>30</w:t>
            </w:r>
          </w:p>
        </w:tc>
        <w:tc>
          <w:tcPr>
            <w:tcW w:w="900" w:type="dxa"/>
          </w:tcPr>
          <w:p w14:paraId="700C450C" w14:textId="77777777" w:rsidR="0098777E" w:rsidRPr="00DF7CBC" w:rsidRDefault="0098777E" w:rsidP="002178DE">
            <w:pPr>
              <w:spacing w:line="276" w:lineRule="auto"/>
              <w:jc w:val="both"/>
            </w:pPr>
            <w:r w:rsidRPr="00DF7CBC">
              <w:t>12.70</w:t>
            </w:r>
          </w:p>
        </w:tc>
        <w:tc>
          <w:tcPr>
            <w:tcW w:w="1080" w:type="dxa"/>
            <w:noWrap/>
            <w:vAlign w:val="center"/>
          </w:tcPr>
          <w:p w14:paraId="21C1C18A" w14:textId="77777777" w:rsidR="0098777E" w:rsidRPr="00DF7CBC" w:rsidRDefault="0098777E" w:rsidP="002178DE">
            <w:pPr>
              <w:spacing w:line="276" w:lineRule="auto"/>
              <w:jc w:val="both"/>
            </w:pPr>
            <w:r w:rsidRPr="00DF7CBC">
              <w:t>1.89</w:t>
            </w:r>
          </w:p>
        </w:tc>
        <w:tc>
          <w:tcPr>
            <w:tcW w:w="1080" w:type="dxa"/>
            <w:noWrap/>
            <w:vAlign w:val="center"/>
          </w:tcPr>
          <w:p w14:paraId="212A9F6E" w14:textId="77777777" w:rsidR="0098777E" w:rsidRPr="00DF7CBC" w:rsidRDefault="0098777E" w:rsidP="002178DE">
            <w:pPr>
              <w:spacing w:line="276" w:lineRule="auto"/>
              <w:jc w:val="both"/>
            </w:pPr>
            <w:r w:rsidRPr="00DF7CBC">
              <w:t>9.80</w:t>
            </w:r>
          </w:p>
        </w:tc>
        <w:tc>
          <w:tcPr>
            <w:tcW w:w="1440" w:type="dxa"/>
            <w:noWrap/>
            <w:vAlign w:val="center"/>
          </w:tcPr>
          <w:p w14:paraId="7B32FFB2" w14:textId="77777777" w:rsidR="0098777E" w:rsidRPr="00DF7CBC" w:rsidRDefault="0098777E" w:rsidP="002178DE">
            <w:pPr>
              <w:spacing w:line="276" w:lineRule="auto"/>
              <w:jc w:val="both"/>
            </w:pPr>
            <w:r w:rsidRPr="00DF7CBC">
              <w:t>9.00</w:t>
            </w:r>
          </w:p>
        </w:tc>
        <w:tc>
          <w:tcPr>
            <w:tcW w:w="1710" w:type="dxa"/>
            <w:vAlign w:val="center"/>
          </w:tcPr>
          <w:p w14:paraId="6E884D77" w14:textId="77777777" w:rsidR="0098777E" w:rsidRPr="00DF7CBC" w:rsidRDefault="0098777E" w:rsidP="002178DE">
            <w:pPr>
              <w:spacing w:line="276" w:lineRule="auto"/>
              <w:jc w:val="both"/>
            </w:pPr>
            <w:r w:rsidRPr="00DF7CBC">
              <w:t>200.80</w:t>
            </w:r>
          </w:p>
        </w:tc>
        <w:tc>
          <w:tcPr>
            <w:tcW w:w="1350" w:type="dxa"/>
            <w:noWrap/>
            <w:vAlign w:val="center"/>
          </w:tcPr>
          <w:p w14:paraId="7E10CD88" w14:textId="77777777" w:rsidR="0098777E" w:rsidRPr="00DF7CBC" w:rsidRDefault="0098777E" w:rsidP="002178DE">
            <w:pPr>
              <w:spacing w:line="276" w:lineRule="auto"/>
              <w:jc w:val="both"/>
            </w:pPr>
            <w:r w:rsidRPr="00DF7CBC">
              <w:t>1.465</w:t>
            </w:r>
          </w:p>
        </w:tc>
        <w:tc>
          <w:tcPr>
            <w:tcW w:w="990" w:type="dxa"/>
            <w:vAlign w:val="center"/>
          </w:tcPr>
          <w:p w14:paraId="65A9CB9F" w14:textId="77777777" w:rsidR="0098777E" w:rsidRPr="00DF7CBC" w:rsidRDefault="0098777E" w:rsidP="002178DE">
            <w:pPr>
              <w:spacing w:line="276" w:lineRule="auto"/>
              <w:jc w:val="both"/>
            </w:pPr>
            <w:r w:rsidRPr="00DF7CBC">
              <w:t>32.80</w:t>
            </w:r>
          </w:p>
        </w:tc>
        <w:tc>
          <w:tcPr>
            <w:tcW w:w="678" w:type="dxa"/>
            <w:vAlign w:val="center"/>
          </w:tcPr>
          <w:p w14:paraId="3DF57E49" w14:textId="77777777" w:rsidR="0098777E" w:rsidRPr="00DF7CBC" w:rsidRDefault="0098777E" w:rsidP="002178DE">
            <w:pPr>
              <w:spacing w:line="276" w:lineRule="auto"/>
              <w:jc w:val="both"/>
            </w:pPr>
            <w:r w:rsidRPr="00DF7CBC">
              <w:t>2.80</w:t>
            </w:r>
          </w:p>
        </w:tc>
      </w:tr>
      <w:tr w:rsidR="0098777E" w:rsidRPr="00DF7CBC" w14:paraId="7A8BDDF9" w14:textId="77777777" w:rsidTr="00FD46F5">
        <w:trPr>
          <w:trHeight w:val="306"/>
        </w:trPr>
        <w:tc>
          <w:tcPr>
            <w:tcW w:w="785" w:type="dxa"/>
            <w:noWrap/>
            <w:vAlign w:val="center"/>
          </w:tcPr>
          <w:p w14:paraId="5E8421FC" w14:textId="77777777" w:rsidR="0098777E" w:rsidRPr="00DF7CBC" w:rsidRDefault="0098777E" w:rsidP="002178DE">
            <w:pPr>
              <w:spacing w:line="276" w:lineRule="auto"/>
              <w:jc w:val="both"/>
            </w:pPr>
            <w:r w:rsidRPr="00DF7CBC">
              <w:t>5</w:t>
            </w:r>
          </w:p>
        </w:tc>
        <w:tc>
          <w:tcPr>
            <w:tcW w:w="1375" w:type="dxa"/>
            <w:noWrap/>
            <w:vAlign w:val="center"/>
          </w:tcPr>
          <w:p w14:paraId="0E189A77" w14:textId="77777777" w:rsidR="0098777E" w:rsidRPr="00DF7CBC" w:rsidRDefault="0098777E" w:rsidP="002178DE">
            <w:pPr>
              <w:spacing w:line="276" w:lineRule="auto"/>
              <w:jc w:val="both"/>
            </w:pPr>
            <w:r w:rsidRPr="00DF7CBC">
              <w:t>55</w:t>
            </w:r>
          </w:p>
        </w:tc>
        <w:tc>
          <w:tcPr>
            <w:tcW w:w="1440" w:type="dxa"/>
            <w:noWrap/>
            <w:vAlign w:val="center"/>
          </w:tcPr>
          <w:p w14:paraId="60EA7981" w14:textId="77777777" w:rsidR="0098777E" w:rsidRPr="00DF7CBC" w:rsidRDefault="0098777E" w:rsidP="002178DE">
            <w:pPr>
              <w:spacing w:line="276" w:lineRule="auto"/>
              <w:jc w:val="both"/>
            </w:pPr>
            <w:r w:rsidRPr="00DF7CBC">
              <w:t>120</w:t>
            </w:r>
          </w:p>
        </w:tc>
        <w:tc>
          <w:tcPr>
            <w:tcW w:w="990" w:type="dxa"/>
            <w:noWrap/>
            <w:vAlign w:val="center"/>
          </w:tcPr>
          <w:p w14:paraId="1E44457F" w14:textId="77777777" w:rsidR="0098777E" w:rsidRPr="00DF7CBC" w:rsidRDefault="0098777E" w:rsidP="002178DE">
            <w:pPr>
              <w:spacing w:line="276" w:lineRule="auto"/>
              <w:jc w:val="both"/>
            </w:pPr>
            <w:r w:rsidRPr="00DF7CBC">
              <w:t>40</w:t>
            </w:r>
          </w:p>
        </w:tc>
        <w:tc>
          <w:tcPr>
            <w:tcW w:w="900" w:type="dxa"/>
          </w:tcPr>
          <w:p w14:paraId="3C2AE7BD" w14:textId="77777777" w:rsidR="0098777E" w:rsidRPr="00DF7CBC" w:rsidRDefault="0098777E" w:rsidP="002178DE">
            <w:pPr>
              <w:spacing w:line="276" w:lineRule="auto"/>
              <w:jc w:val="both"/>
            </w:pPr>
            <w:r w:rsidRPr="00DF7CBC">
              <w:t>11.77</w:t>
            </w:r>
          </w:p>
        </w:tc>
        <w:tc>
          <w:tcPr>
            <w:tcW w:w="1080" w:type="dxa"/>
            <w:noWrap/>
            <w:vAlign w:val="center"/>
          </w:tcPr>
          <w:p w14:paraId="550905E4" w14:textId="77777777" w:rsidR="0098777E" w:rsidRPr="00DF7CBC" w:rsidRDefault="0098777E" w:rsidP="002178DE">
            <w:pPr>
              <w:spacing w:line="276" w:lineRule="auto"/>
              <w:jc w:val="both"/>
            </w:pPr>
            <w:r w:rsidRPr="00DF7CBC">
              <w:t>1.90</w:t>
            </w:r>
          </w:p>
        </w:tc>
        <w:tc>
          <w:tcPr>
            <w:tcW w:w="1080" w:type="dxa"/>
            <w:noWrap/>
            <w:vAlign w:val="center"/>
          </w:tcPr>
          <w:p w14:paraId="5633D990" w14:textId="77777777" w:rsidR="0098777E" w:rsidRPr="00DF7CBC" w:rsidRDefault="0098777E" w:rsidP="002178DE">
            <w:pPr>
              <w:spacing w:line="276" w:lineRule="auto"/>
              <w:jc w:val="both"/>
            </w:pPr>
            <w:r w:rsidRPr="00DF7CBC">
              <w:t>8.50</w:t>
            </w:r>
          </w:p>
        </w:tc>
        <w:tc>
          <w:tcPr>
            <w:tcW w:w="1440" w:type="dxa"/>
            <w:noWrap/>
            <w:vAlign w:val="center"/>
          </w:tcPr>
          <w:p w14:paraId="1E2E4C12" w14:textId="77777777" w:rsidR="0098777E" w:rsidRPr="00DF7CBC" w:rsidRDefault="0098777E" w:rsidP="002178DE">
            <w:pPr>
              <w:spacing w:line="276" w:lineRule="auto"/>
              <w:jc w:val="both"/>
            </w:pPr>
            <w:r w:rsidRPr="00DF7CBC">
              <w:t>11.89</w:t>
            </w:r>
          </w:p>
        </w:tc>
        <w:tc>
          <w:tcPr>
            <w:tcW w:w="1710" w:type="dxa"/>
            <w:vAlign w:val="center"/>
          </w:tcPr>
          <w:p w14:paraId="71291173" w14:textId="77777777" w:rsidR="0098777E" w:rsidRPr="00DF7CBC" w:rsidRDefault="0098777E" w:rsidP="002178DE">
            <w:pPr>
              <w:spacing w:line="276" w:lineRule="auto"/>
              <w:jc w:val="both"/>
            </w:pPr>
            <w:r w:rsidRPr="00DF7CBC">
              <w:t>190.77</w:t>
            </w:r>
          </w:p>
        </w:tc>
        <w:tc>
          <w:tcPr>
            <w:tcW w:w="1350" w:type="dxa"/>
            <w:noWrap/>
            <w:vAlign w:val="center"/>
          </w:tcPr>
          <w:p w14:paraId="4F8F4A7C" w14:textId="77777777" w:rsidR="0098777E" w:rsidRPr="00DF7CBC" w:rsidRDefault="0098777E" w:rsidP="002178DE">
            <w:pPr>
              <w:spacing w:line="276" w:lineRule="auto"/>
              <w:jc w:val="both"/>
            </w:pPr>
            <w:r w:rsidRPr="00DF7CBC">
              <w:t>1.465</w:t>
            </w:r>
          </w:p>
        </w:tc>
        <w:tc>
          <w:tcPr>
            <w:tcW w:w="990" w:type="dxa"/>
            <w:vAlign w:val="center"/>
          </w:tcPr>
          <w:p w14:paraId="47294B7E" w14:textId="77777777" w:rsidR="0098777E" w:rsidRPr="00DF7CBC" w:rsidRDefault="0098777E" w:rsidP="002178DE">
            <w:pPr>
              <w:spacing w:line="276" w:lineRule="auto"/>
              <w:jc w:val="both"/>
            </w:pPr>
            <w:r w:rsidRPr="00DF7CBC">
              <w:t>32.22</w:t>
            </w:r>
          </w:p>
        </w:tc>
        <w:tc>
          <w:tcPr>
            <w:tcW w:w="678" w:type="dxa"/>
            <w:vAlign w:val="center"/>
          </w:tcPr>
          <w:p w14:paraId="1641EF73" w14:textId="77777777" w:rsidR="0098777E" w:rsidRPr="00DF7CBC" w:rsidRDefault="0098777E" w:rsidP="002178DE">
            <w:pPr>
              <w:spacing w:line="276" w:lineRule="auto"/>
              <w:jc w:val="both"/>
            </w:pPr>
            <w:r w:rsidRPr="00DF7CBC">
              <w:t>5.50</w:t>
            </w:r>
          </w:p>
        </w:tc>
      </w:tr>
      <w:tr w:rsidR="0098777E" w:rsidRPr="00DF7CBC" w14:paraId="1E2D2FC4" w14:textId="77777777" w:rsidTr="00FD46F5">
        <w:trPr>
          <w:trHeight w:val="306"/>
        </w:trPr>
        <w:tc>
          <w:tcPr>
            <w:tcW w:w="785" w:type="dxa"/>
            <w:noWrap/>
            <w:vAlign w:val="center"/>
          </w:tcPr>
          <w:p w14:paraId="62CF996F" w14:textId="77777777" w:rsidR="0098777E" w:rsidRPr="00DF7CBC" w:rsidRDefault="0098777E" w:rsidP="002178DE">
            <w:pPr>
              <w:spacing w:line="276" w:lineRule="auto"/>
              <w:jc w:val="both"/>
            </w:pPr>
            <w:r w:rsidRPr="00DF7CBC">
              <w:t>6</w:t>
            </w:r>
          </w:p>
        </w:tc>
        <w:tc>
          <w:tcPr>
            <w:tcW w:w="1375" w:type="dxa"/>
            <w:noWrap/>
            <w:vAlign w:val="center"/>
          </w:tcPr>
          <w:p w14:paraId="513E1A74" w14:textId="77777777" w:rsidR="0098777E" w:rsidRPr="00DF7CBC" w:rsidRDefault="0098777E" w:rsidP="002178DE">
            <w:pPr>
              <w:spacing w:line="276" w:lineRule="auto"/>
              <w:jc w:val="both"/>
            </w:pPr>
            <w:r w:rsidRPr="00DF7CBC">
              <w:t>35</w:t>
            </w:r>
          </w:p>
        </w:tc>
        <w:tc>
          <w:tcPr>
            <w:tcW w:w="1440" w:type="dxa"/>
            <w:noWrap/>
            <w:vAlign w:val="center"/>
          </w:tcPr>
          <w:p w14:paraId="5689B9E4" w14:textId="77777777" w:rsidR="0098777E" w:rsidRPr="00DF7CBC" w:rsidRDefault="0098777E" w:rsidP="002178DE">
            <w:pPr>
              <w:spacing w:line="276" w:lineRule="auto"/>
              <w:jc w:val="both"/>
            </w:pPr>
            <w:r w:rsidRPr="00DF7CBC">
              <w:t>60</w:t>
            </w:r>
          </w:p>
        </w:tc>
        <w:tc>
          <w:tcPr>
            <w:tcW w:w="990" w:type="dxa"/>
            <w:noWrap/>
            <w:vAlign w:val="center"/>
          </w:tcPr>
          <w:p w14:paraId="7CAD534A" w14:textId="77777777" w:rsidR="0098777E" w:rsidRPr="00DF7CBC" w:rsidRDefault="0098777E" w:rsidP="002178DE">
            <w:pPr>
              <w:spacing w:line="276" w:lineRule="auto"/>
              <w:jc w:val="both"/>
            </w:pPr>
            <w:r w:rsidRPr="00DF7CBC">
              <w:t>30</w:t>
            </w:r>
          </w:p>
        </w:tc>
        <w:tc>
          <w:tcPr>
            <w:tcW w:w="900" w:type="dxa"/>
          </w:tcPr>
          <w:p w14:paraId="20613A91" w14:textId="77777777" w:rsidR="0098777E" w:rsidRPr="00DF7CBC" w:rsidRDefault="0098777E" w:rsidP="002178DE">
            <w:pPr>
              <w:spacing w:line="276" w:lineRule="auto"/>
              <w:jc w:val="both"/>
            </w:pPr>
            <w:r w:rsidRPr="00DF7CBC">
              <w:t>11.54</w:t>
            </w:r>
          </w:p>
        </w:tc>
        <w:tc>
          <w:tcPr>
            <w:tcW w:w="1080" w:type="dxa"/>
            <w:noWrap/>
            <w:vAlign w:val="center"/>
          </w:tcPr>
          <w:p w14:paraId="4D1089BE" w14:textId="77777777" w:rsidR="0098777E" w:rsidRPr="00DF7CBC" w:rsidRDefault="0098777E" w:rsidP="002178DE">
            <w:pPr>
              <w:spacing w:line="276" w:lineRule="auto"/>
              <w:jc w:val="both"/>
            </w:pPr>
            <w:r w:rsidRPr="00DF7CBC">
              <w:t>1.90</w:t>
            </w:r>
          </w:p>
        </w:tc>
        <w:tc>
          <w:tcPr>
            <w:tcW w:w="1080" w:type="dxa"/>
            <w:noWrap/>
            <w:vAlign w:val="center"/>
          </w:tcPr>
          <w:p w14:paraId="0E81194A" w14:textId="77777777" w:rsidR="0098777E" w:rsidRPr="00DF7CBC" w:rsidRDefault="0098777E" w:rsidP="002178DE">
            <w:pPr>
              <w:spacing w:line="276" w:lineRule="auto"/>
              <w:jc w:val="both"/>
            </w:pPr>
            <w:r w:rsidRPr="00DF7CBC">
              <w:t>9.80</w:t>
            </w:r>
          </w:p>
        </w:tc>
        <w:tc>
          <w:tcPr>
            <w:tcW w:w="1440" w:type="dxa"/>
            <w:noWrap/>
            <w:vAlign w:val="center"/>
          </w:tcPr>
          <w:p w14:paraId="09B3E881" w14:textId="77777777" w:rsidR="0098777E" w:rsidRPr="00DF7CBC" w:rsidRDefault="0098777E" w:rsidP="002178DE">
            <w:pPr>
              <w:spacing w:line="276" w:lineRule="auto"/>
              <w:jc w:val="both"/>
            </w:pPr>
            <w:r w:rsidRPr="00DF7CBC">
              <w:t>9.70</w:t>
            </w:r>
          </w:p>
        </w:tc>
        <w:tc>
          <w:tcPr>
            <w:tcW w:w="1710" w:type="dxa"/>
            <w:vAlign w:val="center"/>
          </w:tcPr>
          <w:p w14:paraId="55EB4E51" w14:textId="77777777" w:rsidR="0098777E" w:rsidRPr="00DF7CBC" w:rsidRDefault="0098777E" w:rsidP="002178DE">
            <w:pPr>
              <w:spacing w:line="276" w:lineRule="auto"/>
              <w:jc w:val="both"/>
            </w:pPr>
            <w:r w:rsidRPr="00DF7CBC">
              <w:t>197.90</w:t>
            </w:r>
          </w:p>
        </w:tc>
        <w:tc>
          <w:tcPr>
            <w:tcW w:w="1350" w:type="dxa"/>
            <w:noWrap/>
            <w:vAlign w:val="center"/>
          </w:tcPr>
          <w:p w14:paraId="3F284EC5" w14:textId="77777777" w:rsidR="0098777E" w:rsidRPr="00DF7CBC" w:rsidRDefault="0098777E" w:rsidP="002178DE">
            <w:pPr>
              <w:spacing w:line="276" w:lineRule="auto"/>
              <w:jc w:val="both"/>
            </w:pPr>
            <w:r w:rsidRPr="00DF7CBC">
              <w:t>1.458</w:t>
            </w:r>
          </w:p>
        </w:tc>
        <w:tc>
          <w:tcPr>
            <w:tcW w:w="990" w:type="dxa"/>
            <w:vAlign w:val="center"/>
          </w:tcPr>
          <w:p w14:paraId="0862B123" w14:textId="77777777" w:rsidR="0098777E" w:rsidRPr="00DF7CBC" w:rsidRDefault="0098777E" w:rsidP="002178DE">
            <w:pPr>
              <w:spacing w:line="276" w:lineRule="auto"/>
              <w:jc w:val="both"/>
            </w:pPr>
            <w:r w:rsidRPr="00DF7CBC">
              <w:t>42.82</w:t>
            </w:r>
          </w:p>
        </w:tc>
        <w:tc>
          <w:tcPr>
            <w:tcW w:w="678" w:type="dxa"/>
            <w:vAlign w:val="center"/>
          </w:tcPr>
          <w:p w14:paraId="4D324FD3" w14:textId="77777777" w:rsidR="0098777E" w:rsidRPr="00DF7CBC" w:rsidRDefault="0098777E" w:rsidP="002178DE">
            <w:pPr>
              <w:spacing w:line="276" w:lineRule="auto"/>
              <w:jc w:val="both"/>
            </w:pPr>
            <w:r w:rsidRPr="00DF7CBC">
              <w:t>2.00</w:t>
            </w:r>
          </w:p>
        </w:tc>
      </w:tr>
      <w:tr w:rsidR="0098777E" w:rsidRPr="00DF7CBC" w14:paraId="5E32B2EC" w14:textId="77777777" w:rsidTr="00FD46F5">
        <w:trPr>
          <w:trHeight w:val="306"/>
        </w:trPr>
        <w:tc>
          <w:tcPr>
            <w:tcW w:w="785" w:type="dxa"/>
            <w:noWrap/>
            <w:vAlign w:val="center"/>
          </w:tcPr>
          <w:p w14:paraId="468E2B13" w14:textId="77777777" w:rsidR="0098777E" w:rsidRPr="00DF7CBC" w:rsidRDefault="0098777E" w:rsidP="002178DE">
            <w:pPr>
              <w:spacing w:line="276" w:lineRule="auto"/>
              <w:jc w:val="both"/>
            </w:pPr>
            <w:r w:rsidRPr="00DF7CBC">
              <w:t>7</w:t>
            </w:r>
          </w:p>
        </w:tc>
        <w:tc>
          <w:tcPr>
            <w:tcW w:w="1375" w:type="dxa"/>
            <w:noWrap/>
            <w:vAlign w:val="center"/>
          </w:tcPr>
          <w:p w14:paraId="57174C92" w14:textId="77777777" w:rsidR="0098777E" w:rsidRPr="00DF7CBC" w:rsidRDefault="0098777E" w:rsidP="002178DE">
            <w:pPr>
              <w:spacing w:line="276" w:lineRule="auto"/>
              <w:jc w:val="both"/>
            </w:pPr>
            <w:r w:rsidRPr="00DF7CBC">
              <w:t>45</w:t>
            </w:r>
          </w:p>
        </w:tc>
        <w:tc>
          <w:tcPr>
            <w:tcW w:w="1440" w:type="dxa"/>
            <w:noWrap/>
            <w:vAlign w:val="center"/>
          </w:tcPr>
          <w:p w14:paraId="33E1609F" w14:textId="77777777" w:rsidR="0098777E" w:rsidRPr="00DF7CBC" w:rsidRDefault="0098777E" w:rsidP="002178DE">
            <w:pPr>
              <w:spacing w:line="276" w:lineRule="auto"/>
              <w:jc w:val="both"/>
            </w:pPr>
            <w:r w:rsidRPr="00DF7CBC">
              <w:t>60</w:t>
            </w:r>
          </w:p>
        </w:tc>
        <w:tc>
          <w:tcPr>
            <w:tcW w:w="990" w:type="dxa"/>
            <w:noWrap/>
            <w:vAlign w:val="center"/>
          </w:tcPr>
          <w:p w14:paraId="68447698" w14:textId="77777777" w:rsidR="0098777E" w:rsidRPr="00DF7CBC" w:rsidRDefault="0098777E" w:rsidP="002178DE">
            <w:pPr>
              <w:spacing w:line="276" w:lineRule="auto"/>
              <w:jc w:val="both"/>
            </w:pPr>
            <w:r w:rsidRPr="00DF7CBC">
              <w:t>20</w:t>
            </w:r>
          </w:p>
        </w:tc>
        <w:tc>
          <w:tcPr>
            <w:tcW w:w="900" w:type="dxa"/>
          </w:tcPr>
          <w:p w14:paraId="2586A652" w14:textId="77777777" w:rsidR="0098777E" w:rsidRPr="00DF7CBC" w:rsidRDefault="0098777E" w:rsidP="002178DE">
            <w:pPr>
              <w:spacing w:line="276" w:lineRule="auto"/>
              <w:jc w:val="both"/>
            </w:pPr>
            <w:r w:rsidRPr="00DF7CBC">
              <w:t>12.55</w:t>
            </w:r>
          </w:p>
        </w:tc>
        <w:tc>
          <w:tcPr>
            <w:tcW w:w="1080" w:type="dxa"/>
            <w:noWrap/>
            <w:vAlign w:val="center"/>
          </w:tcPr>
          <w:p w14:paraId="39A7705B" w14:textId="77777777" w:rsidR="0098777E" w:rsidRPr="00DF7CBC" w:rsidRDefault="0098777E" w:rsidP="002178DE">
            <w:pPr>
              <w:spacing w:line="276" w:lineRule="auto"/>
              <w:jc w:val="both"/>
            </w:pPr>
            <w:r w:rsidRPr="00DF7CBC">
              <w:t>1.80</w:t>
            </w:r>
          </w:p>
        </w:tc>
        <w:tc>
          <w:tcPr>
            <w:tcW w:w="1080" w:type="dxa"/>
            <w:noWrap/>
            <w:vAlign w:val="center"/>
          </w:tcPr>
          <w:p w14:paraId="678E215B" w14:textId="77777777" w:rsidR="0098777E" w:rsidRPr="00DF7CBC" w:rsidRDefault="0098777E" w:rsidP="002178DE">
            <w:pPr>
              <w:spacing w:line="276" w:lineRule="auto"/>
              <w:jc w:val="both"/>
            </w:pPr>
            <w:r w:rsidRPr="00DF7CBC">
              <w:t>12.00</w:t>
            </w:r>
          </w:p>
        </w:tc>
        <w:tc>
          <w:tcPr>
            <w:tcW w:w="1440" w:type="dxa"/>
            <w:noWrap/>
            <w:vAlign w:val="center"/>
          </w:tcPr>
          <w:p w14:paraId="52A29924" w14:textId="77777777" w:rsidR="0098777E" w:rsidRPr="00DF7CBC" w:rsidRDefault="0098777E" w:rsidP="002178DE">
            <w:pPr>
              <w:spacing w:line="276" w:lineRule="auto"/>
              <w:jc w:val="both"/>
            </w:pPr>
            <w:r w:rsidRPr="00DF7CBC">
              <w:t>13.00</w:t>
            </w:r>
          </w:p>
        </w:tc>
        <w:tc>
          <w:tcPr>
            <w:tcW w:w="1710" w:type="dxa"/>
            <w:vAlign w:val="center"/>
          </w:tcPr>
          <w:p w14:paraId="42D9E84C" w14:textId="77777777" w:rsidR="0098777E" w:rsidRPr="00DF7CBC" w:rsidRDefault="0098777E" w:rsidP="002178DE">
            <w:pPr>
              <w:spacing w:line="276" w:lineRule="auto"/>
              <w:jc w:val="both"/>
            </w:pPr>
            <w:r w:rsidRPr="00DF7CBC">
              <w:t>193.00</w:t>
            </w:r>
          </w:p>
        </w:tc>
        <w:tc>
          <w:tcPr>
            <w:tcW w:w="1350" w:type="dxa"/>
            <w:noWrap/>
            <w:vAlign w:val="center"/>
          </w:tcPr>
          <w:p w14:paraId="3CB18CDE" w14:textId="77777777" w:rsidR="0098777E" w:rsidRPr="00DF7CBC" w:rsidRDefault="0098777E" w:rsidP="002178DE">
            <w:pPr>
              <w:spacing w:line="276" w:lineRule="auto"/>
              <w:jc w:val="both"/>
            </w:pPr>
            <w:r w:rsidRPr="00DF7CBC">
              <w:t>1.464</w:t>
            </w:r>
          </w:p>
        </w:tc>
        <w:tc>
          <w:tcPr>
            <w:tcW w:w="990" w:type="dxa"/>
            <w:vAlign w:val="center"/>
          </w:tcPr>
          <w:p w14:paraId="0275F1A6" w14:textId="77777777" w:rsidR="0098777E" w:rsidRPr="00DF7CBC" w:rsidRDefault="0098777E" w:rsidP="002178DE">
            <w:pPr>
              <w:spacing w:line="276" w:lineRule="auto"/>
              <w:jc w:val="both"/>
            </w:pPr>
            <w:r w:rsidRPr="00DF7CBC">
              <w:t>15.86</w:t>
            </w:r>
          </w:p>
        </w:tc>
        <w:tc>
          <w:tcPr>
            <w:tcW w:w="678" w:type="dxa"/>
            <w:vAlign w:val="center"/>
          </w:tcPr>
          <w:p w14:paraId="01C42E59" w14:textId="77777777" w:rsidR="0098777E" w:rsidRPr="00DF7CBC" w:rsidRDefault="0098777E" w:rsidP="002178DE">
            <w:pPr>
              <w:spacing w:line="276" w:lineRule="auto"/>
              <w:jc w:val="both"/>
            </w:pPr>
            <w:r w:rsidRPr="00DF7CBC">
              <w:t>6.60</w:t>
            </w:r>
          </w:p>
        </w:tc>
      </w:tr>
      <w:tr w:rsidR="0098777E" w:rsidRPr="00DF7CBC" w14:paraId="65E9F8E4" w14:textId="77777777" w:rsidTr="00FD46F5">
        <w:trPr>
          <w:trHeight w:val="72"/>
        </w:trPr>
        <w:tc>
          <w:tcPr>
            <w:tcW w:w="785" w:type="dxa"/>
            <w:noWrap/>
            <w:vAlign w:val="center"/>
          </w:tcPr>
          <w:p w14:paraId="5A06E71D" w14:textId="77777777" w:rsidR="0098777E" w:rsidRPr="00DF7CBC" w:rsidRDefault="0098777E" w:rsidP="002178DE">
            <w:pPr>
              <w:spacing w:line="276" w:lineRule="auto"/>
              <w:jc w:val="both"/>
            </w:pPr>
            <w:r w:rsidRPr="00DF7CBC">
              <w:t>8</w:t>
            </w:r>
          </w:p>
        </w:tc>
        <w:tc>
          <w:tcPr>
            <w:tcW w:w="1375" w:type="dxa"/>
            <w:noWrap/>
            <w:vAlign w:val="center"/>
          </w:tcPr>
          <w:p w14:paraId="55DD1E7F" w14:textId="77777777" w:rsidR="0098777E" w:rsidRPr="00DF7CBC" w:rsidRDefault="0098777E" w:rsidP="002178DE">
            <w:pPr>
              <w:spacing w:line="276" w:lineRule="auto"/>
              <w:jc w:val="both"/>
            </w:pPr>
            <w:r w:rsidRPr="00DF7CBC">
              <w:t>45</w:t>
            </w:r>
          </w:p>
        </w:tc>
        <w:tc>
          <w:tcPr>
            <w:tcW w:w="1440" w:type="dxa"/>
            <w:noWrap/>
            <w:vAlign w:val="center"/>
          </w:tcPr>
          <w:p w14:paraId="1EE7DB9C" w14:textId="77777777" w:rsidR="0098777E" w:rsidRPr="00DF7CBC" w:rsidRDefault="0098777E" w:rsidP="002178DE">
            <w:pPr>
              <w:spacing w:line="276" w:lineRule="auto"/>
              <w:jc w:val="both"/>
            </w:pPr>
            <w:r w:rsidRPr="00DF7CBC">
              <w:t>120</w:t>
            </w:r>
          </w:p>
        </w:tc>
        <w:tc>
          <w:tcPr>
            <w:tcW w:w="990" w:type="dxa"/>
            <w:noWrap/>
            <w:vAlign w:val="center"/>
          </w:tcPr>
          <w:p w14:paraId="3FE0B19C" w14:textId="77777777" w:rsidR="0098777E" w:rsidRPr="00DF7CBC" w:rsidRDefault="0098777E" w:rsidP="002178DE">
            <w:pPr>
              <w:spacing w:line="276" w:lineRule="auto"/>
              <w:jc w:val="both"/>
            </w:pPr>
            <w:r w:rsidRPr="00DF7CBC">
              <w:t>30</w:t>
            </w:r>
          </w:p>
        </w:tc>
        <w:tc>
          <w:tcPr>
            <w:tcW w:w="900" w:type="dxa"/>
          </w:tcPr>
          <w:p w14:paraId="2A0A8185" w14:textId="77777777" w:rsidR="0098777E" w:rsidRPr="00DF7CBC" w:rsidRDefault="0098777E" w:rsidP="002178DE">
            <w:pPr>
              <w:spacing w:line="276" w:lineRule="auto"/>
              <w:jc w:val="both"/>
            </w:pPr>
            <w:r w:rsidRPr="00DF7CBC">
              <w:t>12.60</w:t>
            </w:r>
          </w:p>
        </w:tc>
        <w:tc>
          <w:tcPr>
            <w:tcW w:w="1080" w:type="dxa"/>
            <w:noWrap/>
            <w:vAlign w:val="center"/>
          </w:tcPr>
          <w:p w14:paraId="7017889B" w14:textId="77777777" w:rsidR="0098777E" w:rsidRPr="00DF7CBC" w:rsidRDefault="0098777E" w:rsidP="002178DE">
            <w:pPr>
              <w:spacing w:line="276" w:lineRule="auto"/>
              <w:jc w:val="both"/>
            </w:pPr>
            <w:r w:rsidRPr="00DF7CBC">
              <w:t>2.59</w:t>
            </w:r>
          </w:p>
        </w:tc>
        <w:tc>
          <w:tcPr>
            <w:tcW w:w="1080" w:type="dxa"/>
            <w:noWrap/>
            <w:vAlign w:val="center"/>
          </w:tcPr>
          <w:p w14:paraId="51E0927A" w14:textId="77777777" w:rsidR="0098777E" w:rsidRPr="00DF7CBC" w:rsidRDefault="0098777E" w:rsidP="002178DE">
            <w:pPr>
              <w:spacing w:line="276" w:lineRule="auto"/>
              <w:jc w:val="both"/>
            </w:pPr>
            <w:r w:rsidRPr="00DF7CBC">
              <w:t>10.60</w:t>
            </w:r>
          </w:p>
        </w:tc>
        <w:tc>
          <w:tcPr>
            <w:tcW w:w="1440" w:type="dxa"/>
            <w:noWrap/>
            <w:vAlign w:val="center"/>
          </w:tcPr>
          <w:p w14:paraId="2F602904" w14:textId="77777777" w:rsidR="0098777E" w:rsidRPr="00DF7CBC" w:rsidRDefault="0098777E" w:rsidP="002178DE">
            <w:pPr>
              <w:spacing w:line="276" w:lineRule="auto"/>
              <w:jc w:val="both"/>
            </w:pPr>
            <w:r w:rsidRPr="00DF7CBC">
              <w:t>10.50</w:t>
            </w:r>
          </w:p>
        </w:tc>
        <w:tc>
          <w:tcPr>
            <w:tcW w:w="1710" w:type="dxa"/>
            <w:vAlign w:val="center"/>
          </w:tcPr>
          <w:p w14:paraId="17123800" w14:textId="77777777" w:rsidR="0098777E" w:rsidRPr="00DF7CBC" w:rsidRDefault="0098777E" w:rsidP="002178DE">
            <w:pPr>
              <w:spacing w:line="276" w:lineRule="auto"/>
              <w:jc w:val="both"/>
            </w:pPr>
            <w:r w:rsidRPr="00DF7CBC">
              <w:t>194.00</w:t>
            </w:r>
          </w:p>
        </w:tc>
        <w:tc>
          <w:tcPr>
            <w:tcW w:w="1350" w:type="dxa"/>
            <w:noWrap/>
            <w:vAlign w:val="center"/>
          </w:tcPr>
          <w:p w14:paraId="30FB1EA9" w14:textId="77777777" w:rsidR="0098777E" w:rsidRPr="00DF7CBC" w:rsidRDefault="0098777E" w:rsidP="002178DE">
            <w:pPr>
              <w:spacing w:line="276" w:lineRule="auto"/>
              <w:jc w:val="both"/>
            </w:pPr>
            <w:r w:rsidRPr="00DF7CBC">
              <w:t>1.458</w:t>
            </w:r>
          </w:p>
        </w:tc>
        <w:tc>
          <w:tcPr>
            <w:tcW w:w="990" w:type="dxa"/>
            <w:vAlign w:val="center"/>
          </w:tcPr>
          <w:p w14:paraId="2CD3F7E3" w14:textId="77777777" w:rsidR="0098777E" w:rsidRPr="00DF7CBC" w:rsidRDefault="0098777E" w:rsidP="002178DE">
            <w:pPr>
              <w:spacing w:line="276" w:lineRule="auto"/>
              <w:jc w:val="both"/>
            </w:pPr>
            <w:r w:rsidRPr="00DF7CBC">
              <w:t>18.21</w:t>
            </w:r>
          </w:p>
        </w:tc>
        <w:tc>
          <w:tcPr>
            <w:tcW w:w="678" w:type="dxa"/>
            <w:vAlign w:val="center"/>
          </w:tcPr>
          <w:p w14:paraId="5AD985AC" w14:textId="77777777" w:rsidR="0098777E" w:rsidRPr="00DF7CBC" w:rsidRDefault="0098777E" w:rsidP="002178DE">
            <w:pPr>
              <w:spacing w:line="276" w:lineRule="auto"/>
              <w:jc w:val="both"/>
            </w:pPr>
            <w:r w:rsidRPr="00DF7CBC">
              <w:t>3.40</w:t>
            </w:r>
          </w:p>
        </w:tc>
      </w:tr>
      <w:tr w:rsidR="0098777E" w:rsidRPr="00DF7CBC" w14:paraId="4E91BF4D" w14:textId="77777777" w:rsidTr="00FD46F5">
        <w:trPr>
          <w:trHeight w:val="306"/>
        </w:trPr>
        <w:tc>
          <w:tcPr>
            <w:tcW w:w="785" w:type="dxa"/>
            <w:noWrap/>
            <w:vAlign w:val="center"/>
          </w:tcPr>
          <w:p w14:paraId="5BFE21C3" w14:textId="77777777" w:rsidR="0098777E" w:rsidRPr="00DF7CBC" w:rsidRDefault="0098777E" w:rsidP="002178DE">
            <w:pPr>
              <w:spacing w:line="276" w:lineRule="auto"/>
              <w:jc w:val="both"/>
            </w:pPr>
            <w:r w:rsidRPr="00DF7CBC">
              <w:t>9</w:t>
            </w:r>
          </w:p>
        </w:tc>
        <w:tc>
          <w:tcPr>
            <w:tcW w:w="1375" w:type="dxa"/>
            <w:noWrap/>
            <w:vAlign w:val="center"/>
          </w:tcPr>
          <w:p w14:paraId="3F621500" w14:textId="77777777" w:rsidR="0098777E" w:rsidRPr="00DF7CBC" w:rsidRDefault="0098777E" w:rsidP="002178DE">
            <w:pPr>
              <w:spacing w:line="276" w:lineRule="auto"/>
              <w:jc w:val="both"/>
            </w:pPr>
            <w:r w:rsidRPr="00DF7CBC">
              <w:t>45</w:t>
            </w:r>
          </w:p>
        </w:tc>
        <w:tc>
          <w:tcPr>
            <w:tcW w:w="1440" w:type="dxa"/>
            <w:noWrap/>
            <w:vAlign w:val="center"/>
          </w:tcPr>
          <w:p w14:paraId="30CC6EB4" w14:textId="77777777" w:rsidR="0098777E" w:rsidRPr="00DF7CBC" w:rsidRDefault="0098777E" w:rsidP="002178DE">
            <w:pPr>
              <w:spacing w:line="276" w:lineRule="auto"/>
              <w:jc w:val="both"/>
            </w:pPr>
            <w:r w:rsidRPr="00DF7CBC">
              <w:t>120</w:t>
            </w:r>
          </w:p>
        </w:tc>
        <w:tc>
          <w:tcPr>
            <w:tcW w:w="990" w:type="dxa"/>
            <w:noWrap/>
            <w:vAlign w:val="center"/>
          </w:tcPr>
          <w:p w14:paraId="2DBFB0BB" w14:textId="77777777" w:rsidR="0098777E" w:rsidRPr="00DF7CBC" w:rsidRDefault="0098777E" w:rsidP="002178DE">
            <w:pPr>
              <w:spacing w:line="276" w:lineRule="auto"/>
              <w:jc w:val="both"/>
            </w:pPr>
            <w:r w:rsidRPr="00DF7CBC">
              <w:t>30</w:t>
            </w:r>
          </w:p>
        </w:tc>
        <w:tc>
          <w:tcPr>
            <w:tcW w:w="900" w:type="dxa"/>
          </w:tcPr>
          <w:p w14:paraId="2DEBB865" w14:textId="77777777" w:rsidR="0098777E" w:rsidRPr="00DF7CBC" w:rsidRDefault="0098777E" w:rsidP="002178DE">
            <w:pPr>
              <w:spacing w:line="276" w:lineRule="auto"/>
              <w:jc w:val="both"/>
            </w:pPr>
            <w:r w:rsidRPr="00DF7CBC">
              <w:t>11.87</w:t>
            </w:r>
          </w:p>
        </w:tc>
        <w:tc>
          <w:tcPr>
            <w:tcW w:w="1080" w:type="dxa"/>
            <w:noWrap/>
            <w:vAlign w:val="center"/>
          </w:tcPr>
          <w:p w14:paraId="470DD8F3" w14:textId="77777777" w:rsidR="0098777E" w:rsidRPr="00DF7CBC" w:rsidRDefault="0098777E" w:rsidP="002178DE">
            <w:pPr>
              <w:spacing w:line="276" w:lineRule="auto"/>
              <w:jc w:val="both"/>
            </w:pPr>
            <w:r w:rsidRPr="00DF7CBC">
              <w:t>2.88</w:t>
            </w:r>
          </w:p>
        </w:tc>
        <w:tc>
          <w:tcPr>
            <w:tcW w:w="1080" w:type="dxa"/>
            <w:noWrap/>
            <w:vAlign w:val="center"/>
          </w:tcPr>
          <w:p w14:paraId="7948CF72" w14:textId="77777777" w:rsidR="0098777E" w:rsidRPr="00DF7CBC" w:rsidRDefault="0098777E" w:rsidP="002178DE">
            <w:pPr>
              <w:spacing w:line="276" w:lineRule="auto"/>
              <w:jc w:val="both"/>
            </w:pPr>
            <w:r w:rsidRPr="00DF7CBC">
              <w:t>10.10</w:t>
            </w:r>
          </w:p>
        </w:tc>
        <w:tc>
          <w:tcPr>
            <w:tcW w:w="1440" w:type="dxa"/>
            <w:noWrap/>
            <w:vAlign w:val="center"/>
          </w:tcPr>
          <w:p w14:paraId="794B3B33" w14:textId="77777777" w:rsidR="0098777E" w:rsidRPr="00DF7CBC" w:rsidRDefault="0098777E" w:rsidP="002178DE">
            <w:pPr>
              <w:spacing w:line="276" w:lineRule="auto"/>
              <w:jc w:val="both"/>
            </w:pPr>
            <w:r w:rsidRPr="00DF7CBC">
              <w:t>10.50</w:t>
            </w:r>
          </w:p>
        </w:tc>
        <w:tc>
          <w:tcPr>
            <w:tcW w:w="1710" w:type="dxa"/>
            <w:vAlign w:val="center"/>
          </w:tcPr>
          <w:p w14:paraId="562B1E38" w14:textId="77777777" w:rsidR="0098777E" w:rsidRPr="00DF7CBC" w:rsidRDefault="0098777E" w:rsidP="002178DE">
            <w:pPr>
              <w:spacing w:line="276" w:lineRule="auto"/>
              <w:jc w:val="both"/>
            </w:pPr>
            <w:r w:rsidRPr="00DF7CBC">
              <w:t>194.38</w:t>
            </w:r>
          </w:p>
        </w:tc>
        <w:tc>
          <w:tcPr>
            <w:tcW w:w="1350" w:type="dxa"/>
            <w:noWrap/>
            <w:vAlign w:val="center"/>
          </w:tcPr>
          <w:p w14:paraId="4F332C93" w14:textId="77777777" w:rsidR="0098777E" w:rsidRPr="00DF7CBC" w:rsidRDefault="0098777E" w:rsidP="002178DE">
            <w:pPr>
              <w:spacing w:line="276" w:lineRule="auto"/>
              <w:jc w:val="both"/>
            </w:pPr>
            <w:r w:rsidRPr="00DF7CBC">
              <w:t>1.458</w:t>
            </w:r>
          </w:p>
        </w:tc>
        <w:tc>
          <w:tcPr>
            <w:tcW w:w="990" w:type="dxa"/>
            <w:vAlign w:val="center"/>
          </w:tcPr>
          <w:p w14:paraId="7941E242" w14:textId="77777777" w:rsidR="0098777E" w:rsidRPr="00DF7CBC" w:rsidRDefault="0098777E" w:rsidP="002178DE">
            <w:pPr>
              <w:spacing w:line="276" w:lineRule="auto"/>
              <w:jc w:val="both"/>
            </w:pPr>
            <w:r w:rsidRPr="00DF7CBC">
              <w:t>18.21</w:t>
            </w:r>
          </w:p>
        </w:tc>
        <w:tc>
          <w:tcPr>
            <w:tcW w:w="678" w:type="dxa"/>
            <w:vAlign w:val="center"/>
          </w:tcPr>
          <w:p w14:paraId="6F91FC87" w14:textId="77777777" w:rsidR="0098777E" w:rsidRPr="00DF7CBC" w:rsidRDefault="0098777E" w:rsidP="002178DE">
            <w:pPr>
              <w:spacing w:line="276" w:lineRule="auto"/>
              <w:jc w:val="both"/>
            </w:pPr>
            <w:r w:rsidRPr="00DF7CBC">
              <w:t>3.30</w:t>
            </w:r>
          </w:p>
        </w:tc>
      </w:tr>
      <w:tr w:rsidR="0098777E" w:rsidRPr="00DF7CBC" w14:paraId="54AE2C7C" w14:textId="77777777" w:rsidTr="00FD46F5">
        <w:trPr>
          <w:trHeight w:val="306"/>
        </w:trPr>
        <w:tc>
          <w:tcPr>
            <w:tcW w:w="785" w:type="dxa"/>
            <w:noWrap/>
            <w:vAlign w:val="center"/>
          </w:tcPr>
          <w:p w14:paraId="4864DB58" w14:textId="77777777" w:rsidR="0098777E" w:rsidRPr="00DF7CBC" w:rsidRDefault="0098777E" w:rsidP="002178DE">
            <w:pPr>
              <w:spacing w:line="276" w:lineRule="auto"/>
              <w:jc w:val="both"/>
            </w:pPr>
            <w:r w:rsidRPr="00DF7CBC">
              <w:t>10</w:t>
            </w:r>
          </w:p>
        </w:tc>
        <w:tc>
          <w:tcPr>
            <w:tcW w:w="1375" w:type="dxa"/>
            <w:noWrap/>
            <w:vAlign w:val="center"/>
          </w:tcPr>
          <w:p w14:paraId="603F87CC" w14:textId="77777777" w:rsidR="0098777E" w:rsidRPr="00DF7CBC" w:rsidRDefault="0098777E" w:rsidP="002178DE">
            <w:pPr>
              <w:spacing w:line="276" w:lineRule="auto"/>
              <w:jc w:val="both"/>
            </w:pPr>
            <w:r w:rsidRPr="00DF7CBC">
              <w:t>55</w:t>
            </w:r>
          </w:p>
        </w:tc>
        <w:tc>
          <w:tcPr>
            <w:tcW w:w="1440" w:type="dxa"/>
            <w:noWrap/>
            <w:vAlign w:val="center"/>
          </w:tcPr>
          <w:p w14:paraId="00498C3B" w14:textId="77777777" w:rsidR="0098777E" w:rsidRPr="00DF7CBC" w:rsidRDefault="0098777E" w:rsidP="002178DE">
            <w:pPr>
              <w:spacing w:line="276" w:lineRule="auto"/>
              <w:jc w:val="both"/>
            </w:pPr>
            <w:r w:rsidRPr="00DF7CBC">
              <w:t>120</w:t>
            </w:r>
          </w:p>
        </w:tc>
        <w:tc>
          <w:tcPr>
            <w:tcW w:w="990" w:type="dxa"/>
            <w:noWrap/>
            <w:vAlign w:val="center"/>
          </w:tcPr>
          <w:p w14:paraId="20957539" w14:textId="77777777" w:rsidR="0098777E" w:rsidRPr="00DF7CBC" w:rsidRDefault="0098777E" w:rsidP="002178DE">
            <w:pPr>
              <w:spacing w:line="276" w:lineRule="auto"/>
              <w:jc w:val="both"/>
            </w:pPr>
            <w:r w:rsidRPr="00DF7CBC">
              <w:t>20</w:t>
            </w:r>
          </w:p>
        </w:tc>
        <w:tc>
          <w:tcPr>
            <w:tcW w:w="900" w:type="dxa"/>
          </w:tcPr>
          <w:p w14:paraId="20BED19E" w14:textId="77777777" w:rsidR="0098777E" w:rsidRPr="00DF7CBC" w:rsidRDefault="0098777E" w:rsidP="002178DE">
            <w:pPr>
              <w:spacing w:line="276" w:lineRule="auto"/>
              <w:jc w:val="both"/>
            </w:pPr>
            <w:r w:rsidRPr="00DF7CBC">
              <w:t>10.50</w:t>
            </w:r>
          </w:p>
        </w:tc>
        <w:tc>
          <w:tcPr>
            <w:tcW w:w="1080" w:type="dxa"/>
            <w:noWrap/>
            <w:vAlign w:val="center"/>
          </w:tcPr>
          <w:p w14:paraId="537C6E51" w14:textId="77777777" w:rsidR="0098777E" w:rsidRPr="00DF7CBC" w:rsidRDefault="0098777E" w:rsidP="002178DE">
            <w:pPr>
              <w:spacing w:line="276" w:lineRule="auto"/>
              <w:jc w:val="both"/>
            </w:pPr>
            <w:r w:rsidRPr="00DF7CBC">
              <w:t>2.70</w:t>
            </w:r>
          </w:p>
        </w:tc>
        <w:tc>
          <w:tcPr>
            <w:tcW w:w="1080" w:type="dxa"/>
            <w:noWrap/>
            <w:vAlign w:val="center"/>
          </w:tcPr>
          <w:p w14:paraId="67A1040C" w14:textId="77777777" w:rsidR="0098777E" w:rsidRPr="00DF7CBC" w:rsidRDefault="0098777E" w:rsidP="002178DE">
            <w:pPr>
              <w:spacing w:line="276" w:lineRule="auto"/>
              <w:jc w:val="both"/>
            </w:pPr>
            <w:r w:rsidRPr="00DF7CBC">
              <w:t>10.85</w:t>
            </w:r>
          </w:p>
        </w:tc>
        <w:tc>
          <w:tcPr>
            <w:tcW w:w="1440" w:type="dxa"/>
            <w:noWrap/>
            <w:vAlign w:val="center"/>
          </w:tcPr>
          <w:p w14:paraId="27252C68" w14:textId="77777777" w:rsidR="0098777E" w:rsidRPr="00DF7CBC" w:rsidRDefault="0098777E" w:rsidP="002178DE">
            <w:pPr>
              <w:spacing w:line="276" w:lineRule="auto"/>
              <w:jc w:val="both"/>
            </w:pPr>
            <w:r w:rsidRPr="00DF7CBC">
              <w:t>10.00</w:t>
            </w:r>
          </w:p>
        </w:tc>
        <w:tc>
          <w:tcPr>
            <w:tcW w:w="1710" w:type="dxa"/>
            <w:vAlign w:val="center"/>
          </w:tcPr>
          <w:p w14:paraId="582568C6" w14:textId="77777777" w:rsidR="0098777E" w:rsidRPr="00DF7CBC" w:rsidRDefault="0098777E" w:rsidP="002178DE">
            <w:pPr>
              <w:spacing w:line="276" w:lineRule="auto"/>
              <w:jc w:val="both"/>
            </w:pPr>
            <w:r w:rsidRPr="00DF7CBC">
              <w:t>182.00</w:t>
            </w:r>
          </w:p>
        </w:tc>
        <w:tc>
          <w:tcPr>
            <w:tcW w:w="1350" w:type="dxa"/>
            <w:noWrap/>
            <w:vAlign w:val="center"/>
          </w:tcPr>
          <w:p w14:paraId="2E314959" w14:textId="77777777" w:rsidR="0098777E" w:rsidRPr="00DF7CBC" w:rsidRDefault="0098777E" w:rsidP="002178DE">
            <w:pPr>
              <w:spacing w:line="276" w:lineRule="auto"/>
              <w:jc w:val="both"/>
            </w:pPr>
            <w:r w:rsidRPr="00DF7CBC">
              <w:t>1.465</w:t>
            </w:r>
          </w:p>
        </w:tc>
        <w:tc>
          <w:tcPr>
            <w:tcW w:w="990" w:type="dxa"/>
            <w:vAlign w:val="center"/>
          </w:tcPr>
          <w:p w14:paraId="33D7B7DF" w14:textId="77777777" w:rsidR="0098777E" w:rsidRPr="00DF7CBC" w:rsidRDefault="0098777E" w:rsidP="002178DE">
            <w:pPr>
              <w:spacing w:line="276" w:lineRule="auto"/>
              <w:jc w:val="both"/>
            </w:pPr>
            <w:r w:rsidRPr="00DF7CBC">
              <w:t>29.45</w:t>
            </w:r>
          </w:p>
        </w:tc>
        <w:tc>
          <w:tcPr>
            <w:tcW w:w="678" w:type="dxa"/>
            <w:vAlign w:val="center"/>
          </w:tcPr>
          <w:p w14:paraId="75B5A5FF" w14:textId="77777777" w:rsidR="0098777E" w:rsidRPr="00DF7CBC" w:rsidRDefault="0098777E" w:rsidP="002178DE">
            <w:pPr>
              <w:spacing w:line="276" w:lineRule="auto"/>
              <w:jc w:val="both"/>
            </w:pPr>
            <w:r w:rsidRPr="00DF7CBC">
              <w:t>6.80</w:t>
            </w:r>
          </w:p>
        </w:tc>
      </w:tr>
      <w:tr w:rsidR="0098777E" w:rsidRPr="00DF7CBC" w14:paraId="58A3A7E2" w14:textId="77777777" w:rsidTr="00FD46F5">
        <w:trPr>
          <w:trHeight w:val="306"/>
        </w:trPr>
        <w:tc>
          <w:tcPr>
            <w:tcW w:w="785" w:type="dxa"/>
            <w:noWrap/>
            <w:vAlign w:val="center"/>
          </w:tcPr>
          <w:p w14:paraId="38ED6CD6" w14:textId="77777777" w:rsidR="0098777E" w:rsidRPr="00DF7CBC" w:rsidRDefault="0098777E" w:rsidP="002178DE">
            <w:pPr>
              <w:spacing w:line="276" w:lineRule="auto"/>
              <w:jc w:val="both"/>
            </w:pPr>
            <w:r w:rsidRPr="00DF7CBC">
              <w:t>11</w:t>
            </w:r>
          </w:p>
        </w:tc>
        <w:tc>
          <w:tcPr>
            <w:tcW w:w="1375" w:type="dxa"/>
            <w:noWrap/>
            <w:vAlign w:val="center"/>
          </w:tcPr>
          <w:p w14:paraId="077514C7" w14:textId="77777777" w:rsidR="0098777E" w:rsidRPr="00DF7CBC" w:rsidRDefault="0098777E" w:rsidP="002178DE">
            <w:pPr>
              <w:spacing w:line="276" w:lineRule="auto"/>
              <w:jc w:val="both"/>
            </w:pPr>
            <w:r w:rsidRPr="00DF7CBC">
              <w:t>45</w:t>
            </w:r>
          </w:p>
        </w:tc>
        <w:tc>
          <w:tcPr>
            <w:tcW w:w="1440" w:type="dxa"/>
            <w:noWrap/>
            <w:vAlign w:val="center"/>
          </w:tcPr>
          <w:p w14:paraId="31AAD143" w14:textId="77777777" w:rsidR="0098777E" w:rsidRPr="00DF7CBC" w:rsidRDefault="0098777E" w:rsidP="002178DE">
            <w:pPr>
              <w:spacing w:line="276" w:lineRule="auto"/>
              <w:jc w:val="both"/>
            </w:pPr>
            <w:r w:rsidRPr="00DF7CBC">
              <w:t>60</w:t>
            </w:r>
          </w:p>
        </w:tc>
        <w:tc>
          <w:tcPr>
            <w:tcW w:w="990" w:type="dxa"/>
            <w:noWrap/>
            <w:vAlign w:val="center"/>
          </w:tcPr>
          <w:p w14:paraId="012ACF4F" w14:textId="77777777" w:rsidR="0098777E" w:rsidRPr="00DF7CBC" w:rsidRDefault="0098777E" w:rsidP="002178DE">
            <w:pPr>
              <w:spacing w:line="276" w:lineRule="auto"/>
              <w:jc w:val="both"/>
            </w:pPr>
            <w:r w:rsidRPr="00DF7CBC">
              <w:t>40</w:t>
            </w:r>
          </w:p>
        </w:tc>
        <w:tc>
          <w:tcPr>
            <w:tcW w:w="900" w:type="dxa"/>
          </w:tcPr>
          <w:p w14:paraId="625FC69D" w14:textId="77777777" w:rsidR="0098777E" w:rsidRPr="00DF7CBC" w:rsidRDefault="0098777E" w:rsidP="002178DE">
            <w:pPr>
              <w:spacing w:line="276" w:lineRule="auto"/>
              <w:jc w:val="both"/>
            </w:pPr>
            <w:r w:rsidRPr="00DF7CBC">
              <w:t>11.57</w:t>
            </w:r>
          </w:p>
        </w:tc>
        <w:tc>
          <w:tcPr>
            <w:tcW w:w="1080" w:type="dxa"/>
            <w:noWrap/>
            <w:vAlign w:val="center"/>
          </w:tcPr>
          <w:p w14:paraId="0F5368BB" w14:textId="77777777" w:rsidR="0098777E" w:rsidRPr="00DF7CBC" w:rsidRDefault="0098777E" w:rsidP="002178DE">
            <w:pPr>
              <w:spacing w:line="276" w:lineRule="auto"/>
              <w:jc w:val="both"/>
            </w:pPr>
            <w:r w:rsidRPr="00DF7CBC">
              <w:t>2.00</w:t>
            </w:r>
          </w:p>
        </w:tc>
        <w:tc>
          <w:tcPr>
            <w:tcW w:w="1080" w:type="dxa"/>
            <w:noWrap/>
            <w:vAlign w:val="center"/>
          </w:tcPr>
          <w:p w14:paraId="0DE577E6" w14:textId="77777777" w:rsidR="0098777E" w:rsidRPr="00DF7CBC" w:rsidRDefault="0098777E" w:rsidP="002178DE">
            <w:pPr>
              <w:spacing w:line="276" w:lineRule="auto"/>
              <w:jc w:val="both"/>
            </w:pPr>
            <w:r w:rsidRPr="00DF7CBC">
              <w:t>8.03</w:t>
            </w:r>
          </w:p>
        </w:tc>
        <w:tc>
          <w:tcPr>
            <w:tcW w:w="1440" w:type="dxa"/>
            <w:noWrap/>
            <w:vAlign w:val="center"/>
          </w:tcPr>
          <w:p w14:paraId="37355B3E" w14:textId="77777777" w:rsidR="0098777E" w:rsidRPr="00DF7CBC" w:rsidRDefault="0098777E" w:rsidP="002178DE">
            <w:pPr>
              <w:spacing w:line="276" w:lineRule="auto"/>
              <w:jc w:val="both"/>
            </w:pPr>
            <w:r w:rsidRPr="00DF7CBC">
              <w:t>9.80</w:t>
            </w:r>
          </w:p>
        </w:tc>
        <w:tc>
          <w:tcPr>
            <w:tcW w:w="1710" w:type="dxa"/>
            <w:vAlign w:val="center"/>
          </w:tcPr>
          <w:p w14:paraId="14FA2534" w14:textId="77777777" w:rsidR="0098777E" w:rsidRPr="00DF7CBC" w:rsidRDefault="0098777E" w:rsidP="002178DE">
            <w:pPr>
              <w:spacing w:line="276" w:lineRule="auto"/>
              <w:jc w:val="both"/>
            </w:pPr>
            <w:r w:rsidRPr="00DF7CBC">
              <w:t>194.81</w:t>
            </w:r>
          </w:p>
        </w:tc>
        <w:tc>
          <w:tcPr>
            <w:tcW w:w="1350" w:type="dxa"/>
            <w:noWrap/>
            <w:vAlign w:val="center"/>
          </w:tcPr>
          <w:p w14:paraId="5B7200E6" w14:textId="77777777" w:rsidR="0098777E" w:rsidRPr="00DF7CBC" w:rsidRDefault="0098777E" w:rsidP="002178DE">
            <w:pPr>
              <w:spacing w:line="276" w:lineRule="auto"/>
              <w:jc w:val="both"/>
            </w:pPr>
            <w:r w:rsidRPr="00DF7CBC">
              <w:t>1.466</w:t>
            </w:r>
          </w:p>
        </w:tc>
        <w:tc>
          <w:tcPr>
            <w:tcW w:w="990" w:type="dxa"/>
            <w:vAlign w:val="center"/>
          </w:tcPr>
          <w:p w14:paraId="3F995C8F" w14:textId="77777777" w:rsidR="0098777E" w:rsidRPr="00DF7CBC" w:rsidRDefault="0098777E" w:rsidP="002178DE">
            <w:pPr>
              <w:spacing w:line="276" w:lineRule="auto"/>
              <w:jc w:val="both"/>
            </w:pPr>
            <w:r w:rsidRPr="00DF7CBC">
              <w:t>23.20</w:t>
            </w:r>
          </w:p>
        </w:tc>
        <w:tc>
          <w:tcPr>
            <w:tcW w:w="678" w:type="dxa"/>
            <w:vAlign w:val="center"/>
          </w:tcPr>
          <w:p w14:paraId="7980AE17" w14:textId="77777777" w:rsidR="0098777E" w:rsidRPr="00DF7CBC" w:rsidRDefault="0098777E" w:rsidP="002178DE">
            <w:pPr>
              <w:spacing w:line="276" w:lineRule="auto"/>
              <w:jc w:val="both"/>
            </w:pPr>
            <w:r w:rsidRPr="00DF7CBC">
              <w:t>4.40</w:t>
            </w:r>
          </w:p>
        </w:tc>
      </w:tr>
      <w:tr w:rsidR="0098777E" w:rsidRPr="00DF7CBC" w14:paraId="17645A95" w14:textId="77777777" w:rsidTr="00FD46F5">
        <w:trPr>
          <w:trHeight w:val="306"/>
        </w:trPr>
        <w:tc>
          <w:tcPr>
            <w:tcW w:w="785" w:type="dxa"/>
            <w:noWrap/>
            <w:vAlign w:val="center"/>
          </w:tcPr>
          <w:p w14:paraId="196C68F0" w14:textId="77777777" w:rsidR="0098777E" w:rsidRPr="00DF7CBC" w:rsidRDefault="0098777E" w:rsidP="002178DE">
            <w:pPr>
              <w:spacing w:line="276" w:lineRule="auto"/>
              <w:jc w:val="both"/>
            </w:pPr>
            <w:r w:rsidRPr="00DF7CBC">
              <w:t>12</w:t>
            </w:r>
          </w:p>
        </w:tc>
        <w:tc>
          <w:tcPr>
            <w:tcW w:w="1375" w:type="dxa"/>
            <w:noWrap/>
            <w:vAlign w:val="center"/>
          </w:tcPr>
          <w:p w14:paraId="6F027EE0" w14:textId="77777777" w:rsidR="0098777E" w:rsidRPr="00DF7CBC" w:rsidRDefault="0098777E" w:rsidP="002178DE">
            <w:pPr>
              <w:spacing w:line="276" w:lineRule="auto"/>
              <w:jc w:val="both"/>
            </w:pPr>
            <w:r w:rsidRPr="00DF7CBC">
              <w:t>45</w:t>
            </w:r>
          </w:p>
        </w:tc>
        <w:tc>
          <w:tcPr>
            <w:tcW w:w="1440" w:type="dxa"/>
            <w:noWrap/>
            <w:vAlign w:val="center"/>
          </w:tcPr>
          <w:p w14:paraId="4DCA4059" w14:textId="77777777" w:rsidR="0098777E" w:rsidRPr="00DF7CBC" w:rsidRDefault="0098777E" w:rsidP="002178DE">
            <w:pPr>
              <w:spacing w:line="276" w:lineRule="auto"/>
              <w:jc w:val="both"/>
            </w:pPr>
            <w:r w:rsidRPr="00DF7CBC">
              <w:t>120</w:t>
            </w:r>
          </w:p>
        </w:tc>
        <w:tc>
          <w:tcPr>
            <w:tcW w:w="990" w:type="dxa"/>
            <w:noWrap/>
            <w:vAlign w:val="center"/>
          </w:tcPr>
          <w:p w14:paraId="6313829A" w14:textId="77777777" w:rsidR="0098777E" w:rsidRPr="00DF7CBC" w:rsidRDefault="0098777E" w:rsidP="002178DE">
            <w:pPr>
              <w:spacing w:line="276" w:lineRule="auto"/>
              <w:jc w:val="both"/>
            </w:pPr>
            <w:r w:rsidRPr="00DF7CBC">
              <w:t>30</w:t>
            </w:r>
          </w:p>
        </w:tc>
        <w:tc>
          <w:tcPr>
            <w:tcW w:w="900" w:type="dxa"/>
          </w:tcPr>
          <w:p w14:paraId="7E8639D7" w14:textId="77777777" w:rsidR="0098777E" w:rsidRPr="00DF7CBC" w:rsidRDefault="0098777E" w:rsidP="002178DE">
            <w:pPr>
              <w:spacing w:line="276" w:lineRule="auto"/>
              <w:jc w:val="both"/>
            </w:pPr>
            <w:r w:rsidRPr="00DF7CBC">
              <w:t>12.11</w:t>
            </w:r>
          </w:p>
        </w:tc>
        <w:tc>
          <w:tcPr>
            <w:tcW w:w="1080" w:type="dxa"/>
            <w:noWrap/>
            <w:vAlign w:val="center"/>
          </w:tcPr>
          <w:p w14:paraId="7E65DC85" w14:textId="77777777" w:rsidR="0098777E" w:rsidRPr="00DF7CBC" w:rsidRDefault="0098777E" w:rsidP="002178DE">
            <w:pPr>
              <w:spacing w:line="276" w:lineRule="auto"/>
              <w:jc w:val="both"/>
            </w:pPr>
            <w:r w:rsidRPr="00DF7CBC">
              <w:t>2.49</w:t>
            </w:r>
          </w:p>
        </w:tc>
        <w:tc>
          <w:tcPr>
            <w:tcW w:w="1080" w:type="dxa"/>
            <w:noWrap/>
            <w:vAlign w:val="center"/>
          </w:tcPr>
          <w:p w14:paraId="24C9DE6B" w14:textId="77777777" w:rsidR="0098777E" w:rsidRPr="00DF7CBC" w:rsidRDefault="0098777E" w:rsidP="002178DE">
            <w:pPr>
              <w:spacing w:line="276" w:lineRule="auto"/>
              <w:jc w:val="both"/>
            </w:pPr>
            <w:r w:rsidRPr="00DF7CBC">
              <w:t>10.40</w:t>
            </w:r>
          </w:p>
        </w:tc>
        <w:tc>
          <w:tcPr>
            <w:tcW w:w="1440" w:type="dxa"/>
            <w:noWrap/>
            <w:vAlign w:val="center"/>
          </w:tcPr>
          <w:p w14:paraId="6F666B56" w14:textId="77777777" w:rsidR="0098777E" w:rsidRPr="00DF7CBC" w:rsidRDefault="0098777E" w:rsidP="002178DE">
            <w:pPr>
              <w:spacing w:line="276" w:lineRule="auto"/>
              <w:jc w:val="both"/>
            </w:pPr>
            <w:r w:rsidRPr="00DF7CBC">
              <w:t>10.60</w:t>
            </w:r>
          </w:p>
        </w:tc>
        <w:tc>
          <w:tcPr>
            <w:tcW w:w="1710" w:type="dxa"/>
            <w:vAlign w:val="center"/>
          </w:tcPr>
          <w:p w14:paraId="4730B27C" w14:textId="77777777" w:rsidR="0098777E" w:rsidRPr="00DF7CBC" w:rsidRDefault="0098777E" w:rsidP="002178DE">
            <w:pPr>
              <w:spacing w:line="276" w:lineRule="auto"/>
              <w:jc w:val="both"/>
            </w:pPr>
            <w:r w:rsidRPr="00DF7CBC">
              <w:t>194.38</w:t>
            </w:r>
          </w:p>
        </w:tc>
        <w:tc>
          <w:tcPr>
            <w:tcW w:w="1350" w:type="dxa"/>
            <w:noWrap/>
            <w:vAlign w:val="center"/>
          </w:tcPr>
          <w:p w14:paraId="323C1CC9" w14:textId="77777777" w:rsidR="0098777E" w:rsidRPr="00DF7CBC" w:rsidRDefault="0098777E" w:rsidP="002178DE">
            <w:pPr>
              <w:spacing w:line="276" w:lineRule="auto"/>
              <w:jc w:val="both"/>
            </w:pPr>
            <w:r w:rsidRPr="00DF7CBC">
              <w:t>1.458</w:t>
            </w:r>
          </w:p>
        </w:tc>
        <w:tc>
          <w:tcPr>
            <w:tcW w:w="990" w:type="dxa"/>
            <w:vAlign w:val="center"/>
          </w:tcPr>
          <w:p w14:paraId="47290769" w14:textId="77777777" w:rsidR="0098777E" w:rsidRPr="00DF7CBC" w:rsidRDefault="0098777E" w:rsidP="002178DE">
            <w:pPr>
              <w:spacing w:line="276" w:lineRule="auto"/>
              <w:jc w:val="both"/>
            </w:pPr>
            <w:r w:rsidRPr="00DF7CBC">
              <w:t>18.21</w:t>
            </w:r>
          </w:p>
        </w:tc>
        <w:tc>
          <w:tcPr>
            <w:tcW w:w="678" w:type="dxa"/>
            <w:vAlign w:val="center"/>
          </w:tcPr>
          <w:p w14:paraId="0C0E306C" w14:textId="77777777" w:rsidR="0098777E" w:rsidRPr="00DF7CBC" w:rsidRDefault="0098777E" w:rsidP="002178DE">
            <w:pPr>
              <w:spacing w:line="276" w:lineRule="auto"/>
              <w:jc w:val="both"/>
            </w:pPr>
            <w:r w:rsidRPr="00DF7CBC">
              <w:t>3.10</w:t>
            </w:r>
          </w:p>
        </w:tc>
      </w:tr>
      <w:tr w:rsidR="0098777E" w:rsidRPr="00DF7CBC" w14:paraId="3C4B36AB" w14:textId="77777777" w:rsidTr="00FD46F5">
        <w:trPr>
          <w:trHeight w:val="306"/>
        </w:trPr>
        <w:tc>
          <w:tcPr>
            <w:tcW w:w="785" w:type="dxa"/>
            <w:noWrap/>
            <w:vAlign w:val="center"/>
          </w:tcPr>
          <w:p w14:paraId="7FF3B435" w14:textId="77777777" w:rsidR="0098777E" w:rsidRPr="00DF7CBC" w:rsidRDefault="0098777E" w:rsidP="002178DE">
            <w:pPr>
              <w:spacing w:line="276" w:lineRule="auto"/>
              <w:jc w:val="both"/>
            </w:pPr>
            <w:r w:rsidRPr="00DF7CBC">
              <w:t>13</w:t>
            </w:r>
          </w:p>
        </w:tc>
        <w:tc>
          <w:tcPr>
            <w:tcW w:w="1375" w:type="dxa"/>
            <w:noWrap/>
            <w:vAlign w:val="center"/>
          </w:tcPr>
          <w:p w14:paraId="43554A4B" w14:textId="77777777" w:rsidR="0098777E" w:rsidRPr="00DF7CBC" w:rsidRDefault="0098777E" w:rsidP="002178DE">
            <w:pPr>
              <w:spacing w:line="276" w:lineRule="auto"/>
              <w:jc w:val="both"/>
            </w:pPr>
            <w:r w:rsidRPr="00DF7CBC">
              <w:t>45</w:t>
            </w:r>
          </w:p>
        </w:tc>
        <w:tc>
          <w:tcPr>
            <w:tcW w:w="1440" w:type="dxa"/>
            <w:noWrap/>
            <w:vAlign w:val="center"/>
          </w:tcPr>
          <w:p w14:paraId="3A0FEE99" w14:textId="77777777" w:rsidR="0098777E" w:rsidRPr="00DF7CBC" w:rsidRDefault="0098777E" w:rsidP="002178DE">
            <w:pPr>
              <w:spacing w:line="276" w:lineRule="auto"/>
              <w:jc w:val="both"/>
            </w:pPr>
            <w:r w:rsidRPr="00DF7CBC">
              <w:t>120</w:t>
            </w:r>
          </w:p>
        </w:tc>
        <w:tc>
          <w:tcPr>
            <w:tcW w:w="990" w:type="dxa"/>
            <w:noWrap/>
            <w:vAlign w:val="center"/>
          </w:tcPr>
          <w:p w14:paraId="104124C6" w14:textId="77777777" w:rsidR="0098777E" w:rsidRPr="00DF7CBC" w:rsidRDefault="0098777E" w:rsidP="002178DE">
            <w:pPr>
              <w:spacing w:line="276" w:lineRule="auto"/>
              <w:jc w:val="both"/>
            </w:pPr>
            <w:r w:rsidRPr="00DF7CBC">
              <w:t>30</w:t>
            </w:r>
          </w:p>
        </w:tc>
        <w:tc>
          <w:tcPr>
            <w:tcW w:w="900" w:type="dxa"/>
          </w:tcPr>
          <w:p w14:paraId="2E2C7475" w14:textId="77777777" w:rsidR="0098777E" w:rsidRPr="00DF7CBC" w:rsidRDefault="0098777E" w:rsidP="002178DE">
            <w:pPr>
              <w:spacing w:line="276" w:lineRule="auto"/>
              <w:jc w:val="both"/>
            </w:pPr>
            <w:r w:rsidRPr="00DF7CBC">
              <w:t>12.23</w:t>
            </w:r>
          </w:p>
        </w:tc>
        <w:tc>
          <w:tcPr>
            <w:tcW w:w="1080" w:type="dxa"/>
            <w:noWrap/>
            <w:vAlign w:val="center"/>
          </w:tcPr>
          <w:p w14:paraId="7A7C6CA4" w14:textId="77777777" w:rsidR="0098777E" w:rsidRPr="00DF7CBC" w:rsidRDefault="0098777E" w:rsidP="002178DE">
            <w:pPr>
              <w:spacing w:line="276" w:lineRule="auto"/>
              <w:jc w:val="both"/>
            </w:pPr>
            <w:r w:rsidRPr="00DF7CBC">
              <w:t>2.58</w:t>
            </w:r>
          </w:p>
        </w:tc>
        <w:tc>
          <w:tcPr>
            <w:tcW w:w="1080" w:type="dxa"/>
            <w:noWrap/>
            <w:vAlign w:val="center"/>
          </w:tcPr>
          <w:p w14:paraId="1260BC01" w14:textId="77777777" w:rsidR="0098777E" w:rsidRPr="00DF7CBC" w:rsidRDefault="0098777E" w:rsidP="002178DE">
            <w:pPr>
              <w:spacing w:line="276" w:lineRule="auto"/>
              <w:jc w:val="both"/>
            </w:pPr>
            <w:r w:rsidRPr="00DF7CBC">
              <w:t>10.60</w:t>
            </w:r>
          </w:p>
        </w:tc>
        <w:tc>
          <w:tcPr>
            <w:tcW w:w="1440" w:type="dxa"/>
            <w:noWrap/>
            <w:vAlign w:val="center"/>
          </w:tcPr>
          <w:p w14:paraId="24191F8C" w14:textId="77777777" w:rsidR="0098777E" w:rsidRPr="00DF7CBC" w:rsidRDefault="0098777E" w:rsidP="002178DE">
            <w:pPr>
              <w:spacing w:line="276" w:lineRule="auto"/>
              <w:jc w:val="both"/>
            </w:pPr>
            <w:r w:rsidRPr="00DF7CBC">
              <w:t>10.30</w:t>
            </w:r>
          </w:p>
        </w:tc>
        <w:tc>
          <w:tcPr>
            <w:tcW w:w="1710" w:type="dxa"/>
            <w:vAlign w:val="center"/>
          </w:tcPr>
          <w:p w14:paraId="72DC05A3" w14:textId="77777777" w:rsidR="0098777E" w:rsidRPr="00DF7CBC" w:rsidRDefault="0098777E" w:rsidP="002178DE">
            <w:pPr>
              <w:spacing w:line="276" w:lineRule="auto"/>
              <w:jc w:val="both"/>
            </w:pPr>
            <w:r w:rsidRPr="00DF7CBC">
              <w:t>194.38</w:t>
            </w:r>
          </w:p>
        </w:tc>
        <w:tc>
          <w:tcPr>
            <w:tcW w:w="1350" w:type="dxa"/>
            <w:noWrap/>
            <w:vAlign w:val="center"/>
          </w:tcPr>
          <w:p w14:paraId="7DD13EDD" w14:textId="77777777" w:rsidR="0098777E" w:rsidRPr="00DF7CBC" w:rsidRDefault="0098777E" w:rsidP="002178DE">
            <w:pPr>
              <w:spacing w:line="276" w:lineRule="auto"/>
              <w:jc w:val="both"/>
            </w:pPr>
            <w:r w:rsidRPr="00DF7CBC">
              <w:t>1.458</w:t>
            </w:r>
          </w:p>
        </w:tc>
        <w:tc>
          <w:tcPr>
            <w:tcW w:w="990" w:type="dxa"/>
            <w:vAlign w:val="center"/>
          </w:tcPr>
          <w:p w14:paraId="5F659FD7" w14:textId="77777777" w:rsidR="0098777E" w:rsidRPr="00DF7CBC" w:rsidRDefault="0098777E" w:rsidP="002178DE">
            <w:pPr>
              <w:spacing w:line="276" w:lineRule="auto"/>
              <w:jc w:val="both"/>
            </w:pPr>
            <w:r w:rsidRPr="00DF7CBC">
              <w:t>18.21</w:t>
            </w:r>
          </w:p>
        </w:tc>
        <w:tc>
          <w:tcPr>
            <w:tcW w:w="678" w:type="dxa"/>
            <w:vAlign w:val="center"/>
          </w:tcPr>
          <w:p w14:paraId="58B1E92D" w14:textId="77777777" w:rsidR="0098777E" w:rsidRPr="00DF7CBC" w:rsidRDefault="0098777E" w:rsidP="002178DE">
            <w:pPr>
              <w:spacing w:line="276" w:lineRule="auto"/>
              <w:jc w:val="both"/>
            </w:pPr>
            <w:r w:rsidRPr="00DF7CBC">
              <w:t>2.20</w:t>
            </w:r>
          </w:p>
        </w:tc>
      </w:tr>
      <w:tr w:rsidR="0098777E" w:rsidRPr="00DF7CBC" w14:paraId="52996D49" w14:textId="77777777" w:rsidTr="00FD46F5">
        <w:trPr>
          <w:trHeight w:val="306"/>
        </w:trPr>
        <w:tc>
          <w:tcPr>
            <w:tcW w:w="785" w:type="dxa"/>
            <w:noWrap/>
            <w:vAlign w:val="center"/>
          </w:tcPr>
          <w:p w14:paraId="2C7D175D" w14:textId="77777777" w:rsidR="0098777E" w:rsidRPr="00DF7CBC" w:rsidRDefault="0098777E" w:rsidP="002178DE">
            <w:pPr>
              <w:spacing w:line="276" w:lineRule="auto"/>
              <w:jc w:val="both"/>
            </w:pPr>
            <w:r w:rsidRPr="00DF7CBC">
              <w:t>14</w:t>
            </w:r>
          </w:p>
        </w:tc>
        <w:tc>
          <w:tcPr>
            <w:tcW w:w="1375" w:type="dxa"/>
            <w:noWrap/>
            <w:vAlign w:val="center"/>
          </w:tcPr>
          <w:p w14:paraId="55F60B13" w14:textId="77777777" w:rsidR="0098777E" w:rsidRPr="00DF7CBC" w:rsidRDefault="0098777E" w:rsidP="002178DE">
            <w:pPr>
              <w:spacing w:line="276" w:lineRule="auto"/>
              <w:jc w:val="both"/>
            </w:pPr>
            <w:r w:rsidRPr="00DF7CBC">
              <w:t>35</w:t>
            </w:r>
          </w:p>
        </w:tc>
        <w:tc>
          <w:tcPr>
            <w:tcW w:w="1440" w:type="dxa"/>
            <w:noWrap/>
            <w:vAlign w:val="center"/>
          </w:tcPr>
          <w:p w14:paraId="5B13ABE5" w14:textId="77777777" w:rsidR="0098777E" w:rsidRPr="00DF7CBC" w:rsidRDefault="0098777E" w:rsidP="002178DE">
            <w:pPr>
              <w:spacing w:line="276" w:lineRule="auto"/>
              <w:jc w:val="both"/>
            </w:pPr>
            <w:r w:rsidRPr="00DF7CBC">
              <w:t>120</w:t>
            </w:r>
          </w:p>
        </w:tc>
        <w:tc>
          <w:tcPr>
            <w:tcW w:w="990" w:type="dxa"/>
            <w:noWrap/>
            <w:vAlign w:val="center"/>
          </w:tcPr>
          <w:p w14:paraId="1CB661C9" w14:textId="77777777" w:rsidR="0098777E" w:rsidRPr="00DF7CBC" w:rsidRDefault="0098777E" w:rsidP="002178DE">
            <w:pPr>
              <w:spacing w:line="276" w:lineRule="auto"/>
              <w:jc w:val="both"/>
            </w:pPr>
            <w:r w:rsidRPr="00DF7CBC">
              <w:t>40</w:t>
            </w:r>
          </w:p>
        </w:tc>
        <w:tc>
          <w:tcPr>
            <w:tcW w:w="900" w:type="dxa"/>
          </w:tcPr>
          <w:p w14:paraId="1BD21D96" w14:textId="77777777" w:rsidR="0098777E" w:rsidRPr="00DF7CBC" w:rsidRDefault="0098777E" w:rsidP="002178DE">
            <w:pPr>
              <w:spacing w:line="276" w:lineRule="auto"/>
              <w:jc w:val="both"/>
            </w:pPr>
            <w:r w:rsidRPr="00DF7CBC">
              <w:t>10.76</w:t>
            </w:r>
          </w:p>
        </w:tc>
        <w:tc>
          <w:tcPr>
            <w:tcW w:w="1080" w:type="dxa"/>
            <w:noWrap/>
            <w:vAlign w:val="center"/>
          </w:tcPr>
          <w:p w14:paraId="66C5B47E" w14:textId="77777777" w:rsidR="0098777E" w:rsidRPr="00DF7CBC" w:rsidRDefault="0098777E" w:rsidP="002178DE">
            <w:pPr>
              <w:spacing w:line="276" w:lineRule="auto"/>
              <w:jc w:val="both"/>
            </w:pPr>
            <w:r w:rsidRPr="00DF7CBC">
              <w:t>2.63</w:t>
            </w:r>
          </w:p>
        </w:tc>
        <w:tc>
          <w:tcPr>
            <w:tcW w:w="1080" w:type="dxa"/>
            <w:noWrap/>
            <w:vAlign w:val="center"/>
          </w:tcPr>
          <w:p w14:paraId="49AA3E08" w14:textId="77777777" w:rsidR="0098777E" w:rsidRPr="00DF7CBC" w:rsidRDefault="0098777E" w:rsidP="002178DE">
            <w:pPr>
              <w:spacing w:line="276" w:lineRule="auto"/>
              <w:jc w:val="both"/>
            </w:pPr>
            <w:r w:rsidRPr="00DF7CBC">
              <w:t>10.24</w:t>
            </w:r>
          </w:p>
        </w:tc>
        <w:tc>
          <w:tcPr>
            <w:tcW w:w="1440" w:type="dxa"/>
            <w:noWrap/>
            <w:vAlign w:val="center"/>
          </w:tcPr>
          <w:p w14:paraId="231AA734" w14:textId="77777777" w:rsidR="0098777E" w:rsidRPr="00DF7CBC" w:rsidRDefault="0098777E" w:rsidP="002178DE">
            <w:pPr>
              <w:spacing w:line="276" w:lineRule="auto"/>
              <w:jc w:val="both"/>
            </w:pPr>
            <w:r w:rsidRPr="00DF7CBC">
              <w:t>10.24</w:t>
            </w:r>
          </w:p>
        </w:tc>
        <w:tc>
          <w:tcPr>
            <w:tcW w:w="1710" w:type="dxa"/>
            <w:vAlign w:val="center"/>
          </w:tcPr>
          <w:p w14:paraId="508D37C0" w14:textId="77777777" w:rsidR="0098777E" w:rsidRPr="00DF7CBC" w:rsidRDefault="0098777E" w:rsidP="002178DE">
            <w:pPr>
              <w:spacing w:line="276" w:lineRule="auto"/>
              <w:jc w:val="both"/>
            </w:pPr>
            <w:r w:rsidRPr="00DF7CBC">
              <w:t>190.25</w:t>
            </w:r>
          </w:p>
        </w:tc>
        <w:tc>
          <w:tcPr>
            <w:tcW w:w="1350" w:type="dxa"/>
            <w:noWrap/>
            <w:vAlign w:val="center"/>
          </w:tcPr>
          <w:p w14:paraId="54A0B3FD" w14:textId="77777777" w:rsidR="0098777E" w:rsidRPr="00DF7CBC" w:rsidRDefault="0098777E" w:rsidP="002178DE">
            <w:pPr>
              <w:spacing w:line="276" w:lineRule="auto"/>
              <w:jc w:val="both"/>
            </w:pPr>
            <w:r w:rsidRPr="00DF7CBC">
              <w:t>1.464</w:t>
            </w:r>
          </w:p>
        </w:tc>
        <w:tc>
          <w:tcPr>
            <w:tcW w:w="990" w:type="dxa"/>
            <w:vAlign w:val="center"/>
          </w:tcPr>
          <w:p w14:paraId="3425D8B0" w14:textId="77777777" w:rsidR="0098777E" w:rsidRPr="00DF7CBC" w:rsidRDefault="0098777E" w:rsidP="002178DE">
            <w:pPr>
              <w:spacing w:line="276" w:lineRule="auto"/>
              <w:jc w:val="both"/>
            </w:pPr>
            <w:r w:rsidRPr="00DF7CBC">
              <w:t>38.20</w:t>
            </w:r>
          </w:p>
        </w:tc>
        <w:tc>
          <w:tcPr>
            <w:tcW w:w="678" w:type="dxa"/>
            <w:vAlign w:val="center"/>
          </w:tcPr>
          <w:p w14:paraId="2AF6A15E" w14:textId="77777777" w:rsidR="0098777E" w:rsidRPr="00DF7CBC" w:rsidRDefault="0098777E" w:rsidP="002178DE">
            <w:pPr>
              <w:spacing w:line="276" w:lineRule="auto"/>
              <w:jc w:val="both"/>
            </w:pPr>
            <w:r w:rsidRPr="00DF7CBC">
              <w:t>3.40</w:t>
            </w:r>
          </w:p>
        </w:tc>
      </w:tr>
      <w:tr w:rsidR="0098777E" w:rsidRPr="00DF7CBC" w14:paraId="2E8D9B62" w14:textId="77777777" w:rsidTr="00FD46F5">
        <w:trPr>
          <w:trHeight w:val="306"/>
        </w:trPr>
        <w:tc>
          <w:tcPr>
            <w:tcW w:w="785" w:type="dxa"/>
            <w:noWrap/>
            <w:vAlign w:val="center"/>
          </w:tcPr>
          <w:p w14:paraId="63027710" w14:textId="77777777" w:rsidR="0098777E" w:rsidRPr="00DF7CBC" w:rsidRDefault="0098777E" w:rsidP="002178DE">
            <w:pPr>
              <w:spacing w:line="276" w:lineRule="auto"/>
              <w:jc w:val="both"/>
            </w:pPr>
            <w:r w:rsidRPr="00DF7CBC">
              <w:t>15</w:t>
            </w:r>
          </w:p>
        </w:tc>
        <w:tc>
          <w:tcPr>
            <w:tcW w:w="1375" w:type="dxa"/>
            <w:noWrap/>
            <w:vAlign w:val="center"/>
          </w:tcPr>
          <w:p w14:paraId="709E9014" w14:textId="77777777" w:rsidR="0098777E" w:rsidRPr="00DF7CBC" w:rsidRDefault="0098777E" w:rsidP="002178DE">
            <w:pPr>
              <w:spacing w:line="276" w:lineRule="auto"/>
              <w:jc w:val="both"/>
            </w:pPr>
            <w:r w:rsidRPr="00DF7CBC">
              <w:t>35</w:t>
            </w:r>
          </w:p>
        </w:tc>
        <w:tc>
          <w:tcPr>
            <w:tcW w:w="1440" w:type="dxa"/>
            <w:noWrap/>
            <w:vAlign w:val="center"/>
          </w:tcPr>
          <w:p w14:paraId="0E0A455B" w14:textId="77777777" w:rsidR="0098777E" w:rsidRPr="00DF7CBC" w:rsidRDefault="0098777E" w:rsidP="002178DE">
            <w:pPr>
              <w:spacing w:line="276" w:lineRule="auto"/>
              <w:jc w:val="both"/>
            </w:pPr>
            <w:r w:rsidRPr="00DF7CBC">
              <w:t>120</w:t>
            </w:r>
          </w:p>
        </w:tc>
        <w:tc>
          <w:tcPr>
            <w:tcW w:w="990" w:type="dxa"/>
            <w:noWrap/>
            <w:vAlign w:val="center"/>
          </w:tcPr>
          <w:p w14:paraId="3B1371BA" w14:textId="77777777" w:rsidR="0098777E" w:rsidRPr="00DF7CBC" w:rsidRDefault="0098777E" w:rsidP="002178DE">
            <w:pPr>
              <w:spacing w:line="276" w:lineRule="auto"/>
              <w:jc w:val="both"/>
            </w:pPr>
            <w:r w:rsidRPr="00DF7CBC">
              <w:t>20</w:t>
            </w:r>
          </w:p>
        </w:tc>
        <w:tc>
          <w:tcPr>
            <w:tcW w:w="900" w:type="dxa"/>
          </w:tcPr>
          <w:p w14:paraId="73FEB2DA" w14:textId="77777777" w:rsidR="0098777E" w:rsidRPr="00DF7CBC" w:rsidRDefault="0098777E" w:rsidP="002178DE">
            <w:pPr>
              <w:spacing w:line="276" w:lineRule="auto"/>
              <w:jc w:val="both"/>
            </w:pPr>
            <w:r w:rsidRPr="00DF7CBC">
              <w:t>12.34</w:t>
            </w:r>
          </w:p>
        </w:tc>
        <w:tc>
          <w:tcPr>
            <w:tcW w:w="1080" w:type="dxa"/>
            <w:noWrap/>
            <w:vAlign w:val="center"/>
          </w:tcPr>
          <w:p w14:paraId="0D203D93" w14:textId="77777777" w:rsidR="0098777E" w:rsidRPr="00DF7CBC" w:rsidRDefault="0098777E" w:rsidP="002178DE">
            <w:pPr>
              <w:spacing w:line="276" w:lineRule="auto"/>
              <w:jc w:val="both"/>
            </w:pPr>
            <w:r w:rsidRPr="00DF7CBC">
              <w:t>2.25</w:t>
            </w:r>
          </w:p>
        </w:tc>
        <w:tc>
          <w:tcPr>
            <w:tcW w:w="1080" w:type="dxa"/>
            <w:noWrap/>
            <w:vAlign w:val="center"/>
          </w:tcPr>
          <w:p w14:paraId="28E6E4EE" w14:textId="77777777" w:rsidR="0098777E" w:rsidRPr="00DF7CBC" w:rsidRDefault="0098777E" w:rsidP="002178DE">
            <w:pPr>
              <w:spacing w:line="276" w:lineRule="auto"/>
              <w:jc w:val="both"/>
            </w:pPr>
            <w:r w:rsidRPr="00DF7CBC">
              <w:t>9.58</w:t>
            </w:r>
          </w:p>
        </w:tc>
        <w:tc>
          <w:tcPr>
            <w:tcW w:w="1440" w:type="dxa"/>
            <w:noWrap/>
            <w:vAlign w:val="center"/>
          </w:tcPr>
          <w:p w14:paraId="3CE93E9A" w14:textId="77777777" w:rsidR="0098777E" w:rsidRPr="00DF7CBC" w:rsidRDefault="0098777E" w:rsidP="002178DE">
            <w:pPr>
              <w:spacing w:line="276" w:lineRule="auto"/>
              <w:jc w:val="both"/>
            </w:pPr>
            <w:r w:rsidRPr="00DF7CBC">
              <w:t>10.40</w:t>
            </w:r>
          </w:p>
        </w:tc>
        <w:tc>
          <w:tcPr>
            <w:tcW w:w="1710" w:type="dxa"/>
            <w:vAlign w:val="center"/>
          </w:tcPr>
          <w:p w14:paraId="5B136000" w14:textId="77777777" w:rsidR="0098777E" w:rsidRPr="00DF7CBC" w:rsidRDefault="0098777E" w:rsidP="002178DE">
            <w:pPr>
              <w:spacing w:line="276" w:lineRule="auto"/>
              <w:jc w:val="both"/>
            </w:pPr>
            <w:r w:rsidRPr="00DF7CBC">
              <w:t>191.88</w:t>
            </w:r>
          </w:p>
        </w:tc>
        <w:tc>
          <w:tcPr>
            <w:tcW w:w="1350" w:type="dxa"/>
            <w:noWrap/>
            <w:vAlign w:val="center"/>
          </w:tcPr>
          <w:p w14:paraId="1156D9D6" w14:textId="77777777" w:rsidR="0098777E" w:rsidRPr="00DF7CBC" w:rsidRDefault="0098777E" w:rsidP="002178DE">
            <w:pPr>
              <w:spacing w:line="276" w:lineRule="auto"/>
              <w:jc w:val="both"/>
            </w:pPr>
            <w:r w:rsidRPr="00DF7CBC">
              <w:t>1.466</w:t>
            </w:r>
          </w:p>
        </w:tc>
        <w:tc>
          <w:tcPr>
            <w:tcW w:w="990" w:type="dxa"/>
            <w:vAlign w:val="center"/>
          </w:tcPr>
          <w:p w14:paraId="4BEFA78E" w14:textId="77777777" w:rsidR="0098777E" w:rsidRPr="00DF7CBC" w:rsidRDefault="0098777E" w:rsidP="002178DE">
            <w:pPr>
              <w:spacing w:line="276" w:lineRule="auto"/>
              <w:jc w:val="both"/>
            </w:pPr>
            <w:r w:rsidRPr="00DF7CBC">
              <w:t>34.71</w:t>
            </w:r>
          </w:p>
        </w:tc>
        <w:tc>
          <w:tcPr>
            <w:tcW w:w="678" w:type="dxa"/>
            <w:vAlign w:val="center"/>
          </w:tcPr>
          <w:p w14:paraId="43FBD0FF" w14:textId="77777777" w:rsidR="0098777E" w:rsidRPr="00DF7CBC" w:rsidRDefault="0098777E" w:rsidP="002178DE">
            <w:pPr>
              <w:spacing w:line="276" w:lineRule="auto"/>
              <w:jc w:val="both"/>
            </w:pPr>
            <w:r w:rsidRPr="00DF7CBC">
              <w:t>2.50</w:t>
            </w:r>
          </w:p>
        </w:tc>
      </w:tr>
      <w:tr w:rsidR="0098777E" w:rsidRPr="00DF7CBC" w14:paraId="613756EA" w14:textId="77777777" w:rsidTr="00FD46F5">
        <w:trPr>
          <w:trHeight w:val="306"/>
        </w:trPr>
        <w:tc>
          <w:tcPr>
            <w:tcW w:w="785" w:type="dxa"/>
            <w:noWrap/>
            <w:vAlign w:val="center"/>
          </w:tcPr>
          <w:p w14:paraId="098EC2CA" w14:textId="77777777" w:rsidR="0098777E" w:rsidRPr="00DF7CBC" w:rsidRDefault="0098777E" w:rsidP="002178DE">
            <w:pPr>
              <w:spacing w:line="276" w:lineRule="auto"/>
              <w:jc w:val="both"/>
            </w:pPr>
            <w:r w:rsidRPr="00DF7CBC">
              <w:t>16</w:t>
            </w:r>
          </w:p>
        </w:tc>
        <w:tc>
          <w:tcPr>
            <w:tcW w:w="1375" w:type="dxa"/>
            <w:noWrap/>
            <w:vAlign w:val="center"/>
          </w:tcPr>
          <w:p w14:paraId="44D37E19" w14:textId="77777777" w:rsidR="0098777E" w:rsidRPr="00DF7CBC" w:rsidRDefault="0098777E" w:rsidP="002178DE">
            <w:pPr>
              <w:spacing w:line="276" w:lineRule="auto"/>
              <w:jc w:val="both"/>
            </w:pPr>
            <w:r w:rsidRPr="00DF7CBC">
              <w:t>45</w:t>
            </w:r>
          </w:p>
        </w:tc>
        <w:tc>
          <w:tcPr>
            <w:tcW w:w="1440" w:type="dxa"/>
            <w:noWrap/>
            <w:vAlign w:val="center"/>
          </w:tcPr>
          <w:p w14:paraId="00996033" w14:textId="77777777" w:rsidR="0098777E" w:rsidRPr="00DF7CBC" w:rsidRDefault="0098777E" w:rsidP="002178DE">
            <w:pPr>
              <w:spacing w:line="276" w:lineRule="auto"/>
              <w:jc w:val="both"/>
            </w:pPr>
            <w:r w:rsidRPr="00DF7CBC">
              <w:t>180</w:t>
            </w:r>
          </w:p>
        </w:tc>
        <w:tc>
          <w:tcPr>
            <w:tcW w:w="990" w:type="dxa"/>
            <w:noWrap/>
            <w:vAlign w:val="center"/>
          </w:tcPr>
          <w:p w14:paraId="170C3336" w14:textId="77777777" w:rsidR="0098777E" w:rsidRPr="00DF7CBC" w:rsidRDefault="0098777E" w:rsidP="002178DE">
            <w:pPr>
              <w:spacing w:line="276" w:lineRule="auto"/>
              <w:jc w:val="both"/>
            </w:pPr>
            <w:r w:rsidRPr="00DF7CBC">
              <w:t>40</w:t>
            </w:r>
          </w:p>
        </w:tc>
        <w:tc>
          <w:tcPr>
            <w:tcW w:w="900" w:type="dxa"/>
          </w:tcPr>
          <w:p w14:paraId="4A155850" w14:textId="77777777" w:rsidR="0098777E" w:rsidRPr="00DF7CBC" w:rsidRDefault="0098777E" w:rsidP="002178DE">
            <w:pPr>
              <w:spacing w:line="276" w:lineRule="auto"/>
              <w:jc w:val="both"/>
            </w:pPr>
            <w:r w:rsidRPr="00DF7CBC">
              <w:t>12.78</w:t>
            </w:r>
          </w:p>
        </w:tc>
        <w:tc>
          <w:tcPr>
            <w:tcW w:w="1080" w:type="dxa"/>
            <w:noWrap/>
            <w:vAlign w:val="center"/>
          </w:tcPr>
          <w:p w14:paraId="2FE9D529" w14:textId="77777777" w:rsidR="0098777E" w:rsidRPr="00DF7CBC" w:rsidRDefault="0098777E" w:rsidP="002178DE">
            <w:pPr>
              <w:spacing w:line="276" w:lineRule="auto"/>
              <w:jc w:val="both"/>
            </w:pPr>
            <w:r w:rsidRPr="00DF7CBC">
              <w:t>2.89</w:t>
            </w:r>
          </w:p>
        </w:tc>
        <w:tc>
          <w:tcPr>
            <w:tcW w:w="1080" w:type="dxa"/>
            <w:noWrap/>
            <w:vAlign w:val="center"/>
          </w:tcPr>
          <w:p w14:paraId="38A34AD4" w14:textId="77777777" w:rsidR="0098777E" w:rsidRPr="00DF7CBC" w:rsidRDefault="0098777E" w:rsidP="002178DE">
            <w:pPr>
              <w:spacing w:line="276" w:lineRule="auto"/>
              <w:jc w:val="both"/>
            </w:pPr>
            <w:r w:rsidRPr="00DF7CBC">
              <w:t>11.68</w:t>
            </w:r>
          </w:p>
        </w:tc>
        <w:tc>
          <w:tcPr>
            <w:tcW w:w="1440" w:type="dxa"/>
            <w:noWrap/>
            <w:vAlign w:val="center"/>
          </w:tcPr>
          <w:p w14:paraId="6B7A850C" w14:textId="77777777" w:rsidR="0098777E" w:rsidRPr="00DF7CBC" w:rsidRDefault="0098777E" w:rsidP="002178DE">
            <w:pPr>
              <w:spacing w:line="276" w:lineRule="auto"/>
              <w:jc w:val="both"/>
            </w:pPr>
            <w:r w:rsidRPr="00DF7CBC">
              <w:t>10.93</w:t>
            </w:r>
          </w:p>
        </w:tc>
        <w:tc>
          <w:tcPr>
            <w:tcW w:w="1710" w:type="dxa"/>
            <w:vAlign w:val="center"/>
          </w:tcPr>
          <w:p w14:paraId="564F1BFD" w14:textId="77777777" w:rsidR="0098777E" w:rsidRPr="00DF7CBC" w:rsidRDefault="0098777E" w:rsidP="002178DE">
            <w:pPr>
              <w:spacing w:line="276" w:lineRule="auto"/>
              <w:jc w:val="both"/>
            </w:pPr>
            <w:r w:rsidRPr="00DF7CBC">
              <w:t>199.40</w:t>
            </w:r>
          </w:p>
        </w:tc>
        <w:tc>
          <w:tcPr>
            <w:tcW w:w="1350" w:type="dxa"/>
            <w:noWrap/>
            <w:vAlign w:val="center"/>
          </w:tcPr>
          <w:p w14:paraId="33F191DA" w14:textId="77777777" w:rsidR="0098777E" w:rsidRPr="00DF7CBC" w:rsidRDefault="0098777E" w:rsidP="002178DE">
            <w:pPr>
              <w:spacing w:line="276" w:lineRule="auto"/>
              <w:jc w:val="both"/>
            </w:pPr>
            <w:r w:rsidRPr="00DF7CBC">
              <w:t>1.466</w:t>
            </w:r>
          </w:p>
        </w:tc>
        <w:tc>
          <w:tcPr>
            <w:tcW w:w="990" w:type="dxa"/>
            <w:vAlign w:val="center"/>
          </w:tcPr>
          <w:p w14:paraId="557522F9" w14:textId="77777777" w:rsidR="0098777E" w:rsidRPr="00DF7CBC" w:rsidRDefault="0098777E" w:rsidP="002178DE">
            <w:pPr>
              <w:spacing w:line="276" w:lineRule="auto"/>
              <w:jc w:val="both"/>
            </w:pPr>
            <w:r w:rsidRPr="00DF7CBC">
              <w:t>24.80</w:t>
            </w:r>
          </w:p>
        </w:tc>
        <w:tc>
          <w:tcPr>
            <w:tcW w:w="678" w:type="dxa"/>
            <w:vAlign w:val="center"/>
          </w:tcPr>
          <w:p w14:paraId="09CB8EF1" w14:textId="77777777" w:rsidR="0098777E" w:rsidRPr="00DF7CBC" w:rsidRDefault="0098777E" w:rsidP="002178DE">
            <w:pPr>
              <w:spacing w:line="276" w:lineRule="auto"/>
              <w:jc w:val="both"/>
            </w:pPr>
            <w:r w:rsidRPr="00DF7CBC">
              <w:t>4.50</w:t>
            </w:r>
          </w:p>
        </w:tc>
      </w:tr>
      <w:tr w:rsidR="0098777E" w:rsidRPr="00DF7CBC" w14:paraId="42441311" w14:textId="77777777" w:rsidTr="00FD46F5">
        <w:trPr>
          <w:trHeight w:val="322"/>
        </w:trPr>
        <w:tc>
          <w:tcPr>
            <w:tcW w:w="785" w:type="dxa"/>
            <w:tcBorders>
              <w:bottom w:val="single" w:sz="4" w:space="0" w:color="auto"/>
            </w:tcBorders>
            <w:noWrap/>
            <w:vAlign w:val="center"/>
          </w:tcPr>
          <w:p w14:paraId="230E4506" w14:textId="77777777" w:rsidR="0098777E" w:rsidRPr="00DF7CBC" w:rsidRDefault="0098777E" w:rsidP="002178DE">
            <w:pPr>
              <w:spacing w:line="276" w:lineRule="auto"/>
              <w:jc w:val="both"/>
            </w:pPr>
            <w:r w:rsidRPr="00DF7CBC">
              <w:t>17</w:t>
            </w:r>
          </w:p>
        </w:tc>
        <w:tc>
          <w:tcPr>
            <w:tcW w:w="1375" w:type="dxa"/>
            <w:tcBorders>
              <w:bottom w:val="single" w:sz="4" w:space="0" w:color="auto"/>
            </w:tcBorders>
            <w:noWrap/>
            <w:vAlign w:val="center"/>
          </w:tcPr>
          <w:p w14:paraId="757AADE0" w14:textId="77777777" w:rsidR="0098777E" w:rsidRPr="00DF7CBC" w:rsidRDefault="0098777E" w:rsidP="002178DE">
            <w:pPr>
              <w:spacing w:line="276" w:lineRule="auto"/>
              <w:jc w:val="both"/>
            </w:pPr>
            <w:r w:rsidRPr="00DF7CBC">
              <w:t>55</w:t>
            </w:r>
          </w:p>
        </w:tc>
        <w:tc>
          <w:tcPr>
            <w:tcW w:w="1440" w:type="dxa"/>
            <w:tcBorders>
              <w:bottom w:val="single" w:sz="4" w:space="0" w:color="auto"/>
            </w:tcBorders>
            <w:noWrap/>
            <w:vAlign w:val="center"/>
          </w:tcPr>
          <w:p w14:paraId="7E6D5B23" w14:textId="77777777" w:rsidR="0098777E" w:rsidRPr="00DF7CBC" w:rsidRDefault="0098777E" w:rsidP="002178DE">
            <w:pPr>
              <w:spacing w:line="276" w:lineRule="auto"/>
              <w:jc w:val="both"/>
            </w:pPr>
            <w:r w:rsidRPr="00DF7CBC">
              <w:t>180</w:t>
            </w:r>
          </w:p>
        </w:tc>
        <w:tc>
          <w:tcPr>
            <w:tcW w:w="990" w:type="dxa"/>
            <w:tcBorders>
              <w:bottom w:val="single" w:sz="4" w:space="0" w:color="auto"/>
            </w:tcBorders>
            <w:noWrap/>
            <w:vAlign w:val="center"/>
          </w:tcPr>
          <w:p w14:paraId="444E5C27" w14:textId="77777777" w:rsidR="0098777E" w:rsidRPr="00DF7CBC" w:rsidRDefault="0098777E" w:rsidP="002178DE">
            <w:pPr>
              <w:spacing w:line="276" w:lineRule="auto"/>
              <w:jc w:val="both"/>
            </w:pPr>
            <w:r w:rsidRPr="00DF7CBC">
              <w:t>30</w:t>
            </w:r>
          </w:p>
        </w:tc>
        <w:tc>
          <w:tcPr>
            <w:tcW w:w="900" w:type="dxa"/>
            <w:tcBorders>
              <w:bottom w:val="single" w:sz="4" w:space="0" w:color="auto"/>
            </w:tcBorders>
          </w:tcPr>
          <w:p w14:paraId="0D32298D" w14:textId="77777777" w:rsidR="0098777E" w:rsidRPr="00DF7CBC" w:rsidRDefault="0098777E" w:rsidP="002178DE">
            <w:pPr>
              <w:spacing w:line="276" w:lineRule="auto"/>
              <w:jc w:val="both"/>
            </w:pPr>
            <w:r w:rsidRPr="00DF7CBC">
              <w:t>11.38</w:t>
            </w:r>
          </w:p>
        </w:tc>
        <w:tc>
          <w:tcPr>
            <w:tcW w:w="1080" w:type="dxa"/>
            <w:tcBorders>
              <w:bottom w:val="single" w:sz="4" w:space="0" w:color="auto"/>
            </w:tcBorders>
            <w:noWrap/>
            <w:vAlign w:val="center"/>
          </w:tcPr>
          <w:p w14:paraId="5870B07B" w14:textId="77777777" w:rsidR="0098777E" w:rsidRPr="00DF7CBC" w:rsidRDefault="0098777E" w:rsidP="002178DE">
            <w:pPr>
              <w:spacing w:line="276" w:lineRule="auto"/>
              <w:jc w:val="both"/>
            </w:pPr>
            <w:r w:rsidRPr="00DF7CBC">
              <w:t>2.60</w:t>
            </w:r>
          </w:p>
        </w:tc>
        <w:tc>
          <w:tcPr>
            <w:tcW w:w="1080" w:type="dxa"/>
            <w:tcBorders>
              <w:bottom w:val="single" w:sz="4" w:space="0" w:color="auto"/>
            </w:tcBorders>
            <w:noWrap/>
            <w:vAlign w:val="center"/>
          </w:tcPr>
          <w:p w14:paraId="762F499A" w14:textId="77777777" w:rsidR="0098777E" w:rsidRPr="00DF7CBC" w:rsidRDefault="0098777E" w:rsidP="002178DE">
            <w:pPr>
              <w:spacing w:line="276" w:lineRule="auto"/>
              <w:jc w:val="both"/>
            </w:pPr>
            <w:r w:rsidRPr="00DF7CBC">
              <w:t>9.98</w:t>
            </w:r>
          </w:p>
        </w:tc>
        <w:tc>
          <w:tcPr>
            <w:tcW w:w="1440" w:type="dxa"/>
            <w:tcBorders>
              <w:bottom w:val="single" w:sz="4" w:space="0" w:color="auto"/>
            </w:tcBorders>
            <w:noWrap/>
            <w:vAlign w:val="center"/>
          </w:tcPr>
          <w:p w14:paraId="0F27A0DE" w14:textId="77777777" w:rsidR="0098777E" w:rsidRPr="00DF7CBC" w:rsidRDefault="0098777E" w:rsidP="002178DE">
            <w:pPr>
              <w:spacing w:line="276" w:lineRule="auto"/>
              <w:jc w:val="both"/>
            </w:pPr>
            <w:r w:rsidRPr="00DF7CBC">
              <w:t>9.70</w:t>
            </w:r>
          </w:p>
        </w:tc>
        <w:tc>
          <w:tcPr>
            <w:tcW w:w="1710" w:type="dxa"/>
            <w:tcBorders>
              <w:bottom w:val="single" w:sz="4" w:space="0" w:color="auto"/>
            </w:tcBorders>
            <w:vAlign w:val="center"/>
          </w:tcPr>
          <w:p w14:paraId="7E532B4D" w14:textId="77777777" w:rsidR="0098777E" w:rsidRPr="00DF7CBC" w:rsidRDefault="0098777E" w:rsidP="002178DE">
            <w:pPr>
              <w:spacing w:line="276" w:lineRule="auto"/>
              <w:jc w:val="both"/>
            </w:pPr>
            <w:r w:rsidRPr="00DF7CBC">
              <w:t>192.60</w:t>
            </w:r>
          </w:p>
        </w:tc>
        <w:tc>
          <w:tcPr>
            <w:tcW w:w="1350" w:type="dxa"/>
            <w:tcBorders>
              <w:bottom w:val="single" w:sz="4" w:space="0" w:color="auto"/>
            </w:tcBorders>
            <w:noWrap/>
            <w:vAlign w:val="center"/>
          </w:tcPr>
          <w:p w14:paraId="57B13430" w14:textId="77777777" w:rsidR="0098777E" w:rsidRPr="00DF7CBC" w:rsidRDefault="0098777E" w:rsidP="002178DE">
            <w:pPr>
              <w:spacing w:line="276" w:lineRule="auto"/>
              <w:jc w:val="both"/>
            </w:pPr>
            <w:r w:rsidRPr="00DF7CBC">
              <w:t>1.456</w:t>
            </w:r>
          </w:p>
        </w:tc>
        <w:tc>
          <w:tcPr>
            <w:tcW w:w="990" w:type="dxa"/>
            <w:tcBorders>
              <w:bottom w:val="single" w:sz="4" w:space="0" w:color="auto"/>
            </w:tcBorders>
            <w:vAlign w:val="center"/>
          </w:tcPr>
          <w:p w14:paraId="442C0229" w14:textId="77777777" w:rsidR="0098777E" w:rsidRPr="00DF7CBC" w:rsidRDefault="0098777E" w:rsidP="002178DE">
            <w:pPr>
              <w:spacing w:line="276" w:lineRule="auto"/>
              <w:jc w:val="both"/>
            </w:pPr>
            <w:r w:rsidRPr="00DF7CBC">
              <w:t>38.35</w:t>
            </w:r>
          </w:p>
        </w:tc>
        <w:tc>
          <w:tcPr>
            <w:tcW w:w="678" w:type="dxa"/>
            <w:tcBorders>
              <w:bottom w:val="single" w:sz="4" w:space="0" w:color="auto"/>
            </w:tcBorders>
            <w:vAlign w:val="center"/>
          </w:tcPr>
          <w:p w14:paraId="675BA7DF" w14:textId="77777777" w:rsidR="0098777E" w:rsidRPr="00DF7CBC" w:rsidRDefault="0098777E" w:rsidP="002178DE">
            <w:pPr>
              <w:spacing w:line="276" w:lineRule="auto"/>
              <w:jc w:val="both"/>
            </w:pPr>
            <w:r w:rsidRPr="00DF7CBC">
              <w:t>4.50</w:t>
            </w:r>
          </w:p>
        </w:tc>
      </w:tr>
      <w:bookmarkEnd w:id="2"/>
    </w:tbl>
    <w:p w14:paraId="489C5315" w14:textId="77777777" w:rsidR="00FD46F5" w:rsidRPr="00DF7CBC" w:rsidRDefault="00FD46F5" w:rsidP="00204451">
      <w:pPr>
        <w:rPr>
          <w:b/>
        </w:rPr>
      </w:pPr>
    </w:p>
    <w:p w14:paraId="302C39A7" w14:textId="77777777" w:rsidR="00792A4E" w:rsidRPr="00DF7CBC" w:rsidRDefault="00FD46F5" w:rsidP="00204451">
      <w:pPr>
        <w:sectPr w:rsidR="00792A4E" w:rsidRPr="00DF7CBC" w:rsidSect="00072872">
          <w:pgSz w:w="16838" w:h="11906" w:orient="landscape"/>
          <w:pgMar w:top="1440" w:right="1440" w:bottom="1440" w:left="1440" w:header="708" w:footer="708" w:gutter="0"/>
          <w:cols w:space="720"/>
          <w:docGrid w:linePitch="360"/>
        </w:sectPr>
      </w:pPr>
      <w:r w:rsidRPr="00DF7CBC">
        <w:rPr>
          <w:b/>
        </w:rPr>
        <w:t>Table 2: Effect of extraction process parameters on oil yield and quality attributes of okra see</w:t>
      </w:r>
      <w:r w:rsidR="00805600" w:rsidRPr="00DF7CBC">
        <w:rPr>
          <w:b/>
        </w:rPr>
        <w:t>ds</w:t>
      </w:r>
    </w:p>
    <w:p w14:paraId="2BAC7A29" w14:textId="77777777" w:rsidR="0098777E" w:rsidRPr="00DF7CBC" w:rsidRDefault="0098777E" w:rsidP="00204451">
      <w:pPr>
        <w:shd w:val="clear" w:color="auto" w:fill="FFFFFF"/>
        <w:textAlignment w:val="baseline"/>
        <w:rPr>
          <w:bdr w:val="none" w:sz="0" w:space="0" w:color="auto" w:frame="1"/>
        </w:rPr>
      </w:pPr>
    </w:p>
    <w:p w14:paraId="12D73D1B" w14:textId="77777777" w:rsidR="0098777E" w:rsidRPr="00DF7CBC" w:rsidRDefault="0098777E" w:rsidP="00204451">
      <w:pPr>
        <w:shd w:val="clear" w:color="auto" w:fill="FFFFFF"/>
        <w:ind w:left="-648" w:right="-648"/>
        <w:textAlignment w:val="baseline"/>
        <w:rPr>
          <w:bCs/>
          <w:sz w:val="16"/>
          <w:szCs w:val="16"/>
          <w:bdr w:val="none" w:sz="0" w:space="0" w:color="auto" w:frame="1"/>
        </w:rPr>
      </w:pPr>
      <m:oMath>
        <m:r>
          <w:rPr>
            <w:rFonts w:ascii="Cambria Math" w:hAnsi="Cambria Math"/>
            <w:sz w:val="16"/>
            <w:szCs w:val="16"/>
            <w:bdr w:val="none" w:sz="0" w:space="0" w:color="auto" w:frame="1"/>
          </w:rPr>
          <m:t>AV=10.34-0.025A+0.2425B-0.5225C+0.0225AB-0.7525AC+1.36BC-0.5787</m:t>
        </m:r>
        <m:sSup>
          <m:sSupPr>
            <m:ctrlPr>
              <w:rPr>
                <w:rFonts w:ascii="Cambria Math" w:hAnsi="Cambria Math"/>
                <w:i/>
                <w:iCs/>
                <w:sz w:val="16"/>
                <w:szCs w:val="16"/>
                <w:bdr w:val="none" w:sz="0" w:space="0" w:color="auto" w:frame="1"/>
              </w:rPr>
            </m:ctrlPr>
          </m:sSupPr>
          <m:e>
            <m:r>
              <w:rPr>
                <w:rFonts w:ascii="Cambria Math" w:hAnsi="Cambria Math"/>
                <w:sz w:val="16"/>
                <w:szCs w:val="16"/>
                <w:bdr w:val="none" w:sz="0" w:space="0" w:color="auto" w:frame="1"/>
              </w:rPr>
              <m:t>A</m:t>
            </m:r>
          </m:e>
          <m:sup>
            <m:r>
              <w:rPr>
                <w:rFonts w:ascii="Cambria Math" w:hAnsi="Cambria Math"/>
                <w:sz w:val="16"/>
                <w:szCs w:val="16"/>
                <w:bdr w:val="none" w:sz="0" w:space="0" w:color="auto" w:frame="1"/>
              </w:rPr>
              <m:t>2</m:t>
            </m:r>
          </m:sup>
        </m:sSup>
        <m:r>
          <w:rPr>
            <w:rFonts w:ascii="Cambria Math" w:hAnsi="Cambria Math"/>
            <w:sz w:val="16"/>
            <w:szCs w:val="16"/>
            <w:bdr w:val="none" w:sz="0" w:space="0" w:color="auto" w:frame="1"/>
          </w:rPr>
          <m:t>+0.1063</m:t>
        </m:r>
        <m:sSup>
          <m:sSupPr>
            <m:ctrlPr>
              <w:rPr>
                <w:rFonts w:ascii="Cambria Math" w:hAnsi="Cambria Math"/>
                <w:i/>
                <w:iCs/>
                <w:sz w:val="16"/>
                <w:szCs w:val="16"/>
                <w:bdr w:val="none" w:sz="0" w:space="0" w:color="auto" w:frame="1"/>
              </w:rPr>
            </m:ctrlPr>
          </m:sSupPr>
          <m:e>
            <m:r>
              <w:rPr>
                <w:rFonts w:ascii="Cambria Math" w:hAnsi="Cambria Math"/>
                <w:sz w:val="16"/>
                <w:szCs w:val="16"/>
                <w:bdr w:val="none" w:sz="0" w:space="0" w:color="auto" w:frame="1"/>
              </w:rPr>
              <m:t>B</m:t>
            </m:r>
          </m:e>
          <m:sup>
            <m:r>
              <w:rPr>
                <w:rFonts w:ascii="Cambria Math" w:hAnsi="Cambria Math"/>
                <w:sz w:val="16"/>
                <w:szCs w:val="16"/>
                <w:bdr w:val="none" w:sz="0" w:space="0" w:color="auto" w:frame="1"/>
              </w:rPr>
              <m:t>2</m:t>
            </m:r>
          </m:sup>
        </m:sSup>
        <m:r>
          <w:rPr>
            <w:rFonts w:ascii="Cambria Math" w:hAnsi="Cambria Math"/>
            <w:sz w:val="16"/>
            <w:szCs w:val="16"/>
            <w:bdr w:val="none" w:sz="0" w:space="0" w:color="auto" w:frame="1"/>
          </w:rPr>
          <m:t>+0.0312</m:t>
        </m:r>
        <m:sSup>
          <m:sSupPr>
            <m:ctrlPr>
              <w:rPr>
                <w:rFonts w:ascii="Cambria Math" w:hAnsi="Cambria Math"/>
                <w:i/>
                <w:iCs/>
                <w:sz w:val="16"/>
                <w:szCs w:val="16"/>
                <w:bdr w:val="none" w:sz="0" w:space="0" w:color="auto" w:frame="1"/>
              </w:rPr>
            </m:ctrlPr>
          </m:sSupPr>
          <m:e>
            <m:r>
              <w:rPr>
                <w:rFonts w:ascii="Cambria Math" w:hAnsi="Cambria Math"/>
                <w:sz w:val="16"/>
                <w:szCs w:val="16"/>
                <w:bdr w:val="none" w:sz="0" w:space="0" w:color="auto" w:frame="1"/>
              </w:rPr>
              <m:t>C</m:t>
            </m:r>
          </m:e>
          <m:sup>
            <m:r>
              <w:rPr>
                <w:rFonts w:ascii="Cambria Math" w:hAnsi="Cambria Math"/>
                <w:sz w:val="16"/>
                <w:szCs w:val="16"/>
                <w:bdr w:val="none" w:sz="0" w:space="0" w:color="auto" w:frame="1"/>
              </w:rPr>
              <m:t>2</m:t>
            </m:r>
          </m:sup>
        </m:sSup>
      </m:oMath>
      <w:r w:rsidR="00805600" w:rsidRPr="00DF7CBC">
        <w:rPr>
          <w:iCs/>
          <w:bdr w:val="none" w:sz="0" w:space="0" w:color="auto" w:frame="1"/>
        </w:rPr>
        <w:tab/>
      </w:r>
      <w:r w:rsidR="00805600" w:rsidRPr="00DF7CBC">
        <w:rPr>
          <w:iCs/>
          <w:bdr w:val="none" w:sz="0" w:space="0" w:color="auto" w:frame="1"/>
        </w:rPr>
        <w:tab/>
      </w:r>
      <w:r w:rsidR="00805600" w:rsidRPr="00DF7CBC">
        <w:rPr>
          <w:iCs/>
          <w:bdr w:val="none" w:sz="0" w:space="0" w:color="auto" w:frame="1"/>
        </w:rPr>
        <w:tab/>
      </w:r>
      <w:r w:rsidR="00805600" w:rsidRPr="00DF7CBC">
        <w:rPr>
          <w:iCs/>
          <w:bdr w:val="none" w:sz="0" w:space="0" w:color="auto" w:frame="1"/>
        </w:rPr>
        <w:tab/>
      </w:r>
      <w:r w:rsidR="00805600" w:rsidRPr="00DF7CBC">
        <w:rPr>
          <w:iCs/>
          <w:bdr w:val="none" w:sz="0" w:space="0" w:color="auto" w:frame="1"/>
        </w:rPr>
        <w:tab/>
      </w:r>
      <w:r w:rsidR="00805600" w:rsidRPr="00DF7CBC">
        <w:rPr>
          <w:iCs/>
          <w:bdr w:val="none" w:sz="0" w:space="0" w:color="auto" w:frame="1"/>
        </w:rPr>
        <w:tab/>
      </w:r>
      <w:r w:rsidR="00805600" w:rsidRPr="00DF7CBC">
        <w:rPr>
          <w:iCs/>
          <w:bdr w:val="none" w:sz="0" w:space="0" w:color="auto" w:frame="1"/>
        </w:rPr>
        <w:tab/>
      </w:r>
      <w:r w:rsidRPr="00DF7CBC">
        <w:rPr>
          <w:bCs/>
          <w:bdr w:val="none" w:sz="0" w:space="0" w:color="auto" w:frame="1"/>
        </w:rPr>
        <w:t>(5)</w:t>
      </w:r>
    </w:p>
    <w:p w14:paraId="664FEFDA" w14:textId="77777777" w:rsidR="00805600" w:rsidRPr="00DF7CBC" w:rsidRDefault="00805600" w:rsidP="00204451">
      <w:pPr>
        <w:shd w:val="clear" w:color="auto" w:fill="FFFFFF"/>
        <w:textAlignment w:val="baseline"/>
        <w:rPr>
          <w:bCs/>
          <w:bdr w:val="none" w:sz="0" w:space="0" w:color="auto" w:frame="1"/>
        </w:rPr>
      </w:pPr>
    </w:p>
    <w:p w14:paraId="23B15D22" w14:textId="77777777" w:rsidR="0098777E" w:rsidRPr="00DF7CBC" w:rsidRDefault="0098777E" w:rsidP="00204451">
      <w:pPr>
        <w:jc w:val="both"/>
      </w:pPr>
      <w:r w:rsidRPr="00DF7CBC">
        <w:rPr>
          <w:noProof/>
        </w:rPr>
        <w:drawing>
          <wp:inline distT="0" distB="0" distL="0" distR="0" wp14:anchorId="51DA32B5" wp14:editId="12A63D4F">
            <wp:extent cx="2692400" cy="2165350"/>
            <wp:effectExtent l="0" t="0" r="0" b="6350"/>
            <wp:docPr id="339523097" name="Picture 3">
              <a:extLst xmlns:a="http://schemas.openxmlformats.org/drawingml/2006/main">
                <a:ext uri="{FF2B5EF4-FFF2-40B4-BE49-F238E27FC236}">
                  <a16:creationId xmlns:a16="http://schemas.microsoft.com/office/drawing/2014/main" id="{871D713B-39AF-8AFA-4AB3-96CD4E7B80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71D713B-39AF-8AFA-4AB3-96CD4E7B8085}"/>
                        </a:ext>
                      </a:extLst>
                    </pic:cNvPr>
                    <pic:cNvPicPr>
                      <a:picLocks noChangeAspect="1"/>
                    </pic:cNvPicPr>
                  </pic:nvPicPr>
                  <pic:blipFill rotWithShape="1">
                    <a:blip r:embed="rId16"/>
                    <a:srcRect l="20971" t="6362" r="2866"/>
                    <a:stretch/>
                  </pic:blipFill>
                  <pic:spPr bwMode="auto">
                    <a:xfrm>
                      <a:off x="0" y="0"/>
                      <a:ext cx="2731846" cy="2197074"/>
                    </a:xfrm>
                    <a:prstGeom prst="rect">
                      <a:avLst/>
                    </a:prstGeom>
                    <a:ln>
                      <a:noFill/>
                    </a:ln>
                    <a:extLst>
                      <a:ext uri="{53640926-AAD7-44D8-BBD7-CCE9431645EC}">
                        <a14:shadowObscured xmlns:a14="http://schemas.microsoft.com/office/drawing/2010/main"/>
                      </a:ext>
                    </a:extLst>
                  </pic:spPr>
                </pic:pic>
              </a:graphicData>
            </a:graphic>
          </wp:inline>
        </w:drawing>
      </w:r>
    </w:p>
    <w:p w14:paraId="664E9A25" w14:textId="77777777" w:rsidR="0098777E" w:rsidRPr="00DF7CBC" w:rsidRDefault="0098777E" w:rsidP="00204451">
      <w:pPr>
        <w:spacing w:before="40" w:after="200"/>
        <w:jc w:val="both"/>
        <w:rPr>
          <w:rStyle w:val="Strong"/>
          <w:b w:val="0"/>
          <w:bCs w:val="0"/>
        </w:rPr>
      </w:pPr>
      <w:r w:rsidRPr="00DF7CBC">
        <w:t xml:space="preserve">Fig. </w:t>
      </w:r>
      <w:r w:rsidR="00FB6407" w:rsidRPr="00DF7CBC">
        <w:t>3</w:t>
      </w:r>
      <w:r w:rsidRPr="00DF7CBC">
        <w:t>: Response surface plot showing the interactive effect of extraction temperature and extraction time on acid value</w:t>
      </w:r>
    </w:p>
    <w:p w14:paraId="707C7181" w14:textId="77777777" w:rsidR="001E25D3" w:rsidRPr="00DF7CBC" w:rsidRDefault="008D18EB" w:rsidP="00204451">
      <w:pPr>
        <w:spacing w:before="160" w:after="60"/>
        <w:jc w:val="both"/>
      </w:pPr>
      <w:r w:rsidRPr="00DF7CBC">
        <w:rPr>
          <w:b/>
          <w:bCs/>
        </w:rPr>
        <w:t xml:space="preserve">3.1.4 </w:t>
      </w:r>
      <w:r w:rsidR="002C1BF1" w:rsidRPr="00DF7CBC">
        <w:rPr>
          <w:b/>
          <w:bCs/>
        </w:rPr>
        <w:t>Peroxide Value</w:t>
      </w:r>
      <w:r w:rsidR="00366E45" w:rsidRPr="00DF7CBC">
        <w:rPr>
          <w:b/>
          <w:bCs/>
        </w:rPr>
        <w:t xml:space="preserve"> (PV)</w:t>
      </w:r>
    </w:p>
    <w:p w14:paraId="711B4990" w14:textId="77777777" w:rsidR="00D855E2" w:rsidRPr="00DF7CBC" w:rsidRDefault="002C1BF1" w:rsidP="00665A89">
      <w:pPr>
        <w:shd w:val="clear" w:color="auto" w:fill="FFFFFF"/>
        <w:jc w:val="both"/>
        <w:textAlignment w:val="baseline"/>
      </w:pPr>
      <w:r w:rsidRPr="00DF7CBC">
        <w:t>Peroxide values ranged from 8.70 to 13.00 meqO₂/kg (Table 2). The recorded PV values are consistent with those reported for cottonseed oil (Kalkan &amp; Maskan, 2025) and fall below the threshold of 15 meqO₂/kg stipulated for freshly extracted edible oils (AOCS, 2004).</w:t>
      </w:r>
      <w:r w:rsidRPr="00DF7CBC">
        <w:rPr>
          <w:rStyle w:val="CommentReference"/>
          <w:sz w:val="24"/>
          <w:szCs w:val="24"/>
        </w:rPr>
        <w:t xml:space="preserve"> ANOVA </w:t>
      </w:r>
      <w:r w:rsidRPr="00DF7CBC">
        <w:t>confirmed that extraction time (B: p = 0.0020) and temperature (A: p = 0.0136) had significant linear effects, and that the BC interaction was significant (p = 0.0009). The response surface (Fig. 4) indicated that prolonged extraction at elevated temperatures accelerated lipid oxidation and peroxide accumulation, consistent with free-radical chain reactions initiated by thermal stress. The regression equation for peroxide value is presented in Equation (6).</w:t>
      </w:r>
    </w:p>
    <w:p w14:paraId="3EE20223" w14:textId="77777777" w:rsidR="00366E45" w:rsidRPr="00DF7CBC" w:rsidRDefault="00366E45" w:rsidP="00204451">
      <w:pPr>
        <w:shd w:val="clear" w:color="auto" w:fill="FFFFFF"/>
        <w:ind w:firstLine="720"/>
        <w:jc w:val="both"/>
        <w:textAlignment w:val="baseline"/>
      </w:pPr>
    </w:p>
    <w:p w14:paraId="7F78D70C" w14:textId="77777777" w:rsidR="001E25D3" w:rsidRPr="00DF7CBC" w:rsidRDefault="00D855E2" w:rsidP="00204451">
      <w:pPr>
        <w:shd w:val="clear" w:color="auto" w:fill="FFFFFF"/>
        <w:textAlignment w:val="baseline"/>
        <w:rPr>
          <w:bdr w:val="none" w:sz="0" w:space="0" w:color="auto" w:frame="1"/>
        </w:rPr>
      </w:pPr>
      <m:oMath>
        <m:r>
          <w:rPr>
            <w:rFonts w:ascii="Cambria Math" w:hAnsi="Cambria Math"/>
            <w:bdr w:val="none" w:sz="0" w:space="0" w:color="auto" w:frame="1"/>
          </w:rPr>
          <m:t>PV=10.57+0.6188A-0.8588B+0.0950C-0.5750AB+0.5125AC+1.36BC                                                 (6)</m:t>
        </m:r>
      </m:oMath>
      <w:r w:rsidRPr="00DF7CBC">
        <w:rPr>
          <w:bdr w:val="none" w:sz="0" w:space="0" w:color="auto" w:frame="1"/>
        </w:rPr>
        <w:t xml:space="preserve">                                                                                                                </w:t>
      </w:r>
      <w:r w:rsidR="00366E45" w:rsidRPr="00DF7CBC">
        <w:rPr>
          <w:bdr w:val="none" w:sz="0" w:space="0" w:color="auto" w:frame="1"/>
        </w:rPr>
        <w:t xml:space="preserve">      </w:t>
      </w:r>
      <w:r w:rsidR="00FB6407" w:rsidRPr="00DF7CBC">
        <w:rPr>
          <w:bdr w:val="none" w:sz="0" w:space="0" w:color="auto" w:frame="1"/>
        </w:rPr>
        <w:t xml:space="preserve">      </w:t>
      </w:r>
    </w:p>
    <w:p w14:paraId="59DEDB7F" w14:textId="77777777" w:rsidR="008D18EB" w:rsidRPr="00DF7CBC" w:rsidRDefault="00366E45" w:rsidP="00204451">
      <w:pPr>
        <w:spacing w:before="40" w:after="200"/>
        <w:jc w:val="both"/>
      </w:pPr>
      <w:r w:rsidRPr="00DF7CBC">
        <w:rPr>
          <w:noProof/>
        </w:rPr>
        <w:drawing>
          <wp:inline distT="0" distB="0" distL="0" distR="0" wp14:anchorId="58CD575B" wp14:editId="71EB5589">
            <wp:extent cx="3091995" cy="2120900"/>
            <wp:effectExtent l="0" t="0" r="0" b="0"/>
            <wp:docPr id="13912333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33323" name="Picture 4"/>
                    <pic:cNvPicPr>
                      <a:picLocks noChangeAspect="1"/>
                    </pic:cNvPicPr>
                  </pic:nvPicPr>
                  <pic:blipFill rotWithShape="1">
                    <a:blip r:embed="rId17"/>
                    <a:srcRect l="14045" t="5883" r="14104"/>
                    <a:stretch/>
                  </pic:blipFill>
                  <pic:spPr bwMode="auto">
                    <a:xfrm>
                      <a:off x="0" y="0"/>
                      <a:ext cx="3133995" cy="2149709"/>
                    </a:xfrm>
                    <a:prstGeom prst="rect">
                      <a:avLst/>
                    </a:prstGeom>
                    <a:ln>
                      <a:noFill/>
                    </a:ln>
                    <a:extLst>
                      <a:ext uri="{53640926-AAD7-44D8-BBD7-CCE9431645EC}">
                        <a14:shadowObscured xmlns:a14="http://schemas.microsoft.com/office/drawing/2010/main"/>
                      </a:ext>
                    </a:extLst>
                  </pic:spPr>
                </pic:pic>
              </a:graphicData>
            </a:graphic>
          </wp:inline>
        </w:drawing>
      </w:r>
    </w:p>
    <w:p w14:paraId="559785F4" w14:textId="77777777" w:rsidR="00366E45" w:rsidRPr="00DF7CBC" w:rsidRDefault="00366E45" w:rsidP="00204451">
      <w:pPr>
        <w:spacing w:before="40" w:after="200"/>
        <w:jc w:val="both"/>
        <w:rPr>
          <w:i/>
          <w:iCs/>
        </w:rPr>
      </w:pPr>
      <w:r w:rsidRPr="00DF7CBC">
        <w:t xml:space="preserve">Fig. </w:t>
      </w:r>
      <w:r w:rsidR="0098777E" w:rsidRPr="00DF7CBC">
        <w:t>4</w:t>
      </w:r>
      <w:r w:rsidRPr="00DF7CBC">
        <w:t>: Response surface plot showing the interactive effect of extraction temperature and extraction time on peroxide value</w:t>
      </w:r>
    </w:p>
    <w:p w14:paraId="30FAD448" w14:textId="77777777" w:rsidR="00805600" w:rsidRPr="00DF7CBC" w:rsidRDefault="00805600" w:rsidP="00204451">
      <w:pPr>
        <w:spacing w:before="160" w:after="60"/>
        <w:jc w:val="both"/>
        <w:rPr>
          <w:b/>
          <w:bCs/>
        </w:rPr>
      </w:pPr>
    </w:p>
    <w:p w14:paraId="21AEA48D" w14:textId="77777777" w:rsidR="00805600" w:rsidRPr="00DF7CBC" w:rsidRDefault="00805600" w:rsidP="00204451">
      <w:pPr>
        <w:spacing w:before="160" w:after="60"/>
        <w:jc w:val="both"/>
        <w:rPr>
          <w:b/>
          <w:bCs/>
        </w:rPr>
      </w:pPr>
    </w:p>
    <w:p w14:paraId="43EB7942" w14:textId="77777777" w:rsidR="001E25D3" w:rsidRPr="00DF7CBC" w:rsidRDefault="008D18EB" w:rsidP="00204451">
      <w:pPr>
        <w:spacing w:before="160" w:after="60"/>
        <w:jc w:val="both"/>
      </w:pPr>
      <w:r w:rsidRPr="00DF7CBC">
        <w:rPr>
          <w:b/>
          <w:bCs/>
        </w:rPr>
        <w:lastRenderedPageBreak/>
        <w:t xml:space="preserve">3.1.5 </w:t>
      </w:r>
      <w:r w:rsidR="002C1BF1" w:rsidRPr="00DF7CBC">
        <w:rPr>
          <w:b/>
          <w:bCs/>
        </w:rPr>
        <w:t>Saponification Value</w:t>
      </w:r>
      <w:r w:rsidR="00366E45" w:rsidRPr="00DF7CBC">
        <w:rPr>
          <w:b/>
          <w:bCs/>
        </w:rPr>
        <w:t xml:space="preserve"> (SV)</w:t>
      </w:r>
    </w:p>
    <w:p w14:paraId="3B97B01E" w14:textId="77777777" w:rsidR="009C0612" w:rsidRPr="00DF7CBC" w:rsidRDefault="002C1BF1" w:rsidP="002F4E25">
      <w:pPr>
        <w:shd w:val="clear" w:color="auto" w:fill="FFFFFF"/>
        <w:jc w:val="both"/>
        <w:textAlignment w:val="baseline"/>
      </w:pPr>
      <w:r w:rsidRPr="00DF7CBC">
        <w:t>Saponification values ranged from 182.00 to 200.80 mgKOH/g (Table 2). ANOVA confirmed significant quadratic effects of temperature (A²: p = 0.0152), extraction time (B²: p = 0.0035), and solid-to-solvent ratio (C²: p = 0.0011), along with significant interaction effects of AC (p = 0.0112) and BC (p = 0.0414). The response surface (Fig. 5) demonstrated that moderate temperatures facilitated more complete extraction of shorter-chain fatty acid glycerides, yielding higher saponification values. The recorded SV range is consistent with values reported for semi-drying oils, such as soybean oil and palm kernel oil (Gunstone, 2011), confirming the utility of okra seed oil as a feedstock in soapmaking and cosmetic industries. The regression equation is presented in Equation (8).</w:t>
      </w:r>
    </w:p>
    <w:p w14:paraId="454C5241" w14:textId="77777777" w:rsidR="009C0612" w:rsidRPr="00DF7CBC" w:rsidRDefault="009C0612" w:rsidP="00204451">
      <w:pPr>
        <w:shd w:val="clear" w:color="auto" w:fill="FFFFFF"/>
        <w:textAlignment w:val="baseline"/>
      </w:pPr>
    </w:p>
    <w:p w14:paraId="1BFC5BE9" w14:textId="77777777" w:rsidR="002F4E25" w:rsidRPr="00DF7CBC" w:rsidRDefault="009C0612" w:rsidP="00C35E4D">
      <w:pPr>
        <w:shd w:val="clear" w:color="auto" w:fill="FFFFFF"/>
        <w:textAlignment w:val="baseline"/>
        <w:rPr>
          <w:noProof/>
          <w:sz w:val="18"/>
          <w:szCs w:val="18"/>
        </w:rPr>
      </w:pPr>
      <m:oMath>
        <m:r>
          <w:rPr>
            <w:rFonts w:ascii="Cambria Math" w:hAnsi="Cambria Math"/>
            <w:sz w:val="18"/>
            <w:szCs w:val="18"/>
            <w:bdr w:val="none" w:sz="0" w:space="0" w:color="auto" w:frame="1"/>
          </w:rPr>
          <m:t>SV=195.03-2.91A+0.6150B+2.29C-0.6175AB+2.60AC+1.90BC-2.37</m:t>
        </m:r>
        <m:sSup>
          <m:sSupPr>
            <m:ctrlPr>
              <w:rPr>
                <w:rFonts w:ascii="Cambria Math" w:hAnsi="Cambria Math"/>
                <w:i/>
                <w:iCs/>
                <w:sz w:val="18"/>
                <w:szCs w:val="18"/>
                <w:bdr w:val="none" w:sz="0" w:space="0" w:color="auto" w:frame="1"/>
              </w:rPr>
            </m:ctrlPr>
          </m:sSupPr>
          <m:e>
            <m:r>
              <w:rPr>
                <w:rFonts w:ascii="Cambria Math" w:hAnsi="Cambria Math"/>
                <w:sz w:val="18"/>
                <w:szCs w:val="18"/>
                <w:bdr w:val="none" w:sz="0" w:space="0" w:color="auto" w:frame="1"/>
              </w:rPr>
              <m:t>A</m:t>
            </m:r>
          </m:e>
          <m:sup>
            <m:r>
              <w:rPr>
                <w:rFonts w:ascii="Cambria Math" w:hAnsi="Cambria Math"/>
                <w:sz w:val="18"/>
                <w:szCs w:val="18"/>
                <w:bdr w:val="none" w:sz="0" w:space="0" w:color="auto" w:frame="1"/>
              </w:rPr>
              <m:t>2</m:t>
            </m:r>
          </m:sup>
        </m:sSup>
        <m:r>
          <w:rPr>
            <w:rFonts w:ascii="Cambria Math" w:hAnsi="Cambria Math"/>
            <w:sz w:val="18"/>
            <w:szCs w:val="18"/>
            <w:bdr w:val="none" w:sz="0" w:space="0" w:color="auto" w:frame="1"/>
          </w:rPr>
          <m:t>+3.21</m:t>
        </m:r>
        <m:sSup>
          <m:sSupPr>
            <m:ctrlPr>
              <w:rPr>
                <w:rFonts w:ascii="Cambria Math" w:hAnsi="Cambria Math"/>
                <w:i/>
                <w:iCs/>
                <w:sz w:val="18"/>
                <w:szCs w:val="18"/>
                <w:bdr w:val="none" w:sz="0" w:space="0" w:color="auto" w:frame="1"/>
              </w:rPr>
            </m:ctrlPr>
          </m:sSupPr>
          <m:e>
            <m:r>
              <w:rPr>
                <w:rFonts w:ascii="Cambria Math" w:hAnsi="Cambria Math"/>
                <w:sz w:val="18"/>
                <w:szCs w:val="18"/>
                <w:bdr w:val="none" w:sz="0" w:space="0" w:color="auto" w:frame="1"/>
              </w:rPr>
              <m:t>B</m:t>
            </m:r>
          </m:e>
          <m:sup>
            <m:r>
              <w:rPr>
                <w:rFonts w:ascii="Cambria Math" w:hAnsi="Cambria Math"/>
                <w:sz w:val="18"/>
                <w:szCs w:val="18"/>
                <w:bdr w:val="none" w:sz="0" w:space="0" w:color="auto" w:frame="1"/>
              </w:rPr>
              <m:t>2</m:t>
            </m:r>
          </m:sup>
        </m:sSup>
        <m:r>
          <w:rPr>
            <w:rFonts w:ascii="Cambria Math" w:hAnsi="Cambria Math"/>
            <w:sz w:val="18"/>
            <w:szCs w:val="18"/>
            <w:bdr w:val="none" w:sz="0" w:space="0" w:color="auto" w:frame="1"/>
          </w:rPr>
          <m:t>-3.93</m:t>
        </m:r>
        <m:sSup>
          <m:sSupPr>
            <m:ctrlPr>
              <w:rPr>
                <w:rFonts w:ascii="Cambria Math" w:hAnsi="Cambria Math"/>
                <w:i/>
                <w:iCs/>
                <w:sz w:val="18"/>
                <w:szCs w:val="18"/>
                <w:bdr w:val="none" w:sz="0" w:space="0" w:color="auto" w:frame="1"/>
              </w:rPr>
            </m:ctrlPr>
          </m:sSupPr>
          <m:e>
            <m:r>
              <w:rPr>
                <w:rFonts w:ascii="Cambria Math" w:hAnsi="Cambria Math"/>
                <w:sz w:val="18"/>
                <w:szCs w:val="18"/>
                <w:bdr w:val="none" w:sz="0" w:space="0" w:color="auto" w:frame="1"/>
              </w:rPr>
              <m:t>C</m:t>
            </m:r>
          </m:e>
          <m:sup>
            <m:r>
              <w:rPr>
                <w:rFonts w:ascii="Cambria Math" w:hAnsi="Cambria Math"/>
                <w:sz w:val="18"/>
                <w:szCs w:val="18"/>
                <w:bdr w:val="none" w:sz="0" w:space="0" w:color="auto" w:frame="1"/>
              </w:rPr>
              <m:t>2</m:t>
            </m:r>
          </m:sup>
        </m:sSup>
        <m:r>
          <w:rPr>
            <w:rFonts w:ascii="Cambria Math" w:hAnsi="Cambria Math"/>
            <w:sz w:val="18"/>
            <w:szCs w:val="18"/>
            <w:bdr w:val="none" w:sz="0" w:space="0" w:color="auto" w:frame="1"/>
          </w:rPr>
          <m:t xml:space="preserve">  </m:t>
        </m:r>
      </m:oMath>
      <w:r w:rsidRPr="00DF7CBC">
        <w:rPr>
          <w:bCs/>
          <w:bdr w:val="none" w:sz="0" w:space="0" w:color="auto" w:frame="1"/>
        </w:rPr>
        <w:t>(</w:t>
      </w:r>
      <w:r w:rsidR="0098777E" w:rsidRPr="00DF7CBC">
        <w:rPr>
          <w:bCs/>
          <w:bdr w:val="none" w:sz="0" w:space="0" w:color="auto" w:frame="1"/>
        </w:rPr>
        <w:t>7</w:t>
      </w:r>
      <w:r w:rsidRPr="00DF7CBC">
        <w:rPr>
          <w:bCs/>
          <w:bdr w:val="none" w:sz="0" w:space="0" w:color="auto" w:frame="1"/>
        </w:rPr>
        <w:t>)</w:t>
      </w:r>
    </w:p>
    <w:p w14:paraId="3B5EBA62" w14:textId="77777777" w:rsidR="00D620C2" w:rsidRPr="00DF7CBC" w:rsidRDefault="00D620C2" w:rsidP="00C35E4D">
      <w:pPr>
        <w:shd w:val="clear" w:color="auto" w:fill="FFFFFF"/>
        <w:textAlignment w:val="baseline"/>
        <w:rPr>
          <w:bCs/>
          <w:bdr w:val="none" w:sz="0" w:space="0" w:color="auto" w:frame="1"/>
        </w:rPr>
      </w:pPr>
    </w:p>
    <w:p w14:paraId="3C21190B" w14:textId="77777777" w:rsidR="00D620C2" w:rsidRPr="00DF7CBC" w:rsidRDefault="00D620C2" w:rsidP="00C35E4D">
      <w:pPr>
        <w:shd w:val="clear" w:color="auto" w:fill="FFFFFF"/>
        <w:textAlignment w:val="baseline"/>
        <w:rPr>
          <w:bCs/>
          <w:bdr w:val="none" w:sz="0" w:space="0" w:color="auto" w:frame="1"/>
        </w:rPr>
      </w:pPr>
      <w:r w:rsidRPr="00DF7CBC">
        <w:rPr>
          <w:noProof/>
        </w:rPr>
        <w:drawing>
          <wp:inline distT="0" distB="0" distL="0" distR="0" wp14:anchorId="071D0D2C" wp14:editId="3E75D041">
            <wp:extent cx="3219450" cy="2051050"/>
            <wp:effectExtent l="0" t="0" r="0" b="635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pic:cNvPicPr>
                  </pic:nvPicPr>
                  <pic:blipFill rotWithShape="1">
                    <a:blip r:embed="rId18"/>
                    <a:srcRect l="14549" t="7193" r="19157"/>
                    <a:stretch/>
                  </pic:blipFill>
                  <pic:spPr bwMode="auto">
                    <a:xfrm>
                      <a:off x="0" y="0"/>
                      <a:ext cx="3219450" cy="2051050"/>
                    </a:xfrm>
                    <a:prstGeom prst="rect">
                      <a:avLst/>
                    </a:prstGeom>
                    <a:ln>
                      <a:noFill/>
                    </a:ln>
                    <a:extLst>
                      <a:ext uri="{53640926-AAD7-44D8-BBD7-CCE9431645EC}">
                        <a14:shadowObscured xmlns:a14="http://schemas.microsoft.com/office/drawing/2010/main"/>
                      </a:ext>
                    </a:extLst>
                  </pic:spPr>
                </pic:pic>
              </a:graphicData>
            </a:graphic>
          </wp:inline>
        </w:drawing>
      </w:r>
    </w:p>
    <w:p w14:paraId="5CCA93DC" w14:textId="77777777" w:rsidR="001E25D3" w:rsidRPr="00DF7CBC" w:rsidRDefault="002C1BF1" w:rsidP="00204451">
      <w:pPr>
        <w:spacing w:before="40" w:after="200"/>
        <w:jc w:val="both"/>
      </w:pPr>
      <w:r w:rsidRPr="00DF7CBC">
        <w:t xml:space="preserve">Fig. 5: </w:t>
      </w:r>
      <w:r w:rsidR="00FB431C" w:rsidRPr="00DF7CBC">
        <w:t>R</w:t>
      </w:r>
      <w:r w:rsidRPr="00DF7CBC">
        <w:t>esponse surface plot showing the interactive effect of extraction temperature and extraction time on saponification value</w:t>
      </w:r>
    </w:p>
    <w:p w14:paraId="62974918" w14:textId="77777777" w:rsidR="00FB6407" w:rsidRPr="00DF7CBC" w:rsidRDefault="008D18EB" w:rsidP="00FB6407">
      <w:pPr>
        <w:pStyle w:val="NormalWeb"/>
        <w:jc w:val="both"/>
        <w:rPr>
          <w:rStyle w:val="Strong"/>
        </w:rPr>
      </w:pPr>
      <w:r w:rsidRPr="00DF7CBC">
        <w:rPr>
          <w:rStyle w:val="Strong"/>
        </w:rPr>
        <w:t xml:space="preserve">3.1.6 </w:t>
      </w:r>
      <w:r w:rsidR="0098777E" w:rsidRPr="00DF7CBC">
        <w:rPr>
          <w:rStyle w:val="Strong"/>
        </w:rPr>
        <w:t>Refractive Index</w:t>
      </w:r>
      <w:r w:rsidR="002F4E25" w:rsidRPr="00DF7CBC">
        <w:rPr>
          <w:rStyle w:val="Strong"/>
        </w:rPr>
        <w:t xml:space="preserve">  </w:t>
      </w:r>
    </w:p>
    <w:p w14:paraId="60DC0651" w14:textId="77777777" w:rsidR="002F4E25" w:rsidRPr="00DF7CBC" w:rsidRDefault="0098777E" w:rsidP="00FB6407">
      <w:pPr>
        <w:pStyle w:val="NormalWeb"/>
        <w:jc w:val="both"/>
        <w:rPr>
          <w:b/>
          <w:bCs/>
        </w:rPr>
      </w:pPr>
      <w:r w:rsidRPr="00DF7CBC">
        <w:t xml:space="preserve">The refractive index ranged from 1.45 to 1.47 across the experimental runs (Table 2). ANOVA for the quadratic RI model indicated that the AB interaction (p = 0.0015) and the quadratic terms B² (p = 0.0342) and C² (p = 0.0001) were significant. The response surface plot (Fig. 6) showed that RI increased marginally with extraction temperature, consistent with the temperature-dependent variation in fatty acid composition and oil density. These values fall within the acceptable ranges reported for crude edible oils (Anwar </w:t>
      </w:r>
      <w:r w:rsidRPr="00DF7CBC">
        <w:rPr>
          <w:i/>
          <w:iCs/>
        </w:rPr>
        <w:t>et al</w:t>
      </w:r>
      <w:r w:rsidRPr="00DF7CBC">
        <w:t>., 2011). The regression equation is presented in Equation (8).</w:t>
      </w:r>
    </w:p>
    <w:p w14:paraId="73EB4124" w14:textId="77777777" w:rsidR="0098777E" w:rsidRPr="00DF7CBC" w:rsidRDefault="0098777E" w:rsidP="002F4E25">
      <w:pPr>
        <w:pStyle w:val="NormalWeb"/>
        <w:spacing w:beforeAutospacing="1" w:afterAutospacing="1"/>
        <w:ind w:left="-1080" w:right="-1080"/>
        <w:jc w:val="both"/>
        <w:rPr>
          <w:sz w:val="16"/>
          <w:szCs w:val="16"/>
        </w:rPr>
      </w:pPr>
      <m:oMath>
        <m:r>
          <w:rPr>
            <w:rFonts w:ascii="Cambria Math" w:hAnsi="Cambria Math"/>
            <w:sz w:val="16"/>
            <w:szCs w:val="16"/>
            <w:bdr w:val="none" w:sz="0" w:space="0" w:color="auto" w:frame="1"/>
          </w:rPr>
          <m:t>RI=1.46-0.0002A-0.0001B+0.0001C-0.0040AB+0.0005AC-0.0003BC+0.0018A2+0.0020B2+0.0060C2</m:t>
        </m:r>
        <m:r>
          <m:rPr>
            <m:sty m:val="bi"/>
          </m:rPr>
          <w:rPr>
            <w:rFonts w:ascii="Cambria Math" w:hAnsi="Cambria Math"/>
            <w:sz w:val="16"/>
            <w:szCs w:val="16"/>
            <w:bdr w:val="none" w:sz="0" w:space="0" w:color="auto" w:frame="1"/>
          </w:rPr>
          <m:t xml:space="preserve"> </m:t>
        </m:r>
      </m:oMath>
      <w:r w:rsidRPr="00DF7CBC">
        <w:rPr>
          <w:b/>
          <w:bdr w:val="none" w:sz="0" w:space="0" w:color="auto" w:frame="1"/>
        </w:rPr>
        <w:t xml:space="preserve">                                           </w:t>
      </w:r>
      <w:r w:rsidR="00805600" w:rsidRPr="00DF7CBC">
        <w:rPr>
          <w:b/>
          <w:bdr w:val="none" w:sz="0" w:space="0" w:color="auto" w:frame="1"/>
        </w:rPr>
        <w:tab/>
      </w:r>
      <w:r w:rsidR="00805600" w:rsidRPr="00DF7CBC">
        <w:rPr>
          <w:b/>
          <w:bdr w:val="none" w:sz="0" w:space="0" w:color="auto" w:frame="1"/>
        </w:rPr>
        <w:tab/>
      </w:r>
      <w:r w:rsidR="00805600" w:rsidRPr="00DF7CBC">
        <w:rPr>
          <w:b/>
          <w:bdr w:val="none" w:sz="0" w:space="0" w:color="auto" w:frame="1"/>
        </w:rPr>
        <w:tab/>
      </w:r>
      <w:r w:rsidRPr="00DF7CBC">
        <w:rPr>
          <w:bCs/>
          <w:bdr w:val="none" w:sz="0" w:space="0" w:color="auto" w:frame="1"/>
        </w:rPr>
        <w:t>(</w:t>
      </w:r>
      <w:r w:rsidR="003375FC" w:rsidRPr="00DF7CBC">
        <w:rPr>
          <w:bCs/>
          <w:bdr w:val="none" w:sz="0" w:space="0" w:color="auto" w:frame="1"/>
        </w:rPr>
        <w:t>8</w:t>
      </w:r>
      <w:r w:rsidRPr="00DF7CBC">
        <w:rPr>
          <w:bCs/>
          <w:bdr w:val="none" w:sz="0" w:space="0" w:color="auto" w:frame="1"/>
        </w:rPr>
        <w:t>)</w:t>
      </w:r>
    </w:p>
    <w:p w14:paraId="232EFB9D" w14:textId="77777777" w:rsidR="002F4E25" w:rsidRPr="00DF7CBC" w:rsidRDefault="008D18EB" w:rsidP="002F4E25">
      <w:pPr>
        <w:spacing w:before="160" w:after="60"/>
        <w:jc w:val="both"/>
      </w:pPr>
      <w:r w:rsidRPr="00DF7CBC">
        <w:rPr>
          <w:b/>
          <w:bCs/>
        </w:rPr>
        <w:t xml:space="preserve">3.1.7 </w:t>
      </w:r>
      <w:r w:rsidR="002F4E25" w:rsidRPr="00DF7CBC">
        <w:rPr>
          <w:b/>
          <w:bCs/>
        </w:rPr>
        <w:t>Iodine Value (IV)</w:t>
      </w:r>
    </w:p>
    <w:p w14:paraId="5C77817D" w14:textId="77777777" w:rsidR="0098777E" w:rsidRPr="00DF7CBC" w:rsidRDefault="002F4E25" w:rsidP="00C35E4D">
      <w:pPr>
        <w:shd w:val="clear" w:color="auto" w:fill="FFFFFF"/>
        <w:jc w:val="both"/>
        <w:textAlignment w:val="baseline"/>
      </w:pPr>
      <w:r w:rsidRPr="00DF7CBC">
        <w:t xml:space="preserve">Iodine value varied considerably from 15.86 to 42.82 g I₂/100 g (Table 2), reflecting substantial differences in the degree of fatty acid unsaturation under different extraction conditions. ANOVA revealed that both temperature (A: p = 0.0005) and solid-to-solvent ratio (C: p = 0.0009) had significant linear effects on IV, with a significant AB interaction (p &lt; 0.0001) and a dominant quadratic effect of temperature (A²: p &lt; 0.0001). The response surface (Fig. 7) exhibited a characteristic U-shaped relationship between temperature and IV, suggesting preferential extraction of polyunsaturated fractions at both low and high temperatures, possibly linked to temperature-dependent differences in fatty acid solubility in n-hexane (Knothe &amp; Steidley, 2007; Gunstone, 2011). The values recorded confirmed the classification of okra seed </w:t>
      </w:r>
      <w:r w:rsidRPr="00DF7CBC">
        <w:lastRenderedPageBreak/>
        <w:t xml:space="preserve">oil as a semi-drying oil, consistent with Ndangui </w:t>
      </w:r>
      <w:r w:rsidRPr="00DF7CBC">
        <w:rPr>
          <w:i/>
          <w:iCs/>
        </w:rPr>
        <w:t>et al</w:t>
      </w:r>
      <w:r w:rsidRPr="00DF7CBC">
        <w:t>. (2010). The regression equation is given in Equation (9).</w:t>
      </w:r>
    </w:p>
    <w:p w14:paraId="6FAF6EE0" w14:textId="77777777" w:rsidR="0098777E" w:rsidRPr="00DF7CBC" w:rsidRDefault="0098777E" w:rsidP="00204451">
      <w:pPr>
        <w:spacing w:before="40" w:after="200"/>
        <w:jc w:val="both"/>
      </w:pPr>
      <w:r w:rsidRPr="00DF7CBC">
        <w:rPr>
          <w:noProof/>
        </w:rPr>
        <w:drawing>
          <wp:inline distT="0" distB="0" distL="0" distR="0" wp14:anchorId="656A82EF" wp14:editId="10DB82E9">
            <wp:extent cx="2876949" cy="2327910"/>
            <wp:effectExtent l="0" t="0" r="0" b="0"/>
            <wp:docPr id="9839636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63615" name="Picture 8"/>
                    <pic:cNvPicPr>
                      <a:picLocks noChangeAspect="1"/>
                    </pic:cNvPicPr>
                  </pic:nvPicPr>
                  <pic:blipFill rotWithShape="1">
                    <a:blip r:embed="rId19"/>
                    <a:srcRect l="16448" t="6699" r="20145"/>
                    <a:stretch/>
                  </pic:blipFill>
                  <pic:spPr bwMode="auto">
                    <a:xfrm>
                      <a:off x="0" y="0"/>
                      <a:ext cx="2945872" cy="2383680"/>
                    </a:xfrm>
                    <a:prstGeom prst="rect">
                      <a:avLst/>
                    </a:prstGeom>
                    <a:ln>
                      <a:noFill/>
                    </a:ln>
                    <a:extLst>
                      <a:ext uri="{53640926-AAD7-44D8-BBD7-CCE9431645EC}">
                        <a14:shadowObscured xmlns:a14="http://schemas.microsoft.com/office/drawing/2010/main"/>
                      </a:ext>
                    </a:extLst>
                  </pic:spPr>
                </pic:pic>
              </a:graphicData>
            </a:graphic>
          </wp:inline>
        </w:drawing>
      </w:r>
    </w:p>
    <w:p w14:paraId="383D78BE" w14:textId="77777777" w:rsidR="002F4E25" w:rsidRPr="00DF7CBC" w:rsidRDefault="0098777E" w:rsidP="002F4E25">
      <w:pPr>
        <w:spacing w:before="40" w:after="200"/>
        <w:jc w:val="both"/>
      </w:pPr>
      <w:r w:rsidRPr="00DF7CBC">
        <w:t xml:space="preserve">Fig. </w:t>
      </w:r>
      <w:r w:rsidR="00110C9F" w:rsidRPr="00DF7CBC">
        <w:t>6</w:t>
      </w:r>
      <w:r w:rsidRPr="00DF7CBC">
        <w:t>: Response surface plot showing the interactive effect of extraction temperature and extraction time on refractive index</w:t>
      </w:r>
    </w:p>
    <w:p w14:paraId="294DE41F" w14:textId="77777777" w:rsidR="002F4E25" w:rsidRPr="00DF7CBC" w:rsidRDefault="002F4E25" w:rsidP="00204451">
      <w:pPr>
        <w:shd w:val="clear" w:color="auto" w:fill="FFFFFF"/>
        <w:textAlignment w:val="baseline"/>
        <w:rPr>
          <w:bdr w:val="none" w:sz="0" w:space="0" w:color="auto" w:frame="1"/>
        </w:rPr>
      </w:pPr>
    </w:p>
    <w:p w14:paraId="2C353D99" w14:textId="77777777" w:rsidR="0098777E" w:rsidRPr="00DF7CBC" w:rsidRDefault="0098777E" w:rsidP="00FB6407">
      <w:pPr>
        <w:shd w:val="clear" w:color="auto" w:fill="FFFFFF"/>
        <w:ind w:left="-648" w:right="-648"/>
        <w:jc w:val="both"/>
        <w:textAlignment w:val="baseline"/>
        <w:rPr>
          <w:bCs/>
          <w:sz w:val="16"/>
          <w:szCs w:val="16"/>
          <w:bdr w:val="none" w:sz="0" w:space="0" w:color="auto" w:frame="1"/>
        </w:rPr>
      </w:pPr>
      <m:oMath>
        <m:r>
          <w:rPr>
            <w:rFonts w:ascii="Cambria Math" w:hAnsi="Cambria Math"/>
            <w:sz w:val="16"/>
            <w:szCs w:val="16"/>
            <w:bdr w:val="none" w:sz="0" w:space="0" w:color="auto" w:frame="1"/>
          </w:rPr>
          <m:t>Iodine Value=17.81-2.68A+0.7212B+2.45C+5.32AB-0.18AC-0.3275BC+15.22</m:t>
        </m:r>
        <m:sSup>
          <m:sSupPr>
            <m:ctrlPr>
              <w:rPr>
                <w:rFonts w:ascii="Cambria Math" w:hAnsi="Cambria Math"/>
                <w:i/>
                <w:iCs/>
                <w:sz w:val="16"/>
                <w:szCs w:val="16"/>
                <w:bdr w:val="none" w:sz="0" w:space="0" w:color="auto" w:frame="1"/>
              </w:rPr>
            </m:ctrlPr>
          </m:sSupPr>
          <m:e>
            <m:r>
              <w:rPr>
                <w:rFonts w:ascii="Cambria Math" w:hAnsi="Cambria Math"/>
                <w:sz w:val="16"/>
                <w:szCs w:val="16"/>
                <w:bdr w:val="none" w:sz="0" w:space="0" w:color="auto" w:frame="1"/>
              </w:rPr>
              <m:t>A</m:t>
            </m:r>
          </m:e>
          <m:sup>
            <m:r>
              <w:rPr>
                <w:rFonts w:ascii="Cambria Math" w:hAnsi="Cambria Math"/>
                <w:sz w:val="16"/>
                <w:szCs w:val="16"/>
                <w:bdr w:val="none" w:sz="0" w:space="0" w:color="auto" w:frame="1"/>
              </w:rPr>
              <m:t>2</m:t>
            </m:r>
          </m:sup>
        </m:sSup>
        <m:r>
          <w:rPr>
            <w:rFonts w:ascii="Cambria Math" w:hAnsi="Cambria Math"/>
            <w:sz w:val="16"/>
            <w:szCs w:val="16"/>
            <w:bdr w:val="none" w:sz="0" w:space="0" w:color="auto" w:frame="1"/>
          </w:rPr>
          <m:t>+2.23</m:t>
        </m:r>
        <m:sSup>
          <m:sSupPr>
            <m:ctrlPr>
              <w:rPr>
                <w:rFonts w:ascii="Cambria Math" w:hAnsi="Cambria Math"/>
                <w:i/>
                <w:iCs/>
                <w:sz w:val="16"/>
                <w:szCs w:val="16"/>
                <w:bdr w:val="none" w:sz="0" w:space="0" w:color="auto" w:frame="1"/>
              </w:rPr>
            </m:ctrlPr>
          </m:sSupPr>
          <m:e>
            <m:r>
              <w:rPr>
                <w:rFonts w:ascii="Cambria Math" w:hAnsi="Cambria Math"/>
                <w:sz w:val="16"/>
                <w:szCs w:val="16"/>
                <w:bdr w:val="none" w:sz="0" w:space="0" w:color="auto" w:frame="1"/>
              </w:rPr>
              <m:t>B</m:t>
            </m:r>
          </m:e>
          <m:sup>
            <m:r>
              <w:rPr>
                <w:rFonts w:ascii="Cambria Math" w:hAnsi="Cambria Math"/>
                <w:sz w:val="16"/>
                <w:szCs w:val="16"/>
                <w:bdr w:val="none" w:sz="0" w:space="0" w:color="auto" w:frame="1"/>
              </w:rPr>
              <m:t>2</m:t>
            </m:r>
          </m:sup>
        </m:sSup>
        <m:r>
          <w:rPr>
            <w:rFonts w:ascii="Cambria Math" w:hAnsi="Cambria Math"/>
            <w:sz w:val="16"/>
            <w:szCs w:val="16"/>
            <w:bdr w:val="none" w:sz="0" w:space="0" w:color="auto" w:frame="1"/>
          </w:rPr>
          <m:t>+0.6162</m:t>
        </m:r>
        <m:sSup>
          <m:sSupPr>
            <m:ctrlPr>
              <w:rPr>
                <w:rFonts w:ascii="Cambria Math" w:hAnsi="Cambria Math"/>
                <w:i/>
                <w:iCs/>
                <w:sz w:val="16"/>
                <w:szCs w:val="16"/>
                <w:bdr w:val="none" w:sz="0" w:space="0" w:color="auto" w:frame="1"/>
              </w:rPr>
            </m:ctrlPr>
          </m:sSupPr>
          <m:e>
            <m:r>
              <w:rPr>
                <w:rFonts w:ascii="Cambria Math" w:hAnsi="Cambria Math"/>
                <w:sz w:val="16"/>
                <w:szCs w:val="16"/>
                <w:bdr w:val="none" w:sz="0" w:space="0" w:color="auto" w:frame="1"/>
              </w:rPr>
              <m:t>C</m:t>
            </m:r>
          </m:e>
          <m:sup>
            <m:r>
              <w:rPr>
                <w:rFonts w:ascii="Cambria Math" w:hAnsi="Cambria Math"/>
                <w:sz w:val="16"/>
                <w:szCs w:val="16"/>
                <w:bdr w:val="none" w:sz="0" w:space="0" w:color="auto" w:frame="1"/>
              </w:rPr>
              <m:t>2</m:t>
            </m:r>
          </m:sup>
        </m:sSup>
        <m:r>
          <w:rPr>
            <w:rFonts w:ascii="Cambria Math" w:hAnsi="Cambria Math"/>
            <w:sz w:val="16"/>
            <w:szCs w:val="16"/>
            <w:bdr w:val="none" w:sz="0" w:space="0" w:color="auto" w:frame="1"/>
          </w:rPr>
          <m:t xml:space="preserve"> </m:t>
        </m:r>
      </m:oMath>
      <w:r w:rsidR="00FB6407" w:rsidRPr="00DF7CBC">
        <w:rPr>
          <w:bCs/>
          <w:bdr w:val="none" w:sz="0" w:space="0" w:color="auto" w:frame="1"/>
        </w:rPr>
        <w:t xml:space="preserve"> </w:t>
      </w:r>
      <w:r w:rsidR="00805600" w:rsidRPr="00DF7CBC">
        <w:rPr>
          <w:bCs/>
          <w:bdr w:val="none" w:sz="0" w:space="0" w:color="auto" w:frame="1"/>
        </w:rPr>
        <w:tab/>
      </w:r>
      <w:r w:rsidR="00805600" w:rsidRPr="00DF7CBC">
        <w:rPr>
          <w:bCs/>
          <w:bdr w:val="none" w:sz="0" w:space="0" w:color="auto" w:frame="1"/>
        </w:rPr>
        <w:tab/>
      </w:r>
      <w:r w:rsidR="00805600" w:rsidRPr="00DF7CBC">
        <w:rPr>
          <w:bCs/>
          <w:bdr w:val="none" w:sz="0" w:space="0" w:color="auto" w:frame="1"/>
        </w:rPr>
        <w:tab/>
      </w:r>
      <w:r w:rsidR="00805600" w:rsidRPr="00DF7CBC">
        <w:rPr>
          <w:bCs/>
          <w:bdr w:val="none" w:sz="0" w:space="0" w:color="auto" w:frame="1"/>
        </w:rPr>
        <w:tab/>
      </w:r>
      <w:r w:rsidR="00805600" w:rsidRPr="00DF7CBC">
        <w:rPr>
          <w:bCs/>
          <w:bdr w:val="none" w:sz="0" w:space="0" w:color="auto" w:frame="1"/>
        </w:rPr>
        <w:tab/>
      </w:r>
      <w:r w:rsidR="00805600" w:rsidRPr="00DF7CBC">
        <w:rPr>
          <w:bCs/>
          <w:bdr w:val="none" w:sz="0" w:space="0" w:color="auto" w:frame="1"/>
        </w:rPr>
        <w:tab/>
      </w:r>
      <w:r w:rsidR="00805600" w:rsidRPr="00DF7CBC">
        <w:rPr>
          <w:bCs/>
          <w:bdr w:val="none" w:sz="0" w:space="0" w:color="auto" w:frame="1"/>
        </w:rPr>
        <w:tab/>
      </w:r>
      <w:r w:rsidRPr="00DF7CBC">
        <w:rPr>
          <w:bCs/>
          <w:bdr w:val="none" w:sz="0" w:space="0" w:color="auto" w:frame="1"/>
        </w:rPr>
        <w:t>(</w:t>
      </w:r>
      <w:r w:rsidR="003375FC" w:rsidRPr="00DF7CBC">
        <w:rPr>
          <w:bCs/>
          <w:bdr w:val="none" w:sz="0" w:space="0" w:color="auto" w:frame="1"/>
        </w:rPr>
        <w:t>9</w:t>
      </w:r>
      <w:r w:rsidRPr="00DF7CBC">
        <w:rPr>
          <w:bCs/>
          <w:bdr w:val="none" w:sz="0" w:space="0" w:color="auto" w:frame="1"/>
        </w:rPr>
        <w:t>)</w:t>
      </w:r>
    </w:p>
    <w:p w14:paraId="1188E33D" w14:textId="77777777" w:rsidR="0098777E" w:rsidRPr="00DF7CBC" w:rsidRDefault="0098777E" w:rsidP="00204451">
      <w:pPr>
        <w:spacing w:before="40" w:after="200"/>
        <w:jc w:val="both"/>
      </w:pPr>
    </w:p>
    <w:p w14:paraId="4B8247AB" w14:textId="77777777" w:rsidR="002F4E25" w:rsidRPr="00DF7CBC" w:rsidRDefault="0098777E" w:rsidP="00204451">
      <w:pPr>
        <w:spacing w:before="40" w:after="200"/>
        <w:jc w:val="both"/>
      </w:pPr>
      <w:r w:rsidRPr="00DF7CBC">
        <w:rPr>
          <w:noProof/>
        </w:rPr>
        <w:drawing>
          <wp:inline distT="0" distB="0" distL="0" distR="0" wp14:anchorId="74D12EA5" wp14:editId="7674E0D0">
            <wp:extent cx="2882690" cy="2484120"/>
            <wp:effectExtent l="0" t="0" r="0" b="0"/>
            <wp:docPr id="5386591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59111" name="Picture 9"/>
                    <pic:cNvPicPr>
                      <a:picLocks noChangeAspect="1"/>
                    </pic:cNvPicPr>
                  </pic:nvPicPr>
                  <pic:blipFill rotWithShape="1">
                    <a:blip r:embed="rId20"/>
                    <a:srcRect l="19231" t="5990" r="21699"/>
                    <a:stretch/>
                  </pic:blipFill>
                  <pic:spPr bwMode="auto">
                    <a:xfrm>
                      <a:off x="0" y="0"/>
                      <a:ext cx="2882690" cy="2484120"/>
                    </a:xfrm>
                    <a:prstGeom prst="rect">
                      <a:avLst/>
                    </a:prstGeom>
                    <a:ln>
                      <a:noFill/>
                    </a:ln>
                    <a:extLst>
                      <a:ext uri="{53640926-AAD7-44D8-BBD7-CCE9431645EC}">
                        <a14:shadowObscured xmlns:a14="http://schemas.microsoft.com/office/drawing/2010/main"/>
                      </a:ext>
                    </a:extLst>
                  </pic:spPr>
                </pic:pic>
              </a:graphicData>
            </a:graphic>
          </wp:inline>
        </w:drawing>
      </w:r>
    </w:p>
    <w:p w14:paraId="600440EA" w14:textId="77777777" w:rsidR="002F4E25" w:rsidRPr="00DF7CBC" w:rsidRDefault="0098777E" w:rsidP="002F4E25">
      <w:pPr>
        <w:spacing w:before="40"/>
        <w:jc w:val="both"/>
      </w:pPr>
      <w:r w:rsidRPr="00DF7CBC">
        <w:t xml:space="preserve">Fig. </w:t>
      </w:r>
      <w:r w:rsidR="003375FC" w:rsidRPr="00DF7CBC">
        <w:t>7</w:t>
      </w:r>
      <w:r w:rsidRPr="00DF7CBC">
        <w:t>: Response surface plot showing the interactive effect of extraction temperature and extraction time on iodine value</w:t>
      </w:r>
      <w:r w:rsidR="002F4E25" w:rsidRPr="00DF7CBC">
        <w:t xml:space="preserve"> </w:t>
      </w:r>
    </w:p>
    <w:p w14:paraId="1E3B2A06" w14:textId="77777777" w:rsidR="002F4E25" w:rsidRPr="00DF7CBC" w:rsidRDefault="002F4E25" w:rsidP="002F4E25">
      <w:pPr>
        <w:spacing w:before="40"/>
        <w:jc w:val="both"/>
        <w:rPr>
          <w:rStyle w:val="Strong"/>
        </w:rPr>
      </w:pPr>
    </w:p>
    <w:p w14:paraId="5EC7F9ED" w14:textId="77777777" w:rsidR="001E25D3" w:rsidRPr="00DF7CBC" w:rsidRDefault="008D18EB" w:rsidP="002F4E25">
      <w:pPr>
        <w:spacing w:before="40"/>
        <w:jc w:val="both"/>
      </w:pPr>
      <w:r w:rsidRPr="00DF7CBC">
        <w:rPr>
          <w:rStyle w:val="Strong"/>
        </w:rPr>
        <w:t xml:space="preserve">3.1.8 </w:t>
      </w:r>
      <w:r w:rsidR="002C1BF1" w:rsidRPr="00DF7CBC">
        <w:rPr>
          <w:rStyle w:val="Strong"/>
        </w:rPr>
        <w:t>pH</w:t>
      </w:r>
    </w:p>
    <w:p w14:paraId="38CBD975" w14:textId="77777777" w:rsidR="009C0612" w:rsidRPr="00DF7CBC" w:rsidRDefault="002C1BF1" w:rsidP="002F4E25">
      <w:pPr>
        <w:jc w:val="both"/>
      </w:pPr>
      <w:r w:rsidRPr="00DF7CBC">
        <w:t xml:space="preserve">pH varied from 2.00 to 6.60 (Table 2). ANOVA for the quadratic pH model confirmed significant effects of extraction temperature (A: p = 0.0052) and the quadratic term C² (p = 0.0081). The response surface plot (Fig. 8) revealed that pH declined under prolonged extraction at elevated temperatures, reflecting progressive hydrolysis and increasing acidity of the oil. These findings align with previous reports that associate increased processing severity with the formation of acidic degradation products in oils (Tsai </w:t>
      </w:r>
      <w:r w:rsidRPr="00DF7CBC">
        <w:rPr>
          <w:i/>
        </w:rPr>
        <w:t>et al</w:t>
      </w:r>
      <w:r w:rsidRPr="00DF7CBC">
        <w:t xml:space="preserve">., 2023). Thus, these observations agree with the AV and FFA trends and further support the recommendation for </w:t>
      </w:r>
      <w:r w:rsidRPr="00DF7CBC">
        <w:lastRenderedPageBreak/>
        <w:t>controlled extraction conditions to preserve oil quality. The regression equation is presented in Equation (10).</w:t>
      </w:r>
    </w:p>
    <w:p w14:paraId="7F62279B" w14:textId="77777777" w:rsidR="009C0612" w:rsidRPr="00DF7CBC" w:rsidRDefault="009C0612" w:rsidP="00204451">
      <w:pPr>
        <w:textAlignment w:val="baseline"/>
      </w:pPr>
    </w:p>
    <w:p w14:paraId="739657CC" w14:textId="77777777" w:rsidR="001E25D3" w:rsidRPr="00DF7CBC" w:rsidRDefault="009C0612" w:rsidP="00805600">
      <w:pPr>
        <w:shd w:val="clear" w:color="auto" w:fill="FFFFFF"/>
        <w:textAlignment w:val="baseline"/>
        <w:rPr>
          <w:sz w:val="18"/>
          <w:szCs w:val="18"/>
        </w:rPr>
      </w:pPr>
      <m:oMath>
        <m:r>
          <w:rPr>
            <w:rFonts w:ascii="Cambria Math" w:hAnsi="Cambria Math"/>
            <w:sz w:val="18"/>
            <w:szCs w:val="18"/>
          </w:rPr>
          <m:t>pH=3.10+1.21A-0.31B-0.225C+0.04AB-0.55AC+0.75BC-0.071</m:t>
        </m:r>
        <m:sSup>
          <m:sSupPr>
            <m:ctrlPr>
              <w:rPr>
                <w:rFonts w:ascii="Cambria Math" w:hAnsi="Cambria Math"/>
                <w:i/>
                <w:sz w:val="18"/>
                <w:szCs w:val="18"/>
              </w:rPr>
            </m:ctrlPr>
          </m:sSupPr>
          <m:e>
            <m:r>
              <w:rPr>
                <w:rFonts w:ascii="Cambria Math" w:hAnsi="Cambria Math"/>
                <w:sz w:val="18"/>
                <w:szCs w:val="18"/>
              </w:rPr>
              <m:t>A</m:t>
            </m:r>
          </m:e>
          <m:sup>
            <m:r>
              <w:rPr>
                <w:rFonts w:ascii="Cambria Math" w:hAnsi="Cambria Math"/>
                <w:sz w:val="18"/>
                <w:szCs w:val="18"/>
              </w:rPr>
              <m:t>2</m:t>
            </m:r>
          </m:sup>
        </m:sSup>
        <m:r>
          <w:rPr>
            <w:rFonts w:ascii="Cambria Math" w:hAnsi="Cambria Math"/>
            <w:sz w:val="18"/>
            <w:szCs w:val="18"/>
          </w:rPr>
          <m:t>+0.179</m:t>
        </m:r>
        <m:sSup>
          <m:sSupPr>
            <m:ctrlPr>
              <w:rPr>
                <w:rFonts w:ascii="Cambria Math" w:hAnsi="Cambria Math"/>
                <w:i/>
                <w:sz w:val="18"/>
                <w:szCs w:val="18"/>
              </w:rPr>
            </m:ctrlPr>
          </m:sSupPr>
          <m:e>
            <m:r>
              <w:rPr>
                <w:rFonts w:ascii="Cambria Math" w:hAnsi="Cambria Math"/>
                <w:sz w:val="18"/>
                <w:szCs w:val="18"/>
              </w:rPr>
              <m:t>B</m:t>
            </m:r>
          </m:e>
          <m:sup>
            <m:r>
              <w:rPr>
                <w:rFonts w:ascii="Cambria Math" w:hAnsi="Cambria Math"/>
                <w:sz w:val="18"/>
                <w:szCs w:val="18"/>
              </w:rPr>
              <m:t>2</m:t>
            </m:r>
          </m:sup>
        </m:sSup>
        <m:r>
          <w:rPr>
            <w:rFonts w:ascii="Cambria Math" w:hAnsi="Cambria Math"/>
            <w:sz w:val="18"/>
            <w:szCs w:val="18"/>
          </w:rPr>
          <m:t>+1.52</m:t>
        </m:r>
        <m:sSup>
          <m:sSupPr>
            <m:ctrlPr>
              <w:rPr>
                <w:rFonts w:ascii="Cambria Math" w:hAnsi="Cambria Math"/>
                <w:i/>
                <w:sz w:val="18"/>
                <w:szCs w:val="18"/>
              </w:rPr>
            </m:ctrlPr>
          </m:sSupPr>
          <m:e>
            <m:r>
              <w:rPr>
                <w:rFonts w:ascii="Cambria Math" w:hAnsi="Cambria Math"/>
                <w:sz w:val="18"/>
                <w:szCs w:val="18"/>
              </w:rPr>
              <m:t>C</m:t>
            </m:r>
          </m:e>
          <m:sup>
            <m:r>
              <w:rPr>
                <w:rFonts w:ascii="Cambria Math" w:hAnsi="Cambria Math"/>
                <w:sz w:val="18"/>
                <w:szCs w:val="18"/>
              </w:rPr>
              <m:t>2</m:t>
            </m:r>
          </m:sup>
        </m:sSup>
        <m:r>
          <w:rPr>
            <w:rFonts w:ascii="Cambria Math" w:hAnsi="Cambria Math"/>
            <w:sz w:val="18"/>
            <w:szCs w:val="18"/>
          </w:rPr>
          <m:t xml:space="preserve">          </m:t>
        </m:r>
      </m:oMath>
      <w:r w:rsidRPr="00DF7CBC">
        <w:t xml:space="preserve"> </w:t>
      </w:r>
      <w:r w:rsidR="00805600" w:rsidRPr="00DF7CBC">
        <w:tab/>
      </w:r>
      <w:r w:rsidR="00805600" w:rsidRPr="00DF7CBC">
        <w:tab/>
      </w:r>
      <w:r w:rsidR="00805600" w:rsidRPr="00DF7CBC">
        <w:tab/>
      </w:r>
      <w:r w:rsidR="00805600" w:rsidRPr="00DF7CBC">
        <w:tab/>
      </w:r>
      <w:r w:rsidR="00805600" w:rsidRPr="00DF7CBC">
        <w:tab/>
      </w:r>
      <w:r w:rsidR="00805600" w:rsidRPr="00DF7CBC">
        <w:tab/>
      </w:r>
      <w:r w:rsidR="00805600" w:rsidRPr="00DF7CBC">
        <w:tab/>
      </w:r>
      <w:r w:rsidR="00805600" w:rsidRPr="00DF7CBC">
        <w:tab/>
      </w:r>
      <w:r w:rsidRPr="00DF7CBC">
        <w:t>(</w:t>
      </w:r>
      <w:r w:rsidR="004C60F9" w:rsidRPr="00DF7CBC">
        <w:t>10</w:t>
      </w:r>
      <w:r w:rsidRPr="00DF7CBC">
        <w:t>)</w:t>
      </w:r>
    </w:p>
    <w:p w14:paraId="69B31BED" w14:textId="77777777" w:rsidR="00805600" w:rsidRPr="00DF7CBC" w:rsidRDefault="00805600" w:rsidP="00805600">
      <w:pPr>
        <w:shd w:val="clear" w:color="auto" w:fill="FFFFFF"/>
        <w:textAlignment w:val="baseline"/>
      </w:pPr>
    </w:p>
    <w:p w14:paraId="174345D1" w14:textId="77777777" w:rsidR="001E25D3" w:rsidRPr="00DF7CBC" w:rsidRDefault="002C1BF1" w:rsidP="00204451">
      <w:pPr>
        <w:spacing w:before="160" w:after="40"/>
        <w:jc w:val="both"/>
      </w:pPr>
      <w:r w:rsidRPr="00DF7CBC">
        <w:rPr>
          <w:noProof/>
        </w:rPr>
        <w:drawing>
          <wp:inline distT="0" distB="0" distL="0" distR="0" wp14:anchorId="2A0C3560" wp14:editId="18088323">
            <wp:extent cx="2895600" cy="2366010"/>
            <wp:effectExtent l="0" t="0" r="0" b="0"/>
            <wp:docPr id="183263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300" name="Picture 11"/>
                    <pic:cNvPicPr>
                      <a:picLocks noChangeAspect="1"/>
                    </pic:cNvPicPr>
                  </pic:nvPicPr>
                  <pic:blipFill rotWithShape="1">
                    <a:blip r:embed="rId21"/>
                    <a:srcRect l="21968" t="7478" r="1557"/>
                    <a:stretch/>
                  </pic:blipFill>
                  <pic:spPr bwMode="auto">
                    <a:xfrm>
                      <a:off x="0" y="0"/>
                      <a:ext cx="2910038" cy="2377807"/>
                    </a:xfrm>
                    <a:prstGeom prst="rect">
                      <a:avLst/>
                    </a:prstGeom>
                    <a:ln>
                      <a:noFill/>
                    </a:ln>
                    <a:extLst>
                      <a:ext uri="{53640926-AAD7-44D8-BBD7-CCE9431645EC}">
                        <a14:shadowObscured xmlns:a14="http://schemas.microsoft.com/office/drawing/2010/main"/>
                      </a:ext>
                    </a:extLst>
                  </pic:spPr>
                </pic:pic>
              </a:graphicData>
            </a:graphic>
          </wp:inline>
        </w:drawing>
      </w:r>
    </w:p>
    <w:p w14:paraId="0ADA19ED" w14:textId="77777777" w:rsidR="002F4E25" w:rsidRPr="00DF7CBC" w:rsidRDefault="002C1BF1" w:rsidP="002F4E25">
      <w:pPr>
        <w:spacing w:before="40"/>
        <w:jc w:val="both"/>
        <w:rPr>
          <w:b/>
          <w:bCs/>
        </w:rPr>
      </w:pPr>
      <w:r w:rsidRPr="00DF7CBC">
        <w:t xml:space="preserve">Fig. </w:t>
      </w:r>
      <w:r w:rsidR="0098777E" w:rsidRPr="00DF7CBC">
        <w:t>8</w:t>
      </w:r>
      <w:r w:rsidRPr="00DF7CBC">
        <w:t xml:space="preserve">: </w:t>
      </w:r>
      <w:r w:rsidR="00FB431C" w:rsidRPr="00DF7CBC">
        <w:t>R</w:t>
      </w:r>
      <w:r w:rsidRPr="00DF7CBC">
        <w:t>esponse surface plot showing the interactive effect of extraction temperature and extraction time on pH</w:t>
      </w:r>
      <w:r w:rsidR="002F4E25" w:rsidRPr="00DF7CBC">
        <w:rPr>
          <w:b/>
          <w:bCs/>
        </w:rPr>
        <w:t xml:space="preserve"> </w:t>
      </w:r>
    </w:p>
    <w:p w14:paraId="6C215902" w14:textId="77777777" w:rsidR="002F4E25" w:rsidRPr="00DF7CBC" w:rsidRDefault="002F4E25" w:rsidP="002F4E25">
      <w:pPr>
        <w:jc w:val="both"/>
        <w:rPr>
          <w:b/>
          <w:bCs/>
        </w:rPr>
      </w:pPr>
    </w:p>
    <w:p w14:paraId="56609F9B" w14:textId="77777777" w:rsidR="002E7199" w:rsidRPr="00DF7CBC" w:rsidRDefault="008D18EB" w:rsidP="002F4E25">
      <w:pPr>
        <w:jc w:val="both"/>
        <w:rPr>
          <w:b/>
          <w:bCs/>
        </w:rPr>
      </w:pPr>
      <w:r w:rsidRPr="00DF7CBC">
        <w:rPr>
          <w:b/>
          <w:bCs/>
        </w:rPr>
        <w:t xml:space="preserve">3.2 </w:t>
      </w:r>
      <w:r w:rsidR="005910C4" w:rsidRPr="00DF7CBC">
        <w:rPr>
          <w:b/>
          <w:bCs/>
        </w:rPr>
        <w:t>Optimization</w:t>
      </w:r>
    </w:p>
    <w:p w14:paraId="53D7DD24" w14:textId="77777777" w:rsidR="002029F3" w:rsidRPr="00DF7CBC" w:rsidRDefault="002E7199" w:rsidP="002029F3">
      <w:pPr>
        <w:spacing w:after="80"/>
        <w:jc w:val="both"/>
      </w:pPr>
      <w:r w:rsidRPr="00DF7CBC">
        <w:t>Seven applicable solutions were identified through the optimisation process using the software package. Thus, temperature, time, and solid-to-liquid ratio could be varied to maximise oil yield and minimise acid value, free fatty acid, and peroxide value, while saponification value, pH, iodine value, and refractive index were maintained within their specified ranges. The desirability of the selected solution was 0.67. The process conditions with the highest desirability for extracting a high yield of acceptable-quality okra oil were an extraction temperature of 36.96 °C, an extraction time of 100.49 min, and a solid-to-liquid ratio of 21.62 g/mL. These conditions gave an oil yield of 12.43%, free fatty acid of 21.48 mgKOH/g, acid value of 10.20 mgKOH/g, peroxide value of 8.70 meqO₂/kg, saponification value of 190.00 mgKOH/g, refractive index of 1.47, iodine value of 18.77 gI₂/100g, and pH of 3.24.</w:t>
      </w:r>
    </w:p>
    <w:p w14:paraId="1B4B9422" w14:textId="77777777" w:rsidR="002029F3" w:rsidRPr="00DF7CBC" w:rsidRDefault="002029F3" w:rsidP="002029F3">
      <w:pPr>
        <w:jc w:val="both"/>
        <w:rPr>
          <w:b/>
          <w:bCs/>
        </w:rPr>
      </w:pPr>
    </w:p>
    <w:p w14:paraId="3D7E9EF7" w14:textId="77777777" w:rsidR="008C3814" w:rsidRPr="00DF7CBC" w:rsidRDefault="002029F3" w:rsidP="008C3814">
      <w:pPr>
        <w:jc w:val="both"/>
      </w:pPr>
      <w:r w:rsidRPr="00DF7CBC">
        <w:rPr>
          <w:b/>
          <w:bCs/>
        </w:rPr>
        <w:t xml:space="preserve">4. </w:t>
      </w:r>
      <w:r w:rsidR="003D128F" w:rsidRPr="00DF7CBC">
        <w:rPr>
          <w:b/>
          <w:bCs/>
        </w:rPr>
        <w:t>Conclusion</w:t>
      </w:r>
    </w:p>
    <w:p w14:paraId="3DA52F90" w14:textId="77777777" w:rsidR="008C3814" w:rsidRPr="00DF7CBC" w:rsidRDefault="008C3814" w:rsidP="008C3814">
      <w:pPr>
        <w:jc w:val="both"/>
      </w:pPr>
    </w:p>
    <w:p w14:paraId="3A795B91" w14:textId="77777777" w:rsidR="00487476" w:rsidRDefault="00487476" w:rsidP="00487476">
      <w:pPr>
        <w:jc w:val="both"/>
      </w:pPr>
      <w:bookmarkStart w:id="3" w:name="_Hlk234479108"/>
      <w:bookmarkStart w:id="4" w:name="_Hlk234479232"/>
      <w:bookmarkEnd w:id="3"/>
      <w:bookmarkEnd w:id="4"/>
      <w:r w:rsidRPr="00487476">
        <w:t xml:space="preserve">Extraction temperature, extraction time, and solid-to-solvent ratio influenced both the recovery and physicochemical properties of solvent-extracted okra seed oil. The response surface models adequately described the experimental responses, with coefficients of determination ranging from 0.8331 to 0.9931. Within the investigated factor ranges, numerical </w:t>
      </w:r>
      <w:proofErr w:type="spellStart"/>
      <w:r w:rsidRPr="00487476">
        <w:t>optimisation</w:t>
      </w:r>
      <w:proofErr w:type="spellEnd"/>
      <w:r w:rsidRPr="00487476">
        <w:t xml:space="preserve"> identified 36.96 °C, 100.49 min, and a solid-to-solvent ratio of 21.62 g/mL as the preferred extraction conditions. The predicted oil yield under these conditions was 12.43%, while the corresponding peroxide value, saponification value, refractive index, iodine value, and pH were 8.70 </w:t>
      </w:r>
      <w:proofErr w:type="spellStart"/>
      <w:r w:rsidRPr="00487476">
        <w:t>meq</w:t>
      </w:r>
      <w:proofErr w:type="spellEnd"/>
      <w:r w:rsidRPr="00487476">
        <w:t xml:space="preserve"> O₂/kg, 190.00 mg KOH/g, 1.47, 18.77 g I₂/100 g, and 3.24, respectively. The findings demonstrate that simultaneous consideration of yield and quality responses can support the selection of practical extraction conditions. Accordingly, response surface methodology provides a useful statistical basis for </w:t>
      </w:r>
      <w:proofErr w:type="spellStart"/>
      <w:r w:rsidRPr="00487476">
        <w:t>optimising</w:t>
      </w:r>
      <w:proofErr w:type="spellEnd"/>
      <w:r w:rsidRPr="00487476">
        <w:t xml:space="preserve"> okra seed oil extraction within the experimental domain examined. Further verification of the predicted optimum would strengthen its application beyond the laboratory conditions used in this study.</w:t>
      </w:r>
    </w:p>
    <w:p w14:paraId="2397FE09" w14:textId="77777777" w:rsidR="0009302A" w:rsidRPr="0009302A" w:rsidRDefault="0009302A" w:rsidP="00487476">
      <w:pPr>
        <w:jc w:val="both"/>
        <w:rPr>
          <w:b/>
          <w:bCs/>
          <w:sz w:val="28"/>
          <w:szCs w:val="28"/>
        </w:rPr>
      </w:pPr>
    </w:p>
    <w:p w14:paraId="31246CD5" w14:textId="29C74B03" w:rsidR="0009302A" w:rsidRDefault="0009302A" w:rsidP="00487476">
      <w:pPr>
        <w:jc w:val="both"/>
        <w:rPr>
          <w:b/>
          <w:bCs/>
          <w:sz w:val="28"/>
          <w:szCs w:val="28"/>
        </w:rPr>
      </w:pPr>
      <w:r w:rsidRPr="0009302A">
        <w:rPr>
          <w:b/>
          <w:bCs/>
          <w:sz w:val="28"/>
          <w:szCs w:val="28"/>
        </w:rPr>
        <w:t xml:space="preserve">Limitation </w:t>
      </w:r>
    </w:p>
    <w:p w14:paraId="02D00DAA" w14:textId="77777777" w:rsidR="0009302A" w:rsidRDefault="0009302A" w:rsidP="0009302A">
      <w:pPr>
        <w:pStyle w:val="pdq2pgselectionanchorcontainer"/>
      </w:pPr>
      <w:r>
        <w:t xml:space="preserve">The findings are limited to okra seeds obtained from one local source and to the specific moisture content, particle size, </w:t>
      </w:r>
      <w:r>
        <w:rPr>
          <w:rStyle w:val="Emphasis"/>
        </w:rPr>
        <w:t>n</w:t>
      </w:r>
      <w:r>
        <w:t>-hexane solvent, factor ranges, and laboratory-scale conditions examined. The study did not compare alternative solvents or extraction methods, and it did not assess detailed fatty acid composition, sensory quality, storage stability, or scale-up performance. The predicted optimum should therefore be interpreted within the experimental domain and independently validated before broader application.</w:t>
      </w:r>
    </w:p>
    <w:p w14:paraId="099C4867" w14:textId="77777777" w:rsidR="0009302A" w:rsidRPr="0009302A" w:rsidRDefault="0009302A" w:rsidP="00487476">
      <w:pPr>
        <w:jc w:val="both"/>
        <w:rPr>
          <w:b/>
          <w:bCs/>
          <w:sz w:val="28"/>
          <w:szCs w:val="28"/>
        </w:rPr>
      </w:pPr>
    </w:p>
    <w:p w14:paraId="6ABCA397" w14:textId="77777777" w:rsidR="00624744" w:rsidRDefault="00624744" w:rsidP="008C3814">
      <w:pPr>
        <w:jc w:val="both"/>
      </w:pPr>
    </w:p>
    <w:p w14:paraId="6F17A311" w14:textId="77777777" w:rsidR="00624744" w:rsidRPr="00DF7CBC" w:rsidRDefault="00624744" w:rsidP="008C3814">
      <w:pPr>
        <w:jc w:val="both"/>
      </w:pPr>
    </w:p>
    <w:p w14:paraId="7FF6F3B2" w14:textId="77777777" w:rsidR="008C3814" w:rsidRPr="00DF7CBC" w:rsidRDefault="008C3814" w:rsidP="008C3814">
      <w:pPr>
        <w:jc w:val="both"/>
      </w:pPr>
    </w:p>
    <w:p w14:paraId="3FEFF750" w14:textId="77777777" w:rsidR="003D128F" w:rsidRPr="00DF7CBC" w:rsidRDefault="003D128F" w:rsidP="002029F3">
      <w:pPr>
        <w:pBdr>
          <w:bottom w:val="single" w:sz="6" w:space="1" w:color="auto"/>
        </w:pBdr>
        <w:jc w:val="both"/>
        <w:rPr>
          <w:b/>
          <w:vanish/>
        </w:rPr>
      </w:pPr>
      <w:r w:rsidRPr="00DF7CBC">
        <w:rPr>
          <w:b/>
          <w:vanish/>
        </w:rPr>
        <w:t>Top of Form</w:t>
      </w:r>
    </w:p>
    <w:p w14:paraId="0D18316C" w14:textId="77777777" w:rsidR="00624744" w:rsidRPr="004B3EB7" w:rsidRDefault="00624744" w:rsidP="00624744">
      <w:pPr>
        <w:spacing w:after="160" w:line="259" w:lineRule="auto"/>
        <w:rPr>
          <w:rFonts w:ascii="Arial" w:eastAsia="Calibri" w:hAnsi="Arial" w:cs="Arial"/>
          <w:b/>
          <w:bCs/>
          <w:kern w:val="2"/>
          <w:lang w:val="en-IN"/>
        </w:rPr>
      </w:pPr>
      <w:bookmarkStart w:id="5" w:name="_Hlk234404687"/>
      <w:r w:rsidRPr="004B3EB7">
        <w:rPr>
          <w:rFonts w:ascii="Arial" w:eastAsia="Calibri" w:hAnsi="Arial" w:cs="Arial"/>
          <w:b/>
          <w:bCs/>
          <w:kern w:val="2"/>
          <w:lang w:val="en-IN"/>
        </w:rPr>
        <w:t>Declaration of AI Use</w:t>
      </w:r>
    </w:p>
    <w:p w14:paraId="742CBF84" w14:textId="77777777" w:rsidR="00624744" w:rsidRDefault="00624744" w:rsidP="00624744">
      <w:pPr>
        <w:spacing w:after="160" w:line="259" w:lineRule="auto"/>
        <w:rPr>
          <w:rFonts w:ascii="Arial" w:eastAsia="Calibri" w:hAnsi="Arial" w:cs="Arial"/>
          <w:kern w:val="2"/>
          <w:lang w:val="en-IN"/>
        </w:rPr>
      </w:pPr>
      <w:r w:rsidRPr="004B3EB7">
        <w:rPr>
          <w:rFonts w:ascii="Arial" w:eastAsia="Calibri" w:hAnsi="Arial" w:cs="Arial"/>
          <w:kern w:val="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594227" w14:textId="77777777" w:rsidR="002029F3" w:rsidRPr="00624744" w:rsidRDefault="002029F3" w:rsidP="002029F3">
      <w:pPr>
        <w:autoSpaceDE w:val="0"/>
        <w:autoSpaceDN w:val="0"/>
        <w:adjustRightInd w:val="0"/>
        <w:jc w:val="both"/>
        <w:rPr>
          <w:rFonts w:eastAsia="SimSun"/>
          <w:b/>
          <w:bCs/>
          <w:lang w:val="en-IN"/>
        </w:rPr>
      </w:pPr>
    </w:p>
    <w:p w14:paraId="4D4BBC1E" w14:textId="77777777" w:rsidR="002029F3" w:rsidRPr="00DF7CBC" w:rsidRDefault="002029F3" w:rsidP="002029F3">
      <w:pPr>
        <w:autoSpaceDE w:val="0"/>
        <w:autoSpaceDN w:val="0"/>
        <w:adjustRightInd w:val="0"/>
        <w:jc w:val="both"/>
        <w:rPr>
          <w:rFonts w:eastAsia="SimSun"/>
          <w:b/>
          <w:bCs/>
        </w:rPr>
      </w:pPr>
      <w:r w:rsidRPr="00DF7CBC">
        <w:rPr>
          <w:rFonts w:eastAsia="SimSun"/>
          <w:b/>
          <w:bCs/>
        </w:rPr>
        <w:t>COMPETING INTERESTS</w:t>
      </w:r>
    </w:p>
    <w:p w14:paraId="6D7C9EBE" w14:textId="77777777" w:rsidR="003D128F" w:rsidRPr="00DF7CBC" w:rsidRDefault="002029F3" w:rsidP="002029F3">
      <w:pPr>
        <w:autoSpaceDE w:val="0"/>
        <w:autoSpaceDN w:val="0"/>
        <w:adjustRightInd w:val="0"/>
        <w:jc w:val="both"/>
        <w:rPr>
          <w:rFonts w:eastAsia="SimSun"/>
          <w:b/>
          <w:bCs/>
        </w:rPr>
      </w:pPr>
      <w:r w:rsidRPr="00DF7CBC">
        <w:rPr>
          <w:rFonts w:eastAsia="SimSun"/>
        </w:rPr>
        <w:t>Authors have declared that no competing interests exist.</w:t>
      </w:r>
    </w:p>
    <w:bookmarkEnd w:id="5"/>
    <w:p w14:paraId="60E2C2AD" w14:textId="77777777" w:rsidR="003D128F" w:rsidRPr="00DF7CBC" w:rsidRDefault="003D128F" w:rsidP="003D128F">
      <w:pPr>
        <w:pBdr>
          <w:top w:val="single" w:sz="6" w:space="1" w:color="auto"/>
        </w:pBdr>
        <w:jc w:val="center"/>
        <w:rPr>
          <w:rFonts w:ascii="Arial" w:hAnsi="Arial" w:cs="Arial"/>
          <w:vanish/>
          <w:sz w:val="16"/>
          <w:szCs w:val="16"/>
        </w:rPr>
      </w:pPr>
      <w:r w:rsidRPr="00DF7CBC">
        <w:rPr>
          <w:rFonts w:ascii="Arial" w:hAnsi="Arial" w:cs="Arial"/>
          <w:vanish/>
          <w:sz w:val="16"/>
          <w:szCs w:val="16"/>
        </w:rPr>
        <w:t>Bottom of Form</w:t>
      </w:r>
    </w:p>
    <w:p w14:paraId="7653572A" w14:textId="77777777" w:rsidR="003D128F" w:rsidRPr="00DF7CBC" w:rsidRDefault="003D128F" w:rsidP="003D128F"/>
    <w:p w14:paraId="7643CACF" w14:textId="77777777" w:rsidR="00FB6407" w:rsidRPr="00DF7CBC" w:rsidRDefault="00FB6407" w:rsidP="002F4E25">
      <w:pPr>
        <w:tabs>
          <w:tab w:val="left" w:pos="3090"/>
        </w:tabs>
        <w:jc w:val="both"/>
        <w:rPr>
          <w:b/>
          <w:bCs/>
          <w:caps/>
        </w:rPr>
      </w:pPr>
    </w:p>
    <w:p w14:paraId="21C85E6A" w14:textId="77777777" w:rsidR="008D18EB" w:rsidRPr="00DF7CBC" w:rsidRDefault="008D18EB" w:rsidP="002F4E25">
      <w:pPr>
        <w:tabs>
          <w:tab w:val="left" w:pos="3090"/>
        </w:tabs>
        <w:jc w:val="both"/>
        <w:rPr>
          <w:b/>
          <w:bCs/>
          <w:caps/>
        </w:rPr>
      </w:pPr>
    </w:p>
    <w:p w14:paraId="1EDABBB0" w14:textId="77777777" w:rsidR="001E25D3" w:rsidRPr="00DF7CBC" w:rsidRDefault="002C1BF1" w:rsidP="002F4E25">
      <w:pPr>
        <w:tabs>
          <w:tab w:val="left" w:pos="3090"/>
        </w:tabs>
        <w:jc w:val="both"/>
        <w:rPr>
          <w:lang w:val="es-US"/>
        </w:rPr>
      </w:pPr>
      <w:r w:rsidRPr="00DF7CBC">
        <w:rPr>
          <w:b/>
          <w:bCs/>
          <w:caps/>
          <w:lang w:val="es-US"/>
        </w:rPr>
        <w:t>REFERENCES</w:t>
      </w:r>
    </w:p>
    <w:p w14:paraId="485F04BC" w14:textId="77777777" w:rsidR="001E25D3" w:rsidRPr="00DF7CBC" w:rsidRDefault="002C1BF1" w:rsidP="00A00E2E">
      <w:pPr>
        <w:ind w:left="360" w:hanging="360"/>
      </w:pPr>
      <w:r w:rsidRPr="00DF7CBC">
        <w:rPr>
          <w:sz w:val="20"/>
          <w:lang w:val="es-US"/>
        </w:rPr>
        <w:t xml:space="preserve">Adelakun, O. E., </w:t>
      </w:r>
      <w:proofErr w:type="spellStart"/>
      <w:r w:rsidRPr="00DF7CBC">
        <w:rPr>
          <w:sz w:val="20"/>
          <w:lang w:val="es-US"/>
        </w:rPr>
        <w:t>Oyelade</w:t>
      </w:r>
      <w:proofErr w:type="spellEnd"/>
      <w:r w:rsidRPr="00DF7CBC">
        <w:rPr>
          <w:sz w:val="20"/>
          <w:lang w:val="es-US"/>
        </w:rPr>
        <w:t xml:space="preserve">, O. J., </w:t>
      </w:r>
      <w:proofErr w:type="spellStart"/>
      <w:r w:rsidRPr="00DF7CBC">
        <w:rPr>
          <w:sz w:val="20"/>
          <w:lang w:val="es-US"/>
        </w:rPr>
        <w:t>Ade-Omowaye</w:t>
      </w:r>
      <w:proofErr w:type="spellEnd"/>
      <w:r w:rsidRPr="00DF7CBC">
        <w:rPr>
          <w:sz w:val="20"/>
          <w:lang w:val="es-US"/>
        </w:rPr>
        <w:t xml:space="preserve">, B. I. O., Adeyemi, I. A., Van de Venter, M., &amp; Koekemoer, T. C. (2009). </w:t>
      </w:r>
      <w:r w:rsidRPr="00DF7CBC">
        <w:rPr>
          <w:sz w:val="20"/>
        </w:rPr>
        <w:t>Influence of pre-treatment on yield, chemical and antioxidant properties of a Nigerian okra seed (</w:t>
      </w:r>
      <w:r w:rsidRPr="00DF7CBC">
        <w:rPr>
          <w:i/>
          <w:sz w:val="20"/>
        </w:rPr>
        <w:t>Abelmoschus esculentus</w:t>
      </w:r>
      <w:r w:rsidRPr="00DF7CBC">
        <w:rPr>
          <w:sz w:val="20"/>
        </w:rPr>
        <w:t xml:space="preserve"> Moench) flour. </w:t>
      </w:r>
      <w:r w:rsidRPr="00DF7CBC">
        <w:rPr>
          <w:i/>
          <w:sz w:val="20"/>
        </w:rPr>
        <w:t>Food and Chemical Toxicology, 47</w:t>
      </w:r>
      <w:r w:rsidRPr="00DF7CBC">
        <w:rPr>
          <w:sz w:val="20"/>
        </w:rPr>
        <w:t xml:space="preserve">(3), 657-661. </w:t>
      </w:r>
      <w:hyperlink r:id="rId22">
        <w:r w:rsidRPr="00DF7CBC">
          <w:rPr>
            <w:sz w:val="20"/>
            <w:szCs w:val="20"/>
          </w:rPr>
          <w:t>https://doi.org/10.1016/j.fct.2008.12.023</w:t>
        </w:r>
      </w:hyperlink>
    </w:p>
    <w:p w14:paraId="00458A2D" w14:textId="77777777" w:rsidR="00404021" w:rsidRPr="00DF7CBC" w:rsidRDefault="00404021" w:rsidP="00A00E2E">
      <w:pPr>
        <w:ind w:left="360" w:hanging="360"/>
      </w:pPr>
      <w:r w:rsidRPr="00DF7CBC">
        <w:rPr>
          <w:sz w:val="20"/>
        </w:rPr>
        <w:t xml:space="preserve">Adeyanju, J. A., </w:t>
      </w:r>
      <w:proofErr w:type="spellStart"/>
      <w:r w:rsidRPr="00DF7CBC">
        <w:rPr>
          <w:sz w:val="20"/>
        </w:rPr>
        <w:t>Ogunlakin</w:t>
      </w:r>
      <w:proofErr w:type="spellEnd"/>
      <w:r w:rsidRPr="00DF7CBC">
        <w:rPr>
          <w:sz w:val="20"/>
        </w:rPr>
        <w:t xml:space="preserve">, G. O., Adekunle, A. A., </w:t>
      </w:r>
      <w:proofErr w:type="spellStart"/>
      <w:r w:rsidRPr="00DF7CBC">
        <w:rPr>
          <w:sz w:val="20"/>
        </w:rPr>
        <w:t>Alawode</w:t>
      </w:r>
      <w:proofErr w:type="spellEnd"/>
      <w:r w:rsidRPr="00DF7CBC">
        <w:rPr>
          <w:sz w:val="20"/>
        </w:rPr>
        <w:t xml:space="preserve">, G. E., &amp; </w:t>
      </w:r>
      <w:proofErr w:type="spellStart"/>
      <w:r w:rsidRPr="00DF7CBC">
        <w:rPr>
          <w:sz w:val="20"/>
        </w:rPr>
        <w:t>Majekolagbe</w:t>
      </w:r>
      <w:proofErr w:type="spellEnd"/>
      <w:r w:rsidRPr="00DF7CBC">
        <w:rPr>
          <w:sz w:val="20"/>
        </w:rPr>
        <w:t xml:space="preserve">, O. S. (2016). Optimization of oil extraction from coconut using response surface methodology. </w:t>
      </w:r>
      <w:r w:rsidRPr="00DF7CBC">
        <w:rPr>
          <w:i/>
          <w:sz w:val="20"/>
        </w:rPr>
        <w:t>Journal of Chemical and Pharmaceutical Research, 8</w:t>
      </w:r>
      <w:r w:rsidRPr="00DF7CBC">
        <w:rPr>
          <w:sz w:val="20"/>
        </w:rPr>
        <w:t xml:space="preserve">(1), 374-381. </w:t>
      </w:r>
      <w:hyperlink r:id="rId23">
        <w:r w:rsidRPr="00DF7CBC">
          <w:rPr>
            <w:sz w:val="20"/>
            <w:szCs w:val="20"/>
          </w:rPr>
          <w:t>https://www.jocpr.com/articles/optimization-of-oil-extraction-from-coconut-using-response-surface-methodology-6411.html</w:t>
        </w:r>
      </w:hyperlink>
    </w:p>
    <w:p w14:paraId="06D286B7" w14:textId="77777777" w:rsidR="001E25D3" w:rsidRPr="00DF7CBC" w:rsidRDefault="002C1BF1" w:rsidP="00A00E2E">
      <w:pPr>
        <w:ind w:left="360" w:hanging="360"/>
      </w:pPr>
      <w:r w:rsidRPr="00DF7CBC">
        <w:rPr>
          <w:sz w:val="20"/>
          <w:lang w:val="es-US"/>
        </w:rPr>
        <w:t xml:space="preserve">Akinoso, R., </w:t>
      </w:r>
      <w:proofErr w:type="spellStart"/>
      <w:r w:rsidRPr="00DF7CBC">
        <w:rPr>
          <w:sz w:val="20"/>
          <w:lang w:val="es-US"/>
        </w:rPr>
        <w:t>Adegoroye</w:t>
      </w:r>
      <w:proofErr w:type="spellEnd"/>
      <w:r w:rsidRPr="00DF7CBC">
        <w:rPr>
          <w:sz w:val="20"/>
          <w:lang w:val="es-US"/>
        </w:rPr>
        <w:t xml:space="preserve">, E. O., &amp; Sanusi, M. S. (2023). </w:t>
      </w:r>
      <w:r w:rsidRPr="00DF7CBC">
        <w:rPr>
          <w:sz w:val="20"/>
        </w:rPr>
        <w:t xml:space="preserve">Effects of roasting on physicochemical properties and fatty acids composition of okra seed oil. </w:t>
      </w:r>
      <w:r w:rsidRPr="00DF7CBC">
        <w:rPr>
          <w:i/>
          <w:sz w:val="20"/>
        </w:rPr>
        <w:t>Measurement: Food, 9</w:t>
      </w:r>
      <w:r w:rsidRPr="00DF7CBC">
        <w:rPr>
          <w:sz w:val="20"/>
        </w:rPr>
        <w:t xml:space="preserve">, Article 100076. </w:t>
      </w:r>
      <w:hyperlink r:id="rId24">
        <w:r w:rsidRPr="00DF7CBC">
          <w:rPr>
            <w:sz w:val="20"/>
            <w:szCs w:val="20"/>
          </w:rPr>
          <w:t>https://doi.org/10.1016/j.meafoo.2023.100076</w:t>
        </w:r>
      </w:hyperlink>
    </w:p>
    <w:p w14:paraId="5586CDF5" w14:textId="77777777" w:rsidR="001E25D3" w:rsidRPr="00DF7CBC" w:rsidRDefault="002C1BF1" w:rsidP="00A00E2E">
      <w:pPr>
        <w:ind w:left="360" w:hanging="360"/>
      </w:pPr>
      <w:r w:rsidRPr="00DF7CBC">
        <w:rPr>
          <w:sz w:val="20"/>
        </w:rPr>
        <w:t xml:space="preserve">Akinoso, R., &amp; Adeyanju, J. A. (2012). Optimization of edible oil extraction from </w:t>
      </w:r>
      <w:proofErr w:type="spellStart"/>
      <w:r w:rsidRPr="00DF7CBC">
        <w:rPr>
          <w:sz w:val="20"/>
        </w:rPr>
        <w:t>Ofada</w:t>
      </w:r>
      <w:proofErr w:type="spellEnd"/>
      <w:r w:rsidRPr="00DF7CBC">
        <w:rPr>
          <w:sz w:val="20"/>
        </w:rPr>
        <w:t xml:space="preserve"> rice bran using response surface methodology. </w:t>
      </w:r>
      <w:r w:rsidRPr="00DF7CBC">
        <w:rPr>
          <w:i/>
          <w:sz w:val="20"/>
        </w:rPr>
        <w:t>Food and Bioprocess Technology, 5</w:t>
      </w:r>
      <w:r w:rsidRPr="00DF7CBC">
        <w:rPr>
          <w:sz w:val="20"/>
        </w:rPr>
        <w:t xml:space="preserve">, 1372-1378. </w:t>
      </w:r>
      <w:hyperlink r:id="rId25">
        <w:r w:rsidRPr="00DF7CBC">
          <w:rPr>
            <w:sz w:val="20"/>
            <w:szCs w:val="20"/>
          </w:rPr>
          <w:t>https://doi.org/10.1007/s11947-010-0456-8</w:t>
        </w:r>
      </w:hyperlink>
    </w:p>
    <w:p w14:paraId="2F98100E" w14:textId="77777777" w:rsidR="00494263" w:rsidRPr="00DF7CBC" w:rsidRDefault="00494263" w:rsidP="00A00E2E">
      <w:pPr>
        <w:ind w:left="360" w:hanging="360"/>
      </w:pPr>
      <w:r w:rsidRPr="00DF7CBC">
        <w:rPr>
          <w:sz w:val="20"/>
        </w:rPr>
        <w:t xml:space="preserve">American Oil Chemists' Society. (2004). </w:t>
      </w:r>
      <w:r w:rsidRPr="00DF7CBC">
        <w:rPr>
          <w:i/>
          <w:sz w:val="20"/>
        </w:rPr>
        <w:t>Official methods and recommended practices of the AOCS</w:t>
      </w:r>
      <w:r w:rsidRPr="00DF7CBC">
        <w:rPr>
          <w:sz w:val="20"/>
        </w:rPr>
        <w:t xml:space="preserve"> (5th ed.). AOCS Press. </w:t>
      </w:r>
      <w:hyperlink r:id="rId26">
        <w:r w:rsidRPr="00DF7CBC">
          <w:rPr>
            <w:sz w:val="20"/>
            <w:szCs w:val="20"/>
          </w:rPr>
          <w:t>https://www.aocs.org/technical-products/</w:t>
        </w:r>
      </w:hyperlink>
    </w:p>
    <w:p w14:paraId="77ACAE64" w14:textId="77777777" w:rsidR="00834071" w:rsidRPr="00DF7CBC" w:rsidRDefault="002C1BF1" w:rsidP="00A00E2E">
      <w:pPr>
        <w:ind w:left="360" w:hanging="360"/>
      </w:pPr>
      <w:r w:rsidRPr="00DF7CBC">
        <w:rPr>
          <w:sz w:val="20"/>
        </w:rPr>
        <w:t>Anwar, F., Rashid, U., Mahmood, Z., Iqbal, T., &amp; Sherazi, T. H. (2011). Inter-varietal variation in the composition of okra (</w:t>
      </w:r>
      <w:r w:rsidRPr="00DF7CBC">
        <w:rPr>
          <w:i/>
          <w:sz w:val="20"/>
        </w:rPr>
        <w:t>Hibiscus esculentus</w:t>
      </w:r>
      <w:r w:rsidRPr="00DF7CBC">
        <w:rPr>
          <w:sz w:val="20"/>
        </w:rPr>
        <w:t xml:space="preserve"> L.) seed oil. </w:t>
      </w:r>
      <w:r w:rsidRPr="00DF7CBC">
        <w:rPr>
          <w:i/>
          <w:sz w:val="20"/>
        </w:rPr>
        <w:t>Pakistan Journal of Botany, 43</w:t>
      </w:r>
      <w:r w:rsidRPr="00DF7CBC">
        <w:rPr>
          <w:sz w:val="20"/>
        </w:rPr>
        <w:t xml:space="preserve">(1), 271-280. </w:t>
      </w:r>
      <w:hyperlink r:id="rId27">
        <w:r w:rsidRPr="00DF7CBC">
          <w:rPr>
            <w:sz w:val="20"/>
            <w:szCs w:val="20"/>
          </w:rPr>
          <w:t>https://www.pakbs.org/pjbot/paper_details.php?id=2650</w:t>
        </w:r>
      </w:hyperlink>
    </w:p>
    <w:p w14:paraId="36AB3335" w14:textId="77777777" w:rsidR="00453254" w:rsidRPr="00624744" w:rsidRDefault="00000000">
      <w:pPr>
        <w:ind w:left="360" w:hanging="360"/>
        <w:rPr>
          <w:bCs/>
        </w:rPr>
      </w:pPr>
      <w:proofErr w:type="spellStart"/>
      <w:r w:rsidRPr="00624744">
        <w:rPr>
          <w:bCs/>
          <w:sz w:val="20"/>
        </w:rPr>
        <w:lastRenderedPageBreak/>
        <w:t>Betiku</w:t>
      </w:r>
      <w:proofErr w:type="spellEnd"/>
      <w:r w:rsidRPr="00624744">
        <w:rPr>
          <w:bCs/>
          <w:sz w:val="20"/>
        </w:rPr>
        <w:t xml:space="preserve">, E., </w:t>
      </w:r>
      <w:proofErr w:type="spellStart"/>
      <w:r w:rsidRPr="00624744">
        <w:rPr>
          <w:bCs/>
          <w:sz w:val="20"/>
        </w:rPr>
        <w:t>Olatundun</w:t>
      </w:r>
      <w:proofErr w:type="spellEnd"/>
      <w:r w:rsidRPr="00624744">
        <w:rPr>
          <w:bCs/>
          <w:sz w:val="20"/>
        </w:rPr>
        <w:t xml:space="preserve">, E. A., Taiwo, D. A., Omotunde, O. F., </w:t>
      </w:r>
      <w:proofErr w:type="spellStart"/>
      <w:r w:rsidRPr="00624744">
        <w:rPr>
          <w:bCs/>
          <w:sz w:val="20"/>
        </w:rPr>
        <w:t>Omofaye</w:t>
      </w:r>
      <w:proofErr w:type="spellEnd"/>
      <w:r w:rsidRPr="00624744">
        <w:rPr>
          <w:bCs/>
          <w:sz w:val="20"/>
        </w:rPr>
        <w:t xml:space="preserve">, V. I., Babalola, B. A., Agboola, A. A., &amp; </w:t>
      </w:r>
      <w:proofErr w:type="spellStart"/>
      <w:r w:rsidRPr="00624744">
        <w:rPr>
          <w:bCs/>
          <w:sz w:val="20"/>
        </w:rPr>
        <w:t>Latinwo</w:t>
      </w:r>
      <w:proofErr w:type="spellEnd"/>
      <w:r w:rsidRPr="00624744">
        <w:rPr>
          <w:bCs/>
          <w:sz w:val="20"/>
        </w:rPr>
        <w:t xml:space="preserve">, L. M. (2024). Investigation of factors affecting extraction of </w:t>
      </w:r>
      <w:proofErr w:type="spellStart"/>
      <w:r w:rsidRPr="00624744">
        <w:rPr>
          <w:bCs/>
          <w:i/>
          <w:sz w:val="20"/>
        </w:rPr>
        <w:t>Calophyllum</w:t>
      </w:r>
      <w:proofErr w:type="spellEnd"/>
      <w:r w:rsidRPr="00624744">
        <w:rPr>
          <w:bCs/>
          <w:i/>
          <w:sz w:val="20"/>
        </w:rPr>
        <w:t xml:space="preserve"> </w:t>
      </w:r>
      <w:proofErr w:type="spellStart"/>
      <w:r w:rsidRPr="00624744">
        <w:rPr>
          <w:bCs/>
          <w:i/>
          <w:sz w:val="20"/>
        </w:rPr>
        <w:t>inophyllum</w:t>
      </w:r>
      <w:proofErr w:type="spellEnd"/>
      <w:r w:rsidRPr="00624744">
        <w:rPr>
          <w:bCs/>
          <w:sz w:val="20"/>
        </w:rPr>
        <w:t xml:space="preserve"> seed oil via response surface methodology. </w:t>
      </w:r>
      <w:r w:rsidRPr="00624744">
        <w:rPr>
          <w:bCs/>
          <w:i/>
          <w:sz w:val="20"/>
        </w:rPr>
        <w:t>Journal of Oleo Science, 73</w:t>
      </w:r>
      <w:r w:rsidRPr="00624744">
        <w:rPr>
          <w:bCs/>
          <w:sz w:val="20"/>
        </w:rPr>
        <w:t>(9), 1149-1158. https://doi.org/10.5650/jos.ess24022</w:t>
      </w:r>
    </w:p>
    <w:p w14:paraId="60D83BEA" w14:textId="77777777" w:rsidR="00453254" w:rsidRPr="00624744" w:rsidRDefault="00000000">
      <w:pPr>
        <w:ind w:left="360" w:hanging="360"/>
        <w:rPr>
          <w:bCs/>
        </w:rPr>
      </w:pPr>
      <w:proofErr w:type="spellStart"/>
      <w:r w:rsidRPr="00624744">
        <w:rPr>
          <w:bCs/>
          <w:sz w:val="20"/>
        </w:rPr>
        <w:t>Eddaoudi</w:t>
      </w:r>
      <w:proofErr w:type="spellEnd"/>
      <w:r w:rsidRPr="00624744">
        <w:rPr>
          <w:bCs/>
          <w:sz w:val="20"/>
        </w:rPr>
        <w:t xml:space="preserve">, F. E., El </w:t>
      </w:r>
      <w:proofErr w:type="spellStart"/>
      <w:r w:rsidRPr="00624744">
        <w:rPr>
          <w:bCs/>
          <w:sz w:val="20"/>
        </w:rPr>
        <w:t>Guezzane</w:t>
      </w:r>
      <w:proofErr w:type="spellEnd"/>
      <w:r w:rsidRPr="00624744">
        <w:rPr>
          <w:bCs/>
          <w:sz w:val="20"/>
        </w:rPr>
        <w:t xml:space="preserve">, C., El </w:t>
      </w:r>
      <w:proofErr w:type="spellStart"/>
      <w:r w:rsidRPr="00624744">
        <w:rPr>
          <w:bCs/>
          <w:sz w:val="20"/>
        </w:rPr>
        <w:t>Moudden</w:t>
      </w:r>
      <w:proofErr w:type="spellEnd"/>
      <w:r w:rsidRPr="00624744">
        <w:rPr>
          <w:bCs/>
          <w:sz w:val="20"/>
        </w:rPr>
        <w:t xml:space="preserve">, H., Badi, A., El Idrissi, Y., </w:t>
      </w:r>
      <w:proofErr w:type="spellStart"/>
      <w:r w:rsidRPr="00624744">
        <w:rPr>
          <w:bCs/>
          <w:sz w:val="20"/>
        </w:rPr>
        <w:t>Harhar</w:t>
      </w:r>
      <w:proofErr w:type="spellEnd"/>
      <w:r w:rsidRPr="00624744">
        <w:rPr>
          <w:bCs/>
          <w:sz w:val="20"/>
        </w:rPr>
        <w:t xml:space="preserve">, H., </w:t>
      </w:r>
      <w:proofErr w:type="spellStart"/>
      <w:r w:rsidRPr="00624744">
        <w:rPr>
          <w:bCs/>
          <w:sz w:val="20"/>
        </w:rPr>
        <w:t>Santanatoglia</w:t>
      </w:r>
      <w:proofErr w:type="spellEnd"/>
      <w:r w:rsidRPr="00624744">
        <w:rPr>
          <w:bCs/>
          <w:sz w:val="20"/>
        </w:rPr>
        <w:t xml:space="preserve">, A., Maggi, F., Caprioli, G., Bouyahya, A., &amp; </w:t>
      </w:r>
      <w:proofErr w:type="spellStart"/>
      <w:r w:rsidRPr="00624744">
        <w:rPr>
          <w:bCs/>
          <w:sz w:val="20"/>
        </w:rPr>
        <w:t>Tabyaoui</w:t>
      </w:r>
      <w:proofErr w:type="spellEnd"/>
      <w:r w:rsidRPr="00624744">
        <w:rPr>
          <w:bCs/>
          <w:sz w:val="20"/>
        </w:rPr>
        <w:t xml:space="preserve">, M. (2025). Optimization of seed oil extraction from </w:t>
      </w:r>
      <w:r w:rsidRPr="00624744">
        <w:rPr>
          <w:bCs/>
          <w:i/>
          <w:sz w:val="20"/>
        </w:rPr>
        <w:t xml:space="preserve">Asphodelus </w:t>
      </w:r>
      <w:proofErr w:type="spellStart"/>
      <w:r w:rsidRPr="00624744">
        <w:rPr>
          <w:bCs/>
          <w:i/>
          <w:sz w:val="20"/>
        </w:rPr>
        <w:t>tenuifolius</w:t>
      </w:r>
      <w:proofErr w:type="spellEnd"/>
      <w:r w:rsidRPr="00624744">
        <w:rPr>
          <w:bCs/>
          <w:sz w:val="20"/>
        </w:rPr>
        <w:t xml:space="preserve"> Cav. using response surface methodology. </w:t>
      </w:r>
      <w:r w:rsidRPr="00624744">
        <w:rPr>
          <w:bCs/>
          <w:i/>
          <w:sz w:val="20"/>
        </w:rPr>
        <w:t>Plants, 14</w:t>
      </w:r>
      <w:r w:rsidRPr="00624744">
        <w:rPr>
          <w:bCs/>
          <w:sz w:val="20"/>
        </w:rPr>
        <w:t>(15), Article 2298. https://doi.org/10.3390/plants14152298</w:t>
      </w:r>
    </w:p>
    <w:p w14:paraId="627F5AAB" w14:textId="77777777" w:rsidR="00834071" w:rsidRPr="00DF7CBC" w:rsidRDefault="00834071" w:rsidP="00A00E2E">
      <w:pPr>
        <w:ind w:left="360" w:hanging="360"/>
      </w:pPr>
      <w:r w:rsidRPr="00DF7CBC">
        <w:rPr>
          <w:sz w:val="20"/>
        </w:rPr>
        <w:t>Guo, G., Xu, W., Zhang, H., Hu, X., Chen, Y., He, X., Huang, K., Ma, S., &amp; Fu, J. (2024). Characteristics and antioxidant activities of seed oil from okra (</w:t>
      </w:r>
      <w:r w:rsidRPr="00DF7CBC">
        <w:rPr>
          <w:i/>
          <w:sz w:val="20"/>
        </w:rPr>
        <w:t>Abelmoschus esculentus</w:t>
      </w:r>
      <w:r w:rsidRPr="00DF7CBC">
        <w:rPr>
          <w:sz w:val="20"/>
        </w:rPr>
        <w:t xml:space="preserve"> L.). </w:t>
      </w:r>
      <w:r w:rsidRPr="00DF7CBC">
        <w:rPr>
          <w:i/>
          <w:sz w:val="20"/>
        </w:rPr>
        <w:t>Food Science &amp; Nutrition, 12</w:t>
      </w:r>
      <w:r w:rsidRPr="00DF7CBC">
        <w:rPr>
          <w:sz w:val="20"/>
        </w:rPr>
        <w:t xml:space="preserve">(4), 2393-2407. </w:t>
      </w:r>
      <w:hyperlink r:id="rId28">
        <w:r w:rsidRPr="00DF7CBC">
          <w:rPr>
            <w:sz w:val="20"/>
            <w:szCs w:val="20"/>
          </w:rPr>
          <w:t>https://doi.org/10.1002/fsn3.3924</w:t>
        </w:r>
      </w:hyperlink>
    </w:p>
    <w:p w14:paraId="4AC64A15" w14:textId="77777777" w:rsidR="001E25D3" w:rsidRPr="00DF7CBC" w:rsidRDefault="002C1BF1" w:rsidP="00A00E2E">
      <w:pPr>
        <w:ind w:left="360" w:hanging="360"/>
      </w:pPr>
      <w:r w:rsidRPr="00DF7CBC">
        <w:rPr>
          <w:sz w:val="20"/>
        </w:rPr>
        <w:t xml:space="preserve">Gunstone, F. D. (Ed.). (2011). </w:t>
      </w:r>
      <w:r w:rsidRPr="00DF7CBC">
        <w:rPr>
          <w:i/>
          <w:sz w:val="20"/>
        </w:rPr>
        <w:t>Vegetable oils in food technology: Composition, properties and uses</w:t>
      </w:r>
      <w:r w:rsidRPr="00DF7CBC">
        <w:rPr>
          <w:sz w:val="20"/>
        </w:rPr>
        <w:t xml:space="preserve"> (2nd ed.). Wiley-Blackwell. </w:t>
      </w:r>
      <w:hyperlink r:id="rId29">
        <w:r w:rsidRPr="00DF7CBC">
          <w:rPr>
            <w:sz w:val="20"/>
            <w:szCs w:val="20"/>
          </w:rPr>
          <w:t>https://doi.org/10.1002/9781444339925</w:t>
        </w:r>
      </w:hyperlink>
    </w:p>
    <w:p w14:paraId="3414DA0D" w14:textId="77777777" w:rsidR="001E25D3" w:rsidRPr="00DF7CBC" w:rsidRDefault="002C1BF1" w:rsidP="00A00E2E">
      <w:pPr>
        <w:ind w:left="360" w:hanging="360"/>
      </w:pPr>
      <w:r w:rsidRPr="00DF7CBC">
        <w:rPr>
          <w:sz w:val="20"/>
        </w:rPr>
        <w:t xml:space="preserve">Kalkan, E., &amp; </w:t>
      </w:r>
      <w:proofErr w:type="spellStart"/>
      <w:r w:rsidRPr="00DF7CBC">
        <w:rPr>
          <w:sz w:val="20"/>
        </w:rPr>
        <w:t>Maskan</w:t>
      </w:r>
      <w:proofErr w:type="spellEnd"/>
      <w:r w:rsidRPr="00DF7CBC">
        <w:rPr>
          <w:sz w:val="20"/>
        </w:rPr>
        <w:t xml:space="preserve">, M. (2025). Ultrasound- and homogenization-assisted extraction of cottonseed oil using ethyl acetate: Optimization and evaluation of oil quality and energy aspect. </w:t>
      </w:r>
      <w:r w:rsidRPr="00DF7CBC">
        <w:rPr>
          <w:i/>
          <w:sz w:val="20"/>
        </w:rPr>
        <w:t>Food and Bioprocess Technology, 18</w:t>
      </w:r>
      <w:r w:rsidRPr="00DF7CBC">
        <w:rPr>
          <w:sz w:val="20"/>
        </w:rPr>
        <w:t xml:space="preserve">, 2033-2049. </w:t>
      </w:r>
      <w:hyperlink r:id="rId30">
        <w:r w:rsidRPr="00DF7CBC">
          <w:rPr>
            <w:sz w:val="20"/>
            <w:szCs w:val="20"/>
          </w:rPr>
          <w:t>https://doi.org/10.1007/s11947-024-03582-y</w:t>
        </w:r>
      </w:hyperlink>
    </w:p>
    <w:p w14:paraId="1EFDF712" w14:textId="77777777" w:rsidR="001E25D3" w:rsidRPr="00DF7CBC" w:rsidRDefault="002C1BF1" w:rsidP="00A00E2E">
      <w:pPr>
        <w:ind w:left="360" w:hanging="360"/>
      </w:pPr>
      <w:r w:rsidRPr="00DF7CBC">
        <w:rPr>
          <w:sz w:val="20"/>
        </w:rPr>
        <w:t xml:space="preserve">Knothe, G., &amp; Steidley, K. R. (2007). Kinematic viscosity of biodiesel components (fatty acid alkyl esters) and related compounds at low temperatures. </w:t>
      </w:r>
      <w:r w:rsidRPr="00DF7CBC">
        <w:rPr>
          <w:i/>
          <w:sz w:val="20"/>
        </w:rPr>
        <w:t>Fuel, 86</w:t>
      </w:r>
      <w:r w:rsidRPr="00DF7CBC">
        <w:rPr>
          <w:sz w:val="20"/>
        </w:rPr>
        <w:t xml:space="preserve">(16), 2560-2567. </w:t>
      </w:r>
      <w:hyperlink r:id="rId31">
        <w:r w:rsidRPr="00DF7CBC">
          <w:rPr>
            <w:sz w:val="20"/>
            <w:szCs w:val="20"/>
          </w:rPr>
          <w:t>https://doi.org/10.1016/j.fuel.2007.02.006</w:t>
        </w:r>
      </w:hyperlink>
    </w:p>
    <w:p w14:paraId="0FFC38EC" w14:textId="77777777" w:rsidR="001E25D3" w:rsidRPr="00DF7CBC" w:rsidRDefault="002C1BF1" w:rsidP="00A00E2E">
      <w:pPr>
        <w:ind w:left="360" w:hanging="360"/>
      </w:pPr>
      <w:r w:rsidRPr="00DF7CBC">
        <w:rPr>
          <w:sz w:val="20"/>
        </w:rPr>
        <w:t xml:space="preserve">Micha, R., </w:t>
      </w:r>
      <w:proofErr w:type="spellStart"/>
      <w:r w:rsidRPr="00DF7CBC">
        <w:rPr>
          <w:sz w:val="20"/>
        </w:rPr>
        <w:t>Khatibzadeh</w:t>
      </w:r>
      <w:proofErr w:type="spellEnd"/>
      <w:r w:rsidRPr="00DF7CBC">
        <w:rPr>
          <w:sz w:val="20"/>
        </w:rPr>
        <w:t xml:space="preserve">, S., Shi, P., Fahimi, S., Lim, S., Andrews, K. G., Engell, R. E., Powles, J., Ezzati, M., &amp; </w:t>
      </w:r>
      <w:proofErr w:type="spellStart"/>
      <w:r w:rsidRPr="00DF7CBC">
        <w:rPr>
          <w:sz w:val="20"/>
        </w:rPr>
        <w:t>Mozaffarian</w:t>
      </w:r>
      <w:proofErr w:type="spellEnd"/>
      <w:r w:rsidRPr="00DF7CBC">
        <w:rPr>
          <w:sz w:val="20"/>
        </w:rPr>
        <w:t xml:space="preserve">, D. (2014). Global, regional, and national consumption levels of dietary fats and oils in 1990 and 2010: A systematic analysis including 266 country-specific nutrition surveys. </w:t>
      </w:r>
      <w:r w:rsidRPr="00DF7CBC">
        <w:rPr>
          <w:i/>
          <w:sz w:val="20"/>
        </w:rPr>
        <w:t>BMJ, 348</w:t>
      </w:r>
      <w:r w:rsidRPr="00DF7CBC">
        <w:rPr>
          <w:sz w:val="20"/>
        </w:rPr>
        <w:t xml:space="preserve">, Article g2272. </w:t>
      </w:r>
      <w:hyperlink r:id="rId32">
        <w:r w:rsidRPr="00DF7CBC">
          <w:rPr>
            <w:sz w:val="20"/>
            <w:szCs w:val="20"/>
          </w:rPr>
          <w:t>https://doi.org/10.1136/bmj.g2272</w:t>
        </w:r>
      </w:hyperlink>
    </w:p>
    <w:p w14:paraId="5A205EDE" w14:textId="77777777" w:rsidR="001E25D3" w:rsidRPr="00DF7CBC" w:rsidRDefault="002C1BF1" w:rsidP="00A00E2E">
      <w:pPr>
        <w:ind w:left="360" w:hanging="360"/>
      </w:pPr>
      <w:r w:rsidRPr="00DF7CBC">
        <w:rPr>
          <w:sz w:val="20"/>
        </w:rPr>
        <w:t xml:space="preserve">Montgomery, D. C. (2005). </w:t>
      </w:r>
      <w:r w:rsidRPr="00DF7CBC">
        <w:rPr>
          <w:i/>
          <w:sz w:val="20"/>
        </w:rPr>
        <w:t>Design and analysis of experiments</w:t>
      </w:r>
      <w:r w:rsidRPr="00DF7CBC">
        <w:rPr>
          <w:sz w:val="20"/>
        </w:rPr>
        <w:t xml:space="preserve"> (6th ed.). Wiley. </w:t>
      </w:r>
      <w:hyperlink r:id="rId33">
        <w:r w:rsidRPr="00DF7CBC">
          <w:rPr>
            <w:sz w:val="20"/>
            <w:szCs w:val="20"/>
          </w:rPr>
          <w:t>https://bcs.wiley.com/he-bcs/Books?action=index&amp;bcsId=2172&amp;itemId=047148735X</w:t>
        </w:r>
      </w:hyperlink>
    </w:p>
    <w:p w14:paraId="26E46023" w14:textId="77777777" w:rsidR="00453254" w:rsidRPr="00DF7CBC" w:rsidRDefault="00000000">
      <w:pPr>
        <w:ind w:left="360" w:hanging="360"/>
        <w:rPr>
          <w:bCs/>
        </w:rPr>
      </w:pPr>
      <w:r w:rsidRPr="00DF7CBC">
        <w:rPr>
          <w:bCs/>
          <w:sz w:val="20"/>
        </w:rPr>
        <w:t xml:space="preserve">Musa, S. H., Alhassan, A. S., Ahmed, U. A., </w:t>
      </w:r>
      <w:proofErr w:type="spellStart"/>
      <w:r w:rsidRPr="00DF7CBC">
        <w:rPr>
          <w:bCs/>
          <w:sz w:val="20"/>
        </w:rPr>
        <w:t>Magami</w:t>
      </w:r>
      <w:proofErr w:type="spellEnd"/>
      <w:r w:rsidRPr="00DF7CBC">
        <w:rPr>
          <w:bCs/>
          <w:sz w:val="20"/>
        </w:rPr>
        <w:t xml:space="preserve">, S. M., &amp; Ahmad, Y. M. (2023). Recent advances in seed oil extraction science: A review. </w:t>
      </w:r>
      <w:r w:rsidRPr="00DF7CBC">
        <w:rPr>
          <w:bCs/>
          <w:i/>
          <w:sz w:val="20"/>
        </w:rPr>
        <w:t>Journal of Applied Chemical Science International, 14</w:t>
      </w:r>
      <w:r w:rsidRPr="00DF7CBC">
        <w:rPr>
          <w:bCs/>
          <w:sz w:val="20"/>
        </w:rPr>
        <w:t>(2), 28-34. https://doi.org/10.56557/jacsi/2023/v14i28498</w:t>
      </w:r>
    </w:p>
    <w:p w14:paraId="2248F15D" w14:textId="77777777" w:rsidR="001E25D3" w:rsidRPr="00DF7CBC" w:rsidRDefault="002C1BF1" w:rsidP="00A00E2E">
      <w:pPr>
        <w:ind w:left="360" w:hanging="360"/>
        <w:rPr>
          <w:bCs/>
        </w:rPr>
      </w:pPr>
      <w:r w:rsidRPr="00DF7CBC">
        <w:rPr>
          <w:bCs/>
          <w:sz w:val="20"/>
          <w:lang w:val="es-US"/>
        </w:rPr>
        <w:t xml:space="preserve">Nde, D. B., &amp; </w:t>
      </w:r>
      <w:proofErr w:type="spellStart"/>
      <w:r w:rsidRPr="00DF7CBC">
        <w:rPr>
          <w:bCs/>
          <w:sz w:val="20"/>
          <w:lang w:val="es-US"/>
        </w:rPr>
        <w:t>Foncha</w:t>
      </w:r>
      <w:proofErr w:type="spellEnd"/>
      <w:r w:rsidRPr="00DF7CBC">
        <w:rPr>
          <w:bCs/>
          <w:sz w:val="20"/>
          <w:lang w:val="es-US"/>
        </w:rPr>
        <w:t xml:space="preserve">, A. C. (2020). </w:t>
      </w:r>
      <w:r w:rsidRPr="00DF7CBC">
        <w:rPr>
          <w:bCs/>
          <w:sz w:val="20"/>
        </w:rPr>
        <w:t xml:space="preserve">Optimization methods for the extraction of vegetable oils: A review. </w:t>
      </w:r>
      <w:r w:rsidRPr="00DF7CBC">
        <w:rPr>
          <w:bCs/>
          <w:i/>
          <w:sz w:val="20"/>
        </w:rPr>
        <w:t>Processes, 8</w:t>
      </w:r>
      <w:r w:rsidRPr="00DF7CBC">
        <w:rPr>
          <w:bCs/>
          <w:sz w:val="20"/>
        </w:rPr>
        <w:t xml:space="preserve">(2), Article 209. </w:t>
      </w:r>
      <w:hyperlink r:id="rId34">
        <w:r w:rsidRPr="00DF7CBC">
          <w:rPr>
            <w:bCs/>
            <w:sz w:val="20"/>
            <w:szCs w:val="20"/>
          </w:rPr>
          <w:t>https://doi.org/10.3390/pr8020209</w:t>
        </w:r>
      </w:hyperlink>
    </w:p>
    <w:p w14:paraId="63603DAC" w14:textId="77777777" w:rsidR="001E25D3" w:rsidRPr="00DF7CBC" w:rsidRDefault="002C1BF1" w:rsidP="00A00E2E">
      <w:pPr>
        <w:ind w:left="360" w:hanging="360"/>
        <w:rPr>
          <w:bCs/>
        </w:rPr>
      </w:pPr>
      <w:proofErr w:type="spellStart"/>
      <w:r w:rsidRPr="00DF7CBC">
        <w:rPr>
          <w:bCs/>
          <w:sz w:val="20"/>
        </w:rPr>
        <w:t>Ndangui</w:t>
      </w:r>
      <w:proofErr w:type="spellEnd"/>
      <w:r w:rsidRPr="00DF7CBC">
        <w:rPr>
          <w:bCs/>
          <w:sz w:val="20"/>
        </w:rPr>
        <w:t xml:space="preserve">, C. B., </w:t>
      </w:r>
      <w:proofErr w:type="spellStart"/>
      <w:r w:rsidRPr="00DF7CBC">
        <w:rPr>
          <w:bCs/>
          <w:sz w:val="20"/>
        </w:rPr>
        <w:t>Kimbonguila</w:t>
      </w:r>
      <w:proofErr w:type="spellEnd"/>
      <w:r w:rsidRPr="00DF7CBC">
        <w:rPr>
          <w:bCs/>
          <w:sz w:val="20"/>
        </w:rPr>
        <w:t xml:space="preserve">, A., </w:t>
      </w:r>
      <w:proofErr w:type="spellStart"/>
      <w:r w:rsidRPr="00DF7CBC">
        <w:rPr>
          <w:bCs/>
          <w:sz w:val="20"/>
        </w:rPr>
        <w:t>Nzikou</w:t>
      </w:r>
      <w:proofErr w:type="spellEnd"/>
      <w:r w:rsidRPr="00DF7CBC">
        <w:rPr>
          <w:bCs/>
          <w:sz w:val="20"/>
        </w:rPr>
        <w:t xml:space="preserve">, J. M., Matos, L., </w:t>
      </w:r>
      <w:proofErr w:type="spellStart"/>
      <w:r w:rsidRPr="00DF7CBC">
        <w:rPr>
          <w:bCs/>
          <w:sz w:val="20"/>
        </w:rPr>
        <w:t>Pambou</w:t>
      </w:r>
      <w:proofErr w:type="spellEnd"/>
      <w:r w:rsidRPr="00DF7CBC">
        <w:rPr>
          <w:bCs/>
          <w:sz w:val="20"/>
        </w:rPr>
        <w:t xml:space="preserve">-Tobi, N. P. G., Abena, A. A., Silou, T., Scher, J., &amp; Desobry, S. (2010). Nutritive composition and </w:t>
      </w:r>
      <w:proofErr w:type="spellStart"/>
      <w:r w:rsidRPr="00DF7CBC">
        <w:rPr>
          <w:bCs/>
          <w:sz w:val="20"/>
        </w:rPr>
        <w:t>physico</w:t>
      </w:r>
      <w:proofErr w:type="spellEnd"/>
      <w:r w:rsidRPr="00DF7CBC">
        <w:rPr>
          <w:bCs/>
          <w:sz w:val="20"/>
        </w:rPr>
        <w:t>-chemical properties of gumbo (</w:t>
      </w:r>
      <w:r w:rsidRPr="00DF7CBC">
        <w:rPr>
          <w:bCs/>
          <w:i/>
          <w:sz w:val="20"/>
        </w:rPr>
        <w:t>Abelmoschus esculentus</w:t>
      </w:r>
      <w:r w:rsidRPr="00DF7CBC">
        <w:rPr>
          <w:bCs/>
          <w:sz w:val="20"/>
        </w:rPr>
        <w:t xml:space="preserve"> L.) seed and its extracted oil. </w:t>
      </w:r>
      <w:r w:rsidRPr="00DF7CBC">
        <w:rPr>
          <w:bCs/>
          <w:i/>
          <w:sz w:val="20"/>
        </w:rPr>
        <w:t>Research Journal of Environmental and Earth Sciences, 2</w:t>
      </w:r>
      <w:r w:rsidRPr="00DF7CBC">
        <w:rPr>
          <w:bCs/>
          <w:sz w:val="20"/>
        </w:rPr>
        <w:t xml:space="preserve">(1), 49-54. </w:t>
      </w:r>
      <w:hyperlink r:id="rId35">
        <w:r w:rsidRPr="00DF7CBC">
          <w:rPr>
            <w:bCs/>
            <w:sz w:val="20"/>
            <w:szCs w:val="20"/>
          </w:rPr>
          <w:t>https://maxwellsci.com/print/rjees/v2-49-54.pdf</w:t>
        </w:r>
      </w:hyperlink>
    </w:p>
    <w:p w14:paraId="7E2AD4DC" w14:textId="77777777" w:rsidR="00453254" w:rsidRPr="00DF7CBC" w:rsidRDefault="00000000">
      <w:pPr>
        <w:ind w:left="360" w:hanging="360"/>
        <w:rPr>
          <w:bCs/>
        </w:rPr>
      </w:pPr>
      <w:r w:rsidRPr="00DF7CBC">
        <w:rPr>
          <w:bCs/>
          <w:sz w:val="20"/>
        </w:rPr>
        <w:t xml:space="preserve">Nia, S., </w:t>
      </w:r>
      <w:proofErr w:type="spellStart"/>
      <w:r w:rsidRPr="00DF7CBC">
        <w:rPr>
          <w:bCs/>
          <w:sz w:val="20"/>
        </w:rPr>
        <w:t>Benguechoua</w:t>
      </w:r>
      <w:proofErr w:type="spellEnd"/>
      <w:r w:rsidRPr="00DF7CBC">
        <w:rPr>
          <w:bCs/>
          <w:sz w:val="20"/>
        </w:rPr>
        <w:t xml:space="preserve">, M., Hadj Mahammed, T., </w:t>
      </w:r>
      <w:proofErr w:type="spellStart"/>
      <w:r w:rsidRPr="00DF7CBC">
        <w:rPr>
          <w:bCs/>
          <w:sz w:val="20"/>
        </w:rPr>
        <w:t>Reggagui</w:t>
      </w:r>
      <w:proofErr w:type="spellEnd"/>
      <w:r w:rsidRPr="00DF7CBC">
        <w:rPr>
          <w:bCs/>
          <w:sz w:val="20"/>
        </w:rPr>
        <w:t xml:space="preserve">, K., &amp; </w:t>
      </w:r>
      <w:proofErr w:type="spellStart"/>
      <w:r w:rsidRPr="00DF7CBC">
        <w:rPr>
          <w:bCs/>
          <w:sz w:val="20"/>
        </w:rPr>
        <w:t>Yousfi</w:t>
      </w:r>
      <w:proofErr w:type="spellEnd"/>
      <w:r w:rsidRPr="00DF7CBC">
        <w:rPr>
          <w:bCs/>
          <w:sz w:val="20"/>
        </w:rPr>
        <w:t xml:space="preserve">, M. (2025). Investigating the composition of fatty acid, tocopherol, and sterol contents and antioxidant capacity of oils from the seeds of </w:t>
      </w:r>
      <w:r w:rsidRPr="00DF7CBC">
        <w:rPr>
          <w:bCs/>
          <w:i/>
          <w:sz w:val="20"/>
        </w:rPr>
        <w:t>Abelmoschus esculentus</w:t>
      </w:r>
      <w:r w:rsidRPr="00DF7CBC">
        <w:rPr>
          <w:bCs/>
          <w:sz w:val="20"/>
        </w:rPr>
        <w:t xml:space="preserve"> L. growing in Algeria. </w:t>
      </w:r>
      <w:r w:rsidRPr="00DF7CBC">
        <w:rPr>
          <w:bCs/>
          <w:i/>
          <w:sz w:val="20"/>
        </w:rPr>
        <w:t>Turkish Journal of Biology, 49</w:t>
      </w:r>
      <w:r w:rsidRPr="00DF7CBC">
        <w:rPr>
          <w:bCs/>
          <w:sz w:val="20"/>
        </w:rPr>
        <w:t>(1), 85-91. https://doi.org/10.55730/1300-0152.2726</w:t>
      </w:r>
    </w:p>
    <w:p w14:paraId="4C34F2E8" w14:textId="77777777" w:rsidR="00453254" w:rsidRPr="00DF7CBC" w:rsidRDefault="00000000">
      <w:pPr>
        <w:ind w:left="360" w:hanging="360"/>
        <w:rPr>
          <w:bCs/>
        </w:rPr>
      </w:pPr>
      <w:r w:rsidRPr="00DF7CBC">
        <w:rPr>
          <w:bCs/>
          <w:sz w:val="20"/>
        </w:rPr>
        <w:t>Raji, F. A., &amp; Akinoso, R. (2020). Effect of roasting temperature and duration on the quality of oil from walnut (</w:t>
      </w:r>
      <w:proofErr w:type="spellStart"/>
      <w:r w:rsidRPr="00DF7CBC">
        <w:rPr>
          <w:bCs/>
          <w:i/>
          <w:sz w:val="20"/>
        </w:rPr>
        <w:t>Plukenetia</w:t>
      </w:r>
      <w:proofErr w:type="spellEnd"/>
      <w:r w:rsidRPr="00DF7CBC">
        <w:rPr>
          <w:bCs/>
          <w:i/>
          <w:sz w:val="20"/>
        </w:rPr>
        <w:t xml:space="preserve"> </w:t>
      </w:r>
      <w:proofErr w:type="spellStart"/>
      <w:r w:rsidRPr="00DF7CBC">
        <w:rPr>
          <w:bCs/>
          <w:i/>
          <w:sz w:val="20"/>
        </w:rPr>
        <w:t>conophorum</w:t>
      </w:r>
      <w:proofErr w:type="spellEnd"/>
      <w:r w:rsidRPr="00DF7CBC">
        <w:rPr>
          <w:bCs/>
          <w:sz w:val="20"/>
        </w:rPr>
        <w:t xml:space="preserve">) using response surface methodology. </w:t>
      </w:r>
      <w:r w:rsidRPr="00DF7CBC">
        <w:rPr>
          <w:bCs/>
          <w:i/>
          <w:sz w:val="20"/>
        </w:rPr>
        <w:t>Asian Food Science Journal, 13</w:t>
      </w:r>
      <w:r w:rsidRPr="00DF7CBC">
        <w:rPr>
          <w:bCs/>
          <w:sz w:val="20"/>
        </w:rPr>
        <w:t>(4), 1-12. https://doi.org/10.9734/afsj/2019/v13i430116</w:t>
      </w:r>
    </w:p>
    <w:p w14:paraId="26579935" w14:textId="77777777" w:rsidR="001E25D3" w:rsidRPr="00DF7CBC" w:rsidRDefault="002C1BF1" w:rsidP="00A00E2E">
      <w:pPr>
        <w:ind w:left="360" w:hanging="360"/>
      </w:pPr>
      <w:r w:rsidRPr="00DF7CBC">
        <w:rPr>
          <w:bCs/>
          <w:sz w:val="20"/>
        </w:rPr>
        <w:t xml:space="preserve">Tsai, Y.-H., Chiang, D., Li, Y.-T., Perng, T.-P., &amp; Lee, S. (2023). Thermal degradation of vegetable oils. </w:t>
      </w:r>
      <w:r w:rsidRPr="00DF7CBC">
        <w:rPr>
          <w:bCs/>
          <w:i/>
          <w:sz w:val="20"/>
        </w:rPr>
        <w:t>Foods,</w:t>
      </w:r>
      <w:r w:rsidRPr="00DF7CBC">
        <w:rPr>
          <w:i/>
          <w:sz w:val="20"/>
        </w:rPr>
        <w:t xml:space="preserve"> 12</w:t>
      </w:r>
      <w:r w:rsidRPr="00DF7CBC">
        <w:rPr>
          <w:sz w:val="20"/>
        </w:rPr>
        <w:t xml:space="preserve">(9), Article 1839. </w:t>
      </w:r>
      <w:hyperlink r:id="rId36">
        <w:r w:rsidRPr="00DF7CBC">
          <w:rPr>
            <w:sz w:val="20"/>
            <w:szCs w:val="20"/>
          </w:rPr>
          <w:t>https://doi.org/10.3390/foods12091839</w:t>
        </w:r>
      </w:hyperlink>
    </w:p>
    <w:p w14:paraId="099D4173" w14:textId="77777777" w:rsidR="001E25D3" w:rsidRPr="00DF7CBC" w:rsidRDefault="002C1BF1" w:rsidP="00A00E2E">
      <w:pPr>
        <w:ind w:left="360" w:hanging="360"/>
        <w:rPr>
          <w:lang w:val="es-US"/>
        </w:rPr>
      </w:pPr>
      <w:r w:rsidRPr="00DF7CBC">
        <w:rPr>
          <w:sz w:val="20"/>
        </w:rPr>
        <w:t xml:space="preserve">U.S. Department of Agriculture, Foreign Agricultural Service. (2024). </w:t>
      </w:r>
      <w:r w:rsidRPr="00DF7CBC">
        <w:rPr>
          <w:i/>
          <w:sz w:val="20"/>
        </w:rPr>
        <w:t>Nigeria: Oilseeds and products annual</w:t>
      </w:r>
      <w:r w:rsidRPr="00DF7CBC">
        <w:rPr>
          <w:sz w:val="20"/>
        </w:rPr>
        <w:t xml:space="preserve"> (GAIN Report No. </w:t>
      </w:r>
      <w:r w:rsidRPr="00DF7CBC">
        <w:rPr>
          <w:sz w:val="20"/>
          <w:lang w:val="es-US"/>
        </w:rPr>
        <w:t xml:space="preserve">NI2024-0006). </w:t>
      </w:r>
      <w:hyperlink r:id="rId37">
        <w:r w:rsidRPr="00DF7CBC">
          <w:rPr>
            <w:sz w:val="20"/>
            <w:szCs w:val="20"/>
            <w:lang w:val="es-US"/>
          </w:rPr>
          <w:t>https://apps.fas.usda.gov/newgainapi/api/Report/DownloadReportByFileName?fileName=Oilseeds+and+Products+Annual_Lagos_Nigeria_NI2024-0006.pdf</w:t>
        </w:r>
      </w:hyperlink>
    </w:p>
    <w:p w14:paraId="70E49F48" w14:textId="77777777" w:rsidR="001E25D3" w:rsidRPr="00DF7CBC" w:rsidRDefault="002C1BF1" w:rsidP="00A00E2E">
      <w:pPr>
        <w:ind w:left="360" w:hanging="360"/>
      </w:pPr>
      <w:r w:rsidRPr="00DF7CBC">
        <w:rPr>
          <w:sz w:val="20"/>
        </w:rPr>
        <w:t xml:space="preserve">Yolmeh, M., &amp; Jafari, S. M. (2017). Applications of response surface methodology in the food industry processes. </w:t>
      </w:r>
      <w:r w:rsidRPr="00DF7CBC">
        <w:rPr>
          <w:i/>
          <w:sz w:val="20"/>
        </w:rPr>
        <w:t>Food and Bioprocess Technology, 10</w:t>
      </w:r>
      <w:r w:rsidRPr="00DF7CBC">
        <w:rPr>
          <w:sz w:val="20"/>
        </w:rPr>
        <w:t xml:space="preserve">(3), 413-433. </w:t>
      </w:r>
      <w:hyperlink r:id="rId38">
        <w:r w:rsidRPr="00DF7CBC">
          <w:rPr>
            <w:sz w:val="20"/>
            <w:szCs w:val="20"/>
          </w:rPr>
          <w:t>https://doi.org/10.1007/s11947-016-1855-2</w:t>
        </w:r>
      </w:hyperlink>
    </w:p>
    <w:p w14:paraId="0DBF8A71" w14:textId="77777777" w:rsidR="00101683" w:rsidRPr="00DF7CBC" w:rsidRDefault="00101683" w:rsidP="00101683">
      <w:pPr>
        <w:spacing w:after="160" w:line="259" w:lineRule="auto"/>
        <w:rPr>
          <w:rFonts w:ascii="Calibri" w:eastAsia="Calibri" w:hAnsi="Calibri"/>
          <w:sz w:val="22"/>
          <w:szCs w:val="22"/>
        </w:rPr>
      </w:pPr>
    </w:p>
    <w:p w14:paraId="082EB924" w14:textId="77777777" w:rsidR="00101683" w:rsidRPr="00DF7CBC" w:rsidRDefault="00101683" w:rsidP="00101683">
      <w:pPr>
        <w:spacing w:after="160" w:line="259" w:lineRule="auto"/>
        <w:rPr>
          <w:rFonts w:ascii="Calibri" w:eastAsia="Calibri" w:hAnsi="Calibri"/>
          <w:sz w:val="22"/>
          <w:szCs w:val="22"/>
        </w:rPr>
      </w:pPr>
    </w:p>
    <w:p w14:paraId="03815460" w14:textId="511F8278" w:rsidR="00453254" w:rsidRDefault="00E86FEA">
      <w:pPr>
        <w:jc w:val="center"/>
      </w:pPr>
      <w:r>
        <w:rPr>
          <w:rFonts w:ascii="Calibri" w:eastAsia="Calibri" w:hAnsi="Calibri"/>
          <w:noProof/>
          <w:sz w:val="22"/>
          <w:szCs w:val="22"/>
        </w:rPr>
        <w:lastRenderedPageBreak/>
        <mc:AlternateContent>
          <mc:Choice Requires="wps">
            <w:drawing>
              <wp:anchor distT="0" distB="0" distL="114300" distR="114300" simplePos="0" relativeHeight="251659264" behindDoc="0" locked="0" layoutInCell="1" allowOverlap="1" wp14:anchorId="40DD0D8F" wp14:editId="6DAE8917">
                <wp:simplePos x="0" y="0"/>
                <wp:positionH relativeFrom="column">
                  <wp:posOffset>3105150</wp:posOffset>
                </wp:positionH>
                <wp:positionV relativeFrom="paragraph">
                  <wp:posOffset>1019175</wp:posOffset>
                </wp:positionV>
                <wp:extent cx="619125" cy="123825"/>
                <wp:effectExtent l="0" t="0" r="28575" b="28575"/>
                <wp:wrapNone/>
                <wp:docPr id="296456353" name="Rectangle 1"/>
                <wp:cNvGraphicFramePr/>
                <a:graphic xmlns:a="http://schemas.openxmlformats.org/drawingml/2006/main">
                  <a:graphicData uri="http://schemas.microsoft.com/office/word/2010/wordprocessingShape">
                    <wps:wsp>
                      <wps:cNvSpPr/>
                      <wps:spPr>
                        <a:xfrm>
                          <a:off x="0" y="0"/>
                          <a:ext cx="619125" cy="1238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1B1189" id="Rectangle 1" o:spid="_x0000_s1026" style="position:absolute;margin-left:244.5pt;margin-top:80.25pt;width:48.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" fillcolor="#4f81bd [3204]" strokecolor="#0a121c [484]" strokeweight="2pt"/>
            </w:pict>
          </mc:Fallback>
        </mc:AlternateContent>
      </w:r>
      <w:r w:rsidR="00101683" w:rsidRPr="00DF7CBC">
        <w:rPr>
          <w:rFonts w:ascii="Calibri" w:eastAsia="Calibri" w:hAnsi="Calibri"/>
          <w:noProof/>
          <w:sz w:val="22"/>
          <w:szCs w:val="22"/>
        </w:rPr>
        <w:drawing>
          <wp:inline distT="0" distB="0" distL="0" distR="0" wp14:anchorId="1FB57762" wp14:editId="0FB1A426">
            <wp:extent cx="4356346" cy="3484418"/>
            <wp:effectExtent l="0" t="0" r="6350" b="1905"/>
            <wp:docPr id="314419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19469" name=""/>
                    <pic:cNvPicPr/>
                  </pic:nvPicPr>
                  <pic:blipFill>
                    <a:blip r:embed="rId39"/>
                    <a:stretch>
                      <a:fillRect/>
                    </a:stretch>
                  </pic:blipFill>
                  <pic:spPr>
                    <a:xfrm>
                      <a:off x="0" y="0"/>
                      <a:ext cx="4389082" cy="3510602"/>
                    </a:xfrm>
                    <a:prstGeom prst="rect">
                      <a:avLst/>
                    </a:prstGeom>
                  </pic:spPr>
                </pic:pic>
              </a:graphicData>
            </a:graphic>
          </wp:inline>
        </w:drawing>
      </w:r>
    </w:p>
    <w:p w14:paraId="0B57ED5F" w14:textId="77777777" w:rsidR="00280B71" w:rsidRDefault="00280B71">
      <w:pPr>
        <w:jc w:val="center"/>
      </w:pPr>
    </w:p>
    <w:p w14:paraId="16BCF780" w14:textId="6A6FB15B" w:rsidR="00280B71" w:rsidRPr="00DF7CBC" w:rsidRDefault="00280B71">
      <w:pPr>
        <w:jc w:val="center"/>
      </w:pPr>
      <w:r>
        <w:t>A</w:t>
      </w:r>
    </w:p>
    <w:p w14:paraId="138EA67E" w14:textId="1127303B" w:rsidR="00101683" w:rsidRDefault="00101683" w:rsidP="00101683">
      <w:pPr>
        <w:pageBreakBefore/>
        <w:spacing w:after="160" w:line="259" w:lineRule="auto"/>
        <w:rPr>
          <w:rFonts w:ascii="Calibri" w:eastAsia="Calibri" w:hAnsi="Calibri"/>
          <w:sz w:val="22"/>
          <w:szCs w:val="22"/>
        </w:rPr>
      </w:pPr>
      <w:r w:rsidRPr="00DF7CBC">
        <w:rPr>
          <w:rFonts w:ascii="Calibri" w:eastAsia="Calibri" w:hAnsi="Calibri"/>
          <w:noProof/>
          <w:sz w:val="22"/>
          <w:szCs w:val="22"/>
        </w:rPr>
        <w:lastRenderedPageBreak/>
        <w:drawing>
          <wp:inline distT="0" distB="0" distL="0" distR="0" wp14:anchorId="2CF30C77" wp14:editId="277208B3">
            <wp:extent cx="4455795" cy="3009900"/>
            <wp:effectExtent l="0" t="0" r="1905" b="0"/>
            <wp:docPr id="698920861" name="Picture 1" descr="A row of small bottles with brown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20861" name="Picture 1" descr="A row of small bottles with brown liquid&#10;&#10;Description automatically generated"/>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81406" cy="3027200"/>
                    </a:xfrm>
                    <a:prstGeom prst="rect">
                      <a:avLst/>
                    </a:prstGeom>
                  </pic:spPr>
                </pic:pic>
              </a:graphicData>
            </a:graphic>
          </wp:inline>
        </w:drawing>
      </w:r>
      <w:r w:rsidR="00280B71" w:rsidRPr="00280B71">
        <w:t xml:space="preserve"> </w:t>
      </w:r>
      <w:r w:rsidR="00280B71">
        <w:t xml:space="preserve">B                 </w:t>
      </w:r>
      <w:r w:rsidR="00280B71" w:rsidRPr="00280B71">
        <w:rPr>
          <w:rFonts w:ascii="Calibri" w:eastAsia="Calibri" w:hAnsi="Calibri"/>
          <w:sz w:val="22"/>
          <w:szCs w:val="22"/>
        </w:rPr>
        <w:t>Appendix I</w:t>
      </w:r>
      <w:r w:rsidR="00280B71">
        <w:rPr>
          <w:rFonts w:ascii="Calibri" w:eastAsia="Calibri" w:hAnsi="Calibri"/>
          <w:sz w:val="22"/>
          <w:szCs w:val="22"/>
        </w:rPr>
        <w:t>(A-B)</w:t>
      </w:r>
      <w:r w:rsidR="00280B71" w:rsidRPr="00280B71">
        <w:rPr>
          <w:rFonts w:ascii="Calibri" w:eastAsia="Calibri" w:hAnsi="Calibri"/>
          <w:sz w:val="22"/>
          <w:szCs w:val="22"/>
        </w:rPr>
        <w:t>: Relevant pictures for the extraction of oil from okra seeds</w:t>
      </w:r>
    </w:p>
    <w:p w14:paraId="0BD6257B" w14:textId="77777777" w:rsidR="00280B71" w:rsidRDefault="00280B71" w:rsidP="00101683">
      <w:pPr>
        <w:pageBreakBefore/>
        <w:spacing w:after="160" w:line="259" w:lineRule="auto"/>
        <w:rPr>
          <w:rFonts w:ascii="Calibri" w:eastAsia="Calibri" w:hAnsi="Calibri"/>
          <w:sz w:val="22"/>
          <w:szCs w:val="22"/>
        </w:rPr>
      </w:pPr>
    </w:p>
    <w:p w14:paraId="12447031" w14:textId="77777777" w:rsidR="00280B71" w:rsidRDefault="00280B71" w:rsidP="00101683">
      <w:pPr>
        <w:pageBreakBefore/>
        <w:spacing w:after="160" w:line="259" w:lineRule="auto"/>
        <w:rPr>
          <w:rFonts w:ascii="Calibri" w:eastAsia="Calibri" w:hAnsi="Calibri"/>
          <w:sz w:val="22"/>
          <w:szCs w:val="22"/>
        </w:rPr>
      </w:pPr>
    </w:p>
    <w:p w14:paraId="4C32A6AC" w14:textId="77777777" w:rsidR="00280B71" w:rsidRDefault="00280B71" w:rsidP="00101683">
      <w:pPr>
        <w:pageBreakBefore/>
        <w:spacing w:after="160" w:line="259" w:lineRule="auto"/>
        <w:rPr>
          <w:rFonts w:ascii="Calibri" w:eastAsia="Calibri" w:hAnsi="Calibri"/>
          <w:sz w:val="22"/>
          <w:szCs w:val="22"/>
        </w:rPr>
      </w:pPr>
    </w:p>
    <w:p w14:paraId="79B1E16C" w14:textId="77777777" w:rsidR="00280B71" w:rsidRDefault="00280B71" w:rsidP="00101683">
      <w:pPr>
        <w:pageBreakBefore/>
        <w:spacing w:after="160" w:line="259" w:lineRule="auto"/>
        <w:rPr>
          <w:rFonts w:ascii="Calibri" w:eastAsia="Calibri" w:hAnsi="Calibri"/>
          <w:sz w:val="22"/>
          <w:szCs w:val="22"/>
        </w:rPr>
      </w:pPr>
    </w:p>
    <w:p w14:paraId="04C0E12C" w14:textId="77777777" w:rsidR="00280B71" w:rsidRPr="00DF7CBC" w:rsidRDefault="00280B71" w:rsidP="00101683">
      <w:pPr>
        <w:pageBreakBefore/>
        <w:spacing w:after="160" w:line="259" w:lineRule="auto"/>
        <w:rPr>
          <w:rFonts w:ascii="Calibri" w:eastAsia="Calibri" w:hAnsi="Calibri"/>
          <w:sz w:val="22"/>
          <w:szCs w:val="22"/>
        </w:rPr>
      </w:pPr>
    </w:p>
    <w:sectPr w:rsidR="00280B71" w:rsidRPr="00DF7CBC" w:rsidSect="00072872">
      <w:pgSz w:w="11906" w:h="16838"/>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39E4F" w14:textId="77777777" w:rsidR="00FB3B81" w:rsidRDefault="00FB3B81">
      <w:r>
        <w:separator/>
      </w:r>
    </w:p>
  </w:endnote>
  <w:endnote w:type="continuationSeparator" w:id="0">
    <w:p w14:paraId="3A18E14C" w14:textId="77777777" w:rsidR="00FB3B81" w:rsidRDefault="00FB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EF01" w14:textId="77777777" w:rsidR="00F652E9" w:rsidRDefault="00F65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6D02" w14:textId="77777777" w:rsidR="002C1BF1" w:rsidRDefault="002C1BF1">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E82E" w14:textId="77777777" w:rsidR="00F652E9" w:rsidRDefault="00F65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9EEB" w14:textId="77777777" w:rsidR="00FB3B81" w:rsidRDefault="00FB3B81">
      <w:r>
        <w:separator/>
      </w:r>
    </w:p>
  </w:footnote>
  <w:footnote w:type="continuationSeparator" w:id="0">
    <w:p w14:paraId="320E4C95" w14:textId="77777777" w:rsidR="00FB3B81" w:rsidRDefault="00FB3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25C1" w14:textId="77777777" w:rsidR="00F652E9" w:rsidRDefault="00000000">
    <w:pPr>
      <w:pStyle w:val="Header"/>
    </w:pPr>
    <w:r>
      <w:rPr>
        <w:noProof/>
      </w:rPr>
      <w:pict w14:anchorId="4E0E7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1D79" w14:textId="77777777" w:rsidR="002C1BF1" w:rsidRDefault="00000000">
    <w:pPr>
      <w:jc w:val="right"/>
    </w:pPr>
    <w:r>
      <w:rPr>
        <w:noProof/>
      </w:rPr>
      <w:pict w14:anchorId="33977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3" o:spid="_x0000_s1027"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FCB0" w14:textId="77777777" w:rsidR="00F652E9" w:rsidRDefault="00000000">
    <w:pPr>
      <w:pStyle w:val="Header"/>
    </w:pPr>
    <w:r>
      <w:rPr>
        <w:noProof/>
      </w:rPr>
      <w:pict w14:anchorId="62A64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225017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67746"/>
    <w:multiLevelType w:val="hybridMultilevel"/>
    <w:tmpl w:val="02A6D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93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wMDcyN7SwMDczNTVW0lEKTi0uzszPAykwrAUAx+i/QywAAAA="/>
  </w:docVars>
  <w:rsids>
    <w:rsidRoot w:val="007617C1"/>
    <w:rsid w:val="00020256"/>
    <w:rsid w:val="00027832"/>
    <w:rsid w:val="00040072"/>
    <w:rsid w:val="0004770F"/>
    <w:rsid w:val="000525C8"/>
    <w:rsid w:val="0006390A"/>
    <w:rsid w:val="0006515C"/>
    <w:rsid w:val="0007282E"/>
    <w:rsid w:val="00072872"/>
    <w:rsid w:val="000807F4"/>
    <w:rsid w:val="0009302A"/>
    <w:rsid w:val="000F7A5E"/>
    <w:rsid w:val="00101683"/>
    <w:rsid w:val="00105D95"/>
    <w:rsid w:val="00110C9F"/>
    <w:rsid w:val="00116B40"/>
    <w:rsid w:val="001207B4"/>
    <w:rsid w:val="00144FEB"/>
    <w:rsid w:val="001673E1"/>
    <w:rsid w:val="001B5D4E"/>
    <w:rsid w:val="001E25D3"/>
    <w:rsid w:val="002029F3"/>
    <w:rsid w:val="00204451"/>
    <w:rsid w:val="00206F80"/>
    <w:rsid w:val="002178DE"/>
    <w:rsid w:val="00273B77"/>
    <w:rsid w:val="00280B71"/>
    <w:rsid w:val="00280F72"/>
    <w:rsid w:val="00287B03"/>
    <w:rsid w:val="00296A2D"/>
    <w:rsid w:val="002A168D"/>
    <w:rsid w:val="002A68E0"/>
    <w:rsid w:val="002B53F1"/>
    <w:rsid w:val="002C1BF1"/>
    <w:rsid w:val="002C42DB"/>
    <w:rsid w:val="002E7199"/>
    <w:rsid w:val="002F4E25"/>
    <w:rsid w:val="002F5E54"/>
    <w:rsid w:val="00300E9D"/>
    <w:rsid w:val="00301E51"/>
    <w:rsid w:val="00334C62"/>
    <w:rsid w:val="003375FC"/>
    <w:rsid w:val="00345F04"/>
    <w:rsid w:val="003503E8"/>
    <w:rsid w:val="00366E45"/>
    <w:rsid w:val="003832AA"/>
    <w:rsid w:val="0039479F"/>
    <w:rsid w:val="003D128F"/>
    <w:rsid w:val="003E6C06"/>
    <w:rsid w:val="003F1DE3"/>
    <w:rsid w:val="003F5792"/>
    <w:rsid w:val="00404021"/>
    <w:rsid w:val="00450FEB"/>
    <w:rsid w:val="004530FC"/>
    <w:rsid w:val="00453254"/>
    <w:rsid w:val="00454FEB"/>
    <w:rsid w:val="00487476"/>
    <w:rsid w:val="00494263"/>
    <w:rsid w:val="004A43E1"/>
    <w:rsid w:val="004B4A52"/>
    <w:rsid w:val="004C444A"/>
    <w:rsid w:val="004C60F9"/>
    <w:rsid w:val="004D1056"/>
    <w:rsid w:val="004E3176"/>
    <w:rsid w:val="00522848"/>
    <w:rsid w:val="00536E0D"/>
    <w:rsid w:val="005548EC"/>
    <w:rsid w:val="00567B52"/>
    <w:rsid w:val="0058177E"/>
    <w:rsid w:val="005910C4"/>
    <w:rsid w:val="00595C34"/>
    <w:rsid w:val="005B3C9A"/>
    <w:rsid w:val="005C374D"/>
    <w:rsid w:val="005C3D6B"/>
    <w:rsid w:val="005D0358"/>
    <w:rsid w:val="005D70F2"/>
    <w:rsid w:val="00604354"/>
    <w:rsid w:val="00623BE3"/>
    <w:rsid w:val="00624744"/>
    <w:rsid w:val="006329A8"/>
    <w:rsid w:val="00636BF7"/>
    <w:rsid w:val="00641E96"/>
    <w:rsid w:val="00665A89"/>
    <w:rsid w:val="00665CD7"/>
    <w:rsid w:val="006717F8"/>
    <w:rsid w:val="00676CA3"/>
    <w:rsid w:val="00682547"/>
    <w:rsid w:val="006A4792"/>
    <w:rsid w:val="006D44C3"/>
    <w:rsid w:val="006D62B6"/>
    <w:rsid w:val="00731B39"/>
    <w:rsid w:val="00734C87"/>
    <w:rsid w:val="00745BBD"/>
    <w:rsid w:val="007617C1"/>
    <w:rsid w:val="00763747"/>
    <w:rsid w:val="00765A4F"/>
    <w:rsid w:val="007829F4"/>
    <w:rsid w:val="00792A4E"/>
    <w:rsid w:val="00797185"/>
    <w:rsid w:val="007A46E6"/>
    <w:rsid w:val="007B6210"/>
    <w:rsid w:val="007D6B8E"/>
    <w:rsid w:val="007E1FFC"/>
    <w:rsid w:val="00805600"/>
    <w:rsid w:val="00834071"/>
    <w:rsid w:val="00856A61"/>
    <w:rsid w:val="00866352"/>
    <w:rsid w:val="00890203"/>
    <w:rsid w:val="00890DC6"/>
    <w:rsid w:val="00895FDC"/>
    <w:rsid w:val="008C3814"/>
    <w:rsid w:val="008D18EB"/>
    <w:rsid w:val="008E73AD"/>
    <w:rsid w:val="008F4231"/>
    <w:rsid w:val="008F5634"/>
    <w:rsid w:val="00902F15"/>
    <w:rsid w:val="00952C64"/>
    <w:rsid w:val="00963FB8"/>
    <w:rsid w:val="00976419"/>
    <w:rsid w:val="0098777E"/>
    <w:rsid w:val="009C0612"/>
    <w:rsid w:val="009D6B9B"/>
    <w:rsid w:val="009F3ECD"/>
    <w:rsid w:val="00A00858"/>
    <w:rsid w:val="00A00E2E"/>
    <w:rsid w:val="00A11458"/>
    <w:rsid w:val="00A46A48"/>
    <w:rsid w:val="00A528CF"/>
    <w:rsid w:val="00A93A48"/>
    <w:rsid w:val="00AB7AAC"/>
    <w:rsid w:val="00AD6A8A"/>
    <w:rsid w:val="00AF2A68"/>
    <w:rsid w:val="00B122BC"/>
    <w:rsid w:val="00B151B5"/>
    <w:rsid w:val="00B30E83"/>
    <w:rsid w:val="00B41948"/>
    <w:rsid w:val="00B52AF3"/>
    <w:rsid w:val="00B66A56"/>
    <w:rsid w:val="00B66E00"/>
    <w:rsid w:val="00B9041F"/>
    <w:rsid w:val="00BB41BF"/>
    <w:rsid w:val="00BB5702"/>
    <w:rsid w:val="00BC08A6"/>
    <w:rsid w:val="00BE398A"/>
    <w:rsid w:val="00C009FE"/>
    <w:rsid w:val="00C351FF"/>
    <w:rsid w:val="00C35E4D"/>
    <w:rsid w:val="00C4538F"/>
    <w:rsid w:val="00C525A0"/>
    <w:rsid w:val="00C850F7"/>
    <w:rsid w:val="00C87FA2"/>
    <w:rsid w:val="00CB1C20"/>
    <w:rsid w:val="00CB7433"/>
    <w:rsid w:val="00CC766D"/>
    <w:rsid w:val="00CD6C8B"/>
    <w:rsid w:val="00CF2522"/>
    <w:rsid w:val="00D40794"/>
    <w:rsid w:val="00D5053D"/>
    <w:rsid w:val="00D620C2"/>
    <w:rsid w:val="00D71143"/>
    <w:rsid w:val="00D74964"/>
    <w:rsid w:val="00D855E2"/>
    <w:rsid w:val="00DA5E26"/>
    <w:rsid w:val="00DF3AAE"/>
    <w:rsid w:val="00DF7CBC"/>
    <w:rsid w:val="00E1198E"/>
    <w:rsid w:val="00E14A38"/>
    <w:rsid w:val="00E16DF7"/>
    <w:rsid w:val="00E25AE4"/>
    <w:rsid w:val="00E30218"/>
    <w:rsid w:val="00E44791"/>
    <w:rsid w:val="00E4493E"/>
    <w:rsid w:val="00E5406D"/>
    <w:rsid w:val="00E67092"/>
    <w:rsid w:val="00E739B3"/>
    <w:rsid w:val="00E775EC"/>
    <w:rsid w:val="00E861E0"/>
    <w:rsid w:val="00E86FEA"/>
    <w:rsid w:val="00E9727F"/>
    <w:rsid w:val="00EB6B54"/>
    <w:rsid w:val="00EC1924"/>
    <w:rsid w:val="00ED559D"/>
    <w:rsid w:val="00EF0830"/>
    <w:rsid w:val="00EF36BA"/>
    <w:rsid w:val="00EF43CE"/>
    <w:rsid w:val="00F0008E"/>
    <w:rsid w:val="00F070C9"/>
    <w:rsid w:val="00F248E4"/>
    <w:rsid w:val="00F32FC4"/>
    <w:rsid w:val="00F36A64"/>
    <w:rsid w:val="00F42C9F"/>
    <w:rsid w:val="00F53E02"/>
    <w:rsid w:val="00F557A9"/>
    <w:rsid w:val="00F652E9"/>
    <w:rsid w:val="00F84092"/>
    <w:rsid w:val="00F90B7F"/>
    <w:rsid w:val="00F91500"/>
    <w:rsid w:val="00FA6F55"/>
    <w:rsid w:val="00FB05FC"/>
    <w:rsid w:val="00FB3B81"/>
    <w:rsid w:val="00FB431C"/>
    <w:rsid w:val="00FB6407"/>
    <w:rsid w:val="00FD2603"/>
    <w:rsid w:val="00FD46F5"/>
    <w:rsid w:val="00FF3763"/>
    <w:rsid w:val="00FF7545"/>
    <w:rsid w:val="179B4B15"/>
    <w:rsid w:val="21F8754A"/>
    <w:rsid w:val="2B8D5E01"/>
    <w:rsid w:val="663A12E7"/>
    <w:rsid w:val="700C221B"/>
    <w:rsid w:val="75B6202C"/>
    <w:rsid w:val="796F0D14"/>
    <w:rsid w:val="7BB03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53B0"/>
  <w15:docId w15:val="{987FB90B-EBF5-4343-854E-0D0AD1B1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annotation text" w:qFormat="1"/>
    <w:lsdException w:name="header" w:qFormat="1"/>
    <w:lsdException w:name="footer" w:qFormat="1"/>
    <w:lsdException w:name="caption" w:uiPriority="35" w:unhideWhenUsed="1" w:qFormat="1"/>
    <w:lsdException w:name="footnote reference" w:semiHidden="1" w:uiPriority="99" w:unhideWhenUsed="1" w:qFormat="1"/>
    <w:lsdException w:name="annotation reference" w:qFormat="1"/>
    <w:lsdException w:name="endnote reference" w:semiHidden="1" w:uiPriority="99" w:unhideWhenUsed="1" w:qFormat="1"/>
    <w:lsdException w:name="endnote text"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9F3"/>
    <w:rPr>
      <w:rFonts w:eastAsia="Times New Roman"/>
      <w:sz w:val="24"/>
      <w:szCs w:val="24"/>
    </w:rPr>
  </w:style>
  <w:style w:type="paragraph" w:styleId="Heading1">
    <w:name w:val="heading 1"/>
    <w:next w:val="Normal"/>
    <w:qFormat/>
    <w:pPr>
      <w:outlineLvl w:val="0"/>
    </w:pPr>
    <w:rPr>
      <w:rFonts w:eastAsia="Times New Roman"/>
      <w:color w:val="2E74B5"/>
      <w:sz w:val="32"/>
      <w:szCs w:val="32"/>
    </w:rPr>
  </w:style>
  <w:style w:type="paragraph" w:styleId="Heading2">
    <w:name w:val="heading 2"/>
    <w:next w:val="Normal"/>
    <w:qFormat/>
    <w:pPr>
      <w:outlineLvl w:val="1"/>
    </w:pPr>
    <w:rPr>
      <w:rFonts w:eastAsia="Times New Roman"/>
      <w:color w:val="2E74B5"/>
      <w:sz w:val="26"/>
      <w:szCs w:val="26"/>
    </w:rPr>
  </w:style>
  <w:style w:type="paragraph" w:styleId="Heading3">
    <w:name w:val="heading 3"/>
    <w:next w:val="Normal"/>
    <w:qFormat/>
    <w:pPr>
      <w:outlineLvl w:val="2"/>
    </w:pPr>
    <w:rPr>
      <w:rFonts w:eastAsia="Times New Roman"/>
      <w:color w:val="1F4D78"/>
      <w:sz w:val="24"/>
      <w:szCs w:val="24"/>
    </w:rPr>
  </w:style>
  <w:style w:type="paragraph" w:styleId="Heading4">
    <w:name w:val="heading 4"/>
    <w:next w:val="Normal"/>
    <w:qFormat/>
    <w:pPr>
      <w:outlineLvl w:val="3"/>
    </w:pPr>
    <w:rPr>
      <w:rFonts w:eastAsia="Times New Roman"/>
      <w:i/>
      <w:iCs/>
      <w:color w:val="2E74B5"/>
      <w:sz w:val="24"/>
      <w:szCs w:val="24"/>
    </w:rPr>
  </w:style>
  <w:style w:type="paragraph" w:styleId="Heading5">
    <w:name w:val="heading 5"/>
    <w:next w:val="Normal"/>
    <w:qFormat/>
    <w:pPr>
      <w:outlineLvl w:val="4"/>
    </w:pPr>
    <w:rPr>
      <w:rFonts w:eastAsia="Times New Roman"/>
      <w:color w:val="2E74B5"/>
      <w:sz w:val="24"/>
      <w:szCs w:val="24"/>
    </w:rPr>
  </w:style>
  <w:style w:type="paragraph" w:styleId="Heading6">
    <w:name w:val="heading 6"/>
    <w:next w:val="Normal"/>
    <w:qFormat/>
    <w:pPr>
      <w:outlineLvl w:val="5"/>
    </w:pPr>
    <w:rPr>
      <w:rFonts w:eastAsia="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paragraph" w:styleId="Caption">
    <w:name w:val="caption"/>
    <w:basedOn w:val="Normal"/>
    <w:next w:val="Normal"/>
    <w:uiPriority w:val="35"/>
    <w:unhideWhenUsed/>
    <w:qFormat/>
    <w:rPr>
      <w:i/>
      <w:iCs/>
      <w:color w:val="1F497D" w:themeColor="text2"/>
      <w:sz w:val="18"/>
      <w:szCs w:val="18"/>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Emphasis">
    <w:name w:val="Emphasis"/>
    <w:basedOn w:val="DefaultParagraphFont"/>
    <w:uiPriority w:val="20"/>
    <w:qFormat/>
    <w:rPr>
      <w:i/>
      <w:iCs/>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eastAsia="Times New Roman"/>
    </w:rPr>
  </w:style>
  <w:style w:type="paragraph" w:styleId="Footer">
    <w:name w:val="footer"/>
    <w:basedOn w:val="Normal"/>
    <w:link w:val="FooterChar"/>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rPr>
  </w:style>
  <w:style w:type="paragraph" w:styleId="Header">
    <w:name w:val="header"/>
    <w:basedOn w:val="Normal"/>
    <w:link w:val="HeaderChar"/>
    <w:qFormat/>
    <w:pPr>
      <w:tabs>
        <w:tab w:val="center" w:pos="4513"/>
        <w:tab w:val="right" w:pos="9026"/>
      </w:tabs>
    </w:pPr>
  </w:style>
  <w:style w:type="character" w:styleId="Hyperlink">
    <w:name w:val="Hyperlink"/>
    <w:uiPriority w:val="99"/>
    <w:unhideWhenUsed/>
    <w:qFormat/>
    <w:rPr>
      <w:color w:val="0563C1"/>
      <w:u w:val="single"/>
    </w:rPr>
  </w:style>
  <w:style w:type="paragraph" w:styleId="NormalWeb">
    <w:name w:val="Normal (Web)"/>
    <w:basedOn w:val="Normal"/>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qFormat/>
    <w:rPr>
      <w:rFonts w:eastAsia="Times New Roman"/>
      <w:sz w:val="56"/>
      <w:szCs w:val="56"/>
    </w:rPr>
  </w:style>
  <w:style w:type="paragraph" w:styleId="ListParagraph">
    <w:name w:val="List Paragraph"/>
    <w:qFormat/>
    <w:rPr>
      <w:rFonts w:eastAsia="Times New Roman"/>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rPr>
      <w:sz w:val="24"/>
      <w:szCs w:val="24"/>
    </w:rPr>
  </w:style>
  <w:style w:type="character" w:customStyle="1" w:styleId="FooterChar">
    <w:name w:val="Footer Char"/>
    <w:basedOn w:val="DefaultParagraphFont"/>
    <w:link w:val="Footer"/>
    <w:rPr>
      <w:sz w:val="24"/>
      <w:szCs w:val="24"/>
    </w:rPr>
  </w:style>
  <w:style w:type="character" w:styleId="PlaceholderText">
    <w:name w:val="Placeholder Text"/>
    <w:basedOn w:val="DefaultParagraphFont"/>
    <w:uiPriority w:val="99"/>
    <w:unhideWhenUsed/>
    <w:qFormat/>
    <w:rPr>
      <w:color w:val="66666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paragraph" w:styleId="Revision">
    <w:name w:val="Revision"/>
    <w:hidden/>
    <w:uiPriority w:val="99"/>
    <w:unhideWhenUsed/>
    <w:rsid w:val="00F42C9F"/>
    <w:rPr>
      <w:rFonts w:eastAsia="Times New Roman"/>
      <w:sz w:val="24"/>
      <w:szCs w:val="24"/>
    </w:rPr>
  </w:style>
  <w:style w:type="character" w:styleId="UnresolvedMention">
    <w:name w:val="Unresolved Mention"/>
    <w:basedOn w:val="DefaultParagraphFont"/>
    <w:uiPriority w:val="99"/>
    <w:semiHidden/>
    <w:unhideWhenUsed/>
    <w:rsid w:val="00EC1924"/>
    <w:rPr>
      <w:color w:val="605E5C"/>
      <w:shd w:val="clear" w:color="auto" w:fill="E1DFDD"/>
    </w:rPr>
  </w:style>
  <w:style w:type="paragraph" w:customStyle="1" w:styleId="Default">
    <w:name w:val="Default"/>
    <w:rsid w:val="00204451"/>
    <w:pPr>
      <w:autoSpaceDE w:val="0"/>
      <w:autoSpaceDN w:val="0"/>
      <w:adjustRightInd w:val="0"/>
    </w:pPr>
    <w:rPr>
      <w:rFonts w:eastAsiaTheme="minorHAnsi"/>
      <w:color w:val="000000"/>
      <w:sz w:val="24"/>
      <w:szCs w:val="24"/>
    </w:rPr>
  </w:style>
  <w:style w:type="paragraph" w:customStyle="1" w:styleId="pdq2pgselectionanchorcontainer">
    <w:name w:val="pdq2pg_selectionanchorcontainer"/>
    <w:basedOn w:val="Normal"/>
    <w:rsid w:val="0009302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www.aocs.org/technical-products/" TargetMode="External"/><Relationship Id="rId39" Type="http://schemas.openxmlformats.org/officeDocument/2006/relationships/image" Target="media/image9.png"/><Relationship Id="rId21" Type="http://schemas.openxmlformats.org/officeDocument/2006/relationships/image" Target="media/image8.png"/><Relationship Id="rId34" Type="http://schemas.openxmlformats.org/officeDocument/2006/relationships/hyperlink" Target="https://doi.org/10.3390/pr8020209"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002/978144433992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016/j.meafoo.2023.100076" TargetMode="External"/><Relationship Id="rId32" Type="http://schemas.openxmlformats.org/officeDocument/2006/relationships/hyperlink" Target="https://doi.org/10.1136/bmj.g2272" TargetMode="External"/><Relationship Id="rId37" Type="http://schemas.openxmlformats.org/officeDocument/2006/relationships/hyperlink" Target="https://apps.fas.usda.gov/newgainapi/api/Report/DownloadReportByFileName?fileName=Oilseeds+and+Products+Annual_Lagos_Nigeria_NI2024-0006.pdf" TargetMode="External"/><Relationship Id="rId40"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jocpr.com/articles/optimization-of-oil-extraction-from-coconut-using-response-surface-methodology-6411.html" TargetMode="External"/><Relationship Id="rId28" Type="http://schemas.openxmlformats.org/officeDocument/2006/relationships/hyperlink" Target="https://doi.org/10.1002/fsn3.3924" TargetMode="External"/><Relationship Id="rId36" Type="http://schemas.openxmlformats.org/officeDocument/2006/relationships/hyperlink" Target="https://doi.org/10.3390/foods12091839" TargetMode="Externa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yperlink" Target="https://doi.org/10.1016/j.fuel.2007.02.00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doi.org/10.1016/j.fct.2008.12.023" TargetMode="External"/><Relationship Id="rId27" Type="http://schemas.openxmlformats.org/officeDocument/2006/relationships/hyperlink" Target="https://www.pakbs.org/pjbot/paper_details.php?id=2650" TargetMode="External"/><Relationship Id="rId30" Type="http://schemas.openxmlformats.org/officeDocument/2006/relationships/hyperlink" Target="https://doi.org/10.1007/s11947-024-03582-y" TargetMode="External"/><Relationship Id="rId35" Type="http://schemas.openxmlformats.org/officeDocument/2006/relationships/hyperlink" Target="https://maxwellsci.com/print/rjees/v2-49-54.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doi.org/10.1007/s11947-010-0456-8" TargetMode="External"/><Relationship Id="rId33" Type="http://schemas.openxmlformats.org/officeDocument/2006/relationships/hyperlink" Target="https://bcs.wiley.com/he-bcs/Books?action=index&amp;bcsId=2172&amp;itemId=047148735X" TargetMode="External"/><Relationship Id="rId38" Type="http://schemas.openxmlformats.org/officeDocument/2006/relationships/hyperlink" Target="https://doi.org/10.1007/s11947-016-1855-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C1DB2-92A1-43F4-9834-D979D464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4911</Words>
  <Characters>27993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SDI CPU 1117</cp:lastModifiedBy>
  <cp:revision>40</cp:revision>
  <dcterms:created xsi:type="dcterms:W3CDTF">2026-07-01T05:00:00Z</dcterms:created>
  <dcterms:modified xsi:type="dcterms:W3CDTF">2026-07-11T07:03:00Z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eyJoZGlkIjoiNGNiZjc3MGNiMDA3ZTk2OGIzZjc4M2Y0ZDdkMjY0YWQiLCJ1c2VySWQiOiIzNzI4NDUxODE0MjI4In0=</vt:lpwstr>
  </property>
  <property fmtid="{D5CDD505-2E9C-101B-9397-08002B2CF9AE}" pid="3" name="KSOProductBuildVer">
    <vt:lpwstr>1033-12.1.0.26880</vt:lpwstr>
  </property>
  <property fmtid="{D5CDD505-2E9C-101B-9397-08002B2CF9AE}" pid="4" name="ICV">
    <vt:lpwstr>4944E1A2B5CC49E99C01C0F1ACF6C8C8_13</vt:lpwstr>
  </property>
</Properties>
</file>