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480872" w14:textId="77777777" w:rsidR="000D708B" w:rsidRPr="00D26EEA" w:rsidRDefault="00000000" w:rsidP="001F3D98">
      <w:pPr>
        <w:spacing w:before="280" w:after="280" w:line="240" w:lineRule="auto"/>
        <w:jc w:val="both"/>
        <w:rPr>
          <w:rFonts w:ascii="Times New Roman" w:eastAsia="Times New Roman" w:hAnsi="Times New Roman" w:cs="Times New Roman"/>
          <w:b/>
          <w:bCs/>
          <w:sz w:val="24"/>
          <w:szCs w:val="24"/>
        </w:rPr>
      </w:pPr>
      <w:r w:rsidRPr="00D26EEA">
        <w:rPr>
          <w:rFonts w:ascii="Times New Roman" w:eastAsia="Times New Roman" w:hAnsi="Times New Roman" w:cs="Times New Roman"/>
          <w:b/>
          <w:bCs/>
          <w:sz w:val="24"/>
          <w:szCs w:val="24"/>
        </w:rPr>
        <w:t>REVIEW ARTICLE</w:t>
      </w:r>
    </w:p>
    <w:p w14:paraId="0D78EA23" w14:textId="77777777" w:rsidR="000D708B" w:rsidRPr="00D26EEA" w:rsidRDefault="00000000" w:rsidP="001F3D98">
      <w:pPr>
        <w:spacing w:before="280" w:after="280" w:line="240" w:lineRule="auto"/>
        <w:jc w:val="both"/>
        <w:rPr>
          <w:rFonts w:ascii="Times New Roman" w:eastAsia="Times New Roman" w:hAnsi="Times New Roman" w:cs="Times New Roman"/>
          <w:b/>
          <w:bCs/>
          <w:color w:val="000000"/>
          <w:sz w:val="24"/>
          <w:szCs w:val="24"/>
        </w:rPr>
      </w:pPr>
      <w:r w:rsidRPr="00D26EEA">
        <w:rPr>
          <w:rFonts w:ascii="Times New Roman" w:eastAsia="Times New Roman" w:hAnsi="Times New Roman" w:cs="Times New Roman"/>
          <w:b/>
          <w:bCs/>
          <w:color w:val="000000"/>
          <w:sz w:val="24"/>
          <w:szCs w:val="24"/>
        </w:rPr>
        <w:t xml:space="preserve">The Pursuit of Euphoria: An Integrated </w:t>
      </w:r>
      <w:r w:rsidRPr="00D26EEA">
        <w:rPr>
          <w:rFonts w:ascii="Times New Roman" w:eastAsia="Times New Roman" w:hAnsi="Times New Roman" w:cs="Times New Roman"/>
          <w:b/>
          <w:bCs/>
          <w:sz w:val="24"/>
          <w:szCs w:val="24"/>
        </w:rPr>
        <w:t>biopsychosocial framework for understanding substance abuse</w:t>
      </w:r>
    </w:p>
    <w:p w14:paraId="72BB09B1" w14:textId="77777777" w:rsidR="000D708B" w:rsidRPr="00D26EEA" w:rsidRDefault="00000000" w:rsidP="001F3D98">
      <w:pPr>
        <w:spacing w:before="240" w:after="240" w:line="240" w:lineRule="auto"/>
        <w:jc w:val="both"/>
        <w:rPr>
          <w:rFonts w:ascii="Times New Roman" w:eastAsia="Times New Roman" w:hAnsi="Times New Roman" w:cs="Times New Roman"/>
          <w:b/>
          <w:bCs/>
          <w:sz w:val="24"/>
          <w:szCs w:val="24"/>
        </w:rPr>
      </w:pPr>
      <w:r w:rsidRPr="00D26EEA">
        <w:rPr>
          <w:rFonts w:ascii="Times New Roman" w:eastAsia="Times New Roman" w:hAnsi="Times New Roman" w:cs="Times New Roman"/>
          <w:b/>
          <w:bCs/>
          <w:sz w:val="24"/>
          <w:szCs w:val="24"/>
        </w:rPr>
        <w:t>Abstract</w:t>
      </w:r>
    </w:p>
    <w:p w14:paraId="0C6FC85C" w14:textId="77777777" w:rsidR="000D708B" w:rsidRPr="00D26EEA" w:rsidRDefault="00000000" w:rsidP="001F3D98">
      <w:pPr>
        <w:spacing w:before="240" w:after="240" w:line="240" w:lineRule="auto"/>
        <w:jc w:val="both"/>
        <w:rPr>
          <w:rFonts w:ascii="Times New Roman" w:eastAsia="Times New Roman" w:hAnsi="Times New Roman" w:cs="Times New Roman"/>
          <w:sz w:val="24"/>
          <w:szCs w:val="24"/>
        </w:rPr>
      </w:pPr>
      <w:r w:rsidRPr="00D26EEA">
        <w:rPr>
          <w:rFonts w:ascii="Times New Roman" w:eastAsia="Times New Roman" w:hAnsi="Times New Roman" w:cs="Times New Roman"/>
          <w:sz w:val="24"/>
          <w:szCs w:val="24"/>
        </w:rPr>
        <w:t>Substance abuse remains a major global public health challenge, contributing substantially to preventable morbidity, premature mortality, and socioeconomic burden. Although considerable advances have been made in addiction research, existing models predominantly examine the social, psychological, and neurobiological determinants of substance use in isolation, providing limited insight into how these domains interact to drive the transition from initial substance use to compulsive dependence. This narrative review addresses this conceptual gap by proposing an integrated framework that positions the pursuit of euphoria as a unifying mechanism linking these multidimensional determinants across the addiction continuum. A structured literature search was conducted in PubMed, Scopus, Web of Science, and Google Scholar, drawing on peer-reviewed and seminal publications. Evidence was synthesised thematically to identify interactions among social, psychological, and neurobiological factors relevant to substance use initiation, escalation, and dependence. The review demonstrates that the pursuit of euphoria is a dynamic motivational process shaped by reciprocal interactions among environmental influences, psychological vulnerabilities, and neurobiological adaptations. Social determinants influence exposure to psychoactive substances and reward expectations; psychological processes regulate emotional coping, motivation, and decision-making; and neurobiological changes progressively reinforce craving, compulsive drug-seeking, and dependence. Rather than viewing these determinants as independent pathways, the proposed framework conceptualises them as an interconnected system that explains the progression from voluntary substance use to addiction. By integrating these traditionally separate domains within a single conceptual model, this framework provides a clearer basis for interdisciplinary addiction research, supports the development of precision-informed prevention and personalised treatment strategies, and offers a conceptual foundation for evidence-informed public health policy.</w:t>
      </w:r>
    </w:p>
    <w:p w14:paraId="37662B0B" w14:textId="4E078CD4" w:rsidR="000D708B" w:rsidRPr="00D26EEA" w:rsidRDefault="00000000" w:rsidP="001F3D98">
      <w:pPr>
        <w:spacing w:before="280" w:after="280" w:line="240" w:lineRule="auto"/>
        <w:jc w:val="both"/>
        <w:rPr>
          <w:rFonts w:ascii="Times New Roman" w:eastAsia="Times New Roman" w:hAnsi="Times New Roman" w:cs="Times New Roman"/>
          <w:b/>
          <w:bCs/>
          <w:sz w:val="24"/>
          <w:szCs w:val="24"/>
        </w:rPr>
      </w:pPr>
      <w:r w:rsidRPr="00D26EEA">
        <w:rPr>
          <w:rFonts w:ascii="Times New Roman" w:eastAsia="Times New Roman" w:hAnsi="Times New Roman" w:cs="Times New Roman"/>
          <w:b/>
          <w:bCs/>
          <w:color w:val="000000"/>
          <w:sz w:val="24"/>
          <w:szCs w:val="24"/>
        </w:rPr>
        <w:t>Keywords:</w:t>
      </w:r>
      <w:r w:rsidR="001F3D98" w:rsidRPr="00D26EEA">
        <w:rPr>
          <w:rFonts w:ascii="Times New Roman" w:eastAsia="Times New Roman" w:hAnsi="Times New Roman" w:cs="Times New Roman"/>
          <w:b/>
          <w:bCs/>
          <w:color w:val="000000"/>
          <w:sz w:val="24"/>
          <w:szCs w:val="24"/>
        </w:rPr>
        <w:t xml:space="preserve"> </w:t>
      </w:r>
      <w:r w:rsidR="00246FB3">
        <w:t>Substance use disorder; pursuit of euphoria; biopsychosocial framework; social determinants; emotional dysregulation; reward expectancy; neurobiological adaptation; addiction continuum; relapse; recovery.</w:t>
      </w:r>
    </w:p>
    <w:p w14:paraId="658E129F" w14:textId="77777777" w:rsidR="000D708B" w:rsidRPr="00D26EEA" w:rsidRDefault="000D708B" w:rsidP="001F3D98">
      <w:pPr>
        <w:spacing w:before="280" w:after="280" w:line="240" w:lineRule="auto"/>
        <w:jc w:val="both"/>
        <w:rPr>
          <w:rFonts w:ascii="Times New Roman" w:eastAsia="Times New Roman" w:hAnsi="Times New Roman" w:cs="Times New Roman"/>
          <w:sz w:val="24"/>
          <w:szCs w:val="24"/>
        </w:rPr>
      </w:pPr>
    </w:p>
    <w:p w14:paraId="166D3E7F" w14:textId="77777777" w:rsidR="00833A50" w:rsidRPr="00D26EEA" w:rsidRDefault="00833A50" w:rsidP="001F3D98">
      <w:pPr>
        <w:spacing w:before="280" w:after="280" w:line="240" w:lineRule="auto"/>
        <w:jc w:val="both"/>
        <w:rPr>
          <w:rFonts w:ascii="Times New Roman" w:eastAsia="Times New Roman" w:hAnsi="Times New Roman" w:cs="Times New Roman"/>
          <w:b/>
          <w:bCs/>
          <w:sz w:val="24"/>
          <w:szCs w:val="24"/>
        </w:rPr>
      </w:pPr>
    </w:p>
    <w:p w14:paraId="780354B7" w14:textId="77777777" w:rsidR="00833A50" w:rsidRPr="00D26EEA" w:rsidRDefault="00833A50" w:rsidP="001F3D98">
      <w:pPr>
        <w:spacing w:before="280" w:after="280" w:line="240" w:lineRule="auto"/>
        <w:jc w:val="both"/>
        <w:rPr>
          <w:rFonts w:ascii="Times New Roman" w:eastAsia="Times New Roman" w:hAnsi="Times New Roman" w:cs="Times New Roman"/>
          <w:b/>
          <w:bCs/>
          <w:sz w:val="24"/>
          <w:szCs w:val="24"/>
        </w:rPr>
      </w:pPr>
    </w:p>
    <w:p w14:paraId="32D5F4BB" w14:textId="77777777" w:rsidR="00833A50" w:rsidRPr="00D26EEA" w:rsidRDefault="00833A50" w:rsidP="001F3D98">
      <w:pPr>
        <w:spacing w:before="280" w:after="280" w:line="240" w:lineRule="auto"/>
        <w:jc w:val="both"/>
        <w:rPr>
          <w:rFonts w:ascii="Times New Roman" w:eastAsia="Times New Roman" w:hAnsi="Times New Roman" w:cs="Times New Roman"/>
          <w:b/>
          <w:bCs/>
          <w:sz w:val="24"/>
          <w:szCs w:val="24"/>
        </w:rPr>
      </w:pPr>
    </w:p>
    <w:p w14:paraId="551A7456" w14:textId="77777777" w:rsidR="00833A50" w:rsidRPr="00D26EEA" w:rsidRDefault="00833A50" w:rsidP="001F3D98">
      <w:pPr>
        <w:spacing w:before="280" w:after="280" w:line="240" w:lineRule="auto"/>
        <w:jc w:val="both"/>
        <w:rPr>
          <w:rFonts w:ascii="Times New Roman" w:eastAsia="Times New Roman" w:hAnsi="Times New Roman" w:cs="Times New Roman"/>
          <w:b/>
          <w:bCs/>
          <w:sz w:val="24"/>
          <w:szCs w:val="24"/>
        </w:rPr>
      </w:pPr>
    </w:p>
    <w:p w14:paraId="72EDEF3D" w14:textId="77777777" w:rsidR="001F3D98" w:rsidRPr="00D26EEA" w:rsidRDefault="001F3D98" w:rsidP="001F3D98">
      <w:pPr>
        <w:spacing w:before="280" w:after="280" w:line="240" w:lineRule="auto"/>
        <w:jc w:val="both"/>
        <w:rPr>
          <w:rFonts w:ascii="Times New Roman" w:eastAsia="Times New Roman" w:hAnsi="Times New Roman" w:cs="Times New Roman"/>
          <w:b/>
          <w:bCs/>
          <w:sz w:val="24"/>
          <w:szCs w:val="24"/>
        </w:rPr>
      </w:pPr>
    </w:p>
    <w:p w14:paraId="2CFFFBDC" w14:textId="77777777" w:rsidR="001F3D98" w:rsidRPr="00D26EEA" w:rsidRDefault="001F3D98" w:rsidP="001F3D98">
      <w:pPr>
        <w:spacing w:before="280" w:after="280" w:line="240" w:lineRule="auto"/>
        <w:jc w:val="both"/>
        <w:rPr>
          <w:rFonts w:ascii="Times New Roman" w:eastAsia="Times New Roman" w:hAnsi="Times New Roman" w:cs="Times New Roman"/>
          <w:b/>
          <w:bCs/>
          <w:sz w:val="24"/>
          <w:szCs w:val="24"/>
        </w:rPr>
      </w:pPr>
    </w:p>
    <w:p w14:paraId="736DF4C5" w14:textId="77777777" w:rsidR="000D708B" w:rsidRPr="00D26EEA" w:rsidRDefault="00000000" w:rsidP="001F3D98">
      <w:pPr>
        <w:spacing w:before="280" w:after="280" w:line="240" w:lineRule="auto"/>
        <w:jc w:val="both"/>
        <w:rPr>
          <w:rFonts w:ascii="Times New Roman" w:eastAsia="Times New Roman" w:hAnsi="Times New Roman" w:cs="Times New Roman"/>
          <w:b/>
          <w:bCs/>
          <w:sz w:val="24"/>
          <w:szCs w:val="24"/>
        </w:rPr>
      </w:pPr>
      <w:r w:rsidRPr="00D26EEA">
        <w:rPr>
          <w:rFonts w:ascii="Times New Roman" w:eastAsia="Times New Roman" w:hAnsi="Times New Roman" w:cs="Times New Roman"/>
          <w:b/>
          <w:bCs/>
          <w:sz w:val="24"/>
          <w:szCs w:val="24"/>
        </w:rPr>
        <w:lastRenderedPageBreak/>
        <w:t>1 Introduction</w:t>
      </w:r>
    </w:p>
    <w:p w14:paraId="5C541F34" w14:textId="77777777" w:rsidR="006E24E9" w:rsidRPr="00D26EEA" w:rsidRDefault="006E24E9" w:rsidP="001F3D98">
      <w:pPr>
        <w:spacing w:before="280" w:after="280" w:line="240" w:lineRule="auto"/>
        <w:jc w:val="both"/>
        <w:rPr>
          <w:rFonts w:ascii="Times New Roman" w:eastAsia="Times New Roman" w:hAnsi="Times New Roman" w:cs="Times New Roman"/>
          <w:bCs/>
          <w:sz w:val="24"/>
          <w:szCs w:val="24"/>
        </w:rPr>
      </w:pPr>
      <w:r w:rsidRPr="00D26EEA">
        <w:rPr>
          <w:rFonts w:ascii="Times New Roman" w:eastAsia="Times New Roman" w:hAnsi="Times New Roman" w:cs="Times New Roman"/>
          <w:sz w:val="24"/>
          <w:szCs w:val="24"/>
        </w:rPr>
        <w:t>Substance abuse is considered one of the most significant public health challenges worldwide and a major cause of morbidity, mortality, disability, and socioeconomic burden (Connery et al., 2020). According to the United Nations Office on Drugs and Crime (UNODC, 2014, 2024), only a small proportion of people living with a substance use disorder receive evidence-based drug treatment services, and 292 million people used drugs in 2022, compared with approximately 243 million a decade earlier. Substance use affects individuals, their families and communities, and the healthcare system; it is also associated with a range of health effects, psychiatric disorders, infectious diseases, criminal justice involvement, family disruption, and loss of productivity (Amaro et al., 2021). Recent comprehensive evidence further indicates that substance use disorders involve interacting epidemiological, neurobiological, clinical, and social dimensions, supporting the need for coordinated prevention and treatment approaches (Volkow &amp; Blanco, 2023).</w:t>
      </w:r>
    </w:p>
    <w:p w14:paraId="223DEEA0" w14:textId="77777777" w:rsidR="006E24E9" w:rsidRPr="00D26EEA" w:rsidRDefault="006E24E9" w:rsidP="001F3D98">
      <w:pPr>
        <w:spacing w:before="280" w:after="280" w:line="240" w:lineRule="auto"/>
        <w:jc w:val="both"/>
        <w:rPr>
          <w:rFonts w:ascii="Times New Roman" w:eastAsia="Times New Roman" w:hAnsi="Times New Roman" w:cs="Times New Roman"/>
          <w:sz w:val="24"/>
          <w:szCs w:val="24"/>
        </w:rPr>
      </w:pPr>
      <w:r w:rsidRPr="00D26EEA">
        <w:rPr>
          <w:rFonts w:ascii="Times New Roman" w:eastAsia="Times New Roman" w:hAnsi="Times New Roman" w:cs="Times New Roman"/>
          <w:sz w:val="24"/>
          <w:szCs w:val="24"/>
        </w:rPr>
        <w:t>The definition of addiction has shifted from a moral failing or lack of judgement to a complex chronic condition affected by biological, psychological, and social factors in people's lives. The neuroscience literature has highlighted the roles of reward circuitry, dopaminergic signalling, executive dysfunction, and neuroplasticity in sustaining substance use, while the psychological literature has emphasised emotional dysregulation, maladaptive coping, trauma, and reward expectancy (Zwick et al., 2020). At the same time, public health and social science studies have shown that social disadvantage, peer influence, family environments, cultural norms, and digital media significantly affect exposure to psychoactive substances and patterns of use (Dubowitz et al., 2021). Empirical evidence also indicates that personality-related vulnerabilities can contribute to substance-use risk among young people, although such traits operate within broader developmental and social contexts (Ajala et al., 2025).</w:t>
      </w:r>
    </w:p>
    <w:p w14:paraId="3CF836B5" w14:textId="77777777" w:rsidR="006E24E9" w:rsidRPr="00D26EEA" w:rsidRDefault="006E24E9" w:rsidP="001F3D98">
      <w:pPr>
        <w:spacing w:before="280" w:after="280" w:line="240" w:lineRule="auto"/>
        <w:jc w:val="both"/>
        <w:rPr>
          <w:rFonts w:ascii="Times New Roman" w:eastAsia="Times New Roman" w:hAnsi="Times New Roman" w:cs="Times New Roman"/>
          <w:sz w:val="24"/>
          <w:szCs w:val="24"/>
        </w:rPr>
      </w:pPr>
      <w:r w:rsidRPr="00D26EEA">
        <w:rPr>
          <w:rFonts w:ascii="Times New Roman" w:eastAsia="Times New Roman" w:hAnsi="Times New Roman" w:cs="Times New Roman"/>
          <w:sz w:val="24"/>
          <w:szCs w:val="24"/>
        </w:rPr>
        <w:t>However, despite these developments, current theories of substance abuse remain conceptually fragmented. Neurobiological models focus on changes in reward and stress systems, psychological models on psychological and emotional vulnerabilities, and social frameworks on structural and environmental determinants (Ferrer-Pérez et al., 2024). Each perspective provides useful information; however, when considered in isolation, it offers only a partial explanation of addiction. Thus, rather than explaining the multidimensional influences that contribute to the initiation, maintenance, and escalation of drug-seeking behaviour across the addiction continuum, current reviews often focus on individual factors that contribute to drug use (Wise &amp; Robble, 2020).</w:t>
      </w:r>
    </w:p>
    <w:p w14:paraId="19579BA4" w14:textId="77777777" w:rsidR="00833A50" w:rsidRPr="00D26EEA" w:rsidRDefault="006E24E9" w:rsidP="001F3D98">
      <w:pPr>
        <w:spacing w:before="280" w:after="280" w:line="240" w:lineRule="auto"/>
        <w:jc w:val="both"/>
        <w:rPr>
          <w:rFonts w:ascii="Times New Roman" w:eastAsia="Times New Roman" w:hAnsi="Times New Roman" w:cs="Times New Roman"/>
          <w:bCs/>
          <w:sz w:val="24"/>
          <w:szCs w:val="24"/>
        </w:rPr>
      </w:pPr>
      <w:r w:rsidRPr="00D26EEA">
        <w:rPr>
          <w:bCs/>
        </w:rPr>
        <w:t>Stress-related vulnerability likewise operates across subjective, physiological, and neurobiological levels, reinforcing the importance of multilevel explanations of substance-use risk, persistence, and relapse (Sinha, 2024).</w:t>
      </w:r>
      <w:r w:rsidR="00DA0CBF" w:rsidRPr="00D26EEA">
        <w:rPr>
          <w:rFonts w:ascii="Times New Roman" w:eastAsia="Times New Roman" w:hAnsi="Times New Roman" w:cs="Times New Roman"/>
          <w:bCs/>
          <w:sz w:val="24"/>
          <w:szCs w:val="24"/>
        </w:rPr>
        <w:t xml:space="preserve"> </w:t>
      </w:r>
      <w:r w:rsidRPr="00D26EEA">
        <w:rPr>
          <w:bCs/>
        </w:rPr>
        <w:t>Recent multidimensional staging proposals similarly emphasise that no single biological or psychosocial factor adequately represents the course or severity of substance use disorders (Bachi et al., 2025).</w:t>
      </w:r>
      <w:r w:rsidR="00DA0CBF" w:rsidRPr="00D26EEA">
        <w:rPr>
          <w:rFonts w:ascii="Times New Roman" w:eastAsia="Times New Roman" w:hAnsi="Times New Roman" w:cs="Times New Roman"/>
          <w:bCs/>
          <w:sz w:val="24"/>
          <w:szCs w:val="24"/>
        </w:rPr>
        <w:t xml:space="preserve"> </w:t>
      </w:r>
      <w:r w:rsidRPr="00D26EEA">
        <w:rPr>
          <w:bCs/>
        </w:rPr>
        <w:t>Work on technology-supported recovery has also highlighted the value of combining individual clinical needs with social-service and reintegration support, while recognising ethical and access-related constraints (Yusuff et al., 2025).</w:t>
      </w:r>
    </w:p>
    <w:p w14:paraId="50FAACE8" w14:textId="77777777" w:rsidR="00833A50" w:rsidRPr="00D26EEA" w:rsidRDefault="006E24E9" w:rsidP="001F3D98">
      <w:pPr>
        <w:spacing w:before="280" w:after="280" w:line="240" w:lineRule="auto"/>
        <w:jc w:val="both"/>
        <w:rPr>
          <w:rFonts w:ascii="Times New Roman" w:eastAsia="Times New Roman" w:hAnsi="Times New Roman" w:cs="Times New Roman"/>
          <w:sz w:val="24"/>
          <w:szCs w:val="24"/>
        </w:rPr>
      </w:pPr>
      <w:r w:rsidRPr="00D26EEA">
        <w:rPr>
          <w:rFonts w:ascii="Times New Roman" w:eastAsia="Times New Roman" w:hAnsi="Times New Roman" w:cs="Times New Roman"/>
          <w:sz w:val="24"/>
          <w:szCs w:val="24"/>
        </w:rPr>
        <w:t xml:space="preserve">In this review, the search for euphoria is defined as the desire to obtain or experience a pleasurable, rewarding, emotionally soothing, or euphoric state through the use of a psychoactive substance. It is not a psychological theory or a single neurobiological process; rather, it is proposed as a heuristic conceptual model that brings together evidence from the social, psychological, and neurobiological domains (Bearn &amp; O’Brien, 2015). From this </w:t>
      </w:r>
      <w:r w:rsidRPr="00D26EEA">
        <w:rPr>
          <w:rFonts w:ascii="Times New Roman" w:eastAsia="Times New Roman" w:hAnsi="Times New Roman" w:cs="Times New Roman"/>
          <w:sz w:val="24"/>
          <w:szCs w:val="24"/>
        </w:rPr>
        <w:lastRenderedPageBreak/>
        <w:t>viewpoint, positive reinforcement, reward expectancy, and hedonic motivation are all aspects of the pursuit of euphoria during early substance use, while repeated exposure to substances over time leads to increasingly dominant motivations involving craving, substance seeking, and the avoidance of negative affect, as captured by theories such as Incentive Sensitization Theory, Opponent Process Theory, and the Allostatic Model (Volkow et al., 2019). Therefore, the search for euphoria is not intended to supplant these established theories but to provide a conceptual framework within which their complementary contributions can be understood in a common context. This heuristic framework is intended to conceptualise and coordinate the integration of existing evidence across environmental influences, psychological processes, and neurobiological adaptations, without making causal claims. This review seeks to offer an interdisciplinary research framework and evidence base for precision-oriented prevention and treatment strategies and to guide the design of evidence-informed public health policy, while highlighting areas for further empirical validation.</w:t>
      </w:r>
    </w:p>
    <w:p w14:paraId="3BC82150" w14:textId="77777777" w:rsidR="00833A50" w:rsidRPr="00D26EEA" w:rsidRDefault="006E24E9" w:rsidP="001F3D98">
      <w:pPr>
        <w:spacing w:before="280" w:after="280" w:line="240" w:lineRule="auto"/>
        <w:jc w:val="both"/>
        <w:rPr>
          <w:rFonts w:ascii="Times New Roman" w:eastAsia="Times New Roman" w:hAnsi="Times New Roman" w:cs="Times New Roman"/>
          <w:bCs/>
          <w:sz w:val="24"/>
          <w:szCs w:val="24"/>
        </w:rPr>
      </w:pPr>
      <w:r w:rsidRPr="00D26EEA">
        <w:rPr>
          <w:b/>
        </w:rPr>
        <w:t xml:space="preserve">Research gap: </w:t>
      </w:r>
      <w:r w:rsidRPr="00D26EEA">
        <w:rPr>
          <w:bCs/>
        </w:rPr>
        <w:t>Although biological, psychological, and social determinants of substance use have each been extensively examined, the literature still lacks a sufficiently integrated account of how these domains interact through a shared motivational process across initiation, escalation, dependence, and recovery. In particular, the pursuit of euphoria has not been systematically positioned as a cautious organising construct that links reward expectations, emotional regulation, social context, and neurobiological adaptation without implying a single causal pathway.</w:t>
      </w:r>
    </w:p>
    <w:p w14:paraId="07B2DC86" w14:textId="77777777" w:rsidR="00833A50" w:rsidRPr="00D26EEA" w:rsidRDefault="006E24E9" w:rsidP="001F3D98">
      <w:pPr>
        <w:spacing w:before="280" w:after="280" w:line="240" w:lineRule="auto"/>
        <w:jc w:val="both"/>
        <w:rPr>
          <w:rFonts w:ascii="Times New Roman" w:eastAsia="Times New Roman" w:hAnsi="Times New Roman" w:cs="Times New Roman"/>
          <w:sz w:val="24"/>
          <w:szCs w:val="24"/>
        </w:rPr>
      </w:pPr>
      <w:r w:rsidRPr="00D26EEA">
        <w:rPr>
          <w:b/>
        </w:rPr>
        <w:t>Objective</w:t>
      </w:r>
    </w:p>
    <w:p w14:paraId="73C2A7B7" w14:textId="77777777" w:rsidR="00833A50" w:rsidRPr="00D26EEA" w:rsidRDefault="006E24E9" w:rsidP="001F3D98">
      <w:pPr>
        <w:spacing w:before="280" w:after="280" w:line="240" w:lineRule="auto"/>
        <w:jc w:val="both"/>
        <w:rPr>
          <w:rFonts w:ascii="Times New Roman" w:eastAsia="Times New Roman" w:hAnsi="Times New Roman" w:cs="Times New Roman"/>
          <w:sz w:val="24"/>
          <w:szCs w:val="24"/>
        </w:rPr>
      </w:pPr>
      <w:r w:rsidRPr="00D26EEA">
        <w:rPr>
          <w:bCs/>
        </w:rPr>
        <w:t>The objective of this narrative review is to synthesise existing social, psychological, and</w:t>
      </w:r>
      <w:r w:rsidRPr="00D26EEA">
        <w:rPr>
          <w:b/>
        </w:rPr>
        <w:t xml:space="preserve"> </w:t>
      </w:r>
      <w:r w:rsidRPr="00D26EEA">
        <w:rPr>
          <w:bCs/>
        </w:rPr>
        <w:t>neurobiological evidence and to propose the pursuit of euphoria as a heuristic framework for understanding their dynamic interaction across the addiction continuum.</w:t>
      </w:r>
    </w:p>
    <w:p w14:paraId="0DA909AD" w14:textId="77777777" w:rsidR="000D708B" w:rsidRPr="00D26EEA" w:rsidRDefault="00000000" w:rsidP="001F3D98">
      <w:pPr>
        <w:pStyle w:val="Heading2"/>
        <w:jc w:val="both"/>
        <w:rPr>
          <w:sz w:val="24"/>
          <w:szCs w:val="24"/>
        </w:rPr>
      </w:pPr>
      <w:r w:rsidRPr="00D26EEA">
        <w:rPr>
          <w:sz w:val="24"/>
          <w:szCs w:val="24"/>
        </w:rPr>
        <w:t>2. Methodology</w:t>
      </w:r>
    </w:p>
    <w:p w14:paraId="28E4DE6F" w14:textId="77777777" w:rsidR="00683941" w:rsidRPr="00D26EEA" w:rsidRDefault="00683941" w:rsidP="001F3D98">
      <w:pPr>
        <w:pStyle w:val="Heading3"/>
        <w:spacing w:before="280" w:after="80" w:line="240" w:lineRule="auto"/>
        <w:jc w:val="both"/>
        <w:rPr>
          <w:rFonts w:ascii="Times New Roman" w:eastAsia="Times New Roman" w:hAnsi="Times New Roman" w:cs="Times New Roman"/>
          <w:color w:val="000000"/>
        </w:rPr>
      </w:pPr>
      <w:bookmarkStart w:id="0" w:name="_heading=h.xu4humyya9qt" w:colFirst="0" w:colLast="0"/>
      <w:bookmarkEnd w:id="0"/>
      <w:r w:rsidRPr="00D26EEA">
        <w:rPr>
          <w:rFonts w:ascii="Times New Roman" w:eastAsia="Times New Roman" w:hAnsi="Times New Roman" w:cs="Times New Roman"/>
          <w:color w:val="000000"/>
        </w:rPr>
        <w:t>A comprehensive literature review was conducted to explore and consolidate research evidence regarding the social, psychological, and neurobiological factors contributing to substance abuse. Relevant literature was identified through searches of electronic databases (PubMed, Scopus, Web of Science, and Google Scholar). The following keywords were used in the search strategy: substance use disorder, substance abuse, neurobiology, psychological factors, social determinants, reward system, and euphoria. The Boolean operator AND was used where appropriate.</w:t>
      </w:r>
    </w:p>
    <w:p w14:paraId="6F35FEB8" w14:textId="77777777" w:rsidR="00683941" w:rsidRPr="00D26EEA" w:rsidRDefault="00683941" w:rsidP="001F3D98">
      <w:pPr>
        <w:pStyle w:val="Heading3"/>
        <w:keepNext w:val="0"/>
        <w:keepLines w:val="0"/>
        <w:spacing w:before="280" w:after="80" w:line="240" w:lineRule="auto"/>
        <w:jc w:val="both"/>
        <w:rPr>
          <w:rFonts w:ascii="Times New Roman" w:eastAsia="Times New Roman" w:hAnsi="Times New Roman" w:cs="Times New Roman"/>
          <w:color w:val="000000"/>
        </w:rPr>
      </w:pPr>
      <w:r w:rsidRPr="00D26EEA">
        <w:rPr>
          <w:rFonts w:ascii="Times New Roman" w:eastAsia="Times New Roman" w:hAnsi="Times New Roman" w:cs="Times New Roman"/>
          <w:color w:val="000000"/>
        </w:rPr>
        <w:t>Articles published in English between 2015 and 2025 were considered for inclusion. Original research articles, systematic reviews, meta-analyses, narrative reviews, and authoritative book chapters addressing the aims of this review were eligible. Editorials, conference abstracts, duplicate publications, non-English articles, and studies not directly related to the social, psychological, or neurobiological determinants of substance abuse were excluded. The retrieved literature was critically analysed and synthesised to develop an integrated conceptual framework of the multidimensional factors involved in substance abuse.</w:t>
      </w:r>
    </w:p>
    <w:p w14:paraId="0579D41B" w14:textId="77777777" w:rsidR="000D708B" w:rsidRPr="00D26EEA" w:rsidRDefault="00000000" w:rsidP="001F3D98">
      <w:pPr>
        <w:pStyle w:val="Heading3"/>
        <w:keepNext w:val="0"/>
        <w:keepLines w:val="0"/>
        <w:spacing w:before="280" w:after="80" w:line="240" w:lineRule="auto"/>
        <w:jc w:val="both"/>
        <w:rPr>
          <w:rFonts w:ascii="Times New Roman" w:eastAsia="Times New Roman" w:hAnsi="Times New Roman" w:cs="Times New Roman"/>
          <w:b/>
          <w:bCs/>
          <w:color w:val="000000"/>
        </w:rPr>
      </w:pPr>
      <w:r w:rsidRPr="00D26EEA">
        <w:rPr>
          <w:rFonts w:ascii="Times New Roman" w:eastAsia="Times New Roman" w:hAnsi="Times New Roman" w:cs="Times New Roman"/>
          <w:b/>
          <w:bCs/>
          <w:color w:val="000000"/>
        </w:rPr>
        <w:t>3. Theoretical Foundations of Euphoria and Substance Use</w:t>
      </w:r>
    </w:p>
    <w:p w14:paraId="2DCABBA5" w14:textId="77777777" w:rsidR="004B715A" w:rsidRPr="00D26EEA" w:rsidRDefault="004B715A" w:rsidP="001F3D98">
      <w:pPr>
        <w:jc w:val="both"/>
        <w:rPr>
          <w:rFonts w:ascii="Times New Roman" w:hAnsi="Times New Roman" w:cs="Times New Roman"/>
          <w:sz w:val="24"/>
          <w:szCs w:val="24"/>
        </w:rPr>
      </w:pPr>
      <w:r w:rsidRPr="00D26EEA">
        <w:rPr>
          <w:rFonts w:ascii="Times New Roman" w:hAnsi="Times New Roman" w:cs="Times New Roman"/>
          <w:sz w:val="24"/>
          <w:szCs w:val="24"/>
        </w:rPr>
        <w:t xml:space="preserve">The drive to experience pleasure or emotional relief has long been known to influence substance use but has not been clearly defined as an integrated construct in addiction research. Current evidence suggests that substance use disorders develop through multifactorial processes involving biological, psychological, and social factors (Boden et al., 2017). Thus, </w:t>
      </w:r>
      <w:r w:rsidRPr="00D26EEA">
        <w:rPr>
          <w:rFonts w:ascii="Times New Roman" w:hAnsi="Times New Roman" w:cs="Times New Roman"/>
          <w:sz w:val="24"/>
          <w:szCs w:val="24"/>
        </w:rPr>
        <w:lastRenderedPageBreak/>
        <w:t>addiction is increasingly recognised as a multidimensional process involving neurobiological adaptation, environmental influences, emotional regulation, and reward processing. Several important theories have contributed substantially to understanding these processes, but each focuses on specific aspects of addiction, leaving scope for greater conceptual integration across the addiction continuum.</w:t>
      </w:r>
    </w:p>
    <w:p w14:paraId="558D6662" w14:textId="77777777" w:rsidR="004B715A" w:rsidRPr="00D26EEA" w:rsidRDefault="004B715A" w:rsidP="001F3D98">
      <w:pPr>
        <w:jc w:val="both"/>
        <w:rPr>
          <w:rFonts w:ascii="Times New Roman" w:hAnsi="Times New Roman" w:cs="Times New Roman"/>
          <w:sz w:val="24"/>
          <w:szCs w:val="24"/>
        </w:rPr>
      </w:pPr>
      <w:r w:rsidRPr="00D26EEA">
        <w:rPr>
          <w:rFonts w:ascii="Times New Roman" w:hAnsi="Times New Roman" w:cs="Times New Roman"/>
          <w:sz w:val="24"/>
          <w:szCs w:val="24"/>
        </w:rPr>
        <w:t>Incentive Sensitization Theory is among the most influential contemporary models suggesting that repeated exposure to a psychoactive substance leads to progressive increases in the motivational salience (the “wanting” of drugs) of drug-associated cues, even when their hedonic effects (the “liking” of drugs) diminish (Robinson &amp; Berridge, 2025). This theory provides a compelling explanation for continued drug use despite diminishing subjective enjoyment and is supported by a substantial body of behavioural and neurobiological evidence. However, it primarily focuses on the neurobiological basis of incentive motivation and cue reactivity and places less emphasis on the psychological and social factors that influence initial substance use and continuing vulnerability (Agarwal et al., 2021).</w:t>
      </w:r>
    </w:p>
    <w:p w14:paraId="2C9D9558" w14:textId="77777777" w:rsidR="004B715A" w:rsidRPr="00D26EEA" w:rsidRDefault="004B715A" w:rsidP="001F3D98">
      <w:pPr>
        <w:jc w:val="both"/>
        <w:rPr>
          <w:rFonts w:ascii="Times New Roman" w:hAnsi="Times New Roman" w:cs="Times New Roman"/>
          <w:sz w:val="24"/>
          <w:szCs w:val="24"/>
        </w:rPr>
      </w:pPr>
      <w:r w:rsidRPr="00D26EEA">
        <w:rPr>
          <w:rFonts w:ascii="Times New Roman" w:hAnsi="Times New Roman" w:cs="Times New Roman"/>
          <w:sz w:val="24"/>
          <w:szCs w:val="24"/>
        </w:rPr>
        <w:t>Additional theories, such as Opponent Process Theory and the Allostatic Model, broaden this view by suggesting that addiction begins with positive reinforcement from a substance and later shifts towards negative reinforcement as dependence develops. These models suggest that repeated drug use is associated with changes in reward and stress circuits, leading to continued drug use to reduce negative emotional and withdrawal states (Su et al., 2024). Likewise, the Self-Medication Hypothesis proposes that people use psychoactive substances to manage psychological difficulties such as trauma, anxiety, depression, or chronic stress. These perspectives offer valuable insights into the motivational and affective factors underlying addiction; however, they tend to emphasise psychological or neurobiological mechanisms more than social and environmental factors (Feingold &amp; Tzur Bitan, 2022).</w:t>
      </w:r>
    </w:p>
    <w:p w14:paraId="34771F58" w14:textId="77777777" w:rsidR="004B715A" w:rsidRPr="00D26EEA" w:rsidRDefault="004B715A" w:rsidP="001F3D98">
      <w:pPr>
        <w:jc w:val="both"/>
        <w:rPr>
          <w:rFonts w:ascii="Times New Roman" w:hAnsi="Times New Roman" w:cs="Times New Roman"/>
          <w:sz w:val="24"/>
          <w:szCs w:val="24"/>
        </w:rPr>
      </w:pPr>
      <w:r w:rsidRPr="00D26EEA">
        <w:rPr>
          <w:rFonts w:ascii="Times New Roman" w:hAnsi="Times New Roman" w:cs="Times New Roman"/>
          <w:sz w:val="24"/>
          <w:szCs w:val="24"/>
        </w:rPr>
        <w:t>The BDM approach frames SUD as a chronic relapsing disorder characterised by enduring changes in neural circuits that regulate reward, executive function, learning, and stress regulation. This viewpoint has contributed substantially to reducing stigma by framing addiction as a medical condition rather than a moral failing (Fang et al., 2022). However, a purely neurobiological approach may not adequately account for the influence of socioeconomic factors, cultural contexts, interpersonal relationships, and personal choices on substance use behaviours (Racine et al., 2017).</w:t>
      </w:r>
    </w:p>
    <w:p w14:paraId="58FA4CA8" w14:textId="77777777" w:rsidR="004B715A" w:rsidRPr="00D26EEA" w:rsidRDefault="004B715A" w:rsidP="001F3D98">
      <w:pPr>
        <w:jc w:val="both"/>
        <w:rPr>
          <w:rFonts w:ascii="Times New Roman" w:hAnsi="Times New Roman" w:cs="Times New Roman"/>
          <w:sz w:val="24"/>
          <w:szCs w:val="24"/>
        </w:rPr>
      </w:pPr>
      <w:r w:rsidRPr="00D26EEA">
        <w:rPr>
          <w:rFonts w:ascii="Times New Roman" w:hAnsi="Times New Roman" w:cs="Times New Roman"/>
          <w:sz w:val="24"/>
          <w:szCs w:val="24"/>
        </w:rPr>
        <w:t>These theories provide complementary explanations for various aspects of addiction. In the present review, the concept of the pursuit of euphoria is introduced as a heuristic framework to integrate insights from these established perspectives rather than as an alternative explanatory model (Greener &amp; Storr, 2023). In this context, the motive to seek euphoria is defined as the desire to obtain pleasure or emotional relief through the use of a psychoactive substance and as a motive that may shift over time in response to changes in psychological state, social environment, and neurobiological adaptation. The framework does not seek to establish causal relationships or challenge current theories (Mokhtarpoor et al., 2024). Rather, it offers a conceptual structure for synthesising evidence from neuroscience, psychology, and the social sciences to illustrate how these complementary determinants may interact across the addiction continuum. It is designed to integrate existing knowledge from multiple disciplines, promote interdisciplinary understanding, and generate hypotheses for future empirical research rather than provide a definitive explanation of substance use disorders.</w:t>
      </w:r>
    </w:p>
    <w:p w14:paraId="155BB322" w14:textId="77777777" w:rsidR="000D708B" w:rsidRPr="00D26EEA" w:rsidRDefault="00000000" w:rsidP="001F3D98">
      <w:pPr>
        <w:pBdr>
          <w:top w:val="nil"/>
          <w:left w:val="nil"/>
          <w:bottom w:val="nil"/>
          <w:right w:val="nil"/>
          <w:between w:val="nil"/>
        </w:pBdr>
        <w:spacing w:line="240" w:lineRule="auto"/>
        <w:jc w:val="both"/>
        <w:rPr>
          <w:rFonts w:ascii="Times New Roman" w:eastAsia="Times New Roman" w:hAnsi="Times New Roman" w:cs="Times New Roman"/>
          <w:b/>
          <w:bCs/>
          <w:color w:val="000000"/>
          <w:sz w:val="24"/>
          <w:szCs w:val="24"/>
        </w:rPr>
      </w:pPr>
      <w:r w:rsidRPr="00D26EEA">
        <w:rPr>
          <w:rFonts w:ascii="Times New Roman" w:eastAsia="Times New Roman" w:hAnsi="Times New Roman" w:cs="Times New Roman"/>
          <w:b/>
          <w:bCs/>
          <w:color w:val="000000"/>
          <w:sz w:val="24"/>
          <w:szCs w:val="24"/>
        </w:rPr>
        <w:lastRenderedPageBreak/>
        <w:t>4. Social Determinants of the Pursuit of Euphoria</w:t>
      </w:r>
    </w:p>
    <w:p w14:paraId="79F3DA9E" w14:textId="77777777" w:rsidR="00AA1A7B" w:rsidRPr="00D26EEA" w:rsidRDefault="00AA1A7B" w:rsidP="001F3D98">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D26EEA">
        <w:rPr>
          <w:rFonts w:ascii="Times New Roman" w:eastAsia="Times New Roman" w:hAnsi="Times New Roman" w:cs="Times New Roman"/>
          <w:color w:val="000000"/>
          <w:sz w:val="24"/>
          <w:szCs w:val="24"/>
        </w:rPr>
        <w:t>The quest for euphoria is increasingly understood to be influenced not only by individual characteristics but also by the social contexts in which drug use is embedded. Recent addiction research has shifted away from a reductionist approach that focuses on individual vulnerability to substances as the key explanation for substance use and towards greater emphasis on structural conditions, interpersonal relationships, cultural norms, and digital environments (Guerrin et al., 2025).</w:t>
      </w:r>
    </w:p>
    <w:p w14:paraId="1B16D33D" w14:textId="77777777" w:rsidR="00AA1A7B" w:rsidRPr="00D26EEA" w:rsidRDefault="00AA1A7B" w:rsidP="001F3D98">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D26EEA">
        <w:rPr>
          <w:rFonts w:ascii="Times New Roman" w:eastAsia="Times New Roman" w:hAnsi="Times New Roman" w:cs="Times New Roman"/>
          <w:color w:val="000000"/>
          <w:sz w:val="24"/>
          <w:szCs w:val="24"/>
        </w:rPr>
        <w:t>Social determinants have repeatedly been shown to affect substance use patterns across the lifespan. Lin et al. (2024) conducted a scoping review and found that neighbourhood disadvantage, unstable housing, unemployment, family adversity, and peer environments were linked to the initiation and escalation of, engagement in, and recovery from substance use. Importantly, these determinants are rarely experienced in isolation; instead, they often co-occur and interact, such that cumulative social disadvantage may increase vulnerability to substance use. These observations support a socialisation perspective on addiction rather than an exclusively individual perspective (Spohr et al., 2019).</w:t>
      </w:r>
    </w:p>
    <w:p w14:paraId="55B29E1B" w14:textId="77777777" w:rsidR="00AA1A7B" w:rsidRPr="00D26EEA" w:rsidRDefault="00AA1A7B" w:rsidP="001F3D98">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D26EEA">
        <w:rPr>
          <w:rFonts w:ascii="Times New Roman" w:eastAsia="Times New Roman" w:hAnsi="Times New Roman" w:cs="Times New Roman"/>
          <w:color w:val="000000"/>
          <w:sz w:val="24"/>
          <w:szCs w:val="24"/>
        </w:rPr>
        <w:t>Current evidence does not establish that socioeconomic inequality directly causes substance use; however, mechanisms associated with increased risk, including social exclusion, reduced educational and employment opportunities, chronic stress, and limited access to supportive resources, may increase the perceived value of substance-related reward and emotional relief (Ajonijebu et al., 2017). Likewise, El Hayek et al. (2024) found that geographical context, stigma, education, and local drug markets interact to shape patterns of drug use, suggesting that structural and environmental contexts should be viewed as complex, multifaceted influences rather than primary causes.</w:t>
      </w:r>
    </w:p>
    <w:p w14:paraId="40684E92" w14:textId="77777777" w:rsidR="00AA1A7B" w:rsidRPr="00D26EEA" w:rsidRDefault="00AA1A7B" w:rsidP="001F3D98">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D26EEA">
        <w:rPr>
          <w:rFonts w:ascii="Times New Roman" w:eastAsia="Times New Roman" w:hAnsi="Times New Roman" w:cs="Times New Roman"/>
          <w:color w:val="000000"/>
          <w:sz w:val="24"/>
          <w:szCs w:val="24"/>
        </w:rPr>
        <w:t>The interpersonal environment also has a significant influence on substance use behaviours. Peer relationships affect individuals' access to psychoactive substances, as well as social norms regarding their acceptability and perceived benefits (Trucco, 2020). A meta-analysis conducted by Watts and colleagues revealed that perceived peer norms were a determinant of adolescent use of alcohol, tobacco, cannabis, and multiple substances, and that these norms frequently had an effect similar to that of observed peer behaviour. Peer networks may not directly lead to substance use but may instead normalise expectations that substance use can foster social acceptance, belonging, or pleasurable experiences, thereby making experimentation or continued use appear more appealing (Watts et al., 2024).</w:t>
      </w:r>
    </w:p>
    <w:p w14:paraId="7C9B0BEE" w14:textId="77777777" w:rsidR="00AA1A7B" w:rsidRPr="00D26EEA" w:rsidRDefault="00AA1A7B" w:rsidP="001F3D98">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D26EEA">
        <w:rPr>
          <w:rFonts w:ascii="Times New Roman" w:eastAsia="Times New Roman" w:hAnsi="Times New Roman" w:cs="Times New Roman"/>
          <w:color w:val="000000"/>
          <w:sz w:val="24"/>
          <w:szCs w:val="24"/>
        </w:rPr>
        <w:t>Digital contexts have also altered the social nature of substance use. In a systematic review of more than 15.9 million social media posts, Rutherford et al. (2023) found that a substantial proportion of substance-related content was positive, potentially encouraging favourable attitudes towards drugs and alcohol and downplaying risks, especially among young people and adolescents. Influencer content, targeted digital marketing, and algorithm-driven exposure may also shape expectations of substance use and normalise behaviours repeatedly associated with ‘fun’, ‘social connection’, or ‘stress reduction’ (Liu et al., 2024).</w:t>
      </w:r>
    </w:p>
    <w:p w14:paraId="6325A1F2" w14:textId="77777777" w:rsidR="00AA1A7B" w:rsidRPr="00D26EEA" w:rsidRDefault="00AA1A7B" w:rsidP="001F3D98">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D26EEA">
        <w:rPr>
          <w:rFonts w:ascii="Times New Roman" w:eastAsia="Times New Roman" w:hAnsi="Times New Roman" w:cs="Times New Roman"/>
          <w:color w:val="000000"/>
          <w:sz w:val="24"/>
          <w:szCs w:val="24"/>
        </w:rPr>
        <w:t>Other social changes have also affected opportunities for drug use. The availability and variety of psychoactive substances have increased because of urbanisation, economic instability, social isolation, evolving cannabis laws, new synthetic drugs, vaping products, and the growth of online drug markets (Mugari &amp; Bushu, 2024). Although these changes do not always result in drug or alcohol addiction, a changing social climate may make opportunities for reward-seeking behaviour more accessible, socially acceptable, or culturally reinforced (Strickland &amp; Acuff, 2023).</w:t>
      </w:r>
    </w:p>
    <w:p w14:paraId="35C29DC0" w14:textId="77777777" w:rsidR="000D708B" w:rsidRPr="00D26EEA" w:rsidRDefault="00000000" w:rsidP="001F3D98">
      <w:pPr>
        <w:pBdr>
          <w:top w:val="nil"/>
          <w:left w:val="nil"/>
          <w:bottom w:val="nil"/>
          <w:right w:val="nil"/>
          <w:between w:val="nil"/>
        </w:pBdr>
        <w:spacing w:line="240" w:lineRule="auto"/>
        <w:jc w:val="both"/>
        <w:rPr>
          <w:rFonts w:ascii="Times New Roman" w:eastAsia="Times New Roman" w:hAnsi="Times New Roman" w:cs="Times New Roman"/>
          <w:b/>
          <w:bCs/>
          <w:color w:val="000000"/>
          <w:sz w:val="24"/>
          <w:szCs w:val="24"/>
        </w:rPr>
      </w:pPr>
      <w:r w:rsidRPr="00D26EEA">
        <w:rPr>
          <w:rFonts w:ascii="Times New Roman" w:eastAsia="Times New Roman" w:hAnsi="Times New Roman" w:cs="Times New Roman"/>
          <w:b/>
          <w:bCs/>
          <w:sz w:val="24"/>
          <w:szCs w:val="24"/>
        </w:rPr>
        <w:lastRenderedPageBreak/>
        <w:t>5</w:t>
      </w:r>
      <w:r w:rsidRPr="00D26EEA">
        <w:rPr>
          <w:rFonts w:ascii="Times New Roman" w:eastAsia="Times New Roman" w:hAnsi="Times New Roman" w:cs="Times New Roman"/>
          <w:b/>
          <w:bCs/>
          <w:color w:val="000000"/>
          <w:sz w:val="24"/>
          <w:szCs w:val="24"/>
        </w:rPr>
        <w:t>. Psychological Determinants of the Pursuit of Euphoria and Substance Abuse</w:t>
      </w:r>
    </w:p>
    <w:p w14:paraId="062AAA9E" w14:textId="77777777" w:rsidR="000D708B" w:rsidRPr="00D26EEA" w:rsidRDefault="00000000" w:rsidP="001F3D98">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D26EEA">
        <w:rPr>
          <w:rFonts w:ascii="Times New Roman" w:eastAsia="Times New Roman" w:hAnsi="Times New Roman" w:cs="Times New Roman"/>
          <w:color w:val="000000"/>
          <w:sz w:val="24"/>
          <w:szCs w:val="24"/>
        </w:rPr>
        <w:t>Psychological processes are integral to the initiation, maintenance, and escalation of substance use and shape how people perceive, think about, and respond to the rewards associated with psychoactive substances. Social and psychological environments contribute to opportunities for substance use, but psychological factors play a significant role in whether an individual views substance use as a means of obtaining pleasure, managing emotions, or avoiding psychological distress. Thus, the euphoric effect of a drug is not solely pharmacological; it is also psychologically mediated and motivated, with cognitive, affective, personality-related, and experiential components (Belfiore et al., 2024).</w:t>
      </w:r>
    </w:p>
    <w:p w14:paraId="2DE01709" w14:textId="77777777" w:rsidR="000D708B" w:rsidRPr="00D26EEA" w:rsidRDefault="00000000" w:rsidP="001F3D98">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D26EEA">
        <w:rPr>
          <w:rFonts w:ascii="Times New Roman" w:eastAsia="Times New Roman" w:hAnsi="Times New Roman" w:cs="Times New Roman"/>
          <w:color w:val="000000"/>
          <w:sz w:val="24"/>
          <w:szCs w:val="24"/>
        </w:rPr>
        <w:t>Emotional dysregulation is one of the most frequently reported psychological factors. Individuals who struggle with negative emotions are often more susceptible to substance use because drugs and alcohol can temporarily alleviate anxiety, depression, loneliness, and psychological stress and induce a pleasurable emotional response (Chrétien et al., 2025). Several studies have found significant associations between emotional dysregulation and substance use disorders, but much of the literature is cross-sectional, making it difficult to determine whether emotional dysregulation is a cause or consequence of addiction. Longitudinal studies, however, indicate that impaired emotional regulation is a significant vulnerability factor, particularly when combined with adverse social contexts (Stellern et al., 2023).</w:t>
      </w:r>
    </w:p>
    <w:p w14:paraId="08E0917C" w14:textId="77777777" w:rsidR="000D708B" w:rsidRPr="00D26EEA" w:rsidRDefault="00000000" w:rsidP="001F3D98">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D26EEA">
        <w:rPr>
          <w:rFonts w:ascii="Times New Roman" w:eastAsia="Times New Roman" w:hAnsi="Times New Roman" w:cs="Times New Roman"/>
          <w:color w:val="000000"/>
          <w:sz w:val="24"/>
          <w:szCs w:val="24"/>
        </w:rPr>
        <w:t>Adverse childhood experiences and traumatic events may also increase vulnerability to addiction by disrupting emotional processing, stress responses, and coping processes. People who have experienced childhood abuse, neglect, interpersonal violence, or chronic adversity tend to be more vulnerable to substance use as a coping mechanism for alleviating psychological distress (Sinkevicius et al., 2025). This observation is consistent with the Self-Medication Hypothesis, which suggests that individuals may use drugs and alcohol to numb emotional pain rather than to obtain pleasure. However, exposure to trauma does not always result in addiction; resilience, social support, and adaptive coping strategies are important factors shaping long-term outcomes (Turner et al., 2018).</w:t>
      </w:r>
    </w:p>
    <w:p w14:paraId="2A39F407" w14:textId="77777777" w:rsidR="000D708B" w:rsidRPr="00D26EEA" w:rsidRDefault="00000000" w:rsidP="001F3D98">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D26EEA">
        <w:rPr>
          <w:rFonts w:ascii="Times New Roman" w:eastAsia="Times New Roman" w:hAnsi="Times New Roman" w:cs="Times New Roman"/>
          <w:color w:val="000000"/>
          <w:sz w:val="24"/>
          <w:szCs w:val="24"/>
        </w:rPr>
        <w:t>Personality traits also affect the desire for euphoria. Impulsivity, sensation-seeking, novelty-seeking, and risk-taking have consistently been associated with an earlier onset of substance use and greater progression to problematic use. Such characteristics may increase sensitivity to anticipated rewards and reduce attention to long-term costs and benefits (LaSpada et al., 2020). However, personality characteristics should not be considered deterministic factors in addiction. They are influenced by environmental conditions, developmental experiences, and neurobiological factors, highlighting the need for a biopsychosocial rather than a single-factor explanation (Borrego-Ruiz &amp; Borrego, 2025).</w:t>
      </w:r>
    </w:p>
    <w:p w14:paraId="0C5369F1" w14:textId="77777777" w:rsidR="000D708B" w:rsidRPr="00D26EEA" w:rsidRDefault="00000000" w:rsidP="001F3D98">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D26EEA">
        <w:rPr>
          <w:rFonts w:ascii="Times New Roman" w:eastAsia="Times New Roman" w:hAnsi="Times New Roman" w:cs="Times New Roman"/>
          <w:color w:val="000000"/>
          <w:sz w:val="24"/>
          <w:szCs w:val="24"/>
        </w:rPr>
        <w:t>Reward expectancy, decision-making, and motivational learning are additional cognitive processes that affect substance use behaviour. People are more likely to initiate and continue substance use if they expect benefits such as enjoyment, social acceptance, improved performance, or emotional relief. These reward expectancies are progressively strengthened through associative learning, leading to greater substance seeking and continued use despite diminishing drug-related rewards. Cognitive models explain many behavioural features of addiction but do not adequately account for how structural social inequalities and neurobiological changes over time affect reward valuation (Acuff et al., 2024).</w:t>
      </w:r>
    </w:p>
    <w:p w14:paraId="7713FB45" w14:textId="77777777" w:rsidR="000D708B" w:rsidRPr="00D26EEA" w:rsidRDefault="00000000" w:rsidP="001F3D98">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D26EEA">
        <w:rPr>
          <w:rFonts w:ascii="Times New Roman" w:eastAsia="Times New Roman" w:hAnsi="Times New Roman" w:cs="Times New Roman"/>
          <w:color w:val="000000"/>
          <w:sz w:val="24"/>
          <w:szCs w:val="24"/>
        </w:rPr>
        <w:t xml:space="preserve">From the perspective of this review, these psychological factors appear to relate to a single motivational goal: the quest for euphoria. Emotional dysregulation, trauma, maladaptive coping, personality traits, and reward expectancies may interact to shape the anticipated </w:t>
      </w:r>
      <w:r w:rsidRPr="00D26EEA">
        <w:rPr>
          <w:rFonts w:ascii="Times New Roman" w:eastAsia="Times New Roman" w:hAnsi="Times New Roman" w:cs="Times New Roman"/>
          <w:color w:val="000000"/>
          <w:sz w:val="24"/>
          <w:szCs w:val="24"/>
        </w:rPr>
        <w:lastRenderedPageBreak/>
        <w:t>benefits of psychoactive substances. For many people, substance use begins as an attempt to experience pleasure, feel better, or alleviate emotional distress. These expectations may continue to reinforce craving and drug-seeking behaviours, facilitating a transition from experimentation to addiction. Psychological processes therefore act as a key link between social experiences and enduring reinforcement-seeking behaviour (Meyer et al., 2016).</w:t>
      </w:r>
    </w:p>
    <w:p w14:paraId="549B7329" w14:textId="77777777" w:rsidR="000D708B" w:rsidRPr="00D26EEA" w:rsidRDefault="00000000" w:rsidP="001F3D98">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D26EEA">
        <w:rPr>
          <w:rFonts w:ascii="Times New Roman" w:eastAsia="Times New Roman" w:hAnsi="Times New Roman" w:cs="Times New Roman"/>
          <w:color w:val="000000"/>
          <w:sz w:val="24"/>
          <w:szCs w:val="24"/>
        </w:rPr>
        <w:t>Clinical implications. Interventions targeting emotional functioning and substance-related cognition are important, given the central role of psychological mechanisms in substance use. Evidence supports incorporating cognitive behavioural therapy, motivational interviewing, trauma-informed care, mindfulness-based interventions, and emotion regulation training into addiction treatment (Boness et al., 2023). Identifying individuals with histories of trauma, maladaptive coping behaviours, or heightened reward expectancy could help prevent progression to SUDs and facilitate the tailoring of prevention efforts. Psychological treatment should therefore be combined with social and biological interventions to address the multidimensional nature of substance abuse and support effective addiction care (María-Ríos &amp; Morrow, 2020).</w:t>
      </w:r>
    </w:p>
    <w:p w14:paraId="6A9DD7B7" w14:textId="77777777" w:rsidR="000D708B" w:rsidRPr="00D26EEA" w:rsidRDefault="00000000" w:rsidP="001F3D98">
      <w:pPr>
        <w:pStyle w:val="Heading3"/>
        <w:keepNext w:val="0"/>
        <w:keepLines w:val="0"/>
        <w:spacing w:before="280" w:after="80" w:line="240" w:lineRule="auto"/>
        <w:jc w:val="both"/>
        <w:rPr>
          <w:rFonts w:ascii="Times New Roman" w:eastAsia="Times New Roman" w:hAnsi="Times New Roman" w:cs="Times New Roman"/>
          <w:b/>
          <w:bCs/>
          <w:color w:val="000000"/>
        </w:rPr>
      </w:pPr>
      <w:bookmarkStart w:id="1" w:name="_heading=h.mraodkoiklzo" w:colFirst="0" w:colLast="0"/>
      <w:bookmarkEnd w:id="1"/>
      <w:r w:rsidRPr="00D26EEA">
        <w:rPr>
          <w:rFonts w:ascii="Times New Roman" w:eastAsia="Times New Roman" w:hAnsi="Times New Roman" w:cs="Times New Roman"/>
          <w:b/>
          <w:bCs/>
          <w:color w:val="000000"/>
        </w:rPr>
        <w:t>6. Neurobiological Determinants of the Pursuit of Euphoria and Substance Use</w:t>
      </w:r>
    </w:p>
    <w:p w14:paraId="44696FEE" w14:textId="77777777" w:rsidR="00AA1A7B" w:rsidRPr="00D26EEA" w:rsidRDefault="00AA1A7B" w:rsidP="001F3D98">
      <w:pPr>
        <w:jc w:val="both"/>
        <w:rPr>
          <w:rFonts w:ascii="Times New Roman" w:hAnsi="Times New Roman" w:cs="Times New Roman"/>
          <w:sz w:val="24"/>
          <w:szCs w:val="24"/>
        </w:rPr>
      </w:pPr>
      <w:r w:rsidRPr="00D26EEA">
        <w:rPr>
          <w:rFonts w:ascii="Times New Roman" w:hAnsi="Times New Roman" w:cs="Times New Roman"/>
          <w:sz w:val="24"/>
          <w:szCs w:val="24"/>
        </w:rPr>
        <w:t>Neurobiological research has substantially advanced understanding of the mechanisms underlying substance use disorders and has shown how repeated exposure to psychoactive substances is linked to adaptive changes in neural systems involved in reward processing, learning, motivation, stress regulation, and executive control. Evidence indicates progressive changes in brain function during the transition from substance use to compulsive use, which may reinforce substance-seeking behaviours. Within the conceptual approach used in this review, these neurobiological changes form part of a multidimensional process involving psychological and social factors (Murnane et al., 2023).</w:t>
      </w:r>
    </w:p>
    <w:p w14:paraId="1BF7DF3F" w14:textId="77777777" w:rsidR="00AA1A7B" w:rsidRPr="00D26EEA" w:rsidRDefault="00AA1A7B" w:rsidP="001F3D98">
      <w:pPr>
        <w:jc w:val="both"/>
        <w:rPr>
          <w:rFonts w:ascii="Times New Roman" w:hAnsi="Times New Roman" w:cs="Times New Roman"/>
          <w:sz w:val="24"/>
          <w:szCs w:val="24"/>
        </w:rPr>
      </w:pPr>
      <w:r w:rsidRPr="00D26EEA">
        <w:rPr>
          <w:rFonts w:ascii="Times New Roman" w:hAnsi="Times New Roman" w:cs="Times New Roman"/>
          <w:sz w:val="24"/>
          <w:szCs w:val="24"/>
        </w:rPr>
        <w:t>The mesocorticolimbic reward system, including the ventral tegmental area, nucleus accumbens, prefrontal cortex, amygdala, and hippocampus, is central to the rewarding effects of psychoactive substances. Numerous substances stimulate this circuitry, promoting reward learning and reinforcing substance use behaviours (London et al., 2025). Contemporary evidence indicates that dopamine does not encode pleasure per se; rather, it signals motivational salience, thereby strengthening the salience of substance-related cues and promoting associative learning involving those cues. Consequently, cues previously associated with substance use may continue to trigger drug-seeking behaviour and craving even after prolonged abstinence (Polites et al., 2024).</w:t>
      </w:r>
    </w:p>
    <w:p w14:paraId="0F3C28F0" w14:textId="77777777" w:rsidR="00AA1A7B" w:rsidRPr="00D26EEA" w:rsidRDefault="00AA1A7B" w:rsidP="001F3D98">
      <w:pPr>
        <w:jc w:val="both"/>
        <w:rPr>
          <w:rFonts w:ascii="Times New Roman" w:hAnsi="Times New Roman" w:cs="Times New Roman"/>
          <w:sz w:val="24"/>
          <w:szCs w:val="24"/>
        </w:rPr>
      </w:pPr>
      <w:r w:rsidRPr="00D26EEA">
        <w:rPr>
          <w:rFonts w:ascii="Times New Roman" w:hAnsi="Times New Roman" w:cs="Times New Roman"/>
          <w:sz w:val="24"/>
          <w:szCs w:val="24"/>
        </w:rPr>
        <w:t>Executive functioning is another neurobiological domain relevant to substance use disorders. Structural and functional changes in the prefrontal cortex have been linked to deficits in inhibition, decision-making, cognitive flexibility, and risk assessment. Consistent with these findings, neuroimaging and observational studies reveal associations between executive dysfunction and addiction; however, the direction of these associations remains poorly understood (Jakubiec et al., 2022). Existing research indicates a complex relationship in which substance use may precede executive dysfunction in some cases, whereas executive dysfunction may also develop following prolonged substance use (Melugin et al., 2021).</w:t>
      </w:r>
    </w:p>
    <w:p w14:paraId="11FB49BF" w14:textId="77777777" w:rsidR="00AA1A7B" w:rsidRPr="00D26EEA" w:rsidRDefault="00AA1A7B" w:rsidP="001F3D98">
      <w:pPr>
        <w:jc w:val="both"/>
        <w:rPr>
          <w:rFonts w:ascii="Times New Roman" w:hAnsi="Times New Roman" w:cs="Times New Roman"/>
          <w:sz w:val="24"/>
          <w:szCs w:val="24"/>
        </w:rPr>
      </w:pPr>
      <w:r w:rsidRPr="00D26EEA">
        <w:rPr>
          <w:rFonts w:ascii="Times New Roman" w:hAnsi="Times New Roman" w:cs="Times New Roman"/>
          <w:sz w:val="24"/>
          <w:szCs w:val="24"/>
        </w:rPr>
        <w:t xml:space="preserve">Neurobiological adaptation also involves stress-regulatory systems. The long-term effects of psychoactive substances have been linked to changes in reward systems and stress circuits, including the hypothalamic-pituitary-adrenal axis and the extended amygdala (Juliano et al., </w:t>
      </w:r>
      <w:r w:rsidRPr="00D26EEA">
        <w:rPr>
          <w:rFonts w:ascii="Times New Roman" w:hAnsi="Times New Roman" w:cs="Times New Roman"/>
          <w:sz w:val="24"/>
          <w:szCs w:val="24"/>
        </w:rPr>
        <w:lastRenderedPageBreak/>
        <w:t>2025). These changes are consistent with Opponent Process Theory and the Allostatic Model, which suggest that motivation may gradually shift towards reducing withdrawal effects or negative emotional states. However, substantial interindividual variability in these neuroadaptive changes indicates that they may be influenced by psychological resilience, environmental experiences, and the social context throughout the course of addiction (Gibson et al., 2025).</w:t>
      </w:r>
    </w:p>
    <w:p w14:paraId="7048CD98" w14:textId="77777777" w:rsidR="00AA1A7B" w:rsidRPr="00D26EEA" w:rsidRDefault="00AA1A7B" w:rsidP="001F3D98">
      <w:pPr>
        <w:jc w:val="both"/>
        <w:rPr>
          <w:rFonts w:ascii="Times New Roman" w:hAnsi="Times New Roman" w:cs="Times New Roman"/>
          <w:sz w:val="24"/>
          <w:szCs w:val="24"/>
        </w:rPr>
      </w:pPr>
      <w:r w:rsidRPr="00D26EEA">
        <w:rPr>
          <w:rFonts w:ascii="Times New Roman" w:hAnsi="Times New Roman" w:cs="Times New Roman"/>
          <w:sz w:val="24"/>
          <w:szCs w:val="24"/>
        </w:rPr>
        <w:t>Although substantial neurobiological evidence concerns substance use disorders, current understanding increasingly recognises heterogeneity in addiction that cannot be explained by neurobiology alone. Proponents of socially oriented, psychological, and individual-agency explanations of substance use behaviours caution that a purely neurobiological account may overlook the importance of social determinants (Carroll, 2021). However, psychosocial factors alone do not explain the chronic neuroadaptive changes underlying craving, relapse, and substance use. These complementary views emphasise the need for an integrated approach that accounts for multiple levels of influence (Malik et al., 2023).</w:t>
      </w:r>
    </w:p>
    <w:p w14:paraId="34043CAD" w14:textId="77777777" w:rsidR="00AA1A7B" w:rsidRPr="00D26EEA" w:rsidRDefault="00AA1A7B" w:rsidP="001F3D98">
      <w:pPr>
        <w:jc w:val="both"/>
        <w:rPr>
          <w:rFonts w:ascii="Times New Roman" w:hAnsi="Times New Roman" w:cs="Times New Roman"/>
          <w:sz w:val="24"/>
          <w:szCs w:val="24"/>
        </w:rPr>
      </w:pPr>
      <w:r w:rsidRPr="00D26EEA">
        <w:rPr>
          <w:rFonts w:ascii="Times New Roman" w:hAnsi="Times New Roman" w:cs="Times New Roman"/>
          <w:sz w:val="24"/>
          <w:szCs w:val="24"/>
        </w:rPr>
        <w:t>From this heuristic perspective, neurobiological mechanisms operate within a broader system of social environments, psychological processes, and biological adaptations. The framework does not propose a linear causal order; rather, it illustrates how environmental contexts may shape opportunities for substance use, psychological processes may influence reward expectations and coping responses to stressors, and repeated substance exposure may lead to neurobiological adaptations that affect substance-seeking behaviour. These interactions are likely to be dynamic, reciprocal, and heterogeneous among individuals. The framework is therefore intended to offer an integrative conceptual synthesis of existing evidence and an explanatory model for future empirical investigation, rather than a definitive model of substance use disorders.</w:t>
      </w:r>
    </w:p>
    <w:p w14:paraId="21988773" w14:textId="77777777" w:rsidR="000D708B" w:rsidRPr="00D26EEA" w:rsidRDefault="00000000" w:rsidP="001F3D98">
      <w:pPr>
        <w:pStyle w:val="Heading3"/>
        <w:keepNext w:val="0"/>
        <w:keepLines w:val="0"/>
        <w:spacing w:before="280" w:after="80" w:line="240" w:lineRule="auto"/>
        <w:jc w:val="both"/>
        <w:rPr>
          <w:rFonts w:ascii="Times New Roman" w:eastAsia="Times New Roman" w:hAnsi="Times New Roman" w:cs="Times New Roman"/>
          <w:b/>
          <w:bCs/>
          <w:color w:val="000000"/>
        </w:rPr>
      </w:pPr>
      <w:bookmarkStart w:id="2" w:name="_heading=h.ypoeaa5zdcwp" w:colFirst="0" w:colLast="0"/>
      <w:bookmarkEnd w:id="2"/>
      <w:r w:rsidRPr="00D26EEA">
        <w:rPr>
          <w:rFonts w:ascii="Times New Roman" w:eastAsia="Times New Roman" w:hAnsi="Times New Roman" w:cs="Times New Roman"/>
          <w:b/>
          <w:bCs/>
          <w:color w:val="000000"/>
        </w:rPr>
        <w:t>7. From the Pursuit of Euphoria to Compulsive Addiction: An Integrative Conceptual Framework</w:t>
      </w:r>
    </w:p>
    <w:p w14:paraId="73910F01" w14:textId="77777777" w:rsidR="000D708B" w:rsidRPr="00D26EEA" w:rsidRDefault="00000000" w:rsidP="001F3D98">
      <w:pPr>
        <w:spacing w:before="240" w:after="240" w:line="240" w:lineRule="auto"/>
        <w:jc w:val="both"/>
        <w:rPr>
          <w:rFonts w:ascii="Times New Roman" w:eastAsia="Times New Roman" w:hAnsi="Times New Roman" w:cs="Times New Roman"/>
          <w:sz w:val="24"/>
          <w:szCs w:val="24"/>
        </w:rPr>
      </w:pPr>
      <w:r w:rsidRPr="00D26EEA">
        <w:rPr>
          <w:rFonts w:ascii="Times New Roman" w:eastAsia="Times New Roman" w:hAnsi="Times New Roman" w:cs="Times New Roman"/>
          <w:sz w:val="24"/>
          <w:szCs w:val="24"/>
        </w:rPr>
        <w:t>The evidence synthesised in this review suggests that substance use disorders are best understood as dynamic processes arising from interactions among social, psychological, and neurobiological determinants rather than as consequences of any single risk factor. Existing models have substantially advanced understanding of addiction by emphasising biological, psychological, or social mechanisms. However, these perspectives are often presented independently, making it difficult to conceptualise how determinants operating at multiple levels may interact across the addiction continuum. The framework proposed in this review is therefore intended as a heuristic conceptual model that integrates these complementary perspectives by treating the pursuit of euphoria as an organising motivational construct rather than a singular causal mechanism.</w:t>
      </w:r>
    </w:p>
    <w:p w14:paraId="1EF99D77" w14:textId="77777777" w:rsidR="000D708B" w:rsidRPr="00D26EEA" w:rsidRDefault="00000000" w:rsidP="001F3D98">
      <w:pPr>
        <w:spacing w:before="240" w:after="240" w:line="240" w:lineRule="auto"/>
        <w:jc w:val="both"/>
        <w:rPr>
          <w:rFonts w:ascii="Times New Roman" w:eastAsia="Times New Roman" w:hAnsi="Times New Roman" w:cs="Times New Roman"/>
          <w:sz w:val="24"/>
          <w:szCs w:val="24"/>
        </w:rPr>
      </w:pPr>
      <w:r w:rsidRPr="00D26EEA">
        <w:rPr>
          <w:rFonts w:ascii="Times New Roman" w:eastAsia="Times New Roman" w:hAnsi="Times New Roman" w:cs="Times New Roman"/>
          <w:sz w:val="24"/>
          <w:szCs w:val="24"/>
        </w:rPr>
        <w:t xml:space="preserve">Within this conceptual framework, the pathway towards problematic substance use may begin in social environments that shape exposure to psychoactive substances and influence expectations regarding their anticipated effects. Socioeconomic disadvantage, peer relationships, family environments, cultural norms, media exposure, and broader structural conditions may influence both opportunities for substance use and the meanings that individuals attach to psychoactive substances. However, these contextual influences do not independently determine substance use outcomes. Instead, they interact with psychological </w:t>
      </w:r>
      <w:r w:rsidRPr="00D26EEA">
        <w:rPr>
          <w:rFonts w:ascii="Times New Roman" w:eastAsia="Times New Roman" w:hAnsi="Times New Roman" w:cs="Times New Roman"/>
          <w:sz w:val="24"/>
          <w:szCs w:val="24"/>
        </w:rPr>
        <w:lastRenderedPageBreak/>
        <w:t>processes that shape how substance-related experiences are interpreted and valued (Paul et al., 2024).</w:t>
      </w:r>
    </w:p>
    <w:p w14:paraId="691A9AB2" w14:textId="77777777" w:rsidR="000D708B" w:rsidRPr="00D26EEA" w:rsidRDefault="00000000" w:rsidP="001F3D98">
      <w:pPr>
        <w:spacing w:before="240" w:after="240" w:line="240" w:lineRule="auto"/>
        <w:jc w:val="both"/>
        <w:rPr>
          <w:rFonts w:ascii="Times New Roman" w:eastAsia="Times New Roman" w:hAnsi="Times New Roman" w:cs="Times New Roman"/>
          <w:sz w:val="24"/>
          <w:szCs w:val="24"/>
        </w:rPr>
      </w:pPr>
      <w:r w:rsidRPr="00D26EEA">
        <w:rPr>
          <w:rFonts w:ascii="Times New Roman" w:eastAsia="Times New Roman" w:hAnsi="Times New Roman" w:cs="Times New Roman"/>
          <w:sz w:val="24"/>
          <w:szCs w:val="24"/>
        </w:rPr>
        <w:t>Psychological determinants, including emotional dysregulation, maladaptive coping, trauma, impulsivity, personality characteristics, and reward expectancy, may influence whether psychoactive substances are perceived as sources of pleasure, emotional relief, social acceptance, or temporary escape from distress. The proposed framework does not assume that all individuals pursue substances for identical reasons. Rather, it suggests that these psychological processes may shape motivational responses differently across individuals according to their developmental histories, social environments, and personal experiences (Weiss et al., 2022).</w:t>
      </w:r>
    </w:p>
    <w:p w14:paraId="3CAD8EE8" w14:textId="77777777" w:rsidR="000D708B" w:rsidRPr="00D26EEA" w:rsidRDefault="00000000" w:rsidP="001F3D98">
      <w:pPr>
        <w:spacing w:before="240" w:after="240" w:line="240" w:lineRule="auto"/>
        <w:jc w:val="both"/>
        <w:rPr>
          <w:rFonts w:ascii="Times New Roman" w:eastAsia="Times New Roman" w:hAnsi="Times New Roman" w:cs="Times New Roman"/>
          <w:sz w:val="24"/>
          <w:szCs w:val="24"/>
        </w:rPr>
      </w:pPr>
      <w:r w:rsidRPr="00D26EEA">
        <w:rPr>
          <w:rFonts w:ascii="Times New Roman" w:eastAsia="Times New Roman" w:hAnsi="Times New Roman" w:cs="Times New Roman"/>
          <w:sz w:val="24"/>
          <w:szCs w:val="24"/>
        </w:rPr>
        <w:t>Repeated substance exposure has been associated with progressive neurobiological adaptations involving reward learning, motivational salience, stress regulation, and executive control. Contemporary neurobiological evidence indicates that these adaptations may reinforce substance-seeking behaviours and contribute to persistent substance use despite diminishing pleasurable effects (Volkow &amp; Morales, 2015). Consistent with Incentive Sensitization Theory and the Allostatic Model, motivation may gradually shift from seeking pleasurable experiences towards avoiding withdrawal symptoms and negative emotional states as dependence develops.</w:t>
      </w:r>
    </w:p>
    <w:p w14:paraId="695037DD" w14:textId="77777777" w:rsidR="000D708B" w:rsidRPr="00D26EEA" w:rsidRDefault="00000000" w:rsidP="001F3D98">
      <w:pPr>
        <w:spacing w:before="240" w:after="240" w:line="240" w:lineRule="auto"/>
        <w:jc w:val="both"/>
        <w:rPr>
          <w:rFonts w:ascii="Times New Roman" w:eastAsia="Times New Roman" w:hAnsi="Times New Roman" w:cs="Times New Roman"/>
          <w:sz w:val="24"/>
          <w:szCs w:val="24"/>
        </w:rPr>
      </w:pPr>
      <w:r w:rsidRPr="00D26EEA">
        <w:rPr>
          <w:rFonts w:ascii="Times New Roman" w:eastAsia="Times New Roman" w:hAnsi="Times New Roman" w:cs="Times New Roman"/>
          <w:sz w:val="24"/>
          <w:szCs w:val="24"/>
        </w:rPr>
        <w:t>Importantly, the proposed framework does not imply a fixed or universal sequence from initial substance use to addiction. Individual trajectories are likely to differ substantially according to genetic susceptibility, developmental experiences, resilience, family and community support, access to treatment, and broader socioeconomic conditions (Alvarez-Monjaras et al., 2019). Likewise, recovery should be understood as a dynamic process involving reciprocal interactions among psychological recovery, neurobiological adaptation, and supportive social environments. This perspective acknowledges the considerable heterogeneity that characterises substance use disorders and recognises that progression, remission, and relapse may occur through multiple pathways (Inanlou et al., 2020).</w:t>
      </w:r>
    </w:p>
    <w:p w14:paraId="457C1478" w14:textId="77777777" w:rsidR="000D708B" w:rsidRPr="00D26EEA" w:rsidRDefault="00000000" w:rsidP="001F3D98">
      <w:pPr>
        <w:spacing w:before="240" w:after="240" w:line="240" w:lineRule="auto"/>
        <w:jc w:val="both"/>
        <w:rPr>
          <w:rFonts w:ascii="Times New Roman" w:eastAsia="Times New Roman" w:hAnsi="Times New Roman" w:cs="Times New Roman"/>
          <w:sz w:val="24"/>
          <w:szCs w:val="24"/>
        </w:rPr>
      </w:pPr>
      <w:r w:rsidRPr="00D26EEA">
        <w:rPr>
          <w:rFonts w:ascii="Times New Roman" w:eastAsia="Times New Roman" w:hAnsi="Times New Roman" w:cs="Times New Roman"/>
          <w:sz w:val="24"/>
          <w:szCs w:val="24"/>
        </w:rPr>
        <w:t>Accordingly, the principal contribution of this framework is not to propose a new explanatory theory of addiction but to integrate complementary evidence from neuroscience, psychology, and public health into a unified conceptual perspective. By positioning the pursuit of euphoria as a heuristic construct that organises current evidence, the framework illustrates how social contexts, psychological processes, and neurobiological adaptations may interact across different stages of substance use (Loreto et al., 2023). This integrative perspective is intended to facilitate interdisciplinary understanding, generate hypotheses for future empirical investigation, and inform the development of more comprehensive prevention strategies, individualised treatment approaches, and evidence-informed public health policy.</w:t>
      </w:r>
    </w:p>
    <w:p w14:paraId="442A0ABF" w14:textId="77777777" w:rsidR="009E6FD9" w:rsidRPr="00D26EEA" w:rsidRDefault="009E6FD9" w:rsidP="001F3D98">
      <w:pPr>
        <w:pBdr>
          <w:top w:val="nil"/>
          <w:left w:val="nil"/>
          <w:bottom w:val="nil"/>
          <w:right w:val="nil"/>
          <w:between w:val="nil"/>
        </w:pBdr>
        <w:spacing w:line="240" w:lineRule="auto"/>
        <w:jc w:val="both"/>
        <w:rPr>
          <w:rFonts w:ascii="Times New Roman" w:eastAsia="Times New Roman" w:hAnsi="Times New Roman" w:cs="Times New Roman"/>
          <w:sz w:val="24"/>
          <w:szCs w:val="24"/>
        </w:rPr>
      </w:pPr>
    </w:p>
    <w:p w14:paraId="1BEB2259" w14:textId="77777777" w:rsidR="009E6FD9" w:rsidRPr="00D26EEA" w:rsidRDefault="009E6FD9" w:rsidP="001F3D98">
      <w:pPr>
        <w:pBdr>
          <w:top w:val="nil"/>
          <w:left w:val="nil"/>
          <w:bottom w:val="nil"/>
          <w:right w:val="nil"/>
          <w:between w:val="nil"/>
        </w:pBdr>
        <w:spacing w:line="240" w:lineRule="auto"/>
        <w:jc w:val="both"/>
        <w:rPr>
          <w:rFonts w:ascii="Times New Roman" w:eastAsia="Times New Roman" w:hAnsi="Times New Roman" w:cs="Times New Roman"/>
          <w:sz w:val="24"/>
          <w:szCs w:val="24"/>
        </w:rPr>
      </w:pPr>
    </w:p>
    <w:p w14:paraId="26916575" w14:textId="77777777" w:rsidR="009E6FD9" w:rsidRPr="00D26EEA" w:rsidRDefault="009E6FD9" w:rsidP="001F3D98">
      <w:pPr>
        <w:pBdr>
          <w:top w:val="nil"/>
          <w:left w:val="nil"/>
          <w:bottom w:val="nil"/>
          <w:right w:val="nil"/>
          <w:between w:val="nil"/>
        </w:pBdr>
        <w:spacing w:line="240" w:lineRule="auto"/>
        <w:jc w:val="both"/>
        <w:rPr>
          <w:rFonts w:ascii="Times New Roman" w:eastAsia="Times New Roman" w:hAnsi="Times New Roman" w:cs="Times New Roman"/>
          <w:sz w:val="24"/>
          <w:szCs w:val="24"/>
        </w:rPr>
      </w:pPr>
    </w:p>
    <w:p w14:paraId="32EE0B07" w14:textId="77777777" w:rsidR="009E6FD9" w:rsidRPr="00D26EEA" w:rsidRDefault="009E6FD9" w:rsidP="001F3D98">
      <w:pPr>
        <w:pBdr>
          <w:top w:val="nil"/>
          <w:left w:val="nil"/>
          <w:bottom w:val="nil"/>
          <w:right w:val="nil"/>
          <w:between w:val="nil"/>
        </w:pBdr>
        <w:spacing w:line="240" w:lineRule="auto"/>
        <w:jc w:val="both"/>
        <w:rPr>
          <w:rFonts w:ascii="Times New Roman" w:eastAsia="Times New Roman" w:hAnsi="Times New Roman" w:cs="Times New Roman"/>
          <w:sz w:val="24"/>
          <w:szCs w:val="24"/>
        </w:rPr>
      </w:pPr>
    </w:p>
    <w:p w14:paraId="7129D6FE" w14:textId="77777777" w:rsidR="009E6FD9" w:rsidRPr="00D26EEA" w:rsidRDefault="009E6FD9" w:rsidP="001F3D98">
      <w:pPr>
        <w:pBdr>
          <w:top w:val="nil"/>
          <w:left w:val="nil"/>
          <w:bottom w:val="nil"/>
          <w:right w:val="nil"/>
          <w:between w:val="nil"/>
        </w:pBdr>
        <w:spacing w:line="240" w:lineRule="auto"/>
        <w:jc w:val="both"/>
        <w:rPr>
          <w:rFonts w:ascii="Times New Roman" w:eastAsia="Times New Roman" w:hAnsi="Times New Roman" w:cs="Times New Roman"/>
          <w:sz w:val="24"/>
          <w:szCs w:val="24"/>
        </w:rPr>
      </w:pPr>
    </w:p>
    <w:p w14:paraId="6D29CB1A" w14:textId="77777777" w:rsidR="009E6FD9" w:rsidRPr="00D26EEA" w:rsidRDefault="009E6FD9" w:rsidP="001F3D98">
      <w:pPr>
        <w:pBdr>
          <w:top w:val="nil"/>
          <w:left w:val="nil"/>
          <w:bottom w:val="nil"/>
          <w:right w:val="nil"/>
          <w:between w:val="nil"/>
        </w:pBdr>
        <w:spacing w:line="240" w:lineRule="auto"/>
        <w:jc w:val="both"/>
        <w:rPr>
          <w:rFonts w:ascii="Times New Roman" w:eastAsia="Times New Roman" w:hAnsi="Times New Roman" w:cs="Times New Roman"/>
          <w:sz w:val="24"/>
          <w:szCs w:val="24"/>
        </w:rPr>
      </w:pPr>
    </w:p>
    <w:p w14:paraId="776195F5" w14:textId="77777777" w:rsidR="009E6FD9" w:rsidRPr="00D26EEA" w:rsidRDefault="009E6FD9" w:rsidP="001F3D98">
      <w:pPr>
        <w:pBdr>
          <w:top w:val="nil"/>
          <w:left w:val="nil"/>
          <w:bottom w:val="nil"/>
          <w:right w:val="nil"/>
          <w:between w:val="nil"/>
        </w:pBdr>
        <w:spacing w:line="240" w:lineRule="auto"/>
        <w:jc w:val="both"/>
        <w:rPr>
          <w:rFonts w:ascii="Times New Roman" w:eastAsia="Times New Roman" w:hAnsi="Times New Roman" w:cs="Times New Roman"/>
          <w:sz w:val="24"/>
          <w:szCs w:val="24"/>
        </w:rPr>
      </w:pPr>
    </w:p>
    <w:p w14:paraId="75C2DF65" w14:textId="77777777" w:rsidR="009E6FD9" w:rsidRPr="00D26EEA" w:rsidRDefault="009E6FD9" w:rsidP="001F3D98">
      <w:pPr>
        <w:pBdr>
          <w:top w:val="nil"/>
          <w:left w:val="nil"/>
          <w:bottom w:val="nil"/>
          <w:right w:val="nil"/>
          <w:between w:val="nil"/>
        </w:pBdr>
        <w:spacing w:line="240" w:lineRule="auto"/>
        <w:jc w:val="both"/>
        <w:rPr>
          <w:rFonts w:ascii="Times New Roman" w:eastAsia="Times New Roman" w:hAnsi="Times New Roman" w:cs="Times New Roman"/>
          <w:sz w:val="24"/>
          <w:szCs w:val="24"/>
        </w:rPr>
      </w:pPr>
    </w:p>
    <w:p w14:paraId="50012E96" w14:textId="77777777" w:rsidR="009E6FD9" w:rsidRPr="00D26EEA" w:rsidRDefault="009E6FD9" w:rsidP="001F3D98">
      <w:pPr>
        <w:pBdr>
          <w:top w:val="nil"/>
          <w:left w:val="nil"/>
          <w:bottom w:val="nil"/>
          <w:right w:val="nil"/>
          <w:between w:val="nil"/>
        </w:pBdr>
        <w:spacing w:line="240" w:lineRule="auto"/>
        <w:jc w:val="both"/>
        <w:rPr>
          <w:rFonts w:ascii="Times New Roman" w:eastAsia="Times New Roman" w:hAnsi="Times New Roman" w:cs="Times New Roman"/>
          <w:sz w:val="24"/>
          <w:szCs w:val="24"/>
        </w:rPr>
      </w:pPr>
    </w:p>
    <w:p w14:paraId="586504EF" w14:textId="77777777" w:rsidR="009E6FD9" w:rsidRPr="00D26EEA" w:rsidRDefault="009E6FD9" w:rsidP="001F3D98">
      <w:pPr>
        <w:pBdr>
          <w:top w:val="nil"/>
          <w:left w:val="nil"/>
          <w:bottom w:val="nil"/>
          <w:right w:val="nil"/>
          <w:between w:val="nil"/>
        </w:pBdr>
        <w:spacing w:line="240" w:lineRule="auto"/>
        <w:jc w:val="both"/>
        <w:rPr>
          <w:rFonts w:ascii="Times New Roman" w:eastAsia="Times New Roman" w:hAnsi="Times New Roman" w:cs="Times New Roman"/>
          <w:sz w:val="24"/>
          <w:szCs w:val="24"/>
        </w:rPr>
      </w:pPr>
    </w:p>
    <w:p w14:paraId="367B39DD" w14:textId="77777777" w:rsidR="009E6FD9" w:rsidRPr="00D26EEA" w:rsidRDefault="009E6FD9" w:rsidP="001F3D98">
      <w:pPr>
        <w:pBdr>
          <w:top w:val="nil"/>
          <w:left w:val="nil"/>
          <w:bottom w:val="nil"/>
          <w:right w:val="nil"/>
          <w:between w:val="nil"/>
        </w:pBdr>
        <w:spacing w:line="240" w:lineRule="auto"/>
        <w:jc w:val="both"/>
        <w:rPr>
          <w:rFonts w:ascii="Times New Roman" w:eastAsia="Times New Roman" w:hAnsi="Times New Roman" w:cs="Times New Roman"/>
          <w:sz w:val="24"/>
          <w:szCs w:val="24"/>
        </w:rPr>
      </w:pPr>
    </w:p>
    <w:p w14:paraId="3067A27C" w14:textId="77777777" w:rsidR="009E6FD9" w:rsidRPr="00D26EEA" w:rsidRDefault="009E6FD9" w:rsidP="001F3D98">
      <w:pPr>
        <w:pBdr>
          <w:top w:val="nil"/>
          <w:left w:val="nil"/>
          <w:bottom w:val="nil"/>
          <w:right w:val="nil"/>
          <w:between w:val="nil"/>
        </w:pBdr>
        <w:spacing w:line="240" w:lineRule="auto"/>
        <w:jc w:val="both"/>
        <w:rPr>
          <w:rFonts w:ascii="Times New Roman" w:eastAsia="Times New Roman" w:hAnsi="Times New Roman" w:cs="Times New Roman"/>
          <w:sz w:val="24"/>
          <w:szCs w:val="24"/>
        </w:rPr>
      </w:pPr>
    </w:p>
    <w:p w14:paraId="12D148AA" w14:textId="77777777" w:rsidR="009E6FD9" w:rsidRPr="00D26EEA" w:rsidRDefault="009E6FD9" w:rsidP="001F3D98">
      <w:pPr>
        <w:pBdr>
          <w:top w:val="nil"/>
          <w:left w:val="nil"/>
          <w:bottom w:val="nil"/>
          <w:right w:val="nil"/>
          <w:between w:val="nil"/>
        </w:pBdr>
        <w:spacing w:line="240" w:lineRule="auto"/>
        <w:jc w:val="both"/>
        <w:rPr>
          <w:rFonts w:ascii="Times New Roman" w:eastAsia="Times New Roman" w:hAnsi="Times New Roman" w:cs="Times New Roman"/>
          <w:sz w:val="24"/>
          <w:szCs w:val="24"/>
        </w:rPr>
      </w:pPr>
    </w:p>
    <w:p w14:paraId="01DD5E87" w14:textId="77777777" w:rsidR="009E6FD9" w:rsidRPr="00D26EEA" w:rsidRDefault="009E6FD9" w:rsidP="001F3D98">
      <w:pPr>
        <w:pBdr>
          <w:top w:val="nil"/>
          <w:left w:val="nil"/>
          <w:bottom w:val="nil"/>
          <w:right w:val="nil"/>
          <w:between w:val="nil"/>
        </w:pBdr>
        <w:spacing w:line="240" w:lineRule="auto"/>
        <w:jc w:val="both"/>
        <w:rPr>
          <w:rFonts w:ascii="Times New Roman" w:eastAsia="Times New Roman" w:hAnsi="Times New Roman" w:cs="Times New Roman"/>
          <w:sz w:val="24"/>
          <w:szCs w:val="24"/>
        </w:rPr>
      </w:pPr>
    </w:p>
    <w:p w14:paraId="2480206F" w14:textId="77777777" w:rsidR="009E6FD9" w:rsidRPr="00D26EEA" w:rsidRDefault="009E6FD9" w:rsidP="001F3D98">
      <w:pPr>
        <w:pBdr>
          <w:top w:val="nil"/>
          <w:left w:val="nil"/>
          <w:bottom w:val="nil"/>
          <w:right w:val="nil"/>
          <w:between w:val="nil"/>
        </w:pBdr>
        <w:spacing w:line="240" w:lineRule="auto"/>
        <w:jc w:val="both"/>
        <w:rPr>
          <w:rFonts w:ascii="Times New Roman" w:eastAsia="Times New Roman" w:hAnsi="Times New Roman" w:cs="Times New Roman"/>
          <w:sz w:val="24"/>
          <w:szCs w:val="24"/>
        </w:rPr>
      </w:pPr>
    </w:p>
    <w:p w14:paraId="62690F6D" w14:textId="77777777" w:rsidR="009E6FD9" w:rsidRPr="00D26EEA" w:rsidRDefault="009E6FD9" w:rsidP="001F3D98">
      <w:pPr>
        <w:pBdr>
          <w:top w:val="nil"/>
          <w:left w:val="nil"/>
          <w:bottom w:val="nil"/>
          <w:right w:val="nil"/>
          <w:between w:val="nil"/>
        </w:pBdr>
        <w:spacing w:line="240" w:lineRule="auto"/>
        <w:jc w:val="both"/>
        <w:rPr>
          <w:rFonts w:ascii="Times New Roman" w:eastAsia="Times New Roman" w:hAnsi="Times New Roman" w:cs="Times New Roman"/>
          <w:sz w:val="24"/>
          <w:szCs w:val="24"/>
        </w:rPr>
      </w:pPr>
    </w:p>
    <w:p w14:paraId="7381B5EA" w14:textId="77777777" w:rsidR="009E6FD9" w:rsidRPr="00D26EEA" w:rsidRDefault="009E6FD9" w:rsidP="001F3D98">
      <w:pPr>
        <w:pBdr>
          <w:top w:val="nil"/>
          <w:left w:val="nil"/>
          <w:bottom w:val="nil"/>
          <w:right w:val="nil"/>
          <w:between w:val="nil"/>
        </w:pBdr>
        <w:spacing w:line="240" w:lineRule="auto"/>
        <w:jc w:val="both"/>
        <w:rPr>
          <w:rFonts w:ascii="Times New Roman" w:eastAsia="Times New Roman" w:hAnsi="Times New Roman" w:cs="Times New Roman"/>
          <w:sz w:val="24"/>
          <w:szCs w:val="24"/>
        </w:rPr>
      </w:pPr>
    </w:p>
    <w:p w14:paraId="522CD2BC" w14:textId="77777777" w:rsidR="00C522A4" w:rsidRPr="00D26EEA" w:rsidRDefault="00C522A4" w:rsidP="001F3D98">
      <w:pPr>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D26EEA">
        <w:rPr>
          <w:rFonts w:ascii="Times New Roman" w:eastAsia="Times New Roman" w:hAnsi="Times New Roman" w:cs="Times New Roman"/>
          <w:sz w:val="24"/>
          <w:szCs w:val="24"/>
        </w:rPr>
        <w:t xml:space="preserve">Figure </w:t>
      </w:r>
      <w:r w:rsidR="009E6FD9" w:rsidRPr="00D26EEA">
        <w:rPr>
          <w:rFonts w:ascii="Times New Roman" w:eastAsia="Times New Roman" w:hAnsi="Times New Roman" w:cs="Times New Roman"/>
          <w:sz w:val="24"/>
          <w:szCs w:val="24"/>
        </w:rPr>
        <w:t>1</w:t>
      </w:r>
      <w:r w:rsidRPr="00D26EEA">
        <w:rPr>
          <w:rFonts w:ascii="Times New Roman" w:eastAsia="Times New Roman" w:hAnsi="Times New Roman" w:cs="Times New Roman"/>
          <w:sz w:val="24"/>
          <w:szCs w:val="24"/>
        </w:rPr>
        <w:t>. Proposed integrative conceptual framework illustrating how social, psychological, and neurobiological determinants interact dynamically across the addiction continuum. The framework depicts the progression from voluntary substance use to compulsive addiction while highlighting the moderating influences and the dynamic nature of recovery.</w:t>
      </w:r>
    </w:p>
    <w:p w14:paraId="1C9D5289" w14:textId="77777777" w:rsidR="00FD4CEF" w:rsidRPr="00D26EEA" w:rsidRDefault="00FD4CEF" w:rsidP="001F3D98">
      <w:pPr>
        <w:pBdr>
          <w:top w:val="nil"/>
          <w:left w:val="nil"/>
          <w:bottom w:val="nil"/>
          <w:right w:val="nil"/>
          <w:between w:val="nil"/>
        </w:pBdr>
        <w:spacing w:line="240" w:lineRule="auto"/>
        <w:jc w:val="both"/>
        <w:rPr>
          <w:rFonts w:ascii="Times New Roman" w:eastAsia="Times New Roman" w:hAnsi="Times New Roman" w:cs="Times New Roman"/>
          <w:sz w:val="24"/>
          <w:szCs w:val="24"/>
        </w:rPr>
      </w:pPr>
    </w:p>
    <w:p w14:paraId="5A741C3F" w14:textId="77777777" w:rsidR="00FD4CEF" w:rsidRPr="00D26EEA" w:rsidRDefault="00FD4CEF" w:rsidP="001F3D98">
      <w:pPr>
        <w:pBdr>
          <w:top w:val="nil"/>
          <w:left w:val="nil"/>
          <w:bottom w:val="nil"/>
          <w:right w:val="nil"/>
          <w:between w:val="nil"/>
        </w:pBdr>
        <w:spacing w:line="240" w:lineRule="auto"/>
        <w:jc w:val="both"/>
        <w:rPr>
          <w:rFonts w:ascii="Times New Roman" w:eastAsia="Times New Roman" w:hAnsi="Times New Roman" w:cs="Times New Roman"/>
          <w:sz w:val="24"/>
          <w:szCs w:val="24"/>
        </w:rPr>
      </w:pPr>
    </w:p>
    <w:p w14:paraId="336C8BDB" w14:textId="77777777" w:rsidR="00FD4CEF" w:rsidRPr="00D26EEA" w:rsidRDefault="00FD4CEF" w:rsidP="001F3D98">
      <w:pPr>
        <w:pBdr>
          <w:top w:val="nil"/>
          <w:left w:val="nil"/>
          <w:bottom w:val="nil"/>
          <w:right w:val="nil"/>
          <w:between w:val="nil"/>
        </w:pBdr>
        <w:spacing w:line="240" w:lineRule="auto"/>
        <w:jc w:val="both"/>
        <w:rPr>
          <w:rFonts w:ascii="Times New Roman" w:eastAsia="Times New Roman" w:hAnsi="Times New Roman" w:cs="Times New Roman"/>
          <w:sz w:val="24"/>
          <w:szCs w:val="24"/>
        </w:rPr>
      </w:pPr>
    </w:p>
    <w:p w14:paraId="663E2AC5" w14:textId="77777777" w:rsidR="00C522A4" w:rsidRPr="00D26EEA" w:rsidRDefault="00C522A4" w:rsidP="001F3D98">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D26EEA">
        <w:rPr>
          <w:rFonts w:ascii="Times New Roman" w:eastAsia="Times New Roman" w:hAnsi="Times New Roman" w:cs="Times New Roman"/>
          <w:noProof/>
          <w:sz w:val="24"/>
          <w:szCs w:val="24"/>
        </w:rPr>
        <w:drawing>
          <wp:anchor distT="0" distB="0" distL="114300" distR="114300" simplePos="0" relativeHeight="251659264" behindDoc="0" locked="0" layoutInCell="1" allowOverlap="1" wp14:anchorId="6E43B459" wp14:editId="16671CBC">
            <wp:simplePos x="0" y="0"/>
            <wp:positionH relativeFrom="margin">
              <wp:posOffset>-89012</wp:posOffset>
            </wp:positionH>
            <wp:positionV relativeFrom="paragraph">
              <wp:posOffset>-534074</wp:posOffset>
            </wp:positionV>
            <wp:extent cx="5510676" cy="3673582"/>
            <wp:effectExtent l="0" t="0" r="0" b="3175"/>
            <wp:wrapNone/>
            <wp:docPr id="13343639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363911" name="Picture 133436391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510676" cy="3673582"/>
                    </a:xfrm>
                    <a:prstGeom prst="rect">
                      <a:avLst/>
                    </a:prstGeom>
                  </pic:spPr>
                </pic:pic>
              </a:graphicData>
            </a:graphic>
            <wp14:sizeRelH relativeFrom="margin">
              <wp14:pctWidth>0</wp14:pctWidth>
            </wp14:sizeRelH>
            <wp14:sizeRelV relativeFrom="margin">
              <wp14:pctHeight>0</wp14:pctHeight>
            </wp14:sizeRelV>
          </wp:anchor>
        </w:drawing>
      </w:r>
    </w:p>
    <w:p w14:paraId="79FBBC14" w14:textId="77777777" w:rsidR="000D708B" w:rsidRPr="00D26EEA" w:rsidRDefault="000D708B" w:rsidP="001F3D98">
      <w:pPr>
        <w:pBdr>
          <w:top w:val="nil"/>
          <w:left w:val="nil"/>
          <w:bottom w:val="nil"/>
          <w:right w:val="nil"/>
          <w:between w:val="nil"/>
        </w:pBdr>
        <w:spacing w:line="240" w:lineRule="auto"/>
        <w:jc w:val="both"/>
        <w:rPr>
          <w:rFonts w:ascii="Times New Roman" w:eastAsia="Times New Roman" w:hAnsi="Times New Roman" w:cs="Times New Roman"/>
          <w:sz w:val="24"/>
          <w:szCs w:val="24"/>
        </w:rPr>
      </w:pPr>
    </w:p>
    <w:p w14:paraId="496B366A" w14:textId="77777777" w:rsidR="000D708B" w:rsidRPr="00D26EEA" w:rsidRDefault="000D708B" w:rsidP="001F3D98">
      <w:pPr>
        <w:pBdr>
          <w:top w:val="nil"/>
          <w:left w:val="nil"/>
          <w:bottom w:val="nil"/>
          <w:right w:val="nil"/>
          <w:between w:val="nil"/>
        </w:pBdr>
        <w:spacing w:line="240" w:lineRule="auto"/>
        <w:jc w:val="both"/>
        <w:rPr>
          <w:rFonts w:ascii="Times New Roman" w:eastAsia="Times New Roman" w:hAnsi="Times New Roman" w:cs="Times New Roman"/>
          <w:sz w:val="24"/>
          <w:szCs w:val="24"/>
        </w:rPr>
      </w:pPr>
    </w:p>
    <w:p w14:paraId="311350C2" w14:textId="77777777" w:rsidR="000D708B" w:rsidRPr="00D26EEA" w:rsidRDefault="000D708B" w:rsidP="001F3D98">
      <w:pPr>
        <w:pBdr>
          <w:top w:val="nil"/>
          <w:left w:val="nil"/>
          <w:bottom w:val="nil"/>
          <w:right w:val="nil"/>
          <w:between w:val="nil"/>
        </w:pBdr>
        <w:spacing w:line="240" w:lineRule="auto"/>
        <w:jc w:val="both"/>
        <w:rPr>
          <w:rFonts w:ascii="Times New Roman" w:eastAsia="Times New Roman" w:hAnsi="Times New Roman" w:cs="Times New Roman"/>
          <w:sz w:val="24"/>
          <w:szCs w:val="24"/>
        </w:rPr>
      </w:pPr>
    </w:p>
    <w:p w14:paraId="4D0DEA8F" w14:textId="77777777" w:rsidR="00C522A4" w:rsidRPr="00D26EEA" w:rsidRDefault="00C522A4" w:rsidP="001F3D98">
      <w:pPr>
        <w:pBdr>
          <w:top w:val="nil"/>
          <w:left w:val="nil"/>
          <w:bottom w:val="nil"/>
          <w:right w:val="nil"/>
          <w:between w:val="nil"/>
        </w:pBdr>
        <w:spacing w:line="240" w:lineRule="auto"/>
        <w:jc w:val="both"/>
        <w:rPr>
          <w:rFonts w:ascii="Times New Roman" w:eastAsia="Times New Roman" w:hAnsi="Times New Roman" w:cs="Times New Roman"/>
          <w:b/>
          <w:bCs/>
          <w:color w:val="000000"/>
          <w:sz w:val="24"/>
          <w:szCs w:val="24"/>
        </w:rPr>
      </w:pPr>
    </w:p>
    <w:p w14:paraId="29EC3FC0" w14:textId="77777777" w:rsidR="00C522A4" w:rsidRPr="00D26EEA" w:rsidRDefault="00C522A4" w:rsidP="001F3D98">
      <w:pPr>
        <w:pBdr>
          <w:top w:val="nil"/>
          <w:left w:val="nil"/>
          <w:bottom w:val="nil"/>
          <w:right w:val="nil"/>
          <w:between w:val="nil"/>
        </w:pBdr>
        <w:spacing w:line="240" w:lineRule="auto"/>
        <w:jc w:val="both"/>
        <w:rPr>
          <w:rFonts w:ascii="Times New Roman" w:eastAsia="Times New Roman" w:hAnsi="Times New Roman" w:cs="Times New Roman"/>
          <w:b/>
          <w:bCs/>
          <w:color w:val="000000"/>
          <w:sz w:val="24"/>
          <w:szCs w:val="24"/>
        </w:rPr>
      </w:pPr>
    </w:p>
    <w:p w14:paraId="67566D62" w14:textId="77777777" w:rsidR="00C522A4" w:rsidRPr="00D26EEA" w:rsidRDefault="00C522A4" w:rsidP="001F3D98">
      <w:pPr>
        <w:pBdr>
          <w:top w:val="nil"/>
          <w:left w:val="nil"/>
          <w:bottom w:val="nil"/>
          <w:right w:val="nil"/>
          <w:between w:val="nil"/>
        </w:pBdr>
        <w:spacing w:line="240" w:lineRule="auto"/>
        <w:jc w:val="both"/>
        <w:rPr>
          <w:rFonts w:ascii="Times New Roman" w:eastAsia="Times New Roman" w:hAnsi="Times New Roman" w:cs="Times New Roman"/>
          <w:b/>
          <w:bCs/>
          <w:color w:val="000000"/>
          <w:sz w:val="24"/>
          <w:szCs w:val="24"/>
        </w:rPr>
      </w:pPr>
    </w:p>
    <w:p w14:paraId="79AF3120" w14:textId="77777777" w:rsidR="00C522A4" w:rsidRPr="00D26EEA" w:rsidRDefault="00C522A4" w:rsidP="001F3D98">
      <w:pPr>
        <w:pBdr>
          <w:top w:val="nil"/>
          <w:left w:val="nil"/>
          <w:bottom w:val="nil"/>
          <w:right w:val="nil"/>
          <w:between w:val="nil"/>
        </w:pBdr>
        <w:spacing w:line="240" w:lineRule="auto"/>
        <w:jc w:val="both"/>
        <w:rPr>
          <w:rFonts w:ascii="Times New Roman" w:eastAsia="Times New Roman" w:hAnsi="Times New Roman" w:cs="Times New Roman"/>
          <w:b/>
          <w:bCs/>
          <w:color w:val="000000"/>
          <w:sz w:val="24"/>
          <w:szCs w:val="24"/>
        </w:rPr>
      </w:pPr>
    </w:p>
    <w:p w14:paraId="50FC8160" w14:textId="77777777" w:rsidR="00C522A4" w:rsidRPr="00D26EEA" w:rsidRDefault="00C522A4" w:rsidP="001F3D98">
      <w:pPr>
        <w:pBdr>
          <w:top w:val="nil"/>
          <w:left w:val="nil"/>
          <w:bottom w:val="nil"/>
          <w:right w:val="nil"/>
          <w:between w:val="nil"/>
        </w:pBdr>
        <w:spacing w:line="240" w:lineRule="auto"/>
        <w:jc w:val="both"/>
        <w:rPr>
          <w:rFonts w:ascii="Times New Roman" w:eastAsia="Times New Roman" w:hAnsi="Times New Roman" w:cs="Times New Roman"/>
          <w:b/>
          <w:bCs/>
          <w:color w:val="000000"/>
          <w:sz w:val="24"/>
          <w:szCs w:val="24"/>
        </w:rPr>
      </w:pPr>
    </w:p>
    <w:p w14:paraId="01FC1752" w14:textId="77777777" w:rsidR="00C522A4" w:rsidRPr="00D26EEA" w:rsidRDefault="00C522A4" w:rsidP="001F3D98">
      <w:pPr>
        <w:pBdr>
          <w:top w:val="nil"/>
          <w:left w:val="nil"/>
          <w:bottom w:val="nil"/>
          <w:right w:val="nil"/>
          <w:between w:val="nil"/>
        </w:pBdr>
        <w:spacing w:line="240" w:lineRule="auto"/>
        <w:jc w:val="both"/>
        <w:rPr>
          <w:rFonts w:ascii="Times New Roman" w:eastAsia="Times New Roman" w:hAnsi="Times New Roman" w:cs="Times New Roman"/>
          <w:b/>
          <w:bCs/>
          <w:color w:val="000000"/>
          <w:sz w:val="24"/>
          <w:szCs w:val="24"/>
        </w:rPr>
      </w:pPr>
    </w:p>
    <w:p w14:paraId="3F17574B" w14:textId="77777777" w:rsidR="00C522A4" w:rsidRPr="00D26EEA" w:rsidRDefault="00C522A4" w:rsidP="001F3D98">
      <w:pPr>
        <w:pBdr>
          <w:top w:val="nil"/>
          <w:left w:val="nil"/>
          <w:bottom w:val="nil"/>
          <w:right w:val="nil"/>
          <w:between w:val="nil"/>
        </w:pBdr>
        <w:spacing w:line="240" w:lineRule="auto"/>
        <w:jc w:val="both"/>
        <w:rPr>
          <w:rFonts w:ascii="Times New Roman" w:eastAsia="Times New Roman" w:hAnsi="Times New Roman" w:cs="Times New Roman"/>
          <w:b/>
          <w:bCs/>
          <w:color w:val="000000"/>
          <w:sz w:val="24"/>
          <w:szCs w:val="24"/>
        </w:rPr>
      </w:pPr>
    </w:p>
    <w:p w14:paraId="7D7C9C0E" w14:textId="77777777" w:rsidR="00C522A4" w:rsidRPr="00D26EEA" w:rsidRDefault="00C522A4" w:rsidP="001F3D98">
      <w:pPr>
        <w:pBdr>
          <w:top w:val="nil"/>
          <w:left w:val="nil"/>
          <w:bottom w:val="nil"/>
          <w:right w:val="nil"/>
          <w:between w:val="nil"/>
        </w:pBdr>
        <w:spacing w:line="240" w:lineRule="auto"/>
        <w:jc w:val="both"/>
        <w:rPr>
          <w:rFonts w:ascii="Times New Roman" w:eastAsia="Times New Roman" w:hAnsi="Times New Roman" w:cs="Times New Roman"/>
          <w:b/>
          <w:bCs/>
          <w:color w:val="000000"/>
          <w:sz w:val="24"/>
          <w:szCs w:val="24"/>
        </w:rPr>
      </w:pPr>
    </w:p>
    <w:p w14:paraId="307BC4B1" w14:textId="77777777" w:rsidR="000D708B" w:rsidRPr="00D26EEA" w:rsidRDefault="00000000" w:rsidP="001F3D98">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D26EEA">
        <w:rPr>
          <w:rFonts w:ascii="Times New Roman" w:eastAsia="Times New Roman" w:hAnsi="Times New Roman" w:cs="Times New Roman"/>
          <w:b/>
          <w:bCs/>
          <w:color w:val="000000"/>
          <w:sz w:val="24"/>
          <w:szCs w:val="24"/>
        </w:rPr>
        <w:t xml:space="preserve">Figure </w:t>
      </w:r>
      <w:r w:rsidR="009E6FD9" w:rsidRPr="00D26EEA">
        <w:rPr>
          <w:rFonts w:ascii="Times New Roman" w:eastAsia="Times New Roman" w:hAnsi="Times New Roman" w:cs="Times New Roman"/>
          <w:b/>
          <w:bCs/>
          <w:color w:val="000000"/>
          <w:sz w:val="24"/>
          <w:szCs w:val="24"/>
        </w:rPr>
        <w:t>1</w:t>
      </w:r>
      <w:r w:rsidRPr="00D26EEA">
        <w:rPr>
          <w:rFonts w:ascii="Times New Roman" w:eastAsia="Times New Roman" w:hAnsi="Times New Roman" w:cs="Times New Roman"/>
          <w:b/>
          <w:bCs/>
          <w:color w:val="000000"/>
          <w:sz w:val="24"/>
          <w:szCs w:val="24"/>
        </w:rPr>
        <w:t>.</w:t>
      </w:r>
      <w:r w:rsidRPr="00D26EEA">
        <w:rPr>
          <w:rFonts w:ascii="Times New Roman" w:eastAsia="Times New Roman" w:hAnsi="Times New Roman" w:cs="Times New Roman"/>
          <w:color w:val="000000"/>
          <w:sz w:val="24"/>
          <w:szCs w:val="24"/>
        </w:rPr>
        <w:t xml:space="preserve"> Integrated conceptual framework of the pursuit of euphoria in substance abuse.</w:t>
      </w:r>
    </w:p>
    <w:p w14:paraId="17357AAB" w14:textId="77777777" w:rsidR="000D708B" w:rsidRPr="00D26EEA" w:rsidRDefault="00000000" w:rsidP="001F3D98">
      <w:pPr>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D26EEA">
        <w:rPr>
          <w:rFonts w:ascii="Times New Roman" w:eastAsia="Times New Roman" w:hAnsi="Times New Roman" w:cs="Times New Roman"/>
          <w:sz w:val="24"/>
          <w:szCs w:val="24"/>
        </w:rPr>
        <w:t>Source: Authors’ own illustration.</w:t>
      </w:r>
    </w:p>
    <w:p w14:paraId="79AFA6B8" w14:textId="77777777" w:rsidR="000D708B" w:rsidRPr="00D26EEA" w:rsidRDefault="000D708B" w:rsidP="001F3D98">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p>
    <w:p w14:paraId="629BCE50" w14:textId="77777777" w:rsidR="000D708B" w:rsidRPr="00D26EEA" w:rsidRDefault="00000000" w:rsidP="001F3D98">
      <w:pPr>
        <w:pBdr>
          <w:top w:val="nil"/>
          <w:left w:val="nil"/>
          <w:bottom w:val="nil"/>
          <w:right w:val="nil"/>
          <w:between w:val="nil"/>
        </w:pBdr>
        <w:spacing w:line="240" w:lineRule="auto"/>
        <w:jc w:val="both"/>
        <w:rPr>
          <w:rFonts w:ascii="Times New Roman" w:eastAsia="Times New Roman" w:hAnsi="Times New Roman" w:cs="Times New Roman"/>
          <w:b/>
          <w:bCs/>
          <w:color w:val="000000"/>
          <w:sz w:val="24"/>
          <w:szCs w:val="24"/>
        </w:rPr>
      </w:pPr>
      <w:r w:rsidRPr="00D26EEA">
        <w:rPr>
          <w:rFonts w:ascii="Times New Roman" w:eastAsia="Times New Roman" w:hAnsi="Times New Roman" w:cs="Times New Roman"/>
          <w:b/>
          <w:bCs/>
          <w:sz w:val="24"/>
          <w:szCs w:val="24"/>
        </w:rPr>
        <w:t>8</w:t>
      </w:r>
      <w:r w:rsidRPr="00D26EEA">
        <w:rPr>
          <w:rFonts w:ascii="Times New Roman" w:eastAsia="Times New Roman" w:hAnsi="Times New Roman" w:cs="Times New Roman"/>
          <w:b/>
          <w:bCs/>
          <w:color w:val="000000"/>
          <w:sz w:val="24"/>
          <w:szCs w:val="24"/>
        </w:rPr>
        <w:t>. Implications for Prevention, Policy, and Treatment</w:t>
      </w:r>
    </w:p>
    <w:p w14:paraId="0E46BB71" w14:textId="77777777" w:rsidR="00172C88" w:rsidRPr="00D26EEA" w:rsidRDefault="00172C88" w:rsidP="001F3D98">
      <w:pPr>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D26EEA">
        <w:rPr>
          <w:rFonts w:ascii="Times New Roman" w:eastAsia="Times New Roman" w:hAnsi="Times New Roman" w:cs="Times New Roman"/>
          <w:sz w:val="24"/>
          <w:szCs w:val="24"/>
        </w:rPr>
        <w:lastRenderedPageBreak/>
        <w:t>The proposed framework underscores the need for a coordinated, multidisciplinary approach to addressing substance abuse because addiction involves social, psychological, and neurobiological factors. This perspective suggests that interventions targeting a single determinant may be insufficient to produce lasting results. Rather, prevention should address broader social factors that contribute to vulnerability to substance use, including socioeconomic disadvantage, limited educational opportunities, inadequate family support, and community contexts in which drug use is normalised. Adolescence is a period of heightened vulnerability to peer influence and reward-seeking behaviour; therefore, school-based prevention programmes, public awareness campaigns, efforts to strengthen resilience, and improved access to mental health services are important (Quinde Reyes et al., 2025).</w:t>
      </w:r>
    </w:p>
    <w:p w14:paraId="4A919280" w14:textId="77777777" w:rsidR="00172C88" w:rsidRPr="00D26EEA" w:rsidRDefault="00D5425E" w:rsidP="001F3D98">
      <w:pPr>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D26EEA">
        <w:rPr>
          <w:rFonts w:ascii="Times New Roman" w:eastAsia="Times New Roman" w:hAnsi="Times New Roman" w:cs="Times New Roman"/>
          <w:sz w:val="24"/>
          <w:szCs w:val="24"/>
        </w:rPr>
        <w:t>Likewise, treatment should not only manage symptoms but also target the factors that sustain addiction. Combining psychological treatment with evidence-based pharmacological therapy may enhance long-term recovery and address maladaptive coping, emotional dysregulation, craving, and relapse risk. Given the heterogeneity of substance use disorders, treatment should be tailored to the biological, psychological, and social characteristics of each individual (Narciso et al., 2025).</w:t>
      </w:r>
    </w:p>
    <w:p w14:paraId="4DAE1808" w14:textId="77777777" w:rsidR="00172C88" w:rsidRPr="00D26EEA" w:rsidRDefault="00172C88" w:rsidP="001F3D98">
      <w:pPr>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D26EEA">
        <w:rPr>
          <w:rFonts w:ascii="Times New Roman" w:eastAsia="Times New Roman" w:hAnsi="Times New Roman" w:cs="Times New Roman"/>
          <w:sz w:val="24"/>
          <w:szCs w:val="24"/>
        </w:rPr>
        <w:t>From a public health perspective, important priorities include improving access to addiction services, integrating mental healthcare into primary care, expanding harm-reduction programmes, and reducing structural barriers to treatment, particularly for underserved populations. The framework also emphasises prevention rather than solely reactive treatment, with a focus on identifying social vulnerability, psychological distress, and emerging substance use behaviours before long-term neurobiological changes develop. This holistic approach may offer greater potential for successful prevention, improved treatment outcomes, and a reduced burden of substance use disorders (McGinty &amp; Daumit, 2020).</w:t>
      </w:r>
    </w:p>
    <w:p w14:paraId="2ADCDB73" w14:textId="77777777" w:rsidR="000D708B" w:rsidRPr="00D26EEA" w:rsidRDefault="00000000" w:rsidP="001F3D98">
      <w:pPr>
        <w:pBdr>
          <w:top w:val="nil"/>
          <w:left w:val="nil"/>
          <w:bottom w:val="nil"/>
          <w:right w:val="nil"/>
          <w:between w:val="nil"/>
        </w:pBdr>
        <w:spacing w:line="240" w:lineRule="auto"/>
        <w:jc w:val="both"/>
        <w:rPr>
          <w:rFonts w:ascii="Times New Roman" w:eastAsia="Times New Roman" w:hAnsi="Times New Roman" w:cs="Times New Roman"/>
          <w:b/>
          <w:bCs/>
          <w:color w:val="000000"/>
          <w:sz w:val="24"/>
          <w:szCs w:val="24"/>
        </w:rPr>
      </w:pPr>
      <w:r w:rsidRPr="00D26EEA">
        <w:rPr>
          <w:rFonts w:ascii="Times New Roman" w:eastAsia="Times New Roman" w:hAnsi="Times New Roman" w:cs="Times New Roman"/>
          <w:b/>
          <w:bCs/>
          <w:sz w:val="24"/>
          <w:szCs w:val="24"/>
        </w:rPr>
        <w:t>9. Future Research Directions</w:t>
      </w:r>
    </w:p>
    <w:p w14:paraId="75DB9DDF" w14:textId="77777777" w:rsidR="000D708B" w:rsidRPr="00D26EEA" w:rsidRDefault="00000000" w:rsidP="001F3D98">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D26EEA">
        <w:rPr>
          <w:rFonts w:ascii="Times New Roman" w:eastAsia="Times New Roman" w:hAnsi="Times New Roman" w:cs="Times New Roman"/>
          <w:color w:val="000000"/>
          <w:sz w:val="24"/>
          <w:szCs w:val="24"/>
        </w:rPr>
        <w:t>Although substantial advances have been made in understanding the social, psychological, and neurobiological factors that influence substance abuse, important knowledge gaps remain. Future studies should move beyond analyses of single risk factors towards multifactorial approaches that examine interactions among variables across the addiction continuum in relation to the pursuit of euphoria. Such studies are crucial for refining integrated conceptual models and improving prevention and treatment strategies.</w:t>
      </w:r>
    </w:p>
    <w:p w14:paraId="05445EB7" w14:textId="77777777" w:rsidR="000D708B" w:rsidRPr="00D26EEA" w:rsidRDefault="00000000" w:rsidP="001F3D98">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D26EEA">
        <w:rPr>
          <w:rFonts w:ascii="Times New Roman" w:eastAsia="Times New Roman" w:hAnsi="Times New Roman" w:cs="Times New Roman"/>
          <w:color w:val="000000"/>
          <w:sz w:val="24"/>
          <w:szCs w:val="24"/>
        </w:rPr>
        <w:t>Expanding longitudinal research is a key priority. Much of the current evidence derives from cross-sectional studies, which limits inferences about the directionality of relationships among social adversity, psychological vulnerability, neurobiological adaptation, and the progression of addiction (Fairbairn et al., 2018). Long-term prospective cohort studies following individuals from adolescence into adulthood would provide important insights into how these determinants interact over time and identify key windows for preventive intervention (Ba-Break et al., 2025).</w:t>
      </w:r>
    </w:p>
    <w:p w14:paraId="2AF238C5" w14:textId="77777777" w:rsidR="000D708B" w:rsidRPr="00D26EEA" w:rsidRDefault="00000000" w:rsidP="001F3D98">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D26EEA">
        <w:rPr>
          <w:rFonts w:ascii="Times New Roman" w:eastAsia="Times New Roman" w:hAnsi="Times New Roman" w:cs="Times New Roman"/>
          <w:color w:val="000000"/>
          <w:sz w:val="24"/>
          <w:szCs w:val="24"/>
        </w:rPr>
        <w:t>Rapid advances in artificial intelligence (AI) and machine learning also create new opportunities for addiction research. Predictive models that combine clinical, behavioural, neuroimaging, genetic, and environmental data may help identify individuals at elevated risk of substance use disorders. Similarly, digital phenotyping based on data from smartphones and other digital technologies can provide real-time monitoring of behavioural changes, mood shifts, stress, and substance use patterns (Suva &amp; Bhatia, 2024). When combined with wearable technologies that assess physiological parameters such as heart rate variability, sleep quality, and stress responses, these approaches could enable timely intervention before relapse or clinical deterioration (Kapogianni et al., 2025).</w:t>
      </w:r>
    </w:p>
    <w:p w14:paraId="2978B070" w14:textId="77777777" w:rsidR="000D708B" w:rsidRPr="00D26EEA" w:rsidRDefault="00000000" w:rsidP="001F3D98">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D26EEA">
        <w:rPr>
          <w:rFonts w:ascii="Times New Roman" w:eastAsia="Times New Roman" w:hAnsi="Times New Roman" w:cs="Times New Roman"/>
          <w:color w:val="000000"/>
          <w:sz w:val="24"/>
          <w:szCs w:val="24"/>
        </w:rPr>
        <w:lastRenderedPageBreak/>
        <w:t>Future studies should also focus on identifying and validating biomarkers that predict the risk of addiction, treatment response, and relapse. Advances in genomics, epigenetics, neuroimaging, and neurochemical profiling may support improved risk stratification and precision medicine, thereby helping to design more effective interventions based on an individual's biological, psychological, and social profile (Dhieb &amp; Bastaki, 2025).</w:t>
      </w:r>
    </w:p>
    <w:p w14:paraId="16158E7C" w14:textId="77777777" w:rsidR="000D708B" w:rsidRPr="00D26EEA" w:rsidRDefault="00000000" w:rsidP="001F3D98">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D26EEA">
        <w:rPr>
          <w:rFonts w:ascii="Times New Roman" w:eastAsia="Times New Roman" w:hAnsi="Times New Roman" w:cs="Times New Roman"/>
          <w:color w:val="000000"/>
          <w:sz w:val="24"/>
          <w:szCs w:val="24"/>
        </w:rPr>
        <w:t>Finally, research in low- and middle-income countries and culturally diverse populations should receive greater priority. Current conceptual models have been developed predominantly in high-income settings, which limits their generalisability. Further studies across cultures and countries are required to examine how socioeconomic conditions, cultural beliefs, healthcare systems, and policy environments influence the pursuit of euphoria and addiction dynamics. Research involving broader populations may improve the transferability of integrated models and support equitable, culturally sensitive prevention and treatment strategies (Biswal et al., 2024).</w:t>
      </w:r>
    </w:p>
    <w:p w14:paraId="5407DDB3" w14:textId="77777777" w:rsidR="000D708B" w:rsidRPr="00D26EEA" w:rsidRDefault="00000000" w:rsidP="001F3D98">
      <w:pPr>
        <w:spacing w:before="280" w:after="280" w:line="240" w:lineRule="auto"/>
        <w:jc w:val="both"/>
        <w:rPr>
          <w:rFonts w:ascii="Times New Roman" w:eastAsia="Times New Roman" w:hAnsi="Times New Roman" w:cs="Times New Roman"/>
          <w:b/>
          <w:bCs/>
          <w:sz w:val="24"/>
          <w:szCs w:val="24"/>
        </w:rPr>
      </w:pPr>
      <w:r w:rsidRPr="00D26EEA">
        <w:rPr>
          <w:rFonts w:ascii="Times New Roman" w:eastAsia="Times New Roman" w:hAnsi="Times New Roman" w:cs="Times New Roman"/>
          <w:b/>
          <w:bCs/>
          <w:sz w:val="24"/>
          <w:szCs w:val="24"/>
        </w:rPr>
        <w:t>10. Limitations</w:t>
      </w:r>
    </w:p>
    <w:p w14:paraId="4CD0EDC6" w14:textId="77777777" w:rsidR="00242117" w:rsidRPr="00D26EEA" w:rsidRDefault="00242117" w:rsidP="001F3D98">
      <w:pPr>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D26EEA">
        <w:rPr>
          <w:rFonts w:ascii="Times New Roman" w:eastAsia="Times New Roman" w:hAnsi="Times New Roman" w:cs="Times New Roman"/>
          <w:sz w:val="24"/>
          <w:szCs w:val="24"/>
        </w:rPr>
        <w:t>The integrated model summarised in this review reflects the current evidence on the social, psychological, and neurobiological factors that influence substance abuse. Research in this area is ongoing, and additional empirical studies across varied contexts and populations will contribute to a better understanding of the dynamic interactions hypothesised within the framework. Substance use disorders are complex and heterogeneous, and existing studies vary widely in design, population, substance examined, and outcome measured. Therefore, further research is needed to clarify interactions among these determinants across stages of substance use, including initiation, maintenance, recovery, and relapse. Furthermore, most existing research has been conducted in high-income countries, and cultural, socioeconomic, healthcare, and policy environments in low- and middle-income countries may influence substance use behaviours differently. Future longitudinal, multidisciplinary, and cross-cultural research will provide important evidence for examining the temporal dynamics of these interacting determinants, assessing the generalisability of the proposed framework, and informing more specific prevention strategies, individually tailored interventions, and evidence-based public health policies.</w:t>
      </w:r>
    </w:p>
    <w:p w14:paraId="063EA54B" w14:textId="77777777" w:rsidR="000D708B" w:rsidRPr="00D26EEA" w:rsidRDefault="00000000" w:rsidP="001F3D98">
      <w:pPr>
        <w:pBdr>
          <w:top w:val="nil"/>
          <w:left w:val="nil"/>
          <w:bottom w:val="nil"/>
          <w:right w:val="nil"/>
          <w:between w:val="nil"/>
        </w:pBdr>
        <w:spacing w:line="240" w:lineRule="auto"/>
        <w:jc w:val="both"/>
        <w:rPr>
          <w:rFonts w:ascii="Times New Roman" w:eastAsia="Times New Roman" w:hAnsi="Times New Roman" w:cs="Times New Roman"/>
          <w:b/>
          <w:bCs/>
          <w:color w:val="000000"/>
          <w:sz w:val="24"/>
          <w:szCs w:val="24"/>
        </w:rPr>
      </w:pPr>
      <w:r w:rsidRPr="00D26EEA">
        <w:rPr>
          <w:rFonts w:ascii="Times New Roman" w:eastAsia="Times New Roman" w:hAnsi="Times New Roman" w:cs="Times New Roman"/>
          <w:b/>
          <w:bCs/>
          <w:color w:val="000000"/>
          <w:sz w:val="24"/>
          <w:szCs w:val="24"/>
        </w:rPr>
        <w:t>1</w:t>
      </w:r>
      <w:r w:rsidRPr="00D26EEA">
        <w:rPr>
          <w:rFonts w:ascii="Times New Roman" w:eastAsia="Times New Roman" w:hAnsi="Times New Roman" w:cs="Times New Roman"/>
          <w:b/>
          <w:bCs/>
          <w:sz w:val="24"/>
          <w:szCs w:val="24"/>
        </w:rPr>
        <w:t>1</w:t>
      </w:r>
      <w:r w:rsidRPr="00D26EEA">
        <w:rPr>
          <w:rFonts w:ascii="Times New Roman" w:eastAsia="Times New Roman" w:hAnsi="Times New Roman" w:cs="Times New Roman"/>
          <w:b/>
          <w:bCs/>
          <w:color w:val="000000"/>
          <w:sz w:val="24"/>
          <w:szCs w:val="24"/>
        </w:rPr>
        <w:t>. Discussion</w:t>
      </w:r>
    </w:p>
    <w:p w14:paraId="2C57D1FD" w14:textId="77777777" w:rsidR="000D708B" w:rsidRPr="00D26EEA" w:rsidRDefault="00000000" w:rsidP="001F3D98">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D26EEA">
        <w:rPr>
          <w:rFonts w:ascii="Times New Roman" w:eastAsia="Times New Roman" w:hAnsi="Times New Roman" w:cs="Times New Roman"/>
          <w:color w:val="000000"/>
          <w:sz w:val="24"/>
          <w:szCs w:val="24"/>
        </w:rPr>
        <w:t>This review aimed to propose the pursuit of euphoria as a unifying motivational construct that brings together the social, psychological, and neurobiological determinants of substance abuse. Each of these domains has been studied in detail, but most previous reviews consider them separately, resulting in a fragmented understanding of addiction. This review integrates these complementary approaches into a multidimensional perspective that describes interactions among environmental exposures, psychological vulnerability, and neurobiological adaptation throughout the addiction process.</w:t>
      </w:r>
    </w:p>
    <w:p w14:paraId="401FA30A" w14:textId="77777777" w:rsidR="000D708B" w:rsidRPr="00D26EEA" w:rsidRDefault="00000000" w:rsidP="001F3D98">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D26EEA">
        <w:rPr>
          <w:rFonts w:ascii="Times New Roman" w:eastAsia="Times New Roman" w:hAnsi="Times New Roman" w:cs="Times New Roman"/>
          <w:color w:val="000000"/>
          <w:sz w:val="24"/>
          <w:szCs w:val="24"/>
        </w:rPr>
        <w:t>An important aspect of this review is its focus on addiction as a dynamic process rather than merely the result of individual biological or psychosocial risk factors. Social environments influence exposure to psychoactive substances and shape expectations regarding their rewarding effects. The perception and interpretation of these experiences, together with the evaluation of whether substances provide pleasure or reduce distress, are mediated by psychological processes. Substance use may then lead to neurobiological changes that enhance reward learning, decrease executive control, and reinforce compulsive drug-seeking. These reciprocal interactions suggest that addiction should be viewed as a dynamic process in which multiple factors interact and influence one another over time (Shafiee et al., 2019).</w:t>
      </w:r>
    </w:p>
    <w:p w14:paraId="18BE7F17" w14:textId="77777777" w:rsidR="000D708B" w:rsidRPr="00D26EEA" w:rsidRDefault="00000000" w:rsidP="001F3D98">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D26EEA">
        <w:rPr>
          <w:rFonts w:ascii="Times New Roman" w:eastAsia="Times New Roman" w:hAnsi="Times New Roman" w:cs="Times New Roman"/>
          <w:color w:val="000000"/>
          <w:sz w:val="24"/>
          <w:szCs w:val="24"/>
        </w:rPr>
        <w:lastRenderedPageBreak/>
        <w:t>The proposed framework also has a broader scope than several major theories of addiction. Incentive Sensitization Theory accounts for the increased motivational salience of substance-related cues following repeated drug exposure, while Opponent Process Theory and the Allostatic Model account for the shift from positive to negative reinforcement as addiction progresses. Psychological stress plays a key role in perpetuating substance use, as suggested by the Self-Medication Hypothesis, while chronic substance use produces enduring brain changes, as proposed by the Brain Disease Model (Alcaro et al., 2021). No single theory can account for all the social, psychological, and biological factors that influence substance use. This review does not seek to supplant these established theories; rather, the proposed framework draws on their complementary strengths within a single conceptual model centred on the pursuit of euphoria (Hunt et al., 2024).</w:t>
      </w:r>
    </w:p>
    <w:p w14:paraId="5F1E61A2" w14:textId="77777777" w:rsidR="000D708B" w:rsidRPr="00D26EEA" w:rsidRDefault="00000000" w:rsidP="001F3D98">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D26EEA">
        <w:rPr>
          <w:rFonts w:ascii="Times New Roman" w:eastAsia="Times New Roman" w:hAnsi="Times New Roman" w:cs="Times New Roman"/>
          <w:color w:val="000000"/>
          <w:sz w:val="24"/>
          <w:szCs w:val="24"/>
        </w:rPr>
        <w:t>Although support for integrated approaches to addiction has increased, significant gaps in understanding remain. Some investigators have suggested that neurobiological vulnerability plays a predominant role in addiction, whereas others have argued that structural inequalities and social disadvantage have a greater influence on substance use behaviours. Similarly, findings do not consistently confirm associations between socioeconomic disadvantage and addiction, indicating that factors such as resilience, family support, cultural context, and access to healthcare may moderate these relationships (Uhl et al., 2019). These inconsistencies should not be interpreted as evidence against integrated models but as a reflection of the heterogeneity of substance use disorders across individuals, substances, and social contexts. Longitudinal and multidisciplinary studies will be critical for understanding these complex interactions.</w:t>
      </w:r>
    </w:p>
    <w:p w14:paraId="2B945A3F" w14:textId="77777777" w:rsidR="000D708B" w:rsidRPr="00D26EEA" w:rsidRDefault="00000000" w:rsidP="001F3D98">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D26EEA">
        <w:rPr>
          <w:rFonts w:ascii="Times New Roman" w:eastAsia="Times New Roman" w:hAnsi="Times New Roman" w:cs="Times New Roman"/>
          <w:color w:val="000000"/>
          <w:sz w:val="24"/>
          <w:szCs w:val="24"/>
        </w:rPr>
        <w:t>Overall, the integrated approach outlined in this review offers a comprehensive perspective spanning neuroscience, psychology, psychiatry, and public health. By conceptualising euphoria as a central motivational process linking the factors that contribute to substance use problems, this model provides a basis for theoretical development, multidisciplinary research, and improved prevention and treatment approaches. More broadly, it supports a shift from reductionist models of addiction towards a systems approach to understanding human behaviour and substance use disorders.</w:t>
      </w:r>
    </w:p>
    <w:p w14:paraId="7556E6EB" w14:textId="77777777" w:rsidR="009C2D31" w:rsidRPr="00D26EEA" w:rsidRDefault="00000000" w:rsidP="001F3D98">
      <w:pPr>
        <w:pBdr>
          <w:top w:val="nil"/>
          <w:left w:val="nil"/>
          <w:bottom w:val="nil"/>
          <w:right w:val="nil"/>
          <w:between w:val="nil"/>
        </w:pBdr>
        <w:spacing w:line="240" w:lineRule="auto"/>
        <w:jc w:val="both"/>
        <w:rPr>
          <w:rFonts w:ascii="Times New Roman" w:eastAsia="Times New Roman" w:hAnsi="Times New Roman" w:cs="Times New Roman"/>
          <w:b/>
          <w:bCs/>
          <w:color w:val="000000"/>
          <w:sz w:val="24"/>
          <w:szCs w:val="24"/>
        </w:rPr>
      </w:pPr>
      <w:r w:rsidRPr="00D26EEA">
        <w:rPr>
          <w:rFonts w:ascii="Times New Roman" w:eastAsia="Times New Roman" w:hAnsi="Times New Roman" w:cs="Times New Roman"/>
          <w:b/>
          <w:bCs/>
          <w:color w:val="000000"/>
          <w:sz w:val="24"/>
          <w:szCs w:val="24"/>
        </w:rPr>
        <w:t>1</w:t>
      </w:r>
      <w:r w:rsidRPr="00D26EEA">
        <w:rPr>
          <w:rFonts w:ascii="Times New Roman" w:eastAsia="Times New Roman" w:hAnsi="Times New Roman" w:cs="Times New Roman"/>
          <w:b/>
          <w:bCs/>
          <w:sz w:val="24"/>
          <w:szCs w:val="24"/>
        </w:rPr>
        <w:t>2</w:t>
      </w:r>
      <w:r w:rsidRPr="00D26EEA">
        <w:rPr>
          <w:rFonts w:ascii="Times New Roman" w:eastAsia="Times New Roman" w:hAnsi="Times New Roman" w:cs="Times New Roman"/>
          <w:b/>
          <w:bCs/>
          <w:color w:val="000000"/>
          <w:sz w:val="24"/>
          <w:szCs w:val="24"/>
        </w:rPr>
        <w:t>. Conclusion</w:t>
      </w:r>
    </w:p>
    <w:p w14:paraId="525175CC" w14:textId="77777777" w:rsidR="00611EC9" w:rsidRPr="00611EC9" w:rsidRDefault="00611EC9" w:rsidP="00611EC9">
      <w:pPr>
        <w:spacing w:after="0" w:line="240" w:lineRule="auto"/>
        <w:jc w:val="both"/>
        <w:rPr>
          <w:rFonts w:ascii="Times New Roman" w:eastAsia="Times New Roman" w:hAnsi="Times New Roman" w:cs="Times New Roman"/>
          <w:sz w:val="24"/>
          <w:szCs w:val="24"/>
          <w:lang w:val="en-US"/>
        </w:rPr>
      </w:pPr>
      <w:r w:rsidRPr="00611EC9">
        <w:rPr>
          <w:rFonts w:ascii="Times New Roman" w:eastAsia="Times New Roman" w:hAnsi="Times New Roman" w:cs="Times New Roman"/>
          <w:sz w:val="24"/>
          <w:szCs w:val="24"/>
          <w:lang w:val="en-US"/>
        </w:rPr>
        <w:t xml:space="preserve">Substance abuse is a complex phenomenon that may not be fully understood from a single biological, psychological, or social perspective. The search for euphoria may provide a useful heuristic device for bringing together these complementary domains and interpreting the addiction continuum. This review suggests that the search for euphoria may help integrate these domains within a coherent conceptual framework. The desire for euphoria does not necessarily represent a direct causal relationship; rather, it may reflect a complex motivational pattern shaped by interactions among social contexts, psychological risk factors, and neurobiological changes. Social contexts may affect exposure to psychoactive substances and reward expectations; psychological processes may shape how these experiences are interpreted and emotionally valued; and repeated substance exposure may progressively reinforce compulsive </w:t>
      </w:r>
      <w:proofErr w:type="spellStart"/>
      <w:r w:rsidRPr="00611EC9">
        <w:rPr>
          <w:rFonts w:ascii="Times New Roman" w:eastAsia="Times New Roman" w:hAnsi="Times New Roman" w:cs="Times New Roman"/>
          <w:sz w:val="24"/>
          <w:szCs w:val="24"/>
          <w:lang w:val="en-US"/>
        </w:rPr>
        <w:t>behaviour</w:t>
      </w:r>
      <w:proofErr w:type="spellEnd"/>
      <w:r w:rsidRPr="00611EC9">
        <w:rPr>
          <w:rFonts w:ascii="Times New Roman" w:eastAsia="Times New Roman" w:hAnsi="Times New Roman" w:cs="Times New Roman"/>
          <w:sz w:val="24"/>
          <w:szCs w:val="24"/>
          <w:lang w:val="en-US"/>
        </w:rPr>
        <w:t xml:space="preserve"> through neurobiological changes involving reward, stress, and executive-control systems.</w:t>
      </w:r>
    </w:p>
    <w:p w14:paraId="1A20ED7A" w14:textId="77777777" w:rsidR="00611EC9" w:rsidRDefault="00611EC9" w:rsidP="00611EC9">
      <w:pPr>
        <w:spacing w:after="0" w:line="240" w:lineRule="auto"/>
        <w:jc w:val="both"/>
        <w:rPr>
          <w:rFonts w:ascii="Times New Roman" w:eastAsia="Times New Roman" w:hAnsi="Times New Roman" w:cs="Times New Roman"/>
          <w:sz w:val="24"/>
          <w:szCs w:val="24"/>
          <w:lang w:val="en-US"/>
        </w:rPr>
      </w:pPr>
      <w:r w:rsidRPr="00611EC9">
        <w:rPr>
          <w:rFonts w:ascii="Times New Roman" w:eastAsia="Times New Roman" w:hAnsi="Times New Roman" w:cs="Times New Roman"/>
          <w:sz w:val="24"/>
          <w:szCs w:val="24"/>
          <w:lang w:val="en-US"/>
        </w:rPr>
        <w:t xml:space="preserve">The proposed framework brings together evidence from previously distinct disciplines and may provide a more holistic view of how voluntary drug use can progress to addiction while </w:t>
      </w:r>
      <w:proofErr w:type="spellStart"/>
      <w:r w:rsidRPr="00611EC9">
        <w:rPr>
          <w:rFonts w:ascii="Times New Roman" w:eastAsia="Times New Roman" w:hAnsi="Times New Roman" w:cs="Times New Roman"/>
          <w:sz w:val="24"/>
          <w:szCs w:val="24"/>
          <w:lang w:val="en-US"/>
        </w:rPr>
        <w:t>recognising</w:t>
      </w:r>
      <w:proofErr w:type="spellEnd"/>
      <w:r w:rsidRPr="00611EC9">
        <w:rPr>
          <w:rFonts w:ascii="Times New Roman" w:eastAsia="Times New Roman" w:hAnsi="Times New Roman" w:cs="Times New Roman"/>
          <w:sz w:val="24"/>
          <w:szCs w:val="24"/>
          <w:lang w:val="en-US"/>
        </w:rPr>
        <w:t xml:space="preserve"> variability in individual trajectories. Prevention, treatment, and public health responses may therefore benefit from a multidimensional approach rather than a focus on a single determinant. The framework offers a potentially useful conceptual structure that future empirical research could further develop and test across different populations. It may also </w:t>
      </w:r>
      <w:r w:rsidRPr="00611EC9">
        <w:rPr>
          <w:rFonts w:ascii="Times New Roman" w:eastAsia="Times New Roman" w:hAnsi="Times New Roman" w:cs="Times New Roman"/>
          <w:sz w:val="24"/>
          <w:szCs w:val="24"/>
          <w:lang w:val="en-US"/>
        </w:rPr>
        <w:lastRenderedPageBreak/>
        <w:t>provide a foundation for interdisciplinary addiction research and for the development of more integrated, evidence-based approaches to prevention and treatment.</w:t>
      </w:r>
    </w:p>
    <w:p w14:paraId="6C33D464" w14:textId="77777777" w:rsidR="00A174EB" w:rsidRDefault="00A174EB" w:rsidP="00611EC9">
      <w:pPr>
        <w:spacing w:after="0" w:line="240" w:lineRule="auto"/>
        <w:jc w:val="both"/>
        <w:rPr>
          <w:rFonts w:ascii="Times New Roman" w:eastAsia="Times New Roman" w:hAnsi="Times New Roman" w:cs="Times New Roman"/>
          <w:sz w:val="24"/>
          <w:szCs w:val="24"/>
          <w:lang w:val="en-US"/>
        </w:rPr>
      </w:pPr>
    </w:p>
    <w:p w14:paraId="7B180AB5" w14:textId="77777777" w:rsidR="00A174EB" w:rsidRPr="00611EC9" w:rsidRDefault="00A174EB" w:rsidP="00611EC9">
      <w:pPr>
        <w:spacing w:after="0" w:line="240" w:lineRule="auto"/>
        <w:jc w:val="both"/>
        <w:rPr>
          <w:rFonts w:ascii="Times New Roman" w:eastAsia="Times New Roman" w:hAnsi="Times New Roman" w:cs="Times New Roman"/>
          <w:sz w:val="24"/>
          <w:szCs w:val="24"/>
          <w:lang w:val="en-US"/>
        </w:rPr>
      </w:pPr>
    </w:p>
    <w:p w14:paraId="17F6C7A2" w14:textId="77777777" w:rsidR="000D708B" w:rsidRPr="00D26EEA" w:rsidRDefault="00000000" w:rsidP="001F3D98">
      <w:pPr>
        <w:spacing w:after="0" w:line="240" w:lineRule="auto"/>
        <w:jc w:val="both"/>
        <w:rPr>
          <w:rFonts w:ascii="Times New Roman" w:eastAsia="Times New Roman" w:hAnsi="Times New Roman" w:cs="Times New Roman"/>
          <w:b/>
          <w:bCs/>
          <w:sz w:val="24"/>
          <w:szCs w:val="24"/>
        </w:rPr>
      </w:pPr>
      <w:r w:rsidRPr="00D26EEA">
        <w:rPr>
          <w:rFonts w:ascii="Times New Roman" w:eastAsia="Times New Roman" w:hAnsi="Times New Roman" w:cs="Times New Roman"/>
          <w:b/>
          <w:bCs/>
          <w:sz w:val="24"/>
          <w:szCs w:val="24"/>
        </w:rPr>
        <w:t>Declaration of AI Use</w:t>
      </w:r>
    </w:p>
    <w:p w14:paraId="715540D4" w14:textId="77777777" w:rsidR="000D708B" w:rsidRPr="00D26EEA" w:rsidRDefault="000D708B" w:rsidP="001F3D98">
      <w:pPr>
        <w:spacing w:after="0" w:line="240" w:lineRule="auto"/>
        <w:jc w:val="both"/>
        <w:rPr>
          <w:rFonts w:ascii="Times New Roman" w:eastAsia="Times New Roman" w:hAnsi="Times New Roman" w:cs="Times New Roman"/>
          <w:sz w:val="24"/>
          <w:szCs w:val="24"/>
        </w:rPr>
      </w:pPr>
    </w:p>
    <w:p w14:paraId="6EA500F2" w14:textId="77777777" w:rsidR="009C2D31" w:rsidRPr="00D26EEA" w:rsidRDefault="00000000" w:rsidP="001F3D98">
      <w:pPr>
        <w:spacing w:after="0" w:line="240" w:lineRule="auto"/>
        <w:jc w:val="both"/>
        <w:rPr>
          <w:rFonts w:ascii="Times New Roman" w:eastAsia="Times New Roman" w:hAnsi="Times New Roman" w:cs="Times New Roman"/>
          <w:sz w:val="24"/>
          <w:szCs w:val="24"/>
        </w:rPr>
      </w:pPr>
      <w:r w:rsidRPr="00D26EEA">
        <w:rPr>
          <w:rFonts w:ascii="Times New Roman" w:eastAsia="Times New Roman" w:hAnsi="Times New Roman" w:cs="Times New Roman"/>
          <w:sz w:val="24"/>
          <w:szCs w:val="24"/>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and reference formatting. These AI-assisted tools were not used as authors and did not replace the intellectual contributions or scholarly judgement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4B222E89" w14:textId="77777777" w:rsidR="00AA1A7B" w:rsidRPr="00D26EEA" w:rsidRDefault="00AA1A7B" w:rsidP="001F3D98">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p>
    <w:p w14:paraId="796029E3" w14:textId="77777777" w:rsidR="000D708B" w:rsidRPr="00D26EEA" w:rsidRDefault="00000000" w:rsidP="001F3D98">
      <w:pPr>
        <w:pBdr>
          <w:top w:val="nil"/>
          <w:left w:val="nil"/>
          <w:bottom w:val="nil"/>
          <w:right w:val="nil"/>
          <w:between w:val="nil"/>
        </w:pBdr>
        <w:spacing w:line="240" w:lineRule="auto"/>
        <w:jc w:val="both"/>
        <w:rPr>
          <w:rFonts w:ascii="Times New Roman" w:eastAsia="Times New Roman" w:hAnsi="Times New Roman" w:cs="Times New Roman"/>
          <w:b/>
          <w:bCs/>
          <w:color w:val="000000"/>
          <w:sz w:val="24"/>
          <w:szCs w:val="24"/>
        </w:rPr>
      </w:pPr>
      <w:r w:rsidRPr="00D26EEA">
        <w:rPr>
          <w:rFonts w:ascii="Times New Roman" w:eastAsia="Times New Roman" w:hAnsi="Times New Roman" w:cs="Times New Roman"/>
          <w:b/>
          <w:bCs/>
          <w:color w:val="000000"/>
          <w:sz w:val="24"/>
          <w:szCs w:val="24"/>
        </w:rPr>
        <w:t>References</w:t>
      </w:r>
    </w:p>
    <w:p w14:paraId="7933EDC9" w14:textId="77777777" w:rsidR="008A0104" w:rsidRPr="00D26EEA" w:rsidRDefault="00FD4CEF" w:rsidP="006A2EFF">
      <w:pPr>
        <w:pStyle w:val="Bibliography"/>
        <w:numPr>
          <w:ilvl w:val="0"/>
          <w:numId w:val="1"/>
        </w:numPr>
        <w:jc w:val="both"/>
        <w:rPr>
          <w:rFonts w:ascii="Times New Roman" w:hAnsi="Times New Roman" w:cs="Times New Roman"/>
          <w:sz w:val="24"/>
          <w:szCs w:val="24"/>
        </w:rPr>
      </w:pPr>
      <w:r w:rsidRPr="00D26EEA">
        <w:rPr>
          <w:rFonts w:ascii="Times New Roman" w:hAnsi="Times New Roman"/>
          <w:color w:val="000000"/>
          <w:sz w:val="24"/>
        </w:rPr>
        <w:t xml:space="preserve">Acuff, S. F., Oddo, L. E., Johansen, A. N., &amp; Strickland, J. C. (2024). Contextual and psychosocial factors influencing drug reward in humans: The importance of non-drug reinforcement. </w:t>
      </w:r>
      <w:r w:rsidRPr="00D26EEA">
        <w:rPr>
          <w:rFonts w:ascii="Times New Roman" w:hAnsi="Times New Roman"/>
          <w:i/>
          <w:color w:val="000000"/>
          <w:sz w:val="24"/>
        </w:rPr>
        <w:t>Pharmacology Biochemistry and Behavior</w:t>
      </w:r>
      <w:r w:rsidRPr="00D26EEA">
        <w:rPr>
          <w:rFonts w:ascii="Times New Roman" w:hAnsi="Times New Roman"/>
          <w:color w:val="000000"/>
          <w:sz w:val="24"/>
        </w:rPr>
        <w:t xml:space="preserve">, </w:t>
      </w:r>
      <w:r w:rsidRPr="00D26EEA">
        <w:rPr>
          <w:rFonts w:ascii="Times New Roman" w:hAnsi="Times New Roman"/>
          <w:i/>
          <w:color w:val="000000"/>
          <w:sz w:val="24"/>
        </w:rPr>
        <w:t>241</w:t>
      </w:r>
      <w:r w:rsidRPr="00D26EEA">
        <w:rPr>
          <w:rFonts w:ascii="Times New Roman" w:hAnsi="Times New Roman"/>
          <w:color w:val="000000"/>
          <w:sz w:val="24"/>
        </w:rPr>
        <w:t xml:space="preserve">, 173802. </w:t>
      </w:r>
      <w:hyperlink r:id="rId9">
        <w:r w:rsidRPr="00D26EEA">
          <w:rPr>
            <w:rFonts w:ascii="Times New Roman" w:eastAsia="Times New Roman" w:hAnsi="Times New Roman" w:cs="Times New Roman"/>
            <w:color w:val="000000"/>
            <w:sz w:val="24"/>
            <w:szCs w:val="24"/>
            <w:u w:val="single"/>
          </w:rPr>
          <w:t>https://doi.org/10.1016/j.pbb.2024.173802</w:t>
        </w:r>
      </w:hyperlink>
    </w:p>
    <w:p w14:paraId="58362FD4" w14:textId="77777777" w:rsidR="008A0104" w:rsidRPr="00D26EEA" w:rsidRDefault="008A0104" w:rsidP="006A2EFF">
      <w:pPr>
        <w:pStyle w:val="Bibliography"/>
        <w:numPr>
          <w:ilvl w:val="0"/>
          <w:numId w:val="1"/>
        </w:numPr>
        <w:jc w:val="both"/>
        <w:rPr>
          <w:rFonts w:ascii="Times New Roman" w:hAnsi="Times New Roman" w:cs="Times New Roman"/>
          <w:sz w:val="24"/>
          <w:szCs w:val="24"/>
        </w:rPr>
      </w:pPr>
      <w:r w:rsidRPr="00D26EEA">
        <w:rPr>
          <w:rFonts w:ascii="Times New Roman" w:hAnsi="Times New Roman"/>
          <w:color w:val="000000"/>
          <w:sz w:val="24"/>
        </w:rPr>
        <w:t xml:space="preserve">Agarwal, K., Manza, P., Leggio, L., Livinski, A. A., Volkow, N. D., &amp; Joseph, P. V. (2021). Sensory cue reactivity: Sensitization in alcohol use disorder and obesity. </w:t>
      </w:r>
      <w:r w:rsidRPr="00D26EEA">
        <w:rPr>
          <w:rFonts w:ascii="Times New Roman" w:hAnsi="Times New Roman"/>
          <w:i/>
          <w:color w:val="000000"/>
          <w:sz w:val="24"/>
        </w:rPr>
        <w:t>Neuroscience &amp; Biobehavioral Reviews</w:t>
      </w:r>
      <w:r w:rsidRPr="00D26EEA">
        <w:rPr>
          <w:rFonts w:ascii="Times New Roman" w:hAnsi="Times New Roman"/>
          <w:color w:val="000000"/>
          <w:sz w:val="24"/>
        </w:rPr>
        <w:t xml:space="preserve">, </w:t>
      </w:r>
      <w:r w:rsidRPr="00D26EEA">
        <w:rPr>
          <w:rFonts w:ascii="Times New Roman" w:hAnsi="Times New Roman"/>
          <w:i/>
          <w:color w:val="000000"/>
          <w:sz w:val="24"/>
        </w:rPr>
        <w:t>124</w:t>
      </w:r>
      <w:r w:rsidRPr="00D26EEA">
        <w:rPr>
          <w:rFonts w:ascii="Times New Roman" w:hAnsi="Times New Roman"/>
          <w:color w:val="000000"/>
          <w:sz w:val="24"/>
        </w:rPr>
        <w:t xml:space="preserve">, 326–357. </w:t>
      </w:r>
      <w:hyperlink r:id="rId10">
        <w:r w:rsidRPr="00D26EEA">
          <w:rPr>
            <w:rFonts w:ascii="Times New Roman" w:eastAsia="Times New Roman" w:hAnsi="Times New Roman" w:cs="Times New Roman"/>
            <w:color w:val="000000"/>
            <w:sz w:val="24"/>
            <w:szCs w:val="24"/>
            <w:u w:val="single"/>
          </w:rPr>
          <w:t>https://doi.org/10.1016/j.neubiorev.2021.02.014</w:t>
        </w:r>
      </w:hyperlink>
    </w:p>
    <w:p w14:paraId="31D5C2F1" w14:textId="77777777" w:rsidR="008A0104" w:rsidRPr="00D26EEA" w:rsidRDefault="008A0104" w:rsidP="006A2EFF">
      <w:pPr>
        <w:pStyle w:val="Bibliography"/>
        <w:numPr>
          <w:ilvl w:val="0"/>
          <w:numId w:val="1"/>
        </w:numPr>
        <w:jc w:val="both"/>
        <w:rPr>
          <w:rFonts w:ascii="Times New Roman" w:hAnsi="Times New Roman" w:cs="Times New Roman"/>
          <w:sz w:val="24"/>
          <w:szCs w:val="24"/>
        </w:rPr>
      </w:pPr>
      <w:r w:rsidRPr="00D26EEA">
        <w:rPr>
          <w:rFonts w:ascii="Times New Roman" w:hAnsi="Times New Roman"/>
          <w:color w:val="000000"/>
          <w:sz w:val="24"/>
        </w:rPr>
        <w:t xml:space="preserve">Ajonijebu, D. C., Abboussi, O., Russell, V. A., Mabandla, M. V., &amp; Daniels, W. M. U. (2017). Epigenetics: A link between addiction and social environment. </w:t>
      </w:r>
      <w:r w:rsidRPr="00D26EEA">
        <w:rPr>
          <w:rFonts w:ascii="Times New Roman" w:hAnsi="Times New Roman"/>
          <w:i/>
          <w:color w:val="000000"/>
          <w:sz w:val="24"/>
        </w:rPr>
        <w:t>Cellular and Molecular Life Sciences</w:t>
      </w:r>
      <w:r w:rsidRPr="00D26EEA">
        <w:rPr>
          <w:rFonts w:ascii="Times New Roman" w:hAnsi="Times New Roman"/>
          <w:color w:val="000000"/>
          <w:sz w:val="24"/>
        </w:rPr>
        <w:t xml:space="preserve">, </w:t>
      </w:r>
      <w:r w:rsidRPr="00D26EEA">
        <w:rPr>
          <w:rFonts w:ascii="Times New Roman" w:hAnsi="Times New Roman"/>
          <w:i/>
          <w:color w:val="000000"/>
          <w:sz w:val="24"/>
        </w:rPr>
        <w:t>74</w:t>
      </w:r>
      <w:r w:rsidRPr="00D26EEA">
        <w:rPr>
          <w:rFonts w:ascii="Times New Roman" w:hAnsi="Times New Roman"/>
          <w:color w:val="000000"/>
          <w:sz w:val="24"/>
        </w:rPr>
        <w:t xml:space="preserve">(15), 2735–2747. </w:t>
      </w:r>
      <w:hyperlink r:id="rId11">
        <w:r w:rsidRPr="00D26EEA">
          <w:rPr>
            <w:rFonts w:ascii="Times New Roman" w:eastAsia="Times New Roman" w:hAnsi="Times New Roman" w:cs="Times New Roman"/>
            <w:color w:val="000000"/>
            <w:sz w:val="24"/>
            <w:szCs w:val="24"/>
            <w:u w:val="single"/>
          </w:rPr>
          <w:t>https://doi.org/10.1007/s00018-017-2493-1</w:t>
        </w:r>
      </w:hyperlink>
    </w:p>
    <w:p w14:paraId="70A452BE" w14:textId="77777777" w:rsidR="008A0104" w:rsidRPr="00D26EEA" w:rsidRDefault="008A0104" w:rsidP="006A2EFF">
      <w:pPr>
        <w:pStyle w:val="Bibliography"/>
        <w:numPr>
          <w:ilvl w:val="0"/>
          <w:numId w:val="1"/>
        </w:numPr>
        <w:jc w:val="both"/>
        <w:rPr>
          <w:rFonts w:ascii="Times New Roman" w:hAnsi="Times New Roman" w:cs="Times New Roman"/>
          <w:sz w:val="24"/>
          <w:szCs w:val="24"/>
        </w:rPr>
      </w:pPr>
      <w:r w:rsidRPr="00D26EEA">
        <w:rPr>
          <w:rFonts w:ascii="Times New Roman" w:hAnsi="Times New Roman"/>
          <w:color w:val="000000"/>
          <w:sz w:val="24"/>
          <w:lang w:val="es-US"/>
        </w:rPr>
        <w:t xml:space="preserve">Alcaro, A., Brennan, A., &amp; </w:t>
      </w:r>
      <w:proofErr w:type="spellStart"/>
      <w:r w:rsidRPr="00D26EEA">
        <w:rPr>
          <w:rFonts w:ascii="Times New Roman" w:hAnsi="Times New Roman"/>
          <w:color w:val="000000"/>
          <w:sz w:val="24"/>
          <w:lang w:val="es-US"/>
        </w:rPr>
        <w:t>Conversi</w:t>
      </w:r>
      <w:proofErr w:type="spellEnd"/>
      <w:r w:rsidRPr="00D26EEA">
        <w:rPr>
          <w:rFonts w:ascii="Times New Roman" w:hAnsi="Times New Roman"/>
          <w:color w:val="000000"/>
          <w:sz w:val="24"/>
          <w:lang w:val="es-US"/>
        </w:rPr>
        <w:t xml:space="preserve">, D. (2021). </w:t>
      </w:r>
      <w:r w:rsidRPr="00D26EEA">
        <w:rPr>
          <w:rFonts w:ascii="Times New Roman" w:hAnsi="Times New Roman"/>
          <w:color w:val="000000"/>
          <w:sz w:val="24"/>
        </w:rPr>
        <w:t xml:space="preserve">The SEEKING drive and its fixation: A neuro-psycho-evolutionary approach to the pathology of addiction. </w:t>
      </w:r>
      <w:r w:rsidRPr="00D26EEA">
        <w:rPr>
          <w:rFonts w:ascii="Times New Roman" w:hAnsi="Times New Roman"/>
          <w:i/>
          <w:color w:val="000000"/>
          <w:sz w:val="24"/>
        </w:rPr>
        <w:t>Frontiers in Human Neuroscience</w:t>
      </w:r>
      <w:r w:rsidRPr="00D26EEA">
        <w:rPr>
          <w:rFonts w:ascii="Times New Roman" w:hAnsi="Times New Roman"/>
          <w:color w:val="000000"/>
          <w:sz w:val="24"/>
        </w:rPr>
        <w:t xml:space="preserve">, </w:t>
      </w:r>
      <w:r w:rsidRPr="00D26EEA">
        <w:rPr>
          <w:rFonts w:ascii="Times New Roman" w:hAnsi="Times New Roman"/>
          <w:i/>
          <w:color w:val="000000"/>
          <w:sz w:val="24"/>
        </w:rPr>
        <w:t>15</w:t>
      </w:r>
      <w:r w:rsidRPr="00D26EEA">
        <w:rPr>
          <w:rFonts w:ascii="Times New Roman" w:hAnsi="Times New Roman"/>
          <w:color w:val="000000"/>
          <w:sz w:val="24"/>
        </w:rPr>
        <w:t xml:space="preserve">, 635932. </w:t>
      </w:r>
      <w:hyperlink r:id="rId12">
        <w:r w:rsidRPr="00D26EEA">
          <w:rPr>
            <w:rFonts w:ascii="Times New Roman" w:eastAsia="Times New Roman" w:hAnsi="Times New Roman" w:cs="Times New Roman"/>
            <w:color w:val="000000"/>
            <w:sz w:val="24"/>
            <w:szCs w:val="24"/>
            <w:u w:val="single"/>
          </w:rPr>
          <w:t>https://doi.org/10.3389/fnhum.2021.635932</w:t>
        </w:r>
      </w:hyperlink>
    </w:p>
    <w:p w14:paraId="6B072FE4" w14:textId="77777777" w:rsidR="008A0104" w:rsidRPr="00D26EEA" w:rsidRDefault="008A0104" w:rsidP="006A2EFF">
      <w:pPr>
        <w:pStyle w:val="Bibliography"/>
        <w:numPr>
          <w:ilvl w:val="0"/>
          <w:numId w:val="1"/>
        </w:numPr>
        <w:jc w:val="both"/>
        <w:rPr>
          <w:rFonts w:ascii="Times New Roman" w:hAnsi="Times New Roman" w:cs="Times New Roman"/>
          <w:sz w:val="24"/>
          <w:szCs w:val="24"/>
        </w:rPr>
      </w:pPr>
      <w:proofErr w:type="spellStart"/>
      <w:r w:rsidRPr="00D26EEA">
        <w:rPr>
          <w:rFonts w:ascii="Times New Roman" w:hAnsi="Times New Roman"/>
          <w:color w:val="000000"/>
          <w:sz w:val="24"/>
          <w:lang w:val="es-US"/>
        </w:rPr>
        <w:t>Alvarez</w:t>
      </w:r>
      <w:proofErr w:type="spellEnd"/>
      <w:r w:rsidRPr="00D26EEA">
        <w:rPr>
          <w:rFonts w:ascii="Times New Roman" w:hAnsi="Times New Roman"/>
          <w:color w:val="000000"/>
          <w:sz w:val="24"/>
          <w:lang w:val="es-US"/>
        </w:rPr>
        <w:t xml:space="preserve">-Monjaras, M., Mayes, L. C., Potenza, M. N., &amp; Rutherford, H. J. (2019). </w:t>
      </w:r>
      <w:r w:rsidRPr="00D26EEA">
        <w:rPr>
          <w:rFonts w:ascii="Times New Roman" w:hAnsi="Times New Roman"/>
          <w:color w:val="000000"/>
          <w:sz w:val="24"/>
        </w:rPr>
        <w:t xml:space="preserve">A developmental model of addictions: Integrating neurobiological and psychodynamic theories through the lens of attachment. </w:t>
      </w:r>
      <w:r w:rsidRPr="00D26EEA">
        <w:rPr>
          <w:rFonts w:ascii="Times New Roman" w:hAnsi="Times New Roman"/>
          <w:i/>
          <w:color w:val="000000"/>
          <w:sz w:val="24"/>
        </w:rPr>
        <w:t>Attachment &amp; Human Development</w:t>
      </w:r>
      <w:r w:rsidRPr="00D26EEA">
        <w:rPr>
          <w:rFonts w:ascii="Times New Roman" w:hAnsi="Times New Roman"/>
          <w:color w:val="000000"/>
          <w:sz w:val="24"/>
        </w:rPr>
        <w:t xml:space="preserve">, </w:t>
      </w:r>
      <w:r w:rsidRPr="00D26EEA">
        <w:rPr>
          <w:rFonts w:ascii="Times New Roman" w:hAnsi="Times New Roman"/>
          <w:i/>
          <w:color w:val="000000"/>
          <w:sz w:val="24"/>
        </w:rPr>
        <w:t>21</w:t>
      </w:r>
      <w:r w:rsidRPr="00D26EEA">
        <w:rPr>
          <w:rFonts w:ascii="Times New Roman" w:hAnsi="Times New Roman"/>
          <w:color w:val="000000"/>
          <w:sz w:val="24"/>
        </w:rPr>
        <w:t xml:space="preserve">(6), 616–637. </w:t>
      </w:r>
      <w:hyperlink r:id="rId13">
        <w:r w:rsidRPr="00D26EEA">
          <w:rPr>
            <w:rFonts w:ascii="Times New Roman" w:eastAsia="Times New Roman" w:hAnsi="Times New Roman" w:cs="Times New Roman"/>
            <w:color w:val="000000"/>
            <w:sz w:val="24"/>
            <w:szCs w:val="24"/>
            <w:u w:val="single"/>
          </w:rPr>
          <w:t>https://doi.org/10.1080/14616734.2018.1498113</w:t>
        </w:r>
      </w:hyperlink>
    </w:p>
    <w:p w14:paraId="0DC53B30" w14:textId="77777777" w:rsidR="008A0104" w:rsidRPr="00D26EEA" w:rsidRDefault="008A0104" w:rsidP="006A2EFF">
      <w:pPr>
        <w:pStyle w:val="Bibliography"/>
        <w:numPr>
          <w:ilvl w:val="0"/>
          <w:numId w:val="1"/>
        </w:numPr>
        <w:jc w:val="both"/>
        <w:rPr>
          <w:rFonts w:ascii="Times New Roman" w:hAnsi="Times New Roman" w:cs="Times New Roman"/>
          <w:sz w:val="24"/>
          <w:szCs w:val="24"/>
        </w:rPr>
      </w:pPr>
      <w:r w:rsidRPr="00D26EEA">
        <w:rPr>
          <w:rFonts w:ascii="Times New Roman" w:hAnsi="Times New Roman"/>
          <w:color w:val="000000"/>
          <w:sz w:val="24"/>
          <w:lang w:val="es-US"/>
        </w:rPr>
        <w:t xml:space="preserve">Amaro, H., </w:t>
      </w:r>
      <w:proofErr w:type="spellStart"/>
      <w:r w:rsidRPr="00D26EEA">
        <w:rPr>
          <w:rFonts w:ascii="Times New Roman" w:hAnsi="Times New Roman"/>
          <w:color w:val="000000"/>
          <w:sz w:val="24"/>
          <w:lang w:val="es-US"/>
        </w:rPr>
        <w:t>Sanchez</w:t>
      </w:r>
      <w:proofErr w:type="spellEnd"/>
      <w:r w:rsidRPr="00D26EEA">
        <w:rPr>
          <w:rFonts w:ascii="Times New Roman" w:hAnsi="Times New Roman"/>
          <w:color w:val="000000"/>
          <w:sz w:val="24"/>
          <w:lang w:val="es-US"/>
        </w:rPr>
        <w:t xml:space="preserve">, M., Bautista, T., &amp; Cox, R. (2021). </w:t>
      </w:r>
      <w:r w:rsidRPr="00D26EEA">
        <w:rPr>
          <w:rFonts w:ascii="Times New Roman" w:hAnsi="Times New Roman"/>
          <w:color w:val="000000"/>
          <w:sz w:val="24"/>
        </w:rPr>
        <w:t xml:space="preserve">Social vulnerabilities for substance use: Stressors, socially toxic environments, and discrimination and racism. </w:t>
      </w:r>
      <w:r w:rsidRPr="00D26EEA">
        <w:rPr>
          <w:rFonts w:ascii="Times New Roman" w:hAnsi="Times New Roman"/>
          <w:i/>
          <w:color w:val="000000"/>
          <w:sz w:val="24"/>
        </w:rPr>
        <w:t>Neuropharmacology</w:t>
      </w:r>
      <w:r w:rsidRPr="00D26EEA">
        <w:rPr>
          <w:rFonts w:ascii="Times New Roman" w:hAnsi="Times New Roman"/>
          <w:color w:val="000000"/>
          <w:sz w:val="24"/>
        </w:rPr>
        <w:t xml:space="preserve">, </w:t>
      </w:r>
      <w:r w:rsidRPr="00D26EEA">
        <w:rPr>
          <w:rFonts w:ascii="Times New Roman" w:hAnsi="Times New Roman"/>
          <w:i/>
          <w:color w:val="000000"/>
          <w:sz w:val="24"/>
        </w:rPr>
        <w:t>188</w:t>
      </w:r>
      <w:r w:rsidRPr="00D26EEA">
        <w:rPr>
          <w:rFonts w:ascii="Times New Roman" w:hAnsi="Times New Roman"/>
          <w:color w:val="000000"/>
          <w:sz w:val="24"/>
        </w:rPr>
        <w:t xml:space="preserve">, 108518. </w:t>
      </w:r>
      <w:hyperlink r:id="rId14">
        <w:r w:rsidRPr="00D26EEA">
          <w:rPr>
            <w:rFonts w:ascii="Times New Roman" w:eastAsia="Times New Roman" w:hAnsi="Times New Roman" w:cs="Times New Roman"/>
            <w:color w:val="000000"/>
            <w:sz w:val="24"/>
            <w:szCs w:val="24"/>
            <w:u w:val="single"/>
          </w:rPr>
          <w:t>https://doi.org/10.1016/j.neuropharm.2021.108518</w:t>
        </w:r>
      </w:hyperlink>
    </w:p>
    <w:p w14:paraId="627C4F91" w14:textId="77777777" w:rsidR="008A0104" w:rsidRPr="00D26EEA" w:rsidRDefault="008A0104" w:rsidP="006A2EFF">
      <w:pPr>
        <w:pStyle w:val="Bibliography"/>
        <w:numPr>
          <w:ilvl w:val="0"/>
          <w:numId w:val="1"/>
        </w:numPr>
        <w:jc w:val="both"/>
        <w:rPr>
          <w:rFonts w:ascii="Times New Roman" w:hAnsi="Times New Roman" w:cs="Times New Roman"/>
          <w:sz w:val="24"/>
          <w:szCs w:val="24"/>
        </w:rPr>
      </w:pPr>
      <w:r w:rsidRPr="00D26EEA">
        <w:rPr>
          <w:rFonts w:ascii="Times New Roman" w:hAnsi="Times New Roman"/>
          <w:color w:val="000000"/>
          <w:sz w:val="24"/>
        </w:rPr>
        <w:t xml:space="preserve">Ba-Break, M., Bewick, B. M., Elsey, H., Huss, R., Ensor, T., Saleh, M., Donnelly, S., &amp; Osman, D. M. (2025). School-based smoking prevention strategies for adolescents in a conservative LMIC context: A qualitative study from Egypt. </w:t>
      </w:r>
      <w:r w:rsidRPr="00D26EEA">
        <w:rPr>
          <w:rFonts w:ascii="Times New Roman" w:hAnsi="Times New Roman"/>
          <w:i/>
          <w:color w:val="000000"/>
          <w:sz w:val="24"/>
        </w:rPr>
        <w:t>Frontiers in Public Health</w:t>
      </w:r>
      <w:r w:rsidRPr="00D26EEA">
        <w:rPr>
          <w:rFonts w:ascii="Times New Roman" w:hAnsi="Times New Roman"/>
          <w:color w:val="000000"/>
          <w:sz w:val="24"/>
        </w:rPr>
        <w:t xml:space="preserve">, </w:t>
      </w:r>
      <w:r w:rsidRPr="00D26EEA">
        <w:rPr>
          <w:rFonts w:ascii="Times New Roman" w:hAnsi="Times New Roman"/>
          <w:i/>
          <w:color w:val="000000"/>
          <w:sz w:val="24"/>
        </w:rPr>
        <w:t>13</w:t>
      </w:r>
      <w:r w:rsidRPr="00D26EEA">
        <w:rPr>
          <w:rFonts w:ascii="Times New Roman" w:hAnsi="Times New Roman"/>
          <w:color w:val="000000"/>
          <w:sz w:val="24"/>
        </w:rPr>
        <w:t xml:space="preserve">, 1694729. </w:t>
      </w:r>
      <w:hyperlink r:id="rId15">
        <w:r w:rsidRPr="00D26EEA">
          <w:rPr>
            <w:rFonts w:ascii="Times New Roman" w:eastAsia="Times New Roman" w:hAnsi="Times New Roman" w:cs="Times New Roman"/>
            <w:color w:val="000000"/>
            <w:sz w:val="24"/>
            <w:szCs w:val="24"/>
            <w:u w:val="single"/>
          </w:rPr>
          <w:t>https://doi.org/10.3389/fpubh.2025.1694729</w:t>
        </w:r>
      </w:hyperlink>
    </w:p>
    <w:p w14:paraId="5605512E" w14:textId="77777777" w:rsidR="008A0104" w:rsidRPr="00D26EEA" w:rsidRDefault="008A0104" w:rsidP="006A2EFF">
      <w:pPr>
        <w:pStyle w:val="Bibliography"/>
        <w:numPr>
          <w:ilvl w:val="0"/>
          <w:numId w:val="1"/>
        </w:numPr>
        <w:jc w:val="both"/>
        <w:rPr>
          <w:rFonts w:ascii="Times New Roman" w:hAnsi="Times New Roman" w:cs="Times New Roman"/>
          <w:sz w:val="24"/>
          <w:szCs w:val="24"/>
        </w:rPr>
      </w:pPr>
      <w:r w:rsidRPr="00D26EEA">
        <w:rPr>
          <w:rFonts w:ascii="Times New Roman" w:hAnsi="Times New Roman"/>
          <w:color w:val="000000"/>
          <w:sz w:val="24"/>
        </w:rPr>
        <w:lastRenderedPageBreak/>
        <w:t xml:space="preserve">Bearn, J., &amp; O’Brien, M. (2015). “Addicted to euphoria”: The history, clinical presentation, and management of party drug misuse. </w:t>
      </w:r>
      <w:r w:rsidRPr="00D26EEA">
        <w:rPr>
          <w:rFonts w:ascii="Times New Roman" w:hAnsi="Times New Roman"/>
          <w:i/>
          <w:color w:val="000000"/>
          <w:sz w:val="24"/>
        </w:rPr>
        <w:t>International Review of Neurobiology</w:t>
      </w:r>
      <w:r w:rsidRPr="00D26EEA">
        <w:rPr>
          <w:rFonts w:ascii="Times New Roman" w:hAnsi="Times New Roman"/>
          <w:color w:val="000000"/>
          <w:sz w:val="24"/>
        </w:rPr>
        <w:t xml:space="preserve">, </w:t>
      </w:r>
      <w:r w:rsidRPr="00D26EEA">
        <w:rPr>
          <w:rFonts w:ascii="Times New Roman" w:hAnsi="Times New Roman"/>
          <w:i/>
          <w:color w:val="000000"/>
          <w:sz w:val="24"/>
        </w:rPr>
        <w:t>120</w:t>
      </w:r>
      <w:r w:rsidRPr="00D26EEA">
        <w:rPr>
          <w:rFonts w:ascii="Times New Roman" w:hAnsi="Times New Roman"/>
          <w:color w:val="000000"/>
          <w:sz w:val="24"/>
        </w:rPr>
        <w:t xml:space="preserve">, 205–233. </w:t>
      </w:r>
      <w:hyperlink r:id="rId16">
        <w:r w:rsidRPr="00D26EEA">
          <w:rPr>
            <w:rFonts w:ascii="Times New Roman" w:eastAsia="Times New Roman" w:hAnsi="Times New Roman" w:cs="Times New Roman"/>
            <w:color w:val="000000"/>
            <w:sz w:val="24"/>
            <w:szCs w:val="24"/>
            <w:u w:val="single"/>
          </w:rPr>
          <w:t>https://doi.org/10.1016/bs.irn.2015.02.005</w:t>
        </w:r>
      </w:hyperlink>
    </w:p>
    <w:p w14:paraId="250833F2" w14:textId="77777777" w:rsidR="008A0104" w:rsidRPr="00D26EEA" w:rsidRDefault="008A0104" w:rsidP="006A2EFF">
      <w:pPr>
        <w:pStyle w:val="Bibliography"/>
        <w:numPr>
          <w:ilvl w:val="0"/>
          <w:numId w:val="1"/>
        </w:numPr>
        <w:jc w:val="both"/>
        <w:rPr>
          <w:rFonts w:ascii="Times New Roman" w:hAnsi="Times New Roman" w:cs="Times New Roman"/>
          <w:sz w:val="24"/>
          <w:szCs w:val="24"/>
        </w:rPr>
      </w:pPr>
      <w:r w:rsidRPr="00D26EEA">
        <w:rPr>
          <w:rFonts w:ascii="Times New Roman" w:hAnsi="Times New Roman"/>
          <w:color w:val="000000"/>
          <w:sz w:val="24"/>
          <w:lang w:val="es-US"/>
        </w:rPr>
        <w:t xml:space="preserve">Belfiore, C. I., Galofaro, V., Cotroneo, D., Lopis, A., Tringali, I., Denaro, V., &amp; Casu, M. (2024). </w:t>
      </w:r>
      <w:r w:rsidRPr="00D26EEA">
        <w:rPr>
          <w:rFonts w:ascii="Times New Roman" w:hAnsi="Times New Roman"/>
          <w:color w:val="000000"/>
          <w:sz w:val="24"/>
        </w:rPr>
        <w:t xml:space="preserve">A multi-level analysis of biological, social, and psychological determinants of substance </w:t>
      </w:r>
      <w:proofErr w:type="gramStart"/>
      <w:r w:rsidRPr="00D26EEA">
        <w:rPr>
          <w:rFonts w:ascii="Times New Roman" w:hAnsi="Times New Roman"/>
          <w:color w:val="000000"/>
          <w:sz w:val="24"/>
        </w:rPr>
        <w:t>use</w:t>
      </w:r>
      <w:proofErr w:type="gramEnd"/>
      <w:r w:rsidRPr="00D26EEA">
        <w:rPr>
          <w:rFonts w:ascii="Times New Roman" w:hAnsi="Times New Roman"/>
          <w:color w:val="000000"/>
          <w:sz w:val="24"/>
        </w:rPr>
        <w:t xml:space="preserve"> disorder and co-occurring mental health outcomes. </w:t>
      </w:r>
      <w:r w:rsidRPr="00D26EEA">
        <w:rPr>
          <w:rFonts w:ascii="Times New Roman" w:hAnsi="Times New Roman"/>
          <w:i/>
          <w:color w:val="000000"/>
          <w:sz w:val="24"/>
        </w:rPr>
        <w:t>Psychoactives</w:t>
      </w:r>
      <w:r w:rsidRPr="00D26EEA">
        <w:rPr>
          <w:rFonts w:ascii="Times New Roman" w:hAnsi="Times New Roman"/>
          <w:color w:val="000000"/>
          <w:sz w:val="24"/>
        </w:rPr>
        <w:t xml:space="preserve">, </w:t>
      </w:r>
      <w:r w:rsidRPr="00D26EEA">
        <w:rPr>
          <w:rFonts w:ascii="Times New Roman" w:hAnsi="Times New Roman"/>
          <w:i/>
          <w:color w:val="000000"/>
          <w:sz w:val="24"/>
        </w:rPr>
        <w:t>3</w:t>
      </w:r>
      <w:r w:rsidRPr="00D26EEA">
        <w:rPr>
          <w:rFonts w:ascii="Times New Roman" w:hAnsi="Times New Roman"/>
          <w:color w:val="000000"/>
          <w:sz w:val="24"/>
        </w:rPr>
        <w:t xml:space="preserve">(2), 194–214. </w:t>
      </w:r>
      <w:hyperlink r:id="rId17">
        <w:r w:rsidRPr="00D26EEA">
          <w:rPr>
            <w:rFonts w:ascii="Times New Roman" w:eastAsia="Times New Roman" w:hAnsi="Times New Roman" w:cs="Times New Roman"/>
            <w:color w:val="000000"/>
            <w:sz w:val="24"/>
            <w:szCs w:val="24"/>
            <w:u w:val="single"/>
          </w:rPr>
          <w:t>https://doi.org/10.3390/psychoactives3020013</w:t>
        </w:r>
      </w:hyperlink>
    </w:p>
    <w:p w14:paraId="46BD8369" w14:textId="77777777" w:rsidR="008A0104" w:rsidRPr="00D26EEA" w:rsidRDefault="008A0104" w:rsidP="006A2EFF">
      <w:pPr>
        <w:pStyle w:val="Bibliography"/>
        <w:numPr>
          <w:ilvl w:val="0"/>
          <w:numId w:val="1"/>
        </w:numPr>
        <w:jc w:val="both"/>
        <w:rPr>
          <w:rFonts w:ascii="Times New Roman" w:hAnsi="Times New Roman" w:cs="Times New Roman"/>
          <w:sz w:val="24"/>
          <w:szCs w:val="24"/>
        </w:rPr>
      </w:pPr>
      <w:r w:rsidRPr="00D26EEA">
        <w:rPr>
          <w:rFonts w:ascii="Times New Roman" w:hAnsi="Times New Roman"/>
          <w:color w:val="000000"/>
          <w:sz w:val="24"/>
        </w:rPr>
        <w:t xml:space="preserve">Biswal, B., Zhou, B., Wen, K., Gupta, D., Bhatia, U., &amp; Nadkarni, A. (2024). Explanatory models of illicit drug use in adolescents: A qualitative study from India. </w:t>
      </w:r>
      <w:r w:rsidRPr="00D26EEA">
        <w:rPr>
          <w:rFonts w:ascii="Times New Roman" w:hAnsi="Times New Roman"/>
          <w:i/>
          <w:color w:val="000000"/>
          <w:sz w:val="24"/>
        </w:rPr>
        <w:t>PLOS Global Public Health</w:t>
      </w:r>
      <w:r w:rsidRPr="00D26EEA">
        <w:rPr>
          <w:rFonts w:ascii="Times New Roman" w:hAnsi="Times New Roman"/>
          <w:color w:val="000000"/>
          <w:sz w:val="24"/>
        </w:rPr>
        <w:t xml:space="preserve">, </w:t>
      </w:r>
      <w:r w:rsidRPr="00D26EEA">
        <w:rPr>
          <w:rFonts w:ascii="Times New Roman" w:hAnsi="Times New Roman"/>
          <w:i/>
          <w:color w:val="000000"/>
          <w:sz w:val="24"/>
        </w:rPr>
        <w:t>4</w:t>
      </w:r>
      <w:r w:rsidRPr="00D26EEA">
        <w:rPr>
          <w:rFonts w:ascii="Times New Roman" w:hAnsi="Times New Roman"/>
          <w:color w:val="000000"/>
          <w:sz w:val="24"/>
        </w:rPr>
        <w:t xml:space="preserve">(10), e0003647. </w:t>
      </w:r>
      <w:hyperlink r:id="rId18">
        <w:r w:rsidRPr="00D26EEA">
          <w:rPr>
            <w:rFonts w:ascii="Times New Roman" w:eastAsia="Times New Roman" w:hAnsi="Times New Roman" w:cs="Times New Roman"/>
            <w:color w:val="000000"/>
            <w:sz w:val="24"/>
            <w:szCs w:val="24"/>
            <w:u w:val="single"/>
          </w:rPr>
          <w:t>https://doi.org/10.1371/journal.pgph.0003647</w:t>
        </w:r>
      </w:hyperlink>
    </w:p>
    <w:p w14:paraId="6F672B55" w14:textId="77777777" w:rsidR="008A0104" w:rsidRPr="00D26EEA" w:rsidRDefault="008A0104" w:rsidP="006A2EFF">
      <w:pPr>
        <w:pStyle w:val="Bibliography"/>
        <w:numPr>
          <w:ilvl w:val="0"/>
          <w:numId w:val="1"/>
        </w:numPr>
        <w:jc w:val="both"/>
        <w:rPr>
          <w:rFonts w:ascii="Times New Roman" w:hAnsi="Times New Roman" w:cs="Times New Roman"/>
          <w:sz w:val="24"/>
          <w:szCs w:val="24"/>
        </w:rPr>
      </w:pPr>
      <w:r w:rsidRPr="00D26EEA">
        <w:rPr>
          <w:rFonts w:ascii="Times New Roman" w:hAnsi="Times New Roman"/>
          <w:color w:val="000000"/>
          <w:sz w:val="24"/>
        </w:rPr>
        <w:t xml:space="preserve">Boden, M. T., Heinz, A. J., &amp; Kashdan, T. B. (2017). Pleasure as an overlooked target of substance use disorder research and treatment. </w:t>
      </w:r>
      <w:r w:rsidRPr="00D26EEA">
        <w:rPr>
          <w:rFonts w:ascii="Times New Roman" w:hAnsi="Times New Roman"/>
          <w:i/>
          <w:color w:val="000000"/>
          <w:sz w:val="24"/>
        </w:rPr>
        <w:t>Current Drug Abuse Reviews</w:t>
      </w:r>
      <w:r w:rsidRPr="00D26EEA">
        <w:rPr>
          <w:rFonts w:ascii="Times New Roman" w:hAnsi="Times New Roman"/>
          <w:color w:val="000000"/>
          <w:sz w:val="24"/>
        </w:rPr>
        <w:t xml:space="preserve">, </w:t>
      </w:r>
      <w:r w:rsidRPr="00D26EEA">
        <w:rPr>
          <w:rFonts w:ascii="Times New Roman" w:hAnsi="Times New Roman"/>
          <w:i/>
          <w:color w:val="000000"/>
          <w:sz w:val="24"/>
        </w:rPr>
        <w:t>9</w:t>
      </w:r>
      <w:r w:rsidRPr="00D26EEA">
        <w:rPr>
          <w:rFonts w:ascii="Times New Roman" w:hAnsi="Times New Roman"/>
          <w:color w:val="000000"/>
          <w:sz w:val="24"/>
        </w:rPr>
        <w:t xml:space="preserve">(2), 113–125. </w:t>
      </w:r>
      <w:hyperlink r:id="rId19">
        <w:r w:rsidRPr="00D26EEA">
          <w:rPr>
            <w:rFonts w:ascii="Times New Roman" w:eastAsia="Times New Roman" w:hAnsi="Times New Roman" w:cs="Times New Roman"/>
            <w:color w:val="000000"/>
            <w:sz w:val="24"/>
            <w:szCs w:val="24"/>
            <w:u w:val="single"/>
          </w:rPr>
          <w:t>https://doi.org/10.2174/1874473710666170308163310</w:t>
        </w:r>
      </w:hyperlink>
    </w:p>
    <w:p w14:paraId="63F65410" w14:textId="77777777" w:rsidR="008A0104" w:rsidRPr="00D26EEA" w:rsidRDefault="008A0104" w:rsidP="006A2EFF">
      <w:pPr>
        <w:pStyle w:val="Bibliography"/>
        <w:numPr>
          <w:ilvl w:val="0"/>
          <w:numId w:val="1"/>
        </w:numPr>
        <w:jc w:val="both"/>
        <w:rPr>
          <w:rFonts w:ascii="Times New Roman" w:hAnsi="Times New Roman" w:cs="Times New Roman"/>
          <w:sz w:val="24"/>
          <w:szCs w:val="24"/>
        </w:rPr>
      </w:pPr>
      <w:r w:rsidRPr="00D26EEA">
        <w:rPr>
          <w:rFonts w:ascii="Times New Roman" w:hAnsi="Times New Roman"/>
          <w:color w:val="000000"/>
          <w:sz w:val="24"/>
        </w:rPr>
        <w:t xml:space="preserve">Boness, C. L., Votaw, V. R., Schwebel, F. J., Moniz-Lewis, D. I. K., McHugh, R. K., &amp; Witkiewitz, K. (2023). An evaluation of cognitive behavioral therapy for substance use disorder: A systematic review and application of the Society of Clinical Psychology criteria for empirically supported treatments. </w:t>
      </w:r>
      <w:r w:rsidRPr="00D26EEA">
        <w:rPr>
          <w:rFonts w:ascii="Times New Roman" w:hAnsi="Times New Roman"/>
          <w:i/>
          <w:color w:val="000000"/>
          <w:sz w:val="24"/>
        </w:rPr>
        <w:t>Clinical Psychology: Science and Practice</w:t>
      </w:r>
      <w:r w:rsidRPr="00D26EEA">
        <w:rPr>
          <w:rFonts w:ascii="Times New Roman" w:hAnsi="Times New Roman"/>
          <w:color w:val="000000"/>
          <w:sz w:val="24"/>
        </w:rPr>
        <w:t xml:space="preserve">, </w:t>
      </w:r>
      <w:r w:rsidRPr="00D26EEA">
        <w:rPr>
          <w:rFonts w:ascii="Times New Roman" w:hAnsi="Times New Roman"/>
          <w:i/>
          <w:color w:val="000000"/>
          <w:sz w:val="24"/>
        </w:rPr>
        <w:t>30</w:t>
      </w:r>
      <w:r w:rsidRPr="00D26EEA">
        <w:rPr>
          <w:rFonts w:ascii="Times New Roman" w:hAnsi="Times New Roman"/>
          <w:color w:val="000000"/>
          <w:sz w:val="24"/>
        </w:rPr>
        <w:t xml:space="preserve">(2), 129–142. </w:t>
      </w:r>
      <w:hyperlink r:id="rId20">
        <w:r w:rsidRPr="00D26EEA">
          <w:rPr>
            <w:rFonts w:ascii="Times New Roman" w:eastAsia="Times New Roman" w:hAnsi="Times New Roman" w:cs="Times New Roman"/>
            <w:color w:val="000000"/>
            <w:sz w:val="24"/>
            <w:szCs w:val="24"/>
            <w:u w:val="single"/>
          </w:rPr>
          <w:t>https://doi.org/10.1037/cps0000131</w:t>
        </w:r>
      </w:hyperlink>
    </w:p>
    <w:p w14:paraId="7C03D123" w14:textId="77777777" w:rsidR="008A0104" w:rsidRPr="00D26EEA" w:rsidRDefault="008A0104" w:rsidP="006A2EFF">
      <w:pPr>
        <w:pStyle w:val="Bibliography"/>
        <w:numPr>
          <w:ilvl w:val="0"/>
          <w:numId w:val="1"/>
        </w:numPr>
        <w:jc w:val="both"/>
        <w:rPr>
          <w:rFonts w:ascii="Times New Roman" w:hAnsi="Times New Roman" w:cs="Times New Roman"/>
          <w:sz w:val="24"/>
          <w:szCs w:val="24"/>
        </w:rPr>
      </w:pPr>
      <w:r w:rsidRPr="00D26EEA">
        <w:rPr>
          <w:rFonts w:ascii="Times New Roman" w:hAnsi="Times New Roman"/>
          <w:color w:val="000000"/>
          <w:sz w:val="24"/>
          <w:lang w:val="es-US"/>
        </w:rPr>
        <w:t xml:space="preserve">Borrego-Ruiz, A., &amp; Borrego, J. J. (2025). </w:t>
      </w:r>
      <w:r w:rsidRPr="00D26EEA">
        <w:rPr>
          <w:rFonts w:ascii="Times New Roman" w:hAnsi="Times New Roman"/>
          <w:color w:val="000000"/>
          <w:sz w:val="24"/>
        </w:rPr>
        <w:t xml:space="preserve">Addiction susceptibility: Genetic factors, personality traits, and epigenetic interactions with the gut microbiome. </w:t>
      </w:r>
      <w:r w:rsidRPr="00D26EEA">
        <w:rPr>
          <w:rFonts w:ascii="Times New Roman" w:hAnsi="Times New Roman"/>
          <w:i/>
          <w:color w:val="000000"/>
          <w:sz w:val="24"/>
        </w:rPr>
        <w:t>Genes</w:t>
      </w:r>
      <w:r w:rsidRPr="00D26EEA">
        <w:rPr>
          <w:rFonts w:ascii="Times New Roman" w:hAnsi="Times New Roman"/>
          <w:color w:val="000000"/>
          <w:sz w:val="24"/>
        </w:rPr>
        <w:t xml:space="preserve">, </w:t>
      </w:r>
      <w:r w:rsidRPr="00D26EEA">
        <w:rPr>
          <w:rFonts w:ascii="Times New Roman" w:hAnsi="Times New Roman"/>
          <w:i/>
          <w:color w:val="000000"/>
          <w:sz w:val="24"/>
        </w:rPr>
        <w:t>16</w:t>
      </w:r>
      <w:r w:rsidRPr="00D26EEA">
        <w:rPr>
          <w:rFonts w:ascii="Times New Roman" w:hAnsi="Times New Roman"/>
          <w:color w:val="000000"/>
          <w:sz w:val="24"/>
        </w:rPr>
        <w:t xml:space="preserve">(12), 1447. </w:t>
      </w:r>
      <w:hyperlink r:id="rId21">
        <w:r w:rsidRPr="00D26EEA">
          <w:rPr>
            <w:rFonts w:ascii="Times New Roman" w:eastAsia="Times New Roman" w:hAnsi="Times New Roman" w:cs="Times New Roman"/>
            <w:color w:val="000000"/>
            <w:sz w:val="24"/>
            <w:szCs w:val="24"/>
            <w:u w:val="single"/>
          </w:rPr>
          <w:t>https://doi.org/10.3390/genes16121447</w:t>
        </w:r>
      </w:hyperlink>
    </w:p>
    <w:p w14:paraId="397B1810" w14:textId="77777777" w:rsidR="008A0104" w:rsidRPr="00D26EEA" w:rsidRDefault="008A0104" w:rsidP="006A2EFF">
      <w:pPr>
        <w:pStyle w:val="Bibliography"/>
        <w:numPr>
          <w:ilvl w:val="0"/>
          <w:numId w:val="1"/>
        </w:numPr>
        <w:jc w:val="both"/>
        <w:rPr>
          <w:rFonts w:ascii="Times New Roman" w:hAnsi="Times New Roman" w:cs="Times New Roman"/>
          <w:sz w:val="24"/>
          <w:szCs w:val="24"/>
        </w:rPr>
      </w:pPr>
      <w:r w:rsidRPr="00D26EEA">
        <w:rPr>
          <w:rFonts w:ascii="Times New Roman" w:hAnsi="Times New Roman"/>
          <w:color w:val="000000"/>
          <w:sz w:val="24"/>
        </w:rPr>
        <w:t xml:space="preserve">Carroll, K. M. (2021). The profound heterogeneity of substance </w:t>
      </w:r>
      <w:proofErr w:type="gramStart"/>
      <w:r w:rsidRPr="00D26EEA">
        <w:rPr>
          <w:rFonts w:ascii="Times New Roman" w:hAnsi="Times New Roman"/>
          <w:color w:val="000000"/>
          <w:sz w:val="24"/>
        </w:rPr>
        <w:t>use</w:t>
      </w:r>
      <w:proofErr w:type="gramEnd"/>
      <w:r w:rsidRPr="00D26EEA">
        <w:rPr>
          <w:rFonts w:ascii="Times New Roman" w:hAnsi="Times New Roman"/>
          <w:color w:val="000000"/>
          <w:sz w:val="24"/>
        </w:rPr>
        <w:t xml:space="preserve"> disorders: Implications for treatment development. </w:t>
      </w:r>
      <w:r w:rsidRPr="00D26EEA">
        <w:rPr>
          <w:rFonts w:ascii="Times New Roman" w:hAnsi="Times New Roman"/>
          <w:i/>
          <w:color w:val="000000"/>
          <w:sz w:val="24"/>
        </w:rPr>
        <w:t>Current Directions in Psychological Science</w:t>
      </w:r>
      <w:r w:rsidRPr="00D26EEA">
        <w:rPr>
          <w:rFonts w:ascii="Times New Roman" w:hAnsi="Times New Roman"/>
          <w:color w:val="000000"/>
          <w:sz w:val="24"/>
        </w:rPr>
        <w:t xml:space="preserve">, </w:t>
      </w:r>
      <w:r w:rsidRPr="00D26EEA">
        <w:rPr>
          <w:rFonts w:ascii="Times New Roman" w:hAnsi="Times New Roman"/>
          <w:i/>
          <w:color w:val="000000"/>
          <w:sz w:val="24"/>
        </w:rPr>
        <w:t>30</w:t>
      </w:r>
      <w:r w:rsidRPr="00D26EEA">
        <w:rPr>
          <w:rFonts w:ascii="Times New Roman" w:hAnsi="Times New Roman"/>
          <w:color w:val="000000"/>
          <w:sz w:val="24"/>
        </w:rPr>
        <w:t xml:space="preserve">(4), 358–364. </w:t>
      </w:r>
      <w:hyperlink r:id="rId22">
        <w:r w:rsidRPr="00D26EEA">
          <w:rPr>
            <w:rFonts w:ascii="Times New Roman" w:eastAsia="Times New Roman" w:hAnsi="Times New Roman" w:cs="Times New Roman"/>
            <w:color w:val="000000"/>
            <w:sz w:val="24"/>
            <w:szCs w:val="24"/>
            <w:u w:val="single"/>
          </w:rPr>
          <w:t>https://doi.org/10.1177/09637214211026984</w:t>
        </w:r>
      </w:hyperlink>
    </w:p>
    <w:p w14:paraId="4256EA77" w14:textId="77777777" w:rsidR="008A0104" w:rsidRPr="00D26EEA" w:rsidRDefault="008A0104" w:rsidP="006A2EFF">
      <w:pPr>
        <w:pStyle w:val="Bibliography"/>
        <w:numPr>
          <w:ilvl w:val="0"/>
          <w:numId w:val="1"/>
        </w:numPr>
        <w:jc w:val="both"/>
        <w:rPr>
          <w:rFonts w:ascii="Times New Roman" w:hAnsi="Times New Roman" w:cs="Times New Roman"/>
          <w:sz w:val="24"/>
          <w:szCs w:val="24"/>
        </w:rPr>
      </w:pPr>
      <w:r w:rsidRPr="00D26EEA">
        <w:rPr>
          <w:rFonts w:ascii="Times New Roman" w:hAnsi="Times New Roman"/>
          <w:color w:val="000000"/>
          <w:sz w:val="24"/>
        </w:rPr>
        <w:t xml:space="preserve">Chrétien, S., Giroux, I., Smith, I., Jacques, C., Ferland, F., Sévigny, S., &amp; Bouchard, S. (2025). Emotional regulation in substance-related and addictive disorders treatment: A systematic review. </w:t>
      </w:r>
      <w:r w:rsidRPr="00D26EEA">
        <w:rPr>
          <w:rFonts w:ascii="Times New Roman" w:hAnsi="Times New Roman"/>
          <w:i/>
          <w:color w:val="000000"/>
          <w:sz w:val="24"/>
        </w:rPr>
        <w:t>Journal of Gambling Studies</w:t>
      </w:r>
      <w:r w:rsidRPr="00D26EEA">
        <w:rPr>
          <w:rFonts w:ascii="Times New Roman" w:hAnsi="Times New Roman"/>
          <w:color w:val="000000"/>
          <w:sz w:val="24"/>
        </w:rPr>
        <w:t xml:space="preserve">, </w:t>
      </w:r>
      <w:r w:rsidRPr="00D26EEA">
        <w:rPr>
          <w:rFonts w:ascii="Times New Roman" w:hAnsi="Times New Roman"/>
          <w:i/>
          <w:color w:val="000000"/>
          <w:sz w:val="24"/>
        </w:rPr>
        <w:t>41</w:t>
      </w:r>
      <w:r w:rsidRPr="00D26EEA">
        <w:rPr>
          <w:rFonts w:ascii="Times New Roman" w:hAnsi="Times New Roman"/>
          <w:color w:val="000000"/>
          <w:sz w:val="24"/>
        </w:rPr>
        <w:t xml:space="preserve">(2), 353–448. </w:t>
      </w:r>
      <w:hyperlink r:id="rId23">
        <w:r w:rsidRPr="00D26EEA">
          <w:rPr>
            <w:rFonts w:ascii="Times New Roman" w:eastAsia="Times New Roman" w:hAnsi="Times New Roman" w:cs="Times New Roman"/>
            <w:color w:val="000000"/>
            <w:sz w:val="24"/>
            <w:szCs w:val="24"/>
            <w:u w:val="single"/>
          </w:rPr>
          <w:t>https://doi.org/10.1007/s10899-024-10366-8</w:t>
        </w:r>
      </w:hyperlink>
    </w:p>
    <w:p w14:paraId="1B6DAA1B" w14:textId="77777777" w:rsidR="008A0104" w:rsidRPr="00D26EEA" w:rsidRDefault="008A0104" w:rsidP="006A2EFF">
      <w:pPr>
        <w:pStyle w:val="Bibliography"/>
        <w:numPr>
          <w:ilvl w:val="0"/>
          <w:numId w:val="1"/>
        </w:numPr>
        <w:jc w:val="both"/>
        <w:rPr>
          <w:rFonts w:ascii="Times New Roman" w:hAnsi="Times New Roman" w:cs="Times New Roman"/>
          <w:sz w:val="24"/>
          <w:szCs w:val="24"/>
        </w:rPr>
      </w:pPr>
      <w:r w:rsidRPr="00D26EEA">
        <w:rPr>
          <w:rFonts w:ascii="Times New Roman" w:hAnsi="Times New Roman"/>
          <w:color w:val="000000"/>
          <w:sz w:val="24"/>
        </w:rPr>
        <w:t xml:space="preserve">Connery, H. S., McHugh, R. K., Reilly, M., Shin, S., &amp; Greenfield, S. F. (2020). Substance use disorders in global mental health delivery: Epidemiology, treatment gap, and implementation of evidence-based treatments. </w:t>
      </w:r>
      <w:r w:rsidRPr="00D26EEA">
        <w:rPr>
          <w:rFonts w:ascii="Times New Roman" w:hAnsi="Times New Roman"/>
          <w:i/>
          <w:color w:val="000000"/>
          <w:sz w:val="24"/>
        </w:rPr>
        <w:t>Harvard Review of Psychiatry</w:t>
      </w:r>
      <w:r w:rsidRPr="00D26EEA">
        <w:rPr>
          <w:rFonts w:ascii="Times New Roman" w:hAnsi="Times New Roman"/>
          <w:color w:val="000000"/>
          <w:sz w:val="24"/>
        </w:rPr>
        <w:t xml:space="preserve">, </w:t>
      </w:r>
      <w:r w:rsidRPr="00D26EEA">
        <w:rPr>
          <w:rFonts w:ascii="Times New Roman" w:hAnsi="Times New Roman"/>
          <w:i/>
          <w:color w:val="000000"/>
          <w:sz w:val="24"/>
        </w:rPr>
        <w:t>28</w:t>
      </w:r>
      <w:r w:rsidRPr="00D26EEA">
        <w:rPr>
          <w:rFonts w:ascii="Times New Roman" w:hAnsi="Times New Roman"/>
          <w:color w:val="000000"/>
          <w:sz w:val="24"/>
        </w:rPr>
        <w:t xml:space="preserve">(5), 316–327. </w:t>
      </w:r>
      <w:hyperlink r:id="rId24">
        <w:r w:rsidRPr="00D26EEA">
          <w:rPr>
            <w:rFonts w:ascii="Times New Roman" w:eastAsia="Times New Roman" w:hAnsi="Times New Roman" w:cs="Times New Roman"/>
            <w:color w:val="000000"/>
            <w:sz w:val="24"/>
            <w:szCs w:val="24"/>
            <w:u w:val="single"/>
          </w:rPr>
          <w:t>https://doi.org/10.1097/HRP.0000000000000271</w:t>
        </w:r>
      </w:hyperlink>
    </w:p>
    <w:p w14:paraId="59237D3D" w14:textId="77777777" w:rsidR="008A0104" w:rsidRPr="00D26EEA" w:rsidRDefault="008A0104" w:rsidP="006A2EFF">
      <w:pPr>
        <w:pStyle w:val="Bibliography"/>
        <w:numPr>
          <w:ilvl w:val="0"/>
          <w:numId w:val="1"/>
        </w:numPr>
        <w:jc w:val="both"/>
        <w:rPr>
          <w:rFonts w:ascii="Times New Roman" w:hAnsi="Times New Roman" w:cs="Times New Roman"/>
          <w:sz w:val="24"/>
          <w:szCs w:val="24"/>
        </w:rPr>
      </w:pPr>
      <w:r w:rsidRPr="00D26EEA">
        <w:rPr>
          <w:rFonts w:ascii="Times New Roman" w:hAnsi="Times New Roman"/>
          <w:color w:val="000000"/>
          <w:sz w:val="24"/>
        </w:rPr>
        <w:t xml:space="preserve">Dhieb, D., &amp; Bastaki, K. (2025). Pharmaco-multiomics: A new frontier in precision psychiatry. </w:t>
      </w:r>
      <w:r w:rsidRPr="00D26EEA">
        <w:rPr>
          <w:rFonts w:ascii="Times New Roman" w:hAnsi="Times New Roman"/>
          <w:i/>
          <w:color w:val="000000"/>
          <w:sz w:val="24"/>
        </w:rPr>
        <w:t>International Journal of Molecular Sciences</w:t>
      </w:r>
      <w:r w:rsidRPr="00D26EEA">
        <w:rPr>
          <w:rFonts w:ascii="Times New Roman" w:hAnsi="Times New Roman"/>
          <w:color w:val="000000"/>
          <w:sz w:val="24"/>
        </w:rPr>
        <w:t xml:space="preserve">, </w:t>
      </w:r>
      <w:r w:rsidRPr="00D26EEA">
        <w:rPr>
          <w:rFonts w:ascii="Times New Roman" w:hAnsi="Times New Roman"/>
          <w:i/>
          <w:color w:val="000000"/>
          <w:sz w:val="24"/>
        </w:rPr>
        <w:t>26</w:t>
      </w:r>
      <w:r w:rsidRPr="00D26EEA">
        <w:rPr>
          <w:rFonts w:ascii="Times New Roman" w:hAnsi="Times New Roman"/>
          <w:color w:val="000000"/>
          <w:sz w:val="24"/>
        </w:rPr>
        <w:t xml:space="preserve">(3), 1082. </w:t>
      </w:r>
      <w:hyperlink r:id="rId25">
        <w:r w:rsidRPr="00D26EEA">
          <w:rPr>
            <w:rFonts w:ascii="Times New Roman" w:eastAsia="Times New Roman" w:hAnsi="Times New Roman" w:cs="Times New Roman"/>
            <w:color w:val="000000"/>
            <w:sz w:val="24"/>
            <w:szCs w:val="24"/>
            <w:u w:val="single"/>
          </w:rPr>
          <w:t>https://doi.org/10.3390/ijms26031082</w:t>
        </w:r>
      </w:hyperlink>
    </w:p>
    <w:p w14:paraId="4188662D" w14:textId="77777777" w:rsidR="008A0104" w:rsidRPr="00D26EEA" w:rsidRDefault="008A0104" w:rsidP="006A2EFF">
      <w:pPr>
        <w:pStyle w:val="Bibliography"/>
        <w:numPr>
          <w:ilvl w:val="0"/>
          <w:numId w:val="1"/>
        </w:numPr>
        <w:jc w:val="both"/>
        <w:rPr>
          <w:rFonts w:ascii="Times New Roman" w:hAnsi="Times New Roman" w:cs="Times New Roman"/>
          <w:sz w:val="24"/>
          <w:szCs w:val="24"/>
        </w:rPr>
      </w:pPr>
      <w:r w:rsidRPr="00D26EEA">
        <w:rPr>
          <w:rFonts w:ascii="Times New Roman" w:hAnsi="Times New Roman"/>
          <w:color w:val="000000"/>
          <w:sz w:val="24"/>
        </w:rPr>
        <w:t xml:space="preserve">Dubowitz, H., Roesch, S., &amp; Lewis, T. (2021). Child maltreatment, early adult substance use, and mediation by adolescent behavior problems. </w:t>
      </w:r>
      <w:r w:rsidRPr="00D26EEA">
        <w:rPr>
          <w:rFonts w:ascii="Times New Roman" w:hAnsi="Times New Roman"/>
          <w:i/>
          <w:color w:val="000000"/>
          <w:sz w:val="24"/>
        </w:rPr>
        <w:t>Child Maltreatment</w:t>
      </w:r>
      <w:r w:rsidRPr="00D26EEA">
        <w:rPr>
          <w:rFonts w:ascii="Times New Roman" w:hAnsi="Times New Roman"/>
          <w:color w:val="000000"/>
          <w:sz w:val="24"/>
        </w:rPr>
        <w:t xml:space="preserve">, </w:t>
      </w:r>
      <w:r w:rsidRPr="00D26EEA">
        <w:rPr>
          <w:rFonts w:ascii="Times New Roman" w:hAnsi="Times New Roman"/>
          <w:i/>
          <w:color w:val="000000"/>
          <w:sz w:val="24"/>
        </w:rPr>
        <w:t>26</w:t>
      </w:r>
      <w:r w:rsidRPr="00D26EEA">
        <w:rPr>
          <w:rFonts w:ascii="Times New Roman" w:hAnsi="Times New Roman"/>
          <w:color w:val="000000"/>
          <w:sz w:val="24"/>
        </w:rPr>
        <w:t xml:space="preserve">(2), 238–248. </w:t>
      </w:r>
      <w:hyperlink r:id="rId26">
        <w:r w:rsidRPr="00D26EEA">
          <w:rPr>
            <w:rFonts w:ascii="Times New Roman" w:eastAsia="Times New Roman" w:hAnsi="Times New Roman" w:cs="Times New Roman"/>
            <w:color w:val="000000"/>
            <w:sz w:val="24"/>
            <w:szCs w:val="24"/>
            <w:u w:val="single"/>
          </w:rPr>
          <w:t>https://doi.org/10.1177/1077559520941919</w:t>
        </w:r>
      </w:hyperlink>
    </w:p>
    <w:p w14:paraId="28C49E19" w14:textId="77777777" w:rsidR="008A0104" w:rsidRPr="00D26EEA" w:rsidRDefault="008A0104" w:rsidP="006A2EFF">
      <w:pPr>
        <w:pStyle w:val="Bibliography"/>
        <w:numPr>
          <w:ilvl w:val="0"/>
          <w:numId w:val="1"/>
        </w:numPr>
        <w:jc w:val="both"/>
        <w:rPr>
          <w:rFonts w:ascii="Times New Roman" w:hAnsi="Times New Roman" w:cs="Times New Roman"/>
          <w:sz w:val="24"/>
          <w:szCs w:val="24"/>
        </w:rPr>
      </w:pPr>
      <w:r w:rsidRPr="00D26EEA">
        <w:rPr>
          <w:rFonts w:ascii="Times New Roman" w:hAnsi="Times New Roman"/>
          <w:color w:val="000000"/>
          <w:sz w:val="24"/>
        </w:rPr>
        <w:t xml:space="preserve">El Hayek, S., Foad, W., de Filippis, R., Ghosh, A., Koukach, N., Mahgoub Mohammed Khier, A., Pant, S. B., Padilla, V., Ramalho, R., Tolba, H., &amp; Shalbafan, M. (2024). </w:t>
      </w:r>
      <w:r w:rsidRPr="00D26EEA">
        <w:rPr>
          <w:rFonts w:ascii="Times New Roman" w:hAnsi="Times New Roman"/>
          <w:color w:val="000000"/>
          <w:sz w:val="24"/>
        </w:rPr>
        <w:lastRenderedPageBreak/>
        <w:t xml:space="preserve">Stigma toward substance use disorders: A multinational perspective and call for action. </w:t>
      </w:r>
      <w:r w:rsidRPr="00D26EEA">
        <w:rPr>
          <w:rFonts w:ascii="Times New Roman" w:hAnsi="Times New Roman"/>
          <w:i/>
          <w:color w:val="000000"/>
          <w:sz w:val="24"/>
        </w:rPr>
        <w:t>Frontiers in Psychiatry</w:t>
      </w:r>
      <w:r w:rsidRPr="00D26EEA">
        <w:rPr>
          <w:rFonts w:ascii="Times New Roman" w:hAnsi="Times New Roman"/>
          <w:color w:val="000000"/>
          <w:sz w:val="24"/>
        </w:rPr>
        <w:t xml:space="preserve">, </w:t>
      </w:r>
      <w:r w:rsidRPr="00D26EEA">
        <w:rPr>
          <w:rFonts w:ascii="Times New Roman" w:hAnsi="Times New Roman"/>
          <w:i/>
          <w:color w:val="000000"/>
          <w:sz w:val="24"/>
        </w:rPr>
        <w:t>15</w:t>
      </w:r>
      <w:r w:rsidRPr="00D26EEA">
        <w:rPr>
          <w:rFonts w:ascii="Times New Roman" w:hAnsi="Times New Roman"/>
          <w:color w:val="000000"/>
          <w:sz w:val="24"/>
        </w:rPr>
        <w:t xml:space="preserve">, 1295818. </w:t>
      </w:r>
      <w:hyperlink r:id="rId27">
        <w:r w:rsidRPr="00D26EEA">
          <w:rPr>
            <w:rFonts w:ascii="Times New Roman" w:eastAsia="Times New Roman" w:hAnsi="Times New Roman" w:cs="Times New Roman"/>
            <w:color w:val="000000"/>
            <w:sz w:val="24"/>
            <w:szCs w:val="24"/>
            <w:u w:val="single"/>
          </w:rPr>
          <w:t>https://doi.org/10.3389/fpsyt.2024.1295818</w:t>
        </w:r>
      </w:hyperlink>
    </w:p>
    <w:p w14:paraId="19F1DF14" w14:textId="77777777" w:rsidR="008A0104" w:rsidRPr="00D26EEA" w:rsidRDefault="008A0104" w:rsidP="006A2EFF">
      <w:pPr>
        <w:pStyle w:val="Bibliography"/>
        <w:numPr>
          <w:ilvl w:val="0"/>
          <w:numId w:val="1"/>
        </w:numPr>
        <w:jc w:val="both"/>
        <w:rPr>
          <w:rFonts w:ascii="Times New Roman" w:hAnsi="Times New Roman" w:cs="Times New Roman"/>
          <w:sz w:val="24"/>
          <w:szCs w:val="24"/>
        </w:rPr>
      </w:pPr>
      <w:r w:rsidRPr="00D26EEA">
        <w:rPr>
          <w:rFonts w:ascii="Times New Roman" w:hAnsi="Times New Roman"/>
          <w:color w:val="000000"/>
          <w:sz w:val="24"/>
        </w:rPr>
        <w:t xml:space="preserve">Fairbairn, C. E., Briley, D. A., Kang, D., Fraley, R. C., Hankin, B. L., &amp; Ariss, T. (2018). A meta-analysis of longitudinal associations between substance </w:t>
      </w:r>
      <w:proofErr w:type="gramStart"/>
      <w:r w:rsidRPr="00D26EEA">
        <w:rPr>
          <w:rFonts w:ascii="Times New Roman" w:hAnsi="Times New Roman"/>
          <w:color w:val="000000"/>
          <w:sz w:val="24"/>
        </w:rPr>
        <w:t>use</w:t>
      </w:r>
      <w:proofErr w:type="gramEnd"/>
      <w:r w:rsidRPr="00D26EEA">
        <w:rPr>
          <w:rFonts w:ascii="Times New Roman" w:hAnsi="Times New Roman"/>
          <w:color w:val="000000"/>
          <w:sz w:val="24"/>
        </w:rPr>
        <w:t xml:space="preserve"> and interpersonal attachment security. </w:t>
      </w:r>
      <w:r w:rsidRPr="00D26EEA">
        <w:rPr>
          <w:rFonts w:ascii="Times New Roman" w:hAnsi="Times New Roman"/>
          <w:i/>
          <w:color w:val="000000"/>
          <w:sz w:val="24"/>
        </w:rPr>
        <w:t>Psychological Bulletin</w:t>
      </w:r>
      <w:r w:rsidRPr="00D26EEA">
        <w:rPr>
          <w:rFonts w:ascii="Times New Roman" w:hAnsi="Times New Roman"/>
          <w:color w:val="000000"/>
          <w:sz w:val="24"/>
        </w:rPr>
        <w:t xml:space="preserve">, </w:t>
      </w:r>
      <w:r w:rsidRPr="00D26EEA">
        <w:rPr>
          <w:rFonts w:ascii="Times New Roman" w:hAnsi="Times New Roman"/>
          <w:i/>
          <w:color w:val="000000"/>
          <w:sz w:val="24"/>
        </w:rPr>
        <w:t>144</w:t>
      </w:r>
      <w:r w:rsidRPr="00D26EEA">
        <w:rPr>
          <w:rFonts w:ascii="Times New Roman" w:hAnsi="Times New Roman"/>
          <w:color w:val="000000"/>
          <w:sz w:val="24"/>
        </w:rPr>
        <w:t xml:space="preserve">(5), 532–555. </w:t>
      </w:r>
      <w:hyperlink r:id="rId28">
        <w:r w:rsidRPr="00D26EEA">
          <w:rPr>
            <w:rFonts w:ascii="Times New Roman" w:eastAsia="Times New Roman" w:hAnsi="Times New Roman" w:cs="Times New Roman"/>
            <w:color w:val="000000"/>
            <w:sz w:val="24"/>
            <w:szCs w:val="24"/>
            <w:u w:val="single"/>
          </w:rPr>
          <w:t>https://doi.org/10.1037/bul0000141</w:t>
        </w:r>
      </w:hyperlink>
    </w:p>
    <w:p w14:paraId="6F07CC5E" w14:textId="77777777" w:rsidR="008A0104" w:rsidRPr="00D26EEA" w:rsidRDefault="008A0104" w:rsidP="006A2EFF">
      <w:pPr>
        <w:pStyle w:val="Bibliography"/>
        <w:numPr>
          <w:ilvl w:val="0"/>
          <w:numId w:val="1"/>
        </w:numPr>
        <w:jc w:val="both"/>
        <w:rPr>
          <w:rFonts w:ascii="Times New Roman" w:hAnsi="Times New Roman" w:cs="Times New Roman"/>
          <w:sz w:val="24"/>
          <w:szCs w:val="24"/>
        </w:rPr>
      </w:pPr>
      <w:r w:rsidRPr="00D26EEA">
        <w:rPr>
          <w:rFonts w:ascii="Times New Roman" w:hAnsi="Times New Roman"/>
          <w:color w:val="000000"/>
          <w:sz w:val="24"/>
        </w:rPr>
        <w:t xml:space="preserve">Fang, Y., Sun, Y., Liu, Y., Liu, T., Hao, W., &amp; Liao, Y. (2022). Neurobiological mechanisms and related clinical treatment of addiction: A review. </w:t>
      </w:r>
      <w:r w:rsidRPr="00D26EEA">
        <w:rPr>
          <w:rFonts w:ascii="Times New Roman" w:hAnsi="Times New Roman"/>
          <w:i/>
          <w:color w:val="000000"/>
          <w:sz w:val="24"/>
        </w:rPr>
        <w:t>Psychoradiology</w:t>
      </w:r>
      <w:r w:rsidRPr="00D26EEA">
        <w:rPr>
          <w:rFonts w:ascii="Times New Roman" w:hAnsi="Times New Roman"/>
          <w:color w:val="000000"/>
          <w:sz w:val="24"/>
        </w:rPr>
        <w:t xml:space="preserve">, </w:t>
      </w:r>
      <w:r w:rsidRPr="00D26EEA">
        <w:rPr>
          <w:rFonts w:ascii="Times New Roman" w:hAnsi="Times New Roman"/>
          <w:i/>
          <w:color w:val="000000"/>
          <w:sz w:val="24"/>
        </w:rPr>
        <w:t>2</w:t>
      </w:r>
      <w:r w:rsidRPr="00D26EEA">
        <w:rPr>
          <w:rFonts w:ascii="Times New Roman" w:hAnsi="Times New Roman"/>
          <w:color w:val="000000"/>
          <w:sz w:val="24"/>
        </w:rPr>
        <w:t xml:space="preserve">(4), 180–189. </w:t>
      </w:r>
      <w:hyperlink r:id="rId29">
        <w:r w:rsidRPr="00D26EEA">
          <w:rPr>
            <w:rFonts w:ascii="Times New Roman" w:eastAsia="Times New Roman" w:hAnsi="Times New Roman" w:cs="Times New Roman"/>
            <w:color w:val="000000"/>
            <w:sz w:val="24"/>
            <w:szCs w:val="24"/>
            <w:u w:val="single"/>
          </w:rPr>
          <w:t>https://doi.org/10.1093/psyrad/kkac021</w:t>
        </w:r>
      </w:hyperlink>
    </w:p>
    <w:p w14:paraId="193824A4" w14:textId="77777777" w:rsidR="008A0104" w:rsidRPr="00D26EEA" w:rsidRDefault="008A0104" w:rsidP="006A2EFF">
      <w:pPr>
        <w:pStyle w:val="Bibliography"/>
        <w:numPr>
          <w:ilvl w:val="0"/>
          <w:numId w:val="1"/>
        </w:numPr>
        <w:jc w:val="both"/>
        <w:rPr>
          <w:rFonts w:ascii="Times New Roman" w:hAnsi="Times New Roman" w:cs="Times New Roman"/>
          <w:sz w:val="24"/>
          <w:szCs w:val="24"/>
        </w:rPr>
      </w:pPr>
      <w:r w:rsidRPr="00D26EEA">
        <w:rPr>
          <w:rFonts w:ascii="Times New Roman" w:hAnsi="Times New Roman"/>
          <w:color w:val="000000"/>
          <w:sz w:val="24"/>
        </w:rPr>
        <w:t xml:space="preserve">Feingold, D., &amp; Tzur Bitan, D. (2022). Addiction psychotherapy: Going beyond self-medication. </w:t>
      </w:r>
      <w:r w:rsidRPr="00D26EEA">
        <w:rPr>
          <w:rFonts w:ascii="Times New Roman" w:hAnsi="Times New Roman"/>
          <w:i/>
          <w:color w:val="000000"/>
          <w:sz w:val="24"/>
        </w:rPr>
        <w:t>Frontiers in Psychiatry</w:t>
      </w:r>
      <w:r w:rsidRPr="00D26EEA">
        <w:rPr>
          <w:rFonts w:ascii="Times New Roman" w:hAnsi="Times New Roman"/>
          <w:color w:val="000000"/>
          <w:sz w:val="24"/>
        </w:rPr>
        <w:t xml:space="preserve">, </w:t>
      </w:r>
      <w:r w:rsidRPr="00D26EEA">
        <w:rPr>
          <w:rFonts w:ascii="Times New Roman" w:hAnsi="Times New Roman"/>
          <w:i/>
          <w:color w:val="000000"/>
          <w:sz w:val="24"/>
        </w:rPr>
        <w:t>13</w:t>
      </w:r>
      <w:r w:rsidRPr="00D26EEA">
        <w:rPr>
          <w:rFonts w:ascii="Times New Roman" w:hAnsi="Times New Roman"/>
          <w:color w:val="000000"/>
          <w:sz w:val="24"/>
        </w:rPr>
        <w:t xml:space="preserve">, 820660. </w:t>
      </w:r>
      <w:hyperlink r:id="rId30">
        <w:r w:rsidRPr="00D26EEA">
          <w:rPr>
            <w:rFonts w:ascii="Times New Roman" w:eastAsia="Times New Roman" w:hAnsi="Times New Roman" w:cs="Times New Roman"/>
            <w:color w:val="000000"/>
            <w:sz w:val="24"/>
            <w:szCs w:val="24"/>
            <w:u w:val="single"/>
          </w:rPr>
          <w:t>https://doi.org/10.3389/fpsyt.2022.820660</w:t>
        </w:r>
      </w:hyperlink>
    </w:p>
    <w:p w14:paraId="19E27009" w14:textId="77777777" w:rsidR="008A0104" w:rsidRPr="00D26EEA" w:rsidRDefault="008A0104" w:rsidP="006A2EFF">
      <w:pPr>
        <w:pStyle w:val="Bibliography"/>
        <w:numPr>
          <w:ilvl w:val="0"/>
          <w:numId w:val="1"/>
        </w:numPr>
        <w:jc w:val="both"/>
        <w:rPr>
          <w:rFonts w:ascii="Times New Roman" w:hAnsi="Times New Roman" w:cs="Times New Roman"/>
          <w:sz w:val="24"/>
          <w:szCs w:val="24"/>
        </w:rPr>
      </w:pPr>
      <w:r w:rsidRPr="00D26EEA">
        <w:rPr>
          <w:rFonts w:ascii="Times New Roman" w:hAnsi="Times New Roman"/>
          <w:color w:val="000000"/>
          <w:sz w:val="24"/>
          <w:lang w:val="es-US"/>
        </w:rPr>
        <w:t xml:space="preserve">Ferrer-Pérez, C., </w:t>
      </w:r>
      <w:proofErr w:type="spellStart"/>
      <w:r w:rsidRPr="00D26EEA">
        <w:rPr>
          <w:rFonts w:ascii="Times New Roman" w:hAnsi="Times New Roman"/>
          <w:color w:val="000000"/>
          <w:sz w:val="24"/>
          <w:lang w:val="es-US"/>
        </w:rPr>
        <w:t>Montagud</w:t>
      </w:r>
      <w:proofErr w:type="spellEnd"/>
      <w:r w:rsidRPr="00D26EEA">
        <w:rPr>
          <w:rFonts w:ascii="Times New Roman" w:hAnsi="Times New Roman"/>
          <w:color w:val="000000"/>
          <w:sz w:val="24"/>
          <w:lang w:val="es-US"/>
        </w:rPr>
        <w:t xml:space="preserve">-Romero, S., &amp; Blanco-Gandía, M. C. (2024). </w:t>
      </w:r>
      <w:r w:rsidRPr="00D26EEA">
        <w:rPr>
          <w:rFonts w:ascii="Times New Roman" w:hAnsi="Times New Roman"/>
          <w:color w:val="000000"/>
          <w:sz w:val="24"/>
        </w:rPr>
        <w:t xml:space="preserve">Neurobiological theories of addiction: A comprehensive review. </w:t>
      </w:r>
      <w:r w:rsidRPr="00D26EEA">
        <w:rPr>
          <w:rFonts w:ascii="Times New Roman" w:hAnsi="Times New Roman"/>
          <w:i/>
          <w:color w:val="000000"/>
          <w:sz w:val="24"/>
        </w:rPr>
        <w:t>Psychoactives</w:t>
      </w:r>
      <w:r w:rsidRPr="00D26EEA">
        <w:rPr>
          <w:rFonts w:ascii="Times New Roman" w:hAnsi="Times New Roman"/>
          <w:color w:val="000000"/>
          <w:sz w:val="24"/>
        </w:rPr>
        <w:t xml:space="preserve">, </w:t>
      </w:r>
      <w:r w:rsidRPr="00D26EEA">
        <w:rPr>
          <w:rFonts w:ascii="Times New Roman" w:hAnsi="Times New Roman"/>
          <w:i/>
          <w:color w:val="000000"/>
          <w:sz w:val="24"/>
        </w:rPr>
        <w:t>3</w:t>
      </w:r>
      <w:r w:rsidRPr="00D26EEA">
        <w:rPr>
          <w:rFonts w:ascii="Times New Roman" w:hAnsi="Times New Roman"/>
          <w:color w:val="000000"/>
          <w:sz w:val="24"/>
        </w:rPr>
        <w:t xml:space="preserve">(1), 35–47. </w:t>
      </w:r>
      <w:hyperlink r:id="rId31">
        <w:r w:rsidRPr="00D26EEA">
          <w:rPr>
            <w:rFonts w:ascii="Times New Roman" w:eastAsia="Times New Roman" w:hAnsi="Times New Roman" w:cs="Times New Roman"/>
            <w:color w:val="000000"/>
            <w:sz w:val="24"/>
            <w:szCs w:val="24"/>
            <w:u w:val="single"/>
          </w:rPr>
          <w:t>https://doi.org/10.3390/psychoactives3010003</w:t>
        </w:r>
      </w:hyperlink>
    </w:p>
    <w:p w14:paraId="1EF0D58D" w14:textId="77777777" w:rsidR="008A0104" w:rsidRPr="00D26EEA" w:rsidRDefault="008A0104" w:rsidP="006A2EFF">
      <w:pPr>
        <w:pStyle w:val="Bibliography"/>
        <w:numPr>
          <w:ilvl w:val="0"/>
          <w:numId w:val="1"/>
        </w:numPr>
        <w:jc w:val="both"/>
        <w:rPr>
          <w:rFonts w:ascii="Times New Roman" w:hAnsi="Times New Roman" w:cs="Times New Roman"/>
          <w:sz w:val="24"/>
          <w:szCs w:val="24"/>
        </w:rPr>
      </w:pPr>
      <w:r w:rsidRPr="00D26EEA">
        <w:rPr>
          <w:rFonts w:ascii="Times New Roman" w:hAnsi="Times New Roman"/>
          <w:color w:val="000000"/>
          <w:sz w:val="24"/>
        </w:rPr>
        <w:t xml:space="preserve">Gibson, J. W., Pearce, B. A., Thomas, R. C., &amp; Thurber, S. D. (2025). Substance usage. In </w:t>
      </w:r>
      <w:r w:rsidRPr="00D26EEA">
        <w:rPr>
          <w:rFonts w:ascii="Times New Roman" w:hAnsi="Times New Roman"/>
          <w:i/>
          <w:color w:val="000000"/>
          <w:sz w:val="24"/>
        </w:rPr>
        <w:t>Opponent process theory: Neurophysiological foundations and clinical applications</w:t>
      </w:r>
      <w:r w:rsidRPr="00D26EEA">
        <w:rPr>
          <w:rFonts w:ascii="Times New Roman" w:hAnsi="Times New Roman"/>
          <w:color w:val="000000"/>
          <w:sz w:val="24"/>
        </w:rPr>
        <w:t xml:space="preserve"> (pp. 31–43). Springer. </w:t>
      </w:r>
      <w:hyperlink r:id="rId32">
        <w:r w:rsidRPr="00D26EEA">
          <w:rPr>
            <w:rFonts w:ascii="Times New Roman" w:eastAsia="Times New Roman" w:hAnsi="Times New Roman" w:cs="Times New Roman"/>
            <w:color w:val="000000"/>
            <w:sz w:val="24"/>
            <w:szCs w:val="24"/>
            <w:u w:val="single"/>
          </w:rPr>
          <w:t>https://doi.org/10.1007/978-3-032-00090-3_3</w:t>
        </w:r>
      </w:hyperlink>
    </w:p>
    <w:p w14:paraId="183D3241" w14:textId="77777777" w:rsidR="008A0104" w:rsidRPr="00D26EEA" w:rsidRDefault="008A0104" w:rsidP="006A2EFF">
      <w:pPr>
        <w:pStyle w:val="Bibliography"/>
        <w:numPr>
          <w:ilvl w:val="0"/>
          <w:numId w:val="1"/>
        </w:numPr>
        <w:jc w:val="both"/>
        <w:rPr>
          <w:rFonts w:ascii="Times New Roman" w:hAnsi="Times New Roman" w:cs="Times New Roman"/>
          <w:sz w:val="24"/>
          <w:szCs w:val="24"/>
        </w:rPr>
      </w:pPr>
      <w:r w:rsidRPr="00D26EEA">
        <w:rPr>
          <w:rFonts w:ascii="Times New Roman" w:hAnsi="Times New Roman"/>
          <w:color w:val="000000"/>
          <w:sz w:val="24"/>
        </w:rPr>
        <w:t xml:space="preserve">Greener, M. R., &amp; Storr, S. J. (2023). Conflicting theories on addiction aetiology and the strengths and limitations of substance use disorder disease modelling. </w:t>
      </w:r>
      <w:r w:rsidRPr="00D26EEA">
        <w:rPr>
          <w:rFonts w:ascii="Times New Roman" w:hAnsi="Times New Roman"/>
          <w:i/>
          <w:color w:val="000000"/>
          <w:sz w:val="24"/>
        </w:rPr>
        <w:t>Frontiers in Molecular Neuroscience</w:t>
      </w:r>
      <w:r w:rsidRPr="00D26EEA">
        <w:rPr>
          <w:rFonts w:ascii="Times New Roman" w:hAnsi="Times New Roman"/>
          <w:color w:val="000000"/>
          <w:sz w:val="24"/>
        </w:rPr>
        <w:t xml:space="preserve">, </w:t>
      </w:r>
      <w:r w:rsidRPr="00D26EEA">
        <w:rPr>
          <w:rFonts w:ascii="Times New Roman" w:hAnsi="Times New Roman"/>
          <w:i/>
          <w:color w:val="000000"/>
          <w:sz w:val="24"/>
        </w:rPr>
        <w:t>16</w:t>
      </w:r>
      <w:r w:rsidRPr="00D26EEA">
        <w:rPr>
          <w:rFonts w:ascii="Times New Roman" w:hAnsi="Times New Roman"/>
          <w:color w:val="000000"/>
          <w:sz w:val="24"/>
        </w:rPr>
        <w:t xml:space="preserve">, 1166852. </w:t>
      </w:r>
      <w:hyperlink r:id="rId33">
        <w:r w:rsidRPr="00D26EEA">
          <w:rPr>
            <w:rFonts w:ascii="Times New Roman" w:eastAsia="Times New Roman" w:hAnsi="Times New Roman" w:cs="Times New Roman"/>
            <w:color w:val="000000"/>
            <w:sz w:val="24"/>
            <w:szCs w:val="24"/>
            <w:u w:val="single"/>
          </w:rPr>
          <w:t>https://doi.org/10.3389/fnmol.2023.1166852</w:t>
        </w:r>
      </w:hyperlink>
    </w:p>
    <w:p w14:paraId="7EBDABA5" w14:textId="77777777" w:rsidR="008A0104" w:rsidRPr="00D26EEA" w:rsidRDefault="008A0104" w:rsidP="006A2EFF">
      <w:pPr>
        <w:pStyle w:val="Bibliography"/>
        <w:numPr>
          <w:ilvl w:val="0"/>
          <w:numId w:val="1"/>
        </w:numPr>
        <w:jc w:val="both"/>
        <w:rPr>
          <w:rFonts w:ascii="Times New Roman" w:hAnsi="Times New Roman" w:cs="Times New Roman"/>
          <w:sz w:val="24"/>
          <w:szCs w:val="24"/>
        </w:rPr>
      </w:pPr>
      <w:r w:rsidRPr="00D26EEA">
        <w:rPr>
          <w:rFonts w:ascii="Times New Roman" w:hAnsi="Times New Roman"/>
          <w:color w:val="000000"/>
          <w:sz w:val="24"/>
        </w:rPr>
        <w:t xml:space="preserve">Guerrin, C. G. J., Tesselaar, D. R. M., Booij, J., Schellekens, A. F. A., &amp; Homberg, J. R. (2025). Precision medicine in substance </w:t>
      </w:r>
      <w:proofErr w:type="gramStart"/>
      <w:r w:rsidRPr="00D26EEA">
        <w:rPr>
          <w:rFonts w:ascii="Times New Roman" w:hAnsi="Times New Roman"/>
          <w:color w:val="000000"/>
          <w:sz w:val="24"/>
        </w:rPr>
        <w:t>use</w:t>
      </w:r>
      <w:proofErr w:type="gramEnd"/>
      <w:r w:rsidRPr="00D26EEA">
        <w:rPr>
          <w:rFonts w:ascii="Times New Roman" w:hAnsi="Times New Roman"/>
          <w:color w:val="000000"/>
          <w:sz w:val="24"/>
        </w:rPr>
        <w:t xml:space="preserve"> disorders: Integrating behavioral, environmental, and biological insights. </w:t>
      </w:r>
      <w:r w:rsidRPr="00D26EEA">
        <w:rPr>
          <w:rFonts w:ascii="Times New Roman" w:hAnsi="Times New Roman"/>
          <w:i/>
          <w:color w:val="000000"/>
          <w:sz w:val="24"/>
        </w:rPr>
        <w:t>Neuroscience &amp; Biobehavioral Reviews</w:t>
      </w:r>
      <w:r w:rsidRPr="00D26EEA">
        <w:rPr>
          <w:rFonts w:ascii="Times New Roman" w:hAnsi="Times New Roman"/>
          <w:color w:val="000000"/>
          <w:sz w:val="24"/>
        </w:rPr>
        <w:t xml:space="preserve">, </w:t>
      </w:r>
      <w:r w:rsidRPr="00D26EEA">
        <w:rPr>
          <w:rFonts w:ascii="Times New Roman" w:hAnsi="Times New Roman"/>
          <w:i/>
          <w:color w:val="000000"/>
          <w:sz w:val="24"/>
        </w:rPr>
        <w:t>176</w:t>
      </w:r>
      <w:r w:rsidRPr="00D26EEA">
        <w:rPr>
          <w:rFonts w:ascii="Times New Roman" w:hAnsi="Times New Roman"/>
          <w:color w:val="000000"/>
          <w:sz w:val="24"/>
        </w:rPr>
        <w:t xml:space="preserve">, 106311. </w:t>
      </w:r>
      <w:hyperlink r:id="rId34">
        <w:r w:rsidRPr="00D26EEA">
          <w:rPr>
            <w:rFonts w:ascii="Times New Roman" w:eastAsia="Times New Roman" w:hAnsi="Times New Roman" w:cs="Times New Roman"/>
            <w:color w:val="000000"/>
            <w:sz w:val="24"/>
            <w:szCs w:val="24"/>
            <w:u w:val="single"/>
          </w:rPr>
          <w:t>https://doi.org/10.1016/j.neubiorev.2025.106311</w:t>
        </w:r>
      </w:hyperlink>
    </w:p>
    <w:p w14:paraId="4D6ED672" w14:textId="77777777" w:rsidR="008A0104" w:rsidRPr="00D26EEA" w:rsidRDefault="008A0104" w:rsidP="006A2EFF">
      <w:pPr>
        <w:pStyle w:val="Bibliography"/>
        <w:numPr>
          <w:ilvl w:val="0"/>
          <w:numId w:val="1"/>
        </w:numPr>
        <w:jc w:val="both"/>
        <w:rPr>
          <w:rFonts w:ascii="Times New Roman" w:hAnsi="Times New Roman" w:cs="Times New Roman"/>
          <w:sz w:val="24"/>
          <w:szCs w:val="24"/>
        </w:rPr>
      </w:pPr>
      <w:r w:rsidRPr="00D26EEA">
        <w:rPr>
          <w:rFonts w:ascii="Times New Roman" w:hAnsi="Times New Roman"/>
          <w:color w:val="000000"/>
          <w:sz w:val="24"/>
        </w:rPr>
        <w:t xml:space="preserve">Hunt, A., Merola, G. P., Carpenter, T., &amp; Jaeggi, A. V. (2024). Evolutionary perspectives on substance and behavioural addictions: Distinct and shared pathways to understanding, prediction and prevention. </w:t>
      </w:r>
      <w:r w:rsidRPr="00D26EEA">
        <w:rPr>
          <w:rFonts w:ascii="Times New Roman" w:hAnsi="Times New Roman"/>
          <w:i/>
          <w:color w:val="000000"/>
          <w:sz w:val="24"/>
        </w:rPr>
        <w:t>Neuroscience &amp; Biobehavioral Reviews</w:t>
      </w:r>
      <w:r w:rsidRPr="00D26EEA">
        <w:rPr>
          <w:rFonts w:ascii="Times New Roman" w:hAnsi="Times New Roman"/>
          <w:color w:val="000000"/>
          <w:sz w:val="24"/>
        </w:rPr>
        <w:t xml:space="preserve">, </w:t>
      </w:r>
      <w:r w:rsidRPr="00D26EEA">
        <w:rPr>
          <w:rFonts w:ascii="Times New Roman" w:hAnsi="Times New Roman"/>
          <w:i/>
          <w:color w:val="000000"/>
          <w:sz w:val="24"/>
        </w:rPr>
        <w:t>159</w:t>
      </w:r>
      <w:r w:rsidRPr="00D26EEA">
        <w:rPr>
          <w:rFonts w:ascii="Times New Roman" w:hAnsi="Times New Roman"/>
          <w:color w:val="000000"/>
          <w:sz w:val="24"/>
        </w:rPr>
        <w:t xml:space="preserve">, 105603. </w:t>
      </w:r>
      <w:hyperlink r:id="rId35">
        <w:r w:rsidRPr="00D26EEA">
          <w:rPr>
            <w:rFonts w:ascii="Times New Roman" w:eastAsia="Times New Roman" w:hAnsi="Times New Roman" w:cs="Times New Roman"/>
            <w:color w:val="000000"/>
            <w:sz w:val="24"/>
            <w:szCs w:val="24"/>
            <w:u w:val="single"/>
          </w:rPr>
          <w:t>https://doi.org/10.1016/j.neubiorev.2024.105603</w:t>
        </w:r>
      </w:hyperlink>
    </w:p>
    <w:p w14:paraId="3025B6D8" w14:textId="77777777" w:rsidR="008A0104" w:rsidRPr="00D26EEA" w:rsidRDefault="008A0104" w:rsidP="006A2EFF">
      <w:pPr>
        <w:pStyle w:val="Bibliography"/>
        <w:numPr>
          <w:ilvl w:val="0"/>
          <w:numId w:val="1"/>
        </w:numPr>
        <w:jc w:val="both"/>
        <w:rPr>
          <w:rFonts w:ascii="Times New Roman" w:hAnsi="Times New Roman" w:cs="Times New Roman"/>
          <w:sz w:val="24"/>
          <w:szCs w:val="24"/>
        </w:rPr>
      </w:pPr>
      <w:proofErr w:type="spellStart"/>
      <w:r w:rsidRPr="00D26EEA">
        <w:rPr>
          <w:rFonts w:ascii="Times New Roman" w:hAnsi="Times New Roman"/>
          <w:color w:val="000000"/>
          <w:sz w:val="24"/>
          <w:lang w:val="es-US"/>
        </w:rPr>
        <w:t>Inanlou</w:t>
      </w:r>
      <w:proofErr w:type="spellEnd"/>
      <w:r w:rsidRPr="00D26EEA">
        <w:rPr>
          <w:rFonts w:ascii="Times New Roman" w:hAnsi="Times New Roman"/>
          <w:color w:val="000000"/>
          <w:sz w:val="24"/>
          <w:lang w:val="es-US"/>
        </w:rPr>
        <w:t xml:space="preserve">, M., Bahmani, B., </w:t>
      </w:r>
      <w:proofErr w:type="spellStart"/>
      <w:r w:rsidRPr="00D26EEA">
        <w:rPr>
          <w:rFonts w:ascii="Times New Roman" w:hAnsi="Times New Roman"/>
          <w:color w:val="000000"/>
          <w:sz w:val="24"/>
          <w:lang w:val="es-US"/>
        </w:rPr>
        <w:t>Farhoudian</w:t>
      </w:r>
      <w:proofErr w:type="spellEnd"/>
      <w:r w:rsidRPr="00D26EEA">
        <w:rPr>
          <w:rFonts w:ascii="Times New Roman" w:hAnsi="Times New Roman"/>
          <w:color w:val="000000"/>
          <w:sz w:val="24"/>
          <w:lang w:val="es-US"/>
        </w:rPr>
        <w:t xml:space="preserve">, A., &amp; Rafiee, F. (2020). </w:t>
      </w:r>
      <w:r w:rsidRPr="00D26EEA">
        <w:rPr>
          <w:rFonts w:ascii="Times New Roman" w:hAnsi="Times New Roman"/>
          <w:color w:val="000000"/>
          <w:sz w:val="24"/>
        </w:rPr>
        <w:t xml:space="preserve">Addiction recovery: A systematized review. </w:t>
      </w:r>
      <w:r w:rsidRPr="00D26EEA">
        <w:rPr>
          <w:rFonts w:ascii="Times New Roman" w:hAnsi="Times New Roman"/>
          <w:i/>
          <w:color w:val="000000"/>
          <w:sz w:val="24"/>
        </w:rPr>
        <w:t>Iranian Journal of Psychiatry</w:t>
      </w:r>
      <w:r w:rsidRPr="00D26EEA">
        <w:rPr>
          <w:rFonts w:ascii="Times New Roman" w:hAnsi="Times New Roman"/>
          <w:color w:val="000000"/>
          <w:sz w:val="24"/>
        </w:rPr>
        <w:t xml:space="preserve">, </w:t>
      </w:r>
      <w:r w:rsidRPr="00D26EEA">
        <w:rPr>
          <w:rFonts w:ascii="Times New Roman" w:hAnsi="Times New Roman"/>
          <w:i/>
          <w:color w:val="000000"/>
          <w:sz w:val="24"/>
        </w:rPr>
        <w:t>15</w:t>
      </w:r>
      <w:r w:rsidRPr="00D26EEA">
        <w:rPr>
          <w:rFonts w:ascii="Times New Roman" w:hAnsi="Times New Roman"/>
          <w:color w:val="000000"/>
          <w:sz w:val="24"/>
        </w:rPr>
        <w:t xml:space="preserve">(2), 172–181. </w:t>
      </w:r>
      <w:hyperlink r:id="rId36">
        <w:r w:rsidRPr="00D26EEA">
          <w:rPr>
            <w:rFonts w:ascii="Times New Roman" w:eastAsia="Times New Roman" w:hAnsi="Times New Roman" w:cs="Times New Roman"/>
            <w:color w:val="000000"/>
            <w:sz w:val="24"/>
            <w:szCs w:val="24"/>
            <w:u w:val="single"/>
          </w:rPr>
          <w:t>https://doi.org/10.18502/ijps.v15i2.2691</w:t>
        </w:r>
      </w:hyperlink>
    </w:p>
    <w:p w14:paraId="31E457BC" w14:textId="77777777" w:rsidR="008A0104" w:rsidRPr="00D26EEA" w:rsidRDefault="008A0104" w:rsidP="006A2EFF">
      <w:pPr>
        <w:pStyle w:val="Bibliography"/>
        <w:numPr>
          <w:ilvl w:val="0"/>
          <w:numId w:val="1"/>
        </w:numPr>
        <w:jc w:val="both"/>
        <w:rPr>
          <w:rFonts w:ascii="Times New Roman" w:hAnsi="Times New Roman" w:cs="Times New Roman"/>
          <w:sz w:val="24"/>
          <w:szCs w:val="24"/>
        </w:rPr>
      </w:pPr>
      <w:r w:rsidRPr="00D26EEA">
        <w:rPr>
          <w:rFonts w:ascii="Times New Roman" w:hAnsi="Times New Roman"/>
          <w:color w:val="000000"/>
          <w:sz w:val="24"/>
        </w:rPr>
        <w:t xml:space="preserve">Jakubiec, L., Chirokoff, V., Abdallah, M., Sanz-Arigita, E., Dupuy, M., Swendsen, J., Berthoz, S., Gierski, F., Guionnet, S., Misdrahi, D., Serre, F., Auriacombe, M., &amp; Fatseas, M. (2022). The executive functioning paradox in substance </w:t>
      </w:r>
      <w:proofErr w:type="gramStart"/>
      <w:r w:rsidRPr="00D26EEA">
        <w:rPr>
          <w:rFonts w:ascii="Times New Roman" w:hAnsi="Times New Roman"/>
          <w:color w:val="000000"/>
          <w:sz w:val="24"/>
        </w:rPr>
        <w:t>use</w:t>
      </w:r>
      <w:proofErr w:type="gramEnd"/>
      <w:r w:rsidRPr="00D26EEA">
        <w:rPr>
          <w:rFonts w:ascii="Times New Roman" w:hAnsi="Times New Roman"/>
          <w:color w:val="000000"/>
          <w:sz w:val="24"/>
        </w:rPr>
        <w:t xml:space="preserve"> disorders. </w:t>
      </w:r>
      <w:r w:rsidRPr="00D26EEA">
        <w:rPr>
          <w:rFonts w:ascii="Times New Roman" w:hAnsi="Times New Roman"/>
          <w:i/>
          <w:color w:val="000000"/>
          <w:sz w:val="24"/>
        </w:rPr>
        <w:t>Biomedicines</w:t>
      </w:r>
      <w:r w:rsidRPr="00D26EEA">
        <w:rPr>
          <w:rFonts w:ascii="Times New Roman" w:hAnsi="Times New Roman"/>
          <w:color w:val="000000"/>
          <w:sz w:val="24"/>
        </w:rPr>
        <w:t xml:space="preserve">, </w:t>
      </w:r>
      <w:r w:rsidRPr="00D26EEA">
        <w:rPr>
          <w:rFonts w:ascii="Times New Roman" w:hAnsi="Times New Roman"/>
          <w:i/>
          <w:color w:val="000000"/>
          <w:sz w:val="24"/>
        </w:rPr>
        <w:t>10</w:t>
      </w:r>
      <w:r w:rsidRPr="00D26EEA">
        <w:rPr>
          <w:rFonts w:ascii="Times New Roman" w:hAnsi="Times New Roman"/>
          <w:color w:val="000000"/>
          <w:sz w:val="24"/>
        </w:rPr>
        <w:t xml:space="preserve">(11), 2728. </w:t>
      </w:r>
      <w:hyperlink r:id="rId37">
        <w:r w:rsidRPr="00D26EEA">
          <w:rPr>
            <w:rFonts w:ascii="Times New Roman" w:eastAsia="Times New Roman" w:hAnsi="Times New Roman" w:cs="Times New Roman"/>
            <w:color w:val="000000"/>
            <w:sz w:val="24"/>
            <w:szCs w:val="24"/>
            <w:u w:val="single"/>
          </w:rPr>
          <w:t>https://doi.org/10.3390/biomedicines10112728</w:t>
        </w:r>
      </w:hyperlink>
    </w:p>
    <w:p w14:paraId="200683EB" w14:textId="77777777" w:rsidR="008A0104" w:rsidRPr="00D26EEA" w:rsidRDefault="008A0104" w:rsidP="006A2EFF">
      <w:pPr>
        <w:pStyle w:val="Bibliography"/>
        <w:numPr>
          <w:ilvl w:val="0"/>
          <w:numId w:val="1"/>
        </w:numPr>
        <w:jc w:val="both"/>
        <w:rPr>
          <w:rFonts w:ascii="Times New Roman" w:hAnsi="Times New Roman" w:cs="Times New Roman"/>
          <w:sz w:val="24"/>
          <w:szCs w:val="24"/>
        </w:rPr>
      </w:pPr>
      <w:r w:rsidRPr="00D26EEA">
        <w:rPr>
          <w:rFonts w:ascii="Times New Roman" w:hAnsi="Times New Roman"/>
          <w:color w:val="000000"/>
          <w:sz w:val="24"/>
          <w:lang w:val="es-US"/>
        </w:rPr>
        <w:t xml:space="preserve">Juliano, V. A. L., Albernaz-Mariano, K. A., Covre, L. H. H., </w:t>
      </w:r>
      <w:proofErr w:type="spellStart"/>
      <w:r w:rsidRPr="00D26EEA">
        <w:rPr>
          <w:rFonts w:ascii="Times New Roman" w:hAnsi="Times New Roman"/>
          <w:color w:val="000000"/>
          <w:sz w:val="24"/>
          <w:lang w:val="es-US"/>
        </w:rPr>
        <w:t>Jucá</w:t>
      </w:r>
      <w:proofErr w:type="spellEnd"/>
      <w:r w:rsidRPr="00D26EEA">
        <w:rPr>
          <w:rFonts w:ascii="Times New Roman" w:hAnsi="Times New Roman"/>
          <w:color w:val="000000"/>
          <w:sz w:val="24"/>
          <w:lang w:val="es-US"/>
        </w:rPr>
        <w:t xml:space="preserve">, P. M., Pereira, R. M., Shigeo-de-Almeida, A., Sampaio, L. L., Duque, E. de A., &amp; Munhoz, C. D. (2025). </w:t>
      </w:r>
      <w:r w:rsidRPr="00D26EEA">
        <w:rPr>
          <w:rFonts w:ascii="Times New Roman" w:hAnsi="Times New Roman"/>
          <w:color w:val="000000"/>
          <w:sz w:val="24"/>
        </w:rPr>
        <w:t xml:space="preserve">Neurobiological intersections of stress and substance use disorders. </w:t>
      </w:r>
      <w:r w:rsidRPr="00D26EEA">
        <w:rPr>
          <w:rFonts w:ascii="Times New Roman" w:hAnsi="Times New Roman"/>
          <w:i/>
          <w:color w:val="000000"/>
          <w:sz w:val="24"/>
        </w:rPr>
        <w:t>Frontiers in Neuroscience</w:t>
      </w:r>
      <w:r w:rsidRPr="00D26EEA">
        <w:rPr>
          <w:rFonts w:ascii="Times New Roman" w:hAnsi="Times New Roman"/>
          <w:color w:val="000000"/>
          <w:sz w:val="24"/>
        </w:rPr>
        <w:t xml:space="preserve">, </w:t>
      </w:r>
      <w:r w:rsidRPr="00D26EEA">
        <w:rPr>
          <w:rFonts w:ascii="Times New Roman" w:hAnsi="Times New Roman"/>
          <w:i/>
          <w:color w:val="000000"/>
          <w:sz w:val="24"/>
        </w:rPr>
        <w:t>19</w:t>
      </w:r>
      <w:r w:rsidRPr="00D26EEA">
        <w:rPr>
          <w:rFonts w:ascii="Times New Roman" w:hAnsi="Times New Roman"/>
          <w:color w:val="000000"/>
          <w:sz w:val="24"/>
        </w:rPr>
        <w:t xml:space="preserve">, 1548372. </w:t>
      </w:r>
      <w:hyperlink r:id="rId38">
        <w:r w:rsidRPr="00D26EEA">
          <w:rPr>
            <w:rFonts w:ascii="Times New Roman" w:eastAsia="Times New Roman" w:hAnsi="Times New Roman" w:cs="Times New Roman"/>
            <w:color w:val="000000"/>
            <w:sz w:val="24"/>
            <w:szCs w:val="24"/>
            <w:u w:val="single"/>
          </w:rPr>
          <w:t>https://doi.org/10.3389/fnins.2025.1548372</w:t>
        </w:r>
      </w:hyperlink>
    </w:p>
    <w:p w14:paraId="34FF7FD3" w14:textId="77777777" w:rsidR="008A0104" w:rsidRPr="00D26EEA" w:rsidRDefault="008A0104" w:rsidP="006A2EFF">
      <w:pPr>
        <w:pStyle w:val="Bibliography"/>
        <w:numPr>
          <w:ilvl w:val="0"/>
          <w:numId w:val="1"/>
        </w:numPr>
        <w:jc w:val="both"/>
        <w:rPr>
          <w:rFonts w:ascii="Times New Roman" w:hAnsi="Times New Roman" w:cs="Times New Roman"/>
          <w:sz w:val="24"/>
          <w:szCs w:val="24"/>
        </w:rPr>
      </w:pPr>
      <w:proofErr w:type="spellStart"/>
      <w:r w:rsidRPr="00D26EEA">
        <w:rPr>
          <w:rFonts w:ascii="Times New Roman" w:hAnsi="Times New Roman"/>
          <w:color w:val="000000"/>
          <w:sz w:val="24"/>
          <w:lang w:val="es-US"/>
        </w:rPr>
        <w:lastRenderedPageBreak/>
        <w:t>Kapogianni</w:t>
      </w:r>
      <w:proofErr w:type="spellEnd"/>
      <w:r w:rsidRPr="00D26EEA">
        <w:rPr>
          <w:rFonts w:ascii="Times New Roman" w:hAnsi="Times New Roman"/>
          <w:color w:val="000000"/>
          <w:sz w:val="24"/>
          <w:lang w:val="es-US"/>
        </w:rPr>
        <w:t xml:space="preserve">, N.-A., </w:t>
      </w:r>
      <w:proofErr w:type="spellStart"/>
      <w:r w:rsidRPr="00D26EEA">
        <w:rPr>
          <w:rFonts w:ascii="Times New Roman" w:hAnsi="Times New Roman"/>
          <w:color w:val="000000"/>
          <w:sz w:val="24"/>
          <w:lang w:val="es-US"/>
        </w:rPr>
        <w:t>Sideraki</w:t>
      </w:r>
      <w:proofErr w:type="spellEnd"/>
      <w:r w:rsidRPr="00D26EEA">
        <w:rPr>
          <w:rFonts w:ascii="Times New Roman" w:hAnsi="Times New Roman"/>
          <w:color w:val="000000"/>
          <w:sz w:val="24"/>
          <w:lang w:val="es-US"/>
        </w:rPr>
        <w:t xml:space="preserve">, A., &amp; Anagnostopoulos, C.-N. (2025). </w:t>
      </w:r>
      <w:r w:rsidRPr="00D26EEA">
        <w:rPr>
          <w:rFonts w:ascii="Times New Roman" w:hAnsi="Times New Roman"/>
          <w:color w:val="000000"/>
          <w:sz w:val="24"/>
        </w:rPr>
        <w:t xml:space="preserve">Using smartwatches in stress management, mental health, and well-being: A systematic review. </w:t>
      </w:r>
      <w:r w:rsidRPr="00D26EEA">
        <w:rPr>
          <w:rFonts w:ascii="Times New Roman" w:hAnsi="Times New Roman"/>
          <w:i/>
          <w:color w:val="000000"/>
          <w:sz w:val="24"/>
        </w:rPr>
        <w:t>Algorithms</w:t>
      </w:r>
      <w:r w:rsidRPr="00D26EEA">
        <w:rPr>
          <w:rFonts w:ascii="Times New Roman" w:hAnsi="Times New Roman"/>
          <w:color w:val="000000"/>
          <w:sz w:val="24"/>
        </w:rPr>
        <w:t xml:space="preserve">, </w:t>
      </w:r>
      <w:r w:rsidRPr="00D26EEA">
        <w:rPr>
          <w:rFonts w:ascii="Times New Roman" w:hAnsi="Times New Roman"/>
          <w:i/>
          <w:color w:val="000000"/>
          <w:sz w:val="24"/>
        </w:rPr>
        <w:t>18</w:t>
      </w:r>
      <w:r w:rsidRPr="00D26EEA">
        <w:rPr>
          <w:rFonts w:ascii="Times New Roman" w:hAnsi="Times New Roman"/>
          <w:color w:val="000000"/>
          <w:sz w:val="24"/>
        </w:rPr>
        <w:t xml:space="preserve">(7), 419. </w:t>
      </w:r>
      <w:hyperlink r:id="rId39">
        <w:r w:rsidRPr="00D26EEA">
          <w:rPr>
            <w:rFonts w:ascii="Times New Roman" w:eastAsia="Times New Roman" w:hAnsi="Times New Roman" w:cs="Times New Roman"/>
            <w:color w:val="000000"/>
            <w:sz w:val="24"/>
            <w:szCs w:val="24"/>
            <w:u w:val="single"/>
          </w:rPr>
          <w:t>https://doi.org/10.3390/a18070419</w:t>
        </w:r>
      </w:hyperlink>
    </w:p>
    <w:p w14:paraId="48D796FF" w14:textId="77777777" w:rsidR="008A0104" w:rsidRPr="00D26EEA" w:rsidRDefault="008A0104" w:rsidP="006A2EFF">
      <w:pPr>
        <w:pStyle w:val="Bibliography"/>
        <w:numPr>
          <w:ilvl w:val="0"/>
          <w:numId w:val="1"/>
        </w:numPr>
        <w:jc w:val="both"/>
        <w:rPr>
          <w:rFonts w:ascii="Times New Roman" w:hAnsi="Times New Roman" w:cs="Times New Roman"/>
          <w:sz w:val="24"/>
          <w:szCs w:val="24"/>
        </w:rPr>
      </w:pPr>
      <w:r w:rsidRPr="00D26EEA">
        <w:rPr>
          <w:rFonts w:ascii="Times New Roman" w:hAnsi="Times New Roman"/>
          <w:color w:val="000000"/>
          <w:sz w:val="24"/>
          <w:lang w:val="es-US"/>
        </w:rPr>
        <w:t xml:space="preserve">LaSpada, N., Delker, E., East, P., Blanco, E., Delva, J., Burrows, R., Lozoff, B., &amp; Gahagan, S. (2020). </w:t>
      </w:r>
      <w:r w:rsidRPr="00D26EEA">
        <w:rPr>
          <w:rFonts w:ascii="Times New Roman" w:hAnsi="Times New Roman"/>
          <w:color w:val="000000"/>
          <w:sz w:val="24"/>
        </w:rPr>
        <w:t xml:space="preserve">Risk taking, sensation seeking and personality as related to changes in substance use from adolescence to young adulthood. </w:t>
      </w:r>
      <w:r w:rsidRPr="00D26EEA">
        <w:rPr>
          <w:rFonts w:ascii="Times New Roman" w:hAnsi="Times New Roman"/>
          <w:i/>
          <w:color w:val="000000"/>
          <w:sz w:val="24"/>
        </w:rPr>
        <w:t>Journal of Adolescence</w:t>
      </w:r>
      <w:r w:rsidRPr="00D26EEA">
        <w:rPr>
          <w:rFonts w:ascii="Times New Roman" w:hAnsi="Times New Roman"/>
          <w:color w:val="000000"/>
          <w:sz w:val="24"/>
        </w:rPr>
        <w:t xml:space="preserve">, </w:t>
      </w:r>
      <w:r w:rsidRPr="00D26EEA">
        <w:rPr>
          <w:rFonts w:ascii="Times New Roman" w:hAnsi="Times New Roman"/>
          <w:i/>
          <w:color w:val="000000"/>
          <w:sz w:val="24"/>
        </w:rPr>
        <w:t>82</w:t>
      </w:r>
      <w:r w:rsidRPr="00D26EEA">
        <w:rPr>
          <w:rFonts w:ascii="Times New Roman" w:hAnsi="Times New Roman"/>
          <w:color w:val="000000"/>
          <w:sz w:val="24"/>
        </w:rPr>
        <w:t xml:space="preserve">, 23–31. </w:t>
      </w:r>
      <w:hyperlink r:id="rId40">
        <w:r w:rsidRPr="00D26EEA">
          <w:rPr>
            <w:rFonts w:ascii="Times New Roman" w:eastAsia="Times New Roman" w:hAnsi="Times New Roman" w:cs="Times New Roman"/>
            <w:color w:val="000000"/>
            <w:sz w:val="24"/>
            <w:szCs w:val="24"/>
            <w:u w:val="single"/>
          </w:rPr>
          <w:t>https://doi.org/10.1016/j.adolescence.2020.04.011</w:t>
        </w:r>
      </w:hyperlink>
    </w:p>
    <w:p w14:paraId="11C88A35" w14:textId="77777777" w:rsidR="008A0104" w:rsidRPr="00D26EEA" w:rsidRDefault="008A0104" w:rsidP="006A2EFF">
      <w:pPr>
        <w:pStyle w:val="Bibliography"/>
        <w:numPr>
          <w:ilvl w:val="0"/>
          <w:numId w:val="1"/>
        </w:numPr>
        <w:jc w:val="both"/>
        <w:rPr>
          <w:rFonts w:ascii="Times New Roman" w:hAnsi="Times New Roman" w:cs="Times New Roman"/>
          <w:sz w:val="24"/>
          <w:szCs w:val="24"/>
        </w:rPr>
      </w:pPr>
      <w:r w:rsidRPr="00D26EEA">
        <w:rPr>
          <w:rFonts w:ascii="Times New Roman" w:hAnsi="Times New Roman"/>
          <w:color w:val="000000"/>
          <w:sz w:val="24"/>
        </w:rPr>
        <w:t xml:space="preserve">Lin, C., Cousins, S. J., Zhu, Y., Clingan, S. E., Mooney, L. J., Kan, E., Wu, F., &amp; Hser, Y.-I. (2024). A scoping review of social determinants of health’s impact on substance use disorders over the life course. </w:t>
      </w:r>
      <w:r w:rsidRPr="00D26EEA">
        <w:rPr>
          <w:rFonts w:ascii="Times New Roman" w:hAnsi="Times New Roman"/>
          <w:i/>
          <w:color w:val="000000"/>
          <w:sz w:val="24"/>
        </w:rPr>
        <w:t>Journal of Substance Use and Addiction Treatment</w:t>
      </w:r>
      <w:r w:rsidRPr="00D26EEA">
        <w:rPr>
          <w:rFonts w:ascii="Times New Roman" w:hAnsi="Times New Roman"/>
          <w:color w:val="000000"/>
          <w:sz w:val="24"/>
        </w:rPr>
        <w:t xml:space="preserve">, </w:t>
      </w:r>
      <w:r w:rsidRPr="00D26EEA">
        <w:rPr>
          <w:rFonts w:ascii="Times New Roman" w:hAnsi="Times New Roman"/>
          <w:i/>
          <w:color w:val="000000"/>
          <w:sz w:val="24"/>
        </w:rPr>
        <w:t>166</w:t>
      </w:r>
      <w:r w:rsidRPr="00D26EEA">
        <w:rPr>
          <w:rFonts w:ascii="Times New Roman" w:hAnsi="Times New Roman"/>
          <w:color w:val="000000"/>
          <w:sz w:val="24"/>
        </w:rPr>
        <w:t xml:space="preserve">, 209484. </w:t>
      </w:r>
      <w:hyperlink r:id="rId41">
        <w:r w:rsidRPr="00D26EEA">
          <w:rPr>
            <w:rFonts w:ascii="Times New Roman" w:eastAsia="Times New Roman" w:hAnsi="Times New Roman" w:cs="Times New Roman"/>
            <w:color w:val="000000"/>
            <w:sz w:val="24"/>
            <w:szCs w:val="24"/>
            <w:u w:val="single"/>
          </w:rPr>
          <w:t>https://doi.org/10.1016/j.josat.2024.209484</w:t>
        </w:r>
      </w:hyperlink>
    </w:p>
    <w:p w14:paraId="556AD75D" w14:textId="77777777" w:rsidR="008A0104" w:rsidRPr="00D26EEA" w:rsidRDefault="008A0104" w:rsidP="006A2EFF">
      <w:pPr>
        <w:pStyle w:val="Bibliography"/>
        <w:numPr>
          <w:ilvl w:val="0"/>
          <w:numId w:val="1"/>
        </w:numPr>
        <w:jc w:val="both"/>
        <w:rPr>
          <w:rFonts w:ascii="Times New Roman" w:hAnsi="Times New Roman" w:cs="Times New Roman"/>
          <w:sz w:val="24"/>
          <w:szCs w:val="24"/>
        </w:rPr>
      </w:pPr>
      <w:r w:rsidRPr="00D26EEA">
        <w:rPr>
          <w:rFonts w:ascii="Times New Roman" w:hAnsi="Times New Roman"/>
          <w:color w:val="000000"/>
          <w:sz w:val="24"/>
          <w:lang w:val="es-US"/>
        </w:rPr>
        <w:t xml:space="preserve">Liu, J., Charmaraman, L., &amp; Bickham, D. (2024). </w:t>
      </w:r>
      <w:r w:rsidRPr="00D26EEA">
        <w:rPr>
          <w:rFonts w:ascii="Times New Roman" w:hAnsi="Times New Roman"/>
          <w:color w:val="000000"/>
          <w:sz w:val="24"/>
        </w:rPr>
        <w:t xml:space="preserve">Association between social media use and substance use among middle and high school-aged youth. </w:t>
      </w:r>
      <w:r w:rsidRPr="00D26EEA">
        <w:rPr>
          <w:rFonts w:ascii="Times New Roman" w:hAnsi="Times New Roman"/>
          <w:i/>
          <w:color w:val="000000"/>
          <w:sz w:val="24"/>
        </w:rPr>
        <w:t>Substance Use &amp; Misuse</w:t>
      </w:r>
      <w:r w:rsidRPr="00D26EEA">
        <w:rPr>
          <w:rFonts w:ascii="Times New Roman" w:hAnsi="Times New Roman"/>
          <w:color w:val="000000"/>
          <w:sz w:val="24"/>
        </w:rPr>
        <w:t xml:space="preserve">, </w:t>
      </w:r>
      <w:r w:rsidRPr="00D26EEA">
        <w:rPr>
          <w:rFonts w:ascii="Times New Roman" w:hAnsi="Times New Roman"/>
          <w:i/>
          <w:color w:val="000000"/>
          <w:sz w:val="24"/>
        </w:rPr>
        <w:t>59</w:t>
      </w:r>
      <w:r w:rsidRPr="00D26EEA">
        <w:rPr>
          <w:rFonts w:ascii="Times New Roman" w:hAnsi="Times New Roman"/>
          <w:color w:val="000000"/>
          <w:sz w:val="24"/>
        </w:rPr>
        <w:t xml:space="preserve">(7), 1039–1046. </w:t>
      </w:r>
      <w:hyperlink r:id="rId42">
        <w:r w:rsidRPr="00D26EEA">
          <w:rPr>
            <w:rFonts w:ascii="Times New Roman" w:eastAsia="Times New Roman" w:hAnsi="Times New Roman" w:cs="Times New Roman"/>
            <w:color w:val="000000"/>
            <w:sz w:val="24"/>
            <w:szCs w:val="24"/>
            <w:u w:val="single"/>
          </w:rPr>
          <w:t>https://doi.org/10.1080/10826084.2024.2320372</w:t>
        </w:r>
      </w:hyperlink>
    </w:p>
    <w:p w14:paraId="7ED4E8E4" w14:textId="77777777" w:rsidR="008A0104" w:rsidRPr="00D26EEA" w:rsidRDefault="008A0104" w:rsidP="006A2EFF">
      <w:pPr>
        <w:pStyle w:val="Bibliography"/>
        <w:numPr>
          <w:ilvl w:val="0"/>
          <w:numId w:val="1"/>
        </w:numPr>
        <w:jc w:val="both"/>
        <w:rPr>
          <w:rFonts w:ascii="Times New Roman" w:hAnsi="Times New Roman" w:cs="Times New Roman"/>
          <w:sz w:val="24"/>
          <w:szCs w:val="24"/>
        </w:rPr>
      </w:pPr>
      <w:r w:rsidRPr="00D26EEA">
        <w:rPr>
          <w:rFonts w:ascii="Times New Roman" w:hAnsi="Times New Roman"/>
          <w:color w:val="000000"/>
          <w:sz w:val="24"/>
        </w:rPr>
        <w:t xml:space="preserve">London, E. D., Groman, S. M., Leyton, M., &amp; de Wit, H. (2025). The mesocorticolimbic system in stimulant use disorder. </w:t>
      </w:r>
      <w:r w:rsidRPr="00D26EEA">
        <w:rPr>
          <w:rFonts w:ascii="Times New Roman" w:hAnsi="Times New Roman"/>
          <w:i/>
          <w:color w:val="000000"/>
          <w:sz w:val="24"/>
        </w:rPr>
        <w:t>Molecular Psychiatry</w:t>
      </w:r>
      <w:r w:rsidRPr="00D26EEA">
        <w:rPr>
          <w:rFonts w:ascii="Times New Roman" w:hAnsi="Times New Roman"/>
          <w:color w:val="000000"/>
          <w:sz w:val="24"/>
        </w:rPr>
        <w:t xml:space="preserve">, </w:t>
      </w:r>
      <w:r w:rsidRPr="00D26EEA">
        <w:rPr>
          <w:rFonts w:ascii="Times New Roman" w:hAnsi="Times New Roman"/>
          <w:i/>
          <w:color w:val="000000"/>
          <w:sz w:val="24"/>
        </w:rPr>
        <w:t>30</w:t>
      </w:r>
      <w:r w:rsidRPr="00D26EEA">
        <w:rPr>
          <w:rFonts w:ascii="Times New Roman" w:hAnsi="Times New Roman"/>
          <w:color w:val="000000"/>
          <w:sz w:val="24"/>
        </w:rPr>
        <w:t xml:space="preserve">(11), 5486–5499. </w:t>
      </w:r>
      <w:hyperlink r:id="rId43">
        <w:r w:rsidRPr="00D26EEA">
          <w:rPr>
            <w:rFonts w:ascii="Times New Roman" w:eastAsia="Times New Roman" w:hAnsi="Times New Roman" w:cs="Times New Roman"/>
            <w:color w:val="000000"/>
            <w:sz w:val="24"/>
            <w:szCs w:val="24"/>
            <w:u w:val="single"/>
          </w:rPr>
          <w:t>https://doi.org/10.1038/s41380-025-03148-0</w:t>
        </w:r>
      </w:hyperlink>
    </w:p>
    <w:p w14:paraId="48F7786D" w14:textId="77777777" w:rsidR="008A0104" w:rsidRPr="00D26EEA" w:rsidRDefault="008A0104" w:rsidP="006A2EFF">
      <w:pPr>
        <w:pStyle w:val="Bibliography"/>
        <w:numPr>
          <w:ilvl w:val="0"/>
          <w:numId w:val="1"/>
        </w:numPr>
        <w:jc w:val="both"/>
        <w:rPr>
          <w:rFonts w:ascii="Times New Roman" w:hAnsi="Times New Roman" w:cs="Times New Roman"/>
          <w:sz w:val="24"/>
          <w:szCs w:val="24"/>
        </w:rPr>
      </w:pPr>
      <w:r w:rsidRPr="00D26EEA">
        <w:rPr>
          <w:rFonts w:ascii="Times New Roman" w:hAnsi="Times New Roman"/>
          <w:color w:val="000000"/>
          <w:sz w:val="24"/>
          <w:lang w:val="es-US"/>
        </w:rPr>
        <w:t xml:space="preserve">Loreto, B. B. L., Sordi, A. O., de Castro, M. N., </w:t>
      </w:r>
      <w:proofErr w:type="spellStart"/>
      <w:r w:rsidRPr="00D26EEA">
        <w:rPr>
          <w:rFonts w:ascii="Times New Roman" w:hAnsi="Times New Roman"/>
          <w:color w:val="000000"/>
          <w:sz w:val="24"/>
          <w:lang w:val="es-US"/>
        </w:rPr>
        <w:t>Ornell</w:t>
      </w:r>
      <w:proofErr w:type="spellEnd"/>
      <w:r w:rsidRPr="00D26EEA">
        <w:rPr>
          <w:rFonts w:ascii="Times New Roman" w:hAnsi="Times New Roman"/>
          <w:color w:val="000000"/>
          <w:sz w:val="24"/>
          <w:lang w:val="es-US"/>
        </w:rPr>
        <w:t xml:space="preserve">, F., Guarnieri, E. P., Roza, T. H., Schuch, J. B., Cima, M. da S., Pechansky, F., </w:t>
      </w:r>
      <w:proofErr w:type="spellStart"/>
      <w:r w:rsidRPr="00D26EEA">
        <w:rPr>
          <w:rFonts w:ascii="Times New Roman" w:hAnsi="Times New Roman"/>
          <w:color w:val="000000"/>
          <w:sz w:val="24"/>
          <w:lang w:val="es-US"/>
        </w:rPr>
        <w:t>Grevet</w:t>
      </w:r>
      <w:proofErr w:type="spellEnd"/>
      <w:r w:rsidRPr="00D26EEA">
        <w:rPr>
          <w:rFonts w:ascii="Times New Roman" w:hAnsi="Times New Roman"/>
          <w:color w:val="000000"/>
          <w:sz w:val="24"/>
          <w:lang w:val="es-US"/>
        </w:rPr>
        <w:t xml:space="preserve">, E. H., Grassi-Oliveira, R., </w:t>
      </w:r>
      <w:proofErr w:type="spellStart"/>
      <w:r w:rsidRPr="00D26EEA">
        <w:rPr>
          <w:rFonts w:ascii="Times New Roman" w:hAnsi="Times New Roman"/>
          <w:color w:val="000000"/>
          <w:sz w:val="24"/>
          <w:lang w:val="es-US"/>
        </w:rPr>
        <w:t>von</w:t>
      </w:r>
      <w:proofErr w:type="spellEnd"/>
      <w:r w:rsidRPr="00D26EEA">
        <w:rPr>
          <w:rFonts w:ascii="Times New Roman" w:hAnsi="Times New Roman"/>
          <w:color w:val="000000"/>
          <w:sz w:val="24"/>
          <w:lang w:val="es-US"/>
        </w:rPr>
        <w:t xml:space="preserve"> Diemen, L., &amp; Kessler, F. H. P. (2023). </w:t>
      </w:r>
      <w:r w:rsidRPr="00D26EEA">
        <w:rPr>
          <w:rFonts w:ascii="Times New Roman" w:hAnsi="Times New Roman"/>
          <w:color w:val="000000"/>
          <w:sz w:val="24"/>
        </w:rPr>
        <w:t xml:space="preserve">Proposing an integrative, dynamic and transdiagnostic model for addictions: Dysregulation phenomena of the three main modes of the predostatic mind. </w:t>
      </w:r>
      <w:r w:rsidRPr="00D26EEA">
        <w:rPr>
          <w:rFonts w:ascii="Times New Roman" w:hAnsi="Times New Roman"/>
          <w:i/>
          <w:color w:val="000000"/>
          <w:sz w:val="24"/>
        </w:rPr>
        <w:t>Frontiers in Psychiatry</w:t>
      </w:r>
      <w:r w:rsidRPr="00D26EEA">
        <w:rPr>
          <w:rFonts w:ascii="Times New Roman" w:hAnsi="Times New Roman"/>
          <w:color w:val="000000"/>
          <w:sz w:val="24"/>
        </w:rPr>
        <w:t xml:space="preserve">, </w:t>
      </w:r>
      <w:r w:rsidRPr="00D26EEA">
        <w:rPr>
          <w:rFonts w:ascii="Times New Roman" w:hAnsi="Times New Roman"/>
          <w:i/>
          <w:color w:val="000000"/>
          <w:sz w:val="24"/>
        </w:rPr>
        <w:t>14</w:t>
      </w:r>
      <w:r w:rsidRPr="00D26EEA">
        <w:rPr>
          <w:rFonts w:ascii="Times New Roman" w:hAnsi="Times New Roman"/>
          <w:color w:val="000000"/>
          <w:sz w:val="24"/>
        </w:rPr>
        <w:t xml:space="preserve">, 1298002. </w:t>
      </w:r>
      <w:hyperlink r:id="rId44">
        <w:r w:rsidRPr="00D26EEA">
          <w:rPr>
            <w:rFonts w:ascii="Times New Roman" w:eastAsia="Times New Roman" w:hAnsi="Times New Roman" w:cs="Times New Roman"/>
            <w:color w:val="000000"/>
            <w:sz w:val="24"/>
            <w:szCs w:val="24"/>
            <w:u w:val="single"/>
          </w:rPr>
          <w:t>https://doi.org/10.3389/fpsyt.2023.1298002</w:t>
        </w:r>
      </w:hyperlink>
    </w:p>
    <w:p w14:paraId="58D3C257" w14:textId="77777777" w:rsidR="008A0104" w:rsidRPr="00D26EEA" w:rsidRDefault="008A0104" w:rsidP="006A2EFF">
      <w:pPr>
        <w:pStyle w:val="Bibliography"/>
        <w:numPr>
          <w:ilvl w:val="0"/>
          <w:numId w:val="1"/>
        </w:numPr>
        <w:jc w:val="both"/>
        <w:rPr>
          <w:rFonts w:ascii="Times New Roman" w:hAnsi="Times New Roman" w:cs="Times New Roman"/>
          <w:sz w:val="24"/>
          <w:szCs w:val="24"/>
        </w:rPr>
      </w:pPr>
      <w:r w:rsidRPr="00D26EEA">
        <w:rPr>
          <w:rFonts w:ascii="Times New Roman" w:hAnsi="Times New Roman"/>
          <w:color w:val="000000"/>
          <w:sz w:val="24"/>
        </w:rPr>
        <w:t xml:space="preserve">Malik, N. I., Saleem, S., Ullah, I., Rehan, S. T., De Berardis, D., &amp; Atta, M. (2023). Psychosocial factors affecting drug relapse among youth in Punjab, Pakistan. </w:t>
      </w:r>
      <w:r w:rsidRPr="00D26EEA">
        <w:rPr>
          <w:rFonts w:ascii="Times New Roman" w:hAnsi="Times New Roman"/>
          <w:i/>
          <w:color w:val="000000"/>
          <w:sz w:val="24"/>
        </w:rPr>
        <w:t>Journal of Clinical Medicine</w:t>
      </w:r>
      <w:r w:rsidRPr="00D26EEA">
        <w:rPr>
          <w:rFonts w:ascii="Times New Roman" w:hAnsi="Times New Roman"/>
          <w:color w:val="000000"/>
          <w:sz w:val="24"/>
        </w:rPr>
        <w:t xml:space="preserve">, </w:t>
      </w:r>
      <w:r w:rsidRPr="00D26EEA">
        <w:rPr>
          <w:rFonts w:ascii="Times New Roman" w:hAnsi="Times New Roman"/>
          <w:i/>
          <w:color w:val="000000"/>
          <w:sz w:val="24"/>
        </w:rPr>
        <w:t>12</w:t>
      </w:r>
      <w:r w:rsidRPr="00D26EEA">
        <w:rPr>
          <w:rFonts w:ascii="Times New Roman" w:hAnsi="Times New Roman"/>
          <w:color w:val="000000"/>
          <w:sz w:val="24"/>
        </w:rPr>
        <w:t xml:space="preserve">(7), 2686. </w:t>
      </w:r>
      <w:hyperlink r:id="rId45">
        <w:r w:rsidRPr="00D26EEA">
          <w:rPr>
            <w:rFonts w:ascii="Times New Roman" w:eastAsia="Times New Roman" w:hAnsi="Times New Roman" w:cs="Times New Roman"/>
            <w:color w:val="000000"/>
            <w:sz w:val="24"/>
            <w:szCs w:val="24"/>
            <w:u w:val="single"/>
          </w:rPr>
          <w:t>https://doi.org/10.3390/jcm12072686</w:t>
        </w:r>
      </w:hyperlink>
    </w:p>
    <w:p w14:paraId="4ED36E27" w14:textId="77777777" w:rsidR="008A0104" w:rsidRPr="00D26EEA" w:rsidRDefault="008A0104" w:rsidP="006A2EFF">
      <w:pPr>
        <w:pStyle w:val="Bibliography"/>
        <w:numPr>
          <w:ilvl w:val="0"/>
          <w:numId w:val="1"/>
        </w:numPr>
        <w:jc w:val="both"/>
        <w:rPr>
          <w:rFonts w:ascii="Times New Roman" w:hAnsi="Times New Roman" w:cs="Times New Roman"/>
          <w:sz w:val="24"/>
          <w:szCs w:val="24"/>
        </w:rPr>
      </w:pPr>
      <w:r w:rsidRPr="00D26EEA">
        <w:rPr>
          <w:rFonts w:ascii="Times New Roman" w:hAnsi="Times New Roman"/>
          <w:color w:val="000000"/>
          <w:sz w:val="24"/>
          <w:lang w:val="es-US"/>
        </w:rPr>
        <w:t xml:space="preserve">María-Ríos, C. E., &amp; Morrow, J. D. (2020). </w:t>
      </w:r>
      <w:r w:rsidRPr="00D26EEA">
        <w:rPr>
          <w:rFonts w:ascii="Times New Roman" w:hAnsi="Times New Roman"/>
          <w:color w:val="000000"/>
          <w:sz w:val="24"/>
        </w:rPr>
        <w:t xml:space="preserve">Mechanisms of shared vulnerability to post-traumatic stress disorder and substance use disorders. </w:t>
      </w:r>
      <w:r w:rsidRPr="00D26EEA">
        <w:rPr>
          <w:rFonts w:ascii="Times New Roman" w:hAnsi="Times New Roman"/>
          <w:i/>
          <w:color w:val="000000"/>
          <w:sz w:val="24"/>
        </w:rPr>
        <w:t>Frontiers in Behavioral Neuroscience</w:t>
      </w:r>
      <w:r w:rsidRPr="00D26EEA">
        <w:rPr>
          <w:rFonts w:ascii="Times New Roman" w:hAnsi="Times New Roman"/>
          <w:color w:val="000000"/>
          <w:sz w:val="24"/>
        </w:rPr>
        <w:t xml:space="preserve">, </w:t>
      </w:r>
      <w:r w:rsidRPr="00D26EEA">
        <w:rPr>
          <w:rFonts w:ascii="Times New Roman" w:hAnsi="Times New Roman"/>
          <w:i/>
          <w:color w:val="000000"/>
          <w:sz w:val="24"/>
        </w:rPr>
        <w:t>14</w:t>
      </w:r>
      <w:r w:rsidRPr="00D26EEA">
        <w:rPr>
          <w:rFonts w:ascii="Times New Roman" w:hAnsi="Times New Roman"/>
          <w:color w:val="000000"/>
          <w:sz w:val="24"/>
        </w:rPr>
        <w:t xml:space="preserve">, 6. </w:t>
      </w:r>
      <w:hyperlink r:id="rId46">
        <w:r w:rsidRPr="00D26EEA">
          <w:rPr>
            <w:rFonts w:ascii="Times New Roman" w:eastAsia="Times New Roman" w:hAnsi="Times New Roman" w:cs="Times New Roman"/>
            <w:color w:val="000000"/>
            <w:sz w:val="24"/>
            <w:szCs w:val="24"/>
            <w:u w:val="single"/>
          </w:rPr>
          <w:t>https://doi.org/10.3389/fnbeh.2020.00006</w:t>
        </w:r>
      </w:hyperlink>
    </w:p>
    <w:p w14:paraId="2035B340" w14:textId="77777777" w:rsidR="008A0104" w:rsidRPr="00D26EEA" w:rsidRDefault="008A0104" w:rsidP="006A2EFF">
      <w:pPr>
        <w:pStyle w:val="Bibliography"/>
        <w:numPr>
          <w:ilvl w:val="0"/>
          <w:numId w:val="1"/>
        </w:numPr>
        <w:jc w:val="both"/>
        <w:rPr>
          <w:rFonts w:ascii="Times New Roman" w:hAnsi="Times New Roman" w:cs="Times New Roman"/>
          <w:sz w:val="24"/>
          <w:szCs w:val="24"/>
        </w:rPr>
      </w:pPr>
      <w:r w:rsidRPr="00D26EEA">
        <w:rPr>
          <w:rFonts w:ascii="Times New Roman" w:hAnsi="Times New Roman"/>
          <w:color w:val="000000"/>
          <w:sz w:val="24"/>
        </w:rPr>
        <w:t xml:space="preserve">McGinty, E. E., &amp; Daumit, G. L. (2020). Integrating mental health and addiction treatment into general medical care: The role of policy. </w:t>
      </w:r>
      <w:r w:rsidRPr="00D26EEA">
        <w:rPr>
          <w:rFonts w:ascii="Times New Roman" w:hAnsi="Times New Roman"/>
          <w:i/>
          <w:color w:val="000000"/>
          <w:sz w:val="24"/>
        </w:rPr>
        <w:t>Psychiatric Services</w:t>
      </w:r>
      <w:r w:rsidRPr="00D26EEA">
        <w:rPr>
          <w:rFonts w:ascii="Times New Roman" w:hAnsi="Times New Roman"/>
          <w:color w:val="000000"/>
          <w:sz w:val="24"/>
        </w:rPr>
        <w:t xml:space="preserve">, </w:t>
      </w:r>
      <w:r w:rsidRPr="00D26EEA">
        <w:rPr>
          <w:rFonts w:ascii="Times New Roman" w:hAnsi="Times New Roman"/>
          <w:i/>
          <w:color w:val="000000"/>
          <w:sz w:val="24"/>
        </w:rPr>
        <w:t>71</w:t>
      </w:r>
      <w:r w:rsidRPr="00D26EEA">
        <w:rPr>
          <w:rFonts w:ascii="Times New Roman" w:hAnsi="Times New Roman"/>
          <w:color w:val="000000"/>
          <w:sz w:val="24"/>
        </w:rPr>
        <w:t xml:space="preserve">(11), 1163–1169. </w:t>
      </w:r>
      <w:hyperlink r:id="rId47">
        <w:r w:rsidRPr="00D26EEA">
          <w:rPr>
            <w:rFonts w:ascii="Times New Roman" w:eastAsia="Times New Roman" w:hAnsi="Times New Roman" w:cs="Times New Roman"/>
            <w:color w:val="000000"/>
            <w:sz w:val="24"/>
            <w:szCs w:val="24"/>
            <w:u w:val="single"/>
          </w:rPr>
          <w:t>https://doi.org/10.1176/appi.ps.202000183</w:t>
        </w:r>
      </w:hyperlink>
    </w:p>
    <w:p w14:paraId="472A5300" w14:textId="77777777" w:rsidR="008A0104" w:rsidRPr="00D26EEA" w:rsidRDefault="008A0104" w:rsidP="006A2EFF">
      <w:pPr>
        <w:pStyle w:val="Bibliography"/>
        <w:numPr>
          <w:ilvl w:val="0"/>
          <w:numId w:val="1"/>
        </w:numPr>
        <w:jc w:val="both"/>
        <w:rPr>
          <w:rFonts w:ascii="Times New Roman" w:hAnsi="Times New Roman" w:cs="Times New Roman"/>
          <w:sz w:val="24"/>
          <w:szCs w:val="24"/>
        </w:rPr>
      </w:pPr>
      <w:r w:rsidRPr="00D26EEA">
        <w:rPr>
          <w:rFonts w:ascii="Times New Roman" w:hAnsi="Times New Roman"/>
          <w:color w:val="000000"/>
          <w:sz w:val="24"/>
          <w:lang w:val="es-US"/>
        </w:rPr>
        <w:t xml:space="preserve">Melugin, P. R., Nolan, S. O., &amp; </w:t>
      </w:r>
      <w:proofErr w:type="gramStart"/>
      <w:r w:rsidRPr="00D26EEA">
        <w:rPr>
          <w:rFonts w:ascii="Times New Roman" w:hAnsi="Times New Roman"/>
          <w:color w:val="000000"/>
          <w:sz w:val="24"/>
          <w:lang w:val="es-US"/>
        </w:rPr>
        <w:t>Siciliano</w:t>
      </w:r>
      <w:proofErr w:type="gramEnd"/>
      <w:r w:rsidRPr="00D26EEA">
        <w:rPr>
          <w:rFonts w:ascii="Times New Roman" w:hAnsi="Times New Roman"/>
          <w:color w:val="000000"/>
          <w:sz w:val="24"/>
          <w:lang w:val="es-US"/>
        </w:rPr>
        <w:t xml:space="preserve">, C. A. (2021). </w:t>
      </w:r>
      <w:r w:rsidRPr="00D26EEA">
        <w:rPr>
          <w:rFonts w:ascii="Times New Roman" w:hAnsi="Times New Roman"/>
          <w:color w:val="000000"/>
          <w:sz w:val="24"/>
        </w:rPr>
        <w:t xml:space="preserve">Bidirectional causality between addiction and cognitive deficits. </w:t>
      </w:r>
      <w:r w:rsidRPr="00D26EEA">
        <w:rPr>
          <w:rFonts w:ascii="Times New Roman" w:hAnsi="Times New Roman"/>
          <w:i/>
          <w:color w:val="000000"/>
          <w:sz w:val="24"/>
        </w:rPr>
        <w:t>International Review of Neurobiology</w:t>
      </w:r>
      <w:r w:rsidRPr="00D26EEA">
        <w:rPr>
          <w:rFonts w:ascii="Times New Roman" w:hAnsi="Times New Roman"/>
          <w:color w:val="000000"/>
          <w:sz w:val="24"/>
        </w:rPr>
        <w:t xml:space="preserve">, </w:t>
      </w:r>
      <w:r w:rsidRPr="00D26EEA">
        <w:rPr>
          <w:rFonts w:ascii="Times New Roman" w:hAnsi="Times New Roman"/>
          <w:i/>
          <w:color w:val="000000"/>
          <w:sz w:val="24"/>
        </w:rPr>
        <w:t>157</w:t>
      </w:r>
      <w:r w:rsidRPr="00D26EEA">
        <w:rPr>
          <w:rFonts w:ascii="Times New Roman" w:hAnsi="Times New Roman"/>
          <w:color w:val="000000"/>
          <w:sz w:val="24"/>
        </w:rPr>
        <w:t xml:space="preserve">, 371–407. </w:t>
      </w:r>
      <w:hyperlink r:id="rId48">
        <w:r w:rsidRPr="00D26EEA">
          <w:rPr>
            <w:rFonts w:ascii="Times New Roman" w:eastAsia="Times New Roman" w:hAnsi="Times New Roman" w:cs="Times New Roman"/>
            <w:color w:val="000000"/>
            <w:sz w:val="24"/>
            <w:szCs w:val="24"/>
            <w:u w:val="single"/>
          </w:rPr>
          <w:t>https://doi.org/10.1016/bs.irn.2020.11.001</w:t>
        </w:r>
      </w:hyperlink>
    </w:p>
    <w:p w14:paraId="3DBEFC0B" w14:textId="77777777" w:rsidR="008A0104" w:rsidRPr="00D26EEA" w:rsidRDefault="008A0104" w:rsidP="006A2EFF">
      <w:pPr>
        <w:pStyle w:val="Bibliography"/>
        <w:numPr>
          <w:ilvl w:val="0"/>
          <w:numId w:val="1"/>
        </w:numPr>
        <w:jc w:val="both"/>
        <w:rPr>
          <w:rFonts w:ascii="Times New Roman" w:hAnsi="Times New Roman" w:cs="Times New Roman"/>
          <w:sz w:val="24"/>
          <w:szCs w:val="24"/>
        </w:rPr>
      </w:pPr>
      <w:r w:rsidRPr="00D26EEA">
        <w:rPr>
          <w:rFonts w:ascii="Times New Roman" w:hAnsi="Times New Roman"/>
          <w:color w:val="000000"/>
          <w:sz w:val="24"/>
        </w:rPr>
        <w:t xml:space="preserve">Meyer, P. J., King, C. P., &amp; Ferrario, C. R. (2016). Motivational processes underlying substance abuse disorder. </w:t>
      </w:r>
      <w:r w:rsidRPr="00D26EEA">
        <w:rPr>
          <w:rFonts w:ascii="Times New Roman" w:hAnsi="Times New Roman"/>
          <w:i/>
          <w:color w:val="000000"/>
          <w:sz w:val="24"/>
        </w:rPr>
        <w:t>Current Topics in Behavioral Neurosciences</w:t>
      </w:r>
      <w:r w:rsidRPr="00D26EEA">
        <w:rPr>
          <w:rFonts w:ascii="Times New Roman" w:hAnsi="Times New Roman"/>
          <w:color w:val="000000"/>
          <w:sz w:val="24"/>
        </w:rPr>
        <w:t xml:space="preserve">, </w:t>
      </w:r>
      <w:r w:rsidRPr="00D26EEA">
        <w:rPr>
          <w:rFonts w:ascii="Times New Roman" w:hAnsi="Times New Roman"/>
          <w:i/>
          <w:color w:val="000000"/>
          <w:sz w:val="24"/>
        </w:rPr>
        <w:t>27</w:t>
      </w:r>
      <w:r w:rsidRPr="00D26EEA">
        <w:rPr>
          <w:rFonts w:ascii="Times New Roman" w:hAnsi="Times New Roman"/>
          <w:color w:val="000000"/>
          <w:sz w:val="24"/>
        </w:rPr>
        <w:t xml:space="preserve">, 473–506. </w:t>
      </w:r>
      <w:hyperlink r:id="rId49">
        <w:r w:rsidRPr="00D26EEA">
          <w:rPr>
            <w:rFonts w:ascii="Times New Roman" w:eastAsia="Times New Roman" w:hAnsi="Times New Roman" w:cs="Times New Roman"/>
            <w:color w:val="000000"/>
            <w:sz w:val="24"/>
            <w:szCs w:val="24"/>
            <w:u w:val="single"/>
          </w:rPr>
          <w:t>https://doi.org/10.1007/7854_2015_391</w:t>
        </w:r>
      </w:hyperlink>
    </w:p>
    <w:p w14:paraId="62D8120D" w14:textId="77777777" w:rsidR="008A0104" w:rsidRPr="00D26EEA" w:rsidRDefault="008A0104" w:rsidP="006A2EFF">
      <w:pPr>
        <w:pStyle w:val="Bibliography"/>
        <w:numPr>
          <w:ilvl w:val="0"/>
          <w:numId w:val="1"/>
        </w:numPr>
        <w:jc w:val="both"/>
        <w:rPr>
          <w:rFonts w:ascii="Times New Roman" w:hAnsi="Times New Roman" w:cs="Times New Roman"/>
          <w:sz w:val="24"/>
          <w:szCs w:val="24"/>
        </w:rPr>
      </w:pPr>
      <w:r w:rsidRPr="00D26EEA">
        <w:rPr>
          <w:rFonts w:ascii="Times New Roman" w:hAnsi="Times New Roman"/>
          <w:color w:val="000000"/>
          <w:sz w:val="24"/>
        </w:rPr>
        <w:t xml:space="preserve">Mokhtarpoor, H., Tehranineshat, B., Naderi, Z., &amp; Amirinia, M. (2024). Explaining the causes and motivations for multiple substance use from the perspectives of users and </w:t>
      </w:r>
      <w:r w:rsidRPr="00D26EEA">
        <w:rPr>
          <w:rFonts w:ascii="Times New Roman" w:hAnsi="Times New Roman"/>
          <w:color w:val="000000"/>
          <w:sz w:val="24"/>
        </w:rPr>
        <w:lastRenderedPageBreak/>
        <w:t xml:space="preserve">therapists: A qualitative study. </w:t>
      </w:r>
      <w:r w:rsidRPr="00D26EEA">
        <w:rPr>
          <w:rFonts w:ascii="Times New Roman" w:hAnsi="Times New Roman"/>
          <w:i/>
          <w:color w:val="000000"/>
          <w:sz w:val="24"/>
        </w:rPr>
        <w:t>Heliyon</w:t>
      </w:r>
      <w:r w:rsidRPr="00D26EEA">
        <w:rPr>
          <w:rFonts w:ascii="Times New Roman" w:hAnsi="Times New Roman"/>
          <w:color w:val="000000"/>
          <w:sz w:val="24"/>
        </w:rPr>
        <w:t xml:space="preserve">, </w:t>
      </w:r>
      <w:r w:rsidRPr="00D26EEA">
        <w:rPr>
          <w:rFonts w:ascii="Times New Roman" w:hAnsi="Times New Roman"/>
          <w:i/>
          <w:color w:val="000000"/>
          <w:sz w:val="24"/>
        </w:rPr>
        <w:t>10</w:t>
      </w:r>
      <w:r w:rsidRPr="00D26EEA">
        <w:rPr>
          <w:rFonts w:ascii="Times New Roman" w:hAnsi="Times New Roman"/>
          <w:color w:val="000000"/>
          <w:sz w:val="24"/>
        </w:rPr>
        <w:t xml:space="preserve">(23), e40620. </w:t>
      </w:r>
      <w:hyperlink r:id="rId50">
        <w:r w:rsidRPr="00D26EEA">
          <w:rPr>
            <w:rFonts w:ascii="Times New Roman" w:eastAsia="Times New Roman" w:hAnsi="Times New Roman" w:cs="Times New Roman"/>
            <w:color w:val="000000"/>
            <w:sz w:val="24"/>
            <w:szCs w:val="24"/>
            <w:u w:val="single"/>
          </w:rPr>
          <w:t>https://doi.org/10.1016/j.heliyon.2024.e40620</w:t>
        </w:r>
      </w:hyperlink>
    </w:p>
    <w:p w14:paraId="163977AF" w14:textId="77777777" w:rsidR="008A0104" w:rsidRPr="00D26EEA" w:rsidRDefault="008A0104" w:rsidP="006A2EFF">
      <w:pPr>
        <w:pStyle w:val="Bibliography"/>
        <w:numPr>
          <w:ilvl w:val="0"/>
          <w:numId w:val="1"/>
        </w:numPr>
        <w:jc w:val="both"/>
        <w:rPr>
          <w:rFonts w:ascii="Times New Roman" w:hAnsi="Times New Roman" w:cs="Times New Roman"/>
          <w:sz w:val="24"/>
          <w:szCs w:val="24"/>
        </w:rPr>
      </w:pPr>
      <w:r w:rsidRPr="00D26EEA">
        <w:rPr>
          <w:rFonts w:ascii="Times New Roman" w:hAnsi="Times New Roman"/>
          <w:color w:val="000000"/>
          <w:sz w:val="24"/>
        </w:rPr>
        <w:t xml:space="preserve">Mugari, I., &amp; Bushu, R. (2024). Causes and effects of psychoactive substance abuse among the youth in Zimbabwe: The case of Makokoba High Density Suburb, Bulawayo. </w:t>
      </w:r>
      <w:r w:rsidRPr="00D26EEA">
        <w:rPr>
          <w:rFonts w:ascii="Times New Roman" w:hAnsi="Times New Roman"/>
          <w:i/>
          <w:color w:val="000000"/>
          <w:sz w:val="24"/>
        </w:rPr>
        <w:t>Societies</w:t>
      </w:r>
      <w:r w:rsidRPr="00D26EEA">
        <w:rPr>
          <w:rFonts w:ascii="Times New Roman" w:hAnsi="Times New Roman"/>
          <w:color w:val="000000"/>
          <w:sz w:val="24"/>
        </w:rPr>
        <w:t xml:space="preserve">, </w:t>
      </w:r>
      <w:r w:rsidRPr="00D26EEA">
        <w:rPr>
          <w:rFonts w:ascii="Times New Roman" w:hAnsi="Times New Roman"/>
          <w:i/>
          <w:color w:val="000000"/>
          <w:sz w:val="24"/>
        </w:rPr>
        <w:t>14</w:t>
      </w:r>
      <w:r w:rsidRPr="00D26EEA">
        <w:rPr>
          <w:rFonts w:ascii="Times New Roman" w:hAnsi="Times New Roman"/>
          <w:color w:val="000000"/>
          <w:sz w:val="24"/>
        </w:rPr>
        <w:t xml:space="preserve">(12), 262. </w:t>
      </w:r>
      <w:hyperlink r:id="rId51">
        <w:r w:rsidRPr="00D26EEA">
          <w:rPr>
            <w:rFonts w:ascii="Times New Roman" w:eastAsia="Times New Roman" w:hAnsi="Times New Roman" w:cs="Times New Roman"/>
            <w:color w:val="000000"/>
            <w:sz w:val="24"/>
            <w:szCs w:val="24"/>
            <w:u w:val="single"/>
          </w:rPr>
          <w:t>https://doi.org/10.3390/soc14120262</w:t>
        </w:r>
      </w:hyperlink>
    </w:p>
    <w:p w14:paraId="35B12AD3" w14:textId="77777777" w:rsidR="008A0104" w:rsidRPr="00D26EEA" w:rsidRDefault="008A0104" w:rsidP="006A2EFF">
      <w:pPr>
        <w:pStyle w:val="Bibliography"/>
        <w:numPr>
          <w:ilvl w:val="0"/>
          <w:numId w:val="1"/>
        </w:numPr>
        <w:jc w:val="both"/>
        <w:rPr>
          <w:rFonts w:ascii="Times New Roman" w:hAnsi="Times New Roman" w:cs="Times New Roman"/>
          <w:sz w:val="24"/>
          <w:szCs w:val="24"/>
        </w:rPr>
      </w:pPr>
      <w:r w:rsidRPr="00D26EEA">
        <w:rPr>
          <w:rFonts w:ascii="Times New Roman" w:hAnsi="Times New Roman"/>
          <w:color w:val="000000"/>
          <w:sz w:val="24"/>
        </w:rPr>
        <w:t xml:space="preserve">Murnane, K. S., Edinoff, A. N., Cornett, E. M., &amp; Kaye, A. D. (2023). Updated perspectives on the neurobiology of substance use disorders using neuroimaging. </w:t>
      </w:r>
      <w:r w:rsidRPr="00D26EEA">
        <w:rPr>
          <w:rFonts w:ascii="Times New Roman" w:hAnsi="Times New Roman"/>
          <w:i/>
          <w:color w:val="000000"/>
          <w:sz w:val="24"/>
        </w:rPr>
        <w:t>Substance Abuse and Rehabilitation</w:t>
      </w:r>
      <w:r w:rsidRPr="00D26EEA">
        <w:rPr>
          <w:rFonts w:ascii="Times New Roman" w:hAnsi="Times New Roman"/>
          <w:color w:val="000000"/>
          <w:sz w:val="24"/>
        </w:rPr>
        <w:t xml:space="preserve">, </w:t>
      </w:r>
      <w:r w:rsidRPr="00D26EEA">
        <w:rPr>
          <w:rFonts w:ascii="Times New Roman" w:hAnsi="Times New Roman"/>
          <w:i/>
          <w:color w:val="000000"/>
          <w:sz w:val="24"/>
        </w:rPr>
        <w:t>14</w:t>
      </w:r>
      <w:r w:rsidRPr="00D26EEA">
        <w:rPr>
          <w:rFonts w:ascii="Times New Roman" w:hAnsi="Times New Roman"/>
          <w:color w:val="000000"/>
          <w:sz w:val="24"/>
        </w:rPr>
        <w:t xml:space="preserve">, 99–111. </w:t>
      </w:r>
      <w:hyperlink r:id="rId52">
        <w:r w:rsidRPr="00D26EEA">
          <w:rPr>
            <w:rFonts w:ascii="Times New Roman" w:eastAsia="Times New Roman" w:hAnsi="Times New Roman" w:cs="Times New Roman"/>
            <w:color w:val="000000"/>
            <w:sz w:val="24"/>
            <w:szCs w:val="24"/>
            <w:u w:val="single"/>
          </w:rPr>
          <w:t>https://doi.org/10.2147/SAR.S362861</w:t>
        </w:r>
      </w:hyperlink>
    </w:p>
    <w:p w14:paraId="68C4A79B" w14:textId="77777777" w:rsidR="008A0104" w:rsidRPr="00D26EEA" w:rsidRDefault="008A0104" w:rsidP="006A2EFF">
      <w:pPr>
        <w:pStyle w:val="Bibliography"/>
        <w:numPr>
          <w:ilvl w:val="0"/>
          <w:numId w:val="1"/>
        </w:numPr>
        <w:jc w:val="both"/>
        <w:rPr>
          <w:rFonts w:ascii="Times New Roman" w:hAnsi="Times New Roman" w:cs="Times New Roman"/>
          <w:sz w:val="24"/>
          <w:szCs w:val="24"/>
        </w:rPr>
      </w:pPr>
      <w:r w:rsidRPr="00D26EEA">
        <w:rPr>
          <w:rFonts w:ascii="Times New Roman" w:hAnsi="Times New Roman"/>
          <w:color w:val="000000"/>
          <w:sz w:val="24"/>
          <w:lang w:val="es-US"/>
        </w:rPr>
        <w:t xml:space="preserve">Narciso, I., Albuquerque, S., &amp; Nunes, S. (2025). </w:t>
      </w:r>
      <w:r w:rsidRPr="00D26EEA">
        <w:rPr>
          <w:rFonts w:ascii="Times New Roman" w:hAnsi="Times New Roman"/>
          <w:color w:val="000000"/>
          <w:sz w:val="24"/>
        </w:rPr>
        <w:t xml:space="preserve">Healthcare professionals’ understanding of addiction, treatment and recovery. </w:t>
      </w:r>
      <w:r w:rsidRPr="00D26EEA">
        <w:rPr>
          <w:rFonts w:ascii="Times New Roman" w:hAnsi="Times New Roman"/>
          <w:i/>
          <w:color w:val="000000"/>
          <w:sz w:val="24"/>
        </w:rPr>
        <w:t>Social Work in Health Care</w:t>
      </w:r>
      <w:r w:rsidRPr="00D26EEA">
        <w:rPr>
          <w:rFonts w:ascii="Times New Roman" w:hAnsi="Times New Roman"/>
          <w:color w:val="000000"/>
          <w:sz w:val="24"/>
        </w:rPr>
        <w:t xml:space="preserve">, </w:t>
      </w:r>
      <w:r w:rsidRPr="00D26EEA">
        <w:rPr>
          <w:rFonts w:ascii="Times New Roman" w:hAnsi="Times New Roman"/>
          <w:i/>
          <w:color w:val="000000"/>
          <w:sz w:val="24"/>
        </w:rPr>
        <w:t>64</w:t>
      </w:r>
      <w:r w:rsidRPr="00D26EEA">
        <w:rPr>
          <w:rFonts w:ascii="Times New Roman" w:hAnsi="Times New Roman"/>
          <w:color w:val="000000"/>
          <w:sz w:val="24"/>
        </w:rPr>
        <w:t xml:space="preserve">(6–8), 242–269. </w:t>
      </w:r>
      <w:hyperlink r:id="rId53">
        <w:r w:rsidRPr="00D26EEA">
          <w:rPr>
            <w:rFonts w:ascii="Times New Roman" w:eastAsia="Times New Roman" w:hAnsi="Times New Roman" w:cs="Times New Roman"/>
            <w:color w:val="000000"/>
            <w:sz w:val="24"/>
            <w:szCs w:val="24"/>
            <w:u w:val="single"/>
          </w:rPr>
          <w:t>https://doi.org/10.1080/00981389.2025.2555293</w:t>
        </w:r>
      </w:hyperlink>
    </w:p>
    <w:p w14:paraId="5B5EE609" w14:textId="77777777" w:rsidR="008A0104" w:rsidRPr="00D26EEA" w:rsidRDefault="008A0104" w:rsidP="006A2EFF">
      <w:pPr>
        <w:pStyle w:val="Bibliography"/>
        <w:numPr>
          <w:ilvl w:val="0"/>
          <w:numId w:val="1"/>
        </w:numPr>
        <w:jc w:val="both"/>
        <w:rPr>
          <w:rFonts w:ascii="Times New Roman" w:hAnsi="Times New Roman" w:cs="Times New Roman"/>
          <w:sz w:val="24"/>
          <w:szCs w:val="24"/>
        </w:rPr>
      </w:pPr>
      <w:r w:rsidRPr="00D26EEA">
        <w:rPr>
          <w:rFonts w:ascii="Times New Roman" w:hAnsi="Times New Roman"/>
          <w:color w:val="000000"/>
          <w:sz w:val="24"/>
        </w:rPr>
        <w:t xml:space="preserve">Paul, F. A., Dangroo, A. A., Saikia, P., Ganie, A. U. R., Zaid, M., Das, M., &amp; Gogoi, R. (2024). Societal and individual impacts of substance abuse: A comprehensive exploration. In R. Baikady, S. M. Sajid, J. Przeperski, V. Nadesan, M. R. Islam, &amp; J. Gao (Eds.), </w:t>
      </w:r>
      <w:r w:rsidRPr="00D26EEA">
        <w:rPr>
          <w:rFonts w:ascii="Times New Roman" w:hAnsi="Times New Roman"/>
          <w:i/>
          <w:color w:val="000000"/>
          <w:sz w:val="24"/>
        </w:rPr>
        <w:t>The Palgrave handbook of global social problems</w:t>
      </w:r>
      <w:r w:rsidRPr="00D26EEA">
        <w:rPr>
          <w:rFonts w:ascii="Times New Roman" w:hAnsi="Times New Roman"/>
          <w:color w:val="000000"/>
          <w:sz w:val="24"/>
        </w:rPr>
        <w:t xml:space="preserve"> (pp. 1–24). Palgrave Macmillan. </w:t>
      </w:r>
      <w:hyperlink r:id="rId54">
        <w:r w:rsidRPr="00D26EEA">
          <w:rPr>
            <w:rFonts w:ascii="Times New Roman" w:eastAsia="Times New Roman" w:hAnsi="Times New Roman" w:cs="Times New Roman"/>
            <w:color w:val="000000"/>
            <w:sz w:val="24"/>
            <w:szCs w:val="24"/>
            <w:u w:val="single"/>
          </w:rPr>
          <w:t>https://doi.org/10.1007/978-3-030-68127-2_430-1</w:t>
        </w:r>
      </w:hyperlink>
    </w:p>
    <w:p w14:paraId="62ABC35B" w14:textId="77777777" w:rsidR="008A0104" w:rsidRPr="00D26EEA" w:rsidRDefault="008A0104" w:rsidP="006A2EFF">
      <w:pPr>
        <w:pStyle w:val="Bibliography"/>
        <w:numPr>
          <w:ilvl w:val="0"/>
          <w:numId w:val="1"/>
        </w:numPr>
        <w:jc w:val="both"/>
        <w:rPr>
          <w:rFonts w:ascii="Times New Roman" w:hAnsi="Times New Roman" w:cs="Times New Roman"/>
          <w:sz w:val="24"/>
          <w:szCs w:val="24"/>
        </w:rPr>
      </w:pPr>
      <w:r w:rsidRPr="00D26EEA">
        <w:rPr>
          <w:rFonts w:ascii="Times New Roman" w:hAnsi="Times New Roman"/>
          <w:color w:val="000000"/>
          <w:sz w:val="24"/>
        </w:rPr>
        <w:t xml:space="preserve">Polites, A., Sewick, B., Florin, J., &amp; Trytek, J. (2024). The neurobiology of substance use, misuse, and addiction. In </w:t>
      </w:r>
      <w:r w:rsidRPr="00D26EEA">
        <w:rPr>
          <w:rFonts w:ascii="Times New Roman" w:hAnsi="Times New Roman"/>
          <w:i/>
          <w:color w:val="000000"/>
          <w:sz w:val="24"/>
        </w:rPr>
        <w:t>Addictions counseling essentials</w:t>
      </w:r>
      <w:r w:rsidRPr="00D26EEA">
        <w:rPr>
          <w:rFonts w:ascii="Times New Roman" w:hAnsi="Times New Roman"/>
          <w:color w:val="000000"/>
          <w:sz w:val="24"/>
        </w:rPr>
        <w:t xml:space="preserve">. College of DuPage Digital Press. </w:t>
      </w:r>
      <w:hyperlink r:id="rId55">
        <w:r w:rsidRPr="00D26EEA">
          <w:rPr>
            <w:rFonts w:ascii="Times New Roman" w:eastAsia="Times New Roman" w:hAnsi="Times New Roman" w:cs="Times New Roman"/>
            <w:color w:val="000000"/>
            <w:sz w:val="24"/>
            <w:szCs w:val="24"/>
            <w:u w:val="single"/>
          </w:rPr>
          <w:t>https://cod.pressbooks.pub/addictionscounseling/chapter/the-neurobiology-of-substance-use-misuse-and-addiction/</w:t>
        </w:r>
      </w:hyperlink>
    </w:p>
    <w:p w14:paraId="72725CF6" w14:textId="77777777" w:rsidR="008A0104" w:rsidRPr="00D26EEA" w:rsidRDefault="008A0104" w:rsidP="006A2EFF">
      <w:pPr>
        <w:pStyle w:val="Bibliography"/>
        <w:numPr>
          <w:ilvl w:val="0"/>
          <w:numId w:val="1"/>
        </w:numPr>
        <w:jc w:val="both"/>
        <w:rPr>
          <w:rFonts w:ascii="Times New Roman" w:hAnsi="Times New Roman" w:cs="Times New Roman"/>
          <w:sz w:val="24"/>
          <w:szCs w:val="24"/>
        </w:rPr>
      </w:pPr>
      <w:r w:rsidRPr="00D26EEA">
        <w:rPr>
          <w:rFonts w:ascii="Times New Roman" w:hAnsi="Times New Roman"/>
          <w:color w:val="000000"/>
          <w:sz w:val="24"/>
          <w:lang w:val="es-US"/>
        </w:rPr>
        <w:t xml:space="preserve">Quinde Reyes, M., Jiménez Bautista, F., Soria-Miranda, N., Oleas, D., </w:t>
      </w:r>
      <w:proofErr w:type="spellStart"/>
      <w:r w:rsidRPr="00D26EEA">
        <w:rPr>
          <w:rFonts w:ascii="Times New Roman" w:hAnsi="Times New Roman"/>
          <w:color w:val="000000"/>
          <w:sz w:val="24"/>
          <w:lang w:val="es-US"/>
        </w:rPr>
        <w:t>Mascialino</w:t>
      </w:r>
      <w:proofErr w:type="spellEnd"/>
      <w:r w:rsidRPr="00D26EEA">
        <w:rPr>
          <w:rFonts w:ascii="Times New Roman" w:hAnsi="Times New Roman"/>
          <w:color w:val="000000"/>
          <w:sz w:val="24"/>
          <w:lang w:val="es-US"/>
        </w:rPr>
        <w:t xml:space="preserve">, G., Vera Ponce, I., &amp; Rodas, J. A. (2025). </w:t>
      </w:r>
      <w:r w:rsidRPr="00D26EEA">
        <w:rPr>
          <w:rFonts w:ascii="Times New Roman" w:hAnsi="Times New Roman"/>
          <w:color w:val="000000"/>
          <w:sz w:val="24"/>
        </w:rPr>
        <w:t xml:space="preserve">Family and personal factors predisposing adolescents to substance abuse in high-risk urban areas. </w:t>
      </w:r>
      <w:r w:rsidRPr="00D26EEA">
        <w:rPr>
          <w:rFonts w:ascii="Times New Roman" w:hAnsi="Times New Roman"/>
          <w:i/>
          <w:color w:val="000000"/>
          <w:sz w:val="24"/>
        </w:rPr>
        <w:t>PLOS ONE</w:t>
      </w:r>
      <w:r w:rsidRPr="00D26EEA">
        <w:rPr>
          <w:rFonts w:ascii="Times New Roman" w:hAnsi="Times New Roman"/>
          <w:color w:val="000000"/>
          <w:sz w:val="24"/>
        </w:rPr>
        <w:t xml:space="preserve">, </w:t>
      </w:r>
      <w:r w:rsidRPr="00D26EEA">
        <w:rPr>
          <w:rFonts w:ascii="Times New Roman" w:hAnsi="Times New Roman"/>
          <w:i/>
          <w:color w:val="000000"/>
          <w:sz w:val="24"/>
        </w:rPr>
        <w:t>20</w:t>
      </w:r>
      <w:r w:rsidRPr="00D26EEA">
        <w:rPr>
          <w:rFonts w:ascii="Times New Roman" w:hAnsi="Times New Roman"/>
          <w:color w:val="000000"/>
          <w:sz w:val="24"/>
        </w:rPr>
        <w:t xml:space="preserve">(11), e0334072. </w:t>
      </w:r>
      <w:hyperlink r:id="rId56">
        <w:r w:rsidRPr="00D26EEA">
          <w:rPr>
            <w:rFonts w:ascii="Times New Roman" w:eastAsia="Times New Roman" w:hAnsi="Times New Roman" w:cs="Times New Roman"/>
            <w:color w:val="000000"/>
            <w:sz w:val="24"/>
            <w:szCs w:val="24"/>
            <w:u w:val="single"/>
          </w:rPr>
          <w:t>https://doi.org/10.1371/journal.pone.0334072</w:t>
        </w:r>
      </w:hyperlink>
    </w:p>
    <w:p w14:paraId="28654094" w14:textId="77777777" w:rsidR="008A0104" w:rsidRPr="00D26EEA" w:rsidRDefault="008A0104" w:rsidP="006A2EFF">
      <w:pPr>
        <w:pStyle w:val="Bibliography"/>
        <w:numPr>
          <w:ilvl w:val="0"/>
          <w:numId w:val="1"/>
        </w:numPr>
        <w:jc w:val="both"/>
        <w:rPr>
          <w:rFonts w:ascii="Times New Roman" w:hAnsi="Times New Roman" w:cs="Times New Roman"/>
          <w:sz w:val="24"/>
          <w:szCs w:val="24"/>
        </w:rPr>
      </w:pPr>
      <w:r w:rsidRPr="00D26EEA">
        <w:rPr>
          <w:rFonts w:ascii="Times New Roman" w:hAnsi="Times New Roman"/>
          <w:color w:val="000000"/>
          <w:sz w:val="24"/>
          <w:lang w:val="es-US"/>
        </w:rPr>
        <w:t xml:space="preserve">Racine, E., Sattler, S., &amp; Escande, A. (2017). </w:t>
      </w:r>
      <w:r w:rsidRPr="00D26EEA">
        <w:rPr>
          <w:rFonts w:ascii="Times New Roman" w:hAnsi="Times New Roman"/>
          <w:color w:val="000000"/>
          <w:sz w:val="24"/>
        </w:rPr>
        <w:t xml:space="preserve">Free will and the brain disease model of addiction: The not so seductive allure of neuroscience and its modest impact on the attribution of free will to people with an addiction. </w:t>
      </w:r>
      <w:r w:rsidRPr="00D26EEA">
        <w:rPr>
          <w:rFonts w:ascii="Times New Roman" w:hAnsi="Times New Roman"/>
          <w:i/>
          <w:color w:val="000000"/>
          <w:sz w:val="24"/>
        </w:rPr>
        <w:t>Frontiers in Psychology</w:t>
      </w:r>
      <w:r w:rsidRPr="00D26EEA">
        <w:rPr>
          <w:rFonts w:ascii="Times New Roman" w:hAnsi="Times New Roman"/>
          <w:color w:val="000000"/>
          <w:sz w:val="24"/>
        </w:rPr>
        <w:t xml:space="preserve">, </w:t>
      </w:r>
      <w:r w:rsidRPr="00D26EEA">
        <w:rPr>
          <w:rFonts w:ascii="Times New Roman" w:hAnsi="Times New Roman"/>
          <w:i/>
          <w:color w:val="000000"/>
          <w:sz w:val="24"/>
        </w:rPr>
        <w:t>8</w:t>
      </w:r>
      <w:r w:rsidRPr="00D26EEA">
        <w:rPr>
          <w:rFonts w:ascii="Times New Roman" w:hAnsi="Times New Roman"/>
          <w:color w:val="000000"/>
          <w:sz w:val="24"/>
        </w:rPr>
        <w:t xml:space="preserve">, 1850. </w:t>
      </w:r>
      <w:hyperlink r:id="rId57">
        <w:r w:rsidRPr="00D26EEA">
          <w:rPr>
            <w:rFonts w:ascii="Times New Roman" w:eastAsia="Times New Roman" w:hAnsi="Times New Roman" w:cs="Times New Roman"/>
            <w:color w:val="000000"/>
            <w:sz w:val="24"/>
            <w:szCs w:val="24"/>
            <w:u w:val="single"/>
          </w:rPr>
          <w:t>https://doi.org/10.3389/fpsyg.2017.01850</w:t>
        </w:r>
      </w:hyperlink>
    </w:p>
    <w:p w14:paraId="4F6B474E" w14:textId="77777777" w:rsidR="008A0104" w:rsidRPr="00D26EEA" w:rsidRDefault="008A0104" w:rsidP="006A2EFF">
      <w:pPr>
        <w:pStyle w:val="Bibliography"/>
        <w:numPr>
          <w:ilvl w:val="0"/>
          <w:numId w:val="1"/>
        </w:numPr>
        <w:jc w:val="both"/>
        <w:rPr>
          <w:rFonts w:ascii="Times New Roman" w:hAnsi="Times New Roman" w:cs="Times New Roman"/>
          <w:sz w:val="24"/>
          <w:szCs w:val="24"/>
        </w:rPr>
      </w:pPr>
      <w:r w:rsidRPr="00D26EEA">
        <w:rPr>
          <w:rFonts w:ascii="Times New Roman" w:hAnsi="Times New Roman"/>
          <w:color w:val="000000"/>
          <w:sz w:val="24"/>
        </w:rPr>
        <w:t xml:space="preserve">Robinson, T. E., &amp; Berridge, K. C. (2025). The incentive-sensitization theory of addiction 30 years on. </w:t>
      </w:r>
      <w:r w:rsidRPr="00D26EEA">
        <w:rPr>
          <w:rFonts w:ascii="Times New Roman" w:hAnsi="Times New Roman"/>
          <w:i/>
          <w:color w:val="000000"/>
          <w:sz w:val="24"/>
        </w:rPr>
        <w:t>Annual Review of Psychology</w:t>
      </w:r>
      <w:r w:rsidRPr="00D26EEA">
        <w:rPr>
          <w:rFonts w:ascii="Times New Roman" w:hAnsi="Times New Roman"/>
          <w:color w:val="000000"/>
          <w:sz w:val="24"/>
        </w:rPr>
        <w:t xml:space="preserve">, </w:t>
      </w:r>
      <w:r w:rsidRPr="00D26EEA">
        <w:rPr>
          <w:rFonts w:ascii="Times New Roman" w:hAnsi="Times New Roman"/>
          <w:i/>
          <w:color w:val="000000"/>
          <w:sz w:val="24"/>
        </w:rPr>
        <w:t>76</w:t>
      </w:r>
      <w:r w:rsidRPr="00D26EEA">
        <w:rPr>
          <w:rFonts w:ascii="Times New Roman" w:hAnsi="Times New Roman"/>
          <w:color w:val="000000"/>
          <w:sz w:val="24"/>
        </w:rPr>
        <w:t xml:space="preserve">, 29–58. </w:t>
      </w:r>
      <w:hyperlink r:id="rId58">
        <w:r w:rsidRPr="00D26EEA">
          <w:rPr>
            <w:rFonts w:ascii="Times New Roman" w:eastAsia="Times New Roman" w:hAnsi="Times New Roman" w:cs="Times New Roman"/>
            <w:color w:val="000000"/>
            <w:sz w:val="24"/>
            <w:szCs w:val="24"/>
            <w:u w:val="single"/>
          </w:rPr>
          <w:t>https://doi.org/10.1146/annurev-psych-011624-024031</w:t>
        </w:r>
      </w:hyperlink>
    </w:p>
    <w:p w14:paraId="619B577F" w14:textId="77777777" w:rsidR="008A0104" w:rsidRPr="00D26EEA" w:rsidRDefault="008A0104" w:rsidP="006A2EFF">
      <w:pPr>
        <w:pStyle w:val="Bibliography"/>
        <w:numPr>
          <w:ilvl w:val="0"/>
          <w:numId w:val="1"/>
        </w:numPr>
        <w:jc w:val="both"/>
        <w:rPr>
          <w:rFonts w:ascii="Times New Roman" w:hAnsi="Times New Roman" w:cs="Times New Roman"/>
          <w:sz w:val="24"/>
          <w:szCs w:val="24"/>
        </w:rPr>
      </w:pPr>
      <w:r w:rsidRPr="00D26EEA">
        <w:rPr>
          <w:rFonts w:ascii="Times New Roman" w:hAnsi="Times New Roman"/>
          <w:color w:val="000000"/>
          <w:sz w:val="24"/>
        </w:rPr>
        <w:t xml:space="preserve">Rutherford, B. N., Lim, C. C. W., Johnson, B., Cheng, B., Chung, J., Huang, S., Sun, T., Leung, J., Stjepanović, D., &amp; Chan, G. C. K. (2023). #TurntTrending: A systematic review of substance </w:t>
      </w:r>
      <w:proofErr w:type="gramStart"/>
      <w:r w:rsidRPr="00D26EEA">
        <w:rPr>
          <w:rFonts w:ascii="Times New Roman" w:hAnsi="Times New Roman"/>
          <w:color w:val="000000"/>
          <w:sz w:val="24"/>
        </w:rPr>
        <w:t>use</w:t>
      </w:r>
      <w:proofErr w:type="gramEnd"/>
      <w:r w:rsidRPr="00D26EEA">
        <w:rPr>
          <w:rFonts w:ascii="Times New Roman" w:hAnsi="Times New Roman"/>
          <w:color w:val="000000"/>
          <w:sz w:val="24"/>
        </w:rPr>
        <w:t xml:space="preserve"> portrayals on social media platforms. </w:t>
      </w:r>
      <w:r w:rsidRPr="00D26EEA">
        <w:rPr>
          <w:rFonts w:ascii="Times New Roman" w:hAnsi="Times New Roman"/>
          <w:i/>
          <w:color w:val="000000"/>
          <w:sz w:val="24"/>
        </w:rPr>
        <w:t>Addiction</w:t>
      </w:r>
      <w:r w:rsidRPr="00D26EEA">
        <w:rPr>
          <w:rFonts w:ascii="Times New Roman" w:hAnsi="Times New Roman"/>
          <w:color w:val="000000"/>
          <w:sz w:val="24"/>
        </w:rPr>
        <w:t xml:space="preserve">, </w:t>
      </w:r>
      <w:r w:rsidRPr="00D26EEA">
        <w:rPr>
          <w:rFonts w:ascii="Times New Roman" w:hAnsi="Times New Roman"/>
          <w:i/>
          <w:color w:val="000000"/>
          <w:sz w:val="24"/>
        </w:rPr>
        <w:t>118</w:t>
      </w:r>
      <w:r w:rsidRPr="00D26EEA">
        <w:rPr>
          <w:rFonts w:ascii="Times New Roman" w:hAnsi="Times New Roman"/>
          <w:color w:val="000000"/>
          <w:sz w:val="24"/>
        </w:rPr>
        <w:t xml:space="preserve">(2), 206–217. </w:t>
      </w:r>
      <w:hyperlink r:id="rId59">
        <w:r w:rsidRPr="00D26EEA">
          <w:rPr>
            <w:rFonts w:ascii="Times New Roman" w:eastAsia="Times New Roman" w:hAnsi="Times New Roman" w:cs="Times New Roman"/>
            <w:color w:val="000000"/>
            <w:sz w:val="24"/>
            <w:szCs w:val="24"/>
            <w:u w:val="single"/>
          </w:rPr>
          <w:t>https://doi.org/10.1111/add.16020</w:t>
        </w:r>
      </w:hyperlink>
    </w:p>
    <w:p w14:paraId="1F788D03" w14:textId="77777777" w:rsidR="008A0104" w:rsidRPr="00D26EEA" w:rsidRDefault="008A0104" w:rsidP="006A2EFF">
      <w:pPr>
        <w:pStyle w:val="Bibliography"/>
        <w:numPr>
          <w:ilvl w:val="0"/>
          <w:numId w:val="1"/>
        </w:numPr>
        <w:jc w:val="both"/>
        <w:rPr>
          <w:rFonts w:ascii="Times New Roman" w:hAnsi="Times New Roman" w:cs="Times New Roman"/>
          <w:sz w:val="24"/>
          <w:szCs w:val="24"/>
        </w:rPr>
      </w:pPr>
      <w:r w:rsidRPr="00D26EEA">
        <w:rPr>
          <w:rFonts w:ascii="Times New Roman" w:hAnsi="Times New Roman"/>
          <w:color w:val="000000"/>
          <w:sz w:val="24"/>
          <w:lang w:val="es-US"/>
        </w:rPr>
        <w:t xml:space="preserve">Shafiee, S. A., Razaghi, E., &amp; </w:t>
      </w:r>
      <w:proofErr w:type="spellStart"/>
      <w:r w:rsidRPr="00D26EEA">
        <w:rPr>
          <w:rFonts w:ascii="Times New Roman" w:hAnsi="Times New Roman"/>
          <w:color w:val="000000"/>
          <w:sz w:val="24"/>
          <w:lang w:val="es-US"/>
        </w:rPr>
        <w:t>Vedadhir</w:t>
      </w:r>
      <w:proofErr w:type="spellEnd"/>
      <w:r w:rsidRPr="00D26EEA">
        <w:rPr>
          <w:rFonts w:ascii="Times New Roman" w:hAnsi="Times New Roman"/>
          <w:color w:val="000000"/>
          <w:sz w:val="24"/>
          <w:lang w:val="es-US"/>
        </w:rPr>
        <w:t xml:space="preserve">, A. A. (2019). </w:t>
      </w:r>
      <w:r w:rsidRPr="00D26EEA">
        <w:rPr>
          <w:rFonts w:ascii="Times New Roman" w:hAnsi="Times New Roman"/>
          <w:color w:val="000000"/>
          <w:sz w:val="24"/>
        </w:rPr>
        <w:t xml:space="preserve">Multi-level approach to theories of addiction: A critical review. </w:t>
      </w:r>
      <w:r w:rsidRPr="00D26EEA">
        <w:rPr>
          <w:rFonts w:ascii="Times New Roman" w:hAnsi="Times New Roman"/>
          <w:i/>
          <w:color w:val="000000"/>
          <w:sz w:val="24"/>
        </w:rPr>
        <w:t>Iranian Journal of Psychiatry and Behavioral Sciences</w:t>
      </w:r>
      <w:r w:rsidRPr="00D26EEA">
        <w:rPr>
          <w:rFonts w:ascii="Times New Roman" w:hAnsi="Times New Roman"/>
          <w:color w:val="000000"/>
          <w:sz w:val="24"/>
        </w:rPr>
        <w:t xml:space="preserve">, </w:t>
      </w:r>
      <w:r w:rsidRPr="00D26EEA">
        <w:rPr>
          <w:rFonts w:ascii="Times New Roman" w:hAnsi="Times New Roman"/>
          <w:i/>
          <w:color w:val="000000"/>
          <w:sz w:val="24"/>
        </w:rPr>
        <w:t>13</w:t>
      </w:r>
      <w:r w:rsidRPr="00D26EEA">
        <w:rPr>
          <w:rFonts w:ascii="Times New Roman" w:hAnsi="Times New Roman"/>
          <w:color w:val="000000"/>
          <w:sz w:val="24"/>
        </w:rPr>
        <w:t xml:space="preserve">(2), e88881. </w:t>
      </w:r>
      <w:hyperlink r:id="rId60">
        <w:r w:rsidRPr="00D26EEA">
          <w:rPr>
            <w:rFonts w:ascii="Times New Roman" w:eastAsia="Times New Roman" w:hAnsi="Times New Roman" w:cs="Times New Roman"/>
            <w:color w:val="000000"/>
            <w:sz w:val="24"/>
            <w:szCs w:val="24"/>
            <w:u w:val="single"/>
          </w:rPr>
          <w:t>https://doi.org/10.5812/ijpbs.88881</w:t>
        </w:r>
      </w:hyperlink>
    </w:p>
    <w:p w14:paraId="6EC678D0" w14:textId="77777777" w:rsidR="008A0104" w:rsidRPr="00D26EEA" w:rsidRDefault="008A0104" w:rsidP="006A2EFF">
      <w:pPr>
        <w:pStyle w:val="Bibliography"/>
        <w:numPr>
          <w:ilvl w:val="0"/>
          <w:numId w:val="1"/>
        </w:numPr>
        <w:jc w:val="both"/>
        <w:rPr>
          <w:rFonts w:ascii="Times New Roman" w:hAnsi="Times New Roman" w:cs="Times New Roman"/>
          <w:sz w:val="24"/>
          <w:szCs w:val="24"/>
        </w:rPr>
      </w:pPr>
      <w:proofErr w:type="spellStart"/>
      <w:r w:rsidRPr="00D26EEA">
        <w:rPr>
          <w:rFonts w:ascii="Times New Roman" w:hAnsi="Times New Roman"/>
          <w:color w:val="000000"/>
          <w:sz w:val="24"/>
          <w:lang w:val="es-US"/>
        </w:rPr>
        <w:t>Sinkevicius</w:t>
      </w:r>
      <w:proofErr w:type="spellEnd"/>
      <w:r w:rsidRPr="00D26EEA">
        <w:rPr>
          <w:rFonts w:ascii="Times New Roman" w:hAnsi="Times New Roman"/>
          <w:color w:val="000000"/>
          <w:sz w:val="24"/>
          <w:lang w:val="es-US"/>
        </w:rPr>
        <w:t xml:space="preserve">, L. V., </w:t>
      </w:r>
      <w:proofErr w:type="spellStart"/>
      <w:r w:rsidRPr="00D26EEA">
        <w:rPr>
          <w:rFonts w:ascii="Times New Roman" w:hAnsi="Times New Roman"/>
          <w:color w:val="000000"/>
          <w:sz w:val="24"/>
          <w:lang w:val="es-US"/>
        </w:rPr>
        <w:t>Sakalauskaite</w:t>
      </w:r>
      <w:proofErr w:type="spellEnd"/>
      <w:r w:rsidRPr="00D26EEA">
        <w:rPr>
          <w:rFonts w:ascii="Times New Roman" w:hAnsi="Times New Roman"/>
          <w:color w:val="000000"/>
          <w:sz w:val="24"/>
          <w:lang w:val="es-US"/>
        </w:rPr>
        <w:t xml:space="preserve">, S., Poskus, M. S., </w:t>
      </w:r>
      <w:proofErr w:type="spellStart"/>
      <w:r w:rsidRPr="00D26EEA">
        <w:rPr>
          <w:rFonts w:ascii="Times New Roman" w:hAnsi="Times New Roman"/>
          <w:color w:val="000000"/>
          <w:sz w:val="24"/>
          <w:lang w:val="es-US"/>
        </w:rPr>
        <w:t>Pilkauskaite</w:t>
      </w:r>
      <w:proofErr w:type="spellEnd"/>
      <w:r w:rsidRPr="00D26EEA">
        <w:rPr>
          <w:rFonts w:ascii="Times New Roman" w:hAnsi="Times New Roman"/>
          <w:color w:val="000000"/>
          <w:sz w:val="24"/>
          <w:lang w:val="es-US"/>
        </w:rPr>
        <w:t xml:space="preserve"> </w:t>
      </w:r>
      <w:proofErr w:type="spellStart"/>
      <w:r w:rsidRPr="00D26EEA">
        <w:rPr>
          <w:rFonts w:ascii="Times New Roman" w:hAnsi="Times New Roman"/>
          <w:color w:val="000000"/>
          <w:sz w:val="24"/>
          <w:lang w:val="es-US"/>
        </w:rPr>
        <w:t>Valickiene</w:t>
      </w:r>
      <w:proofErr w:type="spellEnd"/>
      <w:r w:rsidRPr="00D26EEA">
        <w:rPr>
          <w:rFonts w:ascii="Times New Roman" w:hAnsi="Times New Roman"/>
          <w:color w:val="000000"/>
          <w:sz w:val="24"/>
          <w:lang w:val="es-US"/>
        </w:rPr>
        <w:t xml:space="preserve">, R., &amp; Serapinas, D. (2025). </w:t>
      </w:r>
      <w:r w:rsidRPr="00D26EEA">
        <w:rPr>
          <w:rFonts w:ascii="Times New Roman" w:hAnsi="Times New Roman"/>
          <w:color w:val="000000"/>
          <w:sz w:val="24"/>
        </w:rPr>
        <w:t xml:space="preserve">Exploring pathways from childhood adversity to substance use in </w:t>
      </w:r>
      <w:r w:rsidRPr="00D26EEA">
        <w:rPr>
          <w:rFonts w:ascii="Times New Roman" w:hAnsi="Times New Roman"/>
          <w:color w:val="000000"/>
          <w:sz w:val="24"/>
        </w:rPr>
        <w:lastRenderedPageBreak/>
        <w:t xml:space="preserve">young adults. </w:t>
      </w:r>
      <w:r w:rsidRPr="00D26EEA">
        <w:rPr>
          <w:rFonts w:ascii="Times New Roman" w:hAnsi="Times New Roman"/>
          <w:i/>
          <w:color w:val="000000"/>
          <w:sz w:val="24"/>
        </w:rPr>
        <w:t>International Journal of Environmental Research and Public Health</w:t>
      </w:r>
      <w:r w:rsidRPr="00D26EEA">
        <w:rPr>
          <w:rFonts w:ascii="Times New Roman" w:hAnsi="Times New Roman"/>
          <w:color w:val="000000"/>
          <w:sz w:val="24"/>
        </w:rPr>
        <w:t xml:space="preserve">, </w:t>
      </w:r>
      <w:r w:rsidRPr="00D26EEA">
        <w:rPr>
          <w:rFonts w:ascii="Times New Roman" w:hAnsi="Times New Roman"/>
          <w:i/>
          <w:color w:val="000000"/>
          <w:sz w:val="24"/>
        </w:rPr>
        <w:t>22</w:t>
      </w:r>
      <w:r w:rsidRPr="00D26EEA">
        <w:rPr>
          <w:rFonts w:ascii="Times New Roman" w:hAnsi="Times New Roman"/>
          <w:color w:val="000000"/>
          <w:sz w:val="24"/>
        </w:rPr>
        <w:t xml:space="preserve">(11), 1608. </w:t>
      </w:r>
      <w:hyperlink r:id="rId61">
        <w:r w:rsidRPr="00D26EEA">
          <w:rPr>
            <w:rFonts w:ascii="Times New Roman" w:eastAsia="Times New Roman" w:hAnsi="Times New Roman" w:cs="Times New Roman"/>
            <w:color w:val="000000"/>
            <w:sz w:val="24"/>
            <w:szCs w:val="24"/>
            <w:u w:val="single"/>
          </w:rPr>
          <w:t>https://doi.org/10.3390/ijerph22111608</w:t>
        </w:r>
      </w:hyperlink>
    </w:p>
    <w:p w14:paraId="4F15C3C4" w14:textId="77777777" w:rsidR="008A0104" w:rsidRPr="00D26EEA" w:rsidRDefault="008A0104" w:rsidP="006A2EFF">
      <w:pPr>
        <w:pStyle w:val="Bibliography"/>
        <w:numPr>
          <w:ilvl w:val="0"/>
          <w:numId w:val="1"/>
        </w:numPr>
        <w:jc w:val="both"/>
        <w:rPr>
          <w:rFonts w:ascii="Times New Roman" w:hAnsi="Times New Roman" w:cs="Times New Roman"/>
          <w:sz w:val="24"/>
          <w:szCs w:val="24"/>
        </w:rPr>
      </w:pPr>
      <w:r w:rsidRPr="00D26EEA">
        <w:rPr>
          <w:rFonts w:ascii="Times New Roman" w:hAnsi="Times New Roman"/>
          <w:color w:val="000000"/>
          <w:sz w:val="24"/>
        </w:rPr>
        <w:t xml:space="preserve">Spohr, S. A., Livingston, M., Taxman, F. S., &amp; Walters, S. T. (2019). What’s the influence of social interactions on substance use and treatment initiation? A prospective analysis among substance-using probationers. </w:t>
      </w:r>
      <w:r w:rsidRPr="00D26EEA">
        <w:rPr>
          <w:rFonts w:ascii="Times New Roman" w:hAnsi="Times New Roman"/>
          <w:i/>
          <w:color w:val="000000"/>
          <w:sz w:val="24"/>
        </w:rPr>
        <w:t>Addictive Behaviors</w:t>
      </w:r>
      <w:r w:rsidRPr="00D26EEA">
        <w:rPr>
          <w:rFonts w:ascii="Times New Roman" w:hAnsi="Times New Roman"/>
          <w:color w:val="000000"/>
          <w:sz w:val="24"/>
        </w:rPr>
        <w:t xml:space="preserve">, </w:t>
      </w:r>
      <w:r w:rsidRPr="00D26EEA">
        <w:rPr>
          <w:rFonts w:ascii="Times New Roman" w:hAnsi="Times New Roman"/>
          <w:i/>
          <w:color w:val="000000"/>
          <w:sz w:val="24"/>
        </w:rPr>
        <w:t>89</w:t>
      </w:r>
      <w:r w:rsidRPr="00D26EEA">
        <w:rPr>
          <w:rFonts w:ascii="Times New Roman" w:hAnsi="Times New Roman"/>
          <w:color w:val="000000"/>
          <w:sz w:val="24"/>
        </w:rPr>
        <w:t xml:space="preserve">, 143–150. </w:t>
      </w:r>
      <w:hyperlink r:id="rId62">
        <w:r w:rsidRPr="00D26EEA">
          <w:rPr>
            <w:rFonts w:ascii="Times New Roman" w:eastAsia="Times New Roman" w:hAnsi="Times New Roman" w:cs="Times New Roman"/>
            <w:color w:val="000000"/>
            <w:sz w:val="24"/>
            <w:szCs w:val="24"/>
            <w:u w:val="single"/>
          </w:rPr>
          <w:t>https://doi.org/10.1016/j.addbeh.2018.09.036</w:t>
        </w:r>
      </w:hyperlink>
    </w:p>
    <w:p w14:paraId="110407F4" w14:textId="77777777" w:rsidR="008A0104" w:rsidRPr="00D26EEA" w:rsidRDefault="008A0104" w:rsidP="006A2EFF">
      <w:pPr>
        <w:pStyle w:val="Bibliography"/>
        <w:numPr>
          <w:ilvl w:val="0"/>
          <w:numId w:val="1"/>
        </w:numPr>
        <w:jc w:val="both"/>
        <w:rPr>
          <w:rFonts w:ascii="Times New Roman" w:hAnsi="Times New Roman" w:cs="Times New Roman"/>
          <w:sz w:val="24"/>
          <w:szCs w:val="24"/>
        </w:rPr>
      </w:pPr>
      <w:r w:rsidRPr="00D26EEA">
        <w:rPr>
          <w:rFonts w:ascii="Times New Roman" w:hAnsi="Times New Roman"/>
          <w:color w:val="000000"/>
          <w:sz w:val="24"/>
        </w:rPr>
        <w:t xml:space="preserve">Stellern, J., Xiao, K. B., Grennell, E., Sanches, M., Gowin, J. L., &amp; Sloan, M. E. (2023). Emotion regulation in substance </w:t>
      </w:r>
      <w:proofErr w:type="gramStart"/>
      <w:r w:rsidRPr="00D26EEA">
        <w:rPr>
          <w:rFonts w:ascii="Times New Roman" w:hAnsi="Times New Roman"/>
          <w:color w:val="000000"/>
          <w:sz w:val="24"/>
        </w:rPr>
        <w:t>use</w:t>
      </w:r>
      <w:proofErr w:type="gramEnd"/>
      <w:r w:rsidRPr="00D26EEA">
        <w:rPr>
          <w:rFonts w:ascii="Times New Roman" w:hAnsi="Times New Roman"/>
          <w:color w:val="000000"/>
          <w:sz w:val="24"/>
        </w:rPr>
        <w:t xml:space="preserve"> disorders: A systematic review and meta-analysis. </w:t>
      </w:r>
      <w:r w:rsidRPr="00D26EEA">
        <w:rPr>
          <w:rFonts w:ascii="Times New Roman" w:hAnsi="Times New Roman"/>
          <w:i/>
          <w:color w:val="000000"/>
          <w:sz w:val="24"/>
        </w:rPr>
        <w:t>Addiction</w:t>
      </w:r>
      <w:r w:rsidRPr="00D26EEA">
        <w:rPr>
          <w:rFonts w:ascii="Times New Roman" w:hAnsi="Times New Roman"/>
          <w:color w:val="000000"/>
          <w:sz w:val="24"/>
        </w:rPr>
        <w:t xml:space="preserve">, </w:t>
      </w:r>
      <w:r w:rsidRPr="00D26EEA">
        <w:rPr>
          <w:rFonts w:ascii="Times New Roman" w:hAnsi="Times New Roman"/>
          <w:i/>
          <w:color w:val="000000"/>
          <w:sz w:val="24"/>
        </w:rPr>
        <w:t>118</w:t>
      </w:r>
      <w:r w:rsidRPr="00D26EEA">
        <w:rPr>
          <w:rFonts w:ascii="Times New Roman" w:hAnsi="Times New Roman"/>
          <w:color w:val="000000"/>
          <w:sz w:val="24"/>
        </w:rPr>
        <w:t xml:space="preserve">(1), 30–47. </w:t>
      </w:r>
      <w:hyperlink r:id="rId63">
        <w:r w:rsidRPr="00D26EEA">
          <w:rPr>
            <w:rFonts w:ascii="Times New Roman" w:eastAsia="Times New Roman" w:hAnsi="Times New Roman" w:cs="Times New Roman"/>
            <w:color w:val="000000"/>
            <w:sz w:val="24"/>
            <w:szCs w:val="24"/>
            <w:u w:val="single"/>
          </w:rPr>
          <w:t>https://doi.org/10.1111/add.16001</w:t>
        </w:r>
      </w:hyperlink>
    </w:p>
    <w:p w14:paraId="62B1D5A2" w14:textId="77777777" w:rsidR="008A0104" w:rsidRPr="00D26EEA" w:rsidRDefault="008A0104" w:rsidP="006A2EFF">
      <w:pPr>
        <w:pStyle w:val="Bibliography"/>
        <w:numPr>
          <w:ilvl w:val="0"/>
          <w:numId w:val="1"/>
        </w:numPr>
        <w:jc w:val="both"/>
        <w:rPr>
          <w:rFonts w:ascii="Times New Roman" w:hAnsi="Times New Roman" w:cs="Times New Roman"/>
          <w:sz w:val="24"/>
          <w:szCs w:val="24"/>
        </w:rPr>
      </w:pPr>
      <w:r w:rsidRPr="00D26EEA">
        <w:rPr>
          <w:rFonts w:ascii="Times New Roman" w:hAnsi="Times New Roman"/>
          <w:color w:val="000000"/>
          <w:sz w:val="24"/>
        </w:rPr>
        <w:t xml:space="preserve">Strickland, J. C., &amp; Acuff, S. F. (2023). Role of social context in addiction etiology and recovery. </w:t>
      </w:r>
      <w:r w:rsidRPr="00D26EEA">
        <w:rPr>
          <w:rFonts w:ascii="Times New Roman" w:hAnsi="Times New Roman"/>
          <w:i/>
          <w:color w:val="000000"/>
          <w:sz w:val="24"/>
        </w:rPr>
        <w:t>Pharmacology Biochemistry and Behavior</w:t>
      </w:r>
      <w:r w:rsidRPr="00D26EEA">
        <w:rPr>
          <w:rFonts w:ascii="Times New Roman" w:hAnsi="Times New Roman"/>
          <w:color w:val="000000"/>
          <w:sz w:val="24"/>
        </w:rPr>
        <w:t xml:space="preserve">, </w:t>
      </w:r>
      <w:r w:rsidRPr="00D26EEA">
        <w:rPr>
          <w:rFonts w:ascii="Times New Roman" w:hAnsi="Times New Roman"/>
          <w:i/>
          <w:color w:val="000000"/>
          <w:sz w:val="24"/>
        </w:rPr>
        <w:t>229</w:t>
      </w:r>
      <w:r w:rsidRPr="00D26EEA">
        <w:rPr>
          <w:rFonts w:ascii="Times New Roman" w:hAnsi="Times New Roman"/>
          <w:color w:val="000000"/>
          <w:sz w:val="24"/>
        </w:rPr>
        <w:t xml:space="preserve">, 173603. </w:t>
      </w:r>
      <w:hyperlink r:id="rId64">
        <w:r w:rsidRPr="00D26EEA">
          <w:rPr>
            <w:rFonts w:ascii="Times New Roman" w:eastAsia="Times New Roman" w:hAnsi="Times New Roman" w:cs="Times New Roman"/>
            <w:color w:val="000000"/>
            <w:sz w:val="24"/>
            <w:szCs w:val="24"/>
            <w:u w:val="single"/>
          </w:rPr>
          <w:t>https://doi.org/10.1016/j.pbb.2023.173603</w:t>
        </w:r>
      </w:hyperlink>
    </w:p>
    <w:p w14:paraId="5B5D9851" w14:textId="77777777" w:rsidR="008A0104" w:rsidRPr="00D26EEA" w:rsidRDefault="008A0104" w:rsidP="006A2EFF">
      <w:pPr>
        <w:pStyle w:val="Bibliography"/>
        <w:numPr>
          <w:ilvl w:val="0"/>
          <w:numId w:val="1"/>
        </w:numPr>
        <w:jc w:val="both"/>
        <w:rPr>
          <w:rFonts w:ascii="Times New Roman" w:hAnsi="Times New Roman" w:cs="Times New Roman"/>
          <w:sz w:val="24"/>
          <w:szCs w:val="24"/>
        </w:rPr>
      </w:pPr>
      <w:r w:rsidRPr="00D26EEA">
        <w:rPr>
          <w:rFonts w:ascii="Times New Roman" w:hAnsi="Times New Roman"/>
          <w:color w:val="000000"/>
          <w:sz w:val="24"/>
          <w:lang w:val="es-US"/>
        </w:rPr>
        <w:t xml:space="preserve">Su, H., Ye, T., Cao, S., &amp; </w:t>
      </w:r>
      <w:proofErr w:type="spellStart"/>
      <w:r w:rsidRPr="00D26EEA">
        <w:rPr>
          <w:rFonts w:ascii="Times New Roman" w:hAnsi="Times New Roman"/>
          <w:color w:val="000000"/>
          <w:sz w:val="24"/>
          <w:lang w:val="es-US"/>
        </w:rPr>
        <w:t>Hu</w:t>
      </w:r>
      <w:proofErr w:type="spellEnd"/>
      <w:r w:rsidRPr="00D26EEA">
        <w:rPr>
          <w:rFonts w:ascii="Times New Roman" w:hAnsi="Times New Roman"/>
          <w:color w:val="000000"/>
          <w:sz w:val="24"/>
          <w:lang w:val="es-US"/>
        </w:rPr>
        <w:t xml:space="preserve">, C. (2024). </w:t>
      </w:r>
      <w:r w:rsidRPr="00D26EEA">
        <w:rPr>
          <w:rFonts w:ascii="Times New Roman" w:hAnsi="Times New Roman"/>
          <w:color w:val="000000"/>
          <w:sz w:val="24"/>
        </w:rPr>
        <w:t xml:space="preserve">Understanding the shift to compulsion in addiction: Insights from personality traits, social factors, and neurobiology. </w:t>
      </w:r>
      <w:r w:rsidRPr="00D26EEA">
        <w:rPr>
          <w:rFonts w:ascii="Times New Roman" w:hAnsi="Times New Roman"/>
          <w:i/>
          <w:color w:val="000000"/>
          <w:sz w:val="24"/>
        </w:rPr>
        <w:t>Frontiers in Psychology</w:t>
      </w:r>
      <w:r w:rsidRPr="00D26EEA">
        <w:rPr>
          <w:rFonts w:ascii="Times New Roman" w:hAnsi="Times New Roman"/>
          <w:color w:val="000000"/>
          <w:sz w:val="24"/>
        </w:rPr>
        <w:t xml:space="preserve">, </w:t>
      </w:r>
      <w:r w:rsidRPr="00D26EEA">
        <w:rPr>
          <w:rFonts w:ascii="Times New Roman" w:hAnsi="Times New Roman"/>
          <w:i/>
          <w:color w:val="000000"/>
          <w:sz w:val="24"/>
        </w:rPr>
        <w:t>15</w:t>
      </w:r>
      <w:r w:rsidRPr="00D26EEA">
        <w:rPr>
          <w:rFonts w:ascii="Times New Roman" w:hAnsi="Times New Roman"/>
          <w:color w:val="000000"/>
          <w:sz w:val="24"/>
        </w:rPr>
        <w:t xml:space="preserve">, 1416222. </w:t>
      </w:r>
      <w:hyperlink r:id="rId65">
        <w:r w:rsidRPr="00D26EEA">
          <w:rPr>
            <w:rFonts w:ascii="Times New Roman" w:eastAsia="Times New Roman" w:hAnsi="Times New Roman" w:cs="Times New Roman"/>
            <w:color w:val="000000"/>
            <w:sz w:val="24"/>
            <w:szCs w:val="24"/>
            <w:u w:val="single"/>
          </w:rPr>
          <w:t>https://doi.org/10.3389/fpsyg.2024.1416222</w:t>
        </w:r>
      </w:hyperlink>
    </w:p>
    <w:p w14:paraId="30A94DEB" w14:textId="77777777" w:rsidR="008A0104" w:rsidRPr="00D26EEA" w:rsidRDefault="008A0104" w:rsidP="006A2EFF">
      <w:pPr>
        <w:pStyle w:val="Bibliography"/>
        <w:numPr>
          <w:ilvl w:val="0"/>
          <w:numId w:val="1"/>
        </w:numPr>
        <w:jc w:val="both"/>
        <w:rPr>
          <w:rFonts w:ascii="Times New Roman" w:hAnsi="Times New Roman" w:cs="Times New Roman"/>
          <w:sz w:val="24"/>
          <w:szCs w:val="24"/>
        </w:rPr>
      </w:pPr>
      <w:r w:rsidRPr="00D26EEA">
        <w:rPr>
          <w:rFonts w:ascii="Times New Roman" w:hAnsi="Times New Roman"/>
          <w:color w:val="000000"/>
          <w:sz w:val="24"/>
        </w:rPr>
        <w:t xml:space="preserve">Suva, M., &amp; Bhatia, G. (2024). Artificial intelligence in addiction: Challenges and opportunities. </w:t>
      </w:r>
      <w:r w:rsidRPr="00D26EEA">
        <w:rPr>
          <w:rFonts w:ascii="Times New Roman" w:hAnsi="Times New Roman"/>
          <w:i/>
          <w:color w:val="000000"/>
          <w:sz w:val="24"/>
        </w:rPr>
        <w:t>Indian Journal of Psychological Medicine</w:t>
      </w:r>
      <w:r w:rsidRPr="00D26EEA">
        <w:rPr>
          <w:rFonts w:ascii="Times New Roman" w:hAnsi="Times New Roman"/>
          <w:color w:val="000000"/>
          <w:sz w:val="24"/>
        </w:rPr>
        <w:t xml:space="preserve">. Advance online publication. </w:t>
      </w:r>
      <w:hyperlink r:id="rId66">
        <w:r w:rsidRPr="00D26EEA">
          <w:rPr>
            <w:rFonts w:ascii="Times New Roman" w:eastAsia="Times New Roman" w:hAnsi="Times New Roman" w:cs="Times New Roman"/>
            <w:color w:val="000000"/>
            <w:sz w:val="24"/>
            <w:szCs w:val="24"/>
            <w:u w:val="single"/>
          </w:rPr>
          <w:t>https://doi.org/10.1177/02537176241274148</w:t>
        </w:r>
      </w:hyperlink>
    </w:p>
    <w:p w14:paraId="6A1EF8D3" w14:textId="77777777" w:rsidR="008A0104" w:rsidRPr="00D26EEA" w:rsidRDefault="008A0104" w:rsidP="006A2EFF">
      <w:pPr>
        <w:pStyle w:val="Bibliography"/>
        <w:numPr>
          <w:ilvl w:val="0"/>
          <w:numId w:val="1"/>
        </w:numPr>
        <w:jc w:val="both"/>
        <w:rPr>
          <w:rFonts w:ascii="Times New Roman" w:hAnsi="Times New Roman" w:cs="Times New Roman"/>
          <w:sz w:val="24"/>
          <w:szCs w:val="24"/>
        </w:rPr>
      </w:pPr>
      <w:r w:rsidRPr="00D26EEA">
        <w:rPr>
          <w:rFonts w:ascii="Times New Roman" w:hAnsi="Times New Roman"/>
          <w:color w:val="000000"/>
          <w:sz w:val="24"/>
        </w:rPr>
        <w:t xml:space="preserve">Trucco, E. M. (2020). A review of psychosocial factors linked to adolescent substance use. </w:t>
      </w:r>
      <w:r w:rsidRPr="00D26EEA">
        <w:rPr>
          <w:rFonts w:ascii="Times New Roman" w:hAnsi="Times New Roman"/>
          <w:i/>
          <w:color w:val="000000"/>
          <w:sz w:val="24"/>
        </w:rPr>
        <w:t>Pharmacology Biochemistry and Behavior</w:t>
      </w:r>
      <w:r w:rsidRPr="00D26EEA">
        <w:rPr>
          <w:rFonts w:ascii="Times New Roman" w:hAnsi="Times New Roman"/>
          <w:color w:val="000000"/>
          <w:sz w:val="24"/>
        </w:rPr>
        <w:t xml:space="preserve">, </w:t>
      </w:r>
      <w:r w:rsidRPr="00D26EEA">
        <w:rPr>
          <w:rFonts w:ascii="Times New Roman" w:hAnsi="Times New Roman"/>
          <w:i/>
          <w:color w:val="000000"/>
          <w:sz w:val="24"/>
        </w:rPr>
        <w:t>196</w:t>
      </w:r>
      <w:r w:rsidRPr="00D26EEA">
        <w:rPr>
          <w:rFonts w:ascii="Times New Roman" w:hAnsi="Times New Roman"/>
          <w:color w:val="000000"/>
          <w:sz w:val="24"/>
        </w:rPr>
        <w:t xml:space="preserve">, 172969. </w:t>
      </w:r>
      <w:hyperlink r:id="rId67">
        <w:r w:rsidRPr="00D26EEA">
          <w:rPr>
            <w:rFonts w:ascii="Times New Roman" w:eastAsia="Times New Roman" w:hAnsi="Times New Roman" w:cs="Times New Roman"/>
            <w:color w:val="000000"/>
            <w:sz w:val="24"/>
            <w:szCs w:val="24"/>
            <w:u w:val="single"/>
          </w:rPr>
          <w:t>https://doi.org/10.1016/j.pbb.2020.172969</w:t>
        </w:r>
      </w:hyperlink>
    </w:p>
    <w:p w14:paraId="413CA94B" w14:textId="77777777" w:rsidR="008A0104" w:rsidRPr="00D26EEA" w:rsidRDefault="008A0104" w:rsidP="006A2EFF">
      <w:pPr>
        <w:pStyle w:val="Bibliography"/>
        <w:numPr>
          <w:ilvl w:val="0"/>
          <w:numId w:val="1"/>
        </w:numPr>
        <w:jc w:val="both"/>
        <w:rPr>
          <w:rFonts w:ascii="Times New Roman" w:hAnsi="Times New Roman" w:cs="Times New Roman"/>
          <w:sz w:val="24"/>
          <w:szCs w:val="24"/>
        </w:rPr>
      </w:pPr>
      <w:r w:rsidRPr="00D26EEA">
        <w:rPr>
          <w:rFonts w:ascii="Times New Roman" w:hAnsi="Times New Roman"/>
          <w:color w:val="000000"/>
          <w:sz w:val="24"/>
        </w:rPr>
        <w:t xml:space="preserve">Turner, S., Mota, N., Bolton, J., &amp; Sareen, J. (2018). Self-medication with alcohol or drugs for mood and anxiety disorders: A narrative review of the epidemiological literature. </w:t>
      </w:r>
      <w:r w:rsidRPr="00D26EEA">
        <w:rPr>
          <w:rFonts w:ascii="Times New Roman" w:hAnsi="Times New Roman"/>
          <w:i/>
          <w:color w:val="000000"/>
          <w:sz w:val="24"/>
        </w:rPr>
        <w:t>Depression and Anxiety</w:t>
      </w:r>
      <w:r w:rsidRPr="00D26EEA">
        <w:rPr>
          <w:rFonts w:ascii="Times New Roman" w:hAnsi="Times New Roman"/>
          <w:color w:val="000000"/>
          <w:sz w:val="24"/>
        </w:rPr>
        <w:t xml:space="preserve">, </w:t>
      </w:r>
      <w:r w:rsidRPr="00D26EEA">
        <w:rPr>
          <w:rFonts w:ascii="Times New Roman" w:hAnsi="Times New Roman"/>
          <w:i/>
          <w:color w:val="000000"/>
          <w:sz w:val="24"/>
        </w:rPr>
        <w:t>35</w:t>
      </w:r>
      <w:r w:rsidRPr="00D26EEA">
        <w:rPr>
          <w:rFonts w:ascii="Times New Roman" w:hAnsi="Times New Roman"/>
          <w:color w:val="000000"/>
          <w:sz w:val="24"/>
        </w:rPr>
        <w:t xml:space="preserve">(9), 851–860. </w:t>
      </w:r>
      <w:hyperlink r:id="rId68">
        <w:r w:rsidRPr="00D26EEA">
          <w:rPr>
            <w:rFonts w:ascii="Times New Roman" w:eastAsia="Times New Roman" w:hAnsi="Times New Roman" w:cs="Times New Roman"/>
            <w:color w:val="000000"/>
            <w:sz w:val="24"/>
            <w:szCs w:val="24"/>
            <w:u w:val="single"/>
          </w:rPr>
          <w:t>https://doi.org/10.1002/da.22771</w:t>
        </w:r>
      </w:hyperlink>
    </w:p>
    <w:p w14:paraId="4F3778A3" w14:textId="77777777" w:rsidR="008A0104" w:rsidRPr="00D26EEA" w:rsidRDefault="008A0104" w:rsidP="006A2EFF">
      <w:pPr>
        <w:pStyle w:val="Bibliography"/>
        <w:numPr>
          <w:ilvl w:val="0"/>
          <w:numId w:val="1"/>
        </w:numPr>
        <w:jc w:val="both"/>
        <w:rPr>
          <w:rFonts w:ascii="Times New Roman" w:hAnsi="Times New Roman" w:cs="Times New Roman"/>
          <w:sz w:val="24"/>
          <w:szCs w:val="24"/>
        </w:rPr>
      </w:pPr>
      <w:r w:rsidRPr="00D26EEA">
        <w:rPr>
          <w:rFonts w:ascii="Times New Roman" w:hAnsi="Times New Roman"/>
          <w:color w:val="000000"/>
          <w:sz w:val="24"/>
        </w:rPr>
        <w:t xml:space="preserve">Uhl, G. R., Koob, G. F., &amp; Cable, J. (2019). The neurobiology of addiction. </w:t>
      </w:r>
      <w:r w:rsidRPr="00D26EEA">
        <w:rPr>
          <w:rFonts w:ascii="Times New Roman" w:hAnsi="Times New Roman"/>
          <w:i/>
          <w:color w:val="000000"/>
          <w:sz w:val="24"/>
        </w:rPr>
        <w:t>Annals of the New York Academy of Sciences</w:t>
      </w:r>
      <w:r w:rsidRPr="00D26EEA">
        <w:rPr>
          <w:rFonts w:ascii="Times New Roman" w:hAnsi="Times New Roman"/>
          <w:color w:val="000000"/>
          <w:sz w:val="24"/>
        </w:rPr>
        <w:t xml:space="preserve">, </w:t>
      </w:r>
      <w:r w:rsidRPr="00D26EEA">
        <w:rPr>
          <w:rFonts w:ascii="Times New Roman" w:hAnsi="Times New Roman"/>
          <w:i/>
          <w:color w:val="000000"/>
          <w:sz w:val="24"/>
        </w:rPr>
        <w:t>1451</w:t>
      </w:r>
      <w:r w:rsidRPr="00D26EEA">
        <w:rPr>
          <w:rFonts w:ascii="Times New Roman" w:hAnsi="Times New Roman"/>
          <w:color w:val="000000"/>
          <w:sz w:val="24"/>
        </w:rPr>
        <w:t xml:space="preserve">(1), 5–28. </w:t>
      </w:r>
      <w:hyperlink r:id="rId69">
        <w:r w:rsidRPr="00D26EEA">
          <w:rPr>
            <w:rFonts w:ascii="Times New Roman" w:eastAsia="Times New Roman" w:hAnsi="Times New Roman" w:cs="Times New Roman"/>
            <w:color w:val="000000"/>
            <w:sz w:val="24"/>
            <w:szCs w:val="24"/>
            <w:u w:val="single"/>
          </w:rPr>
          <w:t>https://doi.org/10.1111/nyas.13989</w:t>
        </w:r>
      </w:hyperlink>
    </w:p>
    <w:p w14:paraId="1E1BEF9E" w14:textId="77777777" w:rsidR="008A0104" w:rsidRPr="00D26EEA" w:rsidRDefault="008A0104" w:rsidP="006A2EFF">
      <w:pPr>
        <w:pStyle w:val="Bibliography"/>
        <w:numPr>
          <w:ilvl w:val="0"/>
          <w:numId w:val="1"/>
        </w:numPr>
        <w:jc w:val="both"/>
        <w:rPr>
          <w:rFonts w:ascii="Times New Roman" w:hAnsi="Times New Roman" w:cs="Times New Roman"/>
          <w:sz w:val="24"/>
          <w:szCs w:val="24"/>
        </w:rPr>
      </w:pPr>
      <w:r w:rsidRPr="00D26EEA">
        <w:rPr>
          <w:rFonts w:ascii="Times New Roman" w:hAnsi="Times New Roman"/>
          <w:color w:val="000000"/>
          <w:sz w:val="24"/>
        </w:rPr>
        <w:t xml:space="preserve">Volkow, N. D., Michaelides, M., &amp; Baler, R. (2019). The neuroscience of drug reward and addiction. </w:t>
      </w:r>
      <w:r w:rsidRPr="00D26EEA">
        <w:rPr>
          <w:rFonts w:ascii="Times New Roman" w:hAnsi="Times New Roman"/>
          <w:i/>
          <w:color w:val="000000"/>
          <w:sz w:val="24"/>
        </w:rPr>
        <w:t>Physiological Reviews</w:t>
      </w:r>
      <w:r w:rsidRPr="00D26EEA">
        <w:rPr>
          <w:rFonts w:ascii="Times New Roman" w:hAnsi="Times New Roman"/>
          <w:color w:val="000000"/>
          <w:sz w:val="24"/>
        </w:rPr>
        <w:t xml:space="preserve">, </w:t>
      </w:r>
      <w:r w:rsidRPr="00D26EEA">
        <w:rPr>
          <w:rFonts w:ascii="Times New Roman" w:hAnsi="Times New Roman"/>
          <w:i/>
          <w:color w:val="000000"/>
          <w:sz w:val="24"/>
        </w:rPr>
        <w:t>99</w:t>
      </w:r>
      <w:r w:rsidRPr="00D26EEA">
        <w:rPr>
          <w:rFonts w:ascii="Times New Roman" w:hAnsi="Times New Roman"/>
          <w:color w:val="000000"/>
          <w:sz w:val="24"/>
        </w:rPr>
        <w:t xml:space="preserve">(4), 2115–2140. </w:t>
      </w:r>
      <w:hyperlink r:id="rId70">
        <w:r w:rsidRPr="00D26EEA">
          <w:rPr>
            <w:rFonts w:ascii="Times New Roman" w:eastAsia="Times New Roman" w:hAnsi="Times New Roman" w:cs="Times New Roman"/>
            <w:color w:val="000000"/>
            <w:sz w:val="24"/>
            <w:szCs w:val="24"/>
            <w:u w:val="single"/>
          </w:rPr>
          <w:t>https://doi.org/10.1152/physrev.00014.2018</w:t>
        </w:r>
      </w:hyperlink>
    </w:p>
    <w:p w14:paraId="30C4312E" w14:textId="77777777" w:rsidR="008A0104" w:rsidRPr="00D26EEA" w:rsidRDefault="008A0104" w:rsidP="006A2EFF">
      <w:pPr>
        <w:pStyle w:val="Bibliography"/>
        <w:numPr>
          <w:ilvl w:val="0"/>
          <w:numId w:val="1"/>
        </w:numPr>
        <w:jc w:val="both"/>
        <w:rPr>
          <w:rFonts w:ascii="Times New Roman" w:hAnsi="Times New Roman" w:cs="Times New Roman"/>
          <w:sz w:val="24"/>
          <w:szCs w:val="24"/>
        </w:rPr>
      </w:pPr>
      <w:r w:rsidRPr="00D26EEA">
        <w:rPr>
          <w:rFonts w:ascii="Times New Roman" w:hAnsi="Times New Roman"/>
          <w:color w:val="000000"/>
          <w:sz w:val="24"/>
        </w:rPr>
        <w:t xml:space="preserve">Volkow, N. D., &amp; Morales, M. (2015). The brain on drugs: From reward to addiction. </w:t>
      </w:r>
      <w:r w:rsidRPr="00D26EEA">
        <w:rPr>
          <w:rFonts w:ascii="Times New Roman" w:hAnsi="Times New Roman"/>
          <w:i/>
          <w:color w:val="000000"/>
          <w:sz w:val="24"/>
        </w:rPr>
        <w:t>Cell</w:t>
      </w:r>
      <w:r w:rsidRPr="00D26EEA">
        <w:rPr>
          <w:rFonts w:ascii="Times New Roman" w:hAnsi="Times New Roman"/>
          <w:color w:val="000000"/>
          <w:sz w:val="24"/>
        </w:rPr>
        <w:t xml:space="preserve">, </w:t>
      </w:r>
      <w:r w:rsidRPr="00D26EEA">
        <w:rPr>
          <w:rFonts w:ascii="Times New Roman" w:hAnsi="Times New Roman"/>
          <w:i/>
          <w:color w:val="000000"/>
          <w:sz w:val="24"/>
        </w:rPr>
        <w:t>162</w:t>
      </w:r>
      <w:r w:rsidRPr="00D26EEA">
        <w:rPr>
          <w:rFonts w:ascii="Times New Roman" w:hAnsi="Times New Roman"/>
          <w:color w:val="000000"/>
          <w:sz w:val="24"/>
        </w:rPr>
        <w:t xml:space="preserve">(4), 712–725. </w:t>
      </w:r>
      <w:hyperlink r:id="rId71">
        <w:r w:rsidRPr="00D26EEA">
          <w:rPr>
            <w:rFonts w:ascii="Times New Roman" w:eastAsia="Times New Roman" w:hAnsi="Times New Roman" w:cs="Times New Roman"/>
            <w:color w:val="000000"/>
            <w:sz w:val="24"/>
            <w:szCs w:val="24"/>
            <w:u w:val="single"/>
          </w:rPr>
          <w:t>https://doi.org/10.1016/j.cell.2015.07.046</w:t>
        </w:r>
      </w:hyperlink>
    </w:p>
    <w:p w14:paraId="719F6EB3" w14:textId="77777777" w:rsidR="008A0104" w:rsidRPr="00D26EEA" w:rsidRDefault="008A0104" w:rsidP="006A2EFF">
      <w:pPr>
        <w:pStyle w:val="Bibliography"/>
        <w:numPr>
          <w:ilvl w:val="0"/>
          <w:numId w:val="1"/>
        </w:numPr>
        <w:jc w:val="both"/>
        <w:rPr>
          <w:rFonts w:ascii="Times New Roman" w:hAnsi="Times New Roman" w:cs="Times New Roman"/>
          <w:sz w:val="24"/>
          <w:szCs w:val="24"/>
        </w:rPr>
      </w:pPr>
      <w:r w:rsidRPr="00D26EEA">
        <w:rPr>
          <w:rFonts w:ascii="Times New Roman" w:hAnsi="Times New Roman"/>
          <w:color w:val="000000"/>
          <w:sz w:val="24"/>
        </w:rPr>
        <w:t xml:space="preserve">Watts, L. L., Hamza, E. A., Bedewy, D. A., &amp; Moustafa, A. A. (2024). A meta-analysis study on peer influence and adolescent substance use. </w:t>
      </w:r>
      <w:r w:rsidRPr="00D26EEA">
        <w:rPr>
          <w:rFonts w:ascii="Times New Roman" w:hAnsi="Times New Roman"/>
          <w:i/>
          <w:color w:val="000000"/>
          <w:sz w:val="24"/>
        </w:rPr>
        <w:t>Current Psychology</w:t>
      </w:r>
      <w:r w:rsidRPr="00D26EEA">
        <w:rPr>
          <w:rFonts w:ascii="Times New Roman" w:hAnsi="Times New Roman"/>
          <w:color w:val="000000"/>
          <w:sz w:val="24"/>
        </w:rPr>
        <w:t xml:space="preserve">, </w:t>
      </w:r>
      <w:r w:rsidRPr="00D26EEA">
        <w:rPr>
          <w:rFonts w:ascii="Times New Roman" w:hAnsi="Times New Roman"/>
          <w:i/>
          <w:color w:val="000000"/>
          <w:sz w:val="24"/>
        </w:rPr>
        <w:t>43</w:t>
      </w:r>
      <w:r w:rsidRPr="00D26EEA">
        <w:rPr>
          <w:rFonts w:ascii="Times New Roman" w:hAnsi="Times New Roman"/>
          <w:color w:val="000000"/>
          <w:sz w:val="24"/>
        </w:rPr>
        <w:t xml:space="preserve">(5), 3866–3881. </w:t>
      </w:r>
      <w:hyperlink r:id="rId72">
        <w:r w:rsidRPr="00D26EEA">
          <w:rPr>
            <w:rFonts w:ascii="Times New Roman" w:eastAsia="Times New Roman" w:hAnsi="Times New Roman" w:cs="Times New Roman"/>
            <w:color w:val="000000"/>
            <w:sz w:val="24"/>
            <w:szCs w:val="24"/>
            <w:u w:val="single"/>
          </w:rPr>
          <w:t>https://doi.org/10.1007/s12144-023-04944-z</w:t>
        </w:r>
      </w:hyperlink>
    </w:p>
    <w:p w14:paraId="0C66C3B0" w14:textId="77777777" w:rsidR="008A0104" w:rsidRPr="00D26EEA" w:rsidRDefault="008A0104" w:rsidP="006A2EFF">
      <w:pPr>
        <w:pStyle w:val="Bibliography"/>
        <w:numPr>
          <w:ilvl w:val="0"/>
          <w:numId w:val="1"/>
        </w:numPr>
        <w:jc w:val="both"/>
        <w:rPr>
          <w:rFonts w:ascii="Times New Roman" w:hAnsi="Times New Roman" w:cs="Times New Roman"/>
          <w:sz w:val="24"/>
          <w:szCs w:val="24"/>
        </w:rPr>
      </w:pPr>
      <w:r w:rsidRPr="00D26EEA">
        <w:rPr>
          <w:rFonts w:ascii="Times New Roman" w:hAnsi="Times New Roman"/>
          <w:color w:val="000000"/>
          <w:sz w:val="24"/>
        </w:rPr>
        <w:t xml:space="preserve">Weiss, N. H., Kiefer, R., Goncharenko, S., Raudales, A. M., Forkus, S. R., Schick, M. R., &amp; Contractor, A. A. (2022). Emotion regulation and substance use: A meta-analysis. </w:t>
      </w:r>
      <w:r w:rsidRPr="00D26EEA">
        <w:rPr>
          <w:rFonts w:ascii="Times New Roman" w:hAnsi="Times New Roman"/>
          <w:i/>
          <w:color w:val="000000"/>
          <w:sz w:val="24"/>
        </w:rPr>
        <w:t>Drug and Alcohol Dependence</w:t>
      </w:r>
      <w:r w:rsidRPr="00D26EEA">
        <w:rPr>
          <w:rFonts w:ascii="Times New Roman" w:hAnsi="Times New Roman"/>
          <w:color w:val="000000"/>
          <w:sz w:val="24"/>
        </w:rPr>
        <w:t xml:space="preserve">, </w:t>
      </w:r>
      <w:r w:rsidRPr="00D26EEA">
        <w:rPr>
          <w:rFonts w:ascii="Times New Roman" w:hAnsi="Times New Roman"/>
          <w:i/>
          <w:color w:val="000000"/>
          <w:sz w:val="24"/>
        </w:rPr>
        <w:t>230</w:t>
      </w:r>
      <w:r w:rsidRPr="00D26EEA">
        <w:rPr>
          <w:rFonts w:ascii="Times New Roman" w:hAnsi="Times New Roman"/>
          <w:color w:val="000000"/>
          <w:sz w:val="24"/>
        </w:rPr>
        <w:t xml:space="preserve">, 109131. </w:t>
      </w:r>
      <w:hyperlink r:id="rId73">
        <w:r w:rsidRPr="00D26EEA">
          <w:rPr>
            <w:rFonts w:ascii="Times New Roman" w:eastAsia="Times New Roman" w:hAnsi="Times New Roman" w:cs="Times New Roman"/>
            <w:color w:val="000000"/>
            <w:sz w:val="24"/>
            <w:szCs w:val="24"/>
            <w:u w:val="single"/>
          </w:rPr>
          <w:t>https://doi.org/10.1016/j.drugalcdep.2021.109131</w:t>
        </w:r>
      </w:hyperlink>
    </w:p>
    <w:p w14:paraId="5D6DF7C0" w14:textId="77777777" w:rsidR="008A0104" w:rsidRPr="00D26EEA" w:rsidRDefault="008A0104" w:rsidP="006A2EFF">
      <w:pPr>
        <w:pStyle w:val="Bibliography"/>
        <w:numPr>
          <w:ilvl w:val="0"/>
          <w:numId w:val="1"/>
        </w:numPr>
        <w:jc w:val="both"/>
        <w:rPr>
          <w:rFonts w:ascii="Times New Roman" w:hAnsi="Times New Roman" w:cs="Times New Roman"/>
          <w:sz w:val="24"/>
          <w:szCs w:val="24"/>
        </w:rPr>
      </w:pPr>
      <w:r w:rsidRPr="00D26EEA">
        <w:rPr>
          <w:rFonts w:ascii="Times New Roman" w:hAnsi="Times New Roman"/>
          <w:color w:val="000000"/>
          <w:sz w:val="24"/>
        </w:rPr>
        <w:lastRenderedPageBreak/>
        <w:t xml:space="preserve">Wise, R. A., &amp; Robble, M. A. (2020). Dopamine and addiction. </w:t>
      </w:r>
      <w:r w:rsidRPr="00D26EEA">
        <w:rPr>
          <w:rFonts w:ascii="Times New Roman" w:hAnsi="Times New Roman"/>
          <w:i/>
          <w:color w:val="000000"/>
          <w:sz w:val="24"/>
        </w:rPr>
        <w:t>Annual Review of Psychology</w:t>
      </w:r>
      <w:r w:rsidRPr="00D26EEA">
        <w:rPr>
          <w:rFonts w:ascii="Times New Roman" w:hAnsi="Times New Roman"/>
          <w:color w:val="000000"/>
          <w:sz w:val="24"/>
        </w:rPr>
        <w:t xml:space="preserve">, </w:t>
      </w:r>
      <w:r w:rsidRPr="00D26EEA">
        <w:rPr>
          <w:rFonts w:ascii="Times New Roman" w:hAnsi="Times New Roman"/>
          <w:i/>
          <w:color w:val="000000"/>
          <w:sz w:val="24"/>
        </w:rPr>
        <w:t>71</w:t>
      </w:r>
      <w:r w:rsidRPr="00D26EEA">
        <w:rPr>
          <w:rFonts w:ascii="Times New Roman" w:hAnsi="Times New Roman"/>
          <w:color w:val="000000"/>
          <w:sz w:val="24"/>
        </w:rPr>
        <w:t xml:space="preserve">, 79–106. </w:t>
      </w:r>
      <w:hyperlink r:id="rId74">
        <w:r w:rsidRPr="00D26EEA">
          <w:rPr>
            <w:rFonts w:ascii="Times New Roman" w:eastAsia="Times New Roman" w:hAnsi="Times New Roman" w:cs="Times New Roman"/>
            <w:color w:val="000000"/>
            <w:sz w:val="24"/>
            <w:szCs w:val="24"/>
            <w:u w:val="single"/>
          </w:rPr>
          <w:t>https://doi.org/10.1146/annurev-psych-010418-103337</w:t>
        </w:r>
      </w:hyperlink>
    </w:p>
    <w:p w14:paraId="5EC65F28" w14:textId="77777777" w:rsidR="000D708B" w:rsidRPr="00D26EEA" w:rsidRDefault="008A0104" w:rsidP="004C4D6C">
      <w:pPr>
        <w:pStyle w:val="Bibliography"/>
        <w:numPr>
          <w:ilvl w:val="0"/>
          <w:numId w:val="1"/>
        </w:numPr>
        <w:jc w:val="both"/>
        <w:rPr>
          <w:rFonts w:ascii="Times New Roman" w:hAnsi="Times New Roman" w:cs="Times New Roman"/>
          <w:sz w:val="24"/>
          <w:szCs w:val="24"/>
        </w:rPr>
      </w:pPr>
      <w:r w:rsidRPr="00D26EEA">
        <w:rPr>
          <w:rFonts w:ascii="Times New Roman" w:hAnsi="Times New Roman"/>
          <w:color w:val="000000"/>
          <w:sz w:val="24"/>
        </w:rPr>
        <w:t xml:space="preserve">Zwick, J., Appleseth, H., &amp; Arndt, S. (2020). Stigma: How it affects the substance use disorder patient. </w:t>
      </w:r>
      <w:r w:rsidRPr="00D26EEA">
        <w:rPr>
          <w:rFonts w:ascii="Times New Roman" w:hAnsi="Times New Roman"/>
          <w:i/>
          <w:color w:val="000000"/>
          <w:sz w:val="24"/>
        </w:rPr>
        <w:t>Substance Abuse Treatment, Prevention, and Policy</w:t>
      </w:r>
      <w:r w:rsidRPr="00D26EEA">
        <w:rPr>
          <w:rFonts w:ascii="Times New Roman" w:hAnsi="Times New Roman"/>
          <w:color w:val="000000"/>
          <w:sz w:val="24"/>
        </w:rPr>
        <w:t xml:space="preserve">, </w:t>
      </w:r>
      <w:r w:rsidRPr="00D26EEA">
        <w:rPr>
          <w:rFonts w:ascii="Times New Roman" w:hAnsi="Times New Roman"/>
          <w:i/>
          <w:color w:val="000000"/>
          <w:sz w:val="24"/>
        </w:rPr>
        <w:t>15</w:t>
      </w:r>
      <w:r w:rsidRPr="00D26EEA">
        <w:rPr>
          <w:rFonts w:ascii="Times New Roman" w:hAnsi="Times New Roman"/>
          <w:color w:val="000000"/>
          <w:sz w:val="24"/>
        </w:rPr>
        <w:t xml:space="preserve">, 50. </w:t>
      </w:r>
      <w:hyperlink r:id="rId75">
        <w:r w:rsidRPr="00D26EEA">
          <w:rPr>
            <w:rFonts w:ascii="Times New Roman" w:eastAsia="Times New Roman" w:hAnsi="Times New Roman" w:cs="Times New Roman"/>
            <w:color w:val="000000"/>
            <w:sz w:val="24"/>
            <w:szCs w:val="24"/>
            <w:u w:val="single"/>
          </w:rPr>
          <w:t>https://doi.org/10.1186/s13011-020-00288-0</w:t>
        </w:r>
      </w:hyperlink>
      <w:r w:rsidRPr="00D26EEA">
        <w:rPr>
          <w:rFonts w:ascii="Times New Roman" w:eastAsia="Times New Roman" w:hAnsi="Times New Roman" w:cs="Times New Roman"/>
          <w:color w:val="000000"/>
          <w:sz w:val="24"/>
          <w:szCs w:val="24"/>
        </w:rPr>
        <w:t xml:space="preserve"> </w:t>
      </w:r>
    </w:p>
    <w:p w14:paraId="7B3D7CA3" w14:textId="77777777" w:rsidR="000D708B" w:rsidRPr="00D26EEA" w:rsidRDefault="00000000" w:rsidP="00487B80">
      <w:pPr>
        <w:pBdr>
          <w:top w:val="nil"/>
          <w:left w:val="nil"/>
          <w:bottom w:val="nil"/>
          <w:right w:val="nil"/>
          <w:between w:val="nil"/>
        </w:pBdr>
        <w:ind w:left="360"/>
        <w:jc w:val="both"/>
        <w:rPr>
          <w:rFonts w:ascii="Times New Roman" w:eastAsia="Times New Roman" w:hAnsi="Times New Roman" w:cs="Times New Roman"/>
          <w:bCs/>
          <w:color w:val="000000"/>
          <w:sz w:val="24"/>
          <w:szCs w:val="24"/>
        </w:rPr>
      </w:pPr>
      <w:r w:rsidRPr="00D26EEA">
        <w:rPr>
          <w:rFonts w:ascii="Times New Roman" w:eastAsia="Times New Roman" w:hAnsi="Times New Roman"/>
          <w:sz w:val="24"/>
          <w:lang w:val="es-US"/>
        </w:rPr>
        <w:t xml:space="preserve">68. Ajala, M. A., Animashaun, P. O., &amp; Ojo, T. E. (2025). </w:t>
      </w:r>
      <w:r w:rsidRPr="00D26EEA">
        <w:rPr>
          <w:rFonts w:ascii="Times New Roman" w:eastAsia="Times New Roman" w:hAnsi="Times New Roman"/>
          <w:sz w:val="24"/>
        </w:rPr>
        <w:t xml:space="preserve">Personality traits as contributing factors to substance abuse among youths in Lagos State, Nigeria. </w:t>
      </w:r>
      <w:r w:rsidRPr="00D26EEA">
        <w:rPr>
          <w:rFonts w:ascii="Times New Roman" w:eastAsia="Times New Roman" w:hAnsi="Times New Roman"/>
          <w:i/>
          <w:sz w:val="24"/>
        </w:rPr>
        <w:t>Asian Research Journal of Arts &amp; Social Sciences</w:t>
      </w:r>
      <w:r w:rsidRPr="00D26EEA">
        <w:rPr>
          <w:rFonts w:ascii="Times New Roman" w:eastAsia="Times New Roman" w:hAnsi="Times New Roman"/>
          <w:sz w:val="24"/>
        </w:rPr>
        <w:t xml:space="preserve">, </w:t>
      </w:r>
      <w:r w:rsidRPr="00D26EEA">
        <w:rPr>
          <w:rFonts w:ascii="Times New Roman" w:eastAsia="Times New Roman" w:hAnsi="Times New Roman"/>
          <w:i/>
          <w:sz w:val="24"/>
        </w:rPr>
        <w:t>23</w:t>
      </w:r>
      <w:r w:rsidRPr="00D26EEA">
        <w:rPr>
          <w:rFonts w:ascii="Times New Roman" w:eastAsia="Times New Roman" w:hAnsi="Times New Roman"/>
          <w:sz w:val="24"/>
        </w:rPr>
        <w:t>(2), 60–74. https://doi.org/10.9734/arjass/2025/v23i2640</w:t>
      </w:r>
    </w:p>
    <w:p w14:paraId="00E363C4" w14:textId="77777777" w:rsidR="000D708B" w:rsidRPr="00D26EEA" w:rsidRDefault="00000000" w:rsidP="00487B80">
      <w:pPr>
        <w:pBdr>
          <w:top w:val="nil"/>
          <w:left w:val="nil"/>
          <w:bottom w:val="nil"/>
          <w:right w:val="nil"/>
          <w:between w:val="nil"/>
        </w:pBdr>
        <w:ind w:left="360"/>
        <w:jc w:val="both"/>
        <w:rPr>
          <w:rFonts w:ascii="Times New Roman" w:eastAsia="Times New Roman" w:hAnsi="Times New Roman" w:cs="Times New Roman"/>
          <w:bCs/>
          <w:color w:val="000000"/>
          <w:sz w:val="24"/>
          <w:szCs w:val="24"/>
        </w:rPr>
      </w:pPr>
      <w:r w:rsidRPr="00D26EEA">
        <w:rPr>
          <w:rFonts w:ascii="Times New Roman" w:eastAsia="Times New Roman" w:hAnsi="Times New Roman"/>
          <w:sz w:val="24"/>
          <w:lang w:val="es-US"/>
        </w:rPr>
        <w:t xml:space="preserve">69. Yusuff, M., Akinsola, O., Olabiyi, M., </w:t>
      </w:r>
      <w:proofErr w:type="spellStart"/>
      <w:r w:rsidRPr="00D26EEA">
        <w:rPr>
          <w:rFonts w:ascii="Times New Roman" w:eastAsia="Times New Roman" w:hAnsi="Times New Roman"/>
          <w:sz w:val="24"/>
          <w:lang w:val="es-US"/>
        </w:rPr>
        <w:t>Anioke</w:t>
      </w:r>
      <w:proofErr w:type="spellEnd"/>
      <w:r w:rsidRPr="00D26EEA">
        <w:rPr>
          <w:rFonts w:ascii="Times New Roman" w:eastAsia="Times New Roman" w:hAnsi="Times New Roman"/>
          <w:sz w:val="24"/>
          <w:lang w:val="es-US"/>
        </w:rPr>
        <w:t xml:space="preserve">, S. C., </w:t>
      </w:r>
      <w:proofErr w:type="spellStart"/>
      <w:r w:rsidRPr="00D26EEA">
        <w:rPr>
          <w:rFonts w:ascii="Times New Roman" w:eastAsia="Times New Roman" w:hAnsi="Times New Roman"/>
          <w:sz w:val="24"/>
          <w:lang w:val="es-US"/>
        </w:rPr>
        <w:t>Agbasiere</w:t>
      </w:r>
      <w:proofErr w:type="spellEnd"/>
      <w:r w:rsidRPr="00D26EEA">
        <w:rPr>
          <w:rFonts w:ascii="Times New Roman" w:eastAsia="Times New Roman" w:hAnsi="Times New Roman"/>
          <w:sz w:val="24"/>
          <w:lang w:val="es-US"/>
        </w:rPr>
        <w:t xml:space="preserve">, C., &amp; </w:t>
      </w:r>
      <w:proofErr w:type="spellStart"/>
      <w:r w:rsidRPr="00D26EEA">
        <w:rPr>
          <w:rFonts w:ascii="Times New Roman" w:eastAsia="Times New Roman" w:hAnsi="Times New Roman"/>
          <w:sz w:val="24"/>
          <w:lang w:val="es-US"/>
        </w:rPr>
        <w:t>Kamwesiga</w:t>
      </w:r>
      <w:proofErr w:type="spellEnd"/>
      <w:r w:rsidRPr="00D26EEA">
        <w:rPr>
          <w:rFonts w:ascii="Times New Roman" w:eastAsia="Times New Roman" w:hAnsi="Times New Roman"/>
          <w:sz w:val="24"/>
          <w:lang w:val="es-US"/>
        </w:rPr>
        <w:t xml:space="preserve">, J. (2025). </w:t>
      </w:r>
      <w:r w:rsidRPr="00D26EEA">
        <w:rPr>
          <w:rFonts w:ascii="Times New Roman" w:eastAsia="Times New Roman" w:hAnsi="Times New Roman"/>
          <w:sz w:val="24"/>
        </w:rPr>
        <w:t xml:space="preserve">Leveraging AI in drug and substance abuse recovery: A systematic approach to reintegration and rehabilitation for the homeless. </w:t>
      </w:r>
      <w:r w:rsidRPr="00D26EEA">
        <w:rPr>
          <w:rFonts w:ascii="Times New Roman" w:eastAsia="Times New Roman" w:hAnsi="Times New Roman"/>
          <w:i/>
          <w:sz w:val="24"/>
        </w:rPr>
        <w:t>Journal of Medicine and Health Research</w:t>
      </w:r>
      <w:r w:rsidRPr="00D26EEA">
        <w:rPr>
          <w:rFonts w:ascii="Times New Roman" w:eastAsia="Times New Roman" w:hAnsi="Times New Roman"/>
          <w:sz w:val="24"/>
        </w:rPr>
        <w:t xml:space="preserve">, </w:t>
      </w:r>
      <w:r w:rsidRPr="00D26EEA">
        <w:rPr>
          <w:rFonts w:ascii="Times New Roman" w:eastAsia="Times New Roman" w:hAnsi="Times New Roman"/>
          <w:i/>
          <w:sz w:val="24"/>
        </w:rPr>
        <w:t>10</w:t>
      </w:r>
      <w:r w:rsidRPr="00D26EEA">
        <w:rPr>
          <w:rFonts w:ascii="Times New Roman" w:eastAsia="Times New Roman" w:hAnsi="Times New Roman"/>
          <w:sz w:val="24"/>
        </w:rPr>
        <w:t>(1), 20–30. https://doi.org/10.56557/jomahr/2025/v10i19145</w:t>
      </w:r>
    </w:p>
    <w:p w14:paraId="2E771512" w14:textId="77777777" w:rsidR="000D708B" w:rsidRPr="00D26EEA" w:rsidRDefault="00000000" w:rsidP="00487B80">
      <w:pPr>
        <w:pBdr>
          <w:top w:val="nil"/>
          <w:left w:val="nil"/>
          <w:bottom w:val="nil"/>
          <w:right w:val="nil"/>
          <w:between w:val="nil"/>
        </w:pBdr>
        <w:ind w:left="360"/>
        <w:jc w:val="both"/>
        <w:rPr>
          <w:rFonts w:ascii="Times New Roman" w:eastAsia="Times New Roman" w:hAnsi="Times New Roman" w:cs="Times New Roman"/>
          <w:bCs/>
          <w:color w:val="000000"/>
          <w:sz w:val="24"/>
          <w:szCs w:val="24"/>
        </w:rPr>
      </w:pPr>
      <w:r w:rsidRPr="00D26EEA">
        <w:rPr>
          <w:rFonts w:ascii="Times New Roman" w:eastAsia="Times New Roman" w:hAnsi="Times New Roman"/>
          <w:sz w:val="24"/>
          <w:lang w:val="es-US"/>
        </w:rPr>
        <w:t xml:space="preserve">70. </w:t>
      </w:r>
      <w:proofErr w:type="spellStart"/>
      <w:r w:rsidRPr="00D26EEA">
        <w:rPr>
          <w:rFonts w:ascii="Times New Roman" w:eastAsia="Times New Roman" w:hAnsi="Times New Roman"/>
          <w:sz w:val="24"/>
          <w:lang w:val="es-US"/>
        </w:rPr>
        <w:t>Volkow</w:t>
      </w:r>
      <w:proofErr w:type="spellEnd"/>
      <w:r w:rsidRPr="00D26EEA">
        <w:rPr>
          <w:rFonts w:ascii="Times New Roman" w:eastAsia="Times New Roman" w:hAnsi="Times New Roman"/>
          <w:sz w:val="24"/>
          <w:lang w:val="es-US"/>
        </w:rPr>
        <w:t xml:space="preserve">, N. D., &amp; Blanco, C. (2023). </w:t>
      </w:r>
      <w:r w:rsidRPr="00D26EEA">
        <w:rPr>
          <w:rFonts w:ascii="Times New Roman" w:eastAsia="Times New Roman" w:hAnsi="Times New Roman"/>
          <w:sz w:val="24"/>
        </w:rPr>
        <w:t xml:space="preserve">Substance use disorders: A comprehensive update of classification, epidemiology, neurobiology, clinical aspects, treatment and prevention. </w:t>
      </w:r>
      <w:r w:rsidRPr="00D26EEA">
        <w:rPr>
          <w:rFonts w:ascii="Times New Roman" w:eastAsia="Times New Roman" w:hAnsi="Times New Roman"/>
          <w:i/>
          <w:sz w:val="24"/>
        </w:rPr>
        <w:t>World Psychiatry</w:t>
      </w:r>
      <w:r w:rsidRPr="00D26EEA">
        <w:rPr>
          <w:rFonts w:ascii="Times New Roman" w:eastAsia="Times New Roman" w:hAnsi="Times New Roman"/>
          <w:sz w:val="24"/>
        </w:rPr>
        <w:t xml:space="preserve">, </w:t>
      </w:r>
      <w:r w:rsidRPr="00D26EEA">
        <w:rPr>
          <w:rFonts w:ascii="Times New Roman" w:eastAsia="Times New Roman" w:hAnsi="Times New Roman"/>
          <w:i/>
          <w:sz w:val="24"/>
        </w:rPr>
        <w:t>22</w:t>
      </w:r>
      <w:r w:rsidRPr="00D26EEA">
        <w:rPr>
          <w:rFonts w:ascii="Times New Roman" w:eastAsia="Times New Roman" w:hAnsi="Times New Roman"/>
          <w:sz w:val="24"/>
        </w:rPr>
        <w:t>(2), 203–229. https://doi.org/10.1002/wps.21073</w:t>
      </w:r>
    </w:p>
    <w:p w14:paraId="2970163A" w14:textId="77777777" w:rsidR="000D708B" w:rsidRPr="00D26EEA" w:rsidRDefault="00000000" w:rsidP="00487B80">
      <w:pPr>
        <w:pBdr>
          <w:top w:val="nil"/>
          <w:left w:val="nil"/>
          <w:bottom w:val="nil"/>
          <w:right w:val="nil"/>
          <w:between w:val="nil"/>
        </w:pBdr>
        <w:ind w:left="360"/>
        <w:jc w:val="both"/>
        <w:rPr>
          <w:rFonts w:ascii="Times New Roman" w:eastAsia="Times New Roman" w:hAnsi="Times New Roman" w:cs="Times New Roman"/>
          <w:bCs/>
          <w:color w:val="000000"/>
          <w:sz w:val="24"/>
          <w:szCs w:val="24"/>
        </w:rPr>
      </w:pPr>
      <w:r w:rsidRPr="00D26EEA">
        <w:rPr>
          <w:rFonts w:ascii="Times New Roman" w:eastAsia="Times New Roman" w:hAnsi="Times New Roman"/>
          <w:sz w:val="24"/>
        </w:rPr>
        <w:t xml:space="preserve">71. Sinha, R. (2024). Stress and substance use disorders: Risk, relapse, and treatment outcomes. </w:t>
      </w:r>
      <w:r w:rsidRPr="00D26EEA">
        <w:rPr>
          <w:rFonts w:ascii="Times New Roman" w:eastAsia="Times New Roman" w:hAnsi="Times New Roman"/>
          <w:i/>
          <w:sz w:val="24"/>
        </w:rPr>
        <w:t>Journal of Clinical Investigation</w:t>
      </w:r>
      <w:r w:rsidRPr="00D26EEA">
        <w:rPr>
          <w:rFonts w:ascii="Times New Roman" w:eastAsia="Times New Roman" w:hAnsi="Times New Roman"/>
          <w:sz w:val="24"/>
        </w:rPr>
        <w:t xml:space="preserve">, </w:t>
      </w:r>
      <w:r w:rsidRPr="00D26EEA">
        <w:rPr>
          <w:rFonts w:ascii="Times New Roman" w:eastAsia="Times New Roman" w:hAnsi="Times New Roman"/>
          <w:i/>
          <w:sz w:val="24"/>
        </w:rPr>
        <w:t>134</w:t>
      </w:r>
      <w:r w:rsidRPr="00D26EEA">
        <w:rPr>
          <w:rFonts w:ascii="Times New Roman" w:eastAsia="Times New Roman" w:hAnsi="Times New Roman"/>
          <w:sz w:val="24"/>
        </w:rPr>
        <w:t>(16), e172883. https://doi.org/10.1172/JCI172883</w:t>
      </w:r>
    </w:p>
    <w:p w14:paraId="4C11875F" w14:textId="77777777" w:rsidR="000D708B" w:rsidRPr="00D26EEA" w:rsidRDefault="00000000" w:rsidP="00487B80">
      <w:pPr>
        <w:pBdr>
          <w:top w:val="nil"/>
          <w:left w:val="nil"/>
          <w:bottom w:val="nil"/>
          <w:right w:val="nil"/>
          <w:between w:val="nil"/>
        </w:pBdr>
        <w:ind w:left="360"/>
        <w:jc w:val="both"/>
        <w:rPr>
          <w:rFonts w:ascii="Times New Roman" w:eastAsia="Times New Roman" w:hAnsi="Times New Roman" w:cs="Times New Roman"/>
          <w:bCs/>
          <w:color w:val="000000"/>
          <w:sz w:val="24"/>
          <w:szCs w:val="24"/>
        </w:rPr>
      </w:pPr>
      <w:r w:rsidRPr="00D26EEA">
        <w:rPr>
          <w:rFonts w:ascii="Times New Roman" w:eastAsia="Times New Roman" w:hAnsi="Times New Roman"/>
          <w:sz w:val="24"/>
        </w:rPr>
        <w:t xml:space="preserve">72. Bachi, K., Hurd, Y. L., &amp; Salsitz, E. A. (2025). Substance use disorders: A call for a staging paradigm. </w:t>
      </w:r>
      <w:r w:rsidRPr="00D26EEA">
        <w:rPr>
          <w:rFonts w:ascii="Times New Roman" w:eastAsia="Times New Roman" w:hAnsi="Times New Roman"/>
          <w:i/>
          <w:sz w:val="24"/>
        </w:rPr>
        <w:t>Translational Psychiatry</w:t>
      </w:r>
      <w:r w:rsidRPr="00D26EEA">
        <w:rPr>
          <w:rFonts w:ascii="Times New Roman" w:eastAsia="Times New Roman" w:hAnsi="Times New Roman"/>
          <w:sz w:val="24"/>
        </w:rPr>
        <w:t xml:space="preserve">, </w:t>
      </w:r>
      <w:r w:rsidRPr="00D26EEA">
        <w:rPr>
          <w:rFonts w:ascii="Times New Roman" w:eastAsia="Times New Roman" w:hAnsi="Times New Roman"/>
          <w:i/>
          <w:sz w:val="24"/>
        </w:rPr>
        <w:t>15</w:t>
      </w:r>
      <w:r w:rsidRPr="00D26EEA">
        <w:rPr>
          <w:rFonts w:ascii="Times New Roman" w:eastAsia="Times New Roman" w:hAnsi="Times New Roman"/>
          <w:sz w:val="24"/>
        </w:rPr>
        <w:t>, 261. https://doi.org/10.1038/s41398-025-03484-3</w:t>
      </w:r>
    </w:p>
    <w:p w14:paraId="578336F7" w14:textId="77777777" w:rsidR="005238E3" w:rsidRPr="001A7621" w:rsidRDefault="00000000" w:rsidP="00487B80">
      <w:pPr>
        <w:ind w:left="360"/>
        <w:rPr>
          <w:rFonts w:ascii="Times New Roman" w:eastAsia="Times New Roman" w:hAnsi="Times New Roman"/>
          <w:sz w:val="24"/>
        </w:rPr>
      </w:pPr>
      <w:r w:rsidRPr="001A7621">
        <w:rPr>
          <w:rFonts w:ascii="Times New Roman" w:eastAsia="Times New Roman" w:hAnsi="Times New Roman"/>
          <w:sz w:val="24"/>
        </w:rPr>
        <w:t>73. United Nations Office on Drugs and Crime. (2014). World drug report 2014. https://www.unodc.org/documents/wdr2014/World_Drug_Report_2014_web.pdf</w:t>
      </w:r>
    </w:p>
    <w:p w14:paraId="5FE09604" w14:textId="77777777" w:rsidR="005238E3" w:rsidRPr="001A7621" w:rsidRDefault="00000000" w:rsidP="00487B80">
      <w:pPr>
        <w:ind w:left="360"/>
        <w:rPr>
          <w:rFonts w:ascii="Times New Roman" w:eastAsia="Times New Roman" w:hAnsi="Times New Roman"/>
          <w:sz w:val="24"/>
        </w:rPr>
      </w:pPr>
      <w:r w:rsidRPr="001A7621">
        <w:rPr>
          <w:rFonts w:ascii="Times New Roman" w:eastAsia="Times New Roman" w:hAnsi="Times New Roman"/>
          <w:sz w:val="24"/>
        </w:rPr>
        <w:t>74. United Nations Office on Drugs and Crime. (2024). World drug report 2024. https://www.unodc.org/unodc/data-and-analysis/world-drug-report-2024.html</w:t>
      </w:r>
    </w:p>
    <w:sectPr w:rsidR="005238E3" w:rsidRPr="001A7621">
      <w:headerReference w:type="even" r:id="rId76"/>
      <w:headerReference w:type="default" r:id="rId77"/>
      <w:footerReference w:type="even" r:id="rId78"/>
      <w:footerReference w:type="default" r:id="rId79"/>
      <w:headerReference w:type="first" r:id="rId80"/>
      <w:footerReference w:type="first" r:id="rId81"/>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EAC1F2" w14:textId="77777777" w:rsidR="00C47725" w:rsidRDefault="00C47725">
      <w:pPr>
        <w:spacing w:after="0" w:line="240" w:lineRule="auto"/>
      </w:pPr>
      <w:r>
        <w:separator/>
      </w:r>
    </w:p>
  </w:endnote>
  <w:endnote w:type="continuationSeparator" w:id="0">
    <w:p w14:paraId="241BC977" w14:textId="77777777" w:rsidR="00C47725" w:rsidRDefault="00C477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7A9465B5-A00E-45E2-8EFB-1797BEB3883E}"/>
    <w:embedBold r:id="rId2" w:fontKey="{0200DFCA-E631-454D-827D-FB6EC41AEF2F}"/>
    <w:embedItalic r:id="rId3" w:fontKey="{8D2FDDEA-4581-4DE5-800F-A1531378EFF5}"/>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578CF6AE-80ED-441A-A360-701E8415F755}"/>
  </w:font>
  <w:font w:name="Cambria">
    <w:panose1 w:val="02040503050406030204"/>
    <w:charset w:val="00"/>
    <w:family w:val="roman"/>
    <w:pitch w:val="variable"/>
    <w:sig w:usb0="E00006FF" w:usb1="420024FF" w:usb2="02000000" w:usb3="00000000" w:csb0="0000019F" w:csb1="00000000"/>
    <w:embedRegular r:id="rId5" w:fontKey="{C8CD9ACB-9E34-452B-A086-6608723B251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1C4C7" w14:textId="77777777" w:rsidR="000D708B" w:rsidRDefault="000D708B">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827E2" w14:textId="77777777" w:rsidR="000D708B" w:rsidRDefault="000D708B">
    <w:pPr>
      <w:pBdr>
        <w:top w:val="nil"/>
        <w:left w:val="nil"/>
        <w:bottom w:val="nil"/>
        <w:right w:val="nil"/>
        <w:between w:val="nil"/>
      </w:pBdr>
      <w:tabs>
        <w:tab w:val="center" w:pos="4513"/>
        <w:tab w:val="right" w:pos="902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36BDB" w14:textId="77777777" w:rsidR="000D708B" w:rsidRDefault="000D708B">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FBCD2C" w14:textId="77777777" w:rsidR="00C47725" w:rsidRDefault="00C47725">
      <w:pPr>
        <w:spacing w:after="0" w:line="240" w:lineRule="auto"/>
      </w:pPr>
      <w:r>
        <w:separator/>
      </w:r>
    </w:p>
  </w:footnote>
  <w:footnote w:type="continuationSeparator" w:id="0">
    <w:p w14:paraId="6A15E01A" w14:textId="77777777" w:rsidR="00C47725" w:rsidRDefault="00C477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40B0C" w14:textId="77777777" w:rsidR="000D708B" w:rsidRDefault="00000000">
    <w:pPr>
      <w:pBdr>
        <w:top w:val="nil"/>
        <w:left w:val="nil"/>
        <w:bottom w:val="nil"/>
        <w:right w:val="nil"/>
        <w:between w:val="nil"/>
      </w:pBdr>
      <w:tabs>
        <w:tab w:val="center" w:pos="4513"/>
        <w:tab w:val="right" w:pos="9026"/>
      </w:tabs>
      <w:spacing w:after="0" w:line="240" w:lineRule="auto"/>
      <w:rPr>
        <w:color w:val="000000"/>
      </w:rPr>
    </w:pPr>
    <w:r>
      <w:rPr>
        <w:color w:val="000000"/>
      </w:rPr>
      <w:pict w14:anchorId="5D2803C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25" type="#_x0000_t136" style="position:absolute;margin-left:0;margin-top:0;width:535.8pt;height:100.45pt;rotation:315;z-index:-251657728;mso-position-horizontal:center;mso-position-horizontal-relative:margin;mso-position-vertical:center;mso-position-vertical-relative:margin" fillcolor="silver" stroked="f">
          <v:fill opacity=".5"/>
          <v:textpath style="font-family:&quot;&amp;quot&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EE8B3" w14:textId="77777777" w:rsidR="000D708B" w:rsidRDefault="00000000">
    <w:pPr>
      <w:pBdr>
        <w:top w:val="nil"/>
        <w:left w:val="nil"/>
        <w:bottom w:val="nil"/>
        <w:right w:val="nil"/>
        <w:between w:val="nil"/>
      </w:pBdr>
      <w:tabs>
        <w:tab w:val="center" w:pos="4513"/>
        <w:tab w:val="right" w:pos="9026"/>
      </w:tabs>
      <w:spacing w:after="0" w:line="240" w:lineRule="auto"/>
      <w:rPr>
        <w:color w:val="000000"/>
      </w:rPr>
    </w:pPr>
    <w:r>
      <w:rPr>
        <w:color w:val="000000"/>
      </w:rPr>
      <w:pict w14:anchorId="63260BE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7" type="#_x0000_t136" style="position:absolute;margin-left:0;margin-top:0;width:535.8pt;height:100.45pt;rotation:315;z-index:-251659776;mso-position-horizontal:center;mso-position-horizontal-relative:margin;mso-position-vertical:center;mso-position-vertical-relative:margin" fillcolor="silver" stroked="f">
          <v:fill opacity=".5"/>
          <v:textpath style="font-family:&quot;&amp;quot&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2E1CB" w14:textId="77777777" w:rsidR="000D708B" w:rsidRDefault="00000000">
    <w:pPr>
      <w:pBdr>
        <w:top w:val="nil"/>
        <w:left w:val="nil"/>
        <w:bottom w:val="nil"/>
        <w:right w:val="nil"/>
        <w:between w:val="nil"/>
      </w:pBdr>
      <w:tabs>
        <w:tab w:val="center" w:pos="4513"/>
        <w:tab w:val="right" w:pos="9026"/>
      </w:tabs>
      <w:spacing w:after="0" w:line="240" w:lineRule="auto"/>
      <w:rPr>
        <w:color w:val="000000"/>
      </w:rPr>
    </w:pPr>
    <w:r>
      <w:rPr>
        <w:color w:val="000000"/>
      </w:rPr>
      <w:pict w14:anchorId="45A2E3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6" type="#_x0000_t136" style="position:absolute;margin-left:0;margin-top:0;width:535.8pt;height:100.45pt;rotation:315;z-index:-251658752;mso-position-horizontal:center;mso-position-horizontal-relative:margin;mso-position-vertical:center;mso-position-vertical-relative:margin" fillcolor="silver" stroked="f">
          <v:fill opacity=".5"/>
          <v:textpath style="font-family:&quot;&amp;quot&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8B193E"/>
    <w:multiLevelType w:val="hybridMultilevel"/>
    <w:tmpl w:val="0C2E99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87085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08B"/>
    <w:rsid w:val="0001702F"/>
    <w:rsid w:val="0009623B"/>
    <w:rsid w:val="000A1717"/>
    <w:rsid w:val="000C762D"/>
    <w:rsid w:val="000D708B"/>
    <w:rsid w:val="000F4B4B"/>
    <w:rsid w:val="001060AA"/>
    <w:rsid w:val="00172C88"/>
    <w:rsid w:val="00196AAF"/>
    <w:rsid w:val="001A7621"/>
    <w:rsid w:val="001F3D98"/>
    <w:rsid w:val="001F7864"/>
    <w:rsid w:val="00242117"/>
    <w:rsid w:val="00246FB3"/>
    <w:rsid w:val="002D54E6"/>
    <w:rsid w:val="002F2B7C"/>
    <w:rsid w:val="003338F2"/>
    <w:rsid w:val="00395A86"/>
    <w:rsid w:val="00487B80"/>
    <w:rsid w:val="004B715A"/>
    <w:rsid w:val="004C4D6C"/>
    <w:rsid w:val="004E4E0D"/>
    <w:rsid w:val="004F0B43"/>
    <w:rsid w:val="005238E3"/>
    <w:rsid w:val="00611EC9"/>
    <w:rsid w:val="00683941"/>
    <w:rsid w:val="006A2EFF"/>
    <w:rsid w:val="006E24E9"/>
    <w:rsid w:val="007B5FE4"/>
    <w:rsid w:val="007B60D3"/>
    <w:rsid w:val="00816AC1"/>
    <w:rsid w:val="00833A50"/>
    <w:rsid w:val="008A0104"/>
    <w:rsid w:val="00951728"/>
    <w:rsid w:val="00975984"/>
    <w:rsid w:val="009A6492"/>
    <w:rsid w:val="009B4DB0"/>
    <w:rsid w:val="009C2D31"/>
    <w:rsid w:val="009C36D2"/>
    <w:rsid w:val="009E558E"/>
    <w:rsid w:val="009E6FD9"/>
    <w:rsid w:val="00A174EB"/>
    <w:rsid w:val="00A51EBC"/>
    <w:rsid w:val="00A8282C"/>
    <w:rsid w:val="00AA1A7B"/>
    <w:rsid w:val="00B0037E"/>
    <w:rsid w:val="00B13CEC"/>
    <w:rsid w:val="00B21C22"/>
    <w:rsid w:val="00BF41D7"/>
    <w:rsid w:val="00BF737F"/>
    <w:rsid w:val="00C47725"/>
    <w:rsid w:val="00C522A4"/>
    <w:rsid w:val="00C54B9F"/>
    <w:rsid w:val="00CC31F5"/>
    <w:rsid w:val="00D26EEA"/>
    <w:rsid w:val="00D3451F"/>
    <w:rsid w:val="00D52078"/>
    <w:rsid w:val="00D5425E"/>
    <w:rsid w:val="00DA0CBF"/>
    <w:rsid w:val="00E308B6"/>
    <w:rsid w:val="00FA141F"/>
    <w:rsid w:val="00FD4C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D28A19"/>
  <w15:docId w15:val="{295461E8-E38B-4EF5-90AE-24A2F99EB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unhideWhenUsed/>
    <w:qFormat/>
    <w:pPr>
      <w:spacing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uiPriority w:val="9"/>
    <w:unhideWhenUsed/>
    <w:qFormat/>
    <w:pPr>
      <w:keepNext/>
      <w:keepLines/>
      <w:spacing w:before="40" w:after="0"/>
      <w:outlineLvl w:val="2"/>
    </w:pPr>
    <w:rPr>
      <w:color w:val="1F3863"/>
      <w:sz w:val="24"/>
      <w:szCs w:val="24"/>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paragraph" w:styleId="CommentText">
    <w:name w:val="annotation text"/>
    <w:basedOn w:val="Normal"/>
    <w:link w:val="CommentTextChar"/>
    <w:uiPriority w:val="99"/>
    <w:unhideWhenUsed/>
    <w:rsid w:val="00833A50"/>
    <w:pPr>
      <w:spacing w:line="240" w:lineRule="auto"/>
    </w:pPr>
    <w:rPr>
      <w:rFonts w:asciiTheme="minorHAnsi" w:eastAsiaTheme="minorEastAsia" w:hAnsiTheme="minorHAnsi" w:cstheme="minorBidi"/>
      <w:sz w:val="20"/>
      <w:szCs w:val="20"/>
      <w:lang w:val="en-AU" w:eastAsia="zh-CN"/>
    </w:rPr>
  </w:style>
  <w:style w:type="character" w:customStyle="1" w:styleId="CommentTextChar">
    <w:name w:val="Comment Text Char"/>
    <w:basedOn w:val="DefaultParagraphFont"/>
    <w:link w:val="CommentText"/>
    <w:uiPriority w:val="99"/>
    <w:rsid w:val="00833A50"/>
    <w:rPr>
      <w:rFonts w:asciiTheme="minorHAnsi" w:eastAsiaTheme="minorEastAsia" w:hAnsiTheme="minorHAnsi" w:cstheme="minorBidi"/>
      <w:sz w:val="20"/>
      <w:szCs w:val="20"/>
      <w:lang w:val="en-AU" w:eastAsia="zh-CN"/>
    </w:rPr>
  </w:style>
  <w:style w:type="paragraph" w:customStyle="1" w:styleId="Default">
    <w:name w:val="Default"/>
    <w:rsid w:val="00833A50"/>
    <w:pPr>
      <w:widowControl w:val="0"/>
      <w:autoSpaceDE w:val="0"/>
      <w:autoSpaceDN w:val="0"/>
      <w:adjustRightInd w:val="0"/>
      <w:spacing w:after="0" w:line="240" w:lineRule="auto"/>
    </w:pPr>
    <w:rPr>
      <w:rFonts w:eastAsia="Times New Roman"/>
      <w:color w:val="000000"/>
      <w:sz w:val="24"/>
      <w:szCs w:val="24"/>
      <w:lang w:val="en-CA" w:eastAsia="en-CA"/>
    </w:rPr>
  </w:style>
  <w:style w:type="character" w:styleId="Hyperlink">
    <w:name w:val="Hyperlink"/>
    <w:rsid w:val="00833A50"/>
    <w:rPr>
      <w:color w:val="0563C1"/>
      <w:u w:val="single"/>
    </w:rPr>
  </w:style>
  <w:style w:type="paragraph" w:styleId="Bibliography">
    <w:name w:val="Bibliography"/>
    <w:basedOn w:val="Normal"/>
    <w:next w:val="Normal"/>
    <w:uiPriority w:val="37"/>
    <w:unhideWhenUsed/>
    <w:rsid w:val="00FD4C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doi.org/10.1177/1077559520941919" TargetMode="External"/><Relationship Id="rId21" Type="http://schemas.openxmlformats.org/officeDocument/2006/relationships/hyperlink" Target="https://doi.org/10.3390/genes16121447" TargetMode="External"/><Relationship Id="rId42" Type="http://schemas.openxmlformats.org/officeDocument/2006/relationships/hyperlink" Target="https://doi.org/10.1080/10826084.2024.2320372" TargetMode="External"/><Relationship Id="rId47" Type="http://schemas.openxmlformats.org/officeDocument/2006/relationships/hyperlink" Target="https://doi.org/10.1176/appi.ps.202000183" TargetMode="External"/><Relationship Id="rId63" Type="http://schemas.openxmlformats.org/officeDocument/2006/relationships/hyperlink" Target="https://doi.org/10.1111/add.16001" TargetMode="External"/><Relationship Id="rId68" Type="http://schemas.openxmlformats.org/officeDocument/2006/relationships/hyperlink" Target="https://doi.org/10.1002/da.22771" TargetMode="External"/><Relationship Id="rId16" Type="http://schemas.openxmlformats.org/officeDocument/2006/relationships/hyperlink" Target="https://doi.org/10.1016/bs.irn.2015.02.005" TargetMode="External"/><Relationship Id="rId11" Type="http://schemas.openxmlformats.org/officeDocument/2006/relationships/hyperlink" Target="https://doi.org/10.1007/s00018-017-2493-1" TargetMode="External"/><Relationship Id="rId32" Type="http://schemas.openxmlformats.org/officeDocument/2006/relationships/hyperlink" Target="https://doi.org/10.1007/978-3-032-00090-3_3" TargetMode="External"/><Relationship Id="rId37" Type="http://schemas.openxmlformats.org/officeDocument/2006/relationships/hyperlink" Target="https://doi.org/10.3390/biomedicines10112728" TargetMode="External"/><Relationship Id="rId53" Type="http://schemas.openxmlformats.org/officeDocument/2006/relationships/hyperlink" Target="https://doi.org/10.1080/00981389.2025.2555293" TargetMode="External"/><Relationship Id="rId58" Type="http://schemas.openxmlformats.org/officeDocument/2006/relationships/hyperlink" Target="https://doi.org/10.1146/annurev-psych-011624-024031" TargetMode="External"/><Relationship Id="rId74" Type="http://schemas.openxmlformats.org/officeDocument/2006/relationships/hyperlink" Target="https://doi.org/10.1146/annurev-psych-010418-103337" TargetMode="External"/><Relationship Id="rId79"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hyperlink" Target="https://doi.org/10.3390/ijerph22111608" TargetMode="External"/><Relationship Id="rId82" Type="http://schemas.openxmlformats.org/officeDocument/2006/relationships/fontTable" Target="fontTable.xml"/><Relationship Id="rId19" Type="http://schemas.openxmlformats.org/officeDocument/2006/relationships/hyperlink" Target="https://doi.org/10.2174/1874473710666170308163310" TargetMode="External"/><Relationship Id="rId14" Type="http://schemas.openxmlformats.org/officeDocument/2006/relationships/hyperlink" Target="https://doi.org/10.1016/j.neuropharm.2021.108518" TargetMode="External"/><Relationship Id="rId22" Type="http://schemas.openxmlformats.org/officeDocument/2006/relationships/hyperlink" Target="https://doi.org/10.1177/09637214211026984" TargetMode="External"/><Relationship Id="rId27" Type="http://schemas.openxmlformats.org/officeDocument/2006/relationships/hyperlink" Target="https://doi.org/10.3389/fpsyt.2024.1295818" TargetMode="External"/><Relationship Id="rId30" Type="http://schemas.openxmlformats.org/officeDocument/2006/relationships/hyperlink" Target="https://doi.org/10.3389/fpsyt.2022.820660" TargetMode="External"/><Relationship Id="rId35" Type="http://schemas.openxmlformats.org/officeDocument/2006/relationships/hyperlink" Target="https://doi.org/10.1016/j.neubiorev.2024.105603" TargetMode="External"/><Relationship Id="rId43" Type="http://schemas.openxmlformats.org/officeDocument/2006/relationships/hyperlink" Target="https://doi.org/10.1038/s41380-025-03148-0" TargetMode="External"/><Relationship Id="rId48" Type="http://schemas.openxmlformats.org/officeDocument/2006/relationships/hyperlink" Target="https://doi.org/10.1016/bs.irn.2020.11.001" TargetMode="External"/><Relationship Id="rId56" Type="http://schemas.openxmlformats.org/officeDocument/2006/relationships/hyperlink" Target="https://doi.org/10.1371/journal.pone.0334072" TargetMode="External"/><Relationship Id="rId64" Type="http://schemas.openxmlformats.org/officeDocument/2006/relationships/hyperlink" Target="https://doi.org/10.1016/j.pbb.2023.173603" TargetMode="External"/><Relationship Id="rId69" Type="http://schemas.openxmlformats.org/officeDocument/2006/relationships/hyperlink" Target="https://doi.org/10.1111/nyas.13989" TargetMode="External"/><Relationship Id="rId77" Type="http://schemas.openxmlformats.org/officeDocument/2006/relationships/header" Target="header2.xml"/><Relationship Id="rId8" Type="http://schemas.openxmlformats.org/officeDocument/2006/relationships/image" Target="media/image1.png"/><Relationship Id="rId51" Type="http://schemas.openxmlformats.org/officeDocument/2006/relationships/hyperlink" Target="https://doi.org/10.3390/soc14120262" TargetMode="External"/><Relationship Id="rId72" Type="http://schemas.openxmlformats.org/officeDocument/2006/relationships/hyperlink" Target="https://doi.org/10.1007/s12144-023-04944-z" TargetMode="External"/><Relationship Id="rId80" Type="http://schemas.openxmlformats.org/officeDocument/2006/relationships/header" Target="header3.xml"/><Relationship Id="rId3" Type="http://schemas.openxmlformats.org/officeDocument/2006/relationships/styles" Target="styles.xml"/><Relationship Id="rId12" Type="http://schemas.openxmlformats.org/officeDocument/2006/relationships/hyperlink" Target="https://doi.org/10.3389/fnhum.2021.635932" TargetMode="External"/><Relationship Id="rId17" Type="http://schemas.openxmlformats.org/officeDocument/2006/relationships/hyperlink" Target="https://doi.org/10.3390/psychoactives3020013" TargetMode="External"/><Relationship Id="rId25" Type="http://schemas.openxmlformats.org/officeDocument/2006/relationships/hyperlink" Target="https://doi.org/10.3390/ijms26031082" TargetMode="External"/><Relationship Id="rId33" Type="http://schemas.openxmlformats.org/officeDocument/2006/relationships/hyperlink" Target="https://doi.org/10.3389/fnmol.2023.1166852" TargetMode="External"/><Relationship Id="rId38" Type="http://schemas.openxmlformats.org/officeDocument/2006/relationships/hyperlink" Target="https://doi.org/10.3389/fnins.2025.1548372" TargetMode="External"/><Relationship Id="rId46" Type="http://schemas.openxmlformats.org/officeDocument/2006/relationships/hyperlink" Target="https://doi.org/10.3389/fnbeh.2020.00006" TargetMode="External"/><Relationship Id="rId59" Type="http://schemas.openxmlformats.org/officeDocument/2006/relationships/hyperlink" Target="https://doi.org/10.1111/add.16020" TargetMode="External"/><Relationship Id="rId67" Type="http://schemas.openxmlformats.org/officeDocument/2006/relationships/hyperlink" Target="https://doi.org/10.1016/j.pbb.2020.172969" TargetMode="External"/><Relationship Id="rId20" Type="http://schemas.openxmlformats.org/officeDocument/2006/relationships/hyperlink" Target="https://doi.org/10.1037/cps0000131" TargetMode="External"/><Relationship Id="rId41" Type="http://schemas.openxmlformats.org/officeDocument/2006/relationships/hyperlink" Target="https://doi.org/10.1016/j.josat.2024.209484" TargetMode="External"/><Relationship Id="rId54" Type="http://schemas.openxmlformats.org/officeDocument/2006/relationships/hyperlink" Target="https://doi.org/10.1007/978-3-030-68127-2_430-1" TargetMode="External"/><Relationship Id="rId62" Type="http://schemas.openxmlformats.org/officeDocument/2006/relationships/hyperlink" Target="https://doi.org/10.1016/j.addbeh.2018.09.036" TargetMode="External"/><Relationship Id="rId70" Type="http://schemas.openxmlformats.org/officeDocument/2006/relationships/hyperlink" Target="https://doi.org/10.1152/physrev.00014.2018" TargetMode="External"/><Relationship Id="rId75" Type="http://schemas.openxmlformats.org/officeDocument/2006/relationships/hyperlink" Target="https://doi.org/10.1186/s13011-020-00288-0"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3389/fpubh.2025.1694729" TargetMode="External"/><Relationship Id="rId23" Type="http://schemas.openxmlformats.org/officeDocument/2006/relationships/hyperlink" Target="https://doi.org/10.1007/s10899-024-10366-8" TargetMode="External"/><Relationship Id="rId28" Type="http://schemas.openxmlformats.org/officeDocument/2006/relationships/hyperlink" Target="https://doi.org/10.1037/bul0000141" TargetMode="External"/><Relationship Id="rId36" Type="http://schemas.openxmlformats.org/officeDocument/2006/relationships/hyperlink" Target="https://doi.org/10.18502/ijps.v15i2.2691" TargetMode="External"/><Relationship Id="rId49" Type="http://schemas.openxmlformats.org/officeDocument/2006/relationships/hyperlink" Target="https://doi.org/10.1007/7854_2015_391" TargetMode="External"/><Relationship Id="rId57" Type="http://schemas.openxmlformats.org/officeDocument/2006/relationships/hyperlink" Target="https://doi.org/10.3389/fpsyg.2017.01850" TargetMode="External"/><Relationship Id="rId10" Type="http://schemas.openxmlformats.org/officeDocument/2006/relationships/hyperlink" Target="https://doi.org/10.1016/j.neubiorev.2021.02.014" TargetMode="External"/><Relationship Id="rId31" Type="http://schemas.openxmlformats.org/officeDocument/2006/relationships/hyperlink" Target="https://doi.org/10.3390/psychoactives3010003" TargetMode="External"/><Relationship Id="rId44" Type="http://schemas.openxmlformats.org/officeDocument/2006/relationships/hyperlink" Target="https://doi.org/10.3389/fpsyt.2023.1298002" TargetMode="External"/><Relationship Id="rId52" Type="http://schemas.openxmlformats.org/officeDocument/2006/relationships/hyperlink" Target="https://doi.org/10.2147/SAR.S362861" TargetMode="External"/><Relationship Id="rId60" Type="http://schemas.openxmlformats.org/officeDocument/2006/relationships/hyperlink" Target="https://doi.org/10.5812/ijpbs.88881" TargetMode="External"/><Relationship Id="rId65" Type="http://schemas.openxmlformats.org/officeDocument/2006/relationships/hyperlink" Target="https://doi.org/10.3389/fpsyg.2024.1416222" TargetMode="External"/><Relationship Id="rId73" Type="http://schemas.openxmlformats.org/officeDocument/2006/relationships/hyperlink" Target="https://doi.org/10.1016/j.drugalcdep.2021.109131" TargetMode="External"/><Relationship Id="rId78" Type="http://schemas.openxmlformats.org/officeDocument/2006/relationships/footer" Target="footer1.xml"/><Relationship Id="rId8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doi.org/10.1016/j.pbb.2024.173802" TargetMode="External"/><Relationship Id="rId13" Type="http://schemas.openxmlformats.org/officeDocument/2006/relationships/hyperlink" Target="https://doi.org/10.1080/14616734.2018.1498113" TargetMode="External"/><Relationship Id="rId18" Type="http://schemas.openxmlformats.org/officeDocument/2006/relationships/hyperlink" Target="https://doi.org/10.1371/journal.pgph.0003647" TargetMode="External"/><Relationship Id="rId39" Type="http://schemas.openxmlformats.org/officeDocument/2006/relationships/hyperlink" Target="https://doi.org/10.3390/a18070419" TargetMode="External"/><Relationship Id="rId34" Type="http://schemas.openxmlformats.org/officeDocument/2006/relationships/hyperlink" Target="https://doi.org/10.1016/j.neubiorev.2025.106311" TargetMode="External"/><Relationship Id="rId50" Type="http://schemas.openxmlformats.org/officeDocument/2006/relationships/hyperlink" Target="https://doi.org/10.1016/j.heliyon.2024.e40620" TargetMode="External"/><Relationship Id="rId55" Type="http://schemas.openxmlformats.org/officeDocument/2006/relationships/hyperlink" Target="https://cod.pressbooks.pub/addictionscounseling/chapter/the-neurobiology-of-substance-use-misuse-and-addiction/" TargetMode="External"/><Relationship Id="rId76"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hyperlink" Target="https://doi.org/10.1016/j.cell.2015.07.046" TargetMode="External"/><Relationship Id="rId2" Type="http://schemas.openxmlformats.org/officeDocument/2006/relationships/numbering" Target="numbering.xml"/><Relationship Id="rId29" Type="http://schemas.openxmlformats.org/officeDocument/2006/relationships/hyperlink" Target="https://doi.org/10.1093/psyrad/kkac021" TargetMode="External"/><Relationship Id="rId24" Type="http://schemas.openxmlformats.org/officeDocument/2006/relationships/hyperlink" Target="https://doi.org/10.1097/HRP.0000000000000271" TargetMode="External"/><Relationship Id="rId40" Type="http://schemas.openxmlformats.org/officeDocument/2006/relationships/hyperlink" Target="https://doi.org/10.1016/j.adolescence.2020.04.011" TargetMode="External"/><Relationship Id="rId45" Type="http://schemas.openxmlformats.org/officeDocument/2006/relationships/hyperlink" Target="https://doi.org/10.3390/jcm12072686" TargetMode="External"/><Relationship Id="rId66" Type="http://schemas.openxmlformats.org/officeDocument/2006/relationships/hyperlink" Target="https://doi.org/10.1177/02537176241274148"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QDERmczsu5c+3ZscxHkosy/t+A==">CgMxLjAyDmguYjFuNGNxc3g4bnd1Mg5oLnh1NGh1bXl5YTlxdDIOaC5tcmFvZGtvaWtsem8yDmgueXBvZWFhNXpkY3dwOAByITFDZ2FsX2lHUnM0aDdxdFNsRWFoZVBWak1sT25XaWI2VA==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388</TotalTime>
  <Pages>20</Pages>
  <Words>10173</Words>
  <Characters>57987</Characters>
  <Application>Microsoft Office Word</Application>
  <DocSecurity>0</DocSecurity>
  <Lines>483</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Editor-17</cp:lastModifiedBy>
  <cp:revision>23</cp:revision>
  <dcterms:created xsi:type="dcterms:W3CDTF">2026-07-12T09:53:00Z</dcterms:created>
  <dcterms:modified xsi:type="dcterms:W3CDTF">2026-07-15T10:22:00Z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zotero-version="9.0.5"&gt;&lt;session id="qNxnd1Kf"/&gt;&lt;style id="http://www.zotero.org/styles/apa" locale="en-US" hasBibliography="1" bibliographyStyleHasBeenSet="1"/&gt;&lt;prefs&gt;&lt;pref name="fieldType" value="Field"/&gt;&lt;pref name="automaticJourna</vt:lpwstr>
  </property>
  <property fmtid="{D5CDD505-2E9C-101B-9397-08002B2CF9AE}" pid="3" name="ZOTERO_PREF_2">
    <vt:lpwstr>lAbbreviations" value="true"/&gt;&lt;/prefs&gt;&lt;/data&gt;</vt:lpwstr>
  </property>
</Properties>
</file>