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DA14B2" w14:paraId="022E61BB" w14:textId="77777777">
        <w:trPr>
          <w:trHeight w:val="20"/>
          <w:jc w:val="center"/>
        </w:trPr>
        <w:tc>
          <w:tcPr>
            <w:tcW w:w="1186" w:type="pct"/>
          </w:tcPr>
          <w:p w14:paraId="3D8B03C8" w14:textId="77777777" w:rsidR="00311080" w:rsidRPr="00DA14B2" w:rsidRDefault="00CF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91CD544" w14:textId="77777777" w:rsidR="00311080" w:rsidRPr="00DA14B2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A14B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DA14B2" w14:paraId="1C9DF9C2" w14:textId="77777777">
        <w:trPr>
          <w:trHeight w:val="20"/>
          <w:jc w:val="center"/>
        </w:trPr>
        <w:tc>
          <w:tcPr>
            <w:tcW w:w="1186" w:type="pct"/>
          </w:tcPr>
          <w:p w14:paraId="4867F61C" w14:textId="77777777" w:rsidR="00311080" w:rsidRPr="00DA14B2" w:rsidRDefault="00CF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7596C56" w14:textId="77777777" w:rsidR="00311080" w:rsidRPr="00DA14B2" w:rsidRDefault="000131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Ms_JAFSAT_15353</w:t>
            </w:r>
          </w:p>
        </w:tc>
      </w:tr>
      <w:tr w:rsidR="00311080" w:rsidRPr="00DA14B2" w14:paraId="35D952FC" w14:textId="77777777">
        <w:trPr>
          <w:trHeight w:val="20"/>
          <w:jc w:val="center"/>
        </w:trPr>
        <w:tc>
          <w:tcPr>
            <w:tcW w:w="1186" w:type="pct"/>
          </w:tcPr>
          <w:p w14:paraId="73834B22" w14:textId="77777777" w:rsidR="00311080" w:rsidRPr="00DA14B2" w:rsidRDefault="00CF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EE65862" w14:textId="77777777" w:rsidR="00311080" w:rsidRPr="00DA14B2" w:rsidRDefault="000131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EFFECTS OF EMBLICA OFFICINALIS JUICE AND CURD ON IN VITRO IRON BIOAVAILABILITY IN RICE-BASED FOOD SYSTEMS</w:t>
            </w:r>
          </w:p>
        </w:tc>
      </w:tr>
      <w:tr w:rsidR="00311080" w:rsidRPr="00DA14B2" w14:paraId="0B14BA0C" w14:textId="77777777">
        <w:trPr>
          <w:trHeight w:val="20"/>
          <w:jc w:val="center"/>
        </w:trPr>
        <w:tc>
          <w:tcPr>
            <w:tcW w:w="1186" w:type="pct"/>
          </w:tcPr>
          <w:p w14:paraId="6D516DE7" w14:textId="77777777" w:rsidR="00311080" w:rsidRPr="00DA14B2" w:rsidRDefault="00CF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7F22762" w14:textId="77777777" w:rsidR="00311080" w:rsidRPr="00DA14B2" w:rsidRDefault="00CF44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FDDCD2B" w14:textId="77777777" w:rsidR="00311080" w:rsidRPr="00DA14B2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2E596AC" w14:textId="77777777" w:rsidR="00311080" w:rsidRPr="00DA14B2" w:rsidRDefault="00311080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CD234B9" w14:textId="77777777" w:rsidR="00311080" w:rsidRPr="00DA14B2" w:rsidRDefault="00CF447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DA14B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73DA14E" w14:textId="77777777" w:rsidR="00311080" w:rsidRPr="00DA14B2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DA14B2" w14:paraId="1F510D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62102A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7130B80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0AD0B3C" w14:textId="77777777" w:rsidR="00311080" w:rsidRPr="00DA14B2" w:rsidRDefault="00CF44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A1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3994DF8E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3F62A5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56297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F23E0B2" w14:textId="77777777" w:rsidR="00311080" w:rsidRPr="00DA14B2" w:rsidRDefault="00CF447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E6FDC17" w14:textId="77777777" w:rsidR="003106F5" w:rsidRPr="00DA14B2" w:rsidRDefault="003106F5" w:rsidP="003106F5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Fonts w:ascii="Arial" w:hAnsi="Arial" w:cs="Arial"/>
                <w:sz w:val="20"/>
                <w:szCs w:val="20"/>
              </w:rPr>
              <w:t>The Research Manuscript are written well and showing some beneficial impact in terms of Human Health.</w:t>
            </w:r>
          </w:p>
          <w:p w14:paraId="745B2682" w14:textId="77777777" w:rsidR="003106F5" w:rsidRPr="00DA14B2" w:rsidRDefault="003106F5" w:rsidP="003106F5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Emblica</w:t>
            </w:r>
            <w:proofErr w:type="spellEnd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 officinalis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 is one of the densest natural sources of </w:t>
            </w: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ascorbic acid (Vitamin C)</w:t>
            </w:r>
            <w:r w:rsidRPr="00DA14B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E1465B" w14:textId="77777777" w:rsidR="003106F5" w:rsidRPr="00DA14B2" w:rsidRDefault="003106F5" w:rsidP="003106F5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Fonts w:ascii="Arial" w:hAnsi="Arial" w:cs="Arial"/>
                <w:sz w:val="20"/>
                <w:szCs w:val="20"/>
              </w:rPr>
              <w:t>Vitamin C is the most potent known enhancer of non-heme iron absorption. It competes with phytates to bind with iron, forming a soluble iron-ascorbate complex that the human intestine can easily absorb.</w:t>
            </w:r>
          </w:p>
          <w:p w14:paraId="4854F816" w14:textId="77777777" w:rsidR="003106F5" w:rsidRPr="00DA14B2" w:rsidRDefault="003106F5" w:rsidP="003106F5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Fonts w:ascii="Arial" w:eastAsia="MS Mincho" w:hAnsi="Arial" w:cs="Arial"/>
                <w:sz w:val="20"/>
                <w:szCs w:val="20"/>
              </w:rPr>
              <w:t>The Curd Effect: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 Curd introduces lactic acid bacteria. The fermentation process lowers the pH of the food mixture, activating native phytase enzymes that break down phytic acid.</w:t>
            </w:r>
          </w:p>
          <w:p w14:paraId="7EBE3476" w14:textId="77777777" w:rsidR="00311080" w:rsidRPr="00DA14B2" w:rsidRDefault="003106F5" w:rsidP="003106F5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Effects of </w:t>
            </w:r>
            <w:proofErr w:type="spellStart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Emblica</w:t>
            </w:r>
            <w:proofErr w:type="spellEnd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 officinalis</w:t>
            </w: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 (Amla) juice and curd on </w:t>
            </w:r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in vitro</w:t>
            </w: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 iron bioavailability in rice-based food systems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 lies in finding practical, dietary solutions to combat global </w:t>
            </w: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iron deficiency anemia (IDA)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. Rice is a staple food for over half of the world's population, but it contains low amounts of iron and high amounts of phytic acid.  </w:t>
            </w:r>
          </w:p>
        </w:tc>
        <w:tc>
          <w:tcPr>
            <w:tcW w:w="1667" w:type="pct"/>
          </w:tcPr>
          <w:p w14:paraId="61EF9637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818F49" w14:textId="77777777" w:rsidR="00311080" w:rsidRPr="00DA14B2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7362BD5B" w14:textId="77777777" w:rsidR="00311080" w:rsidRPr="00DA14B2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2E074418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67CC2642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1DE48E24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642DBE96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49F57395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685FF4F7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44459FC4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3E0EFB98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5FD6C471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4D3B152B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6EA7DE99" w14:textId="77777777" w:rsidR="005B274E" w:rsidRPr="00DA14B2" w:rsidRDefault="005B274E">
      <w:pPr>
        <w:rPr>
          <w:rFonts w:ascii="Arial" w:hAnsi="Arial" w:cs="Arial"/>
          <w:sz w:val="20"/>
          <w:szCs w:val="20"/>
          <w:lang w:val="en-GB"/>
        </w:rPr>
      </w:pPr>
    </w:p>
    <w:p w14:paraId="39137477" w14:textId="77777777" w:rsidR="00311080" w:rsidRPr="00DA14B2" w:rsidRDefault="00CF44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A14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67CDD3" w14:textId="77777777" w:rsidR="00311080" w:rsidRPr="00DA14B2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DA14B2" w14:paraId="6048FA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4FF444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55A9BAA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0127CC3" w14:textId="77777777" w:rsidR="00311080" w:rsidRPr="00DA14B2" w:rsidRDefault="00CF447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 xml:space="preserve">Author’s </w:t>
            </w:r>
            <w:proofErr w:type="gramStart"/>
            <w:r w:rsidRPr="00DA1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Feedback</w:t>
            </w:r>
            <w:r w:rsidR="00AC50FF" w:rsidRPr="00DA14B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proofErr w:type="gramEnd"/>
            <w:r w:rsidR="00AC50FF" w:rsidRPr="00DA14B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DA14B2" w14:paraId="2A975F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C14938" w14:textId="77777777" w:rsidR="00311080" w:rsidRPr="00DA14B2" w:rsidRDefault="00CF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422C7D5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58EBBB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582500" w14:textId="77777777" w:rsidR="007D3965" w:rsidRPr="00DA14B2" w:rsidRDefault="007D3965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903017" w14:textId="77777777" w:rsidR="00311080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0D91B9F3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0DFB61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3FD16A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0751927F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6DD472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7C101B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982847F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F21C7D1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62D276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E8F2D3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6B88329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8C9523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22001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6D29A5C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87886A7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025920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E8CCD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C3C665F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301272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06146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7E0ADAC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17360E6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2D78BD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533DB0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4725020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78952C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FF7FA5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0D09B6F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DE7B789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28C3CA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16B380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DF0EE4B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F2A74E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096967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A1D56E2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29AD400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0B0CDD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48339F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EF16574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CDF55F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4B1C5E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98C40B3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49B0B4A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29D77D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A65CCB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14427E43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F291C0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CE628B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9A748A2" w14:textId="77777777" w:rsidR="007D3965" w:rsidRPr="00DA14B2" w:rsidRDefault="007D39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19A5C65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2960E8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081617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0445463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662040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EFF942" w14:textId="77777777" w:rsidR="00311080" w:rsidRPr="00DA14B2" w:rsidRDefault="003110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3A5A27" w14:textId="77777777" w:rsidR="007D3965" w:rsidRPr="00DA14B2" w:rsidRDefault="007D396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6A169B3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59EB6D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FC4A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C94ECB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08627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6878027" w14:textId="77777777" w:rsidR="00311080" w:rsidRPr="00DA14B2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74C26EC" w14:textId="77777777" w:rsidR="00311080" w:rsidRPr="00DA14B2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7DDB8B" w14:textId="77777777" w:rsidR="00311080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  <w:p w14:paraId="6A5C12A0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94367A1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536010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DD0AB4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5F07395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8EECF3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50D9A" w14:textId="77777777" w:rsidR="00311080" w:rsidRPr="00DA14B2" w:rsidRDefault="003110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87B94A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3DC3EC0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08D766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6CE79C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7FE23F1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B586FB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080806" w14:textId="77777777" w:rsidR="00311080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2528BAE7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696F8E6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1C0F9E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7A5ECB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937EC4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730A0E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5A7A8" w14:textId="77777777" w:rsidR="00311080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250DB971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A8FDCA0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2E037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509170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3E83707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93CA01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B966A0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1A2CEEE" w14:textId="77777777" w:rsidR="00311080" w:rsidRPr="00DA14B2" w:rsidRDefault="003110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DE97340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</w:p>
          <w:p w14:paraId="3FF74294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BC209ED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1707AC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2870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7102223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A5D33" w14:textId="77777777" w:rsidR="00311080" w:rsidRPr="00DA14B2" w:rsidRDefault="00CF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FD6481E" w14:textId="77777777" w:rsidR="00311080" w:rsidRPr="00DA14B2" w:rsidRDefault="00CF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A997187" w14:textId="77777777" w:rsidR="00311080" w:rsidRPr="00DA14B2" w:rsidRDefault="003110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A51E95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933276" w14:textId="77777777" w:rsidR="00CD4788" w:rsidRPr="00DA14B2" w:rsidRDefault="00CD4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DA1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203CE21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1E1F9" w14:textId="77777777" w:rsidR="00311080" w:rsidRPr="00DA14B2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96E3C93" w14:textId="77777777" w:rsidR="00311080" w:rsidRPr="00DA14B2" w:rsidRDefault="00CF44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A14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516A8F8" w14:textId="77777777" w:rsidR="00311080" w:rsidRPr="00DA14B2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DA14B2" w14:paraId="66601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5D1C92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1DC4DC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D161220" w14:textId="77777777" w:rsidR="00311080" w:rsidRPr="00DA14B2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C231B6" w14:textId="77777777" w:rsidR="00311080" w:rsidRPr="00DA14B2" w:rsidRDefault="00CF44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A1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 xml:space="preserve">Author’s </w:t>
            </w:r>
            <w:proofErr w:type="gramStart"/>
            <w:r w:rsidRPr="00DA1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Feedback</w:t>
            </w:r>
            <w:r w:rsidRPr="00DA14B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</w:t>
            </w:r>
            <w:proofErr w:type="gramEnd"/>
            <w:r w:rsidRPr="00DA14B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4EF9F606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1D71392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138703" w14:textId="77777777" w:rsidR="00311080" w:rsidRPr="00DA14B2" w:rsidRDefault="00CF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B2F2CEB" w14:textId="77777777" w:rsidR="00311080" w:rsidRPr="00DA14B2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DB215D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9BDF81" w14:textId="77777777" w:rsidR="00311080" w:rsidRPr="00DA14B2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6DA0EDC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678F434" w14:textId="77777777" w:rsidR="00690F44" w:rsidRPr="00DA14B2" w:rsidRDefault="00690F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93D2BA9" w14:textId="77777777" w:rsidR="00690F44" w:rsidRPr="00DA14B2" w:rsidRDefault="00690F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AC0B1CA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616C080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A93095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4B98132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B9E366E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F9AD695" w14:textId="77777777" w:rsidR="00311080" w:rsidRPr="00DA14B2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26C396" w14:textId="77777777" w:rsidR="00311080" w:rsidRPr="00DA14B2" w:rsidRDefault="003110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42A0078" w14:textId="77777777" w:rsidR="00690F44" w:rsidRPr="00DA14B2" w:rsidRDefault="00690F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A60F787" w14:textId="77777777" w:rsidR="00690F44" w:rsidRPr="00DA14B2" w:rsidRDefault="00690F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04BA4D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0FD5FD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7C7ED0" w14:textId="77777777" w:rsidR="00311080" w:rsidRPr="00DA14B2" w:rsidRDefault="00CF44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A1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19A09E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133A9F0" w14:textId="77777777" w:rsidR="00311080" w:rsidRPr="00DA14B2" w:rsidRDefault="00CF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8CBAD87" w14:textId="39CCE60B" w:rsidR="00690F44" w:rsidRPr="00DA14B2" w:rsidRDefault="00690F4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99DBF77" w14:textId="77777777" w:rsidR="00FE7889" w:rsidRPr="00DA14B2" w:rsidRDefault="00FE78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3C6F572" w14:textId="77777777" w:rsidR="00FE7889" w:rsidRPr="00DA14B2" w:rsidRDefault="00FE7889" w:rsidP="00FE78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 Manuscript can be Accepted with Minor Revision</w:t>
            </w:r>
          </w:p>
          <w:p w14:paraId="12C2FF9E" w14:textId="77777777" w:rsidR="00FE7889" w:rsidRPr="00DA14B2" w:rsidRDefault="00FE7889" w:rsidP="00FE78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DD504C6" w14:textId="77777777" w:rsidR="00FE7889" w:rsidRPr="00DA14B2" w:rsidRDefault="00FE7889" w:rsidP="00FE78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Comments</w:t>
            </w:r>
          </w:p>
          <w:p w14:paraId="5024F87F" w14:textId="77777777" w:rsidR="00FE7889" w:rsidRPr="00DA14B2" w:rsidRDefault="00FE7889" w:rsidP="00FE78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5DEE70" w14:textId="77777777" w:rsidR="00FE7889" w:rsidRPr="00DA14B2" w:rsidRDefault="00FE7889" w:rsidP="00FE7889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Emblica</w:t>
            </w:r>
            <w:proofErr w:type="spellEnd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 officinalis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 (Amla) is rich in Vitamin C, it is also highly rich in </w:t>
            </w: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polyphenols and</w:t>
            </w:r>
            <w:r w:rsidRPr="00DA14B2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DA14B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tannins</w:t>
            </w:r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 which are known iron inhibitors. </w:t>
            </w:r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Kindly justify </w:t>
            </w:r>
            <w:proofErr w:type="gramStart"/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>this ?</w:t>
            </w:r>
            <w:proofErr w:type="gramEnd"/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F911168" w14:textId="77777777" w:rsidR="00FE7889" w:rsidRPr="00DA14B2" w:rsidRDefault="00FE7889" w:rsidP="00FE7889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Fonts w:ascii="Arial" w:hAnsi="Arial" w:cs="Arial"/>
                <w:color w:val="1F1F1F"/>
                <w:sz w:val="20"/>
                <w:szCs w:val="20"/>
              </w:rPr>
              <w:t>A lower concentration of alma (</w:t>
            </w:r>
            <w:proofErr w:type="spellStart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Emblica</w:t>
            </w:r>
            <w:proofErr w:type="spellEnd"/>
            <w:r w:rsidRPr="00DA14B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 officinalis)</w:t>
            </w:r>
            <w:r w:rsidRPr="00DA14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14B2">
              <w:rPr>
                <w:rFonts w:ascii="Arial" w:hAnsi="Arial" w:cs="Arial"/>
                <w:color w:val="1F1F1F"/>
                <w:sz w:val="20"/>
                <w:szCs w:val="20"/>
              </w:rPr>
              <w:t xml:space="preserve">employed produced a significant enhancing effect on iron bio-availability from all the 12 food materials examined. However, supplementation of cereals and pulses with amla did not seem to have any advantage in terms of iron bio-availability. Reported by </w:t>
            </w:r>
            <w:r w:rsidRPr="00DA14B2">
              <w:rPr>
                <w:rFonts w:ascii="Arial" w:hAnsi="Arial" w:cs="Arial"/>
                <w:sz w:val="20"/>
                <w:szCs w:val="20"/>
              </w:rPr>
              <w:t>B.S Gowri, see Ref below</w:t>
            </w:r>
            <w:r w:rsidRPr="00DA14B2">
              <w:rPr>
                <w:rFonts w:ascii="Arial" w:hAnsi="Arial" w:cs="Arial"/>
                <w:color w:val="1F1F1F"/>
                <w:sz w:val="20"/>
                <w:szCs w:val="20"/>
              </w:rPr>
              <w:t> </w:t>
            </w:r>
          </w:p>
          <w:p w14:paraId="2B55B101" w14:textId="77777777" w:rsidR="00FE7889" w:rsidRPr="00DA14B2" w:rsidRDefault="00FE7889" w:rsidP="00FE7889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Fonts w:ascii="Arial" w:hAnsi="Arial" w:cs="Arial"/>
                <w:sz w:val="20"/>
                <w:szCs w:val="20"/>
              </w:rPr>
              <w:t xml:space="preserve">Reference </w:t>
            </w:r>
          </w:p>
          <w:p w14:paraId="11742E56" w14:textId="77777777" w:rsidR="00FE7889" w:rsidRPr="00DA14B2" w:rsidRDefault="00FE7889" w:rsidP="00FE7889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4B2">
              <w:rPr>
                <w:rFonts w:ascii="Arial" w:hAnsi="Arial" w:cs="Arial"/>
                <w:sz w:val="20"/>
                <w:szCs w:val="20"/>
              </w:rPr>
              <w:t>B.S Gowri, Kalpana Platel, Jamuna Prakash, K Srinivasan, Influence of amla fruits (</w:t>
            </w:r>
            <w:proofErr w:type="spellStart"/>
            <w:r w:rsidRPr="00DA14B2">
              <w:rPr>
                <w:rFonts w:ascii="Arial" w:hAnsi="Arial" w:cs="Arial"/>
                <w:sz w:val="20"/>
                <w:szCs w:val="20"/>
              </w:rPr>
              <w:t>Emblica</w:t>
            </w:r>
            <w:proofErr w:type="spellEnd"/>
            <w:r w:rsidRPr="00DA14B2">
              <w:rPr>
                <w:rFonts w:ascii="Arial" w:hAnsi="Arial" w:cs="Arial"/>
                <w:sz w:val="20"/>
                <w:szCs w:val="20"/>
              </w:rPr>
              <w:t xml:space="preserve"> officinalis) on the bio-availability of iron from staple cereals and pulses, Nutrition Research, Volume 21, Issue 12, 2001, Pages 1483-1492, ISSN 0271-5317.</w:t>
            </w:r>
          </w:p>
          <w:p w14:paraId="31224AD9" w14:textId="77777777" w:rsidR="00FE7889" w:rsidRPr="00DA14B2" w:rsidRDefault="00FE7889" w:rsidP="00FE7889">
            <w:pPr>
              <w:pStyle w:val="ListParagraph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Justify above important points with the </w:t>
            </w:r>
            <w:proofErr w:type="gramStart"/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>Reference ?</w:t>
            </w:r>
            <w:proofErr w:type="gramEnd"/>
            <w:r w:rsidRPr="00DA14B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B9E23C1" w14:textId="77777777" w:rsidR="00FE7889" w:rsidRPr="00DA14B2" w:rsidRDefault="00FE7889" w:rsidP="00FE7889">
            <w:pPr>
              <w:pStyle w:val="ListParagraph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CE4A13" w14:textId="77777777" w:rsidR="00FE7889" w:rsidRPr="00DA14B2" w:rsidRDefault="00FE7889" w:rsidP="00FE7889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Kindly Add references for Table 1 and 2 in Reference List </w:t>
            </w:r>
          </w:p>
          <w:p w14:paraId="30D96F18" w14:textId="77777777" w:rsidR="00FE7889" w:rsidRPr="00DA14B2" w:rsidRDefault="00FE788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87ABC9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1F67B2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5BF2C4" w14:textId="77777777" w:rsidR="00311080" w:rsidRPr="00DA14B2" w:rsidRDefault="00CF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57D09A5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E7BA82" w14:textId="77777777" w:rsidR="00311080" w:rsidRPr="00DA14B2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EAF693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D024E13" w14:textId="77777777" w:rsidR="00311080" w:rsidRPr="00DA14B2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7A25AA" w14:textId="77777777" w:rsidR="00311080" w:rsidRPr="00DA14B2" w:rsidRDefault="003110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503C0C7" w14:textId="77777777" w:rsidR="00690F44" w:rsidRPr="00DA14B2" w:rsidRDefault="00690F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0759D9" w14:textId="77777777" w:rsidR="00690F44" w:rsidRPr="00DA14B2" w:rsidRDefault="00690F44" w:rsidP="00690F4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710EC594" w14:textId="77777777" w:rsidR="00690F44" w:rsidRPr="00DA14B2" w:rsidRDefault="00690F44" w:rsidP="00690F4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(But required some references like For Table 1)</w:t>
            </w:r>
          </w:p>
          <w:p w14:paraId="5EBEA065" w14:textId="77777777" w:rsidR="00690F44" w:rsidRPr="00DA14B2" w:rsidRDefault="00690F44" w:rsidP="00690F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Kindly Add references for Table 1</w:t>
            </w:r>
          </w:p>
        </w:tc>
        <w:tc>
          <w:tcPr>
            <w:tcW w:w="1667" w:type="pct"/>
          </w:tcPr>
          <w:p w14:paraId="521C369B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A14B2" w14:paraId="75A215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274D9B" w14:textId="77777777" w:rsidR="00311080" w:rsidRPr="00DA14B2" w:rsidRDefault="00CF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6D910D2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0671625" w14:textId="77777777" w:rsidR="00311080" w:rsidRPr="00DA14B2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C9325A" w14:textId="77777777" w:rsidR="00311080" w:rsidRPr="00DA14B2" w:rsidRDefault="00CF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9D8748" w14:textId="77777777" w:rsidR="00311080" w:rsidRPr="00DA14B2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5B8DCD" w14:textId="77777777" w:rsidR="00311080" w:rsidRPr="00DA14B2" w:rsidRDefault="003110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5BD799" w14:textId="77777777" w:rsidR="00690F44" w:rsidRPr="00DA14B2" w:rsidRDefault="00690F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AF887" w14:textId="77777777" w:rsidR="00690F44" w:rsidRPr="00DA14B2" w:rsidRDefault="00690F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NO</w:t>
            </w:r>
          </w:p>
        </w:tc>
        <w:tc>
          <w:tcPr>
            <w:tcW w:w="1667" w:type="pct"/>
          </w:tcPr>
          <w:p w14:paraId="2BCD14C2" w14:textId="77777777" w:rsidR="00311080" w:rsidRPr="00DA14B2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4F8137" w14:textId="77777777" w:rsidR="004D34B5" w:rsidRPr="00DA14B2" w:rsidRDefault="004D34B5" w:rsidP="004D34B5">
      <w:pPr>
        <w:rPr>
          <w:rFonts w:ascii="Arial" w:hAnsi="Arial" w:cs="Arial"/>
          <w:b/>
          <w:sz w:val="20"/>
          <w:szCs w:val="20"/>
        </w:rPr>
      </w:pPr>
    </w:p>
    <w:p w14:paraId="401D1B8F" w14:textId="77777777" w:rsidR="004D34B5" w:rsidRPr="00DA14B2" w:rsidRDefault="004D34B5" w:rsidP="004D34B5">
      <w:pPr>
        <w:rPr>
          <w:rFonts w:ascii="Arial" w:hAnsi="Arial" w:cs="Arial"/>
          <w:b/>
          <w:sz w:val="20"/>
          <w:szCs w:val="20"/>
          <w:u w:val="single"/>
        </w:rPr>
      </w:pPr>
      <w:r w:rsidRPr="00DA14B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7B70B1A" w14:textId="77777777" w:rsidR="004D34B5" w:rsidRPr="00DA14B2" w:rsidRDefault="004D34B5" w:rsidP="004D34B5">
      <w:pPr>
        <w:rPr>
          <w:rFonts w:ascii="Arial" w:hAnsi="Arial" w:cs="Arial"/>
          <w:sz w:val="20"/>
          <w:szCs w:val="20"/>
        </w:rPr>
      </w:pPr>
    </w:p>
    <w:p w14:paraId="0431A93C" w14:textId="77777777" w:rsidR="004D34B5" w:rsidRPr="00DA14B2" w:rsidRDefault="004D34B5" w:rsidP="004D34B5">
      <w:pPr>
        <w:rPr>
          <w:rFonts w:ascii="Arial" w:hAnsi="Arial" w:cs="Arial"/>
          <w:sz w:val="20"/>
          <w:szCs w:val="20"/>
        </w:rPr>
      </w:pPr>
      <w:r w:rsidRPr="00DA14B2">
        <w:rPr>
          <w:rFonts w:ascii="Arial" w:hAnsi="Arial" w:cs="Arial"/>
          <w:color w:val="000000"/>
          <w:sz w:val="20"/>
          <w:szCs w:val="20"/>
        </w:rPr>
        <w:t>Dileep Kumar, Government Allopathic Medical College Banda</w:t>
      </w:r>
      <w:r w:rsidRPr="00DA14B2">
        <w:rPr>
          <w:rFonts w:ascii="Arial" w:hAnsi="Arial" w:cs="Arial"/>
          <w:sz w:val="20"/>
          <w:szCs w:val="20"/>
        </w:rPr>
        <w:t xml:space="preserve">, </w:t>
      </w:r>
      <w:r w:rsidRPr="00DA14B2">
        <w:rPr>
          <w:rFonts w:ascii="Arial" w:hAnsi="Arial" w:cs="Arial"/>
          <w:color w:val="000000"/>
          <w:sz w:val="20"/>
          <w:szCs w:val="20"/>
        </w:rPr>
        <w:t>India</w:t>
      </w:r>
    </w:p>
    <w:p w14:paraId="159A564B" w14:textId="77777777" w:rsidR="005B274E" w:rsidRPr="00DA14B2" w:rsidRDefault="005B274E" w:rsidP="002C4841">
      <w:pPr>
        <w:keepNext/>
        <w:outlineLvl w:val="1"/>
        <w:rPr>
          <w:rFonts w:ascii="Arial" w:hAnsi="Arial" w:cs="Arial"/>
          <w:sz w:val="20"/>
          <w:szCs w:val="20"/>
          <w:lang w:val="en-GB"/>
        </w:rPr>
      </w:pPr>
    </w:p>
    <w:sectPr w:rsidR="005B274E" w:rsidRPr="00DA14B2" w:rsidSect="00A34F1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7053" w14:textId="77777777" w:rsidR="00BD3187" w:rsidRDefault="00BD3187">
      <w:r>
        <w:separator/>
      </w:r>
    </w:p>
  </w:endnote>
  <w:endnote w:type="continuationSeparator" w:id="0">
    <w:p w14:paraId="7A1AFEC6" w14:textId="77777777" w:rsidR="00BD3187" w:rsidRDefault="00BD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6898" w14:textId="77777777" w:rsidR="00311080" w:rsidRDefault="00311080">
    <w:pPr>
      <w:pStyle w:val="Footer"/>
      <w:jc w:val="right"/>
    </w:pPr>
  </w:p>
  <w:p w14:paraId="19478CBA" w14:textId="77777777" w:rsidR="00311080" w:rsidRDefault="00CF447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EC512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EC5125">
      <w:rPr>
        <w:b/>
        <w:sz w:val="20"/>
      </w:rPr>
      <w:fldChar w:fldCharType="separate"/>
    </w:r>
    <w:r w:rsidR="009765FB">
      <w:rPr>
        <w:b/>
        <w:noProof/>
        <w:sz w:val="20"/>
      </w:rPr>
      <w:t>4</w:t>
    </w:r>
    <w:r w:rsidR="00EC5125">
      <w:rPr>
        <w:b/>
        <w:sz w:val="20"/>
      </w:rPr>
      <w:fldChar w:fldCharType="end"/>
    </w:r>
    <w:r>
      <w:rPr>
        <w:sz w:val="20"/>
      </w:rPr>
      <w:t xml:space="preserve"> of </w:t>
    </w:r>
    <w:r w:rsidR="00EC512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EC5125">
      <w:rPr>
        <w:b/>
        <w:sz w:val="20"/>
      </w:rPr>
      <w:fldChar w:fldCharType="separate"/>
    </w:r>
    <w:r w:rsidR="009765FB">
      <w:rPr>
        <w:b/>
        <w:noProof/>
        <w:sz w:val="20"/>
      </w:rPr>
      <w:t>4</w:t>
    </w:r>
    <w:r w:rsidR="00EC5125">
      <w:rPr>
        <w:b/>
        <w:sz w:val="20"/>
      </w:rPr>
      <w:fldChar w:fldCharType="end"/>
    </w:r>
  </w:p>
  <w:p w14:paraId="68EE788F" w14:textId="77777777" w:rsidR="00311080" w:rsidRDefault="00CF447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F94009C" w14:textId="77777777" w:rsidR="00311080" w:rsidRDefault="00311080">
    <w:pPr>
      <w:pStyle w:val="Footer"/>
      <w:jc w:val="right"/>
    </w:pPr>
  </w:p>
  <w:p w14:paraId="0BE8216A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3629" w14:textId="77777777" w:rsidR="00BD3187" w:rsidRDefault="00BD3187">
      <w:r>
        <w:separator/>
      </w:r>
    </w:p>
  </w:footnote>
  <w:footnote w:type="continuationSeparator" w:id="0">
    <w:p w14:paraId="34EAF9B1" w14:textId="77777777" w:rsidR="00BD3187" w:rsidRDefault="00BD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CAA0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3102868" w14:textId="77777777" w:rsidR="00311080" w:rsidRDefault="00CF447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29C6"/>
    <w:multiLevelType w:val="hybridMultilevel"/>
    <w:tmpl w:val="9CAACB34"/>
    <w:lvl w:ilvl="0" w:tplc="162AC5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131397"/>
    <w:multiLevelType w:val="hybridMultilevel"/>
    <w:tmpl w:val="9CB43C54"/>
    <w:lvl w:ilvl="0" w:tplc="C7B62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402170">
    <w:abstractNumId w:val="5"/>
  </w:num>
  <w:num w:numId="2" w16cid:durableId="2134009715">
    <w:abstractNumId w:val="9"/>
  </w:num>
  <w:num w:numId="3" w16cid:durableId="7292917">
    <w:abstractNumId w:val="8"/>
  </w:num>
  <w:num w:numId="4" w16cid:durableId="1764379541">
    <w:abstractNumId w:val="11"/>
  </w:num>
  <w:num w:numId="5" w16cid:durableId="1190873937">
    <w:abstractNumId w:val="7"/>
  </w:num>
  <w:num w:numId="6" w16cid:durableId="1491562692">
    <w:abstractNumId w:val="0"/>
  </w:num>
  <w:num w:numId="7" w16cid:durableId="386414642">
    <w:abstractNumId w:val="4"/>
  </w:num>
  <w:num w:numId="8" w16cid:durableId="1733384995">
    <w:abstractNumId w:val="13"/>
  </w:num>
  <w:num w:numId="9" w16cid:durableId="1201283204">
    <w:abstractNumId w:val="12"/>
  </w:num>
  <w:num w:numId="10" w16cid:durableId="439105791">
    <w:abstractNumId w:val="2"/>
  </w:num>
  <w:num w:numId="11" w16cid:durableId="1628046940">
    <w:abstractNumId w:val="1"/>
  </w:num>
  <w:num w:numId="12" w16cid:durableId="1870341137">
    <w:abstractNumId w:val="6"/>
  </w:num>
  <w:num w:numId="13" w16cid:durableId="283997460">
    <w:abstractNumId w:val="10"/>
  </w:num>
  <w:num w:numId="14" w16cid:durableId="1970041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080"/>
    <w:rsid w:val="000068DB"/>
    <w:rsid w:val="00013137"/>
    <w:rsid w:val="00092DED"/>
    <w:rsid w:val="000D3C48"/>
    <w:rsid w:val="00177E46"/>
    <w:rsid w:val="002C312C"/>
    <w:rsid w:val="002C4841"/>
    <w:rsid w:val="002D189A"/>
    <w:rsid w:val="003106F5"/>
    <w:rsid w:val="00311080"/>
    <w:rsid w:val="00374FB5"/>
    <w:rsid w:val="0039752B"/>
    <w:rsid w:val="00397DC4"/>
    <w:rsid w:val="003C2C29"/>
    <w:rsid w:val="004C4F4B"/>
    <w:rsid w:val="004D34B5"/>
    <w:rsid w:val="005B274E"/>
    <w:rsid w:val="005B4AC0"/>
    <w:rsid w:val="005E2FFE"/>
    <w:rsid w:val="00690F44"/>
    <w:rsid w:val="006F23F7"/>
    <w:rsid w:val="00700A81"/>
    <w:rsid w:val="0071579A"/>
    <w:rsid w:val="00737A47"/>
    <w:rsid w:val="007D3965"/>
    <w:rsid w:val="00892841"/>
    <w:rsid w:val="008936C9"/>
    <w:rsid w:val="008B221C"/>
    <w:rsid w:val="008D5352"/>
    <w:rsid w:val="00915C68"/>
    <w:rsid w:val="009505EF"/>
    <w:rsid w:val="009765FB"/>
    <w:rsid w:val="009A5F50"/>
    <w:rsid w:val="009F641C"/>
    <w:rsid w:val="00A34F1E"/>
    <w:rsid w:val="00AC1D27"/>
    <w:rsid w:val="00AC50FF"/>
    <w:rsid w:val="00B82FD3"/>
    <w:rsid w:val="00BB663F"/>
    <w:rsid w:val="00BD3187"/>
    <w:rsid w:val="00BF5710"/>
    <w:rsid w:val="00CA1FAF"/>
    <w:rsid w:val="00CD4788"/>
    <w:rsid w:val="00CF447A"/>
    <w:rsid w:val="00D210E6"/>
    <w:rsid w:val="00D66D39"/>
    <w:rsid w:val="00DA14B2"/>
    <w:rsid w:val="00EC5125"/>
    <w:rsid w:val="00F13E58"/>
    <w:rsid w:val="00F71526"/>
    <w:rsid w:val="00F85F25"/>
    <w:rsid w:val="00FE7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CF408"/>
  <w15:docId w15:val="{34C3C27B-91CD-48D0-9E7E-A9607AB2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F1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34F1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A34F1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34F1E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A34F1E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A34F1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A34F1E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A34F1E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A34F1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4F1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4F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4F1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A34F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4F1E"/>
    <w:pPr>
      <w:ind w:left="720"/>
      <w:contextualSpacing/>
    </w:pPr>
  </w:style>
  <w:style w:type="paragraph" w:styleId="Revision">
    <w:name w:val="Revision"/>
    <w:hidden/>
    <w:uiPriority w:val="99"/>
    <w:semiHidden/>
    <w:rsid w:val="00A34F1E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A34F1E"/>
    <w:rPr>
      <w:color w:val="800080"/>
      <w:u w:val="single"/>
    </w:rPr>
  </w:style>
  <w:style w:type="table" w:styleId="TableGrid">
    <w:name w:val="Table Grid"/>
    <w:basedOn w:val="TableNormal"/>
    <w:uiPriority w:val="59"/>
    <w:rsid w:val="00A34F1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A34F1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A34F1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46"/>
    <w:rPr>
      <w:rFonts w:ascii="Tahoma" w:eastAsia="Times New Roman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BB663F"/>
    <w:rPr>
      <w:i/>
      <w:iCs/>
    </w:rPr>
  </w:style>
  <w:style w:type="character" w:styleId="Strong">
    <w:name w:val="Strong"/>
    <w:basedOn w:val="DefaultParagraphFont"/>
    <w:uiPriority w:val="22"/>
    <w:qFormat/>
    <w:rsid w:val="00BB663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06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71</cp:revision>
  <dcterms:created xsi:type="dcterms:W3CDTF">2026-03-24T06:15:00Z</dcterms:created>
  <dcterms:modified xsi:type="dcterms:W3CDTF">2026-07-18T13:22:00Z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