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8B868" w14:textId="77777777" w:rsidR="009550DF" w:rsidRDefault="00FE2926">
      <w:r>
        <w:t xml:space="preserve"> </w:t>
      </w:r>
      <w:r>
        <w:tab/>
      </w:r>
      <w:r>
        <w:tab/>
      </w:r>
      <w:r>
        <w:tab/>
      </w:r>
    </w:p>
    <w:p w14:paraId="37E72E25" w14:textId="77777777" w:rsidR="009550DF" w:rsidRDefault="009550DF">
      <w:pPr>
        <w:jc w:val="both"/>
        <w:rPr>
          <w:b/>
          <w:bCs/>
        </w:rPr>
      </w:pPr>
    </w:p>
    <w:p w14:paraId="3AE21C68" w14:textId="77777777" w:rsidR="009550DF" w:rsidRPr="00262163" w:rsidRDefault="00FE2926">
      <w:pPr>
        <w:jc w:val="both"/>
      </w:pPr>
      <w:commentRangeStart w:id="0"/>
      <w:r w:rsidRPr="00262163">
        <w:t xml:space="preserve">Study of Fungal contamination in drinking water </w:t>
      </w:r>
      <w:commentRangeEnd w:id="0"/>
      <w:r w:rsidR="00C13E1D">
        <w:rPr>
          <w:rStyle w:val="CommentReference"/>
        </w:rPr>
        <w:commentReference w:id="0"/>
      </w:r>
    </w:p>
    <w:p w14:paraId="0F689FE5" w14:textId="77777777" w:rsidR="009550DF" w:rsidRPr="00262163" w:rsidRDefault="009550DF">
      <w:pPr>
        <w:jc w:val="both"/>
      </w:pPr>
    </w:p>
    <w:p w14:paraId="1919F051" w14:textId="77777777" w:rsidR="009550DF" w:rsidRPr="00262163" w:rsidRDefault="00FE2926">
      <w:pPr>
        <w:jc w:val="both"/>
        <w:rPr>
          <w:b/>
          <w:bCs/>
        </w:rPr>
      </w:pPr>
      <w:r w:rsidRPr="00262163">
        <w:rPr>
          <w:b/>
          <w:bCs/>
        </w:rPr>
        <w:t>ABSTRACT</w:t>
      </w:r>
    </w:p>
    <w:p w14:paraId="132517FD" w14:textId="77777777" w:rsidR="009550DF" w:rsidRPr="00262163" w:rsidRDefault="00FE2926">
      <w:r w:rsidRPr="00262163">
        <w:t xml:space="preserve">Safe drinking water is essential for maintaining human health; however, fungal contamination in drinking water is often overlooked compared to bacterial contamination. The present study aimed to assess fungal contamination in treated drinking water collected from Raghava Colony, Saidapet, Chennai. </w:t>
      </w:r>
      <w:commentRangeStart w:id="1"/>
      <w:r w:rsidRPr="00262163">
        <w:t xml:space="preserve">A 100 mL water sample was collected aseptically and analysed for fungal contamination </w:t>
      </w:r>
      <w:commentRangeEnd w:id="1"/>
      <w:r w:rsidR="005A001A">
        <w:rPr>
          <w:rStyle w:val="CommentReference"/>
        </w:rPr>
        <w:commentReference w:id="1"/>
      </w:r>
      <w:r w:rsidRPr="00262163">
        <w:t xml:space="preserve">using the Indian Standard method (IS 5403:1999) with Yeast Extract Dextrose Chloramphenicol (YDC) agar. The laboratory analysis confirmed the presence of </w:t>
      </w:r>
      <w:r w:rsidRPr="00262163">
        <w:rPr>
          <w:i/>
          <w:iCs/>
        </w:rPr>
        <w:t xml:space="preserve">Aspergillus flavus </w:t>
      </w:r>
      <w:r w:rsidRPr="00262163">
        <w:t>and</w:t>
      </w:r>
      <w:r w:rsidRPr="00262163">
        <w:rPr>
          <w:i/>
          <w:iCs/>
        </w:rPr>
        <w:t xml:space="preserve"> Aspergillus niger,</w:t>
      </w:r>
      <w:r w:rsidRPr="00262163">
        <w:t xml:space="preserve"> whereas </w:t>
      </w:r>
      <w:r w:rsidRPr="00262163">
        <w:rPr>
          <w:i/>
          <w:iCs/>
        </w:rPr>
        <w:t>Candida</w:t>
      </w:r>
      <w:r w:rsidRPr="00262163">
        <w:t xml:space="preserve"> </w:t>
      </w:r>
      <w:r w:rsidRPr="00262163">
        <w:rPr>
          <w:i/>
          <w:iCs/>
        </w:rPr>
        <w:t xml:space="preserve">albicans </w:t>
      </w:r>
      <w:r w:rsidRPr="00262163">
        <w:t>and</w:t>
      </w:r>
      <w:r w:rsidRPr="00262163">
        <w:rPr>
          <w:i/>
          <w:iCs/>
        </w:rPr>
        <w:t xml:space="preserve"> Saccharom</w:t>
      </w:r>
      <w:r w:rsidRPr="00262163">
        <w:t xml:space="preserve">yces </w:t>
      </w:r>
      <w:r w:rsidRPr="00262163">
        <w:rPr>
          <w:i/>
          <w:iCs/>
        </w:rPr>
        <w:t>cerevisiae</w:t>
      </w:r>
      <w:r w:rsidRPr="00262163">
        <w:t xml:space="preserve"> were not detected. The occurrence of </w:t>
      </w:r>
      <w:r w:rsidRPr="00262163">
        <w:rPr>
          <w:i/>
          <w:iCs/>
        </w:rPr>
        <w:t>Aspergillus</w:t>
      </w:r>
      <w:r w:rsidRPr="00262163">
        <w:t xml:space="preserve"> species indicates that fungal contamination may persist in treated drinking water despite conventional treatment processes such as filtration and chlorination. These fungi are capable of surviving in water distribution systems through spore formation and biofilm development and may pose potential health risks, particularly to immunocompromised individuals. The absence of </w:t>
      </w:r>
      <w:r w:rsidRPr="00262163">
        <w:rPr>
          <w:i/>
          <w:iCs/>
        </w:rPr>
        <w:t xml:space="preserve">Candida albicans </w:t>
      </w:r>
      <w:r w:rsidRPr="00262163">
        <w:t>and</w:t>
      </w:r>
      <w:r w:rsidRPr="00262163">
        <w:rPr>
          <w:i/>
          <w:iCs/>
        </w:rPr>
        <w:t xml:space="preserve"> Saccharomyces</w:t>
      </w:r>
      <w:r w:rsidRPr="00262163">
        <w:t xml:space="preserve"> </w:t>
      </w:r>
      <w:r w:rsidRPr="00262163">
        <w:rPr>
          <w:i/>
          <w:iCs/>
        </w:rPr>
        <w:t>cerevisiae</w:t>
      </w:r>
      <w:r w:rsidRPr="00262163">
        <w:t xml:space="preserve"> suggests satisfactory microbiological quality with respect to these yeasts. The findings of this study highlight the importance of routine monitoring of fungal contaminants, effective water treatment practices and proper maintenance of water distribution and storage systems to ensure the microbiological safety and quality of treated drinking water.</w:t>
      </w:r>
    </w:p>
    <w:p w14:paraId="1116001B" w14:textId="77777777" w:rsidR="009550DF" w:rsidRPr="00262163" w:rsidRDefault="009550DF">
      <w:pPr>
        <w:rPr>
          <w:b/>
          <w:bCs/>
        </w:rPr>
      </w:pPr>
    </w:p>
    <w:p w14:paraId="140ED252" w14:textId="77777777" w:rsidR="009550DF" w:rsidRPr="00262163" w:rsidRDefault="00FE2926">
      <w:r w:rsidRPr="00262163">
        <w:rPr>
          <w:b/>
          <w:bCs/>
        </w:rPr>
        <w:t>Keywords:</w:t>
      </w:r>
      <w:r w:rsidRPr="00262163">
        <w:t xml:space="preserve"> Drinking water, Fungal contamination, </w:t>
      </w:r>
      <w:r w:rsidRPr="00262163">
        <w:rPr>
          <w:i/>
          <w:iCs/>
        </w:rPr>
        <w:t>Aspergillus flavus, Aspergillus niger</w:t>
      </w:r>
      <w:r w:rsidRPr="00262163">
        <w:t>,  Water quality.</w:t>
      </w:r>
    </w:p>
    <w:p w14:paraId="17A74458" w14:textId="77777777" w:rsidR="009550DF" w:rsidRPr="00262163" w:rsidRDefault="00FE2926">
      <w:r w:rsidRPr="00262163">
        <w:t xml:space="preserve"> </w:t>
      </w:r>
    </w:p>
    <w:p w14:paraId="06F5B26C" w14:textId="77777777" w:rsidR="009550DF" w:rsidRPr="00262163" w:rsidRDefault="00FE2926">
      <w:r w:rsidRPr="00262163">
        <w:rPr>
          <w:b/>
          <w:bCs/>
        </w:rPr>
        <w:t xml:space="preserve">INTRODUCTION </w:t>
      </w:r>
    </w:p>
    <w:p w14:paraId="1ACA9388" w14:textId="77777777" w:rsidR="009550DF" w:rsidRPr="00262163" w:rsidRDefault="00FE2926">
      <w:r w:rsidRPr="00262163">
        <w:t>Fungi are ubiquitous microorganisms found in freshwater, oceans and drinking water systems, where they survive through spore formation and adaptation to diverse environmental conditions (</w:t>
      </w:r>
      <w:commentRangeStart w:id="2"/>
      <w:r w:rsidRPr="00262163">
        <w:t xml:space="preserve">Gostinčar et al., 2011; De Bruin et al., 2008; Wurzbacher et al., 2011; Department for Environment, Food &amp; Rural Affairs [DEFRA], 2011). </w:t>
      </w:r>
      <w:commentRangeEnd w:id="2"/>
      <w:r w:rsidR="00377719">
        <w:rPr>
          <w:rStyle w:val="CommentReference"/>
        </w:rPr>
        <w:commentReference w:id="2"/>
      </w:r>
      <w:r w:rsidRPr="00262163">
        <w:t xml:space="preserve">Unlike bacterial contamination, fungal contamination in drinking water has received comparatively less attention, although certain fungi can survive conventional water treatment, form biofilms in distribution systems and produce mycotoxins that may pose potential health risks to humans (Grabińska-Łoniewska et al., 2007; Zaitlin &amp; Watson, 2006). Among these, </w:t>
      </w:r>
      <w:commentRangeStart w:id="3"/>
      <w:r w:rsidRPr="00262163">
        <w:t xml:space="preserve">Aspergillus flavus and Aspergillus niger </w:t>
      </w:r>
      <w:commentRangeEnd w:id="3"/>
      <w:r w:rsidR="00B34BEE">
        <w:rPr>
          <w:rStyle w:val="CommentReference"/>
        </w:rPr>
        <w:commentReference w:id="3"/>
      </w:r>
      <w:r w:rsidRPr="00262163">
        <w:t>are the most frequently reported fungal species in drinking water systems. Therefore, monitoring fungal contamination is essential to ensure the microbiological quality and safety of treated drinking water.</w:t>
      </w:r>
    </w:p>
    <w:p w14:paraId="688A8805" w14:textId="77777777" w:rsidR="008D0544" w:rsidRPr="00262163" w:rsidRDefault="00F76EE4">
      <w:r w:rsidRPr="00262163">
        <w:t>Recent reviews emphasize that fungi are still not rou</w:t>
      </w:r>
      <w:r w:rsidRPr="00262163">
        <w:t>tinely included in many drinking-water safety regulations, although genera such as Aspergillus and Candida are repeatedly reported from water systems and are relevant to exposure during drinking and household use (Babič et al., 2017; Zhao et al., 2022).</w:t>
      </w:r>
    </w:p>
    <w:p w14:paraId="259109D3" w14:textId="77777777" w:rsidR="008D0544" w:rsidRPr="00262163" w:rsidRDefault="00F76EE4">
      <w:r w:rsidRPr="00262163">
        <w:lastRenderedPageBreak/>
        <w:t>Fi</w:t>
      </w:r>
      <w:r w:rsidRPr="00262163">
        <w:t>lamentous fungi can attach to pipe surfaces and participate in mixed microbial biofilms, which may protect propagules from disinfectants and support persistence in distribution networks (Siqueira et al., 2011; Afonso et al., 2021).</w:t>
      </w:r>
    </w:p>
    <w:p w14:paraId="4832AD9B" w14:textId="77777777" w:rsidR="008D0544" w:rsidRPr="00262163" w:rsidRDefault="00F76EE4">
      <w:r w:rsidRPr="00262163">
        <w:t>Therefore, species-level</w:t>
      </w:r>
      <w:r w:rsidRPr="00262163">
        <w:t xml:space="preserve"> identification and quantitative enumeration are important for distinguishing incidental environmental spores from contamination requiring public-health attention (Grabińska-Łoniewska et al., 2007; Zhao et al., 2022).</w:t>
      </w:r>
    </w:p>
    <w:p w14:paraId="5B3AF7DC" w14:textId="77777777" w:rsidR="009550DF" w:rsidRPr="00262163" w:rsidRDefault="00FE2926">
      <w:r w:rsidRPr="00262163">
        <w:rPr>
          <w:b/>
          <w:bCs/>
        </w:rPr>
        <w:t>MATERIALS AND METHODS</w:t>
      </w:r>
    </w:p>
    <w:p w14:paraId="0043A9FD" w14:textId="77777777" w:rsidR="009550DF" w:rsidRPr="00262163" w:rsidRDefault="00FE2926">
      <w:r w:rsidRPr="00262163">
        <w:t xml:space="preserve"> </w:t>
      </w:r>
    </w:p>
    <w:p w14:paraId="3EDCF413" w14:textId="77777777" w:rsidR="009550DF" w:rsidRPr="00262163" w:rsidRDefault="00FE2926">
      <w:r w:rsidRPr="00262163">
        <w:rPr>
          <w:noProof/>
        </w:rPr>
        <w:drawing>
          <wp:inline distT="0" distB="0" distL="0" distR="0" wp14:anchorId="23FA7DE6" wp14:editId="5BBC9707">
            <wp:extent cx="1924050" cy="1266825"/>
            <wp:effectExtent l="0" t="0" r="0" b="9525"/>
            <wp:docPr id="13844803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80322"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24050" cy="1266825"/>
                    </a:xfrm>
                    <a:prstGeom prst="rect">
                      <a:avLst/>
                    </a:prstGeom>
                    <a:noFill/>
                    <a:ln>
                      <a:noFill/>
                    </a:ln>
                  </pic:spPr>
                </pic:pic>
              </a:graphicData>
            </a:graphic>
          </wp:inline>
        </w:drawing>
      </w:r>
      <w:r w:rsidRPr="00262163">
        <w:t xml:space="preserve"> </w:t>
      </w:r>
    </w:p>
    <w:p w14:paraId="3D8C5A57" w14:textId="265D4AB0" w:rsidR="009550DF" w:rsidRPr="00262163" w:rsidRDefault="00FE2926">
      <w:r w:rsidRPr="00262163">
        <w:t xml:space="preserve">                                                    </w:t>
      </w:r>
      <w:r w:rsidR="0005340B">
        <w:t xml:space="preserve">Map 1 : </w:t>
      </w:r>
      <w:r w:rsidRPr="00262163">
        <w:t xml:space="preserve">  Sample collected location </w:t>
      </w:r>
    </w:p>
    <w:p w14:paraId="4C7290E0" w14:textId="77777777" w:rsidR="009550DF" w:rsidRPr="00262163" w:rsidRDefault="00FE2926">
      <w:r w:rsidRPr="00262163">
        <w:t xml:space="preserve"> </w:t>
      </w:r>
    </w:p>
    <w:p w14:paraId="622CAFF9" w14:textId="77777777" w:rsidR="009550DF" w:rsidRPr="00262163" w:rsidRDefault="00FE2926">
      <w:r w:rsidRPr="00262163">
        <w:t xml:space="preserve">Study area </w:t>
      </w:r>
    </w:p>
    <w:p w14:paraId="6767D20D" w14:textId="77777777" w:rsidR="009550DF" w:rsidRPr="00262163" w:rsidRDefault="00FE2926">
      <w:r w:rsidRPr="00262163">
        <w:t xml:space="preserve">      </w:t>
      </w:r>
      <w:commentRangeStart w:id="4"/>
      <w:r w:rsidRPr="00262163">
        <w:t xml:space="preserve">The present study was conducted in Saidapet, Chennai, Tamil Nadu, India. Treated drinking water samples were collected from Raghava Colony, E Street (Latitude: 13.018352° N; Longitude: 80.223963° E). </w:t>
      </w:r>
      <w:commentRangeEnd w:id="4"/>
      <w:r w:rsidR="00377719">
        <w:rPr>
          <w:rStyle w:val="CommentReference"/>
        </w:rPr>
        <w:commentReference w:id="4"/>
      </w:r>
      <w:r w:rsidRPr="00262163">
        <w:t>The area depends mainly on municipal water supply, and the treated water undergoes filtration and chlorination before distribution. Ageing pipelines and household storage practices may contribute to fungal contamination.</w:t>
      </w:r>
    </w:p>
    <w:p w14:paraId="14F21A76" w14:textId="77777777" w:rsidR="009550DF" w:rsidRPr="00262163" w:rsidRDefault="00FE2926">
      <w:r w:rsidRPr="00262163">
        <w:t xml:space="preserve"> </w:t>
      </w:r>
    </w:p>
    <w:p w14:paraId="26EDDD43" w14:textId="77777777" w:rsidR="009550DF" w:rsidRPr="00262163" w:rsidRDefault="00FE2926">
      <w:r w:rsidRPr="00262163">
        <w:t>Sample Collection</w:t>
      </w:r>
    </w:p>
    <w:p w14:paraId="0E4E1641" w14:textId="77777777" w:rsidR="009550DF" w:rsidRPr="00262163" w:rsidRDefault="00FE2926">
      <w:r w:rsidRPr="00262163">
        <w:t xml:space="preserve">      A total of 100 mL treated drinking water samples were collected aseptically from household storage containers and municipal tap water using sterile sampling bottles. The samples were transported immediately to the laboratory under hygienic conditions and processed without delay to minimize external contamination.</w:t>
      </w:r>
    </w:p>
    <w:p w14:paraId="64B876F4" w14:textId="77777777" w:rsidR="009550DF" w:rsidRPr="00262163" w:rsidRDefault="00FE2926">
      <w:r w:rsidRPr="00262163">
        <w:t xml:space="preserve"> </w:t>
      </w:r>
    </w:p>
    <w:p w14:paraId="13B86973" w14:textId="77777777" w:rsidR="009550DF" w:rsidRPr="00262163" w:rsidRDefault="00FE2926">
      <w:r w:rsidRPr="00262163">
        <w:t>Fungal Enumeration</w:t>
      </w:r>
    </w:p>
    <w:p w14:paraId="24B22F74" w14:textId="77777777" w:rsidR="009550DF" w:rsidRPr="00262163" w:rsidRDefault="00FE2926">
      <w:r w:rsidRPr="00262163">
        <w:t xml:space="preserve">     The enumeration of yeasts and moulds was performed according to the Indian Standard IS 5403:1999. Appropriate decimal dilutions of each water sample were prepared using sterile diluent. One millilitre of the diluted sample was transferred into sterile Petri dishes, followed by the addition of molten Yeast Extract Dextrose Chloramphenicol (YDC) agar using the pour plate technique. After gentle mixing, the plates were allowed to solidify and incubate at 25 ± 1°C for 3–5 days. Following incubation, visible fungal colonies were counted and expressed as colony-forming units per millilitre (CFU/mL).</w:t>
      </w:r>
    </w:p>
    <w:p w14:paraId="62D34457" w14:textId="77777777" w:rsidR="009550DF" w:rsidRPr="00262163" w:rsidRDefault="00FE2926">
      <w:r w:rsidRPr="00262163">
        <w:t xml:space="preserve"> </w:t>
      </w:r>
    </w:p>
    <w:p w14:paraId="5DF19738" w14:textId="77777777" w:rsidR="009550DF" w:rsidRPr="00262163" w:rsidRDefault="00FE2926">
      <w:r w:rsidRPr="00262163">
        <w:lastRenderedPageBreak/>
        <w:t>Identification of Fungal Isolates</w:t>
      </w:r>
    </w:p>
    <w:p w14:paraId="1843227A" w14:textId="77777777" w:rsidR="009550DF" w:rsidRPr="00262163" w:rsidRDefault="00FE2926">
      <w:r w:rsidRPr="00262163">
        <w:t xml:space="preserve">     The fungal isolates were identified based on colony morphology and microscopic characteristics. Colony colour, texture, sporulation pattern and hyphal structures were examined for identification. </w:t>
      </w:r>
      <w:commentRangeStart w:id="5"/>
      <w:r w:rsidRPr="00262163">
        <w:t xml:space="preserve">The predominant fungal species isolated from the treated drinking water samples were identified as </w:t>
      </w:r>
      <w:r w:rsidRPr="00262163">
        <w:rPr>
          <w:i/>
          <w:iCs/>
        </w:rPr>
        <w:t xml:space="preserve">Aspergillus flavus </w:t>
      </w:r>
      <w:r w:rsidRPr="00262163">
        <w:t>and</w:t>
      </w:r>
      <w:r w:rsidRPr="00262163">
        <w:rPr>
          <w:i/>
          <w:iCs/>
        </w:rPr>
        <w:t xml:space="preserve"> Aspergillus niger.</w:t>
      </w:r>
      <w:commentRangeEnd w:id="5"/>
      <w:r w:rsidR="00E17999">
        <w:rPr>
          <w:rStyle w:val="CommentReference"/>
        </w:rPr>
        <w:commentReference w:id="5"/>
      </w:r>
    </w:p>
    <w:p w14:paraId="628E61B5" w14:textId="77777777" w:rsidR="009550DF" w:rsidRPr="00262163" w:rsidRDefault="00FE2926">
      <w:r w:rsidRPr="00262163">
        <w:t xml:space="preserve"> </w:t>
      </w:r>
    </w:p>
    <w:p w14:paraId="0B475039" w14:textId="77777777" w:rsidR="009550DF" w:rsidRPr="00262163" w:rsidRDefault="00FE2926">
      <w:r w:rsidRPr="00262163">
        <w:t>Quality Control</w:t>
      </w:r>
    </w:p>
    <w:p w14:paraId="49DD4AA9" w14:textId="77777777" w:rsidR="009550DF" w:rsidRPr="00262163" w:rsidRDefault="00FE2926">
      <w:r w:rsidRPr="00262163">
        <w:t xml:space="preserve">     All glassware, culture media and sampling materials were sterilized prior to analysis to prevent contamination. Sterile techniques were followed throughout the experimental procedure, and control plates were maintained to ensure the reliability of the results.</w:t>
      </w:r>
    </w:p>
    <w:p w14:paraId="498618D3" w14:textId="77777777" w:rsidR="009550DF" w:rsidRPr="00262163" w:rsidRDefault="00FE2926">
      <w:r w:rsidRPr="00262163">
        <w:t xml:space="preserve"> </w:t>
      </w:r>
    </w:p>
    <w:p w14:paraId="387331EA" w14:textId="77777777" w:rsidR="009550DF" w:rsidRPr="00262163" w:rsidRDefault="00FE2926">
      <w:commentRangeStart w:id="6"/>
      <w:r w:rsidRPr="00262163">
        <w:rPr>
          <w:b/>
          <w:bCs/>
        </w:rPr>
        <w:t>RESULT</w:t>
      </w:r>
      <w:commentRangeEnd w:id="6"/>
      <w:r w:rsidR="004F1FE1">
        <w:rPr>
          <w:rStyle w:val="CommentReference"/>
        </w:rPr>
        <w:commentReference w:id="6"/>
      </w:r>
    </w:p>
    <w:p w14:paraId="364EC0FD" w14:textId="77777777" w:rsidR="009550DF" w:rsidRPr="00262163" w:rsidRDefault="00FE2926">
      <w:r w:rsidRPr="00262163">
        <w:t xml:space="preserve">       A 100 ml sample of treated drinking water was taken from saidapet. The Indian Standard Method for Yeast and Mold count, or IS 5403, was used to analyze the sample for fungal contamination. Using colony morphology, microscopic analysis, and relevant biochemical assays, the presence or absence of particular fungal species was ascertained.</w:t>
      </w:r>
    </w:p>
    <w:p w14:paraId="064E81BB" w14:textId="77777777" w:rsidR="008D0544" w:rsidRPr="00262163" w:rsidRDefault="00F76EE4">
      <w:r w:rsidRPr="00262163">
        <w:t>Because the result was recorded as presence o</w:t>
      </w:r>
      <w:r w:rsidRPr="00262163">
        <w:t>r absence per 100 mL, it should be interpreted as preliminary detection rather than a quantitative assessment of fungal burden; current reviews recommend reporting CFU values and, where possible, using confirmatory identification for waterborne fungi (Siqu</w:t>
      </w:r>
      <w:r w:rsidRPr="00262163">
        <w:t>eira et al., 2011; Zhao et al., 2022).</w:t>
      </w:r>
    </w:p>
    <w:p w14:paraId="0CD391EB" w14:textId="77777777" w:rsidR="009550DF" w:rsidRPr="00262163" w:rsidRDefault="00FE2926">
      <w:r w:rsidRPr="00262163">
        <w:t xml:space="preserve"> </w:t>
      </w:r>
    </w:p>
    <w:p w14:paraId="2B919394" w14:textId="302E537B" w:rsidR="009550DF" w:rsidRPr="00262163" w:rsidRDefault="0005340B">
      <w:r>
        <w:t xml:space="preserve">Table 1 : </w:t>
      </w:r>
      <w:r w:rsidR="00FE2926" w:rsidRPr="00262163">
        <w:t xml:space="preserve"> Fungal Analysis of Drinking Water Sample</w:t>
      </w:r>
    </w:p>
    <w:tbl>
      <w:tblPr>
        <w:tblW w:w="9360" w:type="dxa"/>
        <w:tblInd w:w="8" w:type="dxa"/>
        <w:tblCellMar>
          <w:top w:w="15" w:type="dxa"/>
          <w:left w:w="15" w:type="dxa"/>
          <w:bottom w:w="15" w:type="dxa"/>
          <w:right w:w="15" w:type="dxa"/>
        </w:tblCellMar>
        <w:tblLook w:val="04A0" w:firstRow="1" w:lastRow="0" w:firstColumn="1" w:lastColumn="0" w:noHBand="0" w:noVBand="1"/>
      </w:tblPr>
      <w:tblGrid>
        <w:gridCol w:w="979"/>
        <w:gridCol w:w="3401"/>
        <w:gridCol w:w="2541"/>
        <w:gridCol w:w="2439"/>
      </w:tblGrid>
      <w:tr w:rsidR="009550DF" w:rsidRPr="00262163" w14:paraId="4E62163A"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758E1" w14:textId="77777777" w:rsidR="009550DF" w:rsidRPr="00262163" w:rsidRDefault="00FE2926">
            <w:r w:rsidRPr="00262163">
              <w:t>S.No</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79677D" w14:textId="77777777" w:rsidR="009550DF" w:rsidRPr="00262163" w:rsidRDefault="00FE2926">
            <w:r w:rsidRPr="00262163">
              <w:t>PARAMETERS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83DF49" w14:textId="77777777" w:rsidR="009550DF" w:rsidRPr="00262163" w:rsidRDefault="00FE2926">
            <w:r w:rsidRPr="00262163">
              <w:t>TEST METHODS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19A1D5" w14:textId="77777777" w:rsidR="009550DF" w:rsidRPr="00262163" w:rsidRDefault="00FE2926">
            <w:r w:rsidRPr="00262163">
              <w:t>RESULT </w:t>
            </w:r>
          </w:p>
        </w:tc>
      </w:tr>
      <w:tr w:rsidR="009550DF" w:rsidRPr="00262163" w14:paraId="75E5D16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B7FF3" w14:textId="77777777" w:rsidR="009550DF" w:rsidRPr="00262163" w:rsidRDefault="00FE2926">
            <w:r w:rsidRPr="00262163">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6847CD" w14:textId="77777777" w:rsidR="009550DF" w:rsidRPr="00262163" w:rsidRDefault="00FE2926">
            <w:r w:rsidRPr="00262163">
              <w:rPr>
                <w:i/>
                <w:iCs/>
              </w:rPr>
              <w:t>Aspergillus flavus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9731A0"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57C322" w14:textId="77777777" w:rsidR="009550DF" w:rsidRPr="00262163" w:rsidRDefault="00FE2926">
            <w:r w:rsidRPr="00262163">
              <w:t>Present/100ml</w:t>
            </w:r>
          </w:p>
        </w:tc>
      </w:tr>
      <w:tr w:rsidR="009550DF" w:rsidRPr="00262163" w14:paraId="0F1BB2D2"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06040" w14:textId="77777777" w:rsidR="009550DF" w:rsidRPr="00262163" w:rsidRDefault="00FE2926">
            <w:r w:rsidRPr="00262163">
              <w:t>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993151" w14:textId="77777777" w:rsidR="009550DF" w:rsidRPr="00262163" w:rsidRDefault="00FE2926">
            <w:r w:rsidRPr="00262163">
              <w:rPr>
                <w:i/>
                <w:iCs/>
              </w:rPr>
              <w:t>Aspergillus niger</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05E7DD"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9CD172" w14:textId="77777777" w:rsidR="009550DF" w:rsidRPr="00262163" w:rsidRDefault="00FE2926">
            <w:r w:rsidRPr="00262163">
              <w:t>Present/100ml</w:t>
            </w:r>
          </w:p>
        </w:tc>
      </w:tr>
      <w:tr w:rsidR="009550DF" w:rsidRPr="00262163" w14:paraId="202E11EC"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7E2CE" w14:textId="77777777" w:rsidR="009550DF" w:rsidRPr="00262163" w:rsidRDefault="00FE2926">
            <w:r w:rsidRPr="00262163">
              <w:t>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B4BB60" w14:textId="77777777" w:rsidR="009550DF" w:rsidRPr="00262163" w:rsidRDefault="00FE2926">
            <w:r w:rsidRPr="00262163">
              <w:rPr>
                <w:i/>
                <w:iCs/>
              </w:rPr>
              <w:t>Candida albicans</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8510BD"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E00BB6" w14:textId="77777777" w:rsidR="009550DF" w:rsidRPr="00262163" w:rsidRDefault="00FE2926">
            <w:r w:rsidRPr="00262163">
              <w:t>Absent/100ml</w:t>
            </w:r>
          </w:p>
        </w:tc>
      </w:tr>
      <w:tr w:rsidR="009550DF" w:rsidRPr="00262163" w14:paraId="10CF101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2452E" w14:textId="77777777" w:rsidR="009550DF" w:rsidRPr="00262163" w:rsidRDefault="00FE2926">
            <w:r w:rsidRPr="00262163">
              <w:t>4</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D4C344" w14:textId="77777777" w:rsidR="009550DF" w:rsidRPr="00262163" w:rsidRDefault="00FE2926">
            <w:r w:rsidRPr="00262163">
              <w:rPr>
                <w:i/>
                <w:iCs/>
              </w:rPr>
              <w:t>Saccromyus cerviseae</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53BB1B" w14:textId="77777777" w:rsidR="009550DF" w:rsidRPr="00262163" w:rsidRDefault="00FE2926">
            <w:r w:rsidRPr="00262163">
              <w:t>IS 5403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3DC583" w14:textId="77777777" w:rsidR="009550DF" w:rsidRPr="00262163" w:rsidRDefault="00FE2926">
            <w:r w:rsidRPr="00262163">
              <w:t>Absent/ 100ml</w:t>
            </w:r>
          </w:p>
        </w:tc>
      </w:tr>
    </w:tbl>
    <w:p w14:paraId="72A9834B" w14:textId="77777777" w:rsidR="009550DF" w:rsidRPr="00262163" w:rsidRDefault="00FE2926">
      <w:r w:rsidRPr="00262163">
        <w:t xml:space="preserve"> </w:t>
      </w:r>
    </w:p>
    <w:p w14:paraId="6C1EC9E2" w14:textId="77777777" w:rsidR="009550DF" w:rsidRPr="00262163" w:rsidRDefault="00FE2926">
      <w:commentRangeStart w:id="7"/>
      <w:r w:rsidRPr="00262163">
        <w:t>The analysis of the water sample was conducted to identify fungal contamination, specifically to determine the presence or absence of the fungus.</w:t>
      </w:r>
    </w:p>
    <w:p w14:paraId="7433C3D5" w14:textId="77777777" w:rsidR="009550DF" w:rsidRPr="00262163" w:rsidRDefault="00FE2926">
      <w:r w:rsidRPr="00262163">
        <w:rPr>
          <w:rFonts w:ascii="Segoe UI Symbol" w:hAnsi="Segoe UI Symbol" w:cs="Segoe UI Symbol"/>
          <w:i/>
          <w:iCs/>
        </w:rPr>
        <w:t>➤</w:t>
      </w:r>
      <w:r w:rsidRPr="00262163">
        <w:rPr>
          <w:i/>
          <w:iCs/>
        </w:rPr>
        <w:t xml:space="preserve"> Aspergillus flavus.</w:t>
      </w:r>
    </w:p>
    <w:p w14:paraId="00ECAF67" w14:textId="77777777" w:rsidR="009550DF" w:rsidRPr="00262163" w:rsidRDefault="00FE2926">
      <w:r w:rsidRPr="00262163">
        <w:rPr>
          <w:rFonts w:ascii="Segoe UI Symbol" w:hAnsi="Segoe UI Symbol" w:cs="Segoe UI Symbol"/>
          <w:i/>
          <w:iCs/>
        </w:rPr>
        <w:t>➤</w:t>
      </w:r>
      <w:r w:rsidRPr="00262163">
        <w:rPr>
          <w:i/>
          <w:iCs/>
        </w:rPr>
        <w:t xml:space="preserve"> Aspergillus niger,</w:t>
      </w:r>
      <w:commentRangeEnd w:id="7"/>
      <w:r w:rsidR="002804DC">
        <w:rPr>
          <w:rStyle w:val="CommentReference"/>
        </w:rPr>
        <w:commentReference w:id="7"/>
      </w:r>
    </w:p>
    <w:p w14:paraId="1311C0FC" w14:textId="77777777" w:rsidR="009550DF" w:rsidRPr="00262163" w:rsidRDefault="00FE2926">
      <w:r w:rsidRPr="00262163">
        <w:rPr>
          <w:rFonts w:ascii="Segoe UI Symbol" w:hAnsi="Segoe UI Symbol" w:cs="Segoe UI Symbol"/>
          <w:i/>
          <w:iCs/>
        </w:rPr>
        <w:t>➤</w:t>
      </w:r>
      <w:r w:rsidRPr="00262163">
        <w:rPr>
          <w:i/>
          <w:iCs/>
        </w:rPr>
        <w:t>Candida albicans,</w:t>
      </w:r>
    </w:p>
    <w:p w14:paraId="2B2550BA" w14:textId="77777777" w:rsidR="009550DF" w:rsidRPr="00262163" w:rsidRDefault="00FE2926">
      <w:r w:rsidRPr="00262163">
        <w:rPr>
          <w:rFonts w:ascii="Segoe UI Symbol" w:hAnsi="Segoe UI Symbol" w:cs="Segoe UI Symbol"/>
          <w:i/>
          <w:iCs/>
        </w:rPr>
        <w:lastRenderedPageBreak/>
        <w:t>➤</w:t>
      </w:r>
      <w:r w:rsidRPr="00262163">
        <w:rPr>
          <w:i/>
          <w:iCs/>
        </w:rPr>
        <w:t xml:space="preserve"> Saccromyus cerevisiae.</w:t>
      </w:r>
    </w:p>
    <w:p w14:paraId="5196B1FE" w14:textId="77777777" w:rsidR="009550DF" w:rsidRPr="00262163" w:rsidRDefault="00FE2926">
      <w:r w:rsidRPr="00262163">
        <w:t xml:space="preserve"> </w:t>
      </w:r>
    </w:p>
    <w:p w14:paraId="1D374B3C" w14:textId="77777777" w:rsidR="009550DF" w:rsidRPr="00262163" w:rsidRDefault="00FE2926">
      <w:r w:rsidRPr="00262163">
        <w:rPr>
          <w:b/>
          <w:bCs/>
        </w:rPr>
        <w:t>Analysis of the Results</w:t>
      </w:r>
    </w:p>
    <w:p w14:paraId="6D4DF271" w14:textId="77777777" w:rsidR="009550DF" w:rsidRPr="00262163" w:rsidRDefault="00FE2926">
      <w:r w:rsidRPr="00262163">
        <w:t xml:space="preserve"> </w:t>
      </w:r>
    </w:p>
    <w:p w14:paraId="625ADB59" w14:textId="77777777" w:rsidR="009550DF" w:rsidRPr="00262163" w:rsidRDefault="00FE2926">
      <w:r w:rsidRPr="00262163">
        <w:t xml:space="preserve">       The presence of </w:t>
      </w:r>
      <w:r w:rsidRPr="00262163">
        <w:rPr>
          <w:i/>
          <w:iCs/>
        </w:rPr>
        <w:t>Aspergillus flavus</w:t>
      </w:r>
      <w:r w:rsidRPr="00262163">
        <w:t xml:space="preserve"> in water could initially raise concerns due to its known ability to produce aflatoxins, highly toxic and carcinogenic compounds. However, </w:t>
      </w:r>
      <w:r w:rsidRPr="00262163">
        <w:rPr>
          <w:i/>
          <w:iCs/>
        </w:rPr>
        <w:t>A. flavus</w:t>
      </w:r>
      <w:r w:rsidRPr="00262163">
        <w:t xml:space="preserve"> is commonly found in various environmental niches, including soil and decaying organic matter.The identification of Aspergillus flavus can be part of a broader environmental fungal profile. It is important to note that while </w:t>
      </w:r>
      <w:r w:rsidRPr="00262163">
        <w:rPr>
          <w:i/>
          <w:iCs/>
        </w:rPr>
        <w:t>A. flavus</w:t>
      </w:r>
      <w:r w:rsidRPr="00262163">
        <w:t xml:space="preserve"> is capable of producing aflatoxins, the actual</w:t>
      </w:r>
    </w:p>
    <w:p w14:paraId="529DE0BD" w14:textId="77777777" w:rsidR="009550DF" w:rsidRPr="00262163" w:rsidRDefault="00FE2926">
      <w:r w:rsidRPr="00262163">
        <w:t>risk depends on various factors such as water pH, temperature, and the concentration of aflatoxins produced. In most cases, if water is treated properly, these toxins may not be present in harmful levels. Therefore, it is crucial to conduct further tests specifically for aflatoxins to fully assess the safety of the water.</w:t>
      </w:r>
    </w:p>
    <w:p w14:paraId="0DC392B9" w14:textId="77777777" w:rsidR="008D0544" w:rsidRPr="00262163" w:rsidRDefault="00F76EE4">
      <w:r w:rsidRPr="00262163">
        <w:t>The detection of A. flavus is consistent with reports that Aspergillus species are among the most frequently recovered fungi from drinki</w:t>
      </w:r>
      <w:r w:rsidRPr="00262163">
        <w:t>ng-water systems, but toxin-related interpretation requires direct mycotoxin testing because species detection alone does not demonstrate toxin production (Babič et al., 2017; Zhao et al., 2022).</w:t>
      </w:r>
    </w:p>
    <w:p w14:paraId="22E07171" w14:textId="77777777" w:rsidR="009550DF" w:rsidRPr="00262163" w:rsidRDefault="00FE2926">
      <w:r w:rsidRPr="00262163">
        <w:t xml:space="preserve"> </w:t>
      </w:r>
    </w:p>
    <w:p w14:paraId="176CB24D" w14:textId="77777777" w:rsidR="009550DF" w:rsidRPr="00262163" w:rsidRDefault="00FE2926">
      <w:r w:rsidRPr="00262163">
        <w:rPr>
          <w:noProof/>
        </w:rPr>
        <w:drawing>
          <wp:inline distT="0" distB="0" distL="0" distR="0" wp14:anchorId="6CFAC367" wp14:editId="6B273AC8">
            <wp:extent cx="1857375" cy="1704975"/>
            <wp:effectExtent l="0" t="0" r="9525" b="9525"/>
            <wp:docPr id="17399911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9119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57375" cy="1704975"/>
                    </a:xfrm>
                    <a:prstGeom prst="rect">
                      <a:avLst/>
                    </a:prstGeom>
                    <a:noFill/>
                    <a:ln>
                      <a:noFill/>
                    </a:ln>
                  </pic:spPr>
                </pic:pic>
              </a:graphicData>
            </a:graphic>
          </wp:inline>
        </w:drawing>
      </w:r>
      <w:r w:rsidRPr="00262163">
        <w:t xml:space="preserve"> </w:t>
      </w:r>
    </w:p>
    <w:p w14:paraId="4000FAEE" w14:textId="2C9CDD47" w:rsidR="009550DF" w:rsidRPr="00262163" w:rsidRDefault="00262163">
      <w:r w:rsidRPr="00262163">
        <w:t xml:space="preserve">Fig 1 : </w:t>
      </w:r>
      <w:commentRangeStart w:id="8"/>
      <w:r w:rsidR="00FE2926" w:rsidRPr="00262163">
        <w:t>Presence of Aspergillus flavus and Aspergillus niger</w:t>
      </w:r>
      <w:commentRangeEnd w:id="8"/>
      <w:r w:rsidR="009949CE">
        <w:rPr>
          <w:rStyle w:val="CommentReference"/>
        </w:rPr>
        <w:commentReference w:id="8"/>
      </w:r>
    </w:p>
    <w:p w14:paraId="00A756D4" w14:textId="77777777" w:rsidR="009550DF" w:rsidRPr="00262163" w:rsidRDefault="00FE2926">
      <w:r w:rsidRPr="00262163">
        <w:t xml:space="preserve"> </w:t>
      </w:r>
    </w:p>
    <w:p w14:paraId="2EBAB8BE" w14:textId="77777777" w:rsidR="009550DF" w:rsidRPr="00262163" w:rsidRDefault="00FE2926">
      <w:r w:rsidRPr="00262163">
        <w:t xml:space="preserve">       The presence of Aspergillus niger in water is a common finding, as it is a ubiquitous mold found in various environments, including soil, air, and decaying organic matter. This species is primarily known for its ability to break down organic compounds, contributing to the decomposition of organic matter in nature. A.niger is capable of causing allergic reactions in sensitive individuals, particularly those with respiratory conditions or weakened immune systems, its presence in the water sample alone is not a cause for alarm unless it is present in large quantities or if the water is consumed by individuals at risk of fungal infections.</w:t>
      </w:r>
    </w:p>
    <w:p w14:paraId="4C4E0D91" w14:textId="77777777" w:rsidR="008D0544" w:rsidRPr="00262163" w:rsidRDefault="00F76EE4">
      <w:r w:rsidRPr="00262163">
        <w:t>The occurrence of A. niger should be discussed cautiously because this species is common in environmental res</w:t>
      </w:r>
      <w:r w:rsidRPr="00262163">
        <w:t>ervoirs and water-system biofilms, and health significance depends on concentration, host susceptibility, exposure route and confirmation of viable growth (Grabińska-Łoniewska et al., 2007; Afonso et al., 2021; Zhao et al., 2022).</w:t>
      </w:r>
    </w:p>
    <w:p w14:paraId="696B5006" w14:textId="77777777" w:rsidR="009550DF" w:rsidRPr="00262163" w:rsidRDefault="00FE2926">
      <w:r w:rsidRPr="00262163">
        <w:lastRenderedPageBreak/>
        <w:t xml:space="preserve"> </w:t>
      </w:r>
    </w:p>
    <w:p w14:paraId="54E9DE54" w14:textId="77777777" w:rsidR="009550DF" w:rsidRPr="00262163" w:rsidRDefault="00FE2926">
      <w:r w:rsidRPr="00262163">
        <w:t xml:space="preserve">      The absence of Candida albicans and Saccharomyces cerevisiae in the treated drinking water sample is a positive finding. Candida albicans is an opportunistic yeast that can cause infections, particularly in immunocompromised individuals, whereas S. cerevisiae is generally non-pathogenic but its presence may indicate contamination. Their absence suggests satisfactory microbiological quality of the treated drinking water with respect to these yeasts.</w:t>
      </w:r>
    </w:p>
    <w:p w14:paraId="2B0328CA" w14:textId="77777777" w:rsidR="008D0544" w:rsidRPr="00262163" w:rsidRDefault="00F76EE4">
      <w:r w:rsidRPr="00262163">
        <w:t xml:space="preserve">The non-detection of Candida albicans and Saccharomyces cerevisiae </w:t>
      </w:r>
      <w:r w:rsidRPr="00262163">
        <w:t>reduces concern regarding these yeasts in the tested sample, but it does not exclude fungal contamination by other yeasts or moulds not targeted in the analysis (Babič et al., 2017; Pereira et al., 2009).</w:t>
      </w:r>
    </w:p>
    <w:p w14:paraId="334092EB" w14:textId="77777777" w:rsidR="009550DF" w:rsidRPr="00262163" w:rsidRDefault="00FE2926">
      <w:r w:rsidRPr="00262163">
        <w:t xml:space="preserve"> </w:t>
      </w:r>
    </w:p>
    <w:p w14:paraId="4F510A6D" w14:textId="77777777" w:rsidR="009550DF" w:rsidRPr="00262163" w:rsidRDefault="00FE2926">
      <w:r w:rsidRPr="00262163">
        <w:rPr>
          <w:b/>
          <w:bCs/>
        </w:rPr>
        <w:t>DISCUSSION</w:t>
      </w:r>
      <w:r w:rsidRPr="00262163">
        <w:t xml:space="preserve"> </w:t>
      </w:r>
    </w:p>
    <w:p w14:paraId="7309D541" w14:textId="77777777" w:rsidR="009550DF" w:rsidRPr="00262163" w:rsidRDefault="00FE2926">
      <w:r w:rsidRPr="00262163">
        <w:t xml:space="preserve">     </w:t>
      </w:r>
    </w:p>
    <w:p w14:paraId="5B4720C3" w14:textId="77777777" w:rsidR="009550DF" w:rsidRPr="00262163" w:rsidRDefault="00FE2926">
      <w:r w:rsidRPr="00262163">
        <w:t>The present study evaluated fungal contamination in treated drinking water collected from Saidapet, Chennai. Laboratory analysis confirmed the presence of Aspergillus flavus and Aspergillus niger, while Candida albicans and Saccharomyces cerevisiae were not detected. The occurrence of A. flavus and A. niger indicates that fungal contamination may persist in treated drinking water despite conventional treatment processes such as filtration and chlorination. These fungi are capable of surviving in water distribution systems through spore formation and biofilm development and may pose potential health risks, particularly to immunocompromised individuals, due to their association with aspergillosis, respiratory allergies and mycotoxin production (Horn et al., 2009; Krishnan et al., 2009; Zhao et al., 2022). In contrast, the absence of Candida albicans and Saccharomyces cerevisiae suggests satisfactory microbiological quality with respect to these yeasts. Overall, the findings emphasize the importance of regular monitoring of fungal contamination and proper maintenance of water distribution and storage systems to ensure the microbiological safety of treated drinking water.</w:t>
      </w:r>
    </w:p>
    <w:p w14:paraId="52C0C64F" w14:textId="77777777" w:rsidR="008D0544" w:rsidRPr="00262163" w:rsidRDefault="00F76EE4">
      <w:commentRangeStart w:id="9"/>
      <w:r w:rsidRPr="00262163">
        <w:t>These findings should therefore be presented as a localized indication of possible fungal persistence in treate</w:t>
      </w:r>
      <w:r w:rsidRPr="00262163">
        <w:t>d water rather than as evidence of area-wide contamination, because a single non-replicated 100 mL sample cannot capture seasonal, source-to-source or household-storage variability (Pereira et al., 2009; Zhao et al., 2022).</w:t>
      </w:r>
      <w:commentRangeEnd w:id="9"/>
      <w:r w:rsidR="007D5BE6">
        <w:rPr>
          <w:rStyle w:val="CommentReference"/>
        </w:rPr>
        <w:commentReference w:id="9"/>
      </w:r>
    </w:p>
    <w:p w14:paraId="4884AD00" w14:textId="77777777" w:rsidR="008D0544" w:rsidRPr="00262163" w:rsidRDefault="00F76EE4">
      <w:r w:rsidRPr="00262163">
        <w:t>Routine surveillance would be st</w:t>
      </w:r>
      <w:r w:rsidRPr="00262163">
        <w:t>rengthened by quantitative plating, repeated sampling at the source, distribution point and household-storage level, and confirmatory identification using molecular methods where resources permit (Afonso et al., 2021; Siqueira et al., 2011; Wan et al., 202</w:t>
      </w:r>
      <w:r w:rsidRPr="00262163">
        <w:t>3).</w:t>
      </w:r>
    </w:p>
    <w:p w14:paraId="24EDACD9" w14:textId="77777777" w:rsidR="009550DF" w:rsidRPr="00262163" w:rsidRDefault="00FE2926">
      <w:r w:rsidRPr="00262163">
        <w:t xml:space="preserve"> </w:t>
      </w:r>
    </w:p>
    <w:p w14:paraId="4D0CBE1F" w14:textId="77777777" w:rsidR="00AF472B" w:rsidRPr="00262163" w:rsidRDefault="00AF472B" w:rsidP="00AF472B">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commentRangeStart w:id="10"/>
      <w:r w:rsidRPr="00262163">
        <w:rPr>
          <w:rFonts w:ascii="Times New Roman" w:eastAsia="Times New Roman" w:hAnsi="Times New Roman" w:cs="Times New Roman"/>
          <w:b/>
          <w:bCs/>
          <w:sz w:val="36"/>
          <w:szCs w:val="36"/>
          <w:lang w:val="en-US" w:bidi="ar-SA"/>
        </w:rPr>
        <w:t>Conclusions</w:t>
      </w:r>
    </w:p>
    <w:p w14:paraId="7CE69B6D" w14:textId="77777777" w:rsidR="00AF472B" w:rsidRPr="00262163" w:rsidRDefault="00AF472B" w:rsidP="00AF472B">
      <w:pPr>
        <w:spacing w:before="100" w:beforeAutospacing="1" w:after="100" w:afterAutospacing="1" w:line="240" w:lineRule="auto"/>
        <w:rPr>
          <w:rFonts w:ascii="Times New Roman" w:eastAsia="Times New Roman" w:hAnsi="Times New Roman" w:cs="Times New Roman"/>
          <w:sz w:val="24"/>
          <w:szCs w:val="24"/>
          <w:lang w:val="en-US" w:bidi="ar-SA"/>
        </w:rPr>
      </w:pPr>
      <w:r w:rsidRPr="00262163">
        <w:rPr>
          <w:rFonts w:ascii="Times New Roman" w:eastAsia="Times New Roman" w:hAnsi="Times New Roman" w:cs="Times New Roman"/>
          <w:sz w:val="24"/>
          <w:szCs w:val="24"/>
          <w:lang w:val="en-US" w:bidi="ar-SA"/>
        </w:rPr>
        <w:t xml:space="preserve">The study detected </w:t>
      </w:r>
      <w:r w:rsidRPr="00262163">
        <w:rPr>
          <w:rFonts w:ascii="Times New Roman" w:eastAsia="Times New Roman" w:hAnsi="Times New Roman" w:cs="Times New Roman"/>
          <w:i/>
          <w:iCs/>
          <w:sz w:val="24"/>
          <w:szCs w:val="24"/>
          <w:lang w:val="en-US" w:bidi="ar-SA"/>
        </w:rPr>
        <w:t>Aspergillus flavus</w:t>
      </w:r>
      <w:r w:rsidRPr="00262163">
        <w:rPr>
          <w:rFonts w:ascii="Times New Roman" w:eastAsia="Times New Roman" w:hAnsi="Times New Roman" w:cs="Times New Roman"/>
          <w:sz w:val="24"/>
          <w:szCs w:val="24"/>
          <w:lang w:val="en-US" w:bidi="ar-SA"/>
        </w:rPr>
        <w:t xml:space="preserve"> and </w:t>
      </w:r>
      <w:r w:rsidRPr="00262163">
        <w:rPr>
          <w:rFonts w:ascii="Times New Roman" w:eastAsia="Times New Roman" w:hAnsi="Times New Roman" w:cs="Times New Roman"/>
          <w:i/>
          <w:iCs/>
          <w:sz w:val="24"/>
          <w:szCs w:val="24"/>
          <w:lang w:val="en-US" w:bidi="ar-SA"/>
        </w:rPr>
        <w:t>Aspergillus niger</w:t>
      </w:r>
      <w:r w:rsidRPr="00262163">
        <w:rPr>
          <w:rFonts w:ascii="Times New Roman" w:eastAsia="Times New Roman" w:hAnsi="Times New Roman" w:cs="Times New Roman"/>
          <w:sz w:val="24"/>
          <w:szCs w:val="24"/>
          <w:lang w:val="en-US" w:bidi="ar-SA"/>
        </w:rPr>
        <w:t xml:space="preserve"> in a treated drinking-water sample collected from Saidapet, Chennai, while </w:t>
      </w:r>
      <w:r w:rsidRPr="00262163">
        <w:rPr>
          <w:rFonts w:ascii="Times New Roman" w:eastAsia="Times New Roman" w:hAnsi="Times New Roman" w:cs="Times New Roman"/>
          <w:i/>
          <w:iCs/>
          <w:sz w:val="24"/>
          <w:szCs w:val="24"/>
          <w:lang w:val="en-US" w:bidi="ar-SA"/>
        </w:rPr>
        <w:t>Candida albicans</w:t>
      </w:r>
      <w:r w:rsidRPr="00262163">
        <w:rPr>
          <w:rFonts w:ascii="Times New Roman" w:eastAsia="Times New Roman" w:hAnsi="Times New Roman" w:cs="Times New Roman"/>
          <w:sz w:val="24"/>
          <w:szCs w:val="24"/>
          <w:lang w:val="en-US" w:bidi="ar-SA"/>
        </w:rPr>
        <w:t xml:space="preserve"> and </w:t>
      </w:r>
      <w:r w:rsidRPr="00262163">
        <w:rPr>
          <w:rFonts w:ascii="Times New Roman" w:eastAsia="Times New Roman" w:hAnsi="Times New Roman" w:cs="Times New Roman"/>
          <w:i/>
          <w:iCs/>
          <w:sz w:val="24"/>
          <w:szCs w:val="24"/>
          <w:lang w:val="en-US" w:bidi="ar-SA"/>
        </w:rPr>
        <w:t>Saccharomyces cerevisiae</w:t>
      </w:r>
      <w:r w:rsidRPr="00262163">
        <w:rPr>
          <w:rFonts w:ascii="Times New Roman" w:eastAsia="Times New Roman" w:hAnsi="Times New Roman" w:cs="Times New Roman"/>
          <w:sz w:val="24"/>
          <w:szCs w:val="24"/>
          <w:lang w:val="en-US" w:bidi="ar-SA"/>
        </w:rPr>
        <w:t xml:space="preserve"> were not detected. The occurrence of </w:t>
      </w:r>
      <w:r w:rsidRPr="00262163">
        <w:rPr>
          <w:rFonts w:ascii="Times New Roman" w:eastAsia="Times New Roman" w:hAnsi="Times New Roman" w:cs="Times New Roman"/>
          <w:i/>
          <w:iCs/>
          <w:sz w:val="24"/>
          <w:szCs w:val="24"/>
          <w:lang w:val="en-US" w:bidi="ar-SA"/>
        </w:rPr>
        <w:t>Aspergillus</w:t>
      </w:r>
      <w:r w:rsidRPr="00262163">
        <w:rPr>
          <w:rFonts w:ascii="Times New Roman" w:eastAsia="Times New Roman" w:hAnsi="Times New Roman" w:cs="Times New Roman"/>
          <w:sz w:val="24"/>
          <w:szCs w:val="24"/>
          <w:lang w:val="en-US" w:bidi="ar-SA"/>
        </w:rPr>
        <w:t xml:space="preserve"> species indicates that treated drinking water may still be vulnerable to fungal contamination, possibly through distribution systems, storage containers, or environmental exposure. The findings support the need for </w:t>
      </w:r>
      <w:r w:rsidRPr="00262163">
        <w:rPr>
          <w:rFonts w:ascii="Times New Roman" w:eastAsia="Times New Roman" w:hAnsi="Times New Roman" w:cs="Times New Roman"/>
          <w:sz w:val="24"/>
          <w:szCs w:val="24"/>
          <w:lang w:val="en-US" w:bidi="ar-SA"/>
        </w:rPr>
        <w:lastRenderedPageBreak/>
        <w:t>routine monitoring of fungal contaminants in drinking water, along with proper maintenance of household storage systems and municipal water distribution infrastructure. Although the detected fungi may be relevant from a public health perspective, the present study does not quantify fungal load, assess mycotoxin production, or establish direct health risk. Therefore, the results should be interpreted as preliminary evidence. Broader sampling, quantitative enumeration, and confirmatory identification are needed before firm conclusions can be drawn about water safety in the study area.</w:t>
      </w:r>
    </w:p>
    <w:p w14:paraId="35E5A194" w14:textId="77777777" w:rsidR="00AF472B" w:rsidRPr="00262163" w:rsidRDefault="00AF472B" w:rsidP="00AF472B">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262163">
        <w:rPr>
          <w:rFonts w:ascii="Times New Roman" w:eastAsia="Times New Roman" w:hAnsi="Times New Roman" w:cs="Times New Roman"/>
          <w:b/>
          <w:bCs/>
          <w:sz w:val="36"/>
          <w:szCs w:val="36"/>
          <w:lang w:val="en-US" w:bidi="ar-SA"/>
        </w:rPr>
        <w:t>Limitations</w:t>
      </w:r>
    </w:p>
    <w:p w14:paraId="457483B5" w14:textId="77777777" w:rsidR="00AF472B" w:rsidRPr="00262163" w:rsidRDefault="00AF472B" w:rsidP="00AF472B">
      <w:pPr>
        <w:spacing w:before="100" w:beforeAutospacing="1" w:after="100" w:afterAutospacing="1" w:line="240" w:lineRule="auto"/>
        <w:rPr>
          <w:rFonts w:ascii="Times New Roman" w:eastAsia="Times New Roman" w:hAnsi="Times New Roman" w:cs="Times New Roman"/>
          <w:sz w:val="24"/>
          <w:szCs w:val="24"/>
          <w:lang w:val="en-US" w:bidi="ar-SA"/>
        </w:rPr>
      </w:pPr>
      <w:r w:rsidRPr="00262163">
        <w:rPr>
          <w:rFonts w:ascii="Times New Roman" w:eastAsia="Times New Roman" w:hAnsi="Times New Roman" w:cs="Times New Roman"/>
          <w:sz w:val="24"/>
          <w:szCs w:val="24"/>
          <w:lang w:val="en-US" w:bidi="ar-SA"/>
        </w:rPr>
        <w:t>This study is limited by the analysis of only one 100 mL water sample from a single locality, which prevents generalization to the wider drinking-water supply. The results are reported only as present or absent, without CFU/mL counts, replicate plates, or statistical analysis. Species identification was based mainly on morphology, and no molecular confirmation was performed. Aflatoxin or other mycotoxin levels were not measured, so health-risk interpretation remains limited. The study also lacks comparison across sources, seasons, household storage practices, and distribution points. Future work should include larger sampling, quantitative enumeration, confirmatory identification, and assessment of water-treatment effectiveness.</w:t>
      </w:r>
    </w:p>
    <w:p w14:paraId="21ED8189" w14:textId="77777777" w:rsidR="00AF472B" w:rsidRPr="00262163" w:rsidRDefault="00AF472B" w:rsidP="00AF472B">
      <w:pPr>
        <w:spacing w:after="0" w:line="240" w:lineRule="auto"/>
        <w:rPr>
          <w:rFonts w:ascii="Times New Roman" w:eastAsia="Calibri" w:hAnsi="Times New Roman" w:cs="Times New Roman"/>
          <w:b/>
          <w:lang w:val="en-US" w:bidi="ar-SA"/>
        </w:rPr>
      </w:pPr>
      <w:r w:rsidRPr="00262163">
        <w:rPr>
          <w:rFonts w:ascii="Times New Roman" w:eastAsia="Calibri" w:hAnsi="Times New Roman" w:cs="Times New Roman"/>
          <w:b/>
          <w:lang w:val="en-US" w:bidi="ar-SA"/>
        </w:rPr>
        <w:t>Declaration of AI Use</w:t>
      </w:r>
    </w:p>
    <w:p w14:paraId="2F8F22E3" w14:textId="77777777" w:rsidR="00AF472B" w:rsidRPr="00262163" w:rsidRDefault="00AF472B" w:rsidP="00AF472B">
      <w:pPr>
        <w:spacing w:after="0" w:line="240" w:lineRule="auto"/>
        <w:rPr>
          <w:rFonts w:ascii="Times New Roman" w:eastAsia="Calibri" w:hAnsi="Times New Roman" w:cs="Times New Roman"/>
          <w:lang w:val="en-US" w:bidi="ar-SA"/>
        </w:rPr>
      </w:pPr>
    </w:p>
    <w:p w14:paraId="213A2832" w14:textId="77777777" w:rsidR="00AF472B" w:rsidRPr="00262163" w:rsidRDefault="00AF472B" w:rsidP="00AF472B">
      <w:pPr>
        <w:spacing w:after="0" w:line="240" w:lineRule="auto"/>
        <w:jc w:val="both"/>
        <w:rPr>
          <w:rFonts w:ascii="Times New Roman" w:eastAsia="Calibri" w:hAnsi="Times New Roman" w:cs="Times New Roman"/>
          <w:lang w:val="en-US" w:bidi="ar-SA"/>
        </w:rPr>
      </w:pPr>
      <w:r w:rsidRPr="00262163">
        <w:rPr>
          <w:rFonts w:ascii="Times New Roman" w:eastAsia="Calibri" w:hAnsi="Times New Roman" w:cs="Times New Roman"/>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commentRangeEnd w:id="10"/>
      <w:r w:rsidR="00F33953">
        <w:rPr>
          <w:rStyle w:val="CommentReference"/>
        </w:rPr>
        <w:commentReference w:id="10"/>
      </w:r>
    </w:p>
    <w:p w14:paraId="4F24D5D0" w14:textId="77777777" w:rsidR="009550DF" w:rsidRPr="00262163" w:rsidRDefault="00FE2926">
      <w:r w:rsidRPr="00262163">
        <w:t xml:space="preserve"> </w:t>
      </w:r>
    </w:p>
    <w:p w14:paraId="532B699F" w14:textId="77777777" w:rsidR="009550DF" w:rsidRPr="00262163" w:rsidRDefault="00FE2926">
      <w:commentRangeStart w:id="11"/>
      <w:r w:rsidRPr="00262163">
        <w:rPr>
          <w:b/>
          <w:bCs/>
        </w:rPr>
        <w:t>REFERENCE</w:t>
      </w:r>
      <w:r w:rsidRPr="00262163">
        <w:t xml:space="preserve"> </w:t>
      </w:r>
      <w:commentRangeEnd w:id="11"/>
      <w:r w:rsidR="00782E47">
        <w:rPr>
          <w:rStyle w:val="CommentReference"/>
        </w:rPr>
        <w:commentReference w:id="11"/>
      </w:r>
    </w:p>
    <w:p w14:paraId="437FE987" w14:textId="77777777" w:rsidR="008D0544" w:rsidRPr="00262163" w:rsidRDefault="00F76EE4">
      <w:r w:rsidRPr="00262163">
        <w:t>Afonso, T. B., Simões, L. C., &amp; Lima, N. (2021). Occurrence of filamentous fungi in drinking water: Their role on fungal-bacterial biofilm formation. Research in Microbiology, 172(1), Article 103791. https://doi.org/10.1016/j</w:t>
      </w:r>
      <w:r w:rsidRPr="00262163">
        <w:t>.resmic.2020.11.002</w:t>
      </w:r>
    </w:p>
    <w:p w14:paraId="1D2EC80C" w14:textId="77777777" w:rsidR="008D0544" w:rsidRPr="00262163" w:rsidRDefault="00F76EE4">
      <w:r w:rsidRPr="00262163">
        <w:t xml:space="preserve">Babič, M. N., Gunde-Cimerman, N., Vargha, M., Tischner, Z., Magyar, D., Veríssimo, C., Sabino, R., Viegas, C., Meyer, W., &amp; Brandão, J. (2017). Fungal contaminants in drinking water regulation? A tale of ecology, exposure, purification </w:t>
      </w:r>
      <w:r w:rsidRPr="00262163">
        <w:t>and clinical relevance. International Journal of Environmental Research and Public Health, 14(6), Article 636. https://doi.org/10.3390/ijerph14060636</w:t>
      </w:r>
    </w:p>
    <w:p w14:paraId="26BD2C55" w14:textId="77777777" w:rsidR="008D0544" w:rsidRPr="00262163" w:rsidRDefault="00F76EE4">
      <w:r w:rsidRPr="00262163">
        <w:t>De Bruin, A., Ibelings, B. W., Kagami, M., Mooij, W. M., &amp; Van Donk, E. (2008). Adaptation of the fungal p</w:t>
      </w:r>
      <w:r w:rsidRPr="00262163">
        <w:t>arasite Zygorhizidium planktonicum during 200 generations of growth on homogeneous and heterogeneous populations of its host, the diatom Asterionella formosa. Journal of Eukaryotic Microbiology, 55(2), 69-74. https://doi.org/10.1111/j.1550-7408.2008.00306.</w:t>
      </w:r>
      <w:r w:rsidRPr="00262163">
        <w:t>x</w:t>
      </w:r>
    </w:p>
    <w:p w14:paraId="425A86A8" w14:textId="77777777" w:rsidR="008D0544" w:rsidRPr="00262163" w:rsidRDefault="00F76EE4">
      <w:r w:rsidRPr="00262163">
        <w:t xml:space="preserve">Department for Environment, Food &amp; Rural Affairs. (2011). A review of fungi in drinking water and the implications for human health. Drinking Water Inspectorate. </w:t>
      </w:r>
      <w:r w:rsidRPr="00262163">
        <w:lastRenderedPageBreak/>
        <w:t>https://www.dwi.gov.uk/research/completed-research/risk-assessment-microbiological/a-review-</w:t>
      </w:r>
      <w:r w:rsidRPr="00262163">
        <w:t>of-fungi-in-drinking-water-and-the-implications-for-human-health/</w:t>
      </w:r>
    </w:p>
    <w:p w14:paraId="25ECA357" w14:textId="77777777" w:rsidR="008D0544" w:rsidRPr="00262163" w:rsidRDefault="00F76EE4">
      <w:r w:rsidRPr="00262163">
        <w:t>Gostinčar, C., Grube, M., &amp; Gunde-Cimerman, N. (2011). Evolution of fungal pathogens in domestic environments? Fungal Biology, 115(10), 1008-1018. https://doi.org/10.1016/j.funbio.2011.03.00</w:t>
      </w:r>
      <w:r w:rsidRPr="00262163">
        <w:t>4</w:t>
      </w:r>
    </w:p>
    <w:p w14:paraId="0242FEF3" w14:textId="77777777" w:rsidR="008D0544" w:rsidRPr="00262163" w:rsidRDefault="00F76EE4">
      <w:r w:rsidRPr="00262163">
        <w:t>Grabińska-Łoniewska, A., Koniłłowicz-Kowalska, T., Wardzyńska, G., &amp; Boryn, K. (2007). Occurrence of fungi in water distribution system. Polish Journal of Environmental Studies, 16(4), 539-547. https://www.pjoes.com/Occurrence-of-Fungi-in-Water-Distribut</w:t>
      </w:r>
      <w:r w:rsidRPr="00262163">
        <w:t>ion-System-r-n%2C88020%2C0%2C2.html</w:t>
      </w:r>
    </w:p>
    <w:p w14:paraId="5F3B688C" w14:textId="77777777" w:rsidR="008D0544" w:rsidRPr="00262163" w:rsidRDefault="00F76EE4">
      <w:r w:rsidRPr="00262163">
        <w:t>Horn, B. W., Moore, G. G., &amp; Carbone, I. (2009). Sexual reproduction in Aspergillus flavus. Mycologia, 101(3), 423-429. https://doi.org/10.3852/09-011</w:t>
      </w:r>
    </w:p>
    <w:p w14:paraId="0526AC84" w14:textId="77777777" w:rsidR="008D0544" w:rsidRPr="00262163" w:rsidRDefault="00F76EE4">
      <w:r w:rsidRPr="00262163">
        <w:t xml:space="preserve">Kendrick, B. (2000). The fifth kingdom (3rd ed.). Focus </w:t>
      </w:r>
      <w:r w:rsidRPr="00262163">
        <w:t>Publishing/R. Pullins Company.</w:t>
      </w:r>
    </w:p>
    <w:p w14:paraId="37B4EC6A" w14:textId="77777777" w:rsidR="008D0544" w:rsidRPr="00262163" w:rsidRDefault="00F76EE4">
      <w:r w:rsidRPr="00262163">
        <w:t>Krishnan, S., Manavathu, E. K., &amp; Chandrasekar, P. H. (2009). Aspergillus flavus: An emerging non-fumigatus Aspergillus species of significance. Mycoses, 52(3), 206-222. https://doi.org/10.1111/j.1439-0507.2008.01642.x</w:t>
      </w:r>
    </w:p>
    <w:p w14:paraId="32DE7BA5" w14:textId="77777777" w:rsidR="008D0544" w:rsidRPr="00262163" w:rsidRDefault="00F76EE4">
      <w:r w:rsidRPr="00262163">
        <w:t>Pereir</w:t>
      </w:r>
      <w:r w:rsidRPr="00262163">
        <w:t>a, V. J., Fernandes, D., Carvalho, G., Benoliel, M. J., San Romão, M. V., &amp; Barreto Crespo, M. T. (2009). Occurrence of filamentous fungi and yeasts in three different drinking water sources. Water Research, 43(15), 3813-3819. https://doi.org/10.1016/j.wat</w:t>
      </w:r>
      <w:r w:rsidRPr="00262163">
        <w:t>res.2009.05.024</w:t>
      </w:r>
    </w:p>
    <w:p w14:paraId="1C3A3A51" w14:textId="77777777" w:rsidR="008D0544" w:rsidRPr="00262163" w:rsidRDefault="00F76EE4">
      <w:r w:rsidRPr="00262163">
        <w:t>Siqueira, V. M., Oliveira, H. M. B., Santos, C., Paterson, R. R. M., Gusmão, N. B., &amp; Lima, N. (2011). Filamentous fungi in drinking water, particularly in relation to biofilm formation. International Journal of Environmental Research and P</w:t>
      </w:r>
      <w:r w:rsidRPr="00262163">
        <w:t>ublic Health, 8(2), 456-469. https://doi.org/10.3390/ijerph8020456</w:t>
      </w:r>
    </w:p>
    <w:p w14:paraId="00DBF2F2" w14:textId="77777777" w:rsidR="008D0544" w:rsidRPr="00262163" w:rsidRDefault="00F76EE4">
      <w:r w:rsidRPr="00262163">
        <w:t>Wan, Q., Wen, G., Cui, Y., Cao, R., Xu, X., Wu, G., Wang, J., &amp; Huang, T. (2023). Occurrence and control of fungi in water: New challenges in biological risk and safety assurance. Science o</w:t>
      </w:r>
      <w:r w:rsidRPr="00262163">
        <w:t>f the Total Environment, 860, Article 160536. https://doi.org/10.1016/j.scitotenv.2022.160536</w:t>
      </w:r>
    </w:p>
    <w:p w14:paraId="1103E643" w14:textId="77777777" w:rsidR="008D0544" w:rsidRPr="00262163" w:rsidRDefault="00F76EE4">
      <w:r w:rsidRPr="00262163">
        <w:t>Wurzbacher, C., Kerr, J., &amp; Grossart, H.-P. (2011). Aquatic fungi. In O. Grillo &amp; G. Venora (Eds.), The dynamical processes of biodiversity: Case studies of evolu</w:t>
      </w:r>
      <w:r w:rsidRPr="00262163">
        <w:t>tion and spatial distribution (pp. 227-258). InTech. https://doi.org/10.5772/23029</w:t>
      </w:r>
    </w:p>
    <w:p w14:paraId="5DA56298" w14:textId="77777777" w:rsidR="008D0544" w:rsidRPr="00262163" w:rsidRDefault="00F76EE4">
      <w:r w:rsidRPr="00262163">
        <w:t>Zaitlin, B., &amp; Watson, S. B. (2006). Actinomycetes in relation to taste and odour in drinking water: Myths, tenets and truths. Water Research, 40(9), 1741-1753. https://doi.</w:t>
      </w:r>
      <w:r w:rsidRPr="00262163">
        <w:t>org/10.1016/j.watres.2006.02.024</w:t>
      </w:r>
    </w:p>
    <w:p w14:paraId="2CC446C9" w14:textId="77777777" w:rsidR="008D0544" w:rsidRDefault="00F76EE4">
      <w:r w:rsidRPr="00262163">
        <w:t xml:space="preserve">Zhao, H.-X., Zhang, T.-Y., Wang, H., Hu, C.-Y., Tang, Y.-L., &amp; Xu, B. (2022). Occurrence of fungal spores in drinking water: A review of pathogenicity, odor, chlorine resistance and control strategies. Science of the Total </w:t>
      </w:r>
      <w:r w:rsidRPr="00262163">
        <w:t>Environment, 853, Article 158626. https://doi.org/10.1016/j.scitotenv.2022.158626</w:t>
      </w:r>
    </w:p>
    <w:sectPr w:rsidR="008D054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anushree" w:date="2026-07-10T15:38:00Z" w:initials="T">
    <w:p w14:paraId="1C9F9EF1" w14:textId="160D54CE" w:rsidR="00C13E1D" w:rsidRDefault="00C13E1D">
      <w:pPr>
        <w:pStyle w:val="CommentText"/>
      </w:pPr>
      <w:r>
        <w:rPr>
          <w:rStyle w:val="CommentReference"/>
        </w:rPr>
        <w:annotationRef/>
      </w:r>
      <w:r>
        <w:t>Not appropriate title, as the sample area and sample quantity is so small.</w:t>
      </w:r>
    </w:p>
  </w:comment>
  <w:comment w:id="1" w:author="Tanushree" w:date="2026-07-10T14:55:00Z" w:initials="T">
    <w:p w14:paraId="48CA86EE" w14:textId="27F43E1F" w:rsidR="005A001A" w:rsidRDefault="005A001A">
      <w:pPr>
        <w:pStyle w:val="CommentText"/>
      </w:pPr>
      <w:r>
        <w:rPr>
          <w:rStyle w:val="CommentReference"/>
        </w:rPr>
        <w:annotationRef/>
      </w:r>
      <w:r>
        <w:t>Low sampling.</w:t>
      </w:r>
    </w:p>
  </w:comment>
  <w:comment w:id="2" w:author="Tanushree" w:date="2026-07-10T15:00:00Z" w:initials="T">
    <w:p w14:paraId="4370A30F" w14:textId="7388A2D0" w:rsidR="00377719" w:rsidRDefault="00377719">
      <w:pPr>
        <w:pStyle w:val="CommentText"/>
      </w:pPr>
      <w:r>
        <w:rPr>
          <w:rStyle w:val="CommentReference"/>
        </w:rPr>
        <w:annotationRef/>
      </w:r>
      <w:r>
        <w:t>Use current (past ten years) references will be helpful.</w:t>
      </w:r>
    </w:p>
  </w:comment>
  <w:comment w:id="3" w:author="Tanushree" w:date="2026-07-10T14:58:00Z" w:initials="T">
    <w:p w14:paraId="30FE3BC3" w14:textId="07F9005E" w:rsidR="00B34BEE" w:rsidRDefault="00B34BEE">
      <w:pPr>
        <w:pStyle w:val="CommentText"/>
      </w:pPr>
      <w:r>
        <w:rPr>
          <w:rStyle w:val="CommentReference"/>
        </w:rPr>
        <w:annotationRef/>
      </w:r>
      <w:r>
        <w:t>Scientific names should be written in italics, check throughout the manuscript.</w:t>
      </w:r>
    </w:p>
  </w:comment>
  <w:comment w:id="4" w:author="Tanushree" w:date="2026-07-10T15:02:00Z" w:initials="T">
    <w:p w14:paraId="5BDB04F0" w14:textId="0DC655D9" w:rsidR="00377719" w:rsidRDefault="00377719">
      <w:pPr>
        <w:pStyle w:val="CommentText"/>
      </w:pPr>
      <w:r>
        <w:rPr>
          <w:rStyle w:val="CommentReference"/>
        </w:rPr>
        <w:annotationRef/>
      </w:r>
      <w:r>
        <w:t>Including more sample area is necessary to conduct this kind of research, only one location is not enough.</w:t>
      </w:r>
    </w:p>
  </w:comment>
  <w:comment w:id="5" w:author="Tanushree" w:date="2026-07-10T15:16:00Z" w:initials="T">
    <w:p w14:paraId="39004B6D" w14:textId="1DB8599B" w:rsidR="00E17999" w:rsidRDefault="00E17999">
      <w:pPr>
        <w:pStyle w:val="CommentText"/>
      </w:pPr>
      <w:r>
        <w:rPr>
          <w:rStyle w:val="CommentReference"/>
        </w:rPr>
        <w:annotationRef/>
      </w:r>
      <w:r>
        <w:t xml:space="preserve">May be a part of result. </w:t>
      </w:r>
    </w:p>
  </w:comment>
  <w:comment w:id="6" w:author="Tanushree" w:date="2026-07-10T15:14:00Z" w:initials="T">
    <w:p w14:paraId="3847DFE8" w14:textId="24F8DEBC" w:rsidR="004F1FE1" w:rsidRDefault="004F1FE1">
      <w:pPr>
        <w:pStyle w:val="CommentText"/>
      </w:pPr>
      <w:r>
        <w:rPr>
          <w:rStyle w:val="CommentReference"/>
        </w:rPr>
        <w:annotationRef/>
      </w:r>
      <w:r>
        <w:t xml:space="preserve">Need </w:t>
      </w:r>
      <w:r w:rsidR="00FB19E1">
        <w:t xml:space="preserve">proper </w:t>
      </w:r>
      <w:r>
        <w:t xml:space="preserve">improvisation </w:t>
      </w:r>
      <w:r w:rsidR="00FB19E1">
        <w:t>as the result part looks alike discussion with so many references.</w:t>
      </w:r>
    </w:p>
  </w:comment>
  <w:comment w:id="7" w:author="Tanushree" w:date="2026-07-10T15:16:00Z" w:initials="T">
    <w:p w14:paraId="16C4C208" w14:textId="26C87B99" w:rsidR="002804DC" w:rsidRDefault="002804DC">
      <w:pPr>
        <w:pStyle w:val="CommentText"/>
      </w:pPr>
      <w:r>
        <w:rPr>
          <w:rStyle w:val="CommentReference"/>
        </w:rPr>
        <w:annotationRef/>
      </w:r>
      <w:r>
        <w:t xml:space="preserve">Need proper identification, morphological, molecular identification, as identification the species of </w:t>
      </w:r>
      <w:r w:rsidRPr="002804DC">
        <w:rPr>
          <w:i/>
          <w:iCs/>
        </w:rPr>
        <w:t>Aspergillus</w:t>
      </w:r>
      <w:r>
        <w:t xml:space="preserve"> is need more information.</w:t>
      </w:r>
    </w:p>
  </w:comment>
  <w:comment w:id="8" w:author="Tanushree" w:date="2026-07-10T15:19:00Z" w:initials="T">
    <w:p w14:paraId="15774789" w14:textId="27C0FD68" w:rsidR="009949CE" w:rsidRDefault="009949CE">
      <w:pPr>
        <w:pStyle w:val="CommentText"/>
      </w:pPr>
      <w:r>
        <w:rPr>
          <w:rStyle w:val="CommentReference"/>
        </w:rPr>
        <w:annotationRef/>
      </w:r>
      <w:r>
        <w:t>Picture not justified. Need clear picture of pure culture of discussed fungi, their colonies, morphology under microscope.</w:t>
      </w:r>
    </w:p>
  </w:comment>
  <w:comment w:id="9" w:author="Tanushree" w:date="2026-07-10T15:22:00Z" w:initials="T">
    <w:p w14:paraId="5EA34766" w14:textId="2D6604FA" w:rsidR="007D5BE6" w:rsidRDefault="007D5BE6">
      <w:pPr>
        <w:pStyle w:val="CommentText"/>
      </w:pPr>
      <w:r>
        <w:rPr>
          <w:rStyle w:val="CommentReference"/>
        </w:rPr>
        <w:annotationRef/>
      </w:r>
      <w:r>
        <w:t>Not justified for a manuscript.</w:t>
      </w:r>
    </w:p>
  </w:comment>
  <w:comment w:id="10" w:author="Tanushree" w:date="2026-07-10T15:32:00Z" w:initials="T">
    <w:p w14:paraId="4EF4EBC5" w14:textId="6759D79E" w:rsidR="00F33953" w:rsidRDefault="00F33953">
      <w:pPr>
        <w:pStyle w:val="CommentText"/>
      </w:pPr>
      <w:r>
        <w:rPr>
          <w:rStyle w:val="CommentReference"/>
        </w:rPr>
        <w:annotationRef/>
      </w:r>
      <w:r>
        <w:t xml:space="preserve">Format not matched. Detected </w:t>
      </w:r>
      <w:r w:rsidR="00511836">
        <w:t xml:space="preserve">may be </w:t>
      </w:r>
      <w:r>
        <w:t xml:space="preserve">as </w:t>
      </w:r>
      <w:r w:rsidRPr="00F33953">
        <w:rPr>
          <w:b/>
          <w:bCs/>
        </w:rPr>
        <w:t>AI generated writing</w:t>
      </w:r>
      <w:r>
        <w:t xml:space="preserve"> in </w:t>
      </w:r>
      <w:r w:rsidR="00782E47">
        <w:t xml:space="preserve">my </w:t>
      </w:r>
      <w:r>
        <w:t>software.  Need proper improvisation</w:t>
      </w:r>
      <w:r w:rsidR="00782E47">
        <w:t xml:space="preserve"> in format as well as writing</w:t>
      </w:r>
      <w:r>
        <w:t>.</w:t>
      </w:r>
    </w:p>
  </w:comment>
  <w:comment w:id="11" w:author="Tanushree" w:date="2026-07-10T15:37:00Z" w:initials="T">
    <w:p w14:paraId="07F40BF1" w14:textId="5B8E48FF" w:rsidR="00782E47" w:rsidRDefault="00782E47">
      <w:pPr>
        <w:pStyle w:val="CommentText"/>
      </w:pPr>
      <w:r>
        <w:rPr>
          <w:rStyle w:val="CommentReference"/>
        </w:rPr>
        <w:annotationRef/>
      </w:r>
      <w:r>
        <w:t>Referencing is not in the same format, need improvisation.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9F9EF1" w15:done="0"/>
  <w15:commentEx w15:paraId="48CA86EE" w15:done="0"/>
  <w15:commentEx w15:paraId="4370A30F" w15:done="0"/>
  <w15:commentEx w15:paraId="30FE3BC3" w15:done="0"/>
  <w15:commentEx w15:paraId="5BDB04F0" w15:done="0"/>
  <w15:commentEx w15:paraId="39004B6D" w15:done="0"/>
  <w15:commentEx w15:paraId="3847DFE8" w15:done="0"/>
  <w15:commentEx w15:paraId="16C4C208" w15:done="0"/>
  <w15:commentEx w15:paraId="15774789" w15:done="0"/>
  <w15:commentEx w15:paraId="5EA34766" w15:done="0"/>
  <w15:commentEx w15:paraId="4EF4EBC5" w15:done="0"/>
  <w15:commentEx w15:paraId="07F40B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B9081" w16cex:dateUtc="2026-07-10T10:08:00Z"/>
  <w16cex:commentExtensible w16cex:durableId="2DFB866F" w16cex:dateUtc="2026-07-10T09:25:00Z"/>
  <w16cex:commentExtensible w16cex:durableId="2DFB8778" w16cex:dateUtc="2026-07-10T09:30:00Z"/>
  <w16cex:commentExtensible w16cex:durableId="2DFB872D" w16cex:dateUtc="2026-07-10T09:28:00Z"/>
  <w16cex:commentExtensible w16cex:durableId="2DFB87FD" w16cex:dateUtc="2026-07-10T09:32:00Z"/>
  <w16cex:commentExtensible w16cex:durableId="2DFB8B3A" w16cex:dateUtc="2026-07-10T09:46:00Z"/>
  <w16cex:commentExtensible w16cex:durableId="2DFB8AED" w16cex:dateUtc="2026-07-10T09:44:00Z"/>
  <w16cex:commentExtensible w16cex:durableId="2DFB8B68" w16cex:dateUtc="2026-07-10T09:46:00Z"/>
  <w16cex:commentExtensible w16cex:durableId="2DFB8BE9" w16cex:dateUtc="2026-07-10T09:49:00Z"/>
  <w16cex:commentExtensible w16cex:durableId="2DFB8CA2" w16cex:dateUtc="2026-07-10T09:52:00Z"/>
  <w16cex:commentExtensible w16cex:durableId="2DFB8F23" w16cex:dateUtc="2026-07-10T10:02:00Z"/>
  <w16cex:commentExtensible w16cex:durableId="2DFB901E" w16cex:dateUtc="2026-07-10T1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9F9EF1" w16cid:durableId="2DFB9081"/>
  <w16cid:commentId w16cid:paraId="48CA86EE" w16cid:durableId="2DFB866F"/>
  <w16cid:commentId w16cid:paraId="4370A30F" w16cid:durableId="2DFB8778"/>
  <w16cid:commentId w16cid:paraId="30FE3BC3" w16cid:durableId="2DFB872D"/>
  <w16cid:commentId w16cid:paraId="5BDB04F0" w16cid:durableId="2DFB87FD"/>
  <w16cid:commentId w16cid:paraId="39004B6D" w16cid:durableId="2DFB8B3A"/>
  <w16cid:commentId w16cid:paraId="3847DFE8" w16cid:durableId="2DFB8AED"/>
  <w16cid:commentId w16cid:paraId="16C4C208" w16cid:durableId="2DFB8B68"/>
  <w16cid:commentId w16cid:paraId="15774789" w16cid:durableId="2DFB8BE9"/>
  <w16cid:commentId w16cid:paraId="5EA34766" w16cid:durableId="2DFB8CA2"/>
  <w16cid:commentId w16cid:paraId="4EF4EBC5" w16cid:durableId="2DFB8F23"/>
  <w16cid:commentId w16cid:paraId="07F40BF1" w16cid:durableId="2DFB90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E5E53" w14:textId="77777777" w:rsidR="00F76EE4" w:rsidRDefault="00F76EE4">
      <w:pPr>
        <w:spacing w:line="240" w:lineRule="auto"/>
      </w:pPr>
      <w:r>
        <w:separator/>
      </w:r>
    </w:p>
  </w:endnote>
  <w:endnote w:type="continuationSeparator" w:id="0">
    <w:p w14:paraId="5CA485A5" w14:textId="77777777" w:rsidR="00F76EE4" w:rsidRDefault="00F76E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B5E7" w14:textId="77777777" w:rsidR="005C2D87" w:rsidRDefault="005C2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935B" w14:textId="77777777" w:rsidR="005C2D87" w:rsidRDefault="005C2D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6669" w14:textId="77777777" w:rsidR="005C2D87" w:rsidRDefault="005C2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04582" w14:textId="77777777" w:rsidR="00F76EE4" w:rsidRDefault="00F76EE4">
      <w:pPr>
        <w:spacing w:after="0"/>
      </w:pPr>
      <w:r>
        <w:separator/>
      </w:r>
    </w:p>
  </w:footnote>
  <w:footnote w:type="continuationSeparator" w:id="0">
    <w:p w14:paraId="2975D9BE" w14:textId="77777777" w:rsidR="00F76EE4" w:rsidRDefault="00F76E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F3E7" w14:textId="4B174571" w:rsidR="005C2D87" w:rsidRDefault="00F76EE4">
    <w:pPr>
      <w:pStyle w:val="Header"/>
    </w:pPr>
    <w:r>
      <w:rPr>
        <w:noProof/>
      </w:rPr>
      <w:pict w14:anchorId="505AEB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6938"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1CD9" w14:textId="6C9D97D5" w:rsidR="005C2D87" w:rsidRDefault="00F76EE4">
    <w:pPr>
      <w:pStyle w:val="Header"/>
    </w:pPr>
    <w:r>
      <w:rPr>
        <w:noProof/>
      </w:rPr>
      <w:pict w14:anchorId="596AA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6939"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515C" w14:textId="4DBC008F" w:rsidR="005C2D87" w:rsidRDefault="00F76EE4">
    <w:pPr>
      <w:pStyle w:val="Header"/>
    </w:pPr>
    <w:r>
      <w:rPr>
        <w:noProof/>
      </w:rPr>
      <w:pict w14:anchorId="66F12F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76937"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ushree">
    <w15:presenceInfo w15:providerId="Windows Live" w15:userId="37255f71aa8b57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540"/>
    <w:rsid w:val="00022914"/>
    <w:rsid w:val="0005340B"/>
    <w:rsid w:val="00112D22"/>
    <w:rsid w:val="001A5225"/>
    <w:rsid w:val="00262163"/>
    <w:rsid w:val="002804DC"/>
    <w:rsid w:val="002B3867"/>
    <w:rsid w:val="002D35EA"/>
    <w:rsid w:val="00377719"/>
    <w:rsid w:val="004C6BD8"/>
    <w:rsid w:val="004F1FE1"/>
    <w:rsid w:val="00511836"/>
    <w:rsid w:val="005A001A"/>
    <w:rsid w:val="005C2D87"/>
    <w:rsid w:val="00670540"/>
    <w:rsid w:val="00721956"/>
    <w:rsid w:val="00782E47"/>
    <w:rsid w:val="007D5BE6"/>
    <w:rsid w:val="008D0544"/>
    <w:rsid w:val="009550DF"/>
    <w:rsid w:val="009949CE"/>
    <w:rsid w:val="00A74B2C"/>
    <w:rsid w:val="00A81D1A"/>
    <w:rsid w:val="00A87A56"/>
    <w:rsid w:val="00AF472B"/>
    <w:rsid w:val="00B34BEE"/>
    <w:rsid w:val="00B66151"/>
    <w:rsid w:val="00C13E1D"/>
    <w:rsid w:val="00CB0ACE"/>
    <w:rsid w:val="00CC1174"/>
    <w:rsid w:val="00CD417D"/>
    <w:rsid w:val="00E17999"/>
    <w:rsid w:val="00E31736"/>
    <w:rsid w:val="00E773C7"/>
    <w:rsid w:val="00EB2ADD"/>
    <w:rsid w:val="00F33953"/>
    <w:rsid w:val="00F76EE4"/>
    <w:rsid w:val="00FB19E1"/>
    <w:rsid w:val="00FE2926"/>
    <w:rsid w:val="5DFE701A"/>
  </w:rsids>
  <m:mathPr>
    <m:mathFont m:val="Cambria Math"/>
    <m:brkBin m:val="before"/>
    <m:brkBinSub m:val="--"/>
    <m:smallFrac m:val="0"/>
    <m:dispDef/>
    <m:lMargin m:val="0"/>
    <m:rMargin m:val="0"/>
    <m:defJc m:val="centerGroup"/>
    <m:wrapIndent m:val="1440"/>
    <m:intLim m:val="subSup"/>
    <m:naryLim m:val="undOvr"/>
  </m:mathPr>
  <w:themeFontLang w:val="en-IN"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9320DC"/>
  <w15:docId w15:val="{0FA9E115-F687-4429-8DAC-0275B6EE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76" w:lineRule="auto"/>
    </w:pPr>
    <w:rPr>
      <w:sz w:val="22"/>
      <w:szCs w:val="22"/>
      <w:lang w:val="en-IN" w:eastAsia="en-US" w:bidi="ta-IN"/>
    </w:rPr>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40" w:lineRule="auto"/>
    </w:pPr>
    <w:rPr>
      <w:b/>
      <w:bCs/>
      <w:smallCaps/>
      <w:color w:val="44546A" w:themeColor="text2"/>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240" w:line="240" w:lineRule="auto"/>
    </w:pPr>
    <w:rPr>
      <w:rFonts w:asciiTheme="majorHAnsi" w:eastAsiaTheme="majorEastAsia" w:hAnsiTheme="majorHAnsi" w:cstheme="majorBidi"/>
      <w:color w:val="4472C4" w:themeColor="accent1"/>
      <w:sz w:val="28"/>
      <w:szCs w:val="28"/>
    </w:rPr>
  </w:style>
  <w:style w:type="paragraph" w:styleId="Title">
    <w:name w:val="Title"/>
    <w:basedOn w:val="Normal"/>
    <w:next w:val="Normal"/>
    <w:link w:val="TitleChar"/>
    <w:uiPriority w:val="10"/>
    <w:qFormat/>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1F3864" w:themeColor="accent1" w:themeShade="80"/>
    </w:rPr>
  </w:style>
  <w:style w:type="character" w:customStyle="1" w:styleId="TitleChar">
    <w:name w:val="Title Char"/>
    <w:basedOn w:val="DefaultParagraphFont"/>
    <w:link w:val="Title"/>
    <w:uiPriority w:val="10"/>
    <w:qFormat/>
    <w:rPr>
      <w:rFonts w:asciiTheme="majorHAnsi" w:eastAsiaTheme="majorEastAsia" w:hAnsiTheme="majorHAnsi" w:cstheme="majorBidi"/>
      <w:caps/>
      <w:color w:val="44546A" w:themeColor="text2"/>
      <w:spacing w:val="-15"/>
      <w:sz w:val="72"/>
      <w:szCs w:val="72"/>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4472C4" w:themeColor="accent1"/>
      <w:sz w:val="28"/>
      <w:szCs w:val="28"/>
    </w:rPr>
  </w:style>
  <w:style w:type="paragraph" w:styleId="NoSpacing">
    <w:name w:val="No Spacing"/>
    <w:uiPriority w:val="1"/>
    <w:qFormat/>
    <w:rPr>
      <w:sz w:val="22"/>
      <w:szCs w:val="22"/>
      <w:lang w:val="en-IN" w:eastAsia="en-US" w:bidi="ta-IN"/>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before="120"/>
      <w:ind w:left="720"/>
    </w:pPr>
    <w:rPr>
      <w:color w:val="44546A" w:themeColor="text2"/>
      <w:sz w:val="24"/>
      <w:szCs w:val="24"/>
    </w:rPr>
  </w:style>
  <w:style w:type="character" w:customStyle="1" w:styleId="QuoteChar">
    <w:name w:val="Quote Char"/>
    <w:basedOn w:val="DefaultParagraphFont"/>
    <w:link w:val="Quote"/>
    <w:uiPriority w:val="29"/>
    <w:qFormat/>
    <w:rPr>
      <w:color w:val="44546A" w:themeColor="text2"/>
      <w:sz w:val="24"/>
      <w:szCs w:val="24"/>
    </w:rPr>
  </w:style>
  <w:style w:type="paragraph" w:styleId="IntenseQuote">
    <w:name w:val="Intense Quote"/>
    <w:basedOn w:val="Normal"/>
    <w:next w:val="Normal"/>
    <w:link w:val="IntenseQuoteChar"/>
    <w:uiPriority w:val="30"/>
    <w:qFormat/>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44546A" w:themeColor="text2"/>
      <w:spacing w:val="-6"/>
      <w:sz w:val="32"/>
      <w:szCs w:val="32"/>
    </w:rPr>
  </w:style>
  <w:style w:type="character" w:customStyle="1" w:styleId="SubtleEmphasis1">
    <w:name w:val="Subtle Emphasis1"/>
    <w:basedOn w:val="DefaultParagraphFont"/>
    <w:uiPriority w:val="19"/>
    <w:qFormat/>
    <w:rPr>
      <w:i/>
      <w:iCs/>
      <w:color w:val="595959" w:themeColor="text1" w:themeTint="A6"/>
    </w:rPr>
  </w:style>
  <w:style w:type="character" w:customStyle="1" w:styleId="IntenseEmphasis1">
    <w:name w:val="Intense Emphasis1"/>
    <w:basedOn w:val="DefaultParagraphFont"/>
    <w:uiPriority w:val="21"/>
    <w:qFormat/>
    <w:rPr>
      <w:b/>
      <w:bCs/>
      <w:i/>
      <w:iCs/>
    </w:rPr>
  </w:style>
  <w:style w:type="character" w:customStyle="1" w:styleId="SubtleReference1">
    <w:name w:val="Subtle Reference1"/>
    <w:basedOn w:val="DefaultParagraphFont"/>
    <w:uiPriority w:val="31"/>
    <w:qFormat/>
    <w:rPr>
      <w:smallCaps/>
      <w:color w:val="595959" w:themeColor="text1" w:themeTint="A6"/>
      <w:u w:val="none" w:color="7F7F7F" w:themeColor="text1" w:themeTint="80"/>
    </w:rPr>
  </w:style>
  <w:style w:type="character" w:customStyle="1" w:styleId="IntenseReference1">
    <w:name w:val="Intense Reference1"/>
    <w:basedOn w:val="DefaultParagraphFont"/>
    <w:uiPriority w:val="32"/>
    <w:qFormat/>
    <w:rPr>
      <w:b/>
      <w:bCs/>
      <w:smallCaps/>
      <w:color w:val="44546A" w:themeColor="text2"/>
      <w:u w:val="single"/>
    </w:rPr>
  </w:style>
  <w:style w:type="character" w:customStyle="1" w:styleId="BookTitle1">
    <w:name w:val="Book Title1"/>
    <w:basedOn w:val="DefaultParagraphFont"/>
    <w:uiPriority w:val="33"/>
    <w:qFormat/>
    <w:rPr>
      <w:b/>
      <w:bCs/>
      <w:smallCaps/>
      <w:spacing w:val="10"/>
    </w:rPr>
  </w:style>
  <w:style w:type="paragraph" w:customStyle="1" w:styleId="TOCHeading1">
    <w:name w:val="TOC Heading1"/>
    <w:basedOn w:val="Heading1"/>
    <w:next w:val="Normal"/>
    <w:uiPriority w:val="39"/>
    <w:semiHidden/>
    <w:unhideWhenUsed/>
    <w:qFormat/>
    <w:pPr>
      <w:outlineLvl w:val="9"/>
    </w:pPr>
  </w:style>
  <w:style w:type="paragraph" w:styleId="Header">
    <w:name w:val="header"/>
    <w:basedOn w:val="Normal"/>
    <w:link w:val="HeaderChar"/>
    <w:uiPriority w:val="99"/>
    <w:unhideWhenUsed/>
    <w:rsid w:val="005C2D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D87"/>
    <w:rPr>
      <w:sz w:val="22"/>
      <w:szCs w:val="22"/>
      <w:lang w:val="en-IN" w:eastAsia="en-US" w:bidi="ta-IN"/>
    </w:rPr>
  </w:style>
  <w:style w:type="paragraph" w:styleId="Footer">
    <w:name w:val="footer"/>
    <w:basedOn w:val="Normal"/>
    <w:link w:val="FooterChar"/>
    <w:uiPriority w:val="99"/>
    <w:unhideWhenUsed/>
    <w:rsid w:val="005C2D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D87"/>
    <w:rPr>
      <w:sz w:val="22"/>
      <w:szCs w:val="22"/>
      <w:lang w:val="en-IN" w:eastAsia="en-US" w:bidi="ta-IN"/>
    </w:rPr>
  </w:style>
  <w:style w:type="character" w:styleId="CommentReference">
    <w:name w:val="annotation reference"/>
    <w:basedOn w:val="DefaultParagraphFont"/>
    <w:uiPriority w:val="99"/>
    <w:semiHidden/>
    <w:unhideWhenUsed/>
    <w:rsid w:val="005A001A"/>
    <w:rPr>
      <w:sz w:val="16"/>
      <w:szCs w:val="16"/>
    </w:rPr>
  </w:style>
  <w:style w:type="paragraph" w:styleId="CommentText">
    <w:name w:val="annotation text"/>
    <w:basedOn w:val="Normal"/>
    <w:link w:val="CommentTextChar"/>
    <w:uiPriority w:val="99"/>
    <w:semiHidden/>
    <w:unhideWhenUsed/>
    <w:rsid w:val="005A001A"/>
    <w:pPr>
      <w:spacing w:line="240" w:lineRule="auto"/>
    </w:pPr>
    <w:rPr>
      <w:sz w:val="20"/>
      <w:szCs w:val="20"/>
    </w:rPr>
  </w:style>
  <w:style w:type="character" w:customStyle="1" w:styleId="CommentTextChar">
    <w:name w:val="Comment Text Char"/>
    <w:basedOn w:val="DefaultParagraphFont"/>
    <w:link w:val="CommentText"/>
    <w:uiPriority w:val="99"/>
    <w:semiHidden/>
    <w:rsid w:val="005A001A"/>
    <w:rPr>
      <w:lang w:val="en-IN" w:eastAsia="en-US" w:bidi="ta-IN"/>
    </w:rPr>
  </w:style>
  <w:style w:type="paragraph" w:styleId="CommentSubject">
    <w:name w:val="annotation subject"/>
    <w:basedOn w:val="CommentText"/>
    <w:next w:val="CommentText"/>
    <w:link w:val="CommentSubjectChar"/>
    <w:uiPriority w:val="99"/>
    <w:semiHidden/>
    <w:unhideWhenUsed/>
    <w:rsid w:val="005A001A"/>
    <w:rPr>
      <w:b/>
      <w:bCs/>
    </w:rPr>
  </w:style>
  <w:style w:type="character" w:customStyle="1" w:styleId="CommentSubjectChar">
    <w:name w:val="Comment Subject Char"/>
    <w:basedOn w:val="CommentTextChar"/>
    <w:link w:val="CommentSubject"/>
    <w:uiPriority w:val="99"/>
    <w:semiHidden/>
    <w:rsid w:val="005A001A"/>
    <w:rPr>
      <w:b/>
      <w:bCs/>
      <w:lang w:val="en-IN" w:eastAsia="en-US"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7</Pages>
  <Words>2684</Words>
  <Characters>15303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Chikku SV</dc:creator>
  <cp:lastModifiedBy>Tanushree</cp:lastModifiedBy>
  <cp:revision>20</cp:revision>
  <dcterms:created xsi:type="dcterms:W3CDTF">2026-07-07T02:58:00Z</dcterms:created>
  <dcterms:modified xsi:type="dcterms:W3CDTF">2026-07-10T10:28:00Z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eyJoZGlkIjoiYTczNGZkOTUwZWQ2YzAxMjAxYWRmN2M3YTgzMjk3M2EifQ==</vt:lpwstr>
  </property>
  <property fmtid="{D5CDD505-2E9C-101B-9397-08002B2CF9AE}" pid="3" name="KSOProductBuildVer">
    <vt:lpwstr>1033-12.1.0.26880</vt:lpwstr>
  </property>
  <property fmtid="{D5CDD505-2E9C-101B-9397-08002B2CF9AE}" pid="4" name="ICV">
    <vt:lpwstr>9847A0F27BA44EC6BA51F9821F990583_12</vt:lpwstr>
  </property>
</Properties>
</file>