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85070" w:rsidRPr="005A073A">
        <w:trPr>
          <w:trHeight w:val="20"/>
          <w:jc w:val="center"/>
        </w:trPr>
        <w:tc>
          <w:tcPr>
            <w:tcW w:w="1186" w:type="pct"/>
          </w:tcPr>
          <w:p w:rsidR="00685070" w:rsidRPr="005A073A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:rsidR="00685070" w:rsidRPr="005A073A" w:rsidRDefault="009B6E9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53615" w:rsidRPr="005A07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685070" w:rsidRPr="005A073A">
        <w:trPr>
          <w:trHeight w:val="20"/>
          <w:jc w:val="center"/>
        </w:trPr>
        <w:tc>
          <w:tcPr>
            <w:tcW w:w="1186" w:type="pct"/>
          </w:tcPr>
          <w:p w:rsidR="00685070" w:rsidRPr="005A073A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:rsidR="00685070" w:rsidRPr="005A073A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Ms_AJRIB_14856</w:t>
            </w:r>
          </w:p>
        </w:tc>
      </w:tr>
      <w:tr w:rsidR="00685070" w:rsidRPr="005A073A">
        <w:trPr>
          <w:trHeight w:val="20"/>
          <w:jc w:val="center"/>
        </w:trPr>
        <w:tc>
          <w:tcPr>
            <w:tcW w:w="1186" w:type="pct"/>
          </w:tcPr>
          <w:p w:rsidR="00685070" w:rsidRPr="005A073A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:rsidR="00685070" w:rsidRPr="005A073A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Inhibitory Effects of Five Selected Plant Extracts on Two Key Gluconeogenic Enzymes (Glucose-6-Phosphatase (G6pase) and Fructose-1,6-Bisphosphatase) in Liver Homogenates of Alloxan-Induced Diabetic Wistar Rats: Implications for Diabetes Management.</w:t>
            </w:r>
          </w:p>
        </w:tc>
      </w:tr>
      <w:tr w:rsidR="00685070" w:rsidRPr="005A073A">
        <w:trPr>
          <w:trHeight w:val="20"/>
          <w:jc w:val="center"/>
        </w:trPr>
        <w:tc>
          <w:tcPr>
            <w:tcW w:w="1186" w:type="pct"/>
          </w:tcPr>
          <w:p w:rsidR="00685070" w:rsidRPr="005A073A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:rsidR="00685070" w:rsidRPr="005A073A" w:rsidRDefault="00B536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:rsidR="00685070" w:rsidRPr="005A073A" w:rsidRDefault="006850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685070" w:rsidRPr="005A073A" w:rsidRDefault="0068507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:rsidR="00685070" w:rsidRPr="005A073A" w:rsidRDefault="00B536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A073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A073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:rsidR="00685070" w:rsidRPr="005A073A" w:rsidRDefault="0068507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85070" w:rsidRPr="005A073A">
        <w:trPr>
          <w:trHeight w:val="20"/>
          <w:jc w:val="center"/>
        </w:trPr>
        <w:tc>
          <w:tcPr>
            <w:tcW w:w="1666" w:type="pct"/>
            <w:noWrap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685070" w:rsidRPr="005A073A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:rsidR="00685070" w:rsidRPr="005A073A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A07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A073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5A073A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:rsidR="00685070" w:rsidRPr="005A073A" w:rsidRDefault="00B5361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:rsidR="00896F1C" w:rsidRPr="005A073A" w:rsidRDefault="00896F1C" w:rsidP="00896F1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presents a solid investigation into the potential of five plant extracts to inhibit G6Pase and F1,6BPase key enzymes in hepatic gluconeogenesis in alloxan-induced diabetic rat liver homogenates. The work holds promise for identifying natural antidiabetic agents by targeting excessive glucose production, a hallmark of diabetes. Perhaps there is need for methodological refinements, clearer data presentation, and stronger mechanistic insights to elevate .Alloxan-induced diabetes in Wistar rats effectively mimics type 1 diabetes hyperglycemia, with liver homogenates providing a direct assay for enzyme activity, however Practical implications Demonstrated dose-dependent inhibition (e.g., IC50 values) links plant </w:t>
            </w:r>
            <w:proofErr w:type="spellStart"/>
            <w:r w:rsidRPr="005A073A">
              <w:rPr>
                <w:rFonts w:ascii="Arial" w:hAnsi="Arial" w:cs="Arial"/>
                <w:b/>
                <w:bCs/>
                <w:sz w:val="20"/>
                <w:szCs w:val="20"/>
              </w:rPr>
              <w:t>bioactives</w:t>
            </w:r>
            <w:proofErr w:type="spellEnd"/>
            <w:r w:rsidRPr="005A0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reduced gluconeogenesis, supporting their therapeutic </w:t>
            </w:r>
            <w:proofErr w:type="spellStart"/>
            <w:r w:rsidRPr="005A073A">
              <w:rPr>
                <w:rFonts w:ascii="Arial" w:hAnsi="Arial" w:cs="Arial"/>
                <w:b/>
                <w:bCs/>
                <w:sz w:val="20"/>
                <w:szCs w:val="20"/>
              </w:rPr>
              <w:t>potential.Details</w:t>
            </w:r>
            <w:proofErr w:type="spellEnd"/>
            <w:r w:rsidRPr="005A07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 plant extraction (e.g., solvent ratios, yields) and enzyme assay protocols (e.g., exact spectrophotometric conditions, substrate concentrations) are vague. Specify if inhibitors were tested under physiological pH/temperature. Alloxan dosing and diabetic confirmation (e.g., blood glucose thresholds) need precise timelines.</w:t>
            </w:r>
          </w:p>
          <w:p w:rsidR="00685070" w:rsidRPr="005A073A" w:rsidRDefault="0068507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685070" w:rsidRPr="005A073A" w:rsidRDefault="00685070">
      <w:pPr>
        <w:rPr>
          <w:rFonts w:ascii="Arial" w:hAnsi="Arial" w:cs="Arial"/>
          <w:sz w:val="20"/>
          <w:szCs w:val="20"/>
          <w:lang w:val="en-GB"/>
        </w:rPr>
      </w:pPr>
    </w:p>
    <w:p w:rsidR="00685070" w:rsidRPr="005A073A" w:rsidRDefault="00685070">
      <w:pPr>
        <w:rPr>
          <w:rFonts w:ascii="Arial" w:hAnsi="Arial" w:cs="Arial"/>
          <w:sz w:val="20"/>
          <w:szCs w:val="20"/>
          <w:lang w:val="en-GB"/>
        </w:rPr>
      </w:pPr>
    </w:p>
    <w:p w:rsidR="00685070" w:rsidRPr="005A073A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A073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:rsidR="00685070" w:rsidRPr="005A073A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5A073A">
        <w:trPr>
          <w:trHeight w:val="20"/>
          <w:jc w:val="center"/>
        </w:trPr>
        <w:tc>
          <w:tcPr>
            <w:tcW w:w="1666" w:type="pct"/>
            <w:noWrap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685070" w:rsidRPr="005A073A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:rsidR="00685070" w:rsidRPr="005A073A" w:rsidRDefault="00B5361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A073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85070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5A073A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685070" w:rsidRPr="005A073A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5A073A" w:rsidRDefault="00B5361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5A073A" w:rsidRDefault="00F331AF" w:rsidP="009713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5A073A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:rsidR="00685070" w:rsidRPr="005A073A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5A073A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5A073A" w:rsidRDefault="008F7F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685070" w:rsidRPr="005A073A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:rsidR="00685070" w:rsidRPr="005A073A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685070" w:rsidRPr="005A073A" w:rsidRDefault="00B536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685070" w:rsidRPr="005A073A" w:rsidRDefault="008F7F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7F1D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8F7F1D" w:rsidRPr="005A073A" w:rsidRDefault="008F7F1D" w:rsidP="008F7F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8F7F1D" w:rsidRPr="005A073A" w:rsidRDefault="008F7F1D" w:rsidP="008F7F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8F7F1D" w:rsidRPr="005A073A" w:rsidRDefault="008F7F1D" w:rsidP="008F7F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685070" w:rsidRDefault="0068507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:rsidR="00016061" w:rsidRPr="005A073A" w:rsidRDefault="0001606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  <w:bookmarkStart w:id="0" w:name="_GoBack"/>
      <w:bookmarkEnd w:id="0"/>
    </w:p>
    <w:p w:rsidR="00685070" w:rsidRPr="005A073A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A073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:rsidR="00685070" w:rsidRPr="005A073A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5A073A">
        <w:trPr>
          <w:trHeight w:val="20"/>
          <w:jc w:val="center"/>
        </w:trPr>
        <w:tc>
          <w:tcPr>
            <w:tcW w:w="1666" w:type="pct"/>
            <w:noWrap/>
          </w:tcPr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5A073A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:rsidR="00685070" w:rsidRPr="005A073A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685070" w:rsidRPr="005A073A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A07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A073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685070" w:rsidRPr="005A073A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0CE8" w:rsidRPr="005A073A">
        <w:trPr>
          <w:trHeight w:val="20"/>
          <w:jc w:val="center"/>
        </w:trPr>
        <w:tc>
          <w:tcPr>
            <w:tcW w:w="1666" w:type="pct"/>
            <w:noWrap/>
          </w:tcPr>
          <w:p w:rsidR="00A60CE8" w:rsidRPr="005A073A" w:rsidRDefault="00A60CE8" w:rsidP="00A60C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0CE8" w:rsidRPr="005A073A">
        <w:trPr>
          <w:trHeight w:val="20"/>
          <w:jc w:val="center"/>
        </w:trPr>
        <w:tc>
          <w:tcPr>
            <w:tcW w:w="1666" w:type="pct"/>
            <w:noWrap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0CE8" w:rsidRPr="005A073A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:rsidR="00A60CE8" w:rsidRPr="005A073A" w:rsidRDefault="00A60CE8" w:rsidP="00A60C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0CE8" w:rsidRPr="005A073A">
        <w:trPr>
          <w:trHeight w:val="20"/>
          <w:jc w:val="center"/>
        </w:trPr>
        <w:tc>
          <w:tcPr>
            <w:tcW w:w="1666" w:type="pct"/>
            <w:noWrap/>
          </w:tcPr>
          <w:p w:rsidR="00A60CE8" w:rsidRPr="005A073A" w:rsidRDefault="00A60CE8" w:rsidP="00A60C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:rsidR="00A60CE8" w:rsidRPr="005A073A" w:rsidRDefault="00A60CE8" w:rsidP="00A60C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0CE8" w:rsidRPr="005A073A">
        <w:trPr>
          <w:trHeight w:val="20"/>
          <w:jc w:val="center"/>
        </w:trPr>
        <w:tc>
          <w:tcPr>
            <w:tcW w:w="1666" w:type="pct"/>
            <w:noWrap/>
          </w:tcPr>
          <w:p w:rsidR="00A60CE8" w:rsidRPr="005A073A" w:rsidRDefault="00A60CE8" w:rsidP="00A60C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:rsidR="00A60CE8" w:rsidRPr="005A073A" w:rsidRDefault="00A60CE8" w:rsidP="00A60C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60CE8" w:rsidRPr="005A073A" w:rsidRDefault="00A60CE8" w:rsidP="00A60CE8">
            <w:pPr>
              <w:rPr>
                <w:rFonts w:ascii="Arial" w:hAnsi="Arial" w:cs="Arial"/>
                <w:sz w:val="20"/>
                <w:szCs w:val="20"/>
              </w:rPr>
            </w:pPr>
            <w:r w:rsidRPr="005A07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:rsidR="00A60CE8" w:rsidRPr="005A073A" w:rsidRDefault="00A60CE8" w:rsidP="00A60C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7F7FE3" w:rsidRPr="005A073A" w:rsidRDefault="007F7FE3" w:rsidP="007F7F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:rsidR="007F7FE3" w:rsidRPr="005A073A" w:rsidRDefault="007F7FE3" w:rsidP="007F7F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A073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3</w:t>
      </w:r>
    </w:p>
    <w:p w:rsidR="007F7FE3" w:rsidRPr="005A073A" w:rsidRDefault="007F7FE3" w:rsidP="007F7F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 w:rsidR="007F7FE3" w:rsidRPr="005A073A" w:rsidTr="009A44EC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7F7FE3" w:rsidRPr="005A073A" w:rsidTr="009A44EC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Feedback</w:t>
            </w:r>
          </w:p>
        </w:tc>
      </w:tr>
      <w:tr w:rsidR="007F7FE3" w:rsidRPr="005A073A" w:rsidTr="009A44EC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BA8" w:rsidRPr="005A073A" w:rsidRDefault="00173BA8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Recommendations:</w:t>
            </w:r>
          </w:p>
          <w:p w:rsidR="00AA2184" w:rsidRPr="005A073A" w:rsidRDefault="00AA2184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:rsidR="001C43A8" w:rsidRPr="005A073A" w:rsidRDefault="00173BA8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Expand methods with full protocols and validate diabetes induction. </w:t>
            </w:r>
          </w:p>
          <w:p w:rsidR="00173BA8" w:rsidRPr="005A073A" w:rsidRDefault="00173BA8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Strengthen stats, add controls, and include phytochemical screening.</w:t>
            </w:r>
          </w:p>
          <w:p w:rsidR="00173BA8" w:rsidRPr="005A073A" w:rsidRDefault="00173BA8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Revise discussion to temper claims and suggest future in vivo/human studies. Improve visuals and formatting for clarity.</w:t>
            </w:r>
          </w:p>
          <w:p w:rsidR="00173BA8" w:rsidRPr="005A073A" w:rsidRDefault="00173BA8" w:rsidP="00173B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5A073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This study could contribute meaningfully to ethnopharmacology if revised thoughtfully.</w:t>
            </w:r>
          </w:p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FE3" w:rsidRPr="005A073A" w:rsidRDefault="007F7FE3" w:rsidP="007F7F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7F7FE3" w:rsidRPr="005A073A" w:rsidRDefault="007F7FE3" w:rsidP="007F7F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:rsidR="005A073A" w:rsidRPr="005A073A" w:rsidRDefault="005A073A" w:rsidP="005A073A">
      <w:pPr>
        <w:rPr>
          <w:rFonts w:ascii="Arial" w:hAnsi="Arial" w:cs="Arial"/>
          <w:b/>
          <w:sz w:val="20"/>
          <w:szCs w:val="20"/>
        </w:rPr>
      </w:pPr>
    </w:p>
    <w:p w:rsidR="005A073A" w:rsidRPr="005A073A" w:rsidRDefault="005A073A" w:rsidP="005A073A">
      <w:pPr>
        <w:rPr>
          <w:rFonts w:ascii="Arial" w:hAnsi="Arial" w:cs="Arial"/>
          <w:b/>
          <w:sz w:val="20"/>
          <w:szCs w:val="20"/>
          <w:u w:val="single"/>
        </w:rPr>
      </w:pPr>
      <w:r w:rsidRPr="005A073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:rsidR="005A073A" w:rsidRPr="005A073A" w:rsidRDefault="005A073A" w:rsidP="005A073A">
      <w:pPr>
        <w:rPr>
          <w:rFonts w:ascii="Arial" w:hAnsi="Arial" w:cs="Arial"/>
          <w:sz w:val="20"/>
          <w:szCs w:val="20"/>
        </w:rPr>
      </w:pPr>
      <w:r w:rsidRPr="005A073A">
        <w:rPr>
          <w:rFonts w:ascii="Arial" w:hAnsi="Arial" w:cs="Arial"/>
          <w:color w:val="000000"/>
          <w:sz w:val="20"/>
          <w:szCs w:val="20"/>
        </w:rPr>
        <w:t xml:space="preserve">Muhammadu Aliyu </w:t>
      </w:r>
      <w:proofErr w:type="spellStart"/>
      <w:r w:rsidRPr="005A073A">
        <w:rPr>
          <w:rFonts w:ascii="Arial" w:hAnsi="Arial" w:cs="Arial"/>
          <w:color w:val="000000"/>
          <w:sz w:val="20"/>
          <w:szCs w:val="20"/>
        </w:rPr>
        <w:t>shaiskawa</w:t>
      </w:r>
      <w:proofErr w:type="spellEnd"/>
      <w:r w:rsidRPr="005A073A">
        <w:rPr>
          <w:rFonts w:ascii="Arial" w:hAnsi="Arial" w:cs="Arial"/>
          <w:sz w:val="20"/>
          <w:szCs w:val="20"/>
        </w:rPr>
        <w:t xml:space="preserve">, </w:t>
      </w:r>
      <w:r w:rsidRPr="005A073A">
        <w:rPr>
          <w:rFonts w:ascii="Arial" w:hAnsi="Arial" w:cs="Arial"/>
          <w:color w:val="000000"/>
          <w:sz w:val="20"/>
          <w:szCs w:val="20"/>
        </w:rPr>
        <w:t xml:space="preserve">of Life Science Federal </w:t>
      </w:r>
      <w:proofErr w:type="gramStart"/>
      <w:r w:rsidRPr="005A073A">
        <w:rPr>
          <w:rFonts w:ascii="Arial" w:hAnsi="Arial" w:cs="Arial"/>
          <w:color w:val="000000"/>
          <w:sz w:val="20"/>
          <w:szCs w:val="20"/>
        </w:rPr>
        <w:t xml:space="preserve">University </w:t>
      </w:r>
      <w:r w:rsidRPr="005A073A">
        <w:rPr>
          <w:rFonts w:ascii="Arial" w:hAnsi="Arial" w:cs="Arial"/>
          <w:sz w:val="20"/>
          <w:szCs w:val="20"/>
        </w:rPr>
        <w:t>,</w:t>
      </w:r>
      <w:proofErr w:type="gramEnd"/>
      <w:r w:rsidRPr="005A073A">
        <w:rPr>
          <w:rFonts w:ascii="Arial" w:hAnsi="Arial" w:cs="Arial"/>
          <w:sz w:val="20"/>
          <w:szCs w:val="20"/>
        </w:rPr>
        <w:t xml:space="preserve"> </w:t>
      </w:r>
      <w:r w:rsidRPr="005A073A">
        <w:rPr>
          <w:rFonts w:ascii="Arial" w:hAnsi="Arial" w:cs="Arial"/>
          <w:color w:val="000000"/>
          <w:sz w:val="20"/>
          <w:szCs w:val="20"/>
        </w:rPr>
        <w:t>Nigeria</w:t>
      </w:r>
    </w:p>
    <w:p w:rsidR="005A073A" w:rsidRPr="005A073A" w:rsidRDefault="005A073A" w:rsidP="005A073A">
      <w:pPr>
        <w:rPr>
          <w:rFonts w:ascii="Arial" w:hAnsi="Arial" w:cs="Arial"/>
          <w:sz w:val="20"/>
          <w:szCs w:val="20"/>
        </w:rPr>
      </w:pPr>
    </w:p>
    <w:p w:rsidR="00685070" w:rsidRPr="005A073A" w:rsidRDefault="0068507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85070" w:rsidRPr="005A073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96" w:rsidRDefault="009B6E96">
      <w:r>
        <w:separator/>
      </w:r>
    </w:p>
  </w:endnote>
  <w:endnote w:type="continuationSeparator" w:id="0">
    <w:p w:rsidR="009B6E96" w:rsidRDefault="009B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070" w:rsidRDefault="00685070">
    <w:pPr>
      <w:pStyle w:val="Footer"/>
      <w:jc w:val="right"/>
    </w:pPr>
  </w:p>
  <w:p w:rsidR="00685070" w:rsidRDefault="00B536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42EA9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42EA9">
      <w:rPr>
        <w:b/>
        <w:noProof/>
        <w:sz w:val="20"/>
      </w:rPr>
      <w:t>4</w:t>
    </w:r>
    <w:r>
      <w:rPr>
        <w:b/>
        <w:sz w:val="20"/>
      </w:rPr>
      <w:fldChar w:fldCharType="end"/>
    </w:r>
  </w:p>
  <w:p w:rsidR="00685070" w:rsidRDefault="00B5361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685070" w:rsidRDefault="00685070">
    <w:pPr>
      <w:pStyle w:val="Footer"/>
      <w:jc w:val="right"/>
    </w:pPr>
  </w:p>
  <w:p w:rsidR="00685070" w:rsidRDefault="0068507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96" w:rsidRDefault="009B6E96">
      <w:r>
        <w:separator/>
      </w:r>
    </w:p>
  </w:footnote>
  <w:footnote w:type="continuationSeparator" w:id="0">
    <w:p w:rsidR="009B6E96" w:rsidRDefault="009B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070" w:rsidRDefault="0068507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:rsidR="00685070" w:rsidRDefault="00B5361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070"/>
    <w:rsid w:val="00016061"/>
    <w:rsid w:val="000B66F9"/>
    <w:rsid w:val="00112835"/>
    <w:rsid w:val="00173BA8"/>
    <w:rsid w:val="001C43A8"/>
    <w:rsid w:val="00250CCE"/>
    <w:rsid w:val="00342EA9"/>
    <w:rsid w:val="00351481"/>
    <w:rsid w:val="00353952"/>
    <w:rsid w:val="00446995"/>
    <w:rsid w:val="00460892"/>
    <w:rsid w:val="00484044"/>
    <w:rsid w:val="00561293"/>
    <w:rsid w:val="005630EF"/>
    <w:rsid w:val="005A073A"/>
    <w:rsid w:val="00685070"/>
    <w:rsid w:val="0073333B"/>
    <w:rsid w:val="007835EF"/>
    <w:rsid w:val="007F7FE3"/>
    <w:rsid w:val="00896F1C"/>
    <w:rsid w:val="008F7F1D"/>
    <w:rsid w:val="00944863"/>
    <w:rsid w:val="00971326"/>
    <w:rsid w:val="009B6E96"/>
    <w:rsid w:val="00A60CE8"/>
    <w:rsid w:val="00AA2184"/>
    <w:rsid w:val="00B53615"/>
    <w:rsid w:val="00BE2F8A"/>
    <w:rsid w:val="00C31E3D"/>
    <w:rsid w:val="00DD0487"/>
    <w:rsid w:val="00DF078E"/>
    <w:rsid w:val="00E03AE0"/>
    <w:rsid w:val="00E7477C"/>
    <w:rsid w:val="00F172B5"/>
    <w:rsid w:val="00F331AF"/>
    <w:rsid w:val="00F5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02B5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2B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F172B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68</cp:revision>
  <dcterms:created xsi:type="dcterms:W3CDTF">2026-03-24T06:15:00Z</dcterms:created>
  <dcterms:modified xsi:type="dcterms:W3CDTF">2026-05-02T08:02:00Z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