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468EC" w14:textId="77777777" w:rsidR="00567BAD" w:rsidRPr="00567BAD" w:rsidRDefault="00567BAD" w:rsidP="00567BAD">
      <w:pPr>
        <w:jc w:val="center"/>
        <w:rPr>
          <w:rFonts w:ascii="Times New Roman" w:hAnsi="Times New Roman" w:cs="Times New Roman"/>
          <w:b/>
          <w:bCs/>
          <w:i/>
          <w:iCs/>
          <w:u w:val="single"/>
          <w:lang w:val="en-US"/>
        </w:rPr>
      </w:pPr>
      <w:r w:rsidRPr="00567BAD">
        <w:rPr>
          <w:rFonts w:ascii="Times New Roman" w:hAnsi="Times New Roman" w:cs="Times New Roman"/>
          <w:b/>
          <w:bCs/>
          <w:i/>
          <w:iCs/>
          <w:u w:val="single"/>
          <w:lang w:val="en-US"/>
        </w:rPr>
        <w:t>Original Research Article</w:t>
      </w:r>
    </w:p>
    <w:p w14:paraId="614FFFFC" w14:textId="0C7D03ED" w:rsidR="003E3D08" w:rsidRPr="00031F2D" w:rsidRDefault="00A121D4" w:rsidP="003E3D08">
      <w:pPr>
        <w:jc w:val="center"/>
        <w:rPr>
          <w:rFonts w:ascii="Times New Roman" w:hAnsi="Times New Roman" w:cs="Times New Roman"/>
          <w:b/>
        </w:rPr>
      </w:pPr>
      <w:r w:rsidRPr="00031F2D">
        <w:rPr>
          <w:rFonts w:ascii="Times New Roman" w:hAnsi="Times New Roman" w:cs="Times New Roman"/>
          <w:b/>
        </w:rPr>
        <w:t xml:space="preserve">Generation Mean Analysis </w:t>
      </w:r>
      <w:r w:rsidR="003E3D08" w:rsidRPr="00031F2D">
        <w:rPr>
          <w:rFonts w:ascii="Times New Roman" w:hAnsi="Times New Roman" w:cs="Times New Roman"/>
          <w:b/>
        </w:rPr>
        <w:t xml:space="preserve">of Yield and </w:t>
      </w:r>
      <w:r w:rsidR="002A386A" w:rsidRPr="00031F2D">
        <w:rPr>
          <w:rFonts w:ascii="Times New Roman" w:hAnsi="Times New Roman" w:cs="Times New Roman"/>
          <w:b/>
        </w:rPr>
        <w:t xml:space="preserve">Yield </w:t>
      </w:r>
      <w:r w:rsidR="00FE5601" w:rsidRPr="00031F2D">
        <w:rPr>
          <w:rFonts w:ascii="Times New Roman" w:hAnsi="Times New Roman" w:cs="Times New Roman"/>
          <w:b/>
        </w:rPr>
        <w:t>Component</w:t>
      </w:r>
      <w:r w:rsidR="003E3D08" w:rsidRPr="00031F2D">
        <w:rPr>
          <w:rFonts w:ascii="Times New Roman" w:hAnsi="Times New Roman" w:cs="Times New Roman"/>
          <w:b/>
        </w:rPr>
        <w:t xml:space="preserve"> Traits in Indian Mustard (</w:t>
      </w:r>
      <w:r w:rsidR="003E3D08" w:rsidRPr="00031F2D">
        <w:rPr>
          <w:rFonts w:ascii="Times New Roman" w:hAnsi="Times New Roman" w:cs="Times New Roman"/>
          <w:b/>
          <w:i/>
        </w:rPr>
        <w:t xml:space="preserve">Brassica juncea </w:t>
      </w:r>
      <w:r w:rsidR="003E3D08" w:rsidRPr="00031F2D">
        <w:rPr>
          <w:rFonts w:ascii="Times New Roman" w:hAnsi="Times New Roman" w:cs="Times New Roman"/>
          <w:b/>
        </w:rPr>
        <w:t xml:space="preserve">L. </w:t>
      </w:r>
      <w:proofErr w:type="spellStart"/>
      <w:r w:rsidR="003E3D08" w:rsidRPr="00031F2D">
        <w:rPr>
          <w:rFonts w:ascii="Times New Roman" w:hAnsi="Times New Roman" w:cs="Times New Roman"/>
          <w:b/>
        </w:rPr>
        <w:t>Czern</w:t>
      </w:r>
      <w:proofErr w:type="spellEnd"/>
      <w:r w:rsidR="003E3D08" w:rsidRPr="00031F2D">
        <w:rPr>
          <w:rFonts w:ascii="Times New Roman" w:hAnsi="Times New Roman" w:cs="Times New Roman"/>
          <w:b/>
        </w:rPr>
        <w:t>. &amp; Coss.)</w:t>
      </w:r>
      <w:r w:rsidR="002A386A" w:rsidRPr="00031F2D">
        <w:rPr>
          <w:rFonts w:ascii="Times New Roman" w:hAnsi="Times New Roman" w:cs="Times New Roman"/>
          <w:b/>
        </w:rPr>
        <w:t xml:space="preserve"> </w:t>
      </w:r>
    </w:p>
    <w:p w14:paraId="179F4465" w14:textId="77777777" w:rsidR="006A6D26" w:rsidRPr="00031F2D" w:rsidRDefault="006A6D26" w:rsidP="000B069B">
      <w:pPr>
        <w:rPr>
          <w:rFonts w:ascii="Times New Roman" w:hAnsi="Times New Roman" w:cs="Times New Roman"/>
        </w:rPr>
      </w:pPr>
    </w:p>
    <w:p w14:paraId="551C5511" w14:textId="77777777" w:rsidR="0097036E" w:rsidRPr="00031F2D" w:rsidRDefault="0097036E" w:rsidP="000B069B">
      <w:pPr>
        <w:rPr>
          <w:rFonts w:ascii="Times New Roman" w:hAnsi="Times New Roman" w:cs="Times New Roman"/>
          <w:b/>
        </w:rPr>
      </w:pPr>
      <w:r w:rsidRPr="00031F2D">
        <w:rPr>
          <w:rFonts w:ascii="Times New Roman" w:hAnsi="Times New Roman" w:cs="Times New Roman"/>
          <w:b/>
        </w:rPr>
        <w:t>Abstract</w:t>
      </w:r>
    </w:p>
    <w:p w14:paraId="3AF843F2" w14:textId="77777777" w:rsidR="008D5817" w:rsidRPr="00031F2D" w:rsidRDefault="002A1956" w:rsidP="002A1956">
      <w:pPr>
        <w:jc w:val="both"/>
        <w:rPr>
          <w:rFonts w:ascii="Times New Roman" w:hAnsi="Times New Roman" w:cs="Times New Roman"/>
        </w:rPr>
      </w:pPr>
      <w:r w:rsidRPr="00031F2D">
        <w:rPr>
          <w:rFonts w:ascii="Times New Roman" w:hAnsi="Times New Roman" w:cs="Times New Roman"/>
        </w:rPr>
        <w:t>Understanding the genetic basis of seed yield and component traits is essential for developing efficient breeding strategies in Indian mustard (</w:t>
      </w:r>
      <w:r w:rsidRPr="00031F2D">
        <w:rPr>
          <w:rFonts w:ascii="Times New Roman" w:hAnsi="Times New Roman" w:cs="Times New Roman"/>
          <w:i/>
        </w:rPr>
        <w:t>Brassica juncea</w:t>
      </w:r>
      <w:r w:rsidRPr="00031F2D">
        <w:rPr>
          <w:rFonts w:ascii="Times New Roman" w:hAnsi="Times New Roman" w:cs="Times New Roman"/>
        </w:rPr>
        <w:t xml:space="preserve"> L. </w:t>
      </w:r>
      <w:proofErr w:type="spellStart"/>
      <w:r w:rsidRPr="00031F2D">
        <w:rPr>
          <w:rFonts w:ascii="Times New Roman" w:hAnsi="Times New Roman" w:cs="Times New Roman"/>
        </w:rPr>
        <w:t>Czern</w:t>
      </w:r>
      <w:proofErr w:type="spellEnd"/>
      <w:r w:rsidRPr="00031F2D">
        <w:rPr>
          <w:rFonts w:ascii="Times New Roman" w:hAnsi="Times New Roman" w:cs="Times New Roman"/>
        </w:rPr>
        <w:t>. &amp; Coss.), where yield is governed by multiple genes</w:t>
      </w:r>
      <w:r w:rsidR="007F273D" w:rsidRPr="00031F2D">
        <w:rPr>
          <w:rFonts w:ascii="Times New Roman" w:hAnsi="Times New Roman" w:cs="Times New Roman"/>
        </w:rPr>
        <w:t xml:space="preserve"> and their interactions</w:t>
      </w:r>
      <w:r w:rsidRPr="00031F2D">
        <w:rPr>
          <w:rFonts w:ascii="Times New Roman" w:hAnsi="Times New Roman" w:cs="Times New Roman"/>
        </w:rPr>
        <w:t xml:space="preserve">. The present study was undertaken to estimate the nature and magnitude of gene effects controlling seed yield and </w:t>
      </w:r>
      <w:r w:rsidR="00D33ED9" w:rsidRPr="00031F2D">
        <w:rPr>
          <w:rFonts w:ascii="Times New Roman" w:hAnsi="Times New Roman" w:cs="Times New Roman"/>
        </w:rPr>
        <w:t>component</w:t>
      </w:r>
      <w:r w:rsidRPr="00031F2D">
        <w:rPr>
          <w:rFonts w:ascii="Times New Roman" w:hAnsi="Times New Roman" w:cs="Times New Roman"/>
        </w:rPr>
        <w:t xml:space="preserve"> traits in the cross PYR 2021-5 × PYR 2021-6 using generation mean analysis. Six basic generations </w:t>
      </w:r>
      <w:r w:rsidR="00D33ED9" w:rsidRPr="00031F2D">
        <w:rPr>
          <w:rFonts w:ascii="Times New Roman" w:hAnsi="Times New Roman" w:cs="Times New Roman"/>
        </w:rPr>
        <w:t>(P</w:t>
      </w:r>
      <w:r w:rsidR="00D33ED9" w:rsidRPr="00031F2D">
        <w:rPr>
          <w:rFonts w:ascii="Times New Roman" w:hAnsi="Times New Roman" w:cs="Times New Roman"/>
          <w:vertAlign w:val="subscript"/>
        </w:rPr>
        <w:t>1</w:t>
      </w:r>
      <w:r w:rsidR="00D33ED9" w:rsidRPr="00031F2D">
        <w:rPr>
          <w:rFonts w:ascii="Times New Roman" w:hAnsi="Times New Roman" w:cs="Times New Roman"/>
        </w:rPr>
        <w:t>, P</w:t>
      </w:r>
      <w:r w:rsidR="00D33ED9" w:rsidRPr="00031F2D">
        <w:rPr>
          <w:rFonts w:ascii="Times New Roman" w:hAnsi="Times New Roman" w:cs="Times New Roman"/>
          <w:vertAlign w:val="subscript"/>
        </w:rPr>
        <w:t>2</w:t>
      </w:r>
      <w:r w:rsidR="00D33ED9" w:rsidRPr="00031F2D">
        <w:rPr>
          <w:rFonts w:ascii="Times New Roman" w:hAnsi="Times New Roman" w:cs="Times New Roman"/>
        </w:rPr>
        <w:t>, F</w:t>
      </w:r>
      <w:r w:rsidR="00D33ED9" w:rsidRPr="00031F2D">
        <w:rPr>
          <w:rFonts w:ascii="Times New Roman" w:hAnsi="Times New Roman" w:cs="Times New Roman"/>
          <w:vertAlign w:val="subscript"/>
        </w:rPr>
        <w:t>1</w:t>
      </w:r>
      <w:r w:rsidR="00D33ED9" w:rsidRPr="00031F2D">
        <w:rPr>
          <w:rFonts w:ascii="Times New Roman" w:hAnsi="Times New Roman" w:cs="Times New Roman"/>
        </w:rPr>
        <w:t>, F</w:t>
      </w:r>
      <w:r w:rsidR="00D33ED9" w:rsidRPr="00031F2D">
        <w:rPr>
          <w:rFonts w:ascii="Times New Roman" w:hAnsi="Times New Roman" w:cs="Times New Roman"/>
          <w:vertAlign w:val="subscript"/>
        </w:rPr>
        <w:t>2</w:t>
      </w:r>
      <w:r w:rsidR="00D33ED9" w:rsidRPr="00031F2D">
        <w:rPr>
          <w:rFonts w:ascii="Times New Roman" w:hAnsi="Times New Roman" w:cs="Times New Roman"/>
        </w:rPr>
        <w:t>, BC</w:t>
      </w:r>
      <w:r w:rsidR="00D33ED9" w:rsidRPr="00031F2D">
        <w:rPr>
          <w:rFonts w:ascii="Times New Roman" w:hAnsi="Times New Roman" w:cs="Times New Roman"/>
          <w:vertAlign w:val="subscript"/>
        </w:rPr>
        <w:t>1</w:t>
      </w:r>
      <w:r w:rsidR="00D33ED9" w:rsidRPr="00031F2D">
        <w:rPr>
          <w:rFonts w:ascii="Times New Roman" w:hAnsi="Times New Roman" w:cs="Times New Roman"/>
        </w:rPr>
        <w:t xml:space="preserve"> and BC</w:t>
      </w:r>
      <w:r w:rsidR="00D33ED9" w:rsidRPr="00031F2D">
        <w:rPr>
          <w:rFonts w:ascii="Times New Roman" w:hAnsi="Times New Roman" w:cs="Times New Roman"/>
          <w:vertAlign w:val="subscript"/>
        </w:rPr>
        <w:t>2</w:t>
      </w:r>
      <w:r w:rsidR="00D33ED9" w:rsidRPr="00031F2D">
        <w:rPr>
          <w:rFonts w:ascii="Times New Roman" w:hAnsi="Times New Roman" w:cs="Times New Roman"/>
        </w:rPr>
        <w:t xml:space="preserve">) </w:t>
      </w:r>
      <w:r w:rsidRPr="00031F2D">
        <w:rPr>
          <w:rFonts w:ascii="Times New Roman" w:hAnsi="Times New Roman" w:cs="Times New Roman"/>
        </w:rPr>
        <w:t xml:space="preserve">were evaluated in a Compact Family Block Design with three replications during the </w:t>
      </w:r>
      <w:r w:rsidRPr="00031F2D">
        <w:rPr>
          <w:rFonts w:ascii="Times New Roman" w:hAnsi="Times New Roman" w:cs="Times New Roman"/>
          <w:i/>
        </w:rPr>
        <w:t>Rabi</w:t>
      </w:r>
      <w:r w:rsidRPr="00031F2D">
        <w:rPr>
          <w:rFonts w:ascii="Times New Roman" w:hAnsi="Times New Roman" w:cs="Times New Roman"/>
        </w:rPr>
        <w:t xml:space="preserve"> 2025</w:t>
      </w:r>
      <w:r w:rsidR="00D33ED9" w:rsidRPr="00031F2D">
        <w:rPr>
          <w:rFonts w:ascii="Times New Roman" w:hAnsi="Times New Roman" w:cs="Times New Roman"/>
        </w:rPr>
        <w:t>-</w:t>
      </w:r>
      <w:r w:rsidRPr="00031F2D">
        <w:rPr>
          <w:rFonts w:ascii="Times New Roman" w:hAnsi="Times New Roman" w:cs="Times New Roman"/>
        </w:rPr>
        <w:t>26 season. Sixteen quantitative traits were recorded and genetic parameters were estimated using scaling tests, joint scaling analysis and Hayman's six-parameter model. Scaling tests revealed epistasis for all traits except siliqua length, while joint scaling analysis showed that fourteen traits required four-, five- or six-parameter digenic interaction models, indicating the importance of epistatic gene effects. Significant additive and dominance effects were detected for most traits, with additive × additive and dominance × dominance interactions contributing substantially to their inheritance. Duplicate epistasis was observed for ten economically important traits, including seed yield</w:t>
      </w:r>
      <w:r w:rsidR="00D33ED9" w:rsidRPr="00031F2D">
        <w:rPr>
          <w:rFonts w:ascii="Times New Roman" w:hAnsi="Times New Roman" w:cs="Times New Roman"/>
        </w:rPr>
        <w:t xml:space="preserve"> per plant</w:t>
      </w:r>
      <w:r w:rsidRPr="00031F2D">
        <w:rPr>
          <w:rFonts w:ascii="Times New Roman" w:hAnsi="Times New Roman" w:cs="Times New Roman"/>
        </w:rPr>
        <w:t>, thousand-seed weight and oil content, indicating complex inheritance. The findings demonstrate that both additive and non</w:t>
      </w:r>
      <w:r w:rsidR="00D33ED9" w:rsidRPr="00031F2D">
        <w:rPr>
          <w:rFonts w:ascii="Times New Roman" w:hAnsi="Times New Roman" w:cs="Times New Roman"/>
        </w:rPr>
        <w:t>-</w:t>
      </w:r>
      <w:r w:rsidRPr="00031F2D">
        <w:rPr>
          <w:rFonts w:ascii="Times New Roman" w:hAnsi="Times New Roman" w:cs="Times New Roman"/>
        </w:rPr>
        <w:t xml:space="preserve">additive gene effects govern yield and </w:t>
      </w:r>
      <w:r w:rsidR="00D33ED9" w:rsidRPr="00031F2D">
        <w:rPr>
          <w:rFonts w:ascii="Times New Roman" w:hAnsi="Times New Roman" w:cs="Times New Roman"/>
        </w:rPr>
        <w:t>component</w:t>
      </w:r>
      <w:r w:rsidRPr="00031F2D">
        <w:rPr>
          <w:rFonts w:ascii="Times New Roman" w:hAnsi="Times New Roman" w:cs="Times New Roman"/>
        </w:rPr>
        <w:t xml:space="preserve"> traits, suggesting that delayed selection combined with pedigree breeding or recurrent selection would be effective for developing superior mustard genotypes.</w:t>
      </w:r>
    </w:p>
    <w:p w14:paraId="61535B6D" w14:textId="77777777" w:rsidR="002A1956" w:rsidRPr="00031F2D" w:rsidRDefault="002A1956" w:rsidP="002A1956">
      <w:pPr>
        <w:jc w:val="both"/>
        <w:rPr>
          <w:rFonts w:ascii="Times New Roman" w:hAnsi="Times New Roman" w:cs="Times New Roman"/>
          <w:i/>
        </w:rPr>
      </w:pPr>
      <w:r w:rsidRPr="00031F2D">
        <w:rPr>
          <w:rFonts w:ascii="Times New Roman" w:hAnsi="Times New Roman" w:cs="Times New Roman"/>
          <w:i/>
        </w:rPr>
        <w:t>Keywords: Brassica juncea, generation mean analysis, gene action, epistasis, breeding strategy</w:t>
      </w:r>
    </w:p>
    <w:p w14:paraId="55E74D7F" w14:textId="26ABD112" w:rsidR="002E55F6" w:rsidRPr="00031F2D" w:rsidRDefault="00C94851" w:rsidP="00C94851">
      <w:pPr>
        <w:rPr>
          <w:rFonts w:ascii="Times New Roman" w:hAnsi="Times New Roman" w:cs="Times New Roman"/>
          <w:b/>
        </w:rPr>
      </w:pPr>
      <w:r w:rsidRPr="00031F2D">
        <w:rPr>
          <w:rFonts w:ascii="Times New Roman" w:hAnsi="Times New Roman" w:cs="Times New Roman"/>
          <w:b/>
        </w:rPr>
        <w:t xml:space="preserve">1. </w:t>
      </w:r>
      <w:r w:rsidR="003E3D08" w:rsidRPr="00031F2D">
        <w:rPr>
          <w:rFonts w:ascii="Times New Roman" w:hAnsi="Times New Roman" w:cs="Times New Roman"/>
          <w:b/>
        </w:rPr>
        <w:t>Introduction</w:t>
      </w:r>
    </w:p>
    <w:p w14:paraId="2594E65E" w14:textId="77777777" w:rsidR="003E3D08" w:rsidRPr="00031F2D" w:rsidRDefault="003E3D08" w:rsidP="003E3D08">
      <w:pPr>
        <w:jc w:val="both"/>
        <w:rPr>
          <w:rFonts w:ascii="Times New Roman" w:eastAsia="Times New Roman" w:hAnsi="Times New Roman" w:cs="Times New Roman"/>
          <w:color w:val="000000" w:themeColor="text1"/>
          <w:lang w:eastAsia="en-IN"/>
        </w:rPr>
      </w:pPr>
      <w:r w:rsidRPr="00031F2D">
        <w:rPr>
          <w:rFonts w:ascii="Times New Roman" w:eastAsia="Times New Roman" w:hAnsi="Times New Roman" w:cs="Times New Roman"/>
          <w:lang w:eastAsia="en-IN"/>
        </w:rPr>
        <w:t xml:space="preserve">The increasing demand for edible oils, coupled with </w:t>
      </w:r>
      <w:r w:rsidR="00FD1341" w:rsidRPr="00031F2D">
        <w:rPr>
          <w:rFonts w:ascii="Times New Roman" w:eastAsia="Times New Roman" w:hAnsi="Times New Roman" w:cs="Times New Roman"/>
          <w:lang w:eastAsia="en-IN"/>
        </w:rPr>
        <w:t xml:space="preserve">the </w:t>
      </w:r>
      <w:r w:rsidRPr="00031F2D">
        <w:rPr>
          <w:rFonts w:ascii="Times New Roman" w:eastAsia="Times New Roman" w:hAnsi="Times New Roman" w:cs="Times New Roman"/>
          <w:lang w:eastAsia="en-IN"/>
        </w:rPr>
        <w:t>limited scope for expanding cultivated land</w:t>
      </w:r>
      <w:r w:rsidR="00C23B09" w:rsidRPr="00031F2D">
        <w:rPr>
          <w:rFonts w:ascii="Times New Roman" w:eastAsia="Times New Roman" w:hAnsi="Times New Roman" w:cs="Times New Roman"/>
          <w:lang w:eastAsia="en-IN"/>
        </w:rPr>
        <w:t>,</w:t>
      </w:r>
      <w:r w:rsidRPr="00031F2D">
        <w:rPr>
          <w:rFonts w:ascii="Times New Roman" w:eastAsia="Times New Roman" w:hAnsi="Times New Roman" w:cs="Times New Roman"/>
          <w:lang w:eastAsia="en-IN"/>
        </w:rPr>
        <w:t xml:space="preserve"> has intensified the need to improve the productivity and quality of oilseed crops through efficient breeding strategies</w:t>
      </w:r>
      <w:r w:rsidR="00D07583" w:rsidRPr="00031F2D">
        <w:rPr>
          <w:rFonts w:ascii="Times New Roman" w:eastAsia="Times New Roman" w:hAnsi="Times New Roman" w:cs="Times New Roman"/>
          <w:lang w:eastAsia="en-IN"/>
        </w:rPr>
        <w:t xml:space="preserve"> (C</w:t>
      </w:r>
      <w:r w:rsidR="00587FA0" w:rsidRPr="00031F2D">
        <w:rPr>
          <w:rFonts w:ascii="Times New Roman" w:eastAsia="Times New Roman" w:hAnsi="Times New Roman" w:cs="Times New Roman"/>
          <w:lang w:eastAsia="en-IN"/>
        </w:rPr>
        <w:t xml:space="preserve">hao </w:t>
      </w:r>
      <w:r w:rsidR="008803C4" w:rsidRPr="00031F2D">
        <w:rPr>
          <w:rFonts w:ascii="Times New Roman" w:eastAsia="Times New Roman" w:hAnsi="Times New Roman" w:cs="Times New Roman"/>
          <w:i/>
          <w:lang w:eastAsia="en-IN"/>
        </w:rPr>
        <w:t>et al.,</w:t>
      </w:r>
      <w:r w:rsidR="00587FA0" w:rsidRPr="00031F2D">
        <w:rPr>
          <w:rFonts w:ascii="Times New Roman" w:eastAsia="Times New Roman" w:hAnsi="Times New Roman" w:cs="Times New Roman"/>
          <w:lang w:eastAsia="en-IN"/>
        </w:rPr>
        <w:t xml:space="preserve"> 2023</w:t>
      </w:r>
      <w:r w:rsidR="00D07583" w:rsidRPr="00031F2D">
        <w:rPr>
          <w:rFonts w:ascii="Times New Roman" w:eastAsia="Times New Roman" w:hAnsi="Times New Roman" w:cs="Times New Roman"/>
          <w:lang w:eastAsia="en-IN"/>
        </w:rPr>
        <w:t>)</w:t>
      </w:r>
      <w:r w:rsidRPr="00031F2D">
        <w:rPr>
          <w:rFonts w:ascii="Times New Roman" w:eastAsia="Times New Roman" w:hAnsi="Times New Roman" w:cs="Times New Roman"/>
          <w:lang w:eastAsia="en-IN"/>
        </w:rPr>
        <w:t xml:space="preserve">. Among the </w:t>
      </w:r>
      <w:r w:rsidR="00CB1C7E" w:rsidRPr="00031F2D">
        <w:rPr>
          <w:rFonts w:ascii="Times New Roman" w:eastAsia="Times New Roman" w:hAnsi="Times New Roman" w:cs="Times New Roman"/>
          <w:lang w:eastAsia="en-IN"/>
        </w:rPr>
        <w:t xml:space="preserve">major </w:t>
      </w:r>
      <w:r w:rsidRPr="00031F2D">
        <w:rPr>
          <w:rFonts w:ascii="Times New Roman" w:eastAsia="Times New Roman" w:hAnsi="Times New Roman" w:cs="Times New Roman"/>
          <w:lang w:eastAsia="en-IN"/>
        </w:rPr>
        <w:t xml:space="preserve">oilseed </w:t>
      </w:r>
      <w:r w:rsidR="00C23B09" w:rsidRPr="00031F2D">
        <w:rPr>
          <w:rFonts w:ascii="Times New Roman" w:eastAsia="Times New Roman" w:hAnsi="Times New Roman" w:cs="Times New Roman"/>
          <w:lang w:eastAsia="en-IN"/>
        </w:rPr>
        <w:t>crops</w:t>
      </w:r>
      <w:r w:rsidRPr="00031F2D">
        <w:rPr>
          <w:rFonts w:ascii="Times New Roman" w:eastAsia="Times New Roman" w:hAnsi="Times New Roman" w:cs="Times New Roman"/>
          <w:lang w:eastAsia="en-IN"/>
        </w:rPr>
        <w:t>, Indian mustard (</w:t>
      </w:r>
      <w:r w:rsidRPr="00031F2D">
        <w:rPr>
          <w:rFonts w:ascii="Times New Roman" w:eastAsia="Times New Roman" w:hAnsi="Times New Roman" w:cs="Times New Roman"/>
          <w:i/>
          <w:lang w:eastAsia="en-IN"/>
        </w:rPr>
        <w:t>Brassica juncea</w:t>
      </w:r>
      <w:r w:rsidRPr="00031F2D">
        <w:rPr>
          <w:rFonts w:ascii="Times New Roman" w:eastAsia="Times New Roman" w:hAnsi="Times New Roman" w:cs="Times New Roman"/>
          <w:lang w:eastAsia="en-IN"/>
        </w:rPr>
        <w:t xml:space="preserve"> L. </w:t>
      </w:r>
      <w:proofErr w:type="spellStart"/>
      <w:r w:rsidRPr="00031F2D">
        <w:rPr>
          <w:rFonts w:ascii="Times New Roman" w:eastAsia="Times New Roman" w:hAnsi="Times New Roman" w:cs="Times New Roman"/>
          <w:lang w:eastAsia="en-IN"/>
        </w:rPr>
        <w:t>Czern</w:t>
      </w:r>
      <w:proofErr w:type="spellEnd"/>
      <w:r w:rsidRPr="00031F2D">
        <w:rPr>
          <w:rFonts w:ascii="Times New Roman" w:eastAsia="Times New Roman" w:hAnsi="Times New Roman" w:cs="Times New Roman"/>
          <w:lang w:eastAsia="en-IN"/>
        </w:rPr>
        <w:t xml:space="preserve">. &amp; Coss.) occupies a prominent position owing to its wide adaptability and diverse uses in food, feed and industry. </w:t>
      </w:r>
      <w:r w:rsidR="007B5E05" w:rsidRPr="00031F2D">
        <w:rPr>
          <w:rFonts w:ascii="Times New Roman" w:eastAsia="Times New Roman" w:hAnsi="Times New Roman" w:cs="Times New Roman"/>
          <w:lang w:eastAsia="en-IN"/>
        </w:rPr>
        <w:t xml:space="preserve">Despite sustained breeding efforts, the average productivity of Indian mustard remains below its attainable potential. This is largely because seed yield is a </w:t>
      </w:r>
      <w:r w:rsidRPr="00031F2D">
        <w:rPr>
          <w:rFonts w:ascii="Times New Roman" w:eastAsia="Times New Roman" w:hAnsi="Times New Roman" w:cs="Times New Roman"/>
          <w:color w:val="000000" w:themeColor="text1"/>
          <w:lang w:eastAsia="en-IN"/>
        </w:rPr>
        <w:t>complex trait governed by multiple genetic and environmental factors</w:t>
      </w:r>
      <w:r w:rsidR="002B7DB5" w:rsidRPr="00031F2D">
        <w:rPr>
          <w:rFonts w:ascii="Times New Roman" w:eastAsia="Times New Roman" w:hAnsi="Times New Roman" w:cs="Times New Roman"/>
          <w:color w:val="000000" w:themeColor="text1"/>
          <w:lang w:eastAsia="en-IN"/>
        </w:rPr>
        <w:t xml:space="preserve"> and expressed through several component traits inherited polygenically (</w:t>
      </w:r>
      <w:r w:rsidR="00587FA0" w:rsidRPr="00031F2D">
        <w:rPr>
          <w:rFonts w:ascii="Times New Roman" w:eastAsia="Times New Roman" w:hAnsi="Times New Roman" w:cs="Times New Roman"/>
          <w:color w:val="000000" w:themeColor="text1"/>
          <w:lang w:eastAsia="en-IN"/>
        </w:rPr>
        <w:t xml:space="preserve">Saroj </w:t>
      </w:r>
      <w:r w:rsidR="008803C4" w:rsidRPr="00031F2D">
        <w:rPr>
          <w:rFonts w:ascii="Times New Roman" w:eastAsia="Times New Roman" w:hAnsi="Times New Roman" w:cs="Times New Roman"/>
          <w:i/>
          <w:color w:val="000000" w:themeColor="text1"/>
          <w:lang w:eastAsia="en-IN"/>
        </w:rPr>
        <w:t>et al.,</w:t>
      </w:r>
      <w:r w:rsidR="00587FA0" w:rsidRPr="00031F2D">
        <w:rPr>
          <w:rFonts w:ascii="Times New Roman" w:eastAsia="Times New Roman" w:hAnsi="Times New Roman" w:cs="Times New Roman"/>
          <w:color w:val="000000" w:themeColor="text1"/>
          <w:lang w:eastAsia="en-IN"/>
        </w:rPr>
        <w:t xml:space="preserve"> 2021</w:t>
      </w:r>
      <w:r w:rsidR="00D07583" w:rsidRPr="00031F2D">
        <w:rPr>
          <w:rFonts w:ascii="Times New Roman" w:eastAsia="Times New Roman" w:hAnsi="Times New Roman" w:cs="Times New Roman"/>
          <w:color w:val="000000" w:themeColor="text1"/>
          <w:lang w:eastAsia="en-IN"/>
        </w:rPr>
        <w:t>)</w:t>
      </w:r>
      <w:r w:rsidR="002B7DB5" w:rsidRPr="00031F2D">
        <w:rPr>
          <w:rFonts w:ascii="Times New Roman" w:eastAsia="Times New Roman" w:hAnsi="Times New Roman" w:cs="Times New Roman"/>
          <w:color w:val="000000" w:themeColor="text1"/>
          <w:lang w:eastAsia="en-IN"/>
        </w:rPr>
        <w:t>. This makes direct selection for yield less efficient th</w:t>
      </w:r>
      <w:r w:rsidR="00CD0F71" w:rsidRPr="00031F2D">
        <w:rPr>
          <w:rFonts w:ascii="Times New Roman" w:eastAsia="Times New Roman" w:hAnsi="Times New Roman" w:cs="Times New Roman"/>
          <w:color w:val="000000" w:themeColor="text1"/>
          <w:lang w:eastAsia="en-IN"/>
        </w:rPr>
        <w:t>a</w:t>
      </w:r>
      <w:r w:rsidR="002B7DB5" w:rsidRPr="00031F2D">
        <w:rPr>
          <w:rFonts w:ascii="Times New Roman" w:eastAsia="Times New Roman" w:hAnsi="Times New Roman" w:cs="Times New Roman"/>
          <w:color w:val="000000" w:themeColor="text1"/>
          <w:lang w:eastAsia="en-IN"/>
        </w:rPr>
        <w:t>n selection based on its component traits.</w:t>
      </w:r>
    </w:p>
    <w:p w14:paraId="5C5666D5" w14:textId="77777777" w:rsidR="00FD1341" w:rsidRPr="00031F2D" w:rsidRDefault="002B7DB5" w:rsidP="002B7DB5">
      <w:pPr>
        <w:spacing w:after="100" w:afterAutospacing="1" w:line="240" w:lineRule="auto"/>
        <w:jc w:val="both"/>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U</w:t>
      </w:r>
      <w:r w:rsidR="003E3D08" w:rsidRPr="00031F2D">
        <w:rPr>
          <w:rFonts w:ascii="Times New Roman" w:eastAsia="Times New Roman" w:hAnsi="Times New Roman" w:cs="Times New Roman"/>
          <w:lang w:eastAsia="en-IN"/>
        </w:rPr>
        <w:t>nderstanding the genetic basis of yield and component traits is</w:t>
      </w:r>
      <w:r w:rsidRPr="00031F2D">
        <w:rPr>
          <w:rFonts w:ascii="Times New Roman" w:eastAsia="Times New Roman" w:hAnsi="Times New Roman" w:cs="Times New Roman"/>
          <w:lang w:eastAsia="en-IN"/>
        </w:rPr>
        <w:t xml:space="preserve"> therefore</w:t>
      </w:r>
      <w:r w:rsidR="003E3D08" w:rsidRPr="00031F2D">
        <w:rPr>
          <w:rFonts w:ascii="Times New Roman" w:eastAsia="Times New Roman" w:hAnsi="Times New Roman" w:cs="Times New Roman"/>
          <w:lang w:eastAsia="en-IN"/>
        </w:rPr>
        <w:t xml:space="preserve"> fundamental </w:t>
      </w:r>
      <w:r w:rsidRPr="00031F2D">
        <w:rPr>
          <w:rFonts w:ascii="Times New Roman" w:eastAsia="Times New Roman" w:hAnsi="Times New Roman" w:cs="Times New Roman"/>
          <w:lang w:eastAsia="en-IN"/>
        </w:rPr>
        <w:t>to</w:t>
      </w:r>
      <w:r w:rsidR="003E3D08" w:rsidRPr="00031F2D">
        <w:rPr>
          <w:rFonts w:ascii="Times New Roman" w:eastAsia="Times New Roman" w:hAnsi="Times New Roman" w:cs="Times New Roman"/>
          <w:lang w:eastAsia="en-IN"/>
        </w:rPr>
        <w:t xml:space="preserve"> developing effective breeding strategies. The relative contribution of additive, dominance and epistatic gene effects determines the efficiency of selection, the breeding method to be adopted and the generation in which selection is likely to be most effective (Falconer and Mackay, 1996; Mather and Jinks, 1982).</w:t>
      </w:r>
      <w:r w:rsidRPr="00031F2D">
        <w:rPr>
          <w:rFonts w:ascii="Times New Roman" w:eastAsia="Times New Roman" w:hAnsi="Times New Roman" w:cs="Times New Roman"/>
          <w:lang w:eastAsia="en-IN"/>
        </w:rPr>
        <w:t xml:space="preserve"> </w:t>
      </w:r>
      <w:r w:rsidR="0012341C" w:rsidRPr="00031F2D">
        <w:rPr>
          <w:rFonts w:ascii="Times New Roman" w:eastAsia="Times New Roman" w:hAnsi="Times New Roman" w:cs="Times New Roman"/>
          <w:lang w:eastAsia="en-IN"/>
        </w:rPr>
        <w:t xml:space="preserve">Generation mean analysis (GMA) is a widely used biometrical approach for partitioning the genetic effects controlling quantitative traits. The method </w:t>
      </w:r>
      <w:r w:rsidRPr="00031F2D">
        <w:rPr>
          <w:rFonts w:ascii="Times New Roman" w:eastAsia="Times New Roman" w:hAnsi="Times New Roman" w:cs="Times New Roman"/>
          <w:lang w:eastAsia="en-IN"/>
        </w:rPr>
        <w:t>uses</w:t>
      </w:r>
      <w:r w:rsidR="0012341C" w:rsidRPr="00031F2D">
        <w:rPr>
          <w:rFonts w:ascii="Times New Roman" w:eastAsia="Times New Roman" w:hAnsi="Times New Roman" w:cs="Times New Roman"/>
          <w:lang w:eastAsia="en-IN"/>
        </w:rPr>
        <w:t xml:space="preserve"> the means of six basic </w:t>
      </w:r>
      <w:r w:rsidR="00FE4C3C" w:rsidRPr="00031F2D">
        <w:rPr>
          <w:rFonts w:ascii="Times New Roman" w:hAnsi="Times New Roman" w:cs="Times New Roman"/>
        </w:rPr>
        <w:t>generations (P</w:t>
      </w:r>
      <w:r w:rsidR="00FE4C3C" w:rsidRPr="00031F2D">
        <w:rPr>
          <w:rFonts w:ascii="Times New Roman" w:hAnsi="Times New Roman" w:cs="Times New Roman"/>
          <w:vertAlign w:val="subscript"/>
        </w:rPr>
        <w:t>1</w:t>
      </w:r>
      <w:r w:rsidR="00FE4C3C" w:rsidRPr="00031F2D">
        <w:rPr>
          <w:rFonts w:ascii="Times New Roman" w:hAnsi="Times New Roman" w:cs="Times New Roman"/>
        </w:rPr>
        <w:t>, P</w:t>
      </w:r>
      <w:r w:rsidR="00FE4C3C" w:rsidRPr="00031F2D">
        <w:rPr>
          <w:rFonts w:ascii="Times New Roman" w:hAnsi="Times New Roman" w:cs="Times New Roman"/>
          <w:vertAlign w:val="subscript"/>
        </w:rPr>
        <w:t>2</w:t>
      </w:r>
      <w:r w:rsidR="00FE4C3C" w:rsidRPr="00031F2D">
        <w:rPr>
          <w:rFonts w:ascii="Times New Roman" w:hAnsi="Times New Roman" w:cs="Times New Roman"/>
        </w:rPr>
        <w:t>, F</w:t>
      </w:r>
      <w:r w:rsidR="00FE4C3C" w:rsidRPr="00031F2D">
        <w:rPr>
          <w:rFonts w:ascii="Times New Roman" w:hAnsi="Times New Roman" w:cs="Times New Roman"/>
          <w:vertAlign w:val="subscript"/>
        </w:rPr>
        <w:t>1</w:t>
      </w:r>
      <w:r w:rsidR="00FE4C3C" w:rsidRPr="00031F2D">
        <w:rPr>
          <w:rFonts w:ascii="Times New Roman" w:hAnsi="Times New Roman" w:cs="Times New Roman"/>
        </w:rPr>
        <w:t>, F</w:t>
      </w:r>
      <w:r w:rsidR="00FE4C3C" w:rsidRPr="00031F2D">
        <w:rPr>
          <w:rFonts w:ascii="Times New Roman" w:hAnsi="Times New Roman" w:cs="Times New Roman"/>
          <w:vertAlign w:val="subscript"/>
        </w:rPr>
        <w:t>2</w:t>
      </w:r>
      <w:r w:rsidR="00FE4C3C" w:rsidRPr="00031F2D">
        <w:rPr>
          <w:rFonts w:ascii="Times New Roman" w:hAnsi="Times New Roman" w:cs="Times New Roman"/>
        </w:rPr>
        <w:t>, BC</w:t>
      </w:r>
      <w:r w:rsidR="00FE4C3C" w:rsidRPr="00031F2D">
        <w:rPr>
          <w:rFonts w:ascii="Times New Roman" w:hAnsi="Times New Roman" w:cs="Times New Roman"/>
          <w:vertAlign w:val="subscript"/>
        </w:rPr>
        <w:t>1</w:t>
      </w:r>
      <w:r w:rsidR="00FE4C3C" w:rsidRPr="00031F2D">
        <w:rPr>
          <w:rFonts w:ascii="Times New Roman" w:hAnsi="Times New Roman" w:cs="Times New Roman"/>
        </w:rPr>
        <w:t xml:space="preserve"> and BC</w:t>
      </w:r>
      <w:r w:rsidR="00FE4C3C" w:rsidRPr="00031F2D">
        <w:rPr>
          <w:rFonts w:ascii="Times New Roman" w:hAnsi="Times New Roman" w:cs="Times New Roman"/>
          <w:vertAlign w:val="subscript"/>
        </w:rPr>
        <w:t>2</w:t>
      </w:r>
      <w:r w:rsidR="00FE4C3C" w:rsidRPr="00031F2D">
        <w:rPr>
          <w:rFonts w:ascii="Times New Roman" w:hAnsi="Times New Roman" w:cs="Times New Roman"/>
        </w:rPr>
        <w:t xml:space="preserve">) </w:t>
      </w:r>
      <w:r w:rsidR="0012341C" w:rsidRPr="00031F2D">
        <w:rPr>
          <w:rFonts w:ascii="Times New Roman" w:eastAsia="Times New Roman" w:hAnsi="Times New Roman" w:cs="Times New Roman"/>
          <w:lang w:eastAsia="en-IN"/>
        </w:rPr>
        <w:t xml:space="preserve">to estimate additive, dominance and digenic epistatic effects </w:t>
      </w:r>
      <w:r w:rsidR="006501F5" w:rsidRPr="00031F2D">
        <w:rPr>
          <w:rFonts w:ascii="Times New Roman" w:eastAsia="Times New Roman" w:hAnsi="Times New Roman" w:cs="Times New Roman"/>
          <w:lang w:eastAsia="en-IN"/>
        </w:rPr>
        <w:t xml:space="preserve">while simultaneously testing the adequacy of the additive-dominance model through scaling tests. </w:t>
      </w:r>
      <w:r w:rsidR="0012341C" w:rsidRPr="00031F2D">
        <w:rPr>
          <w:rFonts w:ascii="Times New Roman" w:eastAsia="Times New Roman" w:hAnsi="Times New Roman" w:cs="Times New Roman"/>
          <w:lang w:eastAsia="en-IN"/>
        </w:rPr>
        <w:t>Besides estimating genetic parameters, the approach also helps determine whether the additive</w:t>
      </w:r>
      <w:r w:rsidR="006501F5" w:rsidRPr="00031F2D">
        <w:rPr>
          <w:rFonts w:ascii="Times New Roman" w:eastAsia="Times New Roman" w:hAnsi="Times New Roman" w:cs="Times New Roman"/>
          <w:lang w:eastAsia="en-IN"/>
        </w:rPr>
        <w:t>-</w:t>
      </w:r>
      <w:r w:rsidR="0012341C" w:rsidRPr="00031F2D">
        <w:rPr>
          <w:rFonts w:ascii="Times New Roman" w:eastAsia="Times New Roman" w:hAnsi="Times New Roman" w:cs="Times New Roman"/>
          <w:lang w:eastAsia="en-IN"/>
        </w:rPr>
        <w:t>dominance model adequately explains the inheritance of a trait or whether epistatic interactions should be considered.</w:t>
      </w:r>
      <w:r w:rsidR="00561C12" w:rsidRPr="00031F2D">
        <w:rPr>
          <w:rFonts w:ascii="Times New Roman" w:eastAsia="Times New Roman" w:hAnsi="Times New Roman" w:cs="Times New Roman"/>
          <w:lang w:eastAsia="en-IN"/>
        </w:rPr>
        <w:t xml:space="preserve"> Previous studies in Indian mustard have demonstrated that both additive and non-additive gene effects contribute to the inheritance of seed yield and component traits, with duplicate epistasis frequently reported for several economically important traits (Prajapati </w:t>
      </w:r>
      <w:r w:rsidR="008803C4" w:rsidRPr="00031F2D">
        <w:rPr>
          <w:rFonts w:ascii="Times New Roman" w:eastAsia="Times New Roman" w:hAnsi="Times New Roman" w:cs="Times New Roman"/>
          <w:i/>
          <w:lang w:eastAsia="en-IN"/>
        </w:rPr>
        <w:t>et al.,</w:t>
      </w:r>
      <w:r w:rsidR="00561C12" w:rsidRPr="00031F2D">
        <w:rPr>
          <w:rFonts w:ascii="Times New Roman" w:eastAsia="Times New Roman" w:hAnsi="Times New Roman" w:cs="Times New Roman"/>
          <w:lang w:eastAsia="en-IN"/>
        </w:rPr>
        <w:t xml:space="preserve"> 2014;</w:t>
      </w:r>
      <w:r w:rsidR="00FC6FE5" w:rsidRPr="00031F2D">
        <w:rPr>
          <w:rFonts w:ascii="Times New Roman" w:eastAsia="Times New Roman" w:hAnsi="Times New Roman" w:cs="Times New Roman"/>
          <w:lang w:eastAsia="en-IN"/>
        </w:rPr>
        <w:t xml:space="preserve"> </w:t>
      </w:r>
      <w:r w:rsidR="00561C12" w:rsidRPr="00031F2D">
        <w:rPr>
          <w:rFonts w:ascii="Times New Roman" w:eastAsia="Times New Roman" w:hAnsi="Times New Roman" w:cs="Times New Roman"/>
          <w:lang w:eastAsia="en-IN"/>
        </w:rPr>
        <w:t xml:space="preserve">Pathak </w:t>
      </w:r>
      <w:r w:rsidR="008803C4" w:rsidRPr="00031F2D">
        <w:rPr>
          <w:rFonts w:ascii="Times New Roman" w:eastAsia="Times New Roman" w:hAnsi="Times New Roman" w:cs="Times New Roman"/>
          <w:i/>
          <w:lang w:eastAsia="en-IN"/>
        </w:rPr>
        <w:t>et al.,</w:t>
      </w:r>
      <w:r w:rsidR="00561C12" w:rsidRPr="00031F2D">
        <w:rPr>
          <w:rFonts w:ascii="Times New Roman" w:eastAsia="Times New Roman" w:hAnsi="Times New Roman" w:cs="Times New Roman"/>
          <w:lang w:eastAsia="en-IN"/>
        </w:rPr>
        <w:t xml:space="preserve"> 2024). However,</w:t>
      </w:r>
      <w:r w:rsidR="00FD1341" w:rsidRPr="00031F2D">
        <w:rPr>
          <w:rFonts w:ascii="Times New Roman" w:eastAsia="Times New Roman" w:hAnsi="Times New Roman" w:cs="Times New Roman"/>
          <w:lang w:eastAsia="en-IN"/>
        </w:rPr>
        <w:t xml:space="preserve"> the type and magnitude of gene action expressed is known to vary with the parental combination and genetic background under study, which means estimates from one cross cannot simply be extended to another.</w:t>
      </w:r>
      <w:r w:rsidR="00561C12" w:rsidRPr="00031F2D">
        <w:rPr>
          <w:rFonts w:ascii="Times New Roman" w:eastAsia="Times New Roman" w:hAnsi="Times New Roman" w:cs="Times New Roman"/>
          <w:lang w:eastAsia="en-IN"/>
        </w:rPr>
        <w:t xml:space="preserve"> </w:t>
      </w:r>
    </w:p>
    <w:p w14:paraId="79B3EC8A" w14:textId="77777777" w:rsidR="00E92301" w:rsidRPr="00031F2D" w:rsidRDefault="00A47924" w:rsidP="0040799D">
      <w:pPr>
        <w:spacing w:after="100" w:afterAutospacing="1" w:line="240" w:lineRule="auto"/>
        <w:jc w:val="both"/>
        <w:rPr>
          <w:rFonts w:ascii="Times New Roman" w:eastAsia="Times New Roman" w:hAnsi="Times New Roman" w:cs="Times New Roman"/>
          <w:lang w:eastAsia="en-IN"/>
        </w:rPr>
      </w:pPr>
      <w:r w:rsidRPr="00031F2D">
        <w:rPr>
          <w:rFonts w:ascii="Times New Roman" w:eastAsia="Times New Roman" w:hAnsi="Times New Roman" w:cs="Times New Roman"/>
          <w:lang w:eastAsia="en-IN"/>
        </w:rPr>
        <w:lastRenderedPageBreak/>
        <w:t xml:space="preserve">Given this background, the present study was undertaken to estimate the nature and magnitude of additive, dominance and epistatic gene effects governing seed yield and yield-related traits in the Indian mustard cross PYR 2021-5 × PYR 2021-6 using generation mean analysis. The cross was developed from two yellow-seeded breeding lines. </w:t>
      </w:r>
      <w:r w:rsidR="001F6027" w:rsidRPr="00031F2D">
        <w:rPr>
          <w:rFonts w:ascii="Times New Roman" w:eastAsia="Times New Roman" w:hAnsi="Times New Roman" w:cs="Times New Roman"/>
          <w:lang w:eastAsia="en-IN"/>
        </w:rPr>
        <w:t xml:space="preserve">Yellow-seeded genotypes of </w:t>
      </w:r>
      <w:r w:rsidR="001F6027" w:rsidRPr="00031F2D">
        <w:rPr>
          <w:rFonts w:ascii="Times New Roman" w:eastAsia="Times New Roman" w:hAnsi="Times New Roman" w:cs="Times New Roman"/>
          <w:i/>
          <w:lang w:eastAsia="en-IN"/>
        </w:rPr>
        <w:t>Brassica juncea</w:t>
      </w:r>
      <w:r w:rsidR="001F6027" w:rsidRPr="00031F2D">
        <w:rPr>
          <w:rFonts w:ascii="Times New Roman" w:eastAsia="Times New Roman" w:hAnsi="Times New Roman" w:cs="Times New Roman"/>
          <w:lang w:eastAsia="en-IN"/>
        </w:rPr>
        <w:t xml:space="preserve"> have generally been associated with higher oil content and improved meal quality than brown-seeded types (</w:t>
      </w:r>
      <w:r w:rsidR="00B807E3" w:rsidRPr="00031F2D">
        <w:rPr>
          <w:rFonts w:ascii="Times New Roman" w:eastAsia="Times New Roman" w:hAnsi="Times New Roman" w:cs="Times New Roman"/>
          <w:lang w:eastAsia="en-IN"/>
        </w:rPr>
        <w:t xml:space="preserve">Vera </w:t>
      </w:r>
      <w:r w:rsidR="008803C4" w:rsidRPr="00031F2D">
        <w:rPr>
          <w:rFonts w:ascii="Times New Roman" w:eastAsia="Times New Roman" w:hAnsi="Times New Roman" w:cs="Times New Roman"/>
          <w:i/>
          <w:lang w:eastAsia="en-IN"/>
        </w:rPr>
        <w:t>et al.,</w:t>
      </w:r>
      <w:r w:rsidR="001F6027" w:rsidRPr="00031F2D">
        <w:rPr>
          <w:rFonts w:ascii="Times New Roman" w:eastAsia="Times New Roman" w:hAnsi="Times New Roman" w:cs="Times New Roman"/>
          <w:lang w:eastAsia="en-IN"/>
        </w:rPr>
        <w:t xml:space="preserve"> 19</w:t>
      </w:r>
      <w:r w:rsidR="00B807E3" w:rsidRPr="00031F2D">
        <w:rPr>
          <w:rFonts w:ascii="Times New Roman" w:eastAsia="Times New Roman" w:hAnsi="Times New Roman" w:cs="Times New Roman"/>
          <w:lang w:eastAsia="en-IN"/>
        </w:rPr>
        <w:t>79</w:t>
      </w:r>
      <w:r w:rsidR="001F6027" w:rsidRPr="00031F2D">
        <w:rPr>
          <w:rFonts w:ascii="Times New Roman" w:eastAsia="Times New Roman" w:hAnsi="Times New Roman" w:cs="Times New Roman"/>
          <w:lang w:eastAsia="en-IN"/>
        </w:rPr>
        <w:t>; Rahman and McVetty, 2011), making them valuable parental material for quality improvement.</w:t>
      </w:r>
      <w:r w:rsidRPr="00031F2D">
        <w:rPr>
          <w:rFonts w:ascii="Times New Roman" w:eastAsia="Times New Roman" w:hAnsi="Times New Roman" w:cs="Times New Roman"/>
          <w:lang w:eastAsia="en-IN"/>
        </w:rPr>
        <w:t xml:space="preserve"> However, information on the inheritance of yield and yield-related traits in this genetic background remains limited. The findings of the present study are expected to provide insights into the genetic architecture of these traits and facilitate the development of appropriate breeding strategies for Indian mustard improvement.</w:t>
      </w:r>
    </w:p>
    <w:p w14:paraId="0686714F" w14:textId="0063B304" w:rsidR="00AF0C33" w:rsidRPr="00031F2D" w:rsidRDefault="00C94851" w:rsidP="00C94851">
      <w:pPr>
        <w:spacing w:before="100" w:beforeAutospacing="1" w:after="100" w:afterAutospacing="1" w:line="240" w:lineRule="auto"/>
        <w:jc w:val="both"/>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 xml:space="preserve">2. </w:t>
      </w:r>
      <w:r w:rsidR="00B25557" w:rsidRPr="00031F2D">
        <w:rPr>
          <w:rFonts w:ascii="Times New Roman" w:eastAsia="Times New Roman" w:hAnsi="Times New Roman" w:cs="Times New Roman"/>
          <w:b/>
          <w:lang w:eastAsia="en-IN"/>
        </w:rPr>
        <w:t>Material and Methods</w:t>
      </w:r>
    </w:p>
    <w:p w14:paraId="6EB58AE2" w14:textId="25CC6E1A" w:rsidR="00192E7C" w:rsidRPr="00031F2D" w:rsidRDefault="00C94851" w:rsidP="006501F5">
      <w:pPr>
        <w:spacing w:before="100" w:beforeAutospacing="1" w:after="100" w:afterAutospacing="1" w:line="240" w:lineRule="auto"/>
        <w:jc w:val="both"/>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 xml:space="preserve">2.1 </w:t>
      </w:r>
      <w:r w:rsidR="00956648" w:rsidRPr="00031F2D">
        <w:rPr>
          <w:rFonts w:ascii="Times New Roman" w:eastAsia="Times New Roman" w:hAnsi="Times New Roman" w:cs="Times New Roman"/>
          <w:b/>
          <w:lang w:eastAsia="en-IN"/>
        </w:rPr>
        <w:t>Plant Material and Experimental Design</w:t>
      </w:r>
    </w:p>
    <w:p w14:paraId="459E003B" w14:textId="77777777" w:rsidR="00E92301" w:rsidRPr="00031F2D" w:rsidRDefault="00E92301" w:rsidP="006501F5">
      <w:pPr>
        <w:spacing w:before="100" w:beforeAutospacing="1" w:after="100" w:afterAutospacing="1" w:line="240" w:lineRule="auto"/>
        <w:jc w:val="both"/>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 xml:space="preserve">The field experiment was conducted using six </w:t>
      </w:r>
      <w:r w:rsidR="00FE4C3C" w:rsidRPr="00031F2D">
        <w:rPr>
          <w:rFonts w:ascii="Times New Roman" w:hAnsi="Times New Roman" w:cs="Times New Roman"/>
        </w:rPr>
        <w:t>generations (P</w:t>
      </w:r>
      <w:r w:rsidR="00FE4C3C" w:rsidRPr="00031F2D">
        <w:rPr>
          <w:rFonts w:ascii="Times New Roman" w:hAnsi="Times New Roman" w:cs="Times New Roman"/>
          <w:vertAlign w:val="subscript"/>
        </w:rPr>
        <w:t>1</w:t>
      </w:r>
      <w:r w:rsidR="00FE4C3C" w:rsidRPr="00031F2D">
        <w:rPr>
          <w:rFonts w:ascii="Times New Roman" w:hAnsi="Times New Roman" w:cs="Times New Roman"/>
        </w:rPr>
        <w:t>, P</w:t>
      </w:r>
      <w:r w:rsidR="00FE4C3C" w:rsidRPr="00031F2D">
        <w:rPr>
          <w:rFonts w:ascii="Times New Roman" w:hAnsi="Times New Roman" w:cs="Times New Roman"/>
          <w:vertAlign w:val="subscript"/>
        </w:rPr>
        <w:t>2</w:t>
      </w:r>
      <w:r w:rsidR="00FE4C3C" w:rsidRPr="00031F2D">
        <w:rPr>
          <w:rFonts w:ascii="Times New Roman" w:hAnsi="Times New Roman" w:cs="Times New Roman"/>
        </w:rPr>
        <w:t>, F</w:t>
      </w:r>
      <w:r w:rsidR="00FE4C3C" w:rsidRPr="00031F2D">
        <w:rPr>
          <w:rFonts w:ascii="Times New Roman" w:hAnsi="Times New Roman" w:cs="Times New Roman"/>
          <w:vertAlign w:val="subscript"/>
        </w:rPr>
        <w:t>1</w:t>
      </w:r>
      <w:r w:rsidR="00FE4C3C" w:rsidRPr="00031F2D">
        <w:rPr>
          <w:rFonts w:ascii="Times New Roman" w:hAnsi="Times New Roman" w:cs="Times New Roman"/>
        </w:rPr>
        <w:t>, F</w:t>
      </w:r>
      <w:r w:rsidR="00FE4C3C" w:rsidRPr="00031F2D">
        <w:rPr>
          <w:rFonts w:ascii="Times New Roman" w:hAnsi="Times New Roman" w:cs="Times New Roman"/>
          <w:vertAlign w:val="subscript"/>
        </w:rPr>
        <w:t>2</w:t>
      </w:r>
      <w:r w:rsidR="00FE4C3C" w:rsidRPr="00031F2D">
        <w:rPr>
          <w:rFonts w:ascii="Times New Roman" w:hAnsi="Times New Roman" w:cs="Times New Roman"/>
        </w:rPr>
        <w:t>, BC</w:t>
      </w:r>
      <w:r w:rsidR="00FE4C3C" w:rsidRPr="00031F2D">
        <w:rPr>
          <w:rFonts w:ascii="Times New Roman" w:hAnsi="Times New Roman" w:cs="Times New Roman"/>
          <w:vertAlign w:val="subscript"/>
        </w:rPr>
        <w:t>1</w:t>
      </w:r>
      <w:r w:rsidR="00FE4C3C" w:rsidRPr="00031F2D">
        <w:rPr>
          <w:rFonts w:ascii="Times New Roman" w:hAnsi="Times New Roman" w:cs="Times New Roman"/>
        </w:rPr>
        <w:t xml:space="preserve"> and BC</w:t>
      </w:r>
      <w:r w:rsidR="00FE4C3C" w:rsidRPr="00031F2D">
        <w:rPr>
          <w:rFonts w:ascii="Times New Roman" w:hAnsi="Times New Roman" w:cs="Times New Roman"/>
          <w:vertAlign w:val="subscript"/>
        </w:rPr>
        <w:t>2</w:t>
      </w:r>
      <w:r w:rsidR="00FE4C3C" w:rsidRPr="00031F2D">
        <w:rPr>
          <w:rFonts w:ascii="Times New Roman" w:hAnsi="Times New Roman" w:cs="Times New Roman"/>
        </w:rPr>
        <w:t xml:space="preserve">) </w:t>
      </w:r>
      <w:r w:rsidRPr="00031F2D">
        <w:rPr>
          <w:rFonts w:ascii="Times New Roman" w:eastAsia="Times New Roman" w:hAnsi="Times New Roman" w:cs="Times New Roman"/>
          <w:lang w:eastAsia="en-IN"/>
        </w:rPr>
        <w:t>derived from the cross PYR 2021-5 × PYR 2021-6 of Indian mustard (</w:t>
      </w:r>
      <w:r w:rsidRPr="00031F2D">
        <w:rPr>
          <w:rFonts w:ascii="Times New Roman" w:eastAsia="Times New Roman" w:hAnsi="Times New Roman" w:cs="Times New Roman"/>
          <w:i/>
          <w:lang w:eastAsia="en-IN"/>
        </w:rPr>
        <w:t>Brassica juncea</w:t>
      </w:r>
      <w:r w:rsidRPr="00031F2D">
        <w:rPr>
          <w:rFonts w:ascii="Times New Roman" w:eastAsia="Times New Roman" w:hAnsi="Times New Roman" w:cs="Times New Roman"/>
          <w:lang w:eastAsia="en-IN"/>
        </w:rPr>
        <w:t xml:space="preserve"> L. </w:t>
      </w:r>
      <w:proofErr w:type="spellStart"/>
      <w:r w:rsidRPr="00031F2D">
        <w:rPr>
          <w:rFonts w:ascii="Times New Roman" w:eastAsia="Times New Roman" w:hAnsi="Times New Roman" w:cs="Times New Roman"/>
          <w:lang w:eastAsia="en-IN"/>
        </w:rPr>
        <w:t>Czern</w:t>
      </w:r>
      <w:proofErr w:type="spellEnd"/>
      <w:r w:rsidRPr="00031F2D">
        <w:rPr>
          <w:rFonts w:ascii="Times New Roman" w:eastAsia="Times New Roman" w:hAnsi="Times New Roman" w:cs="Times New Roman"/>
          <w:lang w:eastAsia="en-IN"/>
        </w:rPr>
        <w:t xml:space="preserve">. &amp; Coss.) at the Norman E. Borlaug Crop Research Centre, GBPUA&amp;T, </w:t>
      </w:r>
      <w:proofErr w:type="spellStart"/>
      <w:r w:rsidRPr="00031F2D">
        <w:rPr>
          <w:rFonts w:ascii="Times New Roman" w:eastAsia="Times New Roman" w:hAnsi="Times New Roman" w:cs="Times New Roman"/>
          <w:lang w:eastAsia="en-IN"/>
        </w:rPr>
        <w:t>Pantnagar</w:t>
      </w:r>
      <w:proofErr w:type="spellEnd"/>
      <w:r w:rsidRPr="00031F2D">
        <w:rPr>
          <w:rFonts w:ascii="Times New Roman" w:eastAsia="Times New Roman" w:hAnsi="Times New Roman" w:cs="Times New Roman"/>
          <w:lang w:eastAsia="en-IN"/>
        </w:rPr>
        <w:t xml:space="preserve">, Uttarakhand. The development of the experimental material and advancement of generations are presented in Figure 1. The six generations were evaluated during the </w:t>
      </w:r>
      <w:r w:rsidRPr="00031F2D">
        <w:rPr>
          <w:rFonts w:ascii="Times New Roman" w:eastAsia="Times New Roman" w:hAnsi="Times New Roman" w:cs="Times New Roman"/>
          <w:i/>
          <w:lang w:eastAsia="en-IN"/>
        </w:rPr>
        <w:t>Rabi</w:t>
      </w:r>
      <w:r w:rsidRPr="00031F2D">
        <w:rPr>
          <w:rFonts w:ascii="Times New Roman" w:eastAsia="Times New Roman" w:hAnsi="Times New Roman" w:cs="Times New Roman"/>
          <w:lang w:eastAsia="en-IN"/>
        </w:rPr>
        <w:t xml:space="preserve"> 2025</w:t>
      </w:r>
      <w:r w:rsidR="00606901" w:rsidRPr="00031F2D">
        <w:rPr>
          <w:rFonts w:ascii="Times New Roman" w:eastAsia="Times New Roman" w:hAnsi="Times New Roman" w:cs="Times New Roman"/>
          <w:lang w:eastAsia="en-IN"/>
        </w:rPr>
        <w:t>-</w:t>
      </w:r>
      <w:r w:rsidRPr="00031F2D">
        <w:rPr>
          <w:rFonts w:ascii="Times New Roman" w:eastAsia="Times New Roman" w:hAnsi="Times New Roman" w:cs="Times New Roman"/>
          <w:lang w:eastAsia="en-IN"/>
        </w:rPr>
        <w:t>26 season in a Compact Family Block Design (CFBD) with three replications. The non-segregating generations (</w:t>
      </w:r>
      <w:r w:rsidR="0000799B" w:rsidRPr="00031F2D">
        <w:rPr>
          <w:rFonts w:ascii="Times New Roman" w:hAnsi="Times New Roman" w:cs="Times New Roman"/>
        </w:rPr>
        <w:t>P</w:t>
      </w:r>
      <w:r w:rsidR="0000799B" w:rsidRPr="00031F2D">
        <w:rPr>
          <w:rFonts w:ascii="Times New Roman" w:hAnsi="Times New Roman" w:cs="Times New Roman"/>
          <w:vertAlign w:val="subscript"/>
        </w:rPr>
        <w:t>1</w:t>
      </w:r>
      <w:r w:rsidR="0000799B" w:rsidRPr="00031F2D">
        <w:rPr>
          <w:rFonts w:ascii="Times New Roman" w:hAnsi="Times New Roman" w:cs="Times New Roman"/>
        </w:rPr>
        <w:t>, P</w:t>
      </w:r>
      <w:r w:rsidR="0000799B" w:rsidRPr="00031F2D">
        <w:rPr>
          <w:rFonts w:ascii="Times New Roman" w:hAnsi="Times New Roman" w:cs="Times New Roman"/>
          <w:vertAlign w:val="subscript"/>
        </w:rPr>
        <w:t>2</w:t>
      </w:r>
      <w:r w:rsidR="0000799B" w:rsidRPr="00031F2D">
        <w:rPr>
          <w:rFonts w:ascii="Times New Roman" w:hAnsi="Times New Roman" w:cs="Times New Roman"/>
        </w:rPr>
        <w:t xml:space="preserve"> and F</w:t>
      </w:r>
      <w:r w:rsidR="0000799B" w:rsidRPr="00031F2D">
        <w:rPr>
          <w:rFonts w:ascii="Times New Roman" w:hAnsi="Times New Roman" w:cs="Times New Roman"/>
          <w:vertAlign w:val="subscript"/>
        </w:rPr>
        <w:t>1</w:t>
      </w:r>
      <w:r w:rsidRPr="00031F2D">
        <w:rPr>
          <w:rFonts w:ascii="Times New Roman" w:eastAsia="Times New Roman" w:hAnsi="Times New Roman" w:cs="Times New Roman"/>
          <w:lang w:eastAsia="en-IN"/>
        </w:rPr>
        <w:t xml:space="preserve">) were planted in single rows, whereas the segregating generations </w:t>
      </w:r>
      <w:r w:rsidR="000854A6" w:rsidRPr="00031F2D">
        <w:rPr>
          <w:rFonts w:ascii="Times New Roman" w:eastAsia="Times New Roman" w:hAnsi="Times New Roman" w:cs="Times New Roman"/>
          <w:lang w:eastAsia="en-IN"/>
        </w:rPr>
        <w:t>(</w:t>
      </w:r>
      <w:r w:rsidR="0000799B" w:rsidRPr="00031F2D">
        <w:rPr>
          <w:rFonts w:ascii="Times New Roman" w:hAnsi="Times New Roman" w:cs="Times New Roman"/>
        </w:rPr>
        <w:t>F</w:t>
      </w:r>
      <w:r w:rsidR="0000799B" w:rsidRPr="00031F2D">
        <w:rPr>
          <w:rFonts w:ascii="Times New Roman" w:hAnsi="Times New Roman" w:cs="Times New Roman"/>
          <w:vertAlign w:val="subscript"/>
        </w:rPr>
        <w:t>2</w:t>
      </w:r>
      <w:r w:rsidR="0000799B" w:rsidRPr="00031F2D">
        <w:rPr>
          <w:rFonts w:ascii="Times New Roman" w:hAnsi="Times New Roman" w:cs="Times New Roman"/>
        </w:rPr>
        <w:t>, BC</w:t>
      </w:r>
      <w:r w:rsidR="0000799B" w:rsidRPr="00031F2D">
        <w:rPr>
          <w:rFonts w:ascii="Times New Roman" w:hAnsi="Times New Roman" w:cs="Times New Roman"/>
          <w:vertAlign w:val="subscript"/>
        </w:rPr>
        <w:t>1</w:t>
      </w:r>
      <w:r w:rsidR="0000799B" w:rsidRPr="00031F2D">
        <w:rPr>
          <w:rFonts w:ascii="Times New Roman" w:hAnsi="Times New Roman" w:cs="Times New Roman"/>
        </w:rPr>
        <w:t xml:space="preserve"> and BC</w:t>
      </w:r>
      <w:r w:rsidR="0000799B" w:rsidRPr="00031F2D">
        <w:rPr>
          <w:rFonts w:ascii="Times New Roman" w:hAnsi="Times New Roman" w:cs="Times New Roman"/>
          <w:vertAlign w:val="subscript"/>
        </w:rPr>
        <w:t>2</w:t>
      </w:r>
      <w:r w:rsidR="000854A6" w:rsidRPr="00031F2D">
        <w:rPr>
          <w:rFonts w:ascii="Times New Roman" w:hAnsi="Times New Roman" w:cs="Times New Roman"/>
        </w:rPr>
        <w:t>)</w:t>
      </w:r>
      <w:r w:rsidR="0000799B" w:rsidRPr="00031F2D">
        <w:rPr>
          <w:rFonts w:ascii="Times New Roman" w:hAnsi="Times New Roman" w:cs="Times New Roman"/>
          <w:vertAlign w:val="subscript"/>
        </w:rPr>
        <w:t xml:space="preserve"> </w:t>
      </w:r>
      <w:r w:rsidRPr="00031F2D">
        <w:rPr>
          <w:rFonts w:ascii="Times New Roman" w:eastAsia="Times New Roman" w:hAnsi="Times New Roman" w:cs="Times New Roman"/>
          <w:lang w:eastAsia="en-IN"/>
        </w:rPr>
        <w:t>were grown in 12, 10 and 10 rows, respectively. Each row measured 3 m in length with a spacing of 30 cm between rows and 10 cm between plants. Recommended agronomic and plant protection practices were followed uniformly throughout the crop season to ensure healthy crop growth.</w:t>
      </w:r>
    </w:p>
    <w:p w14:paraId="597BA249" w14:textId="77777777" w:rsidR="00CE53DF" w:rsidRPr="00031F2D" w:rsidRDefault="00AC6A5D" w:rsidP="00CE53DF">
      <w:pPr>
        <w:spacing w:before="100" w:beforeAutospacing="1" w:after="100" w:afterAutospacing="1" w:line="240" w:lineRule="auto"/>
        <w:jc w:val="center"/>
        <w:rPr>
          <w:rFonts w:ascii="Times New Roman" w:eastAsia="Times New Roman" w:hAnsi="Times New Roman" w:cs="Times New Roman"/>
          <w:lang w:eastAsia="en-IN"/>
        </w:rPr>
      </w:pPr>
      <w:r w:rsidRPr="00031F2D">
        <w:rPr>
          <w:rFonts w:ascii="Times New Roman" w:hAnsi="Times New Roman" w:cs="Times New Roman"/>
          <w:noProof/>
        </w:rPr>
        <w:drawing>
          <wp:inline distT="0" distB="0" distL="0" distR="0" wp14:anchorId="5F802066" wp14:editId="53DD5471">
            <wp:extent cx="3848100" cy="3076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848100" cy="3076575"/>
                    </a:xfrm>
                    <a:prstGeom prst="rect">
                      <a:avLst/>
                    </a:prstGeom>
                  </pic:spPr>
                </pic:pic>
              </a:graphicData>
            </a:graphic>
          </wp:inline>
        </w:drawing>
      </w:r>
    </w:p>
    <w:p w14:paraId="770DB5F7" w14:textId="4284745F" w:rsidR="00AC3063" w:rsidRPr="00031F2D" w:rsidRDefault="00CE53DF" w:rsidP="006D3131">
      <w:pPr>
        <w:spacing w:before="100" w:beforeAutospacing="1" w:after="100" w:afterAutospacing="1" w:line="240" w:lineRule="auto"/>
        <w:jc w:val="center"/>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Fig</w:t>
      </w:r>
      <w:r w:rsidR="006906CD" w:rsidRPr="00031F2D">
        <w:rPr>
          <w:rFonts w:ascii="Times New Roman" w:eastAsia="Times New Roman" w:hAnsi="Times New Roman" w:cs="Times New Roman"/>
          <w:b/>
          <w:lang w:eastAsia="en-IN"/>
        </w:rPr>
        <w:t>.</w:t>
      </w:r>
      <w:r w:rsidRPr="00031F2D">
        <w:rPr>
          <w:rFonts w:ascii="Times New Roman" w:eastAsia="Times New Roman" w:hAnsi="Times New Roman" w:cs="Times New Roman"/>
          <w:b/>
          <w:lang w:eastAsia="en-IN"/>
        </w:rPr>
        <w:t xml:space="preserve"> 1. </w:t>
      </w:r>
      <w:r w:rsidR="009138BC" w:rsidRPr="00031F2D">
        <w:rPr>
          <w:rFonts w:ascii="Times New Roman" w:eastAsia="Times New Roman" w:hAnsi="Times New Roman" w:cs="Times New Roman"/>
          <w:b/>
          <w:lang w:eastAsia="en-IN"/>
        </w:rPr>
        <w:t>Crossing scheme showing development of six basic generations (</w:t>
      </w:r>
      <w:r w:rsidR="00400CF7" w:rsidRPr="00031F2D">
        <w:rPr>
          <w:rFonts w:ascii="Times New Roman" w:hAnsi="Times New Roman" w:cs="Times New Roman"/>
          <w:b/>
        </w:rPr>
        <w:t>P</w:t>
      </w:r>
      <w:r w:rsidR="00400CF7" w:rsidRPr="00031F2D">
        <w:rPr>
          <w:rFonts w:ascii="Times New Roman" w:hAnsi="Times New Roman" w:cs="Times New Roman"/>
          <w:b/>
          <w:vertAlign w:val="subscript"/>
        </w:rPr>
        <w:t>1</w:t>
      </w:r>
      <w:r w:rsidR="00400CF7" w:rsidRPr="00031F2D">
        <w:rPr>
          <w:rFonts w:ascii="Times New Roman" w:hAnsi="Times New Roman" w:cs="Times New Roman"/>
          <w:b/>
        </w:rPr>
        <w:t>, P</w:t>
      </w:r>
      <w:r w:rsidR="00400CF7" w:rsidRPr="00031F2D">
        <w:rPr>
          <w:rFonts w:ascii="Times New Roman" w:hAnsi="Times New Roman" w:cs="Times New Roman"/>
          <w:b/>
          <w:vertAlign w:val="subscript"/>
        </w:rPr>
        <w:t>2</w:t>
      </w:r>
      <w:r w:rsidR="00400CF7" w:rsidRPr="00031F2D">
        <w:rPr>
          <w:rFonts w:ascii="Times New Roman" w:hAnsi="Times New Roman" w:cs="Times New Roman"/>
          <w:b/>
        </w:rPr>
        <w:t>, F</w:t>
      </w:r>
      <w:r w:rsidR="00400CF7" w:rsidRPr="00031F2D">
        <w:rPr>
          <w:rFonts w:ascii="Times New Roman" w:hAnsi="Times New Roman" w:cs="Times New Roman"/>
          <w:b/>
          <w:vertAlign w:val="subscript"/>
        </w:rPr>
        <w:t>1</w:t>
      </w:r>
      <w:r w:rsidR="00400CF7" w:rsidRPr="00031F2D">
        <w:rPr>
          <w:rFonts w:ascii="Times New Roman" w:hAnsi="Times New Roman" w:cs="Times New Roman"/>
          <w:b/>
        </w:rPr>
        <w:t>, F</w:t>
      </w:r>
      <w:r w:rsidR="00400CF7" w:rsidRPr="00031F2D">
        <w:rPr>
          <w:rFonts w:ascii="Times New Roman" w:hAnsi="Times New Roman" w:cs="Times New Roman"/>
          <w:b/>
          <w:vertAlign w:val="subscript"/>
        </w:rPr>
        <w:t>2</w:t>
      </w:r>
      <w:r w:rsidR="00400CF7" w:rsidRPr="00031F2D">
        <w:rPr>
          <w:rFonts w:ascii="Times New Roman" w:hAnsi="Times New Roman" w:cs="Times New Roman"/>
          <w:b/>
        </w:rPr>
        <w:t>, BC</w:t>
      </w:r>
      <w:r w:rsidR="00400CF7" w:rsidRPr="00031F2D">
        <w:rPr>
          <w:rFonts w:ascii="Times New Roman" w:hAnsi="Times New Roman" w:cs="Times New Roman"/>
          <w:b/>
          <w:vertAlign w:val="subscript"/>
        </w:rPr>
        <w:t>1</w:t>
      </w:r>
      <w:r w:rsidR="00400CF7" w:rsidRPr="00031F2D">
        <w:rPr>
          <w:rFonts w:ascii="Times New Roman" w:hAnsi="Times New Roman" w:cs="Times New Roman"/>
          <w:b/>
        </w:rPr>
        <w:t xml:space="preserve"> and BC</w:t>
      </w:r>
      <w:r w:rsidR="00400CF7" w:rsidRPr="00031F2D">
        <w:rPr>
          <w:rFonts w:ascii="Times New Roman" w:hAnsi="Times New Roman" w:cs="Times New Roman"/>
          <w:b/>
          <w:vertAlign w:val="subscript"/>
        </w:rPr>
        <w:t>2</w:t>
      </w:r>
      <w:r w:rsidR="009138BC" w:rsidRPr="00031F2D">
        <w:rPr>
          <w:rFonts w:ascii="Times New Roman" w:eastAsia="Times New Roman" w:hAnsi="Times New Roman" w:cs="Times New Roman"/>
          <w:b/>
          <w:lang w:eastAsia="en-IN"/>
        </w:rPr>
        <w:t>) from the cross PYR 2021-5 × PYR 2021-6</w:t>
      </w:r>
    </w:p>
    <w:p w14:paraId="640AB0B3" w14:textId="77777777" w:rsidR="006D3131" w:rsidRPr="00031F2D" w:rsidRDefault="00F57927" w:rsidP="006501F5">
      <w:pPr>
        <w:spacing w:before="100" w:beforeAutospacing="1" w:after="100" w:afterAutospacing="1" w:line="240" w:lineRule="auto"/>
        <w:jc w:val="both"/>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Observations were recorded on sixteen quantitative traits, viz. days to flowering initiation (DFI), days to 50% flowering (DF), days to flowering senescence (DFS), days to maturity (DM), plant height (PH</w:t>
      </w:r>
      <w:r w:rsidR="001529FE" w:rsidRPr="00031F2D">
        <w:rPr>
          <w:rFonts w:ascii="Times New Roman" w:eastAsia="Times New Roman" w:hAnsi="Times New Roman" w:cs="Times New Roman"/>
          <w:lang w:eastAsia="en-IN"/>
        </w:rPr>
        <w:t>,cm</w:t>
      </w:r>
      <w:r w:rsidRPr="00031F2D">
        <w:rPr>
          <w:rFonts w:ascii="Times New Roman" w:eastAsia="Times New Roman" w:hAnsi="Times New Roman" w:cs="Times New Roman"/>
          <w:lang w:eastAsia="en-IN"/>
        </w:rPr>
        <w:t>), main raceme length (MRL</w:t>
      </w:r>
      <w:r w:rsidR="001529FE" w:rsidRPr="00031F2D">
        <w:rPr>
          <w:rFonts w:ascii="Times New Roman" w:eastAsia="Times New Roman" w:hAnsi="Times New Roman" w:cs="Times New Roman"/>
          <w:lang w:eastAsia="en-IN"/>
        </w:rPr>
        <w:t>,cm</w:t>
      </w:r>
      <w:r w:rsidRPr="00031F2D">
        <w:rPr>
          <w:rFonts w:ascii="Times New Roman" w:eastAsia="Times New Roman" w:hAnsi="Times New Roman" w:cs="Times New Roman"/>
          <w:lang w:eastAsia="en-IN"/>
        </w:rPr>
        <w:t>), number of primary branches per plant (NPB), number of secondary branches per plant (NSB), number of siliquae on the main raceme (SMR), siliqua length (SL</w:t>
      </w:r>
      <w:r w:rsidR="001529FE" w:rsidRPr="00031F2D">
        <w:rPr>
          <w:rFonts w:ascii="Times New Roman" w:eastAsia="Times New Roman" w:hAnsi="Times New Roman" w:cs="Times New Roman"/>
          <w:lang w:eastAsia="en-IN"/>
        </w:rPr>
        <w:t>,cm</w:t>
      </w:r>
      <w:r w:rsidRPr="00031F2D">
        <w:rPr>
          <w:rFonts w:ascii="Times New Roman" w:eastAsia="Times New Roman" w:hAnsi="Times New Roman" w:cs="Times New Roman"/>
          <w:lang w:eastAsia="en-IN"/>
        </w:rPr>
        <w:t>), number of seeds per siliqua (NSPS), siliqua density (SD), seed yield per plant (SYP</w:t>
      </w:r>
      <w:r w:rsidR="001529FE" w:rsidRPr="00031F2D">
        <w:rPr>
          <w:rFonts w:ascii="Times New Roman" w:eastAsia="Times New Roman" w:hAnsi="Times New Roman" w:cs="Times New Roman"/>
          <w:lang w:eastAsia="en-IN"/>
        </w:rPr>
        <w:t>,g</w:t>
      </w:r>
      <w:r w:rsidRPr="00031F2D">
        <w:rPr>
          <w:rFonts w:ascii="Times New Roman" w:eastAsia="Times New Roman" w:hAnsi="Times New Roman" w:cs="Times New Roman"/>
          <w:lang w:eastAsia="en-IN"/>
        </w:rPr>
        <w:t xml:space="preserve">), </w:t>
      </w:r>
      <w:r w:rsidRPr="00031F2D">
        <w:rPr>
          <w:rFonts w:ascii="Times New Roman" w:eastAsia="Times New Roman" w:hAnsi="Times New Roman" w:cs="Times New Roman"/>
          <w:lang w:eastAsia="en-IN"/>
        </w:rPr>
        <w:lastRenderedPageBreak/>
        <w:t>thousand-seed weight (TSW</w:t>
      </w:r>
      <w:r w:rsidR="001529FE" w:rsidRPr="00031F2D">
        <w:rPr>
          <w:rFonts w:ascii="Times New Roman" w:eastAsia="Times New Roman" w:hAnsi="Times New Roman" w:cs="Times New Roman"/>
          <w:lang w:eastAsia="en-IN"/>
        </w:rPr>
        <w:t>,g</w:t>
      </w:r>
      <w:r w:rsidRPr="00031F2D">
        <w:rPr>
          <w:rFonts w:ascii="Times New Roman" w:eastAsia="Times New Roman" w:hAnsi="Times New Roman" w:cs="Times New Roman"/>
          <w:lang w:eastAsia="en-IN"/>
        </w:rPr>
        <w:t>), protein content</w:t>
      </w:r>
      <w:r w:rsidR="00941445" w:rsidRPr="00031F2D">
        <w:rPr>
          <w:rFonts w:ascii="Times New Roman" w:eastAsia="Times New Roman" w:hAnsi="Times New Roman" w:cs="Times New Roman"/>
          <w:lang w:eastAsia="en-IN"/>
        </w:rPr>
        <w:t xml:space="preserve"> %</w:t>
      </w:r>
      <w:r w:rsidRPr="00031F2D">
        <w:rPr>
          <w:rFonts w:ascii="Times New Roman" w:eastAsia="Times New Roman" w:hAnsi="Times New Roman" w:cs="Times New Roman"/>
          <w:lang w:eastAsia="en-IN"/>
        </w:rPr>
        <w:t xml:space="preserve"> (PC) and oil content </w:t>
      </w:r>
      <w:r w:rsidR="00941445" w:rsidRPr="00031F2D">
        <w:rPr>
          <w:rFonts w:ascii="Times New Roman" w:eastAsia="Times New Roman" w:hAnsi="Times New Roman" w:cs="Times New Roman"/>
          <w:lang w:eastAsia="en-IN"/>
        </w:rPr>
        <w:t xml:space="preserve">% </w:t>
      </w:r>
      <w:r w:rsidRPr="00031F2D">
        <w:rPr>
          <w:rFonts w:ascii="Times New Roman" w:eastAsia="Times New Roman" w:hAnsi="Times New Roman" w:cs="Times New Roman"/>
          <w:lang w:eastAsia="en-IN"/>
        </w:rPr>
        <w:t xml:space="preserve">(OC). Observations on flowering and maturity were recorded on a plot basis, whereas data for the remaining traits were recorded from five randomly selected plants in each replication of the non-segregating generations </w:t>
      </w:r>
      <w:r w:rsidR="000854A6" w:rsidRPr="00031F2D">
        <w:rPr>
          <w:rFonts w:ascii="Times New Roman" w:eastAsia="Times New Roman" w:hAnsi="Times New Roman" w:cs="Times New Roman"/>
          <w:lang w:eastAsia="en-IN"/>
        </w:rPr>
        <w:t>(</w:t>
      </w:r>
      <w:r w:rsidR="000854A6" w:rsidRPr="00031F2D">
        <w:rPr>
          <w:rFonts w:ascii="Times New Roman" w:hAnsi="Times New Roman" w:cs="Times New Roman"/>
        </w:rPr>
        <w:t>P</w:t>
      </w:r>
      <w:r w:rsidR="000854A6" w:rsidRPr="00031F2D">
        <w:rPr>
          <w:rFonts w:ascii="Times New Roman" w:hAnsi="Times New Roman" w:cs="Times New Roman"/>
          <w:vertAlign w:val="subscript"/>
        </w:rPr>
        <w:t>1</w:t>
      </w:r>
      <w:r w:rsidR="000854A6" w:rsidRPr="00031F2D">
        <w:rPr>
          <w:rFonts w:ascii="Times New Roman" w:hAnsi="Times New Roman" w:cs="Times New Roman"/>
        </w:rPr>
        <w:t>, P</w:t>
      </w:r>
      <w:r w:rsidR="000854A6" w:rsidRPr="00031F2D">
        <w:rPr>
          <w:rFonts w:ascii="Times New Roman" w:hAnsi="Times New Roman" w:cs="Times New Roman"/>
          <w:vertAlign w:val="subscript"/>
        </w:rPr>
        <w:t>2</w:t>
      </w:r>
      <w:r w:rsidR="000854A6" w:rsidRPr="00031F2D">
        <w:rPr>
          <w:rFonts w:ascii="Times New Roman" w:hAnsi="Times New Roman" w:cs="Times New Roman"/>
        </w:rPr>
        <w:t xml:space="preserve"> and F</w:t>
      </w:r>
      <w:r w:rsidR="000854A6" w:rsidRPr="00031F2D">
        <w:rPr>
          <w:rFonts w:ascii="Times New Roman" w:hAnsi="Times New Roman" w:cs="Times New Roman"/>
          <w:vertAlign w:val="subscript"/>
        </w:rPr>
        <w:t>1</w:t>
      </w:r>
      <w:r w:rsidR="000854A6" w:rsidRPr="00031F2D">
        <w:rPr>
          <w:rFonts w:ascii="Times New Roman" w:eastAsia="Times New Roman" w:hAnsi="Times New Roman" w:cs="Times New Roman"/>
          <w:lang w:eastAsia="en-IN"/>
        </w:rPr>
        <w:t xml:space="preserve">) </w:t>
      </w:r>
      <w:r w:rsidRPr="00031F2D">
        <w:rPr>
          <w:rFonts w:ascii="Times New Roman" w:eastAsia="Times New Roman" w:hAnsi="Times New Roman" w:cs="Times New Roman"/>
          <w:lang w:eastAsia="en-IN"/>
        </w:rPr>
        <w:t xml:space="preserve">and </w:t>
      </w:r>
      <w:r w:rsidR="00012744" w:rsidRPr="00031F2D">
        <w:rPr>
          <w:rFonts w:ascii="Times New Roman" w:eastAsia="Times New Roman" w:hAnsi="Times New Roman" w:cs="Times New Roman"/>
          <w:lang w:eastAsia="en-IN"/>
        </w:rPr>
        <w:t>twenty-five</w:t>
      </w:r>
      <w:r w:rsidRPr="00031F2D">
        <w:rPr>
          <w:rFonts w:ascii="Times New Roman" w:eastAsia="Times New Roman" w:hAnsi="Times New Roman" w:cs="Times New Roman"/>
          <w:lang w:eastAsia="en-IN"/>
        </w:rPr>
        <w:t xml:space="preserve"> randomly selected plants in </w:t>
      </w:r>
      <w:r w:rsidR="00606901" w:rsidRPr="00031F2D">
        <w:rPr>
          <w:rFonts w:ascii="Times New Roman" w:eastAsia="Times New Roman" w:hAnsi="Times New Roman" w:cs="Times New Roman"/>
          <w:lang w:eastAsia="en-IN"/>
        </w:rPr>
        <w:t xml:space="preserve">each replication of the </w:t>
      </w:r>
      <w:r w:rsidRPr="00031F2D">
        <w:rPr>
          <w:rFonts w:ascii="Times New Roman" w:eastAsia="Times New Roman" w:hAnsi="Times New Roman" w:cs="Times New Roman"/>
          <w:lang w:eastAsia="en-IN"/>
        </w:rPr>
        <w:t xml:space="preserve">segregating generations </w:t>
      </w:r>
      <w:r w:rsidR="000854A6" w:rsidRPr="00031F2D">
        <w:rPr>
          <w:rFonts w:ascii="Times New Roman" w:eastAsia="Times New Roman" w:hAnsi="Times New Roman" w:cs="Times New Roman"/>
          <w:lang w:eastAsia="en-IN"/>
        </w:rPr>
        <w:t>(</w:t>
      </w:r>
      <w:r w:rsidR="000854A6" w:rsidRPr="00031F2D">
        <w:rPr>
          <w:rFonts w:ascii="Times New Roman" w:hAnsi="Times New Roman" w:cs="Times New Roman"/>
        </w:rPr>
        <w:t>F</w:t>
      </w:r>
      <w:r w:rsidR="000854A6" w:rsidRPr="00031F2D">
        <w:rPr>
          <w:rFonts w:ascii="Times New Roman" w:hAnsi="Times New Roman" w:cs="Times New Roman"/>
          <w:vertAlign w:val="subscript"/>
        </w:rPr>
        <w:t>2</w:t>
      </w:r>
      <w:r w:rsidR="000854A6" w:rsidRPr="00031F2D">
        <w:rPr>
          <w:rFonts w:ascii="Times New Roman" w:hAnsi="Times New Roman" w:cs="Times New Roman"/>
        </w:rPr>
        <w:t>, BC</w:t>
      </w:r>
      <w:r w:rsidR="000854A6" w:rsidRPr="00031F2D">
        <w:rPr>
          <w:rFonts w:ascii="Times New Roman" w:hAnsi="Times New Roman" w:cs="Times New Roman"/>
          <w:vertAlign w:val="subscript"/>
        </w:rPr>
        <w:t>1</w:t>
      </w:r>
      <w:r w:rsidR="000854A6" w:rsidRPr="00031F2D">
        <w:rPr>
          <w:rFonts w:ascii="Times New Roman" w:hAnsi="Times New Roman" w:cs="Times New Roman"/>
        </w:rPr>
        <w:t xml:space="preserve"> and BC</w:t>
      </w:r>
      <w:r w:rsidR="000854A6" w:rsidRPr="00031F2D">
        <w:rPr>
          <w:rFonts w:ascii="Times New Roman" w:hAnsi="Times New Roman" w:cs="Times New Roman"/>
          <w:vertAlign w:val="subscript"/>
        </w:rPr>
        <w:t>2</w:t>
      </w:r>
      <w:r w:rsidR="000854A6" w:rsidRPr="00031F2D">
        <w:rPr>
          <w:rFonts w:ascii="Times New Roman" w:hAnsi="Times New Roman" w:cs="Times New Roman"/>
        </w:rPr>
        <w:t>).</w:t>
      </w:r>
    </w:p>
    <w:p w14:paraId="0929B97E" w14:textId="0F501954" w:rsidR="00641942" w:rsidRPr="00031F2D" w:rsidRDefault="00C94851" w:rsidP="006501F5">
      <w:pPr>
        <w:spacing w:before="100" w:beforeAutospacing="1" w:after="100" w:afterAutospacing="1" w:line="240" w:lineRule="auto"/>
        <w:jc w:val="both"/>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 xml:space="preserve">2.2 </w:t>
      </w:r>
      <w:r w:rsidR="000717F9" w:rsidRPr="00031F2D">
        <w:rPr>
          <w:rFonts w:ascii="Times New Roman" w:eastAsia="Times New Roman" w:hAnsi="Times New Roman" w:cs="Times New Roman"/>
          <w:b/>
          <w:lang w:eastAsia="en-IN"/>
        </w:rPr>
        <w:t>Statistical Analysis</w:t>
      </w:r>
    </w:p>
    <w:p w14:paraId="20BDD0EC" w14:textId="77777777" w:rsidR="00BA107A" w:rsidRPr="00031F2D" w:rsidRDefault="00BA107A" w:rsidP="00BA107A">
      <w:pPr>
        <w:spacing w:before="100" w:beforeAutospacing="1" w:after="100" w:afterAutospacing="1" w:line="240" w:lineRule="auto"/>
        <w:jc w:val="both"/>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Generation mean analysis was carried out using the means of the six basic generations to assess the genetic control of the studied traits. Initially, the adequacy of the additive-dominance model was examined using the four scaling tests (A, B, C and D) proposed by Mather (1949) and further described by Mather and Jinks (1982). The significance of each scale was tested using Student's t-test after estimating the corresponding standard errors. Significant deviations of any scaling test from zero indicated the inadequacy of the additive</w:t>
      </w:r>
      <w:r w:rsidR="0004647B" w:rsidRPr="00031F2D">
        <w:rPr>
          <w:rFonts w:ascii="Times New Roman" w:eastAsia="Times New Roman" w:hAnsi="Times New Roman" w:cs="Times New Roman"/>
          <w:lang w:eastAsia="en-IN"/>
        </w:rPr>
        <w:t>-</w:t>
      </w:r>
      <w:r w:rsidRPr="00031F2D">
        <w:rPr>
          <w:rFonts w:ascii="Times New Roman" w:eastAsia="Times New Roman" w:hAnsi="Times New Roman" w:cs="Times New Roman"/>
          <w:lang w:eastAsia="en-IN"/>
        </w:rPr>
        <w:t>dominance model and suggested the involvement of non-allelic interactions.</w:t>
      </w:r>
      <w:r w:rsidR="005617DC" w:rsidRPr="00031F2D">
        <w:rPr>
          <w:rFonts w:ascii="Times New Roman" w:eastAsia="Times New Roman" w:hAnsi="Times New Roman" w:cs="Times New Roman"/>
          <w:lang w:eastAsia="en-IN"/>
        </w:rPr>
        <w:t xml:space="preserve"> The joint scaling test proposed by Cavalli (1952) was subsequently employed to determine the most appropriate genetic model for each trait. Model adequacy was assessed using the chi-square (χ²) goodness-of-fit test and parameter estimates were obtained from the best-fitting model.</w:t>
      </w:r>
    </w:p>
    <w:p w14:paraId="2D049F6A" w14:textId="54D54B26" w:rsidR="00447AB1" w:rsidRPr="00031F2D" w:rsidRDefault="00BA107A" w:rsidP="00BA107A">
      <w:pPr>
        <w:spacing w:before="100" w:beforeAutospacing="1" w:after="100" w:afterAutospacing="1" w:line="240" w:lineRule="auto"/>
        <w:jc w:val="both"/>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 xml:space="preserve">For traits exhibiting significant epistatic interactions, genetic parameters were estimated using the six-parameter model proposed by Hayman (1958). The model included the overall mean </w:t>
      </w:r>
      <w:r w:rsidR="00FC46A4">
        <w:rPr>
          <w:rFonts w:ascii="Times New Roman" w:eastAsia="Times New Roman" w:hAnsi="Times New Roman" w:cs="Times New Roman"/>
          <w:lang w:eastAsia="en-IN"/>
        </w:rPr>
        <w:t>[</w:t>
      </w:r>
      <w:r w:rsidRPr="00031F2D">
        <w:rPr>
          <w:rFonts w:ascii="Times New Roman" w:eastAsia="Times New Roman" w:hAnsi="Times New Roman" w:cs="Times New Roman"/>
          <w:lang w:eastAsia="en-IN"/>
        </w:rPr>
        <w:t>m</w:t>
      </w:r>
      <w:r w:rsidR="00FC46A4">
        <w:rPr>
          <w:rFonts w:ascii="Times New Roman" w:eastAsia="Times New Roman" w:hAnsi="Times New Roman" w:cs="Times New Roman"/>
          <w:lang w:eastAsia="en-IN"/>
        </w:rPr>
        <w:t>]</w:t>
      </w:r>
      <w:r w:rsidRPr="00031F2D">
        <w:rPr>
          <w:rFonts w:ascii="Times New Roman" w:eastAsia="Times New Roman" w:hAnsi="Times New Roman" w:cs="Times New Roman"/>
          <w:lang w:eastAsia="en-IN"/>
        </w:rPr>
        <w:t xml:space="preserve">, additive </w:t>
      </w:r>
      <w:r w:rsidR="00FC46A4">
        <w:rPr>
          <w:rFonts w:ascii="Times New Roman" w:eastAsia="Times New Roman" w:hAnsi="Times New Roman" w:cs="Times New Roman"/>
          <w:lang w:eastAsia="en-IN"/>
        </w:rPr>
        <w:t>[</w:t>
      </w:r>
      <w:r w:rsidRPr="00031F2D">
        <w:rPr>
          <w:rFonts w:ascii="Times New Roman" w:eastAsia="Times New Roman" w:hAnsi="Times New Roman" w:cs="Times New Roman"/>
          <w:lang w:eastAsia="en-IN"/>
        </w:rPr>
        <w:t>d</w:t>
      </w:r>
      <w:r w:rsidR="00FC46A4">
        <w:rPr>
          <w:rFonts w:ascii="Times New Roman" w:eastAsia="Times New Roman" w:hAnsi="Times New Roman" w:cs="Times New Roman"/>
          <w:lang w:eastAsia="en-IN"/>
        </w:rPr>
        <w:t>]</w:t>
      </w:r>
      <w:r w:rsidRPr="00031F2D">
        <w:rPr>
          <w:rFonts w:ascii="Times New Roman" w:eastAsia="Times New Roman" w:hAnsi="Times New Roman" w:cs="Times New Roman"/>
          <w:lang w:eastAsia="en-IN"/>
        </w:rPr>
        <w:t xml:space="preserve">, dominance </w:t>
      </w:r>
      <w:r w:rsidR="00FC46A4">
        <w:rPr>
          <w:rFonts w:ascii="Times New Roman" w:eastAsia="Times New Roman" w:hAnsi="Times New Roman" w:cs="Times New Roman"/>
          <w:lang w:eastAsia="en-IN"/>
        </w:rPr>
        <w:t>[</w:t>
      </w:r>
      <w:r w:rsidRPr="00031F2D">
        <w:rPr>
          <w:rFonts w:ascii="Times New Roman" w:eastAsia="Times New Roman" w:hAnsi="Times New Roman" w:cs="Times New Roman"/>
          <w:lang w:eastAsia="en-IN"/>
        </w:rPr>
        <w:t>h</w:t>
      </w:r>
      <w:r w:rsidR="00FC46A4">
        <w:rPr>
          <w:rFonts w:ascii="Times New Roman" w:eastAsia="Times New Roman" w:hAnsi="Times New Roman" w:cs="Times New Roman"/>
          <w:lang w:eastAsia="en-IN"/>
        </w:rPr>
        <w:t>]</w:t>
      </w:r>
      <w:r w:rsidRPr="00031F2D">
        <w:rPr>
          <w:rFonts w:ascii="Times New Roman" w:eastAsia="Times New Roman" w:hAnsi="Times New Roman" w:cs="Times New Roman"/>
          <w:lang w:eastAsia="en-IN"/>
        </w:rPr>
        <w:t xml:space="preserve">, additive × additive </w:t>
      </w:r>
      <w:r w:rsidR="00FC46A4">
        <w:rPr>
          <w:rFonts w:ascii="Times New Roman" w:eastAsia="Times New Roman" w:hAnsi="Times New Roman" w:cs="Times New Roman"/>
          <w:lang w:eastAsia="en-IN"/>
        </w:rPr>
        <w:t>[</w:t>
      </w:r>
      <w:proofErr w:type="spellStart"/>
      <w:r w:rsidRPr="00031F2D">
        <w:rPr>
          <w:rFonts w:ascii="Times New Roman" w:eastAsia="Times New Roman" w:hAnsi="Times New Roman" w:cs="Times New Roman"/>
          <w:lang w:eastAsia="en-IN"/>
        </w:rPr>
        <w:t>i</w:t>
      </w:r>
      <w:proofErr w:type="spellEnd"/>
      <w:r w:rsidR="00FC46A4">
        <w:rPr>
          <w:rFonts w:ascii="Times New Roman" w:eastAsia="Times New Roman" w:hAnsi="Times New Roman" w:cs="Times New Roman"/>
          <w:lang w:eastAsia="en-IN"/>
        </w:rPr>
        <w:t>]</w:t>
      </w:r>
      <w:r w:rsidRPr="00031F2D">
        <w:rPr>
          <w:rFonts w:ascii="Times New Roman" w:eastAsia="Times New Roman" w:hAnsi="Times New Roman" w:cs="Times New Roman"/>
          <w:lang w:eastAsia="en-IN"/>
        </w:rPr>
        <w:t xml:space="preserve">, additive × dominance </w:t>
      </w:r>
      <w:r w:rsidR="00FC46A4">
        <w:rPr>
          <w:rFonts w:ascii="Times New Roman" w:eastAsia="Times New Roman" w:hAnsi="Times New Roman" w:cs="Times New Roman"/>
          <w:lang w:eastAsia="en-IN"/>
        </w:rPr>
        <w:t>[</w:t>
      </w:r>
      <w:r w:rsidRPr="00031F2D">
        <w:rPr>
          <w:rFonts w:ascii="Times New Roman" w:eastAsia="Times New Roman" w:hAnsi="Times New Roman" w:cs="Times New Roman"/>
          <w:lang w:eastAsia="en-IN"/>
        </w:rPr>
        <w:t>j</w:t>
      </w:r>
      <w:r w:rsidR="00FC46A4">
        <w:rPr>
          <w:rFonts w:ascii="Times New Roman" w:eastAsia="Times New Roman" w:hAnsi="Times New Roman" w:cs="Times New Roman"/>
          <w:lang w:eastAsia="en-IN"/>
        </w:rPr>
        <w:t>]</w:t>
      </w:r>
      <w:r w:rsidRPr="00031F2D">
        <w:rPr>
          <w:rFonts w:ascii="Times New Roman" w:eastAsia="Times New Roman" w:hAnsi="Times New Roman" w:cs="Times New Roman"/>
          <w:lang w:eastAsia="en-IN"/>
        </w:rPr>
        <w:t xml:space="preserve"> and dominance × dominance </w:t>
      </w:r>
      <w:r w:rsidR="00FC46A4">
        <w:rPr>
          <w:rFonts w:ascii="Times New Roman" w:eastAsia="Times New Roman" w:hAnsi="Times New Roman" w:cs="Times New Roman"/>
          <w:lang w:eastAsia="en-IN"/>
        </w:rPr>
        <w:t>[</w:t>
      </w:r>
      <w:r w:rsidRPr="00031F2D">
        <w:rPr>
          <w:rFonts w:ascii="Times New Roman" w:eastAsia="Times New Roman" w:hAnsi="Times New Roman" w:cs="Times New Roman"/>
          <w:lang w:eastAsia="en-IN"/>
        </w:rPr>
        <w:t>l</w:t>
      </w:r>
      <w:r w:rsidR="00FC46A4">
        <w:rPr>
          <w:rFonts w:ascii="Times New Roman" w:eastAsia="Times New Roman" w:hAnsi="Times New Roman" w:cs="Times New Roman"/>
          <w:lang w:eastAsia="en-IN"/>
        </w:rPr>
        <w:t>]</w:t>
      </w:r>
      <w:r w:rsidRPr="00031F2D">
        <w:rPr>
          <w:rFonts w:ascii="Times New Roman" w:eastAsia="Times New Roman" w:hAnsi="Times New Roman" w:cs="Times New Roman"/>
          <w:lang w:eastAsia="en-IN"/>
        </w:rPr>
        <w:t xml:space="preserve"> gene effects. The significance of individual genetic parameters was evaluated using Student's t-test and the nature of epistasis was interpreted based on the significance and direction of the interaction effects following Mather and Jinks (1982).</w:t>
      </w:r>
    </w:p>
    <w:p w14:paraId="23743FC8" w14:textId="77777777" w:rsidR="00594BC5" w:rsidRPr="00031F2D" w:rsidRDefault="00594BC5" w:rsidP="00BA107A">
      <w:pPr>
        <w:spacing w:before="100" w:beforeAutospacing="1" w:after="100" w:afterAutospacing="1" w:line="240" w:lineRule="auto"/>
        <w:jc w:val="both"/>
        <w:rPr>
          <w:rFonts w:ascii="Times New Roman" w:eastAsia="Times New Roman" w:hAnsi="Times New Roman" w:cs="Times New Roman"/>
          <w:b/>
          <w:lang w:eastAsia="en-IN"/>
        </w:rPr>
      </w:pPr>
    </w:p>
    <w:p w14:paraId="7A83AA45" w14:textId="77777777" w:rsidR="00594BC5" w:rsidRPr="00031F2D" w:rsidRDefault="00594BC5" w:rsidP="00BA107A">
      <w:pPr>
        <w:spacing w:before="100" w:beforeAutospacing="1" w:after="100" w:afterAutospacing="1" w:line="240" w:lineRule="auto"/>
        <w:jc w:val="both"/>
        <w:rPr>
          <w:rFonts w:ascii="Times New Roman" w:eastAsia="Times New Roman" w:hAnsi="Times New Roman" w:cs="Times New Roman"/>
          <w:b/>
          <w:lang w:eastAsia="en-IN"/>
        </w:rPr>
      </w:pPr>
    </w:p>
    <w:p w14:paraId="21FD04D1" w14:textId="77777777" w:rsidR="00594BC5" w:rsidRPr="00031F2D" w:rsidRDefault="00594BC5" w:rsidP="00BA107A">
      <w:pPr>
        <w:spacing w:before="100" w:beforeAutospacing="1" w:after="100" w:afterAutospacing="1" w:line="240" w:lineRule="auto"/>
        <w:jc w:val="both"/>
        <w:rPr>
          <w:rFonts w:ascii="Times New Roman" w:eastAsia="Times New Roman" w:hAnsi="Times New Roman" w:cs="Times New Roman"/>
          <w:b/>
          <w:lang w:eastAsia="en-IN"/>
        </w:rPr>
      </w:pPr>
    </w:p>
    <w:p w14:paraId="7E6528B1" w14:textId="77777777" w:rsidR="00594BC5" w:rsidRPr="00031F2D" w:rsidRDefault="00594BC5" w:rsidP="00BA107A">
      <w:pPr>
        <w:spacing w:before="100" w:beforeAutospacing="1" w:after="100" w:afterAutospacing="1" w:line="240" w:lineRule="auto"/>
        <w:jc w:val="both"/>
        <w:rPr>
          <w:rFonts w:ascii="Times New Roman" w:eastAsia="Times New Roman" w:hAnsi="Times New Roman" w:cs="Times New Roman"/>
          <w:b/>
          <w:lang w:eastAsia="en-IN"/>
        </w:rPr>
      </w:pPr>
    </w:p>
    <w:p w14:paraId="1BF520DD" w14:textId="77777777" w:rsidR="00594BC5" w:rsidRPr="00031F2D" w:rsidRDefault="00594BC5" w:rsidP="00BA107A">
      <w:pPr>
        <w:spacing w:before="100" w:beforeAutospacing="1" w:after="100" w:afterAutospacing="1" w:line="240" w:lineRule="auto"/>
        <w:jc w:val="both"/>
        <w:rPr>
          <w:rFonts w:ascii="Times New Roman" w:eastAsia="Times New Roman" w:hAnsi="Times New Roman" w:cs="Times New Roman"/>
          <w:b/>
          <w:lang w:eastAsia="en-IN"/>
        </w:rPr>
      </w:pPr>
    </w:p>
    <w:p w14:paraId="15F91FD9" w14:textId="77777777" w:rsidR="00594BC5" w:rsidRPr="00031F2D" w:rsidRDefault="00594BC5" w:rsidP="00BA107A">
      <w:pPr>
        <w:spacing w:before="100" w:beforeAutospacing="1" w:after="100" w:afterAutospacing="1" w:line="240" w:lineRule="auto"/>
        <w:jc w:val="both"/>
        <w:rPr>
          <w:rFonts w:ascii="Times New Roman" w:eastAsia="Times New Roman" w:hAnsi="Times New Roman" w:cs="Times New Roman"/>
          <w:b/>
          <w:lang w:eastAsia="en-IN"/>
        </w:rPr>
      </w:pPr>
    </w:p>
    <w:p w14:paraId="00382185" w14:textId="77777777" w:rsidR="00594BC5" w:rsidRPr="00031F2D" w:rsidRDefault="00594BC5" w:rsidP="00BA107A">
      <w:pPr>
        <w:spacing w:before="100" w:beforeAutospacing="1" w:after="100" w:afterAutospacing="1" w:line="240" w:lineRule="auto"/>
        <w:jc w:val="both"/>
        <w:rPr>
          <w:rFonts w:ascii="Times New Roman" w:eastAsia="Times New Roman" w:hAnsi="Times New Roman" w:cs="Times New Roman"/>
          <w:b/>
          <w:lang w:eastAsia="en-IN"/>
        </w:rPr>
      </w:pPr>
    </w:p>
    <w:p w14:paraId="08664E6A" w14:textId="77777777" w:rsidR="00594BC5" w:rsidRPr="00031F2D" w:rsidRDefault="00594BC5" w:rsidP="00BA107A">
      <w:pPr>
        <w:spacing w:before="100" w:beforeAutospacing="1" w:after="100" w:afterAutospacing="1" w:line="240" w:lineRule="auto"/>
        <w:jc w:val="both"/>
        <w:rPr>
          <w:rFonts w:ascii="Times New Roman" w:eastAsia="Times New Roman" w:hAnsi="Times New Roman" w:cs="Times New Roman"/>
          <w:b/>
          <w:lang w:eastAsia="en-IN"/>
        </w:rPr>
      </w:pPr>
    </w:p>
    <w:p w14:paraId="0772A986" w14:textId="77777777" w:rsidR="00594BC5" w:rsidRPr="00031F2D" w:rsidRDefault="00594BC5" w:rsidP="00BA107A">
      <w:pPr>
        <w:spacing w:before="100" w:beforeAutospacing="1" w:after="100" w:afterAutospacing="1" w:line="240" w:lineRule="auto"/>
        <w:jc w:val="both"/>
        <w:rPr>
          <w:rFonts w:ascii="Times New Roman" w:eastAsia="Times New Roman" w:hAnsi="Times New Roman" w:cs="Times New Roman"/>
          <w:b/>
          <w:lang w:eastAsia="en-IN"/>
        </w:rPr>
      </w:pPr>
    </w:p>
    <w:p w14:paraId="696BD53A" w14:textId="77777777" w:rsidR="00594BC5" w:rsidRPr="00031F2D" w:rsidRDefault="00594BC5" w:rsidP="00BA107A">
      <w:pPr>
        <w:spacing w:before="100" w:beforeAutospacing="1" w:after="100" w:afterAutospacing="1" w:line="240" w:lineRule="auto"/>
        <w:jc w:val="both"/>
        <w:rPr>
          <w:rFonts w:ascii="Times New Roman" w:eastAsia="Times New Roman" w:hAnsi="Times New Roman" w:cs="Times New Roman"/>
          <w:b/>
          <w:lang w:eastAsia="en-IN"/>
        </w:rPr>
      </w:pPr>
    </w:p>
    <w:p w14:paraId="770A3A85" w14:textId="77777777" w:rsidR="00594BC5" w:rsidRPr="00031F2D" w:rsidRDefault="00594BC5" w:rsidP="00BA107A">
      <w:pPr>
        <w:spacing w:before="100" w:beforeAutospacing="1" w:after="100" w:afterAutospacing="1" w:line="240" w:lineRule="auto"/>
        <w:jc w:val="both"/>
        <w:rPr>
          <w:rFonts w:ascii="Times New Roman" w:eastAsia="Times New Roman" w:hAnsi="Times New Roman" w:cs="Times New Roman"/>
          <w:b/>
          <w:lang w:eastAsia="en-IN"/>
        </w:rPr>
      </w:pPr>
    </w:p>
    <w:p w14:paraId="243ED4E4" w14:textId="77777777" w:rsidR="00594BC5" w:rsidRPr="00031F2D" w:rsidRDefault="00594BC5" w:rsidP="00BA107A">
      <w:pPr>
        <w:spacing w:before="100" w:beforeAutospacing="1" w:after="100" w:afterAutospacing="1" w:line="240" w:lineRule="auto"/>
        <w:jc w:val="both"/>
        <w:rPr>
          <w:rFonts w:ascii="Times New Roman" w:eastAsia="Times New Roman" w:hAnsi="Times New Roman" w:cs="Times New Roman"/>
          <w:b/>
          <w:lang w:eastAsia="en-IN"/>
        </w:rPr>
      </w:pPr>
    </w:p>
    <w:p w14:paraId="25646965" w14:textId="5E740709" w:rsidR="00D1496A" w:rsidRPr="00031F2D" w:rsidRDefault="00C94851" w:rsidP="00BA107A">
      <w:pPr>
        <w:spacing w:before="100" w:beforeAutospacing="1" w:after="100" w:afterAutospacing="1" w:line="240" w:lineRule="auto"/>
        <w:jc w:val="both"/>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 xml:space="preserve">3 </w:t>
      </w:r>
      <w:r w:rsidR="00D1496A" w:rsidRPr="00031F2D">
        <w:rPr>
          <w:rFonts w:ascii="Times New Roman" w:eastAsia="Times New Roman" w:hAnsi="Times New Roman" w:cs="Times New Roman"/>
          <w:b/>
          <w:lang w:eastAsia="en-IN"/>
        </w:rPr>
        <w:t>Result and Discussion</w:t>
      </w:r>
    </w:p>
    <w:p w14:paraId="182C10E6" w14:textId="499D9F46" w:rsidR="00B25557" w:rsidRPr="00031F2D" w:rsidRDefault="00C94851" w:rsidP="006501F5">
      <w:pPr>
        <w:spacing w:before="100" w:beforeAutospacing="1" w:after="100" w:afterAutospacing="1" w:line="240" w:lineRule="auto"/>
        <w:jc w:val="both"/>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 xml:space="preserve">3.1 </w:t>
      </w:r>
      <w:r w:rsidR="00523898" w:rsidRPr="00031F2D">
        <w:rPr>
          <w:rFonts w:ascii="Times New Roman" w:eastAsia="Times New Roman" w:hAnsi="Times New Roman" w:cs="Times New Roman"/>
          <w:b/>
          <w:lang w:eastAsia="en-IN"/>
        </w:rPr>
        <w:t xml:space="preserve">Adequacy of the genetic model and </w:t>
      </w:r>
      <w:r w:rsidR="009169DC" w:rsidRPr="00031F2D">
        <w:rPr>
          <w:rFonts w:ascii="Times New Roman" w:eastAsia="Times New Roman" w:hAnsi="Times New Roman" w:cs="Times New Roman"/>
          <w:b/>
          <w:lang w:eastAsia="en-IN"/>
        </w:rPr>
        <w:t>Scaling test</w:t>
      </w:r>
    </w:p>
    <w:p w14:paraId="3A8849BE" w14:textId="647CD55A" w:rsidR="00594BC5" w:rsidRPr="00031F2D" w:rsidRDefault="007D1BC8" w:rsidP="007D1BC8">
      <w:pPr>
        <w:jc w:val="both"/>
        <w:rPr>
          <w:rFonts w:ascii="Times New Roman" w:hAnsi="Times New Roman" w:cs="Times New Roman"/>
          <w:color w:val="000000" w:themeColor="text1"/>
        </w:rPr>
      </w:pPr>
      <w:r w:rsidRPr="00031F2D">
        <w:rPr>
          <w:rFonts w:ascii="Times New Roman" w:hAnsi="Times New Roman" w:cs="Times New Roman"/>
          <w:color w:val="000000" w:themeColor="text1"/>
        </w:rPr>
        <w:lastRenderedPageBreak/>
        <w:t>The estimates of the scaling tests (A, B, C and D) for yield and its component traits in the cross PYR 2021-5 × PYR 2021-6 are presented in Table 1. The significance of any one or more scales indicates the involvement of epistasis, whereas non-significant values suggest that the additive-dominance model is adequate for describing the inheritance of the trait.</w:t>
      </w:r>
    </w:p>
    <w:p w14:paraId="70A474ED" w14:textId="77777777" w:rsidR="004D33E2" w:rsidRPr="00031F2D" w:rsidRDefault="004D33E2" w:rsidP="004D33E2">
      <w:pPr>
        <w:rPr>
          <w:rFonts w:ascii="Times New Roman" w:hAnsi="Times New Roman" w:cs="Times New Roman"/>
          <w:b/>
        </w:rPr>
      </w:pPr>
      <w:r w:rsidRPr="00031F2D">
        <w:rPr>
          <w:rFonts w:ascii="Times New Roman" w:hAnsi="Times New Roman" w:cs="Times New Roman"/>
          <w:b/>
        </w:rPr>
        <w:t>Table 1. Estimates of scaling tests for 16 traits in Indian mustard (</w:t>
      </w:r>
      <w:r w:rsidRPr="00031F2D">
        <w:rPr>
          <w:rStyle w:val="Emphasis"/>
          <w:rFonts w:ascii="Times New Roman" w:hAnsi="Times New Roman" w:cs="Times New Roman"/>
          <w:b/>
        </w:rPr>
        <w:t>Brassica juncea</w:t>
      </w:r>
      <w:r w:rsidRPr="00031F2D">
        <w:rPr>
          <w:rFonts w:ascii="Times New Roman" w:hAnsi="Times New Roman" w:cs="Times New Roman"/>
          <w:b/>
        </w:rPr>
        <w:t xml:space="preserve"> L. </w:t>
      </w:r>
      <w:proofErr w:type="spellStart"/>
      <w:r w:rsidRPr="00031F2D">
        <w:rPr>
          <w:rFonts w:ascii="Times New Roman" w:hAnsi="Times New Roman" w:cs="Times New Roman"/>
          <w:b/>
        </w:rPr>
        <w:t>Czern</w:t>
      </w:r>
      <w:proofErr w:type="spellEnd"/>
      <w:r w:rsidRPr="00031F2D">
        <w:rPr>
          <w:rFonts w:ascii="Times New Roman" w:hAnsi="Times New Roman" w:cs="Times New Roman"/>
          <w:b/>
        </w:rPr>
        <w:t>. &amp; Coss.) cross PYR 2021-5 × PYR 2021-6</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
        <w:gridCol w:w="931"/>
        <w:gridCol w:w="931"/>
        <w:gridCol w:w="1005"/>
        <w:gridCol w:w="931"/>
      </w:tblGrid>
      <w:tr w:rsidR="004D33E2" w:rsidRPr="00031F2D" w14:paraId="3022BE51" w14:textId="77777777" w:rsidTr="00AF7F05">
        <w:trPr>
          <w:jc w:val="center"/>
        </w:trPr>
        <w:tc>
          <w:tcPr>
            <w:tcW w:w="0" w:type="auto"/>
            <w:tcBorders>
              <w:top w:val="single" w:sz="4" w:space="0" w:color="auto"/>
              <w:bottom w:val="single" w:sz="4" w:space="0" w:color="auto"/>
            </w:tcBorders>
            <w:hideMark/>
          </w:tcPr>
          <w:p w14:paraId="70269651" w14:textId="77777777" w:rsidR="004D33E2" w:rsidRPr="00031F2D" w:rsidRDefault="004D33E2" w:rsidP="0072381F">
            <w:pPr>
              <w:rPr>
                <w:rFonts w:ascii="Times New Roman" w:eastAsia="Times New Roman" w:hAnsi="Times New Roman" w:cs="Times New Roman"/>
                <w:b/>
                <w:bCs/>
                <w:lang w:eastAsia="en-IN"/>
              </w:rPr>
            </w:pPr>
            <w:r w:rsidRPr="00031F2D">
              <w:rPr>
                <w:rFonts w:ascii="Times New Roman" w:eastAsia="Times New Roman" w:hAnsi="Times New Roman" w:cs="Times New Roman"/>
                <w:b/>
                <w:bCs/>
                <w:lang w:eastAsia="en-IN"/>
              </w:rPr>
              <w:t>Trait</w:t>
            </w:r>
          </w:p>
        </w:tc>
        <w:tc>
          <w:tcPr>
            <w:tcW w:w="0" w:type="auto"/>
            <w:tcBorders>
              <w:top w:val="single" w:sz="4" w:space="0" w:color="auto"/>
              <w:bottom w:val="single" w:sz="4" w:space="0" w:color="auto"/>
            </w:tcBorders>
            <w:hideMark/>
          </w:tcPr>
          <w:p w14:paraId="136182C3" w14:textId="77777777" w:rsidR="004D33E2" w:rsidRPr="00031F2D" w:rsidRDefault="004D33E2" w:rsidP="0072381F">
            <w:pPr>
              <w:jc w:val="right"/>
              <w:rPr>
                <w:rFonts w:ascii="Times New Roman" w:eastAsia="Times New Roman" w:hAnsi="Times New Roman" w:cs="Times New Roman"/>
                <w:b/>
                <w:bCs/>
                <w:lang w:eastAsia="en-IN"/>
              </w:rPr>
            </w:pPr>
            <w:r w:rsidRPr="00031F2D">
              <w:rPr>
                <w:rFonts w:ascii="Times New Roman" w:eastAsia="Times New Roman" w:hAnsi="Times New Roman" w:cs="Times New Roman"/>
                <w:b/>
                <w:bCs/>
                <w:lang w:eastAsia="en-IN"/>
              </w:rPr>
              <w:t>Scale A</w:t>
            </w:r>
          </w:p>
        </w:tc>
        <w:tc>
          <w:tcPr>
            <w:tcW w:w="0" w:type="auto"/>
            <w:tcBorders>
              <w:top w:val="single" w:sz="4" w:space="0" w:color="auto"/>
              <w:bottom w:val="single" w:sz="4" w:space="0" w:color="auto"/>
            </w:tcBorders>
            <w:hideMark/>
          </w:tcPr>
          <w:p w14:paraId="1EE22485" w14:textId="77777777" w:rsidR="004D33E2" w:rsidRPr="00031F2D" w:rsidRDefault="004D33E2" w:rsidP="0072381F">
            <w:pPr>
              <w:jc w:val="right"/>
              <w:rPr>
                <w:rFonts w:ascii="Times New Roman" w:eastAsia="Times New Roman" w:hAnsi="Times New Roman" w:cs="Times New Roman"/>
                <w:b/>
                <w:bCs/>
                <w:lang w:eastAsia="en-IN"/>
              </w:rPr>
            </w:pPr>
            <w:r w:rsidRPr="00031F2D">
              <w:rPr>
                <w:rFonts w:ascii="Times New Roman" w:eastAsia="Times New Roman" w:hAnsi="Times New Roman" w:cs="Times New Roman"/>
                <w:b/>
                <w:bCs/>
                <w:lang w:eastAsia="en-IN"/>
              </w:rPr>
              <w:t>Scale B</w:t>
            </w:r>
          </w:p>
        </w:tc>
        <w:tc>
          <w:tcPr>
            <w:tcW w:w="0" w:type="auto"/>
            <w:tcBorders>
              <w:top w:val="single" w:sz="4" w:space="0" w:color="auto"/>
              <w:bottom w:val="single" w:sz="4" w:space="0" w:color="auto"/>
            </w:tcBorders>
            <w:hideMark/>
          </w:tcPr>
          <w:p w14:paraId="649FC633" w14:textId="77777777" w:rsidR="004D33E2" w:rsidRPr="00031F2D" w:rsidRDefault="004D33E2" w:rsidP="0072381F">
            <w:pPr>
              <w:jc w:val="right"/>
              <w:rPr>
                <w:rFonts w:ascii="Times New Roman" w:eastAsia="Times New Roman" w:hAnsi="Times New Roman" w:cs="Times New Roman"/>
                <w:b/>
                <w:bCs/>
                <w:lang w:eastAsia="en-IN"/>
              </w:rPr>
            </w:pPr>
            <w:r w:rsidRPr="00031F2D">
              <w:rPr>
                <w:rFonts w:ascii="Times New Roman" w:eastAsia="Times New Roman" w:hAnsi="Times New Roman" w:cs="Times New Roman"/>
                <w:b/>
                <w:bCs/>
                <w:lang w:eastAsia="en-IN"/>
              </w:rPr>
              <w:t>Scale C</w:t>
            </w:r>
          </w:p>
        </w:tc>
        <w:tc>
          <w:tcPr>
            <w:tcW w:w="0" w:type="auto"/>
            <w:tcBorders>
              <w:top w:val="single" w:sz="4" w:space="0" w:color="auto"/>
              <w:bottom w:val="single" w:sz="4" w:space="0" w:color="auto"/>
            </w:tcBorders>
            <w:hideMark/>
          </w:tcPr>
          <w:p w14:paraId="60838218" w14:textId="77777777" w:rsidR="004D33E2" w:rsidRPr="00031F2D" w:rsidRDefault="004D33E2" w:rsidP="0072381F">
            <w:pPr>
              <w:jc w:val="right"/>
              <w:rPr>
                <w:rFonts w:ascii="Times New Roman" w:eastAsia="Times New Roman" w:hAnsi="Times New Roman" w:cs="Times New Roman"/>
                <w:b/>
                <w:bCs/>
                <w:lang w:eastAsia="en-IN"/>
              </w:rPr>
            </w:pPr>
            <w:r w:rsidRPr="00031F2D">
              <w:rPr>
                <w:rFonts w:ascii="Times New Roman" w:eastAsia="Times New Roman" w:hAnsi="Times New Roman" w:cs="Times New Roman"/>
                <w:b/>
                <w:bCs/>
                <w:lang w:eastAsia="en-IN"/>
              </w:rPr>
              <w:t>Scale D</w:t>
            </w:r>
          </w:p>
        </w:tc>
      </w:tr>
      <w:tr w:rsidR="004D33E2" w:rsidRPr="00031F2D" w14:paraId="17EAF6D2" w14:textId="77777777" w:rsidTr="00AF7F05">
        <w:trPr>
          <w:jc w:val="center"/>
        </w:trPr>
        <w:tc>
          <w:tcPr>
            <w:tcW w:w="0" w:type="auto"/>
            <w:tcBorders>
              <w:top w:val="single" w:sz="4" w:space="0" w:color="auto"/>
            </w:tcBorders>
            <w:hideMark/>
          </w:tcPr>
          <w:p w14:paraId="3FEBFCF9" w14:textId="77777777" w:rsidR="004D33E2" w:rsidRPr="00031F2D" w:rsidRDefault="004D33E2" w:rsidP="0072381F">
            <w:pPr>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DFI</w:t>
            </w:r>
          </w:p>
        </w:tc>
        <w:tc>
          <w:tcPr>
            <w:tcW w:w="0" w:type="auto"/>
            <w:tcBorders>
              <w:top w:val="single" w:sz="4" w:space="0" w:color="auto"/>
            </w:tcBorders>
            <w:hideMark/>
          </w:tcPr>
          <w:p w14:paraId="5B54A43D"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-0.33</w:t>
            </w:r>
          </w:p>
        </w:tc>
        <w:tc>
          <w:tcPr>
            <w:tcW w:w="0" w:type="auto"/>
            <w:tcBorders>
              <w:top w:val="single" w:sz="4" w:space="0" w:color="auto"/>
            </w:tcBorders>
            <w:hideMark/>
          </w:tcPr>
          <w:p w14:paraId="592D9273"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1.67*</w:t>
            </w:r>
          </w:p>
        </w:tc>
        <w:tc>
          <w:tcPr>
            <w:tcW w:w="0" w:type="auto"/>
            <w:tcBorders>
              <w:top w:val="single" w:sz="4" w:space="0" w:color="auto"/>
            </w:tcBorders>
            <w:hideMark/>
          </w:tcPr>
          <w:p w14:paraId="44581AE5"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4.00</w:t>
            </w:r>
          </w:p>
        </w:tc>
        <w:tc>
          <w:tcPr>
            <w:tcW w:w="0" w:type="auto"/>
            <w:tcBorders>
              <w:top w:val="single" w:sz="4" w:space="0" w:color="auto"/>
            </w:tcBorders>
            <w:hideMark/>
          </w:tcPr>
          <w:p w14:paraId="030CAA39"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2.33</w:t>
            </w:r>
          </w:p>
        </w:tc>
      </w:tr>
      <w:tr w:rsidR="004D33E2" w:rsidRPr="00031F2D" w14:paraId="5817AFCF" w14:textId="77777777" w:rsidTr="00AF7F05">
        <w:trPr>
          <w:jc w:val="center"/>
        </w:trPr>
        <w:tc>
          <w:tcPr>
            <w:tcW w:w="0" w:type="auto"/>
            <w:hideMark/>
          </w:tcPr>
          <w:p w14:paraId="2C0B8CEA" w14:textId="77777777" w:rsidR="004D33E2" w:rsidRPr="00031F2D" w:rsidRDefault="004D33E2" w:rsidP="0072381F">
            <w:pPr>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DF</w:t>
            </w:r>
          </w:p>
        </w:tc>
        <w:tc>
          <w:tcPr>
            <w:tcW w:w="0" w:type="auto"/>
            <w:hideMark/>
          </w:tcPr>
          <w:p w14:paraId="5229C772"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0.33</w:t>
            </w:r>
          </w:p>
        </w:tc>
        <w:tc>
          <w:tcPr>
            <w:tcW w:w="0" w:type="auto"/>
            <w:hideMark/>
          </w:tcPr>
          <w:p w14:paraId="27D54379"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1.33</w:t>
            </w:r>
          </w:p>
        </w:tc>
        <w:tc>
          <w:tcPr>
            <w:tcW w:w="0" w:type="auto"/>
            <w:hideMark/>
          </w:tcPr>
          <w:p w14:paraId="3B8A3161"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6.33**</w:t>
            </w:r>
          </w:p>
        </w:tc>
        <w:tc>
          <w:tcPr>
            <w:tcW w:w="0" w:type="auto"/>
            <w:hideMark/>
          </w:tcPr>
          <w:p w14:paraId="3F952776"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-1.67</w:t>
            </w:r>
          </w:p>
        </w:tc>
      </w:tr>
      <w:tr w:rsidR="004D33E2" w:rsidRPr="00031F2D" w14:paraId="20F8B3E3" w14:textId="77777777" w:rsidTr="00AF7F05">
        <w:trPr>
          <w:jc w:val="center"/>
        </w:trPr>
        <w:tc>
          <w:tcPr>
            <w:tcW w:w="0" w:type="auto"/>
            <w:hideMark/>
          </w:tcPr>
          <w:p w14:paraId="1FC07F27" w14:textId="77777777" w:rsidR="004D33E2" w:rsidRPr="00031F2D" w:rsidRDefault="004D33E2" w:rsidP="0072381F">
            <w:pPr>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DFS</w:t>
            </w:r>
          </w:p>
        </w:tc>
        <w:tc>
          <w:tcPr>
            <w:tcW w:w="0" w:type="auto"/>
            <w:hideMark/>
          </w:tcPr>
          <w:p w14:paraId="36DAC4AC"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-0.33</w:t>
            </w:r>
          </w:p>
        </w:tc>
        <w:tc>
          <w:tcPr>
            <w:tcW w:w="0" w:type="auto"/>
            <w:hideMark/>
          </w:tcPr>
          <w:p w14:paraId="01B7DB98"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-1.33</w:t>
            </w:r>
          </w:p>
        </w:tc>
        <w:tc>
          <w:tcPr>
            <w:tcW w:w="0" w:type="auto"/>
            <w:hideMark/>
          </w:tcPr>
          <w:p w14:paraId="05701949"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9.67**</w:t>
            </w:r>
          </w:p>
        </w:tc>
        <w:tc>
          <w:tcPr>
            <w:tcW w:w="0" w:type="auto"/>
            <w:hideMark/>
          </w:tcPr>
          <w:p w14:paraId="3886A870"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14.00**</w:t>
            </w:r>
          </w:p>
        </w:tc>
      </w:tr>
      <w:tr w:rsidR="004D33E2" w:rsidRPr="00031F2D" w14:paraId="3DBAF39E" w14:textId="77777777" w:rsidTr="00AF7F05">
        <w:trPr>
          <w:jc w:val="center"/>
        </w:trPr>
        <w:tc>
          <w:tcPr>
            <w:tcW w:w="0" w:type="auto"/>
            <w:hideMark/>
          </w:tcPr>
          <w:p w14:paraId="0019C28B" w14:textId="77777777" w:rsidR="004D33E2" w:rsidRPr="00031F2D" w:rsidRDefault="004D33E2" w:rsidP="0072381F">
            <w:pPr>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DM</w:t>
            </w:r>
          </w:p>
        </w:tc>
        <w:tc>
          <w:tcPr>
            <w:tcW w:w="0" w:type="auto"/>
            <w:hideMark/>
          </w:tcPr>
          <w:p w14:paraId="7748EF03"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2.00*</w:t>
            </w:r>
          </w:p>
        </w:tc>
        <w:tc>
          <w:tcPr>
            <w:tcW w:w="0" w:type="auto"/>
            <w:hideMark/>
          </w:tcPr>
          <w:p w14:paraId="44063FDA"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-1.67</w:t>
            </w:r>
          </w:p>
        </w:tc>
        <w:tc>
          <w:tcPr>
            <w:tcW w:w="0" w:type="auto"/>
            <w:hideMark/>
          </w:tcPr>
          <w:p w14:paraId="3ECC55C1"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17.67**</w:t>
            </w:r>
          </w:p>
        </w:tc>
        <w:tc>
          <w:tcPr>
            <w:tcW w:w="0" w:type="auto"/>
            <w:hideMark/>
          </w:tcPr>
          <w:p w14:paraId="4002927F"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-0.67</w:t>
            </w:r>
          </w:p>
        </w:tc>
      </w:tr>
      <w:tr w:rsidR="004D33E2" w:rsidRPr="00031F2D" w14:paraId="6DF5C369" w14:textId="77777777" w:rsidTr="00AF7F05">
        <w:trPr>
          <w:jc w:val="center"/>
        </w:trPr>
        <w:tc>
          <w:tcPr>
            <w:tcW w:w="0" w:type="auto"/>
            <w:hideMark/>
          </w:tcPr>
          <w:p w14:paraId="4820DA4D" w14:textId="77777777" w:rsidR="004D33E2" w:rsidRPr="00031F2D" w:rsidRDefault="004D33E2" w:rsidP="0072381F">
            <w:pPr>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PH</w:t>
            </w:r>
          </w:p>
        </w:tc>
        <w:tc>
          <w:tcPr>
            <w:tcW w:w="0" w:type="auto"/>
            <w:hideMark/>
          </w:tcPr>
          <w:p w14:paraId="2F639703"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3.62**</w:t>
            </w:r>
          </w:p>
        </w:tc>
        <w:tc>
          <w:tcPr>
            <w:tcW w:w="0" w:type="auto"/>
            <w:hideMark/>
          </w:tcPr>
          <w:p w14:paraId="1AA51C2B"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4.93**</w:t>
            </w:r>
          </w:p>
        </w:tc>
        <w:tc>
          <w:tcPr>
            <w:tcW w:w="0" w:type="auto"/>
            <w:hideMark/>
          </w:tcPr>
          <w:p w14:paraId="4B365B70"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18.39**</w:t>
            </w:r>
          </w:p>
        </w:tc>
        <w:tc>
          <w:tcPr>
            <w:tcW w:w="0" w:type="auto"/>
            <w:hideMark/>
          </w:tcPr>
          <w:p w14:paraId="7F5EABE7"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21.82**</w:t>
            </w:r>
          </w:p>
        </w:tc>
      </w:tr>
      <w:tr w:rsidR="004D33E2" w:rsidRPr="00031F2D" w14:paraId="15F9AB75" w14:textId="77777777" w:rsidTr="00AF7F05">
        <w:trPr>
          <w:jc w:val="center"/>
        </w:trPr>
        <w:tc>
          <w:tcPr>
            <w:tcW w:w="0" w:type="auto"/>
            <w:hideMark/>
          </w:tcPr>
          <w:p w14:paraId="08569526" w14:textId="77777777" w:rsidR="004D33E2" w:rsidRPr="00031F2D" w:rsidRDefault="004D33E2" w:rsidP="0072381F">
            <w:pPr>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MRL</w:t>
            </w:r>
          </w:p>
        </w:tc>
        <w:tc>
          <w:tcPr>
            <w:tcW w:w="0" w:type="auto"/>
            <w:hideMark/>
          </w:tcPr>
          <w:p w14:paraId="7CA48BF9"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11.71**</w:t>
            </w:r>
          </w:p>
        </w:tc>
        <w:tc>
          <w:tcPr>
            <w:tcW w:w="0" w:type="auto"/>
            <w:hideMark/>
          </w:tcPr>
          <w:p w14:paraId="4F9AC000"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14.30**</w:t>
            </w:r>
          </w:p>
        </w:tc>
        <w:tc>
          <w:tcPr>
            <w:tcW w:w="0" w:type="auto"/>
            <w:hideMark/>
          </w:tcPr>
          <w:p w14:paraId="7EC4933E"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17.71**</w:t>
            </w:r>
          </w:p>
        </w:tc>
        <w:tc>
          <w:tcPr>
            <w:tcW w:w="0" w:type="auto"/>
            <w:hideMark/>
          </w:tcPr>
          <w:p w14:paraId="5651AA28"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14.24**</w:t>
            </w:r>
          </w:p>
        </w:tc>
      </w:tr>
      <w:tr w:rsidR="004D33E2" w:rsidRPr="00031F2D" w14:paraId="24766EBE" w14:textId="77777777" w:rsidTr="00AF7F05">
        <w:trPr>
          <w:jc w:val="center"/>
        </w:trPr>
        <w:tc>
          <w:tcPr>
            <w:tcW w:w="0" w:type="auto"/>
            <w:hideMark/>
          </w:tcPr>
          <w:p w14:paraId="263362B3" w14:textId="77777777" w:rsidR="004D33E2" w:rsidRPr="00031F2D" w:rsidRDefault="004D33E2" w:rsidP="0072381F">
            <w:pPr>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NPB</w:t>
            </w:r>
          </w:p>
        </w:tc>
        <w:tc>
          <w:tcPr>
            <w:tcW w:w="0" w:type="auto"/>
            <w:hideMark/>
          </w:tcPr>
          <w:p w14:paraId="1C5E338A"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0.07</w:t>
            </w:r>
          </w:p>
        </w:tc>
        <w:tc>
          <w:tcPr>
            <w:tcW w:w="0" w:type="auto"/>
            <w:hideMark/>
          </w:tcPr>
          <w:p w14:paraId="64EBE5AF"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0.39**</w:t>
            </w:r>
          </w:p>
        </w:tc>
        <w:tc>
          <w:tcPr>
            <w:tcW w:w="0" w:type="auto"/>
            <w:hideMark/>
          </w:tcPr>
          <w:p w14:paraId="48D75F63"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-1.77**</w:t>
            </w:r>
          </w:p>
        </w:tc>
        <w:tc>
          <w:tcPr>
            <w:tcW w:w="0" w:type="auto"/>
            <w:hideMark/>
          </w:tcPr>
          <w:p w14:paraId="097339A0"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2.87*</w:t>
            </w:r>
          </w:p>
        </w:tc>
      </w:tr>
      <w:tr w:rsidR="004D33E2" w:rsidRPr="00031F2D" w14:paraId="43EFB282" w14:textId="77777777" w:rsidTr="00AF7F05">
        <w:trPr>
          <w:jc w:val="center"/>
        </w:trPr>
        <w:tc>
          <w:tcPr>
            <w:tcW w:w="0" w:type="auto"/>
            <w:hideMark/>
          </w:tcPr>
          <w:p w14:paraId="6E832AAA" w14:textId="77777777" w:rsidR="004D33E2" w:rsidRPr="00031F2D" w:rsidRDefault="004D33E2" w:rsidP="0072381F">
            <w:pPr>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NSB</w:t>
            </w:r>
          </w:p>
        </w:tc>
        <w:tc>
          <w:tcPr>
            <w:tcW w:w="0" w:type="auto"/>
            <w:hideMark/>
          </w:tcPr>
          <w:p w14:paraId="3908AC13"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0.74**</w:t>
            </w:r>
          </w:p>
        </w:tc>
        <w:tc>
          <w:tcPr>
            <w:tcW w:w="0" w:type="auto"/>
            <w:hideMark/>
          </w:tcPr>
          <w:p w14:paraId="1CBE3989"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0.35</w:t>
            </w:r>
          </w:p>
        </w:tc>
        <w:tc>
          <w:tcPr>
            <w:tcW w:w="0" w:type="auto"/>
            <w:hideMark/>
          </w:tcPr>
          <w:p w14:paraId="48B1EE12"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-4.67**</w:t>
            </w:r>
          </w:p>
        </w:tc>
        <w:tc>
          <w:tcPr>
            <w:tcW w:w="0" w:type="auto"/>
            <w:hideMark/>
          </w:tcPr>
          <w:p w14:paraId="6D07164E"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18.53**</w:t>
            </w:r>
          </w:p>
        </w:tc>
      </w:tr>
      <w:tr w:rsidR="004D33E2" w:rsidRPr="00031F2D" w14:paraId="2D08FBFC" w14:textId="77777777" w:rsidTr="00AF7F05">
        <w:trPr>
          <w:jc w:val="center"/>
        </w:trPr>
        <w:tc>
          <w:tcPr>
            <w:tcW w:w="0" w:type="auto"/>
            <w:hideMark/>
          </w:tcPr>
          <w:p w14:paraId="5DA00EF3" w14:textId="77777777" w:rsidR="004D33E2" w:rsidRPr="00031F2D" w:rsidRDefault="004D33E2" w:rsidP="0072381F">
            <w:pPr>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SMR</w:t>
            </w:r>
          </w:p>
        </w:tc>
        <w:tc>
          <w:tcPr>
            <w:tcW w:w="0" w:type="auto"/>
            <w:hideMark/>
          </w:tcPr>
          <w:p w14:paraId="606A656E"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-3.69**</w:t>
            </w:r>
          </w:p>
        </w:tc>
        <w:tc>
          <w:tcPr>
            <w:tcW w:w="0" w:type="auto"/>
            <w:hideMark/>
          </w:tcPr>
          <w:p w14:paraId="6CC20F0A"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0.02</w:t>
            </w:r>
          </w:p>
        </w:tc>
        <w:tc>
          <w:tcPr>
            <w:tcW w:w="0" w:type="auto"/>
            <w:hideMark/>
          </w:tcPr>
          <w:p w14:paraId="6BC7E9EB"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-26.80**</w:t>
            </w:r>
          </w:p>
        </w:tc>
        <w:tc>
          <w:tcPr>
            <w:tcW w:w="0" w:type="auto"/>
            <w:hideMark/>
          </w:tcPr>
          <w:p w14:paraId="6F65BCCD"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21.77**</w:t>
            </w:r>
          </w:p>
        </w:tc>
      </w:tr>
      <w:tr w:rsidR="004D33E2" w:rsidRPr="00031F2D" w14:paraId="32613E21" w14:textId="77777777" w:rsidTr="00AF7F05">
        <w:trPr>
          <w:jc w:val="center"/>
        </w:trPr>
        <w:tc>
          <w:tcPr>
            <w:tcW w:w="0" w:type="auto"/>
            <w:hideMark/>
          </w:tcPr>
          <w:p w14:paraId="4CB7C199" w14:textId="77777777" w:rsidR="004D33E2" w:rsidRPr="00031F2D" w:rsidRDefault="004D33E2" w:rsidP="0072381F">
            <w:pPr>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SL</w:t>
            </w:r>
          </w:p>
        </w:tc>
        <w:tc>
          <w:tcPr>
            <w:tcW w:w="0" w:type="auto"/>
            <w:hideMark/>
          </w:tcPr>
          <w:p w14:paraId="408AD643"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0.00</w:t>
            </w:r>
          </w:p>
        </w:tc>
        <w:tc>
          <w:tcPr>
            <w:tcW w:w="0" w:type="auto"/>
            <w:hideMark/>
          </w:tcPr>
          <w:p w14:paraId="294A8D5A"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0.14</w:t>
            </w:r>
          </w:p>
        </w:tc>
        <w:tc>
          <w:tcPr>
            <w:tcW w:w="0" w:type="auto"/>
            <w:hideMark/>
          </w:tcPr>
          <w:p w14:paraId="2C1D7456"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0.01</w:t>
            </w:r>
          </w:p>
        </w:tc>
        <w:tc>
          <w:tcPr>
            <w:tcW w:w="0" w:type="auto"/>
            <w:hideMark/>
          </w:tcPr>
          <w:p w14:paraId="0104DB64"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2.76**</w:t>
            </w:r>
          </w:p>
        </w:tc>
      </w:tr>
      <w:tr w:rsidR="004D33E2" w:rsidRPr="00031F2D" w14:paraId="476FC403" w14:textId="77777777" w:rsidTr="00AF7F05">
        <w:trPr>
          <w:jc w:val="center"/>
        </w:trPr>
        <w:tc>
          <w:tcPr>
            <w:tcW w:w="0" w:type="auto"/>
            <w:hideMark/>
          </w:tcPr>
          <w:p w14:paraId="579957AC" w14:textId="77777777" w:rsidR="004D33E2" w:rsidRPr="00031F2D" w:rsidRDefault="004D33E2" w:rsidP="0072381F">
            <w:pPr>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NSPS</w:t>
            </w:r>
          </w:p>
        </w:tc>
        <w:tc>
          <w:tcPr>
            <w:tcW w:w="0" w:type="auto"/>
            <w:hideMark/>
          </w:tcPr>
          <w:p w14:paraId="30C5451A"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0.14</w:t>
            </w:r>
          </w:p>
        </w:tc>
        <w:tc>
          <w:tcPr>
            <w:tcW w:w="0" w:type="auto"/>
            <w:hideMark/>
          </w:tcPr>
          <w:p w14:paraId="1AF8CFEA"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-1.40**</w:t>
            </w:r>
          </w:p>
        </w:tc>
        <w:tc>
          <w:tcPr>
            <w:tcW w:w="0" w:type="auto"/>
            <w:hideMark/>
          </w:tcPr>
          <w:p w14:paraId="564CF2D6"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2.03*</w:t>
            </w:r>
          </w:p>
        </w:tc>
        <w:tc>
          <w:tcPr>
            <w:tcW w:w="0" w:type="auto"/>
            <w:hideMark/>
          </w:tcPr>
          <w:p w14:paraId="610CE9BC"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2.52**</w:t>
            </w:r>
          </w:p>
        </w:tc>
      </w:tr>
      <w:tr w:rsidR="004D33E2" w:rsidRPr="00031F2D" w14:paraId="4CE241D0" w14:textId="77777777" w:rsidTr="00AF7F05">
        <w:trPr>
          <w:jc w:val="center"/>
        </w:trPr>
        <w:tc>
          <w:tcPr>
            <w:tcW w:w="0" w:type="auto"/>
            <w:hideMark/>
          </w:tcPr>
          <w:p w14:paraId="25BF8474" w14:textId="77777777" w:rsidR="004D33E2" w:rsidRPr="00031F2D" w:rsidRDefault="004D33E2" w:rsidP="0072381F">
            <w:pPr>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SD</w:t>
            </w:r>
          </w:p>
        </w:tc>
        <w:tc>
          <w:tcPr>
            <w:tcW w:w="0" w:type="auto"/>
            <w:hideMark/>
          </w:tcPr>
          <w:p w14:paraId="3F49160E"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0.33**</w:t>
            </w:r>
          </w:p>
        </w:tc>
        <w:tc>
          <w:tcPr>
            <w:tcW w:w="0" w:type="auto"/>
            <w:hideMark/>
          </w:tcPr>
          <w:p w14:paraId="71DFEE99"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0.29**</w:t>
            </w:r>
          </w:p>
        </w:tc>
        <w:tc>
          <w:tcPr>
            <w:tcW w:w="0" w:type="auto"/>
            <w:hideMark/>
          </w:tcPr>
          <w:p w14:paraId="36D169C8"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1.20**</w:t>
            </w:r>
          </w:p>
        </w:tc>
        <w:tc>
          <w:tcPr>
            <w:tcW w:w="0" w:type="auto"/>
            <w:hideMark/>
          </w:tcPr>
          <w:p w14:paraId="1AD3DD6C"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-0.53**</w:t>
            </w:r>
          </w:p>
        </w:tc>
      </w:tr>
      <w:tr w:rsidR="004D33E2" w:rsidRPr="00031F2D" w14:paraId="722B0479" w14:textId="77777777" w:rsidTr="00AF7F05">
        <w:trPr>
          <w:jc w:val="center"/>
        </w:trPr>
        <w:tc>
          <w:tcPr>
            <w:tcW w:w="0" w:type="auto"/>
            <w:hideMark/>
          </w:tcPr>
          <w:p w14:paraId="1F03B0A4" w14:textId="77777777" w:rsidR="004D33E2" w:rsidRPr="00031F2D" w:rsidRDefault="004D33E2" w:rsidP="0072381F">
            <w:pPr>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SYP</w:t>
            </w:r>
          </w:p>
        </w:tc>
        <w:tc>
          <w:tcPr>
            <w:tcW w:w="0" w:type="auto"/>
            <w:hideMark/>
          </w:tcPr>
          <w:p w14:paraId="6B9C4284"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4.27**</w:t>
            </w:r>
          </w:p>
        </w:tc>
        <w:tc>
          <w:tcPr>
            <w:tcW w:w="0" w:type="auto"/>
            <w:hideMark/>
          </w:tcPr>
          <w:p w14:paraId="64B0B1F8"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0.90</w:t>
            </w:r>
          </w:p>
        </w:tc>
        <w:tc>
          <w:tcPr>
            <w:tcW w:w="0" w:type="auto"/>
            <w:hideMark/>
          </w:tcPr>
          <w:p w14:paraId="69A86636"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-7.69**</w:t>
            </w:r>
          </w:p>
        </w:tc>
        <w:tc>
          <w:tcPr>
            <w:tcW w:w="0" w:type="auto"/>
            <w:hideMark/>
          </w:tcPr>
          <w:p w14:paraId="7C660DC4"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11.83**</w:t>
            </w:r>
          </w:p>
        </w:tc>
      </w:tr>
      <w:tr w:rsidR="004D33E2" w:rsidRPr="00031F2D" w14:paraId="40EF15AF" w14:textId="77777777" w:rsidTr="00AF7F05">
        <w:trPr>
          <w:jc w:val="center"/>
        </w:trPr>
        <w:tc>
          <w:tcPr>
            <w:tcW w:w="0" w:type="auto"/>
            <w:hideMark/>
          </w:tcPr>
          <w:p w14:paraId="775781ED" w14:textId="77777777" w:rsidR="004D33E2" w:rsidRPr="00031F2D" w:rsidRDefault="004D33E2" w:rsidP="0072381F">
            <w:pPr>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TSW</w:t>
            </w:r>
          </w:p>
        </w:tc>
        <w:tc>
          <w:tcPr>
            <w:tcW w:w="0" w:type="auto"/>
            <w:hideMark/>
          </w:tcPr>
          <w:p w14:paraId="7320578E"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0.20</w:t>
            </w:r>
          </w:p>
        </w:tc>
        <w:tc>
          <w:tcPr>
            <w:tcW w:w="0" w:type="auto"/>
            <w:hideMark/>
          </w:tcPr>
          <w:p w14:paraId="3ACBE988"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0.25</w:t>
            </w:r>
          </w:p>
        </w:tc>
        <w:tc>
          <w:tcPr>
            <w:tcW w:w="0" w:type="auto"/>
            <w:hideMark/>
          </w:tcPr>
          <w:p w14:paraId="3BCAE57E"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-0.51</w:t>
            </w:r>
          </w:p>
        </w:tc>
        <w:tc>
          <w:tcPr>
            <w:tcW w:w="0" w:type="auto"/>
            <w:hideMark/>
          </w:tcPr>
          <w:p w14:paraId="71D2D981"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0.24</w:t>
            </w:r>
          </w:p>
        </w:tc>
      </w:tr>
      <w:tr w:rsidR="004D33E2" w:rsidRPr="00031F2D" w14:paraId="2CD176B1" w14:textId="77777777" w:rsidTr="00AF7F05">
        <w:trPr>
          <w:jc w:val="center"/>
        </w:trPr>
        <w:tc>
          <w:tcPr>
            <w:tcW w:w="0" w:type="auto"/>
            <w:hideMark/>
          </w:tcPr>
          <w:p w14:paraId="2F1FC31A" w14:textId="77777777" w:rsidR="004D33E2" w:rsidRPr="00031F2D" w:rsidRDefault="004D33E2" w:rsidP="0072381F">
            <w:pPr>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PC</w:t>
            </w:r>
          </w:p>
        </w:tc>
        <w:tc>
          <w:tcPr>
            <w:tcW w:w="0" w:type="auto"/>
            <w:hideMark/>
          </w:tcPr>
          <w:p w14:paraId="708C7ED4"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1.86**</w:t>
            </w:r>
          </w:p>
        </w:tc>
        <w:tc>
          <w:tcPr>
            <w:tcW w:w="0" w:type="auto"/>
            <w:hideMark/>
          </w:tcPr>
          <w:p w14:paraId="58EA88AB"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6.47**</w:t>
            </w:r>
          </w:p>
        </w:tc>
        <w:tc>
          <w:tcPr>
            <w:tcW w:w="0" w:type="auto"/>
            <w:hideMark/>
          </w:tcPr>
          <w:p w14:paraId="3889F97D"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14.28**</w:t>
            </w:r>
          </w:p>
        </w:tc>
        <w:tc>
          <w:tcPr>
            <w:tcW w:w="0" w:type="auto"/>
            <w:hideMark/>
          </w:tcPr>
          <w:p w14:paraId="2035036F"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8.95**</w:t>
            </w:r>
          </w:p>
        </w:tc>
      </w:tr>
      <w:tr w:rsidR="004D33E2" w:rsidRPr="00031F2D" w14:paraId="112D9CDC" w14:textId="77777777" w:rsidTr="00AF7F05">
        <w:trPr>
          <w:jc w:val="center"/>
        </w:trPr>
        <w:tc>
          <w:tcPr>
            <w:tcW w:w="0" w:type="auto"/>
            <w:hideMark/>
          </w:tcPr>
          <w:p w14:paraId="7AC33512" w14:textId="77777777" w:rsidR="004D33E2" w:rsidRPr="00031F2D" w:rsidRDefault="004D33E2" w:rsidP="0072381F">
            <w:pPr>
              <w:rPr>
                <w:rFonts w:ascii="Times New Roman" w:eastAsia="Times New Roman" w:hAnsi="Times New Roman" w:cs="Times New Roman"/>
                <w:b/>
                <w:lang w:eastAsia="en-IN"/>
              </w:rPr>
            </w:pPr>
            <w:r w:rsidRPr="00031F2D">
              <w:rPr>
                <w:rFonts w:ascii="Times New Roman" w:eastAsia="Times New Roman" w:hAnsi="Times New Roman" w:cs="Times New Roman"/>
                <w:b/>
                <w:lang w:eastAsia="en-IN"/>
              </w:rPr>
              <w:t>OC</w:t>
            </w:r>
          </w:p>
        </w:tc>
        <w:tc>
          <w:tcPr>
            <w:tcW w:w="0" w:type="auto"/>
            <w:hideMark/>
          </w:tcPr>
          <w:p w14:paraId="2DD7EC66"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-2.76**</w:t>
            </w:r>
          </w:p>
        </w:tc>
        <w:tc>
          <w:tcPr>
            <w:tcW w:w="0" w:type="auto"/>
            <w:hideMark/>
          </w:tcPr>
          <w:p w14:paraId="4F94DE72"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-2.64**</w:t>
            </w:r>
          </w:p>
        </w:tc>
        <w:tc>
          <w:tcPr>
            <w:tcW w:w="0" w:type="auto"/>
            <w:hideMark/>
          </w:tcPr>
          <w:p w14:paraId="1D2689A4"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-7.80**</w:t>
            </w:r>
          </w:p>
        </w:tc>
        <w:tc>
          <w:tcPr>
            <w:tcW w:w="0" w:type="auto"/>
            <w:hideMark/>
          </w:tcPr>
          <w:p w14:paraId="6A7B2454" w14:textId="77777777" w:rsidR="004D33E2" w:rsidRPr="00031F2D" w:rsidRDefault="004D33E2" w:rsidP="0072381F">
            <w:pPr>
              <w:jc w:val="right"/>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-6.53**</w:t>
            </w:r>
          </w:p>
        </w:tc>
      </w:tr>
    </w:tbl>
    <w:p w14:paraId="1DE75E71" w14:textId="6EA27696" w:rsidR="004D33E2" w:rsidRPr="00F327E7" w:rsidRDefault="00F327E7" w:rsidP="00F327E7">
      <w:pPr>
        <w:spacing w:after="100" w:afterAutospacing="1" w:line="240" w:lineRule="auto"/>
        <w:jc w:val="center"/>
        <w:rPr>
          <w:rFonts w:ascii="Times New Roman" w:eastAsia="Times New Roman" w:hAnsi="Times New Roman" w:cs="Times New Roman"/>
          <w:i/>
          <w:sz w:val="16"/>
          <w:szCs w:val="16"/>
          <w:lang w:eastAsia="en-IN"/>
        </w:rPr>
      </w:pPr>
      <w:r w:rsidRPr="00F327E7">
        <w:rPr>
          <w:rFonts w:ascii="Times New Roman" w:eastAsia="Times New Roman" w:hAnsi="Times New Roman" w:cs="Times New Roman"/>
          <w:i/>
          <w:sz w:val="16"/>
          <w:szCs w:val="16"/>
          <w:lang w:eastAsia="en-IN"/>
        </w:rPr>
        <w:t>*Significant at 5% probability level</w:t>
      </w:r>
      <w:r>
        <w:rPr>
          <w:rFonts w:ascii="Times New Roman" w:eastAsia="Times New Roman" w:hAnsi="Times New Roman" w:cs="Times New Roman"/>
          <w:i/>
          <w:sz w:val="16"/>
          <w:szCs w:val="16"/>
          <w:lang w:eastAsia="en-IN"/>
        </w:rPr>
        <w:t xml:space="preserve">; </w:t>
      </w:r>
      <w:r w:rsidRPr="00F327E7">
        <w:rPr>
          <w:rFonts w:ascii="Times New Roman" w:eastAsia="Times New Roman" w:hAnsi="Times New Roman" w:cs="Times New Roman"/>
          <w:i/>
          <w:sz w:val="16"/>
          <w:szCs w:val="16"/>
          <w:lang w:eastAsia="en-IN"/>
        </w:rPr>
        <w:t>**Significant at 1% probability level</w:t>
      </w:r>
    </w:p>
    <w:p w14:paraId="501EE992" w14:textId="77777777" w:rsidR="00077297" w:rsidRPr="00031F2D" w:rsidRDefault="007D1BC8" w:rsidP="007D1BC8">
      <w:pPr>
        <w:jc w:val="both"/>
        <w:rPr>
          <w:rFonts w:ascii="Times New Roman" w:hAnsi="Times New Roman" w:cs="Times New Roman"/>
          <w:color w:val="000000" w:themeColor="text1"/>
        </w:rPr>
      </w:pPr>
      <w:r w:rsidRPr="00031F2D">
        <w:rPr>
          <w:rFonts w:ascii="Times New Roman" w:hAnsi="Times New Roman" w:cs="Times New Roman"/>
          <w:color w:val="000000" w:themeColor="text1"/>
        </w:rPr>
        <w:t>Among the sixteen traits studied, only SL exhibited non-significant estimates for all four scales (A, B, C and D), indicating the absence of epistasis and suggesting that the additive</w:t>
      </w:r>
      <w:r w:rsidR="0030799C" w:rsidRPr="00031F2D">
        <w:rPr>
          <w:rFonts w:ascii="Times New Roman" w:hAnsi="Times New Roman" w:cs="Times New Roman"/>
          <w:color w:val="000000" w:themeColor="text1"/>
        </w:rPr>
        <w:t>-</w:t>
      </w:r>
      <w:r w:rsidRPr="00031F2D">
        <w:rPr>
          <w:rFonts w:ascii="Times New Roman" w:hAnsi="Times New Roman" w:cs="Times New Roman"/>
          <w:color w:val="000000" w:themeColor="text1"/>
        </w:rPr>
        <w:t xml:space="preserve">dominance model was adequate for this trait. Therefore, the inheritance of </w:t>
      </w:r>
      <w:r w:rsidR="0004354E" w:rsidRPr="00031F2D">
        <w:rPr>
          <w:rFonts w:ascii="Times New Roman" w:hAnsi="Times New Roman" w:cs="Times New Roman"/>
          <w:color w:val="000000" w:themeColor="text1"/>
        </w:rPr>
        <w:t>SL</w:t>
      </w:r>
      <w:r w:rsidRPr="00031F2D">
        <w:rPr>
          <w:rFonts w:ascii="Times New Roman" w:hAnsi="Times New Roman" w:cs="Times New Roman"/>
          <w:color w:val="000000" w:themeColor="text1"/>
        </w:rPr>
        <w:t xml:space="preserve"> is likely governed predominantly by additive and dominance gene effects.</w:t>
      </w:r>
      <w:r w:rsidR="00ED23C1" w:rsidRPr="00031F2D">
        <w:rPr>
          <w:rFonts w:ascii="Times New Roman" w:hAnsi="Times New Roman" w:cs="Times New Roman"/>
          <w:color w:val="000000" w:themeColor="text1"/>
        </w:rPr>
        <w:t xml:space="preserve"> In contrast, the remaining traits exhibited significant values for one or more scales, indicating the presence of non-allelic interactions and a more complex genetic control.</w:t>
      </w:r>
      <w:r w:rsidR="006D473D" w:rsidRPr="00031F2D">
        <w:rPr>
          <w:rFonts w:ascii="Times New Roman" w:hAnsi="Times New Roman" w:cs="Times New Roman"/>
          <w:color w:val="000000" w:themeColor="text1"/>
        </w:rPr>
        <w:t xml:space="preserve"> Among the yield component traits, SMR exhibited significant A, C and D scales, whereas NSPS showed significant B, C and D scales. SD displayed highly significant estimates for all four scales, suggesting strong epistatic control. SYP exhibited significant A, C and D scales, indicating that yield is governed by complex gene interactions rather than simple additive and dominance effects. </w:t>
      </w:r>
      <w:r w:rsidR="0004354E" w:rsidRPr="00031F2D">
        <w:rPr>
          <w:rFonts w:ascii="Times New Roman" w:hAnsi="Times New Roman" w:cs="Times New Roman"/>
          <w:color w:val="000000" w:themeColor="text1"/>
        </w:rPr>
        <w:t xml:space="preserve">Likewise, </w:t>
      </w:r>
      <w:r w:rsidR="006D473D" w:rsidRPr="00031F2D">
        <w:rPr>
          <w:rFonts w:ascii="Times New Roman" w:hAnsi="Times New Roman" w:cs="Times New Roman"/>
          <w:color w:val="000000" w:themeColor="text1"/>
        </w:rPr>
        <w:t xml:space="preserve">TSW showed a significant D scale despite non-significant A, B and C scales, suggesting the presence of epistasis. Quality traits also exhibited significant scaling tests; PC recorded significant values for all four scales, while OC showed </w:t>
      </w:r>
      <w:r w:rsidR="00077297" w:rsidRPr="00031F2D">
        <w:rPr>
          <w:rFonts w:ascii="Times New Roman" w:hAnsi="Times New Roman" w:cs="Times New Roman"/>
          <w:color w:val="000000" w:themeColor="text1"/>
        </w:rPr>
        <w:t>significant negative estimates for the A, B and C scales, while the D scale remained non-significant.</w:t>
      </w:r>
    </w:p>
    <w:p w14:paraId="4CF35BAE" w14:textId="77777777" w:rsidR="00455A98" w:rsidRPr="00031F2D" w:rsidRDefault="00455A98" w:rsidP="007D1BC8">
      <w:pPr>
        <w:jc w:val="both"/>
        <w:rPr>
          <w:rFonts w:ascii="Times New Roman" w:hAnsi="Times New Roman" w:cs="Times New Roman"/>
          <w:color w:val="000000" w:themeColor="text1"/>
        </w:rPr>
      </w:pPr>
      <w:r w:rsidRPr="00031F2D">
        <w:rPr>
          <w:rFonts w:ascii="Times New Roman" w:hAnsi="Times New Roman" w:cs="Times New Roman"/>
          <w:color w:val="000000" w:themeColor="text1"/>
        </w:rPr>
        <w:t>Although the scaling tests provide useful preliminary evidence regarding the presence of epistasis, they are not sufficient to determine the most appropriate genetic model. Therefore, the adequacy of the additive</w:t>
      </w:r>
      <w:r w:rsidR="00941445" w:rsidRPr="00031F2D">
        <w:rPr>
          <w:rFonts w:ascii="Times New Roman" w:hAnsi="Times New Roman" w:cs="Times New Roman"/>
          <w:color w:val="000000" w:themeColor="text1"/>
        </w:rPr>
        <w:t>-</w:t>
      </w:r>
      <w:r w:rsidRPr="00031F2D">
        <w:rPr>
          <w:rFonts w:ascii="Times New Roman" w:hAnsi="Times New Roman" w:cs="Times New Roman"/>
          <w:color w:val="000000" w:themeColor="text1"/>
        </w:rPr>
        <w:t>dominance model was further evaluated through joint scaling analysis and the best-fitting genetic models are presented in Table 3. The joint scaling test indicated that the additive</w:t>
      </w:r>
      <w:r w:rsidR="00941445" w:rsidRPr="00031F2D">
        <w:rPr>
          <w:rFonts w:ascii="Times New Roman" w:hAnsi="Times New Roman" w:cs="Times New Roman"/>
          <w:color w:val="000000" w:themeColor="text1"/>
        </w:rPr>
        <w:t>-</w:t>
      </w:r>
      <w:r w:rsidRPr="00031F2D">
        <w:rPr>
          <w:rFonts w:ascii="Times New Roman" w:hAnsi="Times New Roman" w:cs="Times New Roman"/>
          <w:color w:val="000000" w:themeColor="text1"/>
        </w:rPr>
        <w:t xml:space="preserve">dominance model adequately explained the inheritance of DFI and </w:t>
      </w:r>
      <w:r w:rsidR="00F47BDE" w:rsidRPr="00031F2D">
        <w:rPr>
          <w:rFonts w:ascii="Times New Roman" w:hAnsi="Times New Roman" w:cs="Times New Roman"/>
          <w:color w:val="000000" w:themeColor="text1"/>
        </w:rPr>
        <w:t>SL</w:t>
      </w:r>
      <w:r w:rsidRPr="00031F2D">
        <w:rPr>
          <w:rFonts w:ascii="Times New Roman" w:hAnsi="Times New Roman" w:cs="Times New Roman"/>
          <w:color w:val="000000" w:themeColor="text1"/>
        </w:rPr>
        <w:t>, whereas the remaining fourteen traits required digenic interaction models involving four, five or six genetic parameters.  Among the digenic interaction models, DF, PH, SD</w:t>
      </w:r>
      <w:r w:rsidR="003C4137" w:rsidRPr="00031F2D">
        <w:rPr>
          <w:rFonts w:ascii="Times New Roman" w:hAnsi="Times New Roman" w:cs="Times New Roman"/>
          <w:color w:val="000000" w:themeColor="text1"/>
        </w:rPr>
        <w:t>, SYP</w:t>
      </w:r>
      <w:r w:rsidRPr="00031F2D">
        <w:rPr>
          <w:rFonts w:ascii="Times New Roman" w:hAnsi="Times New Roman" w:cs="Times New Roman"/>
          <w:color w:val="000000" w:themeColor="text1"/>
        </w:rPr>
        <w:t xml:space="preserve"> and OC were adequately explained by four-parameter models, DFS, NPB, NSB, TSW and PC required five-parameter models, whereas DM, MRL, SMR</w:t>
      </w:r>
      <w:r w:rsidR="00346029" w:rsidRPr="00031F2D">
        <w:rPr>
          <w:rFonts w:ascii="Times New Roman" w:hAnsi="Times New Roman" w:cs="Times New Roman"/>
          <w:color w:val="000000" w:themeColor="text1"/>
        </w:rPr>
        <w:t xml:space="preserve"> and </w:t>
      </w:r>
      <w:r w:rsidRPr="00031F2D">
        <w:rPr>
          <w:rFonts w:ascii="Times New Roman" w:hAnsi="Times New Roman" w:cs="Times New Roman"/>
          <w:color w:val="000000" w:themeColor="text1"/>
        </w:rPr>
        <w:t>NSPS</w:t>
      </w:r>
      <w:r w:rsidR="00346029" w:rsidRPr="00031F2D">
        <w:rPr>
          <w:rFonts w:ascii="Times New Roman" w:hAnsi="Times New Roman" w:cs="Times New Roman"/>
          <w:color w:val="000000" w:themeColor="text1"/>
        </w:rPr>
        <w:t xml:space="preserve"> </w:t>
      </w:r>
      <w:r w:rsidRPr="00031F2D">
        <w:rPr>
          <w:rFonts w:ascii="Times New Roman" w:hAnsi="Times New Roman" w:cs="Times New Roman"/>
          <w:color w:val="000000" w:themeColor="text1"/>
        </w:rPr>
        <w:t xml:space="preserve">were best explained by six-parameter models. The </w:t>
      </w:r>
      <w:r w:rsidR="006A7C9A" w:rsidRPr="00031F2D">
        <w:rPr>
          <w:rFonts w:ascii="Times New Roman" w:hAnsi="Times New Roman" w:cs="Times New Roman"/>
          <w:color w:val="000000" w:themeColor="text1"/>
        </w:rPr>
        <w:t>predominance</w:t>
      </w:r>
      <w:r w:rsidRPr="00031F2D">
        <w:rPr>
          <w:rFonts w:ascii="Times New Roman" w:hAnsi="Times New Roman" w:cs="Times New Roman"/>
          <w:color w:val="000000" w:themeColor="text1"/>
        </w:rPr>
        <w:t xml:space="preserve"> of higher-order parameter models indicates that the inheritance of these traits was governed by different combinations of additive, dominance and epistatic effects. It is important to note that the parameter model reflects the minimum </w:t>
      </w:r>
      <w:r w:rsidRPr="00031F2D">
        <w:rPr>
          <w:rFonts w:ascii="Times New Roman" w:hAnsi="Times New Roman" w:cs="Times New Roman"/>
          <w:color w:val="000000" w:themeColor="text1"/>
        </w:rPr>
        <w:lastRenderedPageBreak/>
        <w:t>number of genetic parameters required to adequately explain the observed generation means and should not be interpreted as the number of generations required for effective selection.</w:t>
      </w:r>
    </w:p>
    <w:p w14:paraId="2F1113A7" w14:textId="77777777" w:rsidR="004261C7" w:rsidRPr="00031F2D" w:rsidRDefault="00455A98" w:rsidP="007D1BC8">
      <w:pPr>
        <w:jc w:val="both"/>
        <w:rPr>
          <w:rFonts w:ascii="Times New Roman" w:hAnsi="Times New Roman" w:cs="Times New Roman"/>
          <w:color w:val="000000" w:themeColor="text1"/>
        </w:rPr>
      </w:pPr>
      <w:r w:rsidRPr="00031F2D">
        <w:rPr>
          <w:rFonts w:ascii="Times New Roman" w:hAnsi="Times New Roman" w:cs="Times New Roman"/>
          <w:color w:val="000000" w:themeColor="text1"/>
        </w:rPr>
        <w:t xml:space="preserve">The </w:t>
      </w:r>
      <w:r w:rsidR="00684917" w:rsidRPr="00031F2D">
        <w:rPr>
          <w:rFonts w:ascii="Times New Roman" w:hAnsi="Times New Roman" w:cs="Times New Roman"/>
          <w:color w:val="000000" w:themeColor="text1"/>
        </w:rPr>
        <w:t>presence</w:t>
      </w:r>
      <w:r w:rsidRPr="00031F2D">
        <w:rPr>
          <w:rFonts w:ascii="Times New Roman" w:hAnsi="Times New Roman" w:cs="Times New Roman"/>
          <w:color w:val="000000" w:themeColor="text1"/>
        </w:rPr>
        <w:t xml:space="preserve"> of digenic interaction models in the present study is consistent with earlier reports in Indian mustard. Prajapati </w:t>
      </w:r>
      <w:r w:rsidR="008803C4" w:rsidRPr="00031F2D">
        <w:rPr>
          <w:rFonts w:ascii="Times New Roman" w:hAnsi="Times New Roman" w:cs="Times New Roman"/>
          <w:i/>
          <w:color w:val="000000" w:themeColor="text1"/>
        </w:rPr>
        <w:t>et al.,</w:t>
      </w:r>
      <w:r w:rsidRPr="00031F2D">
        <w:rPr>
          <w:rFonts w:ascii="Times New Roman" w:hAnsi="Times New Roman" w:cs="Times New Roman"/>
          <w:color w:val="000000" w:themeColor="text1"/>
        </w:rPr>
        <w:t xml:space="preserve"> (2014) reported that the additive</w:t>
      </w:r>
      <w:r w:rsidR="00346029" w:rsidRPr="00031F2D">
        <w:rPr>
          <w:rFonts w:ascii="Times New Roman" w:hAnsi="Times New Roman" w:cs="Times New Roman"/>
          <w:color w:val="000000" w:themeColor="text1"/>
        </w:rPr>
        <w:t>-</w:t>
      </w:r>
      <w:r w:rsidRPr="00031F2D">
        <w:rPr>
          <w:rFonts w:ascii="Times New Roman" w:hAnsi="Times New Roman" w:cs="Times New Roman"/>
          <w:color w:val="000000" w:themeColor="text1"/>
        </w:rPr>
        <w:t>dominance model was inadequate for most yield and contributing traits because of the substantial contribution of epistatic interactions</w:t>
      </w:r>
      <w:r w:rsidR="00BE5385" w:rsidRPr="00031F2D">
        <w:rPr>
          <w:rFonts w:ascii="Times New Roman" w:hAnsi="Times New Roman" w:cs="Times New Roman"/>
          <w:color w:val="000000" w:themeColor="text1"/>
        </w:rPr>
        <w:t xml:space="preserve">, while </w:t>
      </w:r>
      <w:r w:rsidRPr="00031F2D">
        <w:rPr>
          <w:rFonts w:ascii="Times New Roman" w:hAnsi="Times New Roman" w:cs="Times New Roman"/>
          <w:color w:val="000000" w:themeColor="text1"/>
        </w:rPr>
        <w:t xml:space="preserve">Pathak </w:t>
      </w:r>
      <w:r w:rsidR="008803C4" w:rsidRPr="00031F2D">
        <w:rPr>
          <w:rFonts w:ascii="Times New Roman" w:hAnsi="Times New Roman" w:cs="Times New Roman"/>
          <w:i/>
          <w:color w:val="000000" w:themeColor="text1"/>
        </w:rPr>
        <w:t>et al.,</w:t>
      </w:r>
      <w:r w:rsidRPr="00031F2D">
        <w:rPr>
          <w:rFonts w:ascii="Times New Roman" w:hAnsi="Times New Roman" w:cs="Times New Roman"/>
          <w:color w:val="000000" w:themeColor="text1"/>
        </w:rPr>
        <w:t xml:space="preserve"> (2024)</w:t>
      </w:r>
      <w:r w:rsidR="00BE5385" w:rsidRPr="00031F2D">
        <w:rPr>
          <w:rFonts w:ascii="Times New Roman" w:hAnsi="Times New Roman" w:cs="Times New Roman"/>
          <w:color w:val="000000" w:themeColor="text1"/>
        </w:rPr>
        <w:t xml:space="preserve"> </w:t>
      </w:r>
      <w:r w:rsidR="00CE2546" w:rsidRPr="00031F2D">
        <w:rPr>
          <w:rFonts w:ascii="Times New Roman" w:hAnsi="Times New Roman" w:cs="Times New Roman"/>
          <w:color w:val="000000" w:themeColor="text1"/>
        </w:rPr>
        <w:t>observed</w:t>
      </w:r>
      <w:r w:rsidR="00BE5385" w:rsidRPr="00031F2D">
        <w:rPr>
          <w:rFonts w:ascii="Times New Roman" w:hAnsi="Times New Roman" w:cs="Times New Roman"/>
          <w:color w:val="000000" w:themeColor="text1"/>
        </w:rPr>
        <w:t xml:space="preserve"> </w:t>
      </w:r>
      <w:r w:rsidRPr="00031F2D">
        <w:rPr>
          <w:rFonts w:ascii="Times New Roman" w:hAnsi="Times New Roman" w:cs="Times New Roman"/>
          <w:color w:val="000000" w:themeColor="text1"/>
        </w:rPr>
        <w:t xml:space="preserve">that the inheritance of most </w:t>
      </w:r>
      <w:r w:rsidR="00346029" w:rsidRPr="00031F2D">
        <w:rPr>
          <w:rFonts w:ascii="Times New Roman" w:hAnsi="Times New Roman" w:cs="Times New Roman"/>
          <w:color w:val="000000" w:themeColor="text1"/>
        </w:rPr>
        <w:t>yield</w:t>
      </w:r>
      <w:r w:rsidRPr="00031F2D">
        <w:rPr>
          <w:rFonts w:ascii="Times New Roman" w:hAnsi="Times New Roman" w:cs="Times New Roman"/>
          <w:color w:val="000000" w:themeColor="text1"/>
        </w:rPr>
        <w:t xml:space="preserve"> </w:t>
      </w:r>
      <w:r w:rsidR="001513E5" w:rsidRPr="00031F2D">
        <w:rPr>
          <w:rFonts w:ascii="Times New Roman" w:hAnsi="Times New Roman" w:cs="Times New Roman"/>
          <w:color w:val="000000" w:themeColor="text1"/>
        </w:rPr>
        <w:t xml:space="preserve">and component </w:t>
      </w:r>
      <w:r w:rsidRPr="00031F2D">
        <w:rPr>
          <w:rFonts w:ascii="Times New Roman" w:hAnsi="Times New Roman" w:cs="Times New Roman"/>
          <w:color w:val="000000" w:themeColor="text1"/>
        </w:rPr>
        <w:t xml:space="preserve">traits was better explained by digenic interaction models. Likewise, Patel </w:t>
      </w:r>
      <w:r w:rsidR="008803C4" w:rsidRPr="00031F2D">
        <w:rPr>
          <w:rFonts w:ascii="Times New Roman" w:hAnsi="Times New Roman" w:cs="Times New Roman"/>
          <w:i/>
          <w:color w:val="000000" w:themeColor="text1"/>
        </w:rPr>
        <w:t>et al.,</w:t>
      </w:r>
      <w:r w:rsidRPr="00031F2D">
        <w:rPr>
          <w:rFonts w:ascii="Times New Roman" w:hAnsi="Times New Roman" w:cs="Times New Roman"/>
          <w:color w:val="000000" w:themeColor="text1"/>
        </w:rPr>
        <w:t xml:space="preserve"> (2026) </w:t>
      </w:r>
      <w:r w:rsidR="00CE2546" w:rsidRPr="00031F2D">
        <w:rPr>
          <w:rFonts w:ascii="Times New Roman" w:hAnsi="Times New Roman" w:cs="Times New Roman"/>
          <w:color w:val="000000" w:themeColor="text1"/>
        </w:rPr>
        <w:t xml:space="preserve">also </w:t>
      </w:r>
      <w:r w:rsidRPr="00031F2D">
        <w:rPr>
          <w:rFonts w:ascii="Times New Roman" w:hAnsi="Times New Roman" w:cs="Times New Roman"/>
          <w:color w:val="000000" w:themeColor="text1"/>
        </w:rPr>
        <w:t xml:space="preserve">reported that </w:t>
      </w:r>
      <w:r w:rsidR="0016392D" w:rsidRPr="00031F2D">
        <w:rPr>
          <w:rFonts w:ascii="Times New Roman" w:hAnsi="Times New Roman" w:cs="Times New Roman"/>
          <w:color w:val="000000" w:themeColor="text1"/>
        </w:rPr>
        <w:t xml:space="preserve">thousand-seed weight in Indian mustard was governed by additive, dominance and additive × additive gene effects. </w:t>
      </w:r>
      <w:r w:rsidR="004261C7" w:rsidRPr="00031F2D">
        <w:rPr>
          <w:rFonts w:ascii="Times New Roman" w:hAnsi="Times New Roman" w:cs="Times New Roman"/>
          <w:color w:val="000000" w:themeColor="text1"/>
        </w:rPr>
        <w:t>These findings emphasize that the expression of quantitative traits is highly dependent on the genetic background of the parental lines. Consequently, breeding strategies should be formulated on a cross-specific basis rather than assuming a common pattern of inheritance across different genetic backgrounds. A detailed interpretation of the individual gene effects estimated for each trait is presented in the following section.</w:t>
      </w:r>
    </w:p>
    <w:p w14:paraId="3D2BC7A8" w14:textId="120BE61A" w:rsidR="00455A98" w:rsidRPr="00031F2D" w:rsidRDefault="00C94851" w:rsidP="007D1BC8">
      <w:pPr>
        <w:jc w:val="both"/>
        <w:rPr>
          <w:rFonts w:ascii="Times New Roman" w:hAnsi="Times New Roman" w:cs="Times New Roman"/>
          <w:b/>
          <w:color w:val="000000" w:themeColor="text1"/>
        </w:rPr>
      </w:pPr>
      <w:r w:rsidRPr="00031F2D">
        <w:rPr>
          <w:rFonts w:ascii="Times New Roman" w:hAnsi="Times New Roman" w:cs="Times New Roman"/>
          <w:b/>
          <w:color w:val="000000" w:themeColor="text1"/>
        </w:rPr>
        <w:t xml:space="preserve">3.2 </w:t>
      </w:r>
      <w:r w:rsidR="006D50B0" w:rsidRPr="00031F2D">
        <w:rPr>
          <w:rFonts w:ascii="Times New Roman" w:hAnsi="Times New Roman" w:cs="Times New Roman"/>
          <w:b/>
          <w:color w:val="000000" w:themeColor="text1"/>
        </w:rPr>
        <w:t>Estimates of gene effects and breeding implications</w:t>
      </w:r>
    </w:p>
    <w:p w14:paraId="539757A4" w14:textId="23441666" w:rsidR="005756B9" w:rsidRPr="00031F2D" w:rsidRDefault="00F66AA0" w:rsidP="007D1BC8">
      <w:pPr>
        <w:jc w:val="both"/>
        <w:rPr>
          <w:rFonts w:ascii="Times New Roman" w:hAnsi="Times New Roman" w:cs="Times New Roman"/>
          <w:color w:val="000000" w:themeColor="text1"/>
        </w:rPr>
      </w:pPr>
      <w:r w:rsidRPr="00031F2D">
        <w:rPr>
          <w:rFonts w:ascii="Times New Roman" w:hAnsi="Times New Roman" w:cs="Times New Roman"/>
          <w:color w:val="000000" w:themeColor="text1"/>
        </w:rPr>
        <w:t xml:space="preserve">The estimates of genetic parameters obtained </w:t>
      </w:r>
      <w:r w:rsidR="00CD1F1B" w:rsidRPr="00031F2D">
        <w:rPr>
          <w:rFonts w:ascii="Times New Roman" w:hAnsi="Times New Roman" w:cs="Times New Roman"/>
          <w:color w:val="000000" w:themeColor="text1"/>
        </w:rPr>
        <w:t>from best-fitting models</w:t>
      </w:r>
      <w:r w:rsidRPr="00031F2D">
        <w:rPr>
          <w:rFonts w:ascii="Times New Roman" w:hAnsi="Times New Roman" w:cs="Times New Roman"/>
          <w:color w:val="000000" w:themeColor="text1"/>
        </w:rPr>
        <w:t xml:space="preserve"> are presented in Table 2. </w:t>
      </w:r>
      <w:r w:rsidR="00FD4D6D" w:rsidRPr="00031F2D">
        <w:rPr>
          <w:rFonts w:ascii="Times New Roman" w:hAnsi="Times New Roman" w:cs="Times New Roman"/>
          <w:color w:val="000000" w:themeColor="text1"/>
        </w:rPr>
        <w:t xml:space="preserve">The significance and magnitude of these parameters differed among the studied traits, indicating that no single genetic mechanism controlled all traits. </w:t>
      </w:r>
      <w:r w:rsidR="005756B9" w:rsidRPr="00031F2D">
        <w:rPr>
          <w:rFonts w:ascii="Times New Roman" w:hAnsi="Times New Roman" w:cs="Times New Roman"/>
          <w:color w:val="000000" w:themeColor="text1"/>
        </w:rPr>
        <w:t>The mean effect</w:t>
      </w:r>
      <w:r w:rsidR="006D0BDA">
        <w:rPr>
          <w:rFonts w:ascii="Times New Roman" w:hAnsi="Times New Roman" w:cs="Times New Roman"/>
          <w:color w:val="000000" w:themeColor="text1"/>
        </w:rPr>
        <w:t xml:space="preserve"> [m]</w:t>
      </w:r>
      <w:r w:rsidR="005756B9" w:rsidRPr="00031F2D">
        <w:rPr>
          <w:rFonts w:ascii="Times New Roman" w:hAnsi="Times New Roman" w:cs="Times New Roman"/>
          <w:color w:val="000000" w:themeColor="text1"/>
        </w:rPr>
        <w:t xml:space="preserve"> was retained in the best-fitting models for most of the studied traits and was significant wherever estimated, reflecting the contribution of the overall genetic background to trait expression. However, for SYP, the reduced four-parameter model provided the best fit and therefore the mean effect was not retained in the final model. These results indicate that the genetic architecture of the studied traits differed considerably, emphasizing the importance of selecting the most appropriate genetic model before interpreting individual gene effects. Similar observations have been reported by Philanim </w:t>
      </w:r>
      <w:r w:rsidR="008803C4" w:rsidRPr="00031F2D">
        <w:rPr>
          <w:rFonts w:ascii="Times New Roman" w:hAnsi="Times New Roman" w:cs="Times New Roman"/>
          <w:i/>
          <w:color w:val="000000" w:themeColor="text1"/>
        </w:rPr>
        <w:t>et al.,</w:t>
      </w:r>
      <w:r w:rsidR="005756B9" w:rsidRPr="00031F2D">
        <w:rPr>
          <w:rFonts w:ascii="Times New Roman" w:hAnsi="Times New Roman" w:cs="Times New Roman"/>
          <w:color w:val="000000" w:themeColor="text1"/>
        </w:rPr>
        <w:t xml:space="preserve"> (2019)</w:t>
      </w:r>
      <w:r w:rsidR="00DE7DEE" w:rsidRPr="00031F2D">
        <w:rPr>
          <w:rFonts w:ascii="Times New Roman" w:hAnsi="Times New Roman" w:cs="Times New Roman"/>
          <w:color w:val="000000" w:themeColor="text1"/>
        </w:rPr>
        <w:t xml:space="preserve">; </w:t>
      </w:r>
      <w:proofErr w:type="spellStart"/>
      <w:r w:rsidR="00DE7DEE" w:rsidRPr="00031F2D">
        <w:rPr>
          <w:rFonts w:ascii="Times New Roman" w:hAnsi="Times New Roman" w:cs="Times New Roman"/>
          <w:color w:val="000000" w:themeColor="text1"/>
        </w:rPr>
        <w:t>Askander</w:t>
      </w:r>
      <w:proofErr w:type="spellEnd"/>
      <w:r w:rsidR="00DE7DEE" w:rsidRPr="00031F2D">
        <w:rPr>
          <w:rFonts w:ascii="Times New Roman" w:hAnsi="Times New Roman" w:cs="Times New Roman"/>
          <w:color w:val="000000" w:themeColor="text1"/>
        </w:rPr>
        <w:t xml:space="preserve"> </w:t>
      </w:r>
      <w:r w:rsidR="004B4C45" w:rsidRPr="00031F2D">
        <w:rPr>
          <w:rFonts w:ascii="Times New Roman" w:hAnsi="Times New Roman" w:cs="Times New Roman"/>
          <w:color w:val="000000" w:themeColor="text1"/>
        </w:rPr>
        <w:t>(</w:t>
      </w:r>
      <w:r w:rsidR="00DE7DEE" w:rsidRPr="00031F2D">
        <w:rPr>
          <w:rFonts w:ascii="Times New Roman" w:hAnsi="Times New Roman" w:cs="Times New Roman"/>
          <w:color w:val="000000" w:themeColor="text1"/>
        </w:rPr>
        <w:t>2020</w:t>
      </w:r>
      <w:r w:rsidR="004B4C45" w:rsidRPr="00031F2D">
        <w:rPr>
          <w:rFonts w:ascii="Times New Roman" w:hAnsi="Times New Roman" w:cs="Times New Roman"/>
          <w:color w:val="000000" w:themeColor="text1"/>
        </w:rPr>
        <w:t xml:space="preserve">), </w:t>
      </w:r>
      <w:r w:rsidR="005756B9" w:rsidRPr="00031F2D">
        <w:rPr>
          <w:rFonts w:ascii="Times New Roman" w:hAnsi="Times New Roman" w:cs="Times New Roman"/>
          <w:color w:val="000000" w:themeColor="text1"/>
        </w:rPr>
        <w:t xml:space="preserve">Pathak </w:t>
      </w:r>
      <w:r w:rsidR="008803C4" w:rsidRPr="00031F2D">
        <w:rPr>
          <w:rFonts w:ascii="Times New Roman" w:hAnsi="Times New Roman" w:cs="Times New Roman"/>
          <w:i/>
          <w:color w:val="000000" w:themeColor="text1"/>
        </w:rPr>
        <w:t>et al.,</w:t>
      </w:r>
      <w:r w:rsidR="005756B9" w:rsidRPr="00031F2D">
        <w:rPr>
          <w:rFonts w:ascii="Times New Roman" w:hAnsi="Times New Roman" w:cs="Times New Roman"/>
          <w:color w:val="000000" w:themeColor="text1"/>
        </w:rPr>
        <w:t xml:space="preserve"> (2024)</w:t>
      </w:r>
      <w:r w:rsidR="004B4C45" w:rsidRPr="00031F2D">
        <w:rPr>
          <w:rFonts w:ascii="Times New Roman" w:hAnsi="Times New Roman" w:cs="Times New Roman"/>
          <w:color w:val="000000" w:themeColor="text1"/>
        </w:rPr>
        <w:t xml:space="preserve"> and Makwana </w:t>
      </w:r>
      <w:r w:rsidR="008803C4" w:rsidRPr="00031F2D">
        <w:rPr>
          <w:rFonts w:ascii="Times New Roman" w:hAnsi="Times New Roman" w:cs="Times New Roman"/>
          <w:i/>
          <w:color w:val="000000" w:themeColor="text1"/>
        </w:rPr>
        <w:t>et al.,</w:t>
      </w:r>
      <w:r w:rsidR="004B4C45" w:rsidRPr="00031F2D">
        <w:rPr>
          <w:rFonts w:ascii="Times New Roman" w:hAnsi="Times New Roman" w:cs="Times New Roman"/>
          <w:color w:val="000000" w:themeColor="text1"/>
        </w:rPr>
        <w:t xml:space="preserve"> (2026) </w:t>
      </w:r>
      <w:r w:rsidR="005756B9" w:rsidRPr="00031F2D">
        <w:rPr>
          <w:rFonts w:ascii="Times New Roman" w:hAnsi="Times New Roman" w:cs="Times New Roman"/>
          <w:color w:val="000000" w:themeColor="text1"/>
        </w:rPr>
        <w:t>who also reported that the best-fitting models varied among traits depending on the underlying pattern of gene action.</w:t>
      </w:r>
    </w:p>
    <w:p w14:paraId="58E2BB9C" w14:textId="77777777" w:rsidR="00594BC5" w:rsidRPr="00031F2D" w:rsidRDefault="00594BC5" w:rsidP="004D33E2">
      <w:pPr>
        <w:rPr>
          <w:rFonts w:ascii="Times New Roman" w:hAnsi="Times New Roman" w:cs="Times New Roman"/>
          <w:b/>
        </w:rPr>
      </w:pPr>
    </w:p>
    <w:p w14:paraId="0D100036" w14:textId="77777777" w:rsidR="00594BC5" w:rsidRPr="00031F2D" w:rsidRDefault="00594BC5" w:rsidP="004D33E2">
      <w:pPr>
        <w:rPr>
          <w:rFonts w:ascii="Times New Roman" w:hAnsi="Times New Roman" w:cs="Times New Roman"/>
          <w:b/>
        </w:rPr>
      </w:pPr>
    </w:p>
    <w:p w14:paraId="195BA8E0" w14:textId="77777777" w:rsidR="00594BC5" w:rsidRPr="00031F2D" w:rsidRDefault="00594BC5" w:rsidP="004D33E2">
      <w:pPr>
        <w:rPr>
          <w:rFonts w:ascii="Times New Roman" w:hAnsi="Times New Roman" w:cs="Times New Roman"/>
          <w:b/>
        </w:rPr>
      </w:pPr>
    </w:p>
    <w:p w14:paraId="484933E1" w14:textId="77777777" w:rsidR="00594BC5" w:rsidRPr="00031F2D" w:rsidRDefault="00594BC5" w:rsidP="004D33E2">
      <w:pPr>
        <w:rPr>
          <w:rFonts w:ascii="Times New Roman" w:hAnsi="Times New Roman" w:cs="Times New Roman"/>
          <w:b/>
        </w:rPr>
      </w:pPr>
    </w:p>
    <w:p w14:paraId="3F3AA5D9" w14:textId="77777777" w:rsidR="00594BC5" w:rsidRPr="00031F2D" w:rsidRDefault="00594BC5" w:rsidP="004D33E2">
      <w:pPr>
        <w:rPr>
          <w:rFonts w:ascii="Times New Roman" w:hAnsi="Times New Roman" w:cs="Times New Roman"/>
          <w:b/>
        </w:rPr>
      </w:pPr>
    </w:p>
    <w:p w14:paraId="449FF211" w14:textId="77777777" w:rsidR="00594BC5" w:rsidRPr="00031F2D" w:rsidRDefault="00594BC5" w:rsidP="004D33E2">
      <w:pPr>
        <w:rPr>
          <w:rFonts w:ascii="Times New Roman" w:hAnsi="Times New Roman" w:cs="Times New Roman"/>
          <w:b/>
        </w:rPr>
      </w:pPr>
    </w:p>
    <w:p w14:paraId="3EE2F14C" w14:textId="77777777" w:rsidR="00594BC5" w:rsidRPr="00031F2D" w:rsidRDefault="00594BC5" w:rsidP="004D33E2">
      <w:pPr>
        <w:rPr>
          <w:rFonts w:ascii="Times New Roman" w:hAnsi="Times New Roman" w:cs="Times New Roman"/>
          <w:b/>
        </w:rPr>
      </w:pPr>
    </w:p>
    <w:p w14:paraId="4613BB17" w14:textId="77777777" w:rsidR="00594BC5" w:rsidRPr="00031F2D" w:rsidRDefault="00594BC5" w:rsidP="004D33E2">
      <w:pPr>
        <w:rPr>
          <w:rFonts w:ascii="Times New Roman" w:hAnsi="Times New Roman" w:cs="Times New Roman"/>
          <w:b/>
        </w:rPr>
      </w:pPr>
    </w:p>
    <w:p w14:paraId="74DAD598" w14:textId="77777777" w:rsidR="00594BC5" w:rsidRPr="00031F2D" w:rsidRDefault="00594BC5" w:rsidP="004D33E2">
      <w:pPr>
        <w:rPr>
          <w:rFonts w:ascii="Times New Roman" w:hAnsi="Times New Roman" w:cs="Times New Roman"/>
          <w:b/>
        </w:rPr>
      </w:pPr>
    </w:p>
    <w:p w14:paraId="00230FB6" w14:textId="77777777" w:rsidR="00594BC5" w:rsidRPr="00031F2D" w:rsidRDefault="00594BC5" w:rsidP="004D33E2">
      <w:pPr>
        <w:rPr>
          <w:rFonts w:ascii="Times New Roman" w:hAnsi="Times New Roman" w:cs="Times New Roman"/>
          <w:b/>
        </w:rPr>
      </w:pPr>
    </w:p>
    <w:p w14:paraId="14D18510" w14:textId="77777777" w:rsidR="00594BC5" w:rsidRPr="00031F2D" w:rsidRDefault="00594BC5" w:rsidP="004D33E2">
      <w:pPr>
        <w:rPr>
          <w:rFonts w:ascii="Times New Roman" w:hAnsi="Times New Roman" w:cs="Times New Roman"/>
          <w:b/>
        </w:rPr>
      </w:pPr>
    </w:p>
    <w:p w14:paraId="6EC8D864" w14:textId="77777777" w:rsidR="00594BC5" w:rsidRPr="00031F2D" w:rsidRDefault="00594BC5" w:rsidP="004D33E2">
      <w:pPr>
        <w:rPr>
          <w:rFonts w:ascii="Times New Roman" w:hAnsi="Times New Roman" w:cs="Times New Roman"/>
          <w:b/>
        </w:rPr>
      </w:pPr>
    </w:p>
    <w:p w14:paraId="03E39981" w14:textId="77777777" w:rsidR="00594BC5" w:rsidRPr="00031F2D" w:rsidRDefault="00594BC5" w:rsidP="004D33E2">
      <w:pPr>
        <w:rPr>
          <w:rFonts w:ascii="Times New Roman" w:hAnsi="Times New Roman" w:cs="Times New Roman"/>
          <w:b/>
        </w:rPr>
      </w:pPr>
    </w:p>
    <w:p w14:paraId="7009FFB9" w14:textId="2A2260AD" w:rsidR="004D33E2" w:rsidRPr="00031F2D" w:rsidRDefault="004D33E2" w:rsidP="004D33E2">
      <w:pPr>
        <w:rPr>
          <w:rFonts w:ascii="Times New Roman" w:hAnsi="Times New Roman" w:cs="Times New Roman"/>
          <w:b/>
        </w:rPr>
      </w:pPr>
      <w:r w:rsidRPr="00031F2D">
        <w:rPr>
          <w:rFonts w:ascii="Times New Roman" w:hAnsi="Times New Roman" w:cs="Times New Roman"/>
          <w:b/>
        </w:rPr>
        <w:t>Table 2.  Estimates of genetic parameters under the adequate genetic model with respective χ² value and type of epistasis for yield and its component traits in PYR 2021-5 × PYR 2021-6</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818"/>
        <w:gridCol w:w="897"/>
        <w:gridCol w:w="919"/>
        <w:gridCol w:w="984"/>
        <w:gridCol w:w="1148"/>
        <w:gridCol w:w="821"/>
        <w:gridCol w:w="984"/>
        <w:gridCol w:w="601"/>
        <w:gridCol w:w="1098"/>
      </w:tblGrid>
      <w:tr w:rsidR="004D33E2" w:rsidRPr="00031F2D" w14:paraId="7EBF0BF6" w14:textId="77777777" w:rsidTr="00374D6D">
        <w:trPr>
          <w:trHeight w:val="20"/>
        </w:trPr>
        <w:tc>
          <w:tcPr>
            <w:tcW w:w="419" w:type="pct"/>
            <w:tcBorders>
              <w:top w:val="single" w:sz="4" w:space="0" w:color="auto"/>
              <w:bottom w:val="single" w:sz="4" w:space="0" w:color="auto"/>
            </w:tcBorders>
            <w:hideMark/>
          </w:tcPr>
          <w:p w14:paraId="4AA4518B" w14:textId="77777777" w:rsidR="004D33E2" w:rsidRPr="00031F2D" w:rsidRDefault="004D33E2" w:rsidP="0072381F">
            <w:pPr>
              <w:rPr>
                <w:rFonts w:ascii="Times New Roman" w:eastAsia="Times New Roman" w:hAnsi="Times New Roman" w:cs="Times New Roman"/>
                <w:b/>
                <w:bCs/>
                <w:lang w:eastAsia="en-IN"/>
              </w:rPr>
            </w:pPr>
            <w:r w:rsidRPr="00031F2D">
              <w:rPr>
                <w:rFonts w:ascii="Times New Roman" w:eastAsia="Times New Roman" w:hAnsi="Times New Roman" w:cs="Times New Roman"/>
                <w:b/>
                <w:bCs/>
                <w:lang w:eastAsia="en-IN"/>
              </w:rPr>
              <w:lastRenderedPageBreak/>
              <w:t>Trait</w:t>
            </w:r>
          </w:p>
        </w:tc>
        <w:tc>
          <w:tcPr>
            <w:tcW w:w="453" w:type="pct"/>
            <w:tcBorders>
              <w:top w:val="single" w:sz="4" w:space="0" w:color="auto"/>
              <w:bottom w:val="single" w:sz="4" w:space="0" w:color="auto"/>
            </w:tcBorders>
            <w:hideMark/>
          </w:tcPr>
          <w:p w14:paraId="1CD92CB9" w14:textId="77777777" w:rsidR="004D33E2" w:rsidRPr="00031F2D" w:rsidRDefault="004D33E2" w:rsidP="0072381F">
            <w:pPr>
              <w:jc w:val="center"/>
              <w:rPr>
                <w:rFonts w:ascii="Times New Roman" w:eastAsia="Times New Roman" w:hAnsi="Times New Roman" w:cs="Times New Roman"/>
                <w:b/>
                <w:bCs/>
                <w:lang w:eastAsia="en-IN"/>
              </w:rPr>
            </w:pPr>
            <w:r w:rsidRPr="00031F2D">
              <w:rPr>
                <w:rFonts w:ascii="Times New Roman" w:eastAsia="Times New Roman" w:hAnsi="Times New Roman" w:cs="Times New Roman"/>
                <w:b/>
                <w:bCs/>
                <w:lang w:eastAsia="en-IN"/>
              </w:rPr>
              <w:t>Model</w:t>
            </w:r>
          </w:p>
        </w:tc>
        <w:tc>
          <w:tcPr>
            <w:tcW w:w="497" w:type="pct"/>
            <w:tcBorders>
              <w:top w:val="single" w:sz="4" w:space="0" w:color="auto"/>
              <w:bottom w:val="single" w:sz="4" w:space="0" w:color="auto"/>
            </w:tcBorders>
            <w:hideMark/>
          </w:tcPr>
          <w:p w14:paraId="529565E9" w14:textId="7CF94776" w:rsidR="004D33E2" w:rsidRPr="00031F2D" w:rsidRDefault="006D0BDA" w:rsidP="0072381F">
            <w:pPr>
              <w:jc w:val="center"/>
              <w:rPr>
                <w:rFonts w:ascii="Times New Roman" w:eastAsia="Times New Roman" w:hAnsi="Times New Roman" w:cs="Times New Roman"/>
                <w:b/>
                <w:bCs/>
                <w:lang w:eastAsia="en-IN"/>
              </w:rPr>
            </w:pPr>
            <w:r>
              <w:rPr>
                <w:rFonts w:ascii="Times New Roman" w:eastAsia="Times New Roman" w:hAnsi="Times New Roman" w:cs="Times New Roman"/>
                <w:b/>
                <w:bCs/>
                <w:lang w:eastAsia="en-IN"/>
              </w:rPr>
              <w:t>[</w:t>
            </w:r>
            <w:r w:rsidR="004D33E2" w:rsidRPr="00031F2D">
              <w:rPr>
                <w:rFonts w:ascii="Times New Roman" w:eastAsia="Times New Roman" w:hAnsi="Times New Roman" w:cs="Times New Roman"/>
                <w:b/>
                <w:bCs/>
                <w:lang w:eastAsia="en-IN"/>
              </w:rPr>
              <w:t>m</w:t>
            </w:r>
            <w:r>
              <w:rPr>
                <w:rFonts w:ascii="Times New Roman" w:eastAsia="Times New Roman" w:hAnsi="Times New Roman" w:cs="Times New Roman"/>
                <w:b/>
                <w:bCs/>
                <w:lang w:eastAsia="en-IN"/>
              </w:rPr>
              <w:t>]</w:t>
            </w:r>
          </w:p>
        </w:tc>
        <w:tc>
          <w:tcPr>
            <w:tcW w:w="509" w:type="pct"/>
            <w:tcBorders>
              <w:top w:val="single" w:sz="4" w:space="0" w:color="auto"/>
              <w:bottom w:val="single" w:sz="4" w:space="0" w:color="auto"/>
            </w:tcBorders>
            <w:hideMark/>
          </w:tcPr>
          <w:p w14:paraId="48737808" w14:textId="21CF1ED8" w:rsidR="004D33E2" w:rsidRPr="00031F2D" w:rsidRDefault="006D0BDA" w:rsidP="0072381F">
            <w:pPr>
              <w:jc w:val="center"/>
              <w:rPr>
                <w:rFonts w:ascii="Times New Roman" w:eastAsia="Times New Roman" w:hAnsi="Times New Roman" w:cs="Times New Roman"/>
                <w:b/>
                <w:bCs/>
                <w:lang w:eastAsia="en-IN"/>
              </w:rPr>
            </w:pPr>
            <w:r>
              <w:rPr>
                <w:rFonts w:ascii="Times New Roman" w:eastAsia="Times New Roman" w:hAnsi="Times New Roman" w:cs="Times New Roman"/>
                <w:b/>
                <w:bCs/>
                <w:lang w:eastAsia="en-IN"/>
              </w:rPr>
              <w:t>[</w:t>
            </w:r>
            <w:r w:rsidR="004D33E2" w:rsidRPr="00031F2D">
              <w:rPr>
                <w:rFonts w:ascii="Times New Roman" w:eastAsia="Times New Roman" w:hAnsi="Times New Roman" w:cs="Times New Roman"/>
                <w:b/>
                <w:bCs/>
                <w:lang w:eastAsia="en-IN"/>
              </w:rPr>
              <w:t>d</w:t>
            </w:r>
            <w:r>
              <w:rPr>
                <w:rFonts w:ascii="Times New Roman" w:eastAsia="Times New Roman" w:hAnsi="Times New Roman" w:cs="Times New Roman"/>
                <w:b/>
                <w:bCs/>
                <w:lang w:eastAsia="en-IN"/>
              </w:rPr>
              <w:t>]</w:t>
            </w:r>
          </w:p>
        </w:tc>
        <w:tc>
          <w:tcPr>
            <w:tcW w:w="545" w:type="pct"/>
            <w:tcBorders>
              <w:top w:val="single" w:sz="4" w:space="0" w:color="auto"/>
              <w:bottom w:val="single" w:sz="4" w:space="0" w:color="auto"/>
            </w:tcBorders>
            <w:hideMark/>
          </w:tcPr>
          <w:p w14:paraId="10D0A353" w14:textId="01B58946" w:rsidR="004D33E2" w:rsidRPr="00031F2D" w:rsidRDefault="006D0BDA" w:rsidP="0072381F">
            <w:pPr>
              <w:jc w:val="center"/>
              <w:rPr>
                <w:rFonts w:ascii="Times New Roman" w:eastAsia="Times New Roman" w:hAnsi="Times New Roman" w:cs="Times New Roman"/>
                <w:b/>
                <w:bCs/>
                <w:lang w:eastAsia="en-IN"/>
              </w:rPr>
            </w:pPr>
            <w:r>
              <w:rPr>
                <w:rFonts w:ascii="Times New Roman" w:eastAsia="Times New Roman" w:hAnsi="Times New Roman" w:cs="Times New Roman"/>
                <w:b/>
                <w:bCs/>
                <w:lang w:eastAsia="en-IN"/>
              </w:rPr>
              <w:t>[</w:t>
            </w:r>
            <w:r w:rsidR="004D33E2" w:rsidRPr="00031F2D">
              <w:rPr>
                <w:rFonts w:ascii="Times New Roman" w:eastAsia="Times New Roman" w:hAnsi="Times New Roman" w:cs="Times New Roman"/>
                <w:b/>
                <w:bCs/>
                <w:lang w:eastAsia="en-IN"/>
              </w:rPr>
              <w:t>h</w:t>
            </w:r>
            <w:r>
              <w:rPr>
                <w:rFonts w:ascii="Times New Roman" w:eastAsia="Times New Roman" w:hAnsi="Times New Roman" w:cs="Times New Roman"/>
                <w:b/>
                <w:bCs/>
                <w:lang w:eastAsia="en-IN"/>
              </w:rPr>
              <w:t>]</w:t>
            </w:r>
          </w:p>
        </w:tc>
        <w:tc>
          <w:tcPr>
            <w:tcW w:w="636" w:type="pct"/>
            <w:tcBorders>
              <w:top w:val="single" w:sz="4" w:space="0" w:color="auto"/>
              <w:bottom w:val="single" w:sz="4" w:space="0" w:color="auto"/>
            </w:tcBorders>
            <w:hideMark/>
          </w:tcPr>
          <w:p w14:paraId="2F166784" w14:textId="79440D20" w:rsidR="004D33E2" w:rsidRPr="00031F2D" w:rsidRDefault="006D0BDA" w:rsidP="0072381F">
            <w:pPr>
              <w:jc w:val="center"/>
              <w:rPr>
                <w:rFonts w:ascii="Times New Roman" w:eastAsia="Times New Roman" w:hAnsi="Times New Roman" w:cs="Times New Roman"/>
                <w:b/>
                <w:bCs/>
                <w:lang w:eastAsia="en-IN"/>
              </w:rPr>
            </w:pPr>
            <w:r>
              <w:rPr>
                <w:rFonts w:ascii="Times New Roman" w:eastAsia="Times New Roman" w:hAnsi="Times New Roman" w:cs="Times New Roman"/>
                <w:b/>
                <w:bCs/>
                <w:lang w:eastAsia="en-IN"/>
              </w:rPr>
              <w:t>[</w:t>
            </w:r>
            <w:proofErr w:type="spellStart"/>
            <w:r w:rsidR="004D33E2" w:rsidRPr="00031F2D">
              <w:rPr>
                <w:rFonts w:ascii="Times New Roman" w:eastAsia="Times New Roman" w:hAnsi="Times New Roman" w:cs="Times New Roman"/>
                <w:b/>
                <w:bCs/>
                <w:lang w:eastAsia="en-IN"/>
              </w:rPr>
              <w:t>i</w:t>
            </w:r>
            <w:proofErr w:type="spellEnd"/>
            <w:r>
              <w:rPr>
                <w:rFonts w:ascii="Times New Roman" w:eastAsia="Times New Roman" w:hAnsi="Times New Roman" w:cs="Times New Roman"/>
                <w:b/>
                <w:bCs/>
                <w:lang w:eastAsia="en-IN"/>
              </w:rPr>
              <w:t>]</w:t>
            </w:r>
          </w:p>
        </w:tc>
        <w:tc>
          <w:tcPr>
            <w:tcW w:w="455" w:type="pct"/>
            <w:tcBorders>
              <w:top w:val="single" w:sz="4" w:space="0" w:color="auto"/>
              <w:bottom w:val="single" w:sz="4" w:space="0" w:color="auto"/>
            </w:tcBorders>
            <w:hideMark/>
          </w:tcPr>
          <w:p w14:paraId="098E0DEB" w14:textId="387C90D7" w:rsidR="004D33E2" w:rsidRPr="00031F2D" w:rsidRDefault="006D0BDA" w:rsidP="0072381F">
            <w:pPr>
              <w:jc w:val="center"/>
              <w:rPr>
                <w:rFonts w:ascii="Times New Roman" w:eastAsia="Times New Roman" w:hAnsi="Times New Roman" w:cs="Times New Roman"/>
                <w:b/>
                <w:bCs/>
                <w:lang w:eastAsia="en-IN"/>
              </w:rPr>
            </w:pPr>
            <w:r>
              <w:rPr>
                <w:rFonts w:ascii="Times New Roman" w:eastAsia="Times New Roman" w:hAnsi="Times New Roman" w:cs="Times New Roman"/>
                <w:b/>
                <w:bCs/>
                <w:lang w:eastAsia="en-IN"/>
              </w:rPr>
              <w:t>[</w:t>
            </w:r>
            <w:r w:rsidR="004D33E2" w:rsidRPr="00031F2D">
              <w:rPr>
                <w:rFonts w:ascii="Times New Roman" w:eastAsia="Times New Roman" w:hAnsi="Times New Roman" w:cs="Times New Roman"/>
                <w:b/>
                <w:bCs/>
                <w:lang w:eastAsia="en-IN"/>
              </w:rPr>
              <w:t>j</w:t>
            </w:r>
            <w:r>
              <w:rPr>
                <w:rFonts w:ascii="Times New Roman" w:eastAsia="Times New Roman" w:hAnsi="Times New Roman" w:cs="Times New Roman"/>
                <w:b/>
                <w:bCs/>
                <w:lang w:eastAsia="en-IN"/>
              </w:rPr>
              <w:t>]</w:t>
            </w:r>
          </w:p>
        </w:tc>
        <w:tc>
          <w:tcPr>
            <w:tcW w:w="545" w:type="pct"/>
            <w:tcBorders>
              <w:top w:val="single" w:sz="4" w:space="0" w:color="auto"/>
              <w:bottom w:val="single" w:sz="4" w:space="0" w:color="auto"/>
            </w:tcBorders>
            <w:hideMark/>
          </w:tcPr>
          <w:p w14:paraId="29B8B77B" w14:textId="695907EC" w:rsidR="004D33E2" w:rsidRPr="00031F2D" w:rsidRDefault="006D0BDA" w:rsidP="0072381F">
            <w:pPr>
              <w:jc w:val="center"/>
              <w:rPr>
                <w:rFonts w:ascii="Times New Roman" w:eastAsia="Times New Roman" w:hAnsi="Times New Roman" w:cs="Times New Roman"/>
                <w:b/>
                <w:bCs/>
                <w:lang w:eastAsia="en-IN"/>
              </w:rPr>
            </w:pPr>
            <w:r>
              <w:rPr>
                <w:rFonts w:ascii="Times New Roman" w:eastAsia="Times New Roman" w:hAnsi="Times New Roman" w:cs="Times New Roman"/>
                <w:b/>
                <w:bCs/>
                <w:lang w:eastAsia="en-IN"/>
              </w:rPr>
              <w:t>[</w:t>
            </w:r>
            <w:r w:rsidR="004D33E2" w:rsidRPr="00031F2D">
              <w:rPr>
                <w:rFonts w:ascii="Times New Roman" w:eastAsia="Times New Roman" w:hAnsi="Times New Roman" w:cs="Times New Roman"/>
                <w:b/>
                <w:bCs/>
                <w:lang w:eastAsia="en-IN"/>
              </w:rPr>
              <w:t>l</w:t>
            </w:r>
            <w:r>
              <w:rPr>
                <w:rFonts w:ascii="Times New Roman" w:eastAsia="Times New Roman" w:hAnsi="Times New Roman" w:cs="Times New Roman"/>
                <w:b/>
                <w:bCs/>
                <w:lang w:eastAsia="en-IN"/>
              </w:rPr>
              <w:t>]</w:t>
            </w:r>
          </w:p>
        </w:tc>
        <w:tc>
          <w:tcPr>
            <w:tcW w:w="333" w:type="pct"/>
            <w:tcBorders>
              <w:top w:val="single" w:sz="4" w:space="0" w:color="auto"/>
              <w:bottom w:val="single" w:sz="4" w:space="0" w:color="auto"/>
            </w:tcBorders>
            <w:hideMark/>
          </w:tcPr>
          <w:p w14:paraId="2E63AB9F" w14:textId="77777777" w:rsidR="004D33E2" w:rsidRPr="00031F2D" w:rsidRDefault="004D33E2" w:rsidP="0072381F">
            <w:pPr>
              <w:jc w:val="center"/>
              <w:rPr>
                <w:rFonts w:ascii="Times New Roman" w:eastAsia="Times New Roman" w:hAnsi="Times New Roman" w:cs="Times New Roman"/>
                <w:b/>
                <w:bCs/>
                <w:lang w:eastAsia="en-IN"/>
              </w:rPr>
            </w:pPr>
            <w:r w:rsidRPr="00031F2D">
              <w:rPr>
                <w:rFonts w:ascii="Times New Roman" w:eastAsia="Times New Roman" w:hAnsi="Times New Roman" w:cs="Times New Roman"/>
                <w:b/>
                <w:bCs/>
                <w:lang w:eastAsia="en-IN"/>
              </w:rPr>
              <w:t>χ²</w:t>
            </w:r>
          </w:p>
        </w:tc>
        <w:tc>
          <w:tcPr>
            <w:tcW w:w="609" w:type="pct"/>
            <w:tcBorders>
              <w:top w:val="single" w:sz="4" w:space="0" w:color="auto"/>
              <w:bottom w:val="single" w:sz="4" w:space="0" w:color="auto"/>
            </w:tcBorders>
            <w:hideMark/>
          </w:tcPr>
          <w:p w14:paraId="40BBC69B" w14:textId="77777777" w:rsidR="004D33E2" w:rsidRPr="00031F2D" w:rsidRDefault="004D33E2" w:rsidP="0072381F">
            <w:pPr>
              <w:jc w:val="center"/>
              <w:rPr>
                <w:rFonts w:ascii="Times New Roman" w:eastAsia="Times New Roman" w:hAnsi="Times New Roman" w:cs="Times New Roman"/>
                <w:b/>
                <w:bCs/>
                <w:lang w:eastAsia="en-IN"/>
              </w:rPr>
            </w:pPr>
            <w:r w:rsidRPr="00031F2D">
              <w:rPr>
                <w:rFonts w:ascii="Times New Roman" w:eastAsia="Times New Roman" w:hAnsi="Times New Roman" w:cs="Times New Roman"/>
                <w:b/>
                <w:bCs/>
                <w:lang w:eastAsia="en-IN"/>
              </w:rPr>
              <w:t>Type of epistasis</w:t>
            </w:r>
          </w:p>
        </w:tc>
      </w:tr>
      <w:tr w:rsidR="008C331F" w:rsidRPr="00031F2D" w14:paraId="5FB9A877" w14:textId="77777777" w:rsidTr="00374D6D">
        <w:trPr>
          <w:trHeight w:val="20"/>
        </w:trPr>
        <w:tc>
          <w:tcPr>
            <w:tcW w:w="419" w:type="pct"/>
            <w:tcBorders>
              <w:top w:val="single" w:sz="4" w:space="0" w:color="auto"/>
            </w:tcBorders>
            <w:hideMark/>
          </w:tcPr>
          <w:p w14:paraId="023ACC8A" w14:textId="77777777" w:rsidR="008C331F" w:rsidRPr="00031F2D" w:rsidRDefault="008C331F" w:rsidP="008C331F">
            <w:pPr>
              <w:rPr>
                <w:rFonts w:ascii="Times New Roman" w:eastAsia="Times New Roman" w:hAnsi="Times New Roman" w:cs="Times New Roman"/>
                <w:lang w:eastAsia="en-IN"/>
              </w:rPr>
            </w:pPr>
            <w:r w:rsidRPr="00031F2D">
              <w:rPr>
                <w:rFonts w:ascii="Times New Roman" w:eastAsia="Times New Roman" w:hAnsi="Times New Roman" w:cs="Times New Roman"/>
                <w:b/>
                <w:bCs/>
                <w:lang w:eastAsia="en-IN"/>
              </w:rPr>
              <w:t>DFI</w:t>
            </w:r>
          </w:p>
        </w:tc>
        <w:tc>
          <w:tcPr>
            <w:tcW w:w="453" w:type="pct"/>
            <w:tcBorders>
              <w:top w:val="single" w:sz="4" w:space="0" w:color="auto"/>
            </w:tcBorders>
            <w:hideMark/>
          </w:tcPr>
          <w:p w14:paraId="24C57A77"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AD (3PM)</w:t>
            </w:r>
          </w:p>
        </w:tc>
        <w:tc>
          <w:tcPr>
            <w:tcW w:w="497" w:type="pct"/>
            <w:tcBorders>
              <w:top w:val="single" w:sz="4" w:space="0" w:color="auto"/>
            </w:tcBorders>
            <w:hideMark/>
          </w:tcPr>
          <w:p w14:paraId="46F7E0C7"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46.47 ± 0.22**</w:t>
            </w:r>
          </w:p>
        </w:tc>
        <w:tc>
          <w:tcPr>
            <w:tcW w:w="509" w:type="pct"/>
            <w:tcBorders>
              <w:top w:val="single" w:sz="4" w:space="0" w:color="auto"/>
            </w:tcBorders>
            <w:hideMark/>
          </w:tcPr>
          <w:p w14:paraId="2E770FF4"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-1.20 ± 0.21**</w:t>
            </w:r>
          </w:p>
        </w:tc>
        <w:tc>
          <w:tcPr>
            <w:tcW w:w="545" w:type="pct"/>
            <w:tcBorders>
              <w:top w:val="single" w:sz="4" w:space="0" w:color="auto"/>
            </w:tcBorders>
            <w:hideMark/>
          </w:tcPr>
          <w:p w14:paraId="28ABDF6E"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-2.53 ± 0.40**</w:t>
            </w:r>
          </w:p>
        </w:tc>
        <w:tc>
          <w:tcPr>
            <w:tcW w:w="636" w:type="pct"/>
            <w:tcBorders>
              <w:top w:val="single" w:sz="4" w:space="0" w:color="auto"/>
            </w:tcBorders>
            <w:hideMark/>
          </w:tcPr>
          <w:p w14:paraId="64A745FE"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455" w:type="pct"/>
            <w:tcBorders>
              <w:top w:val="single" w:sz="4" w:space="0" w:color="auto"/>
            </w:tcBorders>
            <w:hideMark/>
          </w:tcPr>
          <w:p w14:paraId="0035029C"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545" w:type="pct"/>
            <w:tcBorders>
              <w:top w:val="single" w:sz="4" w:space="0" w:color="auto"/>
            </w:tcBorders>
            <w:hideMark/>
          </w:tcPr>
          <w:p w14:paraId="0CB1CC47"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333" w:type="pct"/>
            <w:tcBorders>
              <w:top w:val="single" w:sz="4" w:space="0" w:color="auto"/>
            </w:tcBorders>
            <w:hideMark/>
          </w:tcPr>
          <w:p w14:paraId="1BF67CB7"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0.68</w:t>
            </w:r>
          </w:p>
        </w:tc>
        <w:tc>
          <w:tcPr>
            <w:tcW w:w="609" w:type="pct"/>
            <w:tcBorders>
              <w:top w:val="single" w:sz="4" w:space="0" w:color="auto"/>
            </w:tcBorders>
            <w:hideMark/>
          </w:tcPr>
          <w:p w14:paraId="5A1B2DD2"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r>
      <w:tr w:rsidR="008C331F" w:rsidRPr="00031F2D" w14:paraId="7F77051B" w14:textId="77777777" w:rsidTr="00374D6D">
        <w:trPr>
          <w:trHeight w:val="20"/>
        </w:trPr>
        <w:tc>
          <w:tcPr>
            <w:tcW w:w="419" w:type="pct"/>
            <w:hideMark/>
          </w:tcPr>
          <w:p w14:paraId="7080D736" w14:textId="77777777" w:rsidR="008C331F" w:rsidRPr="00031F2D" w:rsidRDefault="008C331F" w:rsidP="008C331F">
            <w:pPr>
              <w:rPr>
                <w:rFonts w:ascii="Times New Roman" w:eastAsia="Times New Roman" w:hAnsi="Times New Roman" w:cs="Times New Roman"/>
                <w:lang w:eastAsia="en-IN"/>
              </w:rPr>
            </w:pPr>
            <w:r w:rsidRPr="00031F2D">
              <w:rPr>
                <w:rFonts w:ascii="Times New Roman" w:eastAsia="Times New Roman" w:hAnsi="Times New Roman" w:cs="Times New Roman"/>
                <w:b/>
                <w:bCs/>
                <w:lang w:eastAsia="en-IN"/>
              </w:rPr>
              <w:t>DF</w:t>
            </w:r>
          </w:p>
        </w:tc>
        <w:tc>
          <w:tcPr>
            <w:tcW w:w="453" w:type="pct"/>
            <w:hideMark/>
          </w:tcPr>
          <w:p w14:paraId="19CD27BC"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DI (4PM)</w:t>
            </w:r>
          </w:p>
        </w:tc>
        <w:tc>
          <w:tcPr>
            <w:tcW w:w="497" w:type="pct"/>
            <w:hideMark/>
          </w:tcPr>
          <w:p w14:paraId="6E7A072C"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57.00 ± 0.69**</w:t>
            </w:r>
          </w:p>
        </w:tc>
        <w:tc>
          <w:tcPr>
            <w:tcW w:w="509" w:type="pct"/>
            <w:hideMark/>
          </w:tcPr>
          <w:p w14:paraId="5A7225CF"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-0.60 ± 0.21*</w:t>
            </w:r>
          </w:p>
        </w:tc>
        <w:tc>
          <w:tcPr>
            <w:tcW w:w="545" w:type="pct"/>
            <w:hideMark/>
          </w:tcPr>
          <w:p w14:paraId="682155BB"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-5.78 ± 0.93**</w:t>
            </w:r>
          </w:p>
        </w:tc>
        <w:tc>
          <w:tcPr>
            <w:tcW w:w="636" w:type="pct"/>
            <w:hideMark/>
          </w:tcPr>
          <w:p w14:paraId="61E2D779"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-2.89 ± 0.75*</w:t>
            </w:r>
          </w:p>
        </w:tc>
        <w:tc>
          <w:tcPr>
            <w:tcW w:w="455" w:type="pct"/>
            <w:hideMark/>
          </w:tcPr>
          <w:p w14:paraId="5671366A"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545" w:type="pct"/>
            <w:hideMark/>
          </w:tcPr>
          <w:p w14:paraId="50416B34"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333" w:type="pct"/>
            <w:hideMark/>
          </w:tcPr>
          <w:p w14:paraId="78BA9CE7"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2.40</w:t>
            </w:r>
          </w:p>
        </w:tc>
        <w:tc>
          <w:tcPr>
            <w:tcW w:w="609" w:type="pct"/>
            <w:hideMark/>
          </w:tcPr>
          <w:p w14:paraId="2A224327"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r>
      <w:tr w:rsidR="004D33E2" w:rsidRPr="00031F2D" w14:paraId="4AE43B2B" w14:textId="77777777" w:rsidTr="00374D6D">
        <w:trPr>
          <w:trHeight w:val="20"/>
        </w:trPr>
        <w:tc>
          <w:tcPr>
            <w:tcW w:w="419" w:type="pct"/>
            <w:hideMark/>
          </w:tcPr>
          <w:p w14:paraId="140BEA20" w14:textId="77777777" w:rsidR="004D33E2" w:rsidRPr="00031F2D" w:rsidRDefault="004D33E2" w:rsidP="0072381F">
            <w:pPr>
              <w:rPr>
                <w:rFonts w:ascii="Times New Roman" w:eastAsia="Times New Roman" w:hAnsi="Times New Roman" w:cs="Times New Roman"/>
                <w:lang w:eastAsia="en-IN"/>
              </w:rPr>
            </w:pPr>
            <w:r w:rsidRPr="00031F2D">
              <w:rPr>
                <w:rFonts w:ascii="Times New Roman" w:eastAsia="Times New Roman" w:hAnsi="Times New Roman" w:cs="Times New Roman"/>
                <w:b/>
                <w:bCs/>
                <w:lang w:eastAsia="en-IN"/>
              </w:rPr>
              <w:t>DFS</w:t>
            </w:r>
          </w:p>
        </w:tc>
        <w:tc>
          <w:tcPr>
            <w:tcW w:w="453" w:type="pct"/>
            <w:hideMark/>
          </w:tcPr>
          <w:p w14:paraId="28219748"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DI (5PM)</w:t>
            </w:r>
          </w:p>
        </w:tc>
        <w:tc>
          <w:tcPr>
            <w:tcW w:w="497" w:type="pct"/>
            <w:hideMark/>
          </w:tcPr>
          <w:p w14:paraId="2BB56DD7"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127.42 ± 1.66**</w:t>
            </w:r>
          </w:p>
        </w:tc>
        <w:tc>
          <w:tcPr>
            <w:tcW w:w="509" w:type="pct"/>
            <w:hideMark/>
          </w:tcPr>
          <w:p w14:paraId="6A438BEC"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1.33 ± 0.27**</w:t>
            </w:r>
          </w:p>
        </w:tc>
        <w:tc>
          <w:tcPr>
            <w:tcW w:w="545" w:type="pct"/>
            <w:hideMark/>
          </w:tcPr>
          <w:p w14:paraId="3C5BCD21"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-26.58 ± 4.02**</w:t>
            </w:r>
          </w:p>
        </w:tc>
        <w:tc>
          <w:tcPr>
            <w:tcW w:w="636" w:type="pct"/>
            <w:hideMark/>
          </w:tcPr>
          <w:p w14:paraId="28D93026"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-11.33 ± 1.63**</w:t>
            </w:r>
          </w:p>
        </w:tc>
        <w:tc>
          <w:tcPr>
            <w:tcW w:w="455" w:type="pct"/>
            <w:hideMark/>
          </w:tcPr>
          <w:p w14:paraId="2F18EE62" w14:textId="77777777" w:rsidR="004D33E2" w:rsidRPr="00031F2D" w:rsidRDefault="008C331F"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545" w:type="pct"/>
            <w:hideMark/>
          </w:tcPr>
          <w:p w14:paraId="6A7DF180"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12.83 ± 2.49**</w:t>
            </w:r>
          </w:p>
        </w:tc>
        <w:tc>
          <w:tcPr>
            <w:tcW w:w="333" w:type="pct"/>
            <w:hideMark/>
          </w:tcPr>
          <w:p w14:paraId="7CA6BBC6"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0.75</w:t>
            </w:r>
          </w:p>
        </w:tc>
        <w:tc>
          <w:tcPr>
            <w:tcW w:w="609" w:type="pct"/>
            <w:hideMark/>
          </w:tcPr>
          <w:p w14:paraId="237E99EF"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Duplicate</w:t>
            </w:r>
          </w:p>
        </w:tc>
      </w:tr>
      <w:tr w:rsidR="004D33E2" w:rsidRPr="00031F2D" w14:paraId="3B7CF5E3" w14:textId="77777777" w:rsidTr="00374D6D">
        <w:trPr>
          <w:trHeight w:val="20"/>
        </w:trPr>
        <w:tc>
          <w:tcPr>
            <w:tcW w:w="419" w:type="pct"/>
            <w:hideMark/>
          </w:tcPr>
          <w:p w14:paraId="30BEB631" w14:textId="77777777" w:rsidR="004D33E2" w:rsidRPr="00031F2D" w:rsidRDefault="004D33E2" w:rsidP="0072381F">
            <w:pPr>
              <w:rPr>
                <w:rFonts w:ascii="Times New Roman" w:eastAsia="Times New Roman" w:hAnsi="Times New Roman" w:cs="Times New Roman"/>
                <w:lang w:eastAsia="en-IN"/>
              </w:rPr>
            </w:pPr>
            <w:r w:rsidRPr="00031F2D">
              <w:rPr>
                <w:rFonts w:ascii="Times New Roman" w:eastAsia="Times New Roman" w:hAnsi="Times New Roman" w:cs="Times New Roman"/>
                <w:b/>
                <w:bCs/>
                <w:lang w:eastAsia="en-IN"/>
              </w:rPr>
              <w:t>DM</w:t>
            </w:r>
          </w:p>
        </w:tc>
        <w:tc>
          <w:tcPr>
            <w:tcW w:w="453" w:type="pct"/>
            <w:hideMark/>
          </w:tcPr>
          <w:p w14:paraId="1F6039EA"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DI (6PM)</w:t>
            </w:r>
          </w:p>
        </w:tc>
        <w:tc>
          <w:tcPr>
            <w:tcW w:w="497" w:type="pct"/>
            <w:hideMark/>
          </w:tcPr>
          <w:p w14:paraId="499A7DC1"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156.17 ± 1.65**</w:t>
            </w:r>
          </w:p>
        </w:tc>
        <w:tc>
          <w:tcPr>
            <w:tcW w:w="509" w:type="pct"/>
            <w:hideMark/>
          </w:tcPr>
          <w:p w14:paraId="46D73459"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1.50 ± 0.24**</w:t>
            </w:r>
          </w:p>
        </w:tc>
        <w:tc>
          <w:tcPr>
            <w:tcW w:w="545" w:type="pct"/>
            <w:hideMark/>
          </w:tcPr>
          <w:p w14:paraId="49000F00"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-36.17 ± 3.99**</w:t>
            </w:r>
          </w:p>
        </w:tc>
        <w:tc>
          <w:tcPr>
            <w:tcW w:w="636" w:type="pct"/>
            <w:hideMark/>
          </w:tcPr>
          <w:p w14:paraId="224C5695"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-17.33 ± 1.63**</w:t>
            </w:r>
          </w:p>
        </w:tc>
        <w:tc>
          <w:tcPr>
            <w:tcW w:w="455" w:type="pct"/>
            <w:hideMark/>
          </w:tcPr>
          <w:p w14:paraId="65A254F7"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3.67 ± 1.05**</w:t>
            </w:r>
          </w:p>
        </w:tc>
        <w:tc>
          <w:tcPr>
            <w:tcW w:w="545" w:type="pct"/>
            <w:hideMark/>
          </w:tcPr>
          <w:p w14:paraId="1FA26279"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17.00 ± 2.62**</w:t>
            </w:r>
          </w:p>
        </w:tc>
        <w:tc>
          <w:tcPr>
            <w:tcW w:w="333" w:type="pct"/>
            <w:hideMark/>
          </w:tcPr>
          <w:p w14:paraId="33A86E29" w14:textId="77777777" w:rsidR="004D33E2" w:rsidRPr="00031F2D" w:rsidRDefault="008C331F"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609" w:type="pct"/>
            <w:hideMark/>
          </w:tcPr>
          <w:p w14:paraId="5F96E931"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Duplicate</w:t>
            </w:r>
          </w:p>
        </w:tc>
      </w:tr>
      <w:tr w:rsidR="004D33E2" w:rsidRPr="00031F2D" w14:paraId="69FB7A81" w14:textId="77777777" w:rsidTr="00374D6D">
        <w:trPr>
          <w:trHeight w:val="20"/>
        </w:trPr>
        <w:tc>
          <w:tcPr>
            <w:tcW w:w="419" w:type="pct"/>
            <w:hideMark/>
          </w:tcPr>
          <w:p w14:paraId="43F1CD52" w14:textId="77777777" w:rsidR="004D33E2" w:rsidRPr="00031F2D" w:rsidRDefault="004D33E2" w:rsidP="0072381F">
            <w:pPr>
              <w:rPr>
                <w:rFonts w:ascii="Times New Roman" w:eastAsia="Times New Roman" w:hAnsi="Times New Roman" w:cs="Times New Roman"/>
                <w:lang w:eastAsia="en-IN"/>
              </w:rPr>
            </w:pPr>
            <w:r w:rsidRPr="00031F2D">
              <w:rPr>
                <w:rFonts w:ascii="Times New Roman" w:eastAsia="Times New Roman" w:hAnsi="Times New Roman" w:cs="Times New Roman"/>
                <w:b/>
                <w:bCs/>
                <w:lang w:eastAsia="en-IN"/>
              </w:rPr>
              <w:t>PH</w:t>
            </w:r>
          </w:p>
        </w:tc>
        <w:tc>
          <w:tcPr>
            <w:tcW w:w="453" w:type="pct"/>
            <w:hideMark/>
          </w:tcPr>
          <w:p w14:paraId="2E5EA40C"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DI (4PM)</w:t>
            </w:r>
          </w:p>
        </w:tc>
        <w:tc>
          <w:tcPr>
            <w:tcW w:w="497" w:type="pct"/>
            <w:hideMark/>
          </w:tcPr>
          <w:p w14:paraId="7FC8315A"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185.93 ± 0.57**</w:t>
            </w:r>
          </w:p>
        </w:tc>
        <w:tc>
          <w:tcPr>
            <w:tcW w:w="509" w:type="pct"/>
            <w:hideMark/>
          </w:tcPr>
          <w:p w14:paraId="3E1A5776"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-9.57 ± 0.33**</w:t>
            </w:r>
          </w:p>
        </w:tc>
        <w:tc>
          <w:tcPr>
            <w:tcW w:w="545" w:type="pct"/>
            <w:hideMark/>
          </w:tcPr>
          <w:p w14:paraId="139A16D2"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-8.20 ± 0.81**</w:t>
            </w:r>
          </w:p>
        </w:tc>
        <w:tc>
          <w:tcPr>
            <w:tcW w:w="636" w:type="pct"/>
            <w:hideMark/>
          </w:tcPr>
          <w:p w14:paraId="196A3EAC"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-9.36 ± 0.66**</w:t>
            </w:r>
          </w:p>
        </w:tc>
        <w:tc>
          <w:tcPr>
            <w:tcW w:w="455" w:type="pct"/>
            <w:hideMark/>
          </w:tcPr>
          <w:p w14:paraId="1BF311CC" w14:textId="77777777" w:rsidR="004D33E2" w:rsidRPr="00031F2D" w:rsidRDefault="008C331F"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545" w:type="pct"/>
            <w:hideMark/>
          </w:tcPr>
          <w:p w14:paraId="56FE7342" w14:textId="77777777" w:rsidR="004D33E2" w:rsidRPr="00031F2D" w:rsidRDefault="008C331F"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333" w:type="pct"/>
            <w:hideMark/>
          </w:tcPr>
          <w:p w14:paraId="7A9894FF"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0.74</w:t>
            </w:r>
          </w:p>
        </w:tc>
        <w:tc>
          <w:tcPr>
            <w:tcW w:w="609" w:type="pct"/>
            <w:hideMark/>
          </w:tcPr>
          <w:p w14:paraId="4A98FBAA" w14:textId="77777777" w:rsidR="004D33E2" w:rsidRPr="00031F2D" w:rsidRDefault="008C331F"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r>
      <w:tr w:rsidR="004D33E2" w:rsidRPr="00031F2D" w14:paraId="72A215FE" w14:textId="77777777" w:rsidTr="00374D6D">
        <w:trPr>
          <w:trHeight w:val="20"/>
        </w:trPr>
        <w:tc>
          <w:tcPr>
            <w:tcW w:w="419" w:type="pct"/>
            <w:hideMark/>
          </w:tcPr>
          <w:p w14:paraId="6F978738" w14:textId="77777777" w:rsidR="004D33E2" w:rsidRPr="00031F2D" w:rsidRDefault="004D33E2" w:rsidP="0072381F">
            <w:pPr>
              <w:rPr>
                <w:rFonts w:ascii="Times New Roman" w:eastAsia="Times New Roman" w:hAnsi="Times New Roman" w:cs="Times New Roman"/>
                <w:lang w:eastAsia="en-IN"/>
              </w:rPr>
            </w:pPr>
            <w:r w:rsidRPr="00031F2D">
              <w:rPr>
                <w:rFonts w:ascii="Times New Roman" w:eastAsia="Times New Roman" w:hAnsi="Times New Roman" w:cs="Times New Roman"/>
                <w:b/>
                <w:bCs/>
                <w:lang w:eastAsia="en-IN"/>
              </w:rPr>
              <w:t>MRL</w:t>
            </w:r>
          </w:p>
        </w:tc>
        <w:tc>
          <w:tcPr>
            <w:tcW w:w="453" w:type="pct"/>
            <w:hideMark/>
          </w:tcPr>
          <w:p w14:paraId="232B5FD0"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DI (6PM)</w:t>
            </w:r>
          </w:p>
        </w:tc>
        <w:tc>
          <w:tcPr>
            <w:tcW w:w="497" w:type="pct"/>
            <w:hideMark/>
          </w:tcPr>
          <w:p w14:paraId="52077AC4"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58.38 ± 0.97**</w:t>
            </w:r>
          </w:p>
        </w:tc>
        <w:tc>
          <w:tcPr>
            <w:tcW w:w="509" w:type="pct"/>
            <w:hideMark/>
          </w:tcPr>
          <w:p w14:paraId="03FD80A2"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4.48 ± 0.33**</w:t>
            </w:r>
          </w:p>
        </w:tc>
        <w:tc>
          <w:tcPr>
            <w:tcW w:w="545" w:type="pct"/>
            <w:hideMark/>
          </w:tcPr>
          <w:p w14:paraId="2F3C68A5"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39.68 ± 2.90**</w:t>
            </w:r>
          </w:p>
        </w:tc>
        <w:tc>
          <w:tcPr>
            <w:tcW w:w="636" w:type="pct"/>
            <w:hideMark/>
          </w:tcPr>
          <w:p w14:paraId="3B8758B5"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8.30 ± 0.91*</w:t>
            </w:r>
          </w:p>
        </w:tc>
        <w:tc>
          <w:tcPr>
            <w:tcW w:w="455" w:type="pct"/>
            <w:hideMark/>
          </w:tcPr>
          <w:p w14:paraId="5262FEA1"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-2.59 ± 1.12</w:t>
            </w:r>
          </w:p>
        </w:tc>
        <w:tc>
          <w:tcPr>
            <w:tcW w:w="545" w:type="pct"/>
            <w:hideMark/>
          </w:tcPr>
          <w:p w14:paraId="3ACF4F63"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-34.32 ± 1.95**</w:t>
            </w:r>
          </w:p>
        </w:tc>
        <w:tc>
          <w:tcPr>
            <w:tcW w:w="333" w:type="pct"/>
            <w:hideMark/>
          </w:tcPr>
          <w:p w14:paraId="3E256E32"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609" w:type="pct"/>
            <w:hideMark/>
          </w:tcPr>
          <w:p w14:paraId="3D0136DA"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Duplicate</w:t>
            </w:r>
          </w:p>
        </w:tc>
      </w:tr>
      <w:tr w:rsidR="008C331F" w:rsidRPr="00031F2D" w14:paraId="519D10D1" w14:textId="77777777" w:rsidTr="00374D6D">
        <w:trPr>
          <w:trHeight w:val="20"/>
        </w:trPr>
        <w:tc>
          <w:tcPr>
            <w:tcW w:w="419" w:type="pct"/>
            <w:hideMark/>
          </w:tcPr>
          <w:p w14:paraId="4F32B872" w14:textId="77777777" w:rsidR="008C331F" w:rsidRPr="00031F2D" w:rsidRDefault="008C331F" w:rsidP="008C331F">
            <w:pPr>
              <w:rPr>
                <w:rFonts w:ascii="Times New Roman" w:eastAsia="Times New Roman" w:hAnsi="Times New Roman" w:cs="Times New Roman"/>
                <w:lang w:eastAsia="en-IN"/>
              </w:rPr>
            </w:pPr>
            <w:r w:rsidRPr="00031F2D">
              <w:rPr>
                <w:rFonts w:ascii="Times New Roman" w:eastAsia="Times New Roman" w:hAnsi="Times New Roman" w:cs="Times New Roman"/>
                <w:b/>
                <w:bCs/>
                <w:lang w:eastAsia="en-IN"/>
              </w:rPr>
              <w:t>NPB</w:t>
            </w:r>
          </w:p>
        </w:tc>
        <w:tc>
          <w:tcPr>
            <w:tcW w:w="453" w:type="pct"/>
            <w:hideMark/>
          </w:tcPr>
          <w:p w14:paraId="67DABAF6"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DI (5PM)</w:t>
            </w:r>
          </w:p>
        </w:tc>
        <w:tc>
          <w:tcPr>
            <w:tcW w:w="497" w:type="pct"/>
            <w:hideMark/>
          </w:tcPr>
          <w:p w14:paraId="4D436F7E"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4.74 ± 0.22**</w:t>
            </w:r>
          </w:p>
        </w:tc>
        <w:tc>
          <w:tcPr>
            <w:tcW w:w="509" w:type="pct"/>
            <w:hideMark/>
          </w:tcPr>
          <w:p w14:paraId="2F1925D7"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0.43 ± 0.03**</w:t>
            </w:r>
          </w:p>
        </w:tc>
        <w:tc>
          <w:tcPr>
            <w:tcW w:w="545" w:type="pct"/>
            <w:hideMark/>
          </w:tcPr>
          <w:p w14:paraId="72CD869D"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5.23 ± 0.60**</w:t>
            </w:r>
          </w:p>
        </w:tc>
        <w:tc>
          <w:tcPr>
            <w:tcW w:w="636" w:type="pct"/>
            <w:hideMark/>
          </w:tcPr>
          <w:p w14:paraId="51B22940"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2.26 ± 0.22**</w:t>
            </w:r>
          </w:p>
        </w:tc>
        <w:tc>
          <w:tcPr>
            <w:tcW w:w="455" w:type="pct"/>
            <w:hideMark/>
          </w:tcPr>
          <w:p w14:paraId="3AE54B9A"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545" w:type="pct"/>
            <w:hideMark/>
          </w:tcPr>
          <w:p w14:paraId="09921423"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-2.75 ± 0.39**</w:t>
            </w:r>
          </w:p>
        </w:tc>
        <w:tc>
          <w:tcPr>
            <w:tcW w:w="333" w:type="pct"/>
            <w:hideMark/>
          </w:tcPr>
          <w:p w14:paraId="441B373D"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2.93</w:t>
            </w:r>
          </w:p>
        </w:tc>
        <w:tc>
          <w:tcPr>
            <w:tcW w:w="609" w:type="pct"/>
            <w:hideMark/>
          </w:tcPr>
          <w:p w14:paraId="632305A9"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Duplicate</w:t>
            </w:r>
          </w:p>
        </w:tc>
      </w:tr>
      <w:tr w:rsidR="008C331F" w:rsidRPr="00031F2D" w14:paraId="6F4402D4" w14:textId="77777777" w:rsidTr="00374D6D">
        <w:trPr>
          <w:trHeight w:val="20"/>
        </w:trPr>
        <w:tc>
          <w:tcPr>
            <w:tcW w:w="419" w:type="pct"/>
            <w:hideMark/>
          </w:tcPr>
          <w:p w14:paraId="119AF566" w14:textId="77777777" w:rsidR="008C331F" w:rsidRPr="00031F2D" w:rsidRDefault="008C331F" w:rsidP="008C331F">
            <w:pPr>
              <w:rPr>
                <w:rFonts w:ascii="Times New Roman" w:eastAsia="Times New Roman" w:hAnsi="Times New Roman" w:cs="Times New Roman"/>
                <w:lang w:eastAsia="en-IN"/>
              </w:rPr>
            </w:pPr>
            <w:r w:rsidRPr="00031F2D">
              <w:rPr>
                <w:rFonts w:ascii="Times New Roman" w:eastAsia="Times New Roman" w:hAnsi="Times New Roman" w:cs="Times New Roman"/>
                <w:b/>
                <w:bCs/>
                <w:lang w:eastAsia="en-IN"/>
              </w:rPr>
              <w:t>NSB</w:t>
            </w:r>
          </w:p>
        </w:tc>
        <w:tc>
          <w:tcPr>
            <w:tcW w:w="453" w:type="pct"/>
            <w:hideMark/>
          </w:tcPr>
          <w:p w14:paraId="00C50ADF"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DI (5PM)</w:t>
            </w:r>
          </w:p>
        </w:tc>
        <w:tc>
          <w:tcPr>
            <w:tcW w:w="497" w:type="pct"/>
            <w:hideMark/>
          </w:tcPr>
          <w:p w14:paraId="223EC50F"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7.20 ± 0.86*</w:t>
            </w:r>
          </w:p>
        </w:tc>
        <w:tc>
          <w:tcPr>
            <w:tcW w:w="509" w:type="pct"/>
            <w:hideMark/>
          </w:tcPr>
          <w:p w14:paraId="5D1AA531"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0.85 ± 0.09**</w:t>
            </w:r>
          </w:p>
        </w:tc>
        <w:tc>
          <w:tcPr>
            <w:tcW w:w="545" w:type="pct"/>
            <w:hideMark/>
          </w:tcPr>
          <w:p w14:paraId="62403ED9"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15.17 ± 1.83**</w:t>
            </w:r>
          </w:p>
        </w:tc>
        <w:tc>
          <w:tcPr>
            <w:tcW w:w="636" w:type="pct"/>
            <w:hideMark/>
          </w:tcPr>
          <w:p w14:paraId="55B7FE85"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6.04 ± 0.85*</w:t>
            </w:r>
          </w:p>
        </w:tc>
        <w:tc>
          <w:tcPr>
            <w:tcW w:w="455" w:type="pct"/>
            <w:hideMark/>
          </w:tcPr>
          <w:p w14:paraId="0EAC1F8B"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545" w:type="pct"/>
            <w:hideMark/>
          </w:tcPr>
          <w:p w14:paraId="7C42C832"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-7.40 ± 1.04**</w:t>
            </w:r>
          </w:p>
        </w:tc>
        <w:tc>
          <w:tcPr>
            <w:tcW w:w="333" w:type="pct"/>
            <w:hideMark/>
          </w:tcPr>
          <w:p w14:paraId="290728EA"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0.71</w:t>
            </w:r>
          </w:p>
        </w:tc>
        <w:tc>
          <w:tcPr>
            <w:tcW w:w="609" w:type="pct"/>
            <w:hideMark/>
          </w:tcPr>
          <w:p w14:paraId="12B97180" w14:textId="77777777" w:rsidR="008C331F" w:rsidRPr="00031F2D" w:rsidRDefault="008C331F" w:rsidP="008C33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Duplicate</w:t>
            </w:r>
          </w:p>
        </w:tc>
      </w:tr>
      <w:tr w:rsidR="004D33E2" w:rsidRPr="00031F2D" w14:paraId="596AEEED" w14:textId="77777777" w:rsidTr="00374D6D">
        <w:trPr>
          <w:trHeight w:val="20"/>
        </w:trPr>
        <w:tc>
          <w:tcPr>
            <w:tcW w:w="419" w:type="pct"/>
            <w:hideMark/>
          </w:tcPr>
          <w:p w14:paraId="1F2D7C39" w14:textId="77777777" w:rsidR="004D33E2" w:rsidRPr="00031F2D" w:rsidRDefault="004D33E2" w:rsidP="0072381F">
            <w:pPr>
              <w:rPr>
                <w:rFonts w:ascii="Times New Roman" w:eastAsia="Times New Roman" w:hAnsi="Times New Roman" w:cs="Times New Roman"/>
                <w:lang w:eastAsia="en-IN"/>
              </w:rPr>
            </w:pPr>
            <w:r w:rsidRPr="00031F2D">
              <w:rPr>
                <w:rFonts w:ascii="Times New Roman" w:eastAsia="Times New Roman" w:hAnsi="Times New Roman" w:cs="Times New Roman"/>
                <w:b/>
                <w:bCs/>
                <w:lang w:eastAsia="en-IN"/>
              </w:rPr>
              <w:t>SMR</w:t>
            </w:r>
          </w:p>
        </w:tc>
        <w:tc>
          <w:tcPr>
            <w:tcW w:w="453" w:type="pct"/>
            <w:hideMark/>
          </w:tcPr>
          <w:p w14:paraId="2F035E44"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DI (6PM)</w:t>
            </w:r>
          </w:p>
        </w:tc>
        <w:tc>
          <w:tcPr>
            <w:tcW w:w="497" w:type="pct"/>
            <w:hideMark/>
          </w:tcPr>
          <w:p w14:paraId="2F441C17"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27.73 ± 1.90**</w:t>
            </w:r>
          </w:p>
        </w:tc>
        <w:tc>
          <w:tcPr>
            <w:tcW w:w="509" w:type="pct"/>
            <w:hideMark/>
          </w:tcPr>
          <w:p w14:paraId="62F65979"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4.42 ± 0.23**</w:t>
            </w:r>
          </w:p>
        </w:tc>
        <w:tc>
          <w:tcPr>
            <w:tcW w:w="545" w:type="pct"/>
            <w:hideMark/>
          </w:tcPr>
          <w:p w14:paraId="1FD35CDD"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41.41 ± 4.33**</w:t>
            </w:r>
          </w:p>
        </w:tc>
        <w:tc>
          <w:tcPr>
            <w:tcW w:w="636" w:type="pct"/>
            <w:hideMark/>
          </w:tcPr>
          <w:p w14:paraId="0A9E3EF7"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23.13 ± 1.89**</w:t>
            </w:r>
          </w:p>
        </w:tc>
        <w:tc>
          <w:tcPr>
            <w:tcW w:w="455" w:type="pct"/>
            <w:hideMark/>
          </w:tcPr>
          <w:p w14:paraId="73E23171"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-3.72 ± 0.99*</w:t>
            </w:r>
          </w:p>
        </w:tc>
        <w:tc>
          <w:tcPr>
            <w:tcW w:w="545" w:type="pct"/>
            <w:hideMark/>
          </w:tcPr>
          <w:p w14:paraId="478FA03B"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-19.46 ± 2.57**</w:t>
            </w:r>
          </w:p>
        </w:tc>
        <w:tc>
          <w:tcPr>
            <w:tcW w:w="333" w:type="pct"/>
            <w:hideMark/>
          </w:tcPr>
          <w:p w14:paraId="6C02CBBA" w14:textId="77777777" w:rsidR="004D33E2" w:rsidRPr="00031F2D" w:rsidRDefault="008C331F"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609" w:type="pct"/>
            <w:hideMark/>
          </w:tcPr>
          <w:p w14:paraId="424E85AC"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Duplicate</w:t>
            </w:r>
          </w:p>
        </w:tc>
      </w:tr>
      <w:tr w:rsidR="004D33E2" w:rsidRPr="00031F2D" w14:paraId="56234C4E" w14:textId="77777777" w:rsidTr="00374D6D">
        <w:trPr>
          <w:trHeight w:val="20"/>
        </w:trPr>
        <w:tc>
          <w:tcPr>
            <w:tcW w:w="419" w:type="pct"/>
            <w:hideMark/>
          </w:tcPr>
          <w:p w14:paraId="765CD2F6" w14:textId="77777777" w:rsidR="004D33E2" w:rsidRPr="00031F2D" w:rsidRDefault="004D33E2" w:rsidP="0072381F">
            <w:pPr>
              <w:rPr>
                <w:rFonts w:ascii="Times New Roman" w:eastAsia="Times New Roman" w:hAnsi="Times New Roman" w:cs="Times New Roman"/>
                <w:lang w:eastAsia="en-IN"/>
              </w:rPr>
            </w:pPr>
            <w:r w:rsidRPr="00031F2D">
              <w:rPr>
                <w:rFonts w:ascii="Times New Roman" w:eastAsia="Times New Roman" w:hAnsi="Times New Roman" w:cs="Times New Roman"/>
                <w:b/>
                <w:bCs/>
                <w:lang w:eastAsia="en-IN"/>
              </w:rPr>
              <w:t>SL</w:t>
            </w:r>
          </w:p>
        </w:tc>
        <w:tc>
          <w:tcPr>
            <w:tcW w:w="453" w:type="pct"/>
            <w:hideMark/>
          </w:tcPr>
          <w:p w14:paraId="6216118A"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AD (2PM)</w:t>
            </w:r>
          </w:p>
        </w:tc>
        <w:tc>
          <w:tcPr>
            <w:tcW w:w="497" w:type="pct"/>
            <w:hideMark/>
          </w:tcPr>
          <w:p w14:paraId="03ABC3D0"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4.59 ± 0.03**</w:t>
            </w:r>
          </w:p>
        </w:tc>
        <w:tc>
          <w:tcPr>
            <w:tcW w:w="509" w:type="pct"/>
            <w:hideMark/>
          </w:tcPr>
          <w:p w14:paraId="6F83AC85"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0.19 ± 0.06*</w:t>
            </w:r>
          </w:p>
        </w:tc>
        <w:tc>
          <w:tcPr>
            <w:tcW w:w="545" w:type="pct"/>
            <w:hideMark/>
          </w:tcPr>
          <w:p w14:paraId="297E5FBB" w14:textId="77777777" w:rsidR="004D33E2" w:rsidRPr="00031F2D" w:rsidRDefault="008C331F"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636" w:type="pct"/>
            <w:hideMark/>
          </w:tcPr>
          <w:p w14:paraId="702B54AF" w14:textId="77777777" w:rsidR="004D33E2" w:rsidRPr="00031F2D" w:rsidRDefault="008C331F"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455" w:type="pct"/>
            <w:hideMark/>
          </w:tcPr>
          <w:p w14:paraId="495CAFEA" w14:textId="77777777" w:rsidR="004D33E2" w:rsidRPr="00031F2D" w:rsidRDefault="008C331F"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545" w:type="pct"/>
            <w:hideMark/>
          </w:tcPr>
          <w:p w14:paraId="03D5850B" w14:textId="77777777" w:rsidR="004D33E2" w:rsidRPr="00031F2D" w:rsidRDefault="008C331F"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333" w:type="pct"/>
            <w:hideMark/>
          </w:tcPr>
          <w:p w14:paraId="315DB317"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2.40</w:t>
            </w:r>
          </w:p>
        </w:tc>
        <w:tc>
          <w:tcPr>
            <w:tcW w:w="609" w:type="pct"/>
            <w:hideMark/>
          </w:tcPr>
          <w:p w14:paraId="72AC46C1" w14:textId="77777777" w:rsidR="004D33E2" w:rsidRPr="00031F2D" w:rsidRDefault="008C331F"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r>
      <w:tr w:rsidR="004D33E2" w:rsidRPr="00031F2D" w14:paraId="5F431ACE" w14:textId="77777777" w:rsidTr="00374D6D">
        <w:trPr>
          <w:trHeight w:val="20"/>
        </w:trPr>
        <w:tc>
          <w:tcPr>
            <w:tcW w:w="419" w:type="pct"/>
            <w:hideMark/>
          </w:tcPr>
          <w:p w14:paraId="23331F49" w14:textId="77777777" w:rsidR="004D33E2" w:rsidRPr="00031F2D" w:rsidRDefault="004D33E2" w:rsidP="0072381F">
            <w:pPr>
              <w:rPr>
                <w:rFonts w:ascii="Times New Roman" w:eastAsia="Times New Roman" w:hAnsi="Times New Roman" w:cs="Times New Roman"/>
                <w:lang w:eastAsia="en-IN"/>
              </w:rPr>
            </w:pPr>
            <w:r w:rsidRPr="00031F2D">
              <w:rPr>
                <w:rFonts w:ascii="Times New Roman" w:eastAsia="Times New Roman" w:hAnsi="Times New Roman" w:cs="Times New Roman"/>
                <w:b/>
                <w:bCs/>
                <w:lang w:eastAsia="en-IN"/>
              </w:rPr>
              <w:t>NSPS</w:t>
            </w:r>
          </w:p>
        </w:tc>
        <w:tc>
          <w:tcPr>
            <w:tcW w:w="453" w:type="pct"/>
            <w:hideMark/>
          </w:tcPr>
          <w:p w14:paraId="7B43E9EA"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DI (6PM)</w:t>
            </w:r>
          </w:p>
        </w:tc>
        <w:tc>
          <w:tcPr>
            <w:tcW w:w="497" w:type="pct"/>
            <w:hideMark/>
          </w:tcPr>
          <w:p w14:paraId="7771B143"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16.01 ± 0.63**</w:t>
            </w:r>
          </w:p>
        </w:tc>
        <w:tc>
          <w:tcPr>
            <w:tcW w:w="509" w:type="pct"/>
            <w:hideMark/>
          </w:tcPr>
          <w:p w14:paraId="5FAA4FE6"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-1.01 ± 0.13*</w:t>
            </w:r>
          </w:p>
        </w:tc>
        <w:tc>
          <w:tcPr>
            <w:tcW w:w="545" w:type="pct"/>
            <w:hideMark/>
          </w:tcPr>
          <w:p w14:paraId="23C80E70"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-8.02 ± 1.40**</w:t>
            </w:r>
          </w:p>
        </w:tc>
        <w:tc>
          <w:tcPr>
            <w:tcW w:w="636" w:type="pct"/>
            <w:hideMark/>
          </w:tcPr>
          <w:p w14:paraId="4CDE9708"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-3.29 ± 0.62*</w:t>
            </w:r>
          </w:p>
        </w:tc>
        <w:tc>
          <w:tcPr>
            <w:tcW w:w="455" w:type="pct"/>
            <w:hideMark/>
          </w:tcPr>
          <w:p w14:paraId="1254FE87"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1.53 ± 0.34**</w:t>
            </w:r>
          </w:p>
        </w:tc>
        <w:tc>
          <w:tcPr>
            <w:tcW w:w="545" w:type="pct"/>
            <w:hideMark/>
          </w:tcPr>
          <w:p w14:paraId="61B534BE"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4.55 ± 0.90**</w:t>
            </w:r>
          </w:p>
        </w:tc>
        <w:tc>
          <w:tcPr>
            <w:tcW w:w="333" w:type="pct"/>
            <w:hideMark/>
          </w:tcPr>
          <w:p w14:paraId="7FB54399" w14:textId="77777777" w:rsidR="004D33E2" w:rsidRPr="00031F2D" w:rsidRDefault="007237E4"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609" w:type="pct"/>
            <w:hideMark/>
          </w:tcPr>
          <w:p w14:paraId="67EF37F8"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Duplicate</w:t>
            </w:r>
          </w:p>
        </w:tc>
      </w:tr>
      <w:tr w:rsidR="004D33E2" w:rsidRPr="00031F2D" w14:paraId="01EC7A4A" w14:textId="77777777" w:rsidTr="00374D6D">
        <w:trPr>
          <w:trHeight w:val="20"/>
        </w:trPr>
        <w:tc>
          <w:tcPr>
            <w:tcW w:w="419" w:type="pct"/>
            <w:hideMark/>
          </w:tcPr>
          <w:p w14:paraId="2C683863" w14:textId="77777777" w:rsidR="004D33E2" w:rsidRPr="00031F2D" w:rsidRDefault="004D33E2" w:rsidP="0072381F">
            <w:pPr>
              <w:rPr>
                <w:rFonts w:ascii="Times New Roman" w:eastAsia="Times New Roman" w:hAnsi="Times New Roman" w:cs="Times New Roman"/>
                <w:lang w:eastAsia="en-IN"/>
              </w:rPr>
            </w:pPr>
            <w:r w:rsidRPr="00031F2D">
              <w:rPr>
                <w:rFonts w:ascii="Times New Roman" w:eastAsia="Times New Roman" w:hAnsi="Times New Roman" w:cs="Times New Roman"/>
                <w:b/>
                <w:bCs/>
                <w:lang w:eastAsia="en-IN"/>
              </w:rPr>
              <w:t>SD</w:t>
            </w:r>
          </w:p>
        </w:tc>
        <w:tc>
          <w:tcPr>
            <w:tcW w:w="453" w:type="pct"/>
            <w:hideMark/>
          </w:tcPr>
          <w:p w14:paraId="354808DB"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DI (4PM)</w:t>
            </w:r>
          </w:p>
        </w:tc>
        <w:tc>
          <w:tcPr>
            <w:tcW w:w="497" w:type="pct"/>
            <w:hideMark/>
          </w:tcPr>
          <w:p w14:paraId="278879B3"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1.92 ± 0.03**</w:t>
            </w:r>
          </w:p>
        </w:tc>
        <w:tc>
          <w:tcPr>
            <w:tcW w:w="509" w:type="pct"/>
            <w:hideMark/>
          </w:tcPr>
          <w:p w14:paraId="39B18E16"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-0.02 ± 0.01*</w:t>
            </w:r>
          </w:p>
        </w:tc>
        <w:tc>
          <w:tcPr>
            <w:tcW w:w="545" w:type="pct"/>
            <w:hideMark/>
          </w:tcPr>
          <w:p w14:paraId="6BA4B576"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-0.63 ± 0.03**</w:t>
            </w:r>
          </w:p>
        </w:tc>
        <w:tc>
          <w:tcPr>
            <w:tcW w:w="636" w:type="pct"/>
            <w:hideMark/>
          </w:tcPr>
          <w:p w14:paraId="28D2570C"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-0.61 ± 0.03**</w:t>
            </w:r>
          </w:p>
        </w:tc>
        <w:tc>
          <w:tcPr>
            <w:tcW w:w="455" w:type="pct"/>
            <w:hideMark/>
          </w:tcPr>
          <w:p w14:paraId="28621F7C" w14:textId="77777777" w:rsidR="004D33E2" w:rsidRPr="00031F2D" w:rsidRDefault="008C331F"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545" w:type="pct"/>
            <w:hideMark/>
          </w:tcPr>
          <w:p w14:paraId="575E8D65" w14:textId="77777777" w:rsidR="004D33E2" w:rsidRPr="00031F2D" w:rsidRDefault="008C331F"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333" w:type="pct"/>
            <w:hideMark/>
          </w:tcPr>
          <w:p w14:paraId="6163421E"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3.96</w:t>
            </w:r>
          </w:p>
        </w:tc>
        <w:tc>
          <w:tcPr>
            <w:tcW w:w="609" w:type="pct"/>
            <w:hideMark/>
          </w:tcPr>
          <w:p w14:paraId="37EC5E5A" w14:textId="77777777" w:rsidR="004D33E2" w:rsidRPr="00031F2D" w:rsidRDefault="008C331F"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r>
      <w:tr w:rsidR="004D33E2" w:rsidRPr="00031F2D" w14:paraId="076CE998" w14:textId="77777777" w:rsidTr="00374D6D">
        <w:trPr>
          <w:trHeight w:val="20"/>
        </w:trPr>
        <w:tc>
          <w:tcPr>
            <w:tcW w:w="419" w:type="pct"/>
            <w:hideMark/>
          </w:tcPr>
          <w:p w14:paraId="681C2952" w14:textId="77777777" w:rsidR="004D33E2" w:rsidRPr="00031F2D" w:rsidRDefault="004D33E2" w:rsidP="0072381F">
            <w:pPr>
              <w:rPr>
                <w:rFonts w:ascii="Times New Roman" w:eastAsia="Times New Roman" w:hAnsi="Times New Roman" w:cs="Times New Roman"/>
                <w:lang w:eastAsia="en-IN"/>
              </w:rPr>
            </w:pPr>
            <w:r w:rsidRPr="00031F2D">
              <w:rPr>
                <w:rFonts w:ascii="Times New Roman" w:eastAsia="Times New Roman" w:hAnsi="Times New Roman" w:cs="Times New Roman"/>
                <w:b/>
                <w:bCs/>
                <w:lang w:eastAsia="en-IN"/>
              </w:rPr>
              <w:t>SYP</w:t>
            </w:r>
          </w:p>
        </w:tc>
        <w:tc>
          <w:tcPr>
            <w:tcW w:w="453" w:type="pct"/>
            <w:hideMark/>
          </w:tcPr>
          <w:p w14:paraId="1B6A10BA"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DI (4PM)</w:t>
            </w:r>
          </w:p>
        </w:tc>
        <w:tc>
          <w:tcPr>
            <w:tcW w:w="497" w:type="pct"/>
            <w:hideMark/>
          </w:tcPr>
          <w:p w14:paraId="4F106332" w14:textId="77777777" w:rsidR="004D33E2" w:rsidRPr="00031F2D" w:rsidRDefault="008C331F"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509" w:type="pct"/>
            <w:hideMark/>
          </w:tcPr>
          <w:p w14:paraId="42BA54C6" w14:textId="77777777" w:rsidR="004D33E2" w:rsidRPr="00031F2D" w:rsidRDefault="008C331F"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545" w:type="pct"/>
            <w:hideMark/>
          </w:tcPr>
          <w:p w14:paraId="01530115"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40.85 ± 0.72**</w:t>
            </w:r>
          </w:p>
        </w:tc>
        <w:tc>
          <w:tcPr>
            <w:tcW w:w="636" w:type="pct"/>
            <w:hideMark/>
          </w:tcPr>
          <w:p w14:paraId="685D2B3D"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14.59 ± 0.19**</w:t>
            </w:r>
          </w:p>
        </w:tc>
        <w:tc>
          <w:tcPr>
            <w:tcW w:w="455" w:type="pct"/>
            <w:hideMark/>
          </w:tcPr>
          <w:p w14:paraId="5950AE3C"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3.84 ± 0.73**</w:t>
            </w:r>
          </w:p>
        </w:tc>
        <w:tc>
          <w:tcPr>
            <w:tcW w:w="545" w:type="pct"/>
            <w:hideMark/>
          </w:tcPr>
          <w:p w14:paraId="07390865"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-20.43 ± 0.85**</w:t>
            </w:r>
          </w:p>
        </w:tc>
        <w:tc>
          <w:tcPr>
            <w:tcW w:w="333" w:type="pct"/>
            <w:hideMark/>
          </w:tcPr>
          <w:p w14:paraId="3203C0F1"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1.55</w:t>
            </w:r>
          </w:p>
        </w:tc>
        <w:tc>
          <w:tcPr>
            <w:tcW w:w="609" w:type="pct"/>
            <w:hideMark/>
          </w:tcPr>
          <w:p w14:paraId="550DA482"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Duplicate</w:t>
            </w:r>
          </w:p>
        </w:tc>
      </w:tr>
      <w:tr w:rsidR="004D33E2" w:rsidRPr="00031F2D" w14:paraId="05DBC975" w14:textId="77777777" w:rsidTr="00374D6D">
        <w:trPr>
          <w:trHeight w:val="20"/>
        </w:trPr>
        <w:tc>
          <w:tcPr>
            <w:tcW w:w="419" w:type="pct"/>
            <w:hideMark/>
          </w:tcPr>
          <w:p w14:paraId="784A21F0" w14:textId="77777777" w:rsidR="004D33E2" w:rsidRPr="00031F2D" w:rsidRDefault="004D33E2" w:rsidP="0072381F">
            <w:pPr>
              <w:rPr>
                <w:rFonts w:ascii="Times New Roman" w:eastAsia="Times New Roman" w:hAnsi="Times New Roman" w:cs="Times New Roman"/>
                <w:lang w:eastAsia="en-IN"/>
              </w:rPr>
            </w:pPr>
            <w:r w:rsidRPr="00031F2D">
              <w:rPr>
                <w:rFonts w:ascii="Times New Roman" w:eastAsia="Times New Roman" w:hAnsi="Times New Roman" w:cs="Times New Roman"/>
                <w:b/>
                <w:bCs/>
                <w:lang w:eastAsia="en-IN"/>
              </w:rPr>
              <w:t>TSW</w:t>
            </w:r>
          </w:p>
        </w:tc>
        <w:tc>
          <w:tcPr>
            <w:tcW w:w="453" w:type="pct"/>
            <w:hideMark/>
          </w:tcPr>
          <w:p w14:paraId="4F04FD75"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DI (5PM)</w:t>
            </w:r>
          </w:p>
        </w:tc>
        <w:tc>
          <w:tcPr>
            <w:tcW w:w="497" w:type="pct"/>
            <w:hideMark/>
          </w:tcPr>
          <w:p w14:paraId="0D7C425B"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3.10 ± 0.28**</w:t>
            </w:r>
          </w:p>
        </w:tc>
        <w:tc>
          <w:tcPr>
            <w:tcW w:w="509" w:type="pct"/>
            <w:hideMark/>
          </w:tcPr>
          <w:p w14:paraId="730A5028"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0.23 ± 0.08*</w:t>
            </w:r>
          </w:p>
        </w:tc>
        <w:tc>
          <w:tcPr>
            <w:tcW w:w="545" w:type="pct"/>
            <w:hideMark/>
          </w:tcPr>
          <w:p w14:paraId="6DB20A16"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2.49 ± 0.83*</w:t>
            </w:r>
          </w:p>
        </w:tc>
        <w:tc>
          <w:tcPr>
            <w:tcW w:w="636" w:type="pct"/>
            <w:hideMark/>
          </w:tcPr>
          <w:p w14:paraId="6239DC0F"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0.97 ± 0.25*</w:t>
            </w:r>
          </w:p>
        </w:tc>
        <w:tc>
          <w:tcPr>
            <w:tcW w:w="455" w:type="pct"/>
            <w:hideMark/>
          </w:tcPr>
          <w:p w14:paraId="60BC2535" w14:textId="77777777" w:rsidR="004D33E2" w:rsidRPr="00031F2D" w:rsidRDefault="008C331F"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545" w:type="pct"/>
            <w:hideMark/>
          </w:tcPr>
          <w:p w14:paraId="2CEC4277"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-1.43 ± 0.56*</w:t>
            </w:r>
          </w:p>
        </w:tc>
        <w:tc>
          <w:tcPr>
            <w:tcW w:w="333" w:type="pct"/>
            <w:hideMark/>
          </w:tcPr>
          <w:p w14:paraId="7EBE8B65"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0.28</w:t>
            </w:r>
          </w:p>
        </w:tc>
        <w:tc>
          <w:tcPr>
            <w:tcW w:w="609" w:type="pct"/>
            <w:hideMark/>
          </w:tcPr>
          <w:p w14:paraId="6EF69C6C"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Duplicate</w:t>
            </w:r>
          </w:p>
        </w:tc>
      </w:tr>
      <w:tr w:rsidR="004D33E2" w:rsidRPr="00031F2D" w14:paraId="210059CB" w14:textId="77777777" w:rsidTr="00374D6D">
        <w:trPr>
          <w:trHeight w:val="20"/>
        </w:trPr>
        <w:tc>
          <w:tcPr>
            <w:tcW w:w="419" w:type="pct"/>
            <w:hideMark/>
          </w:tcPr>
          <w:p w14:paraId="5BCC4879" w14:textId="77777777" w:rsidR="004D33E2" w:rsidRPr="00031F2D" w:rsidRDefault="004D33E2" w:rsidP="0072381F">
            <w:pPr>
              <w:rPr>
                <w:rFonts w:ascii="Times New Roman" w:eastAsia="Times New Roman" w:hAnsi="Times New Roman" w:cs="Times New Roman"/>
                <w:lang w:eastAsia="en-IN"/>
              </w:rPr>
            </w:pPr>
            <w:r w:rsidRPr="00031F2D">
              <w:rPr>
                <w:rFonts w:ascii="Times New Roman" w:eastAsia="Times New Roman" w:hAnsi="Times New Roman" w:cs="Times New Roman"/>
                <w:b/>
                <w:bCs/>
                <w:lang w:eastAsia="en-IN"/>
              </w:rPr>
              <w:t>PC</w:t>
            </w:r>
          </w:p>
        </w:tc>
        <w:tc>
          <w:tcPr>
            <w:tcW w:w="453" w:type="pct"/>
            <w:hideMark/>
          </w:tcPr>
          <w:p w14:paraId="470521EC"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DI (5PM)</w:t>
            </w:r>
          </w:p>
        </w:tc>
        <w:tc>
          <w:tcPr>
            <w:tcW w:w="497" w:type="pct"/>
            <w:hideMark/>
          </w:tcPr>
          <w:p w14:paraId="2AF33E04"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29.06 ± 0.42**</w:t>
            </w:r>
          </w:p>
        </w:tc>
        <w:tc>
          <w:tcPr>
            <w:tcW w:w="509" w:type="pct"/>
            <w:hideMark/>
          </w:tcPr>
          <w:p w14:paraId="509EECC7"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1.57 ± 0.17**</w:t>
            </w:r>
          </w:p>
        </w:tc>
        <w:tc>
          <w:tcPr>
            <w:tcW w:w="545" w:type="pct"/>
            <w:hideMark/>
          </w:tcPr>
          <w:p w14:paraId="7BEE7983"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-5.31 ± 0.67**</w:t>
            </w:r>
          </w:p>
        </w:tc>
        <w:tc>
          <w:tcPr>
            <w:tcW w:w="636" w:type="pct"/>
            <w:hideMark/>
          </w:tcPr>
          <w:p w14:paraId="06B89406"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-7.06 ± 0.45**</w:t>
            </w:r>
          </w:p>
        </w:tc>
        <w:tc>
          <w:tcPr>
            <w:tcW w:w="455" w:type="pct"/>
            <w:hideMark/>
          </w:tcPr>
          <w:p w14:paraId="7213605A"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-4.61 ± 0.86**</w:t>
            </w:r>
          </w:p>
        </w:tc>
        <w:tc>
          <w:tcPr>
            <w:tcW w:w="545" w:type="pct"/>
            <w:hideMark/>
          </w:tcPr>
          <w:p w14:paraId="6C64430C" w14:textId="77777777" w:rsidR="004D33E2" w:rsidRPr="00031F2D" w:rsidRDefault="008C331F"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333" w:type="pct"/>
            <w:hideMark/>
          </w:tcPr>
          <w:p w14:paraId="5D6D01FE" w14:textId="77777777" w:rsidR="004D33E2" w:rsidRPr="00031F2D" w:rsidRDefault="004D33E2" w:rsidP="008C331F">
            <w:pP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1.76</w:t>
            </w:r>
          </w:p>
        </w:tc>
        <w:tc>
          <w:tcPr>
            <w:tcW w:w="609" w:type="pct"/>
            <w:hideMark/>
          </w:tcPr>
          <w:p w14:paraId="39F256FF" w14:textId="77777777" w:rsidR="004D33E2" w:rsidRPr="00031F2D" w:rsidRDefault="008C331F"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r>
      <w:tr w:rsidR="004D33E2" w:rsidRPr="00031F2D" w14:paraId="0405FCD1" w14:textId="77777777" w:rsidTr="00374D6D">
        <w:trPr>
          <w:trHeight w:val="20"/>
        </w:trPr>
        <w:tc>
          <w:tcPr>
            <w:tcW w:w="419" w:type="pct"/>
            <w:hideMark/>
          </w:tcPr>
          <w:p w14:paraId="25817C77" w14:textId="77777777" w:rsidR="004D33E2" w:rsidRPr="00031F2D" w:rsidRDefault="004D33E2" w:rsidP="0072381F">
            <w:pPr>
              <w:rPr>
                <w:rFonts w:ascii="Times New Roman" w:eastAsia="Times New Roman" w:hAnsi="Times New Roman" w:cs="Times New Roman"/>
                <w:lang w:eastAsia="en-IN"/>
              </w:rPr>
            </w:pPr>
            <w:r w:rsidRPr="00031F2D">
              <w:rPr>
                <w:rFonts w:ascii="Times New Roman" w:eastAsia="Times New Roman" w:hAnsi="Times New Roman" w:cs="Times New Roman"/>
                <w:b/>
                <w:bCs/>
                <w:lang w:eastAsia="en-IN"/>
              </w:rPr>
              <w:t>OC</w:t>
            </w:r>
          </w:p>
        </w:tc>
        <w:tc>
          <w:tcPr>
            <w:tcW w:w="453" w:type="pct"/>
            <w:hideMark/>
          </w:tcPr>
          <w:p w14:paraId="7390B226"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DI (4PM)</w:t>
            </w:r>
          </w:p>
        </w:tc>
        <w:tc>
          <w:tcPr>
            <w:tcW w:w="497" w:type="pct"/>
            <w:hideMark/>
          </w:tcPr>
          <w:p w14:paraId="110F629B"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43.21 ± 0.16**</w:t>
            </w:r>
          </w:p>
        </w:tc>
        <w:tc>
          <w:tcPr>
            <w:tcW w:w="509" w:type="pct"/>
            <w:hideMark/>
          </w:tcPr>
          <w:p w14:paraId="16467F18"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-0.95 ± 0.15**</w:t>
            </w:r>
          </w:p>
        </w:tc>
        <w:tc>
          <w:tcPr>
            <w:tcW w:w="545" w:type="pct"/>
            <w:hideMark/>
          </w:tcPr>
          <w:p w14:paraId="29868AB2"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-4.29 ± 0.66**</w:t>
            </w:r>
          </w:p>
        </w:tc>
        <w:tc>
          <w:tcPr>
            <w:tcW w:w="636" w:type="pct"/>
            <w:hideMark/>
          </w:tcPr>
          <w:p w14:paraId="29839360" w14:textId="77777777" w:rsidR="004D33E2" w:rsidRPr="00031F2D" w:rsidRDefault="008C331F"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455" w:type="pct"/>
            <w:hideMark/>
          </w:tcPr>
          <w:p w14:paraId="37B99301" w14:textId="77777777" w:rsidR="004D33E2" w:rsidRPr="00031F2D" w:rsidRDefault="008C331F"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w:t>
            </w:r>
          </w:p>
        </w:tc>
        <w:tc>
          <w:tcPr>
            <w:tcW w:w="545" w:type="pct"/>
            <w:hideMark/>
          </w:tcPr>
          <w:p w14:paraId="654971FD"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5.71 ± 0.58**</w:t>
            </w:r>
          </w:p>
        </w:tc>
        <w:tc>
          <w:tcPr>
            <w:tcW w:w="333" w:type="pct"/>
            <w:hideMark/>
          </w:tcPr>
          <w:p w14:paraId="4DA6F4F0"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2.12</w:t>
            </w:r>
          </w:p>
        </w:tc>
        <w:tc>
          <w:tcPr>
            <w:tcW w:w="609" w:type="pct"/>
            <w:hideMark/>
          </w:tcPr>
          <w:p w14:paraId="190F88F6" w14:textId="77777777" w:rsidR="004D33E2" w:rsidRPr="00031F2D" w:rsidRDefault="004D33E2" w:rsidP="0072381F">
            <w:pPr>
              <w:jc w:val="center"/>
              <w:rPr>
                <w:rFonts w:ascii="Times New Roman" w:eastAsia="Times New Roman" w:hAnsi="Times New Roman" w:cs="Times New Roman"/>
                <w:lang w:eastAsia="en-IN"/>
              </w:rPr>
            </w:pPr>
            <w:r w:rsidRPr="00031F2D">
              <w:rPr>
                <w:rFonts w:ascii="Times New Roman" w:eastAsia="Times New Roman" w:hAnsi="Times New Roman" w:cs="Times New Roman"/>
                <w:lang w:eastAsia="en-IN"/>
              </w:rPr>
              <w:t>Duplicate</w:t>
            </w:r>
          </w:p>
        </w:tc>
      </w:tr>
    </w:tbl>
    <w:p w14:paraId="5D20D411" w14:textId="6383F453" w:rsidR="00374D6D" w:rsidRPr="00E7327C" w:rsidRDefault="00374D6D" w:rsidP="00374D6D">
      <w:pPr>
        <w:spacing w:after="0" w:line="240" w:lineRule="auto"/>
        <w:rPr>
          <w:rFonts w:ascii="Times New Roman" w:eastAsia="Times New Roman" w:hAnsi="Times New Roman" w:cs="Times New Roman"/>
          <w:sz w:val="16"/>
          <w:szCs w:val="16"/>
          <w:lang w:eastAsia="en-IN"/>
        </w:rPr>
      </w:pPr>
      <w:r w:rsidRPr="00E7327C">
        <w:rPr>
          <w:rFonts w:ascii="Times New Roman" w:eastAsia="Times New Roman" w:hAnsi="Times New Roman" w:cs="Times New Roman"/>
          <w:sz w:val="16"/>
          <w:szCs w:val="16"/>
          <w:lang w:eastAsia="en-IN"/>
        </w:rPr>
        <w:t>AD = Additive-Dominance model; DI = Digenic interaction model; PM = Parameter model</w:t>
      </w:r>
    </w:p>
    <w:p w14:paraId="74C0A149" w14:textId="41C0A44A" w:rsidR="004D33E2" w:rsidRPr="00E7327C" w:rsidRDefault="00374D6D" w:rsidP="00E7327C">
      <w:pPr>
        <w:spacing w:line="240" w:lineRule="auto"/>
        <w:rPr>
          <w:rFonts w:ascii="Times New Roman" w:eastAsia="Times New Roman" w:hAnsi="Times New Roman" w:cs="Times New Roman"/>
          <w:i/>
          <w:sz w:val="16"/>
          <w:szCs w:val="16"/>
          <w:lang w:eastAsia="en-IN"/>
        </w:rPr>
      </w:pPr>
      <w:r w:rsidRPr="00E7327C">
        <w:rPr>
          <w:rFonts w:ascii="Times New Roman" w:eastAsia="Times New Roman" w:hAnsi="Times New Roman" w:cs="Times New Roman"/>
          <w:i/>
          <w:sz w:val="16"/>
          <w:szCs w:val="16"/>
          <w:lang w:eastAsia="en-IN"/>
        </w:rPr>
        <w:t>*Significant at 5% probability level; **Significant at 1% probability level</w:t>
      </w:r>
    </w:p>
    <w:p w14:paraId="1CF852AD" w14:textId="47D462C4" w:rsidR="006D50B0" w:rsidRPr="00031F2D" w:rsidRDefault="00BB07A3" w:rsidP="00E7327C">
      <w:pPr>
        <w:jc w:val="both"/>
        <w:rPr>
          <w:rFonts w:ascii="Times New Roman" w:hAnsi="Times New Roman" w:cs="Times New Roman"/>
          <w:color w:val="000000" w:themeColor="text1"/>
        </w:rPr>
      </w:pPr>
      <w:r w:rsidRPr="00031F2D">
        <w:rPr>
          <w:rFonts w:ascii="Times New Roman" w:hAnsi="Times New Roman" w:cs="Times New Roman"/>
          <w:color w:val="000000" w:themeColor="text1"/>
        </w:rPr>
        <w:t xml:space="preserve">The additive gene effect represents the cumulative </w:t>
      </w:r>
      <w:r w:rsidR="008A2CCB" w:rsidRPr="00031F2D">
        <w:rPr>
          <w:rFonts w:ascii="Times New Roman" w:hAnsi="Times New Roman" w:cs="Times New Roman"/>
          <w:color w:val="000000" w:themeColor="text1"/>
        </w:rPr>
        <w:t>average effect of</w:t>
      </w:r>
      <w:r w:rsidRPr="00031F2D">
        <w:rPr>
          <w:rFonts w:ascii="Times New Roman" w:hAnsi="Times New Roman" w:cs="Times New Roman"/>
          <w:color w:val="000000" w:themeColor="text1"/>
        </w:rPr>
        <w:t xml:space="preserve"> alleles transmitted from parents to their progenies and is considered the most exploitable component of genetic variation because it can be fixed through selection. In the present study, significant additive effects were </w:t>
      </w:r>
      <w:r w:rsidR="00031F2D">
        <w:rPr>
          <w:rFonts w:ascii="Times New Roman" w:hAnsi="Times New Roman" w:cs="Times New Roman"/>
          <w:color w:val="000000" w:themeColor="text1"/>
        </w:rPr>
        <w:t>reported for</w:t>
      </w:r>
      <w:r w:rsidRPr="00031F2D">
        <w:rPr>
          <w:rFonts w:ascii="Times New Roman" w:hAnsi="Times New Roman" w:cs="Times New Roman"/>
          <w:color w:val="000000" w:themeColor="text1"/>
        </w:rPr>
        <w:t xml:space="preserve"> DFI, </w:t>
      </w:r>
      <w:r w:rsidR="001462E8" w:rsidRPr="00031F2D">
        <w:rPr>
          <w:rFonts w:ascii="Times New Roman" w:hAnsi="Times New Roman" w:cs="Times New Roman"/>
          <w:color w:val="000000" w:themeColor="text1"/>
        </w:rPr>
        <w:t>DF</w:t>
      </w:r>
      <w:r w:rsidRPr="00031F2D">
        <w:rPr>
          <w:rFonts w:ascii="Times New Roman" w:hAnsi="Times New Roman" w:cs="Times New Roman"/>
          <w:color w:val="000000" w:themeColor="text1"/>
        </w:rPr>
        <w:t xml:space="preserve">, DFS, DM, PH, MRL, NPB, NSB, </w:t>
      </w:r>
      <w:r w:rsidR="00BE131D" w:rsidRPr="00031F2D">
        <w:rPr>
          <w:rFonts w:ascii="Times New Roman" w:hAnsi="Times New Roman" w:cs="Times New Roman"/>
          <w:color w:val="000000" w:themeColor="text1"/>
        </w:rPr>
        <w:t>SMR,</w:t>
      </w:r>
      <w:r w:rsidRPr="00031F2D">
        <w:rPr>
          <w:rFonts w:ascii="Times New Roman" w:hAnsi="Times New Roman" w:cs="Times New Roman"/>
          <w:color w:val="000000" w:themeColor="text1"/>
        </w:rPr>
        <w:t xml:space="preserve"> SL, </w:t>
      </w:r>
      <w:r w:rsidR="00BE131D" w:rsidRPr="00031F2D">
        <w:rPr>
          <w:rFonts w:ascii="Times New Roman" w:hAnsi="Times New Roman" w:cs="Times New Roman"/>
          <w:color w:val="000000" w:themeColor="text1"/>
        </w:rPr>
        <w:t>NSPS</w:t>
      </w:r>
      <w:r w:rsidRPr="00031F2D">
        <w:rPr>
          <w:rFonts w:ascii="Times New Roman" w:hAnsi="Times New Roman" w:cs="Times New Roman"/>
          <w:color w:val="000000" w:themeColor="text1"/>
        </w:rPr>
        <w:t>, SD, TSW, PC and OC, whereas additive effects were not retained in the best-fitting model for SYP. The direction of additive effects, however, varied among traits, reflecting the differential contribution of parental alleles.</w:t>
      </w:r>
    </w:p>
    <w:p w14:paraId="7D8872B6" w14:textId="52BDE28B" w:rsidR="007405D1" w:rsidRPr="00031F2D" w:rsidRDefault="009E1D55" w:rsidP="009E1D55">
      <w:pPr>
        <w:jc w:val="both"/>
        <w:rPr>
          <w:rFonts w:ascii="Times New Roman" w:hAnsi="Times New Roman" w:cs="Times New Roman"/>
          <w:color w:val="000000" w:themeColor="text1"/>
        </w:rPr>
      </w:pPr>
      <w:r w:rsidRPr="00031F2D">
        <w:rPr>
          <w:rFonts w:ascii="Times New Roman" w:hAnsi="Times New Roman" w:cs="Times New Roman"/>
          <w:color w:val="000000" w:themeColor="text1"/>
        </w:rPr>
        <w:t xml:space="preserve">Positive additive effects were observed for traits such as DFS, DM, MRL, NPB, NSB, SMR, SL, TSW and PC, indicating that favourable alleles from the parents contributed towards increasing the expression of these traits. Since additive effects are heritable and readily fixable through selection, these characters offer good prospects for genetic improvement through pedigree breeding or progeny selection. Similar findings have been reported by Manjunath </w:t>
      </w:r>
      <w:r w:rsidR="008803C4" w:rsidRPr="00031F2D">
        <w:rPr>
          <w:rFonts w:ascii="Times New Roman" w:hAnsi="Times New Roman" w:cs="Times New Roman"/>
          <w:i/>
          <w:color w:val="000000" w:themeColor="text1"/>
        </w:rPr>
        <w:t>et al.,</w:t>
      </w:r>
      <w:r w:rsidRPr="00031F2D">
        <w:rPr>
          <w:rFonts w:ascii="Times New Roman" w:hAnsi="Times New Roman" w:cs="Times New Roman"/>
          <w:color w:val="000000" w:themeColor="text1"/>
        </w:rPr>
        <w:t xml:space="preserve"> (2017), who observed significant additive effects for primary branches, secondary branches and oil content and by Chaudhary </w:t>
      </w:r>
      <w:r w:rsidR="008803C4" w:rsidRPr="00031F2D">
        <w:rPr>
          <w:rFonts w:ascii="Times New Roman" w:hAnsi="Times New Roman" w:cs="Times New Roman"/>
          <w:i/>
          <w:color w:val="000000" w:themeColor="text1"/>
        </w:rPr>
        <w:t>et al.,</w:t>
      </w:r>
      <w:r w:rsidR="00731502" w:rsidRPr="00031F2D">
        <w:rPr>
          <w:rFonts w:ascii="Times New Roman" w:hAnsi="Times New Roman" w:cs="Times New Roman"/>
          <w:color w:val="000000" w:themeColor="text1"/>
        </w:rPr>
        <w:t xml:space="preserve"> </w:t>
      </w:r>
      <w:r w:rsidRPr="00031F2D">
        <w:rPr>
          <w:rFonts w:ascii="Times New Roman" w:hAnsi="Times New Roman" w:cs="Times New Roman"/>
          <w:color w:val="000000" w:themeColor="text1"/>
        </w:rPr>
        <w:lastRenderedPageBreak/>
        <w:t xml:space="preserve">(2021), who reported additive gene action for days to maturity, seeds per siliqua, thousand-seed weight and seed yield. </w:t>
      </w:r>
    </w:p>
    <w:p w14:paraId="76A5B556" w14:textId="77777777" w:rsidR="009E1D55" w:rsidRPr="00031F2D" w:rsidRDefault="009E1D55" w:rsidP="009E1D55">
      <w:pPr>
        <w:jc w:val="both"/>
        <w:rPr>
          <w:rFonts w:ascii="Times New Roman" w:hAnsi="Times New Roman" w:cs="Times New Roman"/>
          <w:color w:val="000000" w:themeColor="text1"/>
        </w:rPr>
      </w:pPr>
      <w:r w:rsidRPr="00031F2D">
        <w:rPr>
          <w:rFonts w:ascii="Times New Roman" w:hAnsi="Times New Roman" w:cs="Times New Roman"/>
          <w:color w:val="000000" w:themeColor="text1"/>
        </w:rPr>
        <w:t xml:space="preserve">In contrast, negative additive effects were observed for DFI, </w:t>
      </w:r>
      <w:r w:rsidR="001462E8" w:rsidRPr="00031F2D">
        <w:rPr>
          <w:rFonts w:ascii="Times New Roman" w:hAnsi="Times New Roman" w:cs="Times New Roman"/>
          <w:color w:val="000000" w:themeColor="text1"/>
        </w:rPr>
        <w:t>DF</w:t>
      </w:r>
      <w:r w:rsidRPr="00031F2D">
        <w:rPr>
          <w:rFonts w:ascii="Times New Roman" w:hAnsi="Times New Roman" w:cs="Times New Roman"/>
          <w:color w:val="000000" w:themeColor="text1"/>
        </w:rPr>
        <w:t>,</w:t>
      </w:r>
      <w:r w:rsidR="006C1FB9" w:rsidRPr="00031F2D">
        <w:rPr>
          <w:rFonts w:ascii="Times New Roman" w:hAnsi="Times New Roman" w:cs="Times New Roman"/>
          <w:color w:val="000000" w:themeColor="text1"/>
        </w:rPr>
        <w:t xml:space="preserve"> </w:t>
      </w:r>
      <w:r w:rsidRPr="00031F2D">
        <w:rPr>
          <w:rFonts w:ascii="Times New Roman" w:hAnsi="Times New Roman" w:cs="Times New Roman"/>
          <w:color w:val="000000" w:themeColor="text1"/>
        </w:rPr>
        <w:t>PH, NSPS, SD and OC. The interpretation of negative additive effects depends on the breeding objective rather than on the sign itself. For phenological traits such as flowering and maturity, negative additive effects indicate the contribution of favourable alleles towards reduced duration, which is desirable for developing early maturing cultivars. Similarly, negative additive effects for plant height may be advantageous where moderately shorter plants are preferred because of their improved lodging resistance and harvestability. Therefore, the sign of the additive effect should always be interpreted in relation to the desired breeding objective rather than being considered favourable or unfavourable in isolation.</w:t>
      </w:r>
    </w:p>
    <w:p w14:paraId="4E2AA2F2" w14:textId="46983A9D" w:rsidR="00722D06" w:rsidRPr="00031F2D" w:rsidRDefault="00C977A8" w:rsidP="00C977A8">
      <w:pPr>
        <w:jc w:val="both"/>
        <w:rPr>
          <w:rFonts w:ascii="Times New Roman" w:hAnsi="Times New Roman" w:cs="Times New Roman"/>
          <w:color w:val="000000" w:themeColor="text1"/>
        </w:rPr>
      </w:pPr>
      <w:r w:rsidRPr="00031F2D">
        <w:rPr>
          <w:rFonts w:ascii="Times New Roman" w:hAnsi="Times New Roman" w:cs="Times New Roman"/>
          <w:color w:val="000000" w:themeColor="text1"/>
        </w:rPr>
        <w:t xml:space="preserve">Although additive effects were important for several characters, the magnitude of the dominance effect exceeded that of additive effects for many traits, indicating that non-additive gene action also contributed substantially to their inheritance. Positive dominance effects were recorded for MRL, NPB, NSB, SMR, SYP and TSW, suggesting that dominant alleles increased the expression of these characters. Among these, SYP exhibited a particularly large positive dominance effect, indicating that dominance played a greater role than additive effects in determining yield performance in the present cross. Similar observations have been reported by Prajapati </w:t>
      </w:r>
      <w:r w:rsidR="008803C4" w:rsidRPr="00031F2D">
        <w:rPr>
          <w:rFonts w:ascii="Times New Roman" w:hAnsi="Times New Roman" w:cs="Times New Roman"/>
          <w:i/>
          <w:color w:val="000000" w:themeColor="text1"/>
        </w:rPr>
        <w:t>et al.,</w:t>
      </w:r>
      <w:r w:rsidRPr="00031F2D">
        <w:rPr>
          <w:rFonts w:ascii="Times New Roman" w:hAnsi="Times New Roman" w:cs="Times New Roman"/>
          <w:color w:val="000000" w:themeColor="text1"/>
        </w:rPr>
        <w:t xml:space="preserve"> (2014), who observed that seed yield per plant, number of seeds per siliqua and siliquae per plant were predominantly governed by non-additive gene action in several mustard crosses. Manjunath </w:t>
      </w:r>
      <w:r w:rsidR="008803C4" w:rsidRPr="00031F2D">
        <w:rPr>
          <w:rFonts w:ascii="Times New Roman" w:hAnsi="Times New Roman" w:cs="Times New Roman"/>
          <w:i/>
          <w:color w:val="000000" w:themeColor="text1"/>
        </w:rPr>
        <w:t>et al.,</w:t>
      </w:r>
      <w:r w:rsidRPr="00031F2D">
        <w:rPr>
          <w:rFonts w:ascii="Times New Roman" w:hAnsi="Times New Roman" w:cs="Times New Roman"/>
          <w:color w:val="000000" w:themeColor="text1"/>
        </w:rPr>
        <w:t xml:space="preserve"> (2017) also reported the combined influence of additive and dominance effects for main raceme length, siliquae on the main raceme, thousand-seed weight and seed yield per plant. </w:t>
      </w:r>
    </w:p>
    <w:p w14:paraId="54B9FDBF" w14:textId="77777777" w:rsidR="00C977A8" w:rsidRPr="00031F2D" w:rsidRDefault="00C977A8" w:rsidP="00C977A8">
      <w:pPr>
        <w:jc w:val="both"/>
        <w:rPr>
          <w:rFonts w:ascii="Times New Roman" w:hAnsi="Times New Roman" w:cs="Times New Roman"/>
          <w:color w:val="000000" w:themeColor="text1"/>
        </w:rPr>
      </w:pPr>
      <w:r w:rsidRPr="00031F2D">
        <w:rPr>
          <w:rFonts w:ascii="Times New Roman" w:hAnsi="Times New Roman" w:cs="Times New Roman"/>
          <w:color w:val="000000" w:themeColor="text1"/>
        </w:rPr>
        <w:t xml:space="preserve">Negative dominance effects were observed for DFI, </w:t>
      </w:r>
      <w:r w:rsidR="001462E8" w:rsidRPr="00031F2D">
        <w:rPr>
          <w:rFonts w:ascii="Times New Roman" w:hAnsi="Times New Roman" w:cs="Times New Roman"/>
          <w:color w:val="000000" w:themeColor="text1"/>
        </w:rPr>
        <w:t>DF</w:t>
      </w:r>
      <w:r w:rsidRPr="00031F2D">
        <w:rPr>
          <w:rFonts w:ascii="Times New Roman" w:hAnsi="Times New Roman" w:cs="Times New Roman"/>
          <w:color w:val="000000" w:themeColor="text1"/>
        </w:rPr>
        <w:t>, DFS, DM, PH, NSPS, SD, PC and OC. For maturity-related traits, negative dominance effects suggest that dominant alleles favoured reduced crop duration, which may be beneficial for breeding early maturing varieties suitable for diverse production environments. However, for quality traits such as protein and oil content, the biological significance of negative dominance effects depends on the interaction with additive and epistatic components and therefore should not be interpreted independently. The simultaneous occurrence of significant additive and dominance effects for several characters indicates that both fixable and non-fixable components contributed to their inheritance.</w:t>
      </w:r>
    </w:p>
    <w:p w14:paraId="7E486E70" w14:textId="77777777" w:rsidR="00194592" w:rsidRPr="00031F2D" w:rsidRDefault="00C977A8" w:rsidP="00C977A8">
      <w:pPr>
        <w:jc w:val="both"/>
        <w:rPr>
          <w:rFonts w:ascii="Times New Roman" w:hAnsi="Times New Roman" w:cs="Times New Roman"/>
          <w:color w:val="000000" w:themeColor="text1"/>
        </w:rPr>
      </w:pPr>
      <w:r w:rsidRPr="00031F2D">
        <w:rPr>
          <w:rFonts w:ascii="Times New Roman" w:hAnsi="Times New Roman" w:cs="Times New Roman"/>
          <w:color w:val="000000" w:themeColor="text1"/>
        </w:rPr>
        <w:t xml:space="preserve">The relative importance of additive and dominance effects observed in the present study agrees well with earlier reports in Indian mustard. </w:t>
      </w:r>
      <w:r w:rsidR="00682BD6" w:rsidRPr="00031F2D">
        <w:rPr>
          <w:rFonts w:ascii="Times New Roman" w:hAnsi="Times New Roman" w:cs="Times New Roman"/>
          <w:color w:val="000000" w:themeColor="text1"/>
        </w:rPr>
        <w:t xml:space="preserve">Margam and Chakraborty (2024) demonstrated the involvement of both additive and non-additive gene effects for most yield-related traits, with non-additive effects predominating for </w:t>
      </w:r>
      <w:r w:rsidR="003A4AA8" w:rsidRPr="00031F2D">
        <w:rPr>
          <w:rFonts w:ascii="Times New Roman" w:hAnsi="Times New Roman" w:cs="Times New Roman"/>
          <w:color w:val="000000" w:themeColor="text1"/>
        </w:rPr>
        <w:t>various</w:t>
      </w:r>
      <w:r w:rsidR="00682BD6" w:rsidRPr="00031F2D">
        <w:rPr>
          <w:rFonts w:ascii="Times New Roman" w:hAnsi="Times New Roman" w:cs="Times New Roman"/>
          <w:color w:val="000000" w:themeColor="text1"/>
        </w:rPr>
        <w:t xml:space="preserve"> </w:t>
      </w:r>
      <w:r w:rsidR="003A4AA8" w:rsidRPr="00031F2D">
        <w:rPr>
          <w:rFonts w:ascii="Times New Roman" w:hAnsi="Times New Roman" w:cs="Times New Roman"/>
          <w:color w:val="000000" w:themeColor="text1"/>
        </w:rPr>
        <w:t>traits</w:t>
      </w:r>
      <w:r w:rsidR="00682BD6" w:rsidRPr="00031F2D">
        <w:rPr>
          <w:rFonts w:ascii="Times New Roman" w:hAnsi="Times New Roman" w:cs="Times New Roman"/>
          <w:color w:val="000000" w:themeColor="text1"/>
        </w:rPr>
        <w:t xml:space="preserve">. Likewise, </w:t>
      </w:r>
      <w:proofErr w:type="gramStart"/>
      <w:r w:rsidR="00682BD6" w:rsidRPr="00031F2D">
        <w:rPr>
          <w:rFonts w:ascii="Times New Roman" w:hAnsi="Times New Roman" w:cs="Times New Roman"/>
          <w:color w:val="000000" w:themeColor="text1"/>
        </w:rPr>
        <w:t>Rout</w:t>
      </w:r>
      <w:proofErr w:type="gramEnd"/>
      <w:r w:rsidR="00682BD6" w:rsidRPr="00031F2D">
        <w:rPr>
          <w:rFonts w:ascii="Times New Roman" w:hAnsi="Times New Roman" w:cs="Times New Roman"/>
          <w:color w:val="000000" w:themeColor="text1"/>
        </w:rPr>
        <w:t xml:space="preserve"> </w:t>
      </w:r>
      <w:r w:rsidR="008803C4" w:rsidRPr="00031F2D">
        <w:rPr>
          <w:rFonts w:ascii="Times New Roman" w:hAnsi="Times New Roman" w:cs="Times New Roman"/>
          <w:i/>
          <w:color w:val="000000" w:themeColor="text1"/>
        </w:rPr>
        <w:t>et al.,</w:t>
      </w:r>
      <w:r w:rsidR="00682BD6" w:rsidRPr="00031F2D">
        <w:rPr>
          <w:rFonts w:ascii="Times New Roman" w:hAnsi="Times New Roman" w:cs="Times New Roman"/>
          <w:color w:val="000000" w:themeColor="text1"/>
        </w:rPr>
        <w:t xml:space="preserve"> (2025) reported higher specific combining ability than general combining ability variances for most traits, indicating the importance of non-additive gene action in the inheritance of seed yield and </w:t>
      </w:r>
      <w:r w:rsidR="003A4AA8" w:rsidRPr="00031F2D">
        <w:rPr>
          <w:rFonts w:ascii="Times New Roman" w:hAnsi="Times New Roman" w:cs="Times New Roman"/>
          <w:color w:val="000000" w:themeColor="text1"/>
        </w:rPr>
        <w:t xml:space="preserve">related </w:t>
      </w:r>
      <w:r w:rsidR="00682BD6" w:rsidRPr="00031F2D">
        <w:rPr>
          <w:rFonts w:ascii="Times New Roman" w:hAnsi="Times New Roman" w:cs="Times New Roman"/>
          <w:color w:val="000000" w:themeColor="text1"/>
        </w:rPr>
        <w:t>traits.</w:t>
      </w:r>
      <w:r w:rsidR="003A4AA8" w:rsidRPr="00031F2D">
        <w:rPr>
          <w:rFonts w:ascii="Times New Roman" w:hAnsi="Times New Roman" w:cs="Times New Roman"/>
          <w:color w:val="000000" w:themeColor="text1"/>
        </w:rPr>
        <w:t xml:space="preserve"> Similarly, Philanim </w:t>
      </w:r>
      <w:r w:rsidR="008803C4" w:rsidRPr="00031F2D">
        <w:rPr>
          <w:rFonts w:ascii="Times New Roman" w:hAnsi="Times New Roman" w:cs="Times New Roman"/>
          <w:i/>
          <w:color w:val="000000" w:themeColor="text1"/>
        </w:rPr>
        <w:t>et al.,</w:t>
      </w:r>
      <w:r w:rsidR="003A4AA8" w:rsidRPr="00031F2D">
        <w:rPr>
          <w:rFonts w:ascii="Times New Roman" w:hAnsi="Times New Roman" w:cs="Times New Roman"/>
          <w:color w:val="000000" w:themeColor="text1"/>
        </w:rPr>
        <w:t xml:space="preserve"> </w:t>
      </w:r>
      <w:r w:rsidR="00A27C6C" w:rsidRPr="00031F2D">
        <w:rPr>
          <w:rFonts w:ascii="Times New Roman" w:hAnsi="Times New Roman" w:cs="Times New Roman"/>
          <w:color w:val="000000" w:themeColor="text1"/>
        </w:rPr>
        <w:t>(</w:t>
      </w:r>
      <w:r w:rsidR="003A4AA8" w:rsidRPr="00031F2D">
        <w:rPr>
          <w:rFonts w:ascii="Times New Roman" w:hAnsi="Times New Roman" w:cs="Times New Roman"/>
          <w:color w:val="000000" w:themeColor="text1"/>
        </w:rPr>
        <w:t>2019</w:t>
      </w:r>
      <w:r w:rsidR="00A27C6C" w:rsidRPr="00031F2D">
        <w:rPr>
          <w:rFonts w:ascii="Times New Roman" w:hAnsi="Times New Roman" w:cs="Times New Roman"/>
          <w:color w:val="000000" w:themeColor="text1"/>
        </w:rPr>
        <w:t>)</w:t>
      </w:r>
      <w:r w:rsidR="003A4AA8" w:rsidRPr="00031F2D">
        <w:rPr>
          <w:rFonts w:ascii="Times New Roman" w:hAnsi="Times New Roman" w:cs="Times New Roman"/>
          <w:color w:val="000000" w:themeColor="text1"/>
        </w:rPr>
        <w:t xml:space="preserve">, </w:t>
      </w:r>
      <w:r w:rsidRPr="00031F2D">
        <w:rPr>
          <w:rFonts w:ascii="Times New Roman" w:hAnsi="Times New Roman" w:cs="Times New Roman"/>
          <w:color w:val="000000" w:themeColor="text1"/>
        </w:rPr>
        <w:t xml:space="preserve">Singh </w:t>
      </w:r>
      <w:r w:rsidR="008803C4" w:rsidRPr="00031F2D">
        <w:rPr>
          <w:rFonts w:ascii="Times New Roman" w:hAnsi="Times New Roman" w:cs="Times New Roman"/>
          <w:i/>
          <w:color w:val="000000" w:themeColor="text1"/>
        </w:rPr>
        <w:t>et al.,</w:t>
      </w:r>
      <w:r w:rsidRPr="00031F2D">
        <w:rPr>
          <w:rFonts w:ascii="Times New Roman" w:hAnsi="Times New Roman" w:cs="Times New Roman"/>
          <w:color w:val="000000" w:themeColor="text1"/>
        </w:rPr>
        <w:t xml:space="preserve"> (2022), Mandal </w:t>
      </w:r>
      <w:r w:rsidR="008803C4" w:rsidRPr="00031F2D">
        <w:rPr>
          <w:rFonts w:ascii="Times New Roman" w:hAnsi="Times New Roman" w:cs="Times New Roman"/>
          <w:i/>
          <w:color w:val="000000" w:themeColor="text1"/>
        </w:rPr>
        <w:t>et al.,</w:t>
      </w:r>
      <w:r w:rsidRPr="00031F2D">
        <w:rPr>
          <w:rFonts w:ascii="Times New Roman" w:hAnsi="Times New Roman" w:cs="Times New Roman"/>
          <w:color w:val="000000" w:themeColor="text1"/>
        </w:rPr>
        <w:t xml:space="preserve"> (2023)</w:t>
      </w:r>
      <w:r w:rsidR="003A4AA8" w:rsidRPr="00031F2D">
        <w:rPr>
          <w:rFonts w:ascii="Times New Roman" w:hAnsi="Times New Roman" w:cs="Times New Roman"/>
          <w:color w:val="000000" w:themeColor="text1"/>
        </w:rPr>
        <w:t xml:space="preserve"> and </w:t>
      </w:r>
      <w:r w:rsidRPr="00031F2D">
        <w:rPr>
          <w:rFonts w:ascii="Times New Roman" w:hAnsi="Times New Roman" w:cs="Times New Roman"/>
          <w:color w:val="000000" w:themeColor="text1"/>
        </w:rPr>
        <w:t xml:space="preserve">Ram </w:t>
      </w:r>
      <w:r w:rsidR="008803C4" w:rsidRPr="00031F2D">
        <w:rPr>
          <w:rFonts w:ascii="Times New Roman" w:hAnsi="Times New Roman" w:cs="Times New Roman"/>
          <w:i/>
          <w:color w:val="000000" w:themeColor="text1"/>
        </w:rPr>
        <w:t>et al.,</w:t>
      </w:r>
      <w:r w:rsidRPr="00031F2D">
        <w:rPr>
          <w:rFonts w:ascii="Times New Roman" w:hAnsi="Times New Roman" w:cs="Times New Roman"/>
          <w:color w:val="000000" w:themeColor="text1"/>
        </w:rPr>
        <w:t xml:space="preserve"> (2023)</w:t>
      </w:r>
      <w:r w:rsidR="003A4AA8" w:rsidRPr="00031F2D">
        <w:rPr>
          <w:rFonts w:ascii="Times New Roman" w:hAnsi="Times New Roman" w:cs="Times New Roman"/>
          <w:color w:val="000000" w:themeColor="text1"/>
        </w:rPr>
        <w:t xml:space="preserve"> </w:t>
      </w:r>
      <w:r w:rsidRPr="00031F2D">
        <w:rPr>
          <w:rFonts w:ascii="Times New Roman" w:hAnsi="Times New Roman" w:cs="Times New Roman"/>
          <w:color w:val="000000" w:themeColor="text1"/>
        </w:rPr>
        <w:t xml:space="preserve">demonstrated that both additive and non-additive genetic components influence the inheritance of yield and </w:t>
      </w:r>
      <w:r w:rsidR="003A4AA8" w:rsidRPr="00031F2D">
        <w:rPr>
          <w:rFonts w:ascii="Times New Roman" w:hAnsi="Times New Roman" w:cs="Times New Roman"/>
          <w:color w:val="000000" w:themeColor="text1"/>
        </w:rPr>
        <w:t>related</w:t>
      </w:r>
      <w:r w:rsidRPr="00031F2D">
        <w:rPr>
          <w:rFonts w:ascii="Times New Roman" w:hAnsi="Times New Roman" w:cs="Times New Roman"/>
          <w:color w:val="000000" w:themeColor="text1"/>
        </w:rPr>
        <w:t xml:space="preserve"> traits in Indian mustard, although their relative contribution varies with the parental combination. Collectively, these findings indicate that the genetic architecture of quantitative traits in mustard is highly cross-dependent and that breeding strategies should be formulated based on the prevailing type of gene action in the population under investigation rather than assuming a uniform pattern of inheritance.</w:t>
      </w:r>
    </w:p>
    <w:p w14:paraId="3BC1A7AA" w14:textId="7934B520" w:rsidR="0004252D" w:rsidRPr="00031F2D" w:rsidRDefault="0004252D" w:rsidP="0004252D">
      <w:pPr>
        <w:jc w:val="both"/>
        <w:rPr>
          <w:rFonts w:ascii="Times New Roman" w:hAnsi="Times New Roman" w:cs="Times New Roman"/>
          <w:color w:val="000000" w:themeColor="text1"/>
        </w:rPr>
      </w:pPr>
      <w:r w:rsidRPr="00031F2D">
        <w:rPr>
          <w:rFonts w:ascii="Times New Roman" w:hAnsi="Times New Roman" w:cs="Times New Roman"/>
          <w:color w:val="000000" w:themeColor="text1"/>
        </w:rPr>
        <w:t xml:space="preserve">Among the three interaction components, additive × additive gene effects were significant for a majority of the studied traits, including </w:t>
      </w:r>
      <w:r w:rsidR="001462E8" w:rsidRPr="00031F2D">
        <w:rPr>
          <w:rFonts w:ascii="Times New Roman" w:hAnsi="Times New Roman" w:cs="Times New Roman"/>
          <w:color w:val="000000" w:themeColor="text1"/>
        </w:rPr>
        <w:t>DF</w:t>
      </w:r>
      <w:r w:rsidRPr="00031F2D">
        <w:rPr>
          <w:rFonts w:ascii="Times New Roman" w:hAnsi="Times New Roman" w:cs="Times New Roman"/>
          <w:color w:val="000000" w:themeColor="text1"/>
        </w:rPr>
        <w:t xml:space="preserve">, DFS, DM, PH, MRL, NPB, NSB, SMR, NSPS, SD, SYP, TSW and PC. Positive additive × additive effects were recorded for MRL, NPB, NSB, SMR, SYP and TSW, whereas negative estimates were observed for DFS, DM, PH, NSPS, SD and PC. Additive × additive interaction is considered the most useful form of epistasis because it is largely fixable through selection. Therefore, traits governed by significant additive × additive interactions offer opportunities for improvement through selection in segregating generations once favourable gene combinations become </w:t>
      </w:r>
      <w:r w:rsidRPr="00031F2D">
        <w:rPr>
          <w:rFonts w:ascii="Times New Roman" w:hAnsi="Times New Roman" w:cs="Times New Roman"/>
          <w:color w:val="000000" w:themeColor="text1"/>
        </w:rPr>
        <w:lastRenderedPageBreak/>
        <w:t xml:space="preserve">fixed. Similar observations have been reported by Prajapati </w:t>
      </w:r>
      <w:r w:rsidR="008803C4" w:rsidRPr="00031F2D">
        <w:rPr>
          <w:rFonts w:ascii="Times New Roman" w:hAnsi="Times New Roman" w:cs="Times New Roman"/>
          <w:i/>
          <w:color w:val="000000" w:themeColor="text1"/>
        </w:rPr>
        <w:t>et al.,</w:t>
      </w:r>
      <w:r w:rsidRPr="00031F2D">
        <w:rPr>
          <w:rFonts w:ascii="Times New Roman" w:hAnsi="Times New Roman" w:cs="Times New Roman"/>
          <w:color w:val="000000" w:themeColor="text1"/>
        </w:rPr>
        <w:t xml:space="preserve"> (2014), who identified additive × additive interaction as an important component governing protein content and several yield-related traits in Indian mustard. </w:t>
      </w:r>
    </w:p>
    <w:p w14:paraId="0F49EAAB" w14:textId="28A9F629" w:rsidR="0004252D" w:rsidRPr="00031F2D" w:rsidRDefault="0004252D" w:rsidP="0004252D">
      <w:pPr>
        <w:jc w:val="both"/>
        <w:rPr>
          <w:rFonts w:ascii="Times New Roman" w:hAnsi="Times New Roman" w:cs="Times New Roman"/>
          <w:color w:val="000000" w:themeColor="text1"/>
        </w:rPr>
      </w:pPr>
      <w:r w:rsidRPr="00031F2D">
        <w:rPr>
          <w:rFonts w:ascii="Times New Roman" w:hAnsi="Times New Roman" w:cs="Times New Roman"/>
          <w:color w:val="000000" w:themeColor="text1"/>
        </w:rPr>
        <w:t xml:space="preserve">The additive × dominance interaction was comparatively less frequent than the other interaction components and was </w:t>
      </w:r>
      <w:r w:rsidR="00027B10" w:rsidRPr="00031F2D">
        <w:rPr>
          <w:rFonts w:ascii="Times New Roman" w:hAnsi="Times New Roman" w:cs="Times New Roman"/>
          <w:color w:val="000000" w:themeColor="text1"/>
        </w:rPr>
        <w:t>observed</w:t>
      </w:r>
      <w:r w:rsidRPr="00031F2D">
        <w:rPr>
          <w:rFonts w:ascii="Times New Roman" w:hAnsi="Times New Roman" w:cs="Times New Roman"/>
          <w:color w:val="000000" w:themeColor="text1"/>
        </w:rPr>
        <w:t xml:space="preserve"> only for DM, SMR, NSPS</w:t>
      </w:r>
      <w:r w:rsidR="00027B10" w:rsidRPr="00031F2D">
        <w:rPr>
          <w:rFonts w:ascii="Times New Roman" w:hAnsi="Times New Roman" w:cs="Times New Roman"/>
          <w:color w:val="000000" w:themeColor="text1"/>
        </w:rPr>
        <w:t xml:space="preserve">, </w:t>
      </w:r>
      <w:r w:rsidRPr="00031F2D">
        <w:rPr>
          <w:rFonts w:ascii="Times New Roman" w:hAnsi="Times New Roman" w:cs="Times New Roman"/>
          <w:color w:val="000000" w:themeColor="text1"/>
        </w:rPr>
        <w:t>SYP</w:t>
      </w:r>
      <w:r w:rsidR="00027B10" w:rsidRPr="00031F2D">
        <w:rPr>
          <w:rFonts w:ascii="Times New Roman" w:hAnsi="Times New Roman" w:cs="Times New Roman"/>
          <w:color w:val="000000" w:themeColor="text1"/>
        </w:rPr>
        <w:t xml:space="preserve"> and PC</w:t>
      </w:r>
      <w:r w:rsidRPr="00031F2D">
        <w:rPr>
          <w:rFonts w:ascii="Times New Roman" w:hAnsi="Times New Roman" w:cs="Times New Roman"/>
          <w:color w:val="000000" w:themeColor="text1"/>
        </w:rPr>
        <w:t>. Among these traits, positive estimates were observed for DM, NSPS and SYP, whereas</w:t>
      </w:r>
      <w:r w:rsidR="00027B10" w:rsidRPr="00031F2D">
        <w:rPr>
          <w:rFonts w:ascii="Times New Roman" w:hAnsi="Times New Roman" w:cs="Times New Roman"/>
          <w:color w:val="000000" w:themeColor="text1"/>
        </w:rPr>
        <w:t xml:space="preserve"> </w:t>
      </w:r>
      <w:r w:rsidRPr="00031F2D">
        <w:rPr>
          <w:rFonts w:ascii="Times New Roman" w:hAnsi="Times New Roman" w:cs="Times New Roman"/>
          <w:color w:val="000000" w:themeColor="text1"/>
        </w:rPr>
        <w:t>SMR</w:t>
      </w:r>
      <w:r w:rsidR="00027B10" w:rsidRPr="00031F2D">
        <w:rPr>
          <w:rFonts w:ascii="Times New Roman" w:hAnsi="Times New Roman" w:cs="Times New Roman"/>
          <w:color w:val="000000" w:themeColor="text1"/>
        </w:rPr>
        <w:t xml:space="preserve"> and PC</w:t>
      </w:r>
      <w:r w:rsidRPr="00031F2D">
        <w:rPr>
          <w:rFonts w:ascii="Times New Roman" w:hAnsi="Times New Roman" w:cs="Times New Roman"/>
          <w:color w:val="000000" w:themeColor="text1"/>
        </w:rPr>
        <w:t xml:space="preserve"> exhibited negative estimates. The relatively limited occurrence of significant j effects suggests that additive × dominance interactions contributed to the inheritance of only a few characters in the present cross. Since additive × dominance interactions involve the interaction between homozygous and heterozygous loci, they are generally less stable across generations and cannot be fixed as efficiently as additive × additive effects. Consequently, their contribution is more relevant during the early segregating generations than in advanced inbred lines. Similar observations were reported by Akanksha </w:t>
      </w:r>
      <w:r w:rsidR="008803C4" w:rsidRPr="00031F2D">
        <w:rPr>
          <w:rFonts w:ascii="Times New Roman" w:hAnsi="Times New Roman" w:cs="Times New Roman"/>
          <w:i/>
          <w:color w:val="000000" w:themeColor="text1"/>
        </w:rPr>
        <w:t>et al.,</w:t>
      </w:r>
      <w:r w:rsidRPr="00031F2D">
        <w:rPr>
          <w:rFonts w:ascii="Times New Roman" w:hAnsi="Times New Roman" w:cs="Times New Roman"/>
          <w:color w:val="000000" w:themeColor="text1"/>
        </w:rPr>
        <w:t xml:space="preserve"> (2017) and Philanim </w:t>
      </w:r>
      <w:r w:rsidR="008803C4" w:rsidRPr="00031F2D">
        <w:rPr>
          <w:rFonts w:ascii="Times New Roman" w:hAnsi="Times New Roman" w:cs="Times New Roman"/>
          <w:i/>
          <w:color w:val="000000" w:themeColor="text1"/>
        </w:rPr>
        <w:t>et al.,</w:t>
      </w:r>
      <w:r w:rsidRPr="00031F2D">
        <w:rPr>
          <w:rFonts w:ascii="Times New Roman" w:hAnsi="Times New Roman" w:cs="Times New Roman"/>
          <w:color w:val="000000" w:themeColor="text1"/>
        </w:rPr>
        <w:t xml:space="preserve"> (2019), who also found additive × dominance interaction to be significant for only a limited number of traits in Indian mustard.</w:t>
      </w:r>
    </w:p>
    <w:p w14:paraId="21BC67A8" w14:textId="74F12228" w:rsidR="004C7082" w:rsidRPr="00031F2D" w:rsidRDefault="0004252D" w:rsidP="0004252D">
      <w:pPr>
        <w:jc w:val="both"/>
        <w:rPr>
          <w:rFonts w:ascii="Times New Roman" w:hAnsi="Times New Roman" w:cs="Times New Roman"/>
          <w:color w:val="000000" w:themeColor="text1"/>
        </w:rPr>
      </w:pPr>
      <w:r w:rsidRPr="00031F2D">
        <w:rPr>
          <w:rFonts w:ascii="Times New Roman" w:hAnsi="Times New Roman" w:cs="Times New Roman"/>
          <w:color w:val="000000" w:themeColor="text1"/>
        </w:rPr>
        <w:t xml:space="preserve">In contrast, dominance × dominance interaction emerged as one of the most influential epistatic components in the present investigation. Significant </w:t>
      </w:r>
      <w:r w:rsidR="00B91839" w:rsidRPr="00031F2D">
        <w:rPr>
          <w:rFonts w:ascii="Times New Roman" w:hAnsi="Times New Roman" w:cs="Times New Roman"/>
          <w:color w:val="000000" w:themeColor="text1"/>
        </w:rPr>
        <w:t>dominance × dominance</w:t>
      </w:r>
      <w:r w:rsidRPr="00031F2D">
        <w:rPr>
          <w:rFonts w:ascii="Times New Roman" w:hAnsi="Times New Roman" w:cs="Times New Roman"/>
          <w:color w:val="000000" w:themeColor="text1"/>
        </w:rPr>
        <w:t xml:space="preserve"> effects were observed for DFS, DM, MRL, NPB, NSB, SMR, NSPS, SYP, TSW and OC, demonstrating the widespread contribution of </w:t>
      </w:r>
      <w:r w:rsidR="00FD7FB3" w:rsidRPr="00031F2D">
        <w:rPr>
          <w:rFonts w:ascii="Times New Roman" w:hAnsi="Times New Roman" w:cs="Times New Roman"/>
          <w:color w:val="000000" w:themeColor="text1"/>
        </w:rPr>
        <w:t xml:space="preserve">dominance × dominance </w:t>
      </w:r>
      <w:r w:rsidRPr="00031F2D">
        <w:rPr>
          <w:rFonts w:ascii="Times New Roman" w:hAnsi="Times New Roman" w:cs="Times New Roman"/>
          <w:color w:val="000000" w:themeColor="text1"/>
        </w:rPr>
        <w:t xml:space="preserve">interaction to the inheritance of these characters. Positive dominance × dominance effects were recorded for DFS, DM, NSPS and OC, whereas negative estimates were observed for MRL, NPB, NSB, SMR, SYP and TSW. The occurrence of significant </w:t>
      </w:r>
      <w:r w:rsidR="00B91839" w:rsidRPr="00031F2D">
        <w:rPr>
          <w:rFonts w:ascii="Times New Roman" w:hAnsi="Times New Roman" w:cs="Times New Roman"/>
          <w:color w:val="000000" w:themeColor="text1"/>
        </w:rPr>
        <w:t>dominance × dominance</w:t>
      </w:r>
      <w:r w:rsidRPr="00031F2D">
        <w:rPr>
          <w:rFonts w:ascii="Times New Roman" w:hAnsi="Times New Roman" w:cs="Times New Roman"/>
          <w:color w:val="000000" w:themeColor="text1"/>
        </w:rPr>
        <w:t xml:space="preserve"> effects for several economically important traits indicates that interactions between dominant alleles at different loci contributed substantially to their phenotypic expression. Similar findings have been reported by Prajapati </w:t>
      </w:r>
      <w:r w:rsidR="008803C4" w:rsidRPr="00031F2D">
        <w:rPr>
          <w:rFonts w:ascii="Times New Roman" w:hAnsi="Times New Roman" w:cs="Times New Roman"/>
          <w:i/>
          <w:color w:val="000000" w:themeColor="text1"/>
        </w:rPr>
        <w:t>et al.,</w:t>
      </w:r>
      <w:r w:rsidRPr="00031F2D">
        <w:rPr>
          <w:rFonts w:ascii="Times New Roman" w:hAnsi="Times New Roman" w:cs="Times New Roman"/>
          <w:color w:val="000000" w:themeColor="text1"/>
        </w:rPr>
        <w:t xml:space="preserve"> (2014), who observed that dominance × dominance interaction frequently exhibited a greater magnitude than the other epistatic components for traits such as seeds per siliqua, main shoot length and thousand-seed weight. Chaudhary </w:t>
      </w:r>
      <w:r w:rsidR="008803C4" w:rsidRPr="00031F2D">
        <w:rPr>
          <w:rFonts w:ascii="Times New Roman" w:hAnsi="Times New Roman" w:cs="Times New Roman"/>
          <w:i/>
          <w:color w:val="000000" w:themeColor="text1"/>
        </w:rPr>
        <w:t>et al.,</w:t>
      </w:r>
      <w:r w:rsidRPr="00031F2D">
        <w:rPr>
          <w:rFonts w:ascii="Times New Roman" w:hAnsi="Times New Roman" w:cs="Times New Roman"/>
          <w:color w:val="000000" w:themeColor="text1"/>
        </w:rPr>
        <w:t xml:space="preserve"> (2021) likewise reported that dominance × dominance interaction was a major component governing the inheritance of several yield and quality traits, while Pathak </w:t>
      </w:r>
      <w:r w:rsidR="008803C4" w:rsidRPr="00031F2D">
        <w:rPr>
          <w:rFonts w:ascii="Times New Roman" w:hAnsi="Times New Roman" w:cs="Times New Roman"/>
          <w:i/>
          <w:color w:val="000000" w:themeColor="text1"/>
        </w:rPr>
        <w:t>et al.,</w:t>
      </w:r>
      <w:r w:rsidRPr="00031F2D">
        <w:rPr>
          <w:rFonts w:ascii="Times New Roman" w:hAnsi="Times New Roman" w:cs="Times New Roman"/>
          <w:color w:val="000000" w:themeColor="text1"/>
        </w:rPr>
        <w:t xml:space="preserve"> (2024) also highlighted the importance of interaction effects in determining the genetic architecture of yield-related characters.</w:t>
      </w:r>
      <w:r w:rsidR="004139FD" w:rsidRPr="00031F2D">
        <w:rPr>
          <w:rFonts w:ascii="Times New Roman" w:hAnsi="Times New Roman" w:cs="Times New Roman"/>
          <w:color w:val="000000" w:themeColor="text1"/>
        </w:rPr>
        <w:t xml:space="preserve"> </w:t>
      </w:r>
      <w:r w:rsidR="004C7082" w:rsidRPr="00031F2D">
        <w:rPr>
          <w:rFonts w:ascii="Times New Roman" w:hAnsi="Times New Roman" w:cs="Times New Roman"/>
          <w:color w:val="000000" w:themeColor="text1"/>
        </w:rPr>
        <w:t xml:space="preserve">The importance of non-additive genetic effects has also been demonstrated in other Brassica species. </w:t>
      </w:r>
      <w:proofErr w:type="spellStart"/>
      <w:r w:rsidR="004C7082" w:rsidRPr="00031F2D">
        <w:rPr>
          <w:rFonts w:ascii="Times New Roman" w:hAnsi="Times New Roman" w:cs="Times New Roman"/>
          <w:color w:val="000000" w:themeColor="text1"/>
        </w:rPr>
        <w:t>Afrose</w:t>
      </w:r>
      <w:proofErr w:type="spellEnd"/>
      <w:r w:rsidR="004C7082" w:rsidRPr="00031F2D">
        <w:rPr>
          <w:rFonts w:ascii="Times New Roman" w:hAnsi="Times New Roman" w:cs="Times New Roman"/>
          <w:color w:val="000000" w:themeColor="text1"/>
        </w:rPr>
        <w:t xml:space="preserve"> </w:t>
      </w:r>
      <w:r w:rsidR="008803C4" w:rsidRPr="00031F2D">
        <w:rPr>
          <w:rFonts w:ascii="Times New Roman" w:hAnsi="Times New Roman" w:cs="Times New Roman"/>
          <w:i/>
          <w:color w:val="000000" w:themeColor="text1"/>
        </w:rPr>
        <w:t>et al.,</w:t>
      </w:r>
      <w:r w:rsidR="004C7082" w:rsidRPr="00031F2D">
        <w:rPr>
          <w:rFonts w:ascii="Times New Roman" w:hAnsi="Times New Roman" w:cs="Times New Roman"/>
          <w:color w:val="000000" w:themeColor="text1"/>
        </w:rPr>
        <w:t xml:space="preserve"> (2019) and Ijaz </w:t>
      </w:r>
      <w:r w:rsidR="008803C4" w:rsidRPr="00031F2D">
        <w:rPr>
          <w:rFonts w:ascii="Times New Roman" w:hAnsi="Times New Roman" w:cs="Times New Roman"/>
          <w:i/>
          <w:color w:val="000000" w:themeColor="text1"/>
        </w:rPr>
        <w:t>et al.,</w:t>
      </w:r>
      <w:r w:rsidR="004C7082" w:rsidRPr="00031F2D">
        <w:rPr>
          <w:rFonts w:ascii="Times New Roman" w:hAnsi="Times New Roman" w:cs="Times New Roman"/>
          <w:color w:val="000000" w:themeColor="text1"/>
        </w:rPr>
        <w:t xml:space="preserve"> (2021) reported that non-additive gene action predominated for seed yield and associated traits in </w:t>
      </w:r>
      <w:r w:rsidR="004C7082" w:rsidRPr="00031F2D">
        <w:rPr>
          <w:rFonts w:ascii="Times New Roman" w:hAnsi="Times New Roman" w:cs="Times New Roman"/>
          <w:i/>
          <w:color w:val="000000" w:themeColor="text1"/>
        </w:rPr>
        <w:t>Brassica napus</w:t>
      </w:r>
      <w:r w:rsidR="004C7082" w:rsidRPr="00031F2D">
        <w:rPr>
          <w:rFonts w:ascii="Times New Roman" w:hAnsi="Times New Roman" w:cs="Times New Roman"/>
          <w:color w:val="000000" w:themeColor="text1"/>
        </w:rPr>
        <w:t xml:space="preserve">, while </w:t>
      </w:r>
      <w:proofErr w:type="spellStart"/>
      <w:r w:rsidR="003549C8" w:rsidRPr="00031F2D">
        <w:rPr>
          <w:rFonts w:ascii="Times New Roman" w:hAnsi="Times New Roman" w:cs="Times New Roman"/>
          <w:color w:val="000000" w:themeColor="text1"/>
        </w:rPr>
        <w:t>Liton</w:t>
      </w:r>
      <w:proofErr w:type="spellEnd"/>
      <w:r w:rsidR="004C7082" w:rsidRPr="00031F2D">
        <w:rPr>
          <w:rFonts w:ascii="Times New Roman" w:hAnsi="Times New Roman" w:cs="Times New Roman"/>
          <w:color w:val="000000" w:themeColor="text1"/>
        </w:rPr>
        <w:t xml:space="preserve"> </w:t>
      </w:r>
      <w:r w:rsidR="008803C4" w:rsidRPr="00031F2D">
        <w:rPr>
          <w:rFonts w:ascii="Times New Roman" w:hAnsi="Times New Roman" w:cs="Times New Roman"/>
          <w:i/>
          <w:color w:val="000000" w:themeColor="text1"/>
        </w:rPr>
        <w:t>et al.,</w:t>
      </w:r>
      <w:r w:rsidR="004C7082" w:rsidRPr="00031F2D">
        <w:rPr>
          <w:rFonts w:ascii="Times New Roman" w:hAnsi="Times New Roman" w:cs="Times New Roman"/>
          <w:color w:val="000000" w:themeColor="text1"/>
        </w:rPr>
        <w:t xml:space="preserve"> (2020) observed the contribution of both additive and non-additive gene effects in </w:t>
      </w:r>
      <w:r w:rsidR="004C7082" w:rsidRPr="00031F2D">
        <w:rPr>
          <w:rFonts w:ascii="Times New Roman" w:hAnsi="Times New Roman" w:cs="Times New Roman"/>
          <w:i/>
          <w:color w:val="000000" w:themeColor="text1"/>
        </w:rPr>
        <w:t>Brassica rapa</w:t>
      </w:r>
      <w:r w:rsidR="004C7082" w:rsidRPr="00031F2D">
        <w:rPr>
          <w:rFonts w:ascii="Times New Roman" w:hAnsi="Times New Roman" w:cs="Times New Roman"/>
          <w:color w:val="000000" w:themeColor="text1"/>
        </w:rPr>
        <w:t>.</w:t>
      </w:r>
    </w:p>
    <w:p w14:paraId="53E16116" w14:textId="54A57CFD" w:rsidR="0004252D" w:rsidRPr="00031F2D" w:rsidRDefault="0004252D" w:rsidP="0004252D">
      <w:pPr>
        <w:jc w:val="both"/>
        <w:rPr>
          <w:rFonts w:ascii="Times New Roman" w:hAnsi="Times New Roman" w:cs="Times New Roman"/>
          <w:color w:val="000000" w:themeColor="text1"/>
        </w:rPr>
      </w:pPr>
      <w:r w:rsidRPr="00031F2D">
        <w:rPr>
          <w:rFonts w:ascii="Times New Roman" w:hAnsi="Times New Roman" w:cs="Times New Roman"/>
          <w:color w:val="000000" w:themeColor="text1"/>
        </w:rPr>
        <w:t xml:space="preserve">The relative magnitude of the interaction components further indicated that different traits were influenced by different combinations of epistatic effects. </w:t>
      </w:r>
      <w:r w:rsidR="00C01DC2" w:rsidRPr="00031F2D">
        <w:rPr>
          <w:rFonts w:ascii="Times New Roman" w:hAnsi="Times New Roman" w:cs="Times New Roman"/>
          <w:color w:val="000000" w:themeColor="text1"/>
        </w:rPr>
        <w:t>SMR</w:t>
      </w:r>
      <w:r w:rsidRPr="00031F2D">
        <w:rPr>
          <w:rFonts w:ascii="Times New Roman" w:hAnsi="Times New Roman" w:cs="Times New Roman"/>
          <w:color w:val="000000" w:themeColor="text1"/>
        </w:rPr>
        <w:t xml:space="preserve"> and </w:t>
      </w:r>
      <w:r w:rsidR="00C01DC2" w:rsidRPr="00031F2D">
        <w:rPr>
          <w:rFonts w:ascii="Times New Roman" w:hAnsi="Times New Roman" w:cs="Times New Roman"/>
          <w:color w:val="000000" w:themeColor="text1"/>
        </w:rPr>
        <w:t>SYP</w:t>
      </w:r>
      <w:r w:rsidRPr="00031F2D">
        <w:rPr>
          <w:rFonts w:ascii="Times New Roman" w:hAnsi="Times New Roman" w:cs="Times New Roman"/>
          <w:color w:val="000000" w:themeColor="text1"/>
        </w:rPr>
        <w:t xml:space="preserve"> exhibited significant estimates for all three interaction components (</w:t>
      </w:r>
      <w:r w:rsidR="00B91839">
        <w:rPr>
          <w:rFonts w:ascii="Times New Roman" w:hAnsi="Times New Roman" w:cs="Times New Roman"/>
          <w:color w:val="000000" w:themeColor="text1"/>
        </w:rPr>
        <w:t>[</w:t>
      </w:r>
      <w:proofErr w:type="spellStart"/>
      <w:r w:rsidRPr="00031F2D">
        <w:rPr>
          <w:rFonts w:ascii="Times New Roman" w:hAnsi="Times New Roman" w:cs="Times New Roman"/>
          <w:color w:val="000000" w:themeColor="text1"/>
        </w:rPr>
        <w:t>i</w:t>
      </w:r>
      <w:proofErr w:type="spellEnd"/>
      <w:r w:rsidR="00B91839">
        <w:rPr>
          <w:rFonts w:ascii="Times New Roman" w:hAnsi="Times New Roman" w:cs="Times New Roman"/>
          <w:color w:val="000000" w:themeColor="text1"/>
        </w:rPr>
        <w:t>]</w:t>
      </w:r>
      <w:r w:rsidRPr="00031F2D">
        <w:rPr>
          <w:rFonts w:ascii="Times New Roman" w:hAnsi="Times New Roman" w:cs="Times New Roman"/>
          <w:color w:val="000000" w:themeColor="text1"/>
        </w:rPr>
        <w:t xml:space="preserve">, </w:t>
      </w:r>
      <w:r w:rsidR="00B91839">
        <w:rPr>
          <w:rFonts w:ascii="Times New Roman" w:hAnsi="Times New Roman" w:cs="Times New Roman"/>
          <w:color w:val="000000" w:themeColor="text1"/>
        </w:rPr>
        <w:t>[</w:t>
      </w:r>
      <w:r w:rsidRPr="00031F2D">
        <w:rPr>
          <w:rFonts w:ascii="Times New Roman" w:hAnsi="Times New Roman" w:cs="Times New Roman"/>
          <w:color w:val="000000" w:themeColor="text1"/>
        </w:rPr>
        <w:t>j</w:t>
      </w:r>
      <w:r w:rsidR="00B91839">
        <w:rPr>
          <w:rFonts w:ascii="Times New Roman" w:hAnsi="Times New Roman" w:cs="Times New Roman"/>
          <w:color w:val="000000" w:themeColor="text1"/>
        </w:rPr>
        <w:t>]</w:t>
      </w:r>
      <w:r w:rsidRPr="00031F2D">
        <w:rPr>
          <w:rFonts w:ascii="Times New Roman" w:hAnsi="Times New Roman" w:cs="Times New Roman"/>
          <w:color w:val="000000" w:themeColor="text1"/>
        </w:rPr>
        <w:t xml:space="preserve"> and </w:t>
      </w:r>
      <w:r w:rsidR="00B91839">
        <w:rPr>
          <w:rFonts w:ascii="Times New Roman" w:hAnsi="Times New Roman" w:cs="Times New Roman"/>
          <w:color w:val="000000" w:themeColor="text1"/>
        </w:rPr>
        <w:t>[</w:t>
      </w:r>
      <w:r w:rsidRPr="00031F2D">
        <w:rPr>
          <w:rFonts w:ascii="Times New Roman" w:hAnsi="Times New Roman" w:cs="Times New Roman"/>
          <w:color w:val="000000" w:themeColor="text1"/>
        </w:rPr>
        <w:t>l</w:t>
      </w:r>
      <w:r w:rsidR="00B91839">
        <w:rPr>
          <w:rFonts w:ascii="Times New Roman" w:hAnsi="Times New Roman" w:cs="Times New Roman"/>
          <w:color w:val="000000" w:themeColor="text1"/>
        </w:rPr>
        <w:t>]</w:t>
      </w:r>
      <w:r w:rsidRPr="00031F2D">
        <w:rPr>
          <w:rFonts w:ascii="Times New Roman" w:hAnsi="Times New Roman" w:cs="Times New Roman"/>
          <w:color w:val="000000" w:themeColor="text1"/>
        </w:rPr>
        <w:t>), suggesting that their inheritance was particularly complex. Such traits are influenced simultaneously by fixable and non-fixable gene interactions, making their improvement through direct early-generation selection comparatively difficult. Conversely, traits showing only one or two significant interaction components may respond more readily once favourable gene combinations are stabilized. These observations emphasize that the genetic architecture of quantitative traits varies considerably even within the same cross and therefore each trait requires an independent breeding strategy.</w:t>
      </w:r>
    </w:p>
    <w:p w14:paraId="085666A8" w14:textId="073064BD" w:rsidR="000E7881" w:rsidRPr="00031F2D" w:rsidRDefault="000E7881" w:rsidP="000E7881">
      <w:pPr>
        <w:jc w:val="both"/>
        <w:rPr>
          <w:rFonts w:ascii="Times New Roman" w:hAnsi="Times New Roman" w:cs="Times New Roman"/>
          <w:color w:val="000000" w:themeColor="text1"/>
        </w:rPr>
      </w:pPr>
      <w:r w:rsidRPr="00031F2D">
        <w:rPr>
          <w:rFonts w:ascii="Times New Roman" w:hAnsi="Times New Roman" w:cs="Times New Roman"/>
          <w:color w:val="000000" w:themeColor="text1"/>
        </w:rPr>
        <w:t xml:space="preserve">The goodness-of-fit of the selected genetic models was confirmed by the low and non-significant χ² values obtained for the respective traits, indicating that the fitted models adequately explained the observed generation means. The nature of epistasis was inferred from the relative signs of the dominance and dominance × dominance gene effects given by Mather and Jinks (1982). Opposite signs of </w:t>
      </w:r>
      <w:r w:rsidR="00341D40">
        <w:rPr>
          <w:rFonts w:ascii="Times New Roman" w:hAnsi="Times New Roman" w:cs="Times New Roman"/>
          <w:color w:val="000000" w:themeColor="text1"/>
        </w:rPr>
        <w:t>[</w:t>
      </w:r>
      <w:r w:rsidRPr="00031F2D">
        <w:rPr>
          <w:rFonts w:ascii="Times New Roman" w:hAnsi="Times New Roman" w:cs="Times New Roman"/>
          <w:color w:val="000000" w:themeColor="text1"/>
        </w:rPr>
        <w:t>h</w:t>
      </w:r>
      <w:r w:rsidR="00341D40">
        <w:rPr>
          <w:rFonts w:ascii="Times New Roman" w:hAnsi="Times New Roman" w:cs="Times New Roman"/>
          <w:color w:val="000000" w:themeColor="text1"/>
        </w:rPr>
        <w:t>]</w:t>
      </w:r>
      <w:r w:rsidRPr="00031F2D">
        <w:rPr>
          <w:rFonts w:ascii="Times New Roman" w:hAnsi="Times New Roman" w:cs="Times New Roman"/>
          <w:color w:val="000000" w:themeColor="text1"/>
        </w:rPr>
        <w:t xml:space="preserve"> and </w:t>
      </w:r>
      <w:r w:rsidR="00341D40">
        <w:rPr>
          <w:rFonts w:ascii="Times New Roman" w:hAnsi="Times New Roman" w:cs="Times New Roman"/>
          <w:color w:val="000000" w:themeColor="text1"/>
        </w:rPr>
        <w:t>[</w:t>
      </w:r>
      <w:r w:rsidRPr="00031F2D">
        <w:rPr>
          <w:rFonts w:ascii="Times New Roman" w:hAnsi="Times New Roman" w:cs="Times New Roman"/>
          <w:color w:val="000000" w:themeColor="text1"/>
        </w:rPr>
        <w:t>l</w:t>
      </w:r>
      <w:r w:rsidR="00341D40">
        <w:rPr>
          <w:rFonts w:ascii="Times New Roman" w:hAnsi="Times New Roman" w:cs="Times New Roman"/>
          <w:color w:val="000000" w:themeColor="text1"/>
        </w:rPr>
        <w:t>]</w:t>
      </w:r>
      <w:r w:rsidRPr="00031F2D">
        <w:rPr>
          <w:rFonts w:ascii="Times New Roman" w:hAnsi="Times New Roman" w:cs="Times New Roman"/>
          <w:color w:val="000000" w:themeColor="text1"/>
        </w:rPr>
        <w:t xml:space="preserve"> indicate duplicate epistasis, whereas similar signs indicate complementary epistasis. In the present study, duplicate epistasis was observed for DFS, DM, MRL, NPB, NSB, SMR, NSPS, SYP, TSW and OC, while complementary epistasis was not detected for any of the studied traits. The </w:t>
      </w:r>
      <w:r w:rsidRPr="00031F2D">
        <w:rPr>
          <w:rFonts w:ascii="Times New Roman" w:hAnsi="Times New Roman" w:cs="Times New Roman"/>
          <w:color w:val="000000" w:themeColor="text1"/>
        </w:rPr>
        <w:lastRenderedPageBreak/>
        <w:t>predominance of duplicate epistasis suggests that dominant alleles at different loci produced similar phenotypic effects, thereby masking the expression of favourable gene combinations in segregating generations. Consequently, the efficiency of direct selection during early generations is reduced because desirable recombinants are less likely to be recovered.</w:t>
      </w:r>
    </w:p>
    <w:p w14:paraId="75ACF074" w14:textId="77777777" w:rsidR="000E7881" w:rsidRPr="00031F2D" w:rsidRDefault="000E7881" w:rsidP="000E7881">
      <w:pPr>
        <w:jc w:val="both"/>
        <w:rPr>
          <w:rFonts w:ascii="Times New Roman" w:hAnsi="Times New Roman" w:cs="Times New Roman"/>
          <w:color w:val="000000" w:themeColor="text1"/>
        </w:rPr>
      </w:pPr>
      <w:r w:rsidRPr="00031F2D">
        <w:rPr>
          <w:rFonts w:ascii="Times New Roman" w:hAnsi="Times New Roman" w:cs="Times New Roman"/>
          <w:color w:val="000000" w:themeColor="text1"/>
        </w:rPr>
        <w:t xml:space="preserve">The present findings are in close agreement with earlier reports in Indian mustard. Prajapati </w:t>
      </w:r>
      <w:r w:rsidR="008803C4" w:rsidRPr="00031F2D">
        <w:rPr>
          <w:rFonts w:ascii="Times New Roman" w:hAnsi="Times New Roman" w:cs="Times New Roman"/>
          <w:i/>
          <w:color w:val="000000" w:themeColor="text1"/>
        </w:rPr>
        <w:t>et al.,</w:t>
      </w:r>
      <w:r w:rsidRPr="00031F2D">
        <w:rPr>
          <w:rFonts w:ascii="Times New Roman" w:hAnsi="Times New Roman" w:cs="Times New Roman"/>
          <w:color w:val="000000" w:themeColor="text1"/>
        </w:rPr>
        <w:t xml:space="preserve"> (2014) reported duplicate epistasis for most yield-contributing traits and identified dominance × dominance interaction as the major epistatic component influencing seed yield, seeds per siliqua and thousand-seed weight. Likewise, Philanim </w:t>
      </w:r>
      <w:r w:rsidR="008803C4" w:rsidRPr="00031F2D">
        <w:rPr>
          <w:rFonts w:ascii="Times New Roman" w:hAnsi="Times New Roman" w:cs="Times New Roman"/>
          <w:i/>
          <w:color w:val="000000" w:themeColor="text1"/>
        </w:rPr>
        <w:t>et al.,</w:t>
      </w:r>
      <w:r w:rsidRPr="00031F2D">
        <w:rPr>
          <w:rFonts w:ascii="Times New Roman" w:hAnsi="Times New Roman" w:cs="Times New Roman"/>
          <w:color w:val="000000" w:themeColor="text1"/>
        </w:rPr>
        <w:t xml:space="preserve"> (2019) observed that interaction effects played an important role in the inheritance of most agronomic traits, with duplicate epistasis occurring for several economically important characters. Chaudhary </w:t>
      </w:r>
      <w:r w:rsidR="008803C4" w:rsidRPr="00031F2D">
        <w:rPr>
          <w:rFonts w:ascii="Times New Roman" w:hAnsi="Times New Roman" w:cs="Times New Roman"/>
          <w:i/>
          <w:color w:val="000000" w:themeColor="text1"/>
        </w:rPr>
        <w:t>et al.,</w:t>
      </w:r>
      <w:r w:rsidRPr="00031F2D">
        <w:rPr>
          <w:rFonts w:ascii="Times New Roman" w:hAnsi="Times New Roman" w:cs="Times New Roman"/>
          <w:color w:val="000000" w:themeColor="text1"/>
        </w:rPr>
        <w:t xml:space="preserve"> (2021) also reported significant dominance × dominance interactions and duplicate epistasis for the majority of yield and quality traits, whereas Pathak </w:t>
      </w:r>
      <w:r w:rsidR="008803C4" w:rsidRPr="00031F2D">
        <w:rPr>
          <w:rFonts w:ascii="Times New Roman" w:hAnsi="Times New Roman" w:cs="Times New Roman"/>
          <w:i/>
          <w:color w:val="000000" w:themeColor="text1"/>
        </w:rPr>
        <w:t>et al.,</w:t>
      </w:r>
      <w:r w:rsidRPr="00031F2D">
        <w:rPr>
          <w:rFonts w:ascii="Times New Roman" w:hAnsi="Times New Roman" w:cs="Times New Roman"/>
          <w:color w:val="000000" w:themeColor="text1"/>
        </w:rPr>
        <w:t xml:space="preserve"> (2024) demonstrated that interaction effects substantially influenced the inheritance of siliquae on the main raceme, seeds per siliqua, seed yield and oil-related traits. The consistency of these studies with the present investigation indicates that duplicate epistasis is a common feature governing the inheritance of complex quantitative traits in Indian mustard.</w:t>
      </w:r>
    </w:p>
    <w:p w14:paraId="06917F8A" w14:textId="77777777" w:rsidR="000E7881" w:rsidRPr="00031F2D" w:rsidRDefault="000E7881" w:rsidP="000E7881">
      <w:pPr>
        <w:jc w:val="both"/>
        <w:rPr>
          <w:rFonts w:ascii="Times New Roman" w:hAnsi="Times New Roman" w:cs="Times New Roman"/>
          <w:color w:val="000000" w:themeColor="text1"/>
        </w:rPr>
      </w:pPr>
      <w:r w:rsidRPr="00031F2D">
        <w:rPr>
          <w:rFonts w:ascii="Times New Roman" w:hAnsi="Times New Roman" w:cs="Times New Roman"/>
          <w:color w:val="000000" w:themeColor="text1"/>
        </w:rPr>
        <w:t>The observed pattern of gene action has important implications for breeding. Traits governed predominantly by additive effects can be effectively improved through selection because additive genetic variance is fixable. In contrast, traits exhibiting substantial dominance effects together with duplicate epistasis, particularly MRL, SMR, NSPS, SYP and OC, are expected to respond less efficiently to selection in the early segregating generations owing to the masking effects of interacting genes. Therefore, selection for these traits is likely to be more effective in advanced generations after sufficient recombination and homozygosity have been achieved. Breeding approaches such as pedigree selection, biparental mating and recurrent selection may further enhance the recovery of desirable recombinants by increasing opportunities for favourable gene combinations to become fixed. Collectively, these findings indicate that the choice of breeding strategy should be guided by the underlying pattern of gene action operating for each trait rather than by a uniform selection approach.</w:t>
      </w:r>
    </w:p>
    <w:p w14:paraId="6139189C" w14:textId="77777777" w:rsidR="000E5E5D" w:rsidRPr="000E5E5D" w:rsidRDefault="000E5E5D" w:rsidP="000E5E5D">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0E5E5D">
        <w:rPr>
          <w:rFonts w:ascii="Times New Roman" w:eastAsia="Times New Roman" w:hAnsi="Times New Roman" w:cs="Times New Roman"/>
          <w:b/>
          <w:bCs/>
          <w:sz w:val="36"/>
          <w:szCs w:val="36"/>
          <w:lang w:val="en-US"/>
        </w:rPr>
        <w:t>Conclusions</w:t>
      </w:r>
    </w:p>
    <w:p w14:paraId="66720A69" w14:textId="77777777" w:rsidR="000E5E5D" w:rsidRPr="000E5E5D" w:rsidRDefault="000E5E5D" w:rsidP="000E5E5D">
      <w:pPr>
        <w:spacing w:before="100" w:beforeAutospacing="1" w:after="100" w:afterAutospacing="1" w:line="240" w:lineRule="auto"/>
        <w:rPr>
          <w:rFonts w:ascii="Times New Roman" w:eastAsia="Times New Roman" w:hAnsi="Times New Roman" w:cs="Times New Roman"/>
          <w:sz w:val="24"/>
          <w:szCs w:val="24"/>
          <w:lang w:val="en-US"/>
        </w:rPr>
      </w:pPr>
      <w:r w:rsidRPr="000E5E5D">
        <w:rPr>
          <w:rFonts w:ascii="Times New Roman" w:eastAsia="Times New Roman" w:hAnsi="Times New Roman" w:cs="Times New Roman"/>
          <w:sz w:val="24"/>
          <w:szCs w:val="24"/>
          <w:lang w:val="en-US"/>
        </w:rPr>
        <w:t xml:space="preserve">The study showed that seed yield and most yield-component traits in the mustard cross PYR 2021-5 × PYR 2021-6 were governed by a combination of additive, dominance and epistatic gene effects. Scaling tests and joint scaling analysis indicated that the additive-dominance model was inadequate for most traits, confirming the role of non-allelic interactions. Significant additive effects for several traits suggest that genetic improvement through selection is possible after adequate homozygosity is achieved. However, the presence of dominance effects and duplicate epistasis for important traits such as seed yield per plant, thousand-seed weight and oil content indicates that direct selection in early segregating generations may be less effective. Delayed selection, pedigree breeding, biparental mating and recurrent selection may help recover desirable recombinants by allowing greater recombination and fixation of </w:t>
      </w:r>
      <w:proofErr w:type="spellStart"/>
      <w:r w:rsidRPr="000E5E5D">
        <w:rPr>
          <w:rFonts w:ascii="Times New Roman" w:eastAsia="Times New Roman" w:hAnsi="Times New Roman" w:cs="Times New Roman"/>
          <w:sz w:val="24"/>
          <w:szCs w:val="24"/>
          <w:lang w:val="en-US"/>
        </w:rPr>
        <w:t>favourable</w:t>
      </w:r>
      <w:proofErr w:type="spellEnd"/>
      <w:r w:rsidRPr="000E5E5D">
        <w:rPr>
          <w:rFonts w:ascii="Times New Roman" w:eastAsia="Times New Roman" w:hAnsi="Times New Roman" w:cs="Times New Roman"/>
          <w:sz w:val="24"/>
          <w:szCs w:val="24"/>
          <w:lang w:val="en-US"/>
        </w:rPr>
        <w:t xml:space="preserve"> gene combinations. The results support the need for trait-specific breeding strategies in this genetic background.</w:t>
      </w:r>
    </w:p>
    <w:p w14:paraId="40065402" w14:textId="77777777" w:rsidR="000E5E5D" w:rsidRPr="000E5E5D" w:rsidRDefault="000E5E5D" w:rsidP="000E5E5D">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0E5E5D">
        <w:rPr>
          <w:rFonts w:ascii="Times New Roman" w:eastAsia="Times New Roman" w:hAnsi="Times New Roman" w:cs="Times New Roman"/>
          <w:b/>
          <w:bCs/>
          <w:sz w:val="36"/>
          <w:szCs w:val="36"/>
          <w:lang w:val="en-US"/>
        </w:rPr>
        <w:t>Limitations</w:t>
      </w:r>
    </w:p>
    <w:p w14:paraId="4DD19FDA" w14:textId="77777777" w:rsidR="000E5E5D" w:rsidRPr="000E5E5D" w:rsidRDefault="000E5E5D" w:rsidP="000E5E5D">
      <w:pPr>
        <w:spacing w:before="100" w:beforeAutospacing="1" w:after="100" w:afterAutospacing="1" w:line="240" w:lineRule="auto"/>
        <w:rPr>
          <w:rFonts w:ascii="Times New Roman" w:eastAsia="Times New Roman" w:hAnsi="Times New Roman" w:cs="Times New Roman"/>
          <w:sz w:val="24"/>
          <w:szCs w:val="24"/>
          <w:lang w:val="en-US"/>
        </w:rPr>
      </w:pPr>
      <w:r w:rsidRPr="000E5E5D">
        <w:rPr>
          <w:rFonts w:ascii="Times New Roman" w:eastAsia="Times New Roman" w:hAnsi="Times New Roman" w:cs="Times New Roman"/>
          <w:sz w:val="24"/>
          <w:szCs w:val="24"/>
          <w:lang w:val="en-US"/>
        </w:rPr>
        <w:t>This study was based on a single cross, PYR 2021-5 × PYR 2021-6, and the results should not be generalized to all Indian mustard populations. The experiment was conducted in one season and one location, so genotype × environment interaction was not assessed. The study used generation mean analysis based on phenotypic means and did not include molecular-</w:t>
      </w:r>
      <w:r w:rsidRPr="000E5E5D">
        <w:rPr>
          <w:rFonts w:ascii="Times New Roman" w:eastAsia="Times New Roman" w:hAnsi="Times New Roman" w:cs="Times New Roman"/>
          <w:sz w:val="24"/>
          <w:szCs w:val="24"/>
          <w:lang w:val="en-US"/>
        </w:rPr>
        <w:lastRenderedPageBreak/>
        <w:t>marker validation. Some statistical reporting requires clarification, including missing or incomplete χ² values and the inconsistency in the interpretation of siliqua length scaling tests. Further multi-environment studies involving additional crosses are needed to confirm the breeding implications.</w:t>
      </w:r>
    </w:p>
    <w:p w14:paraId="7DEE40D6" w14:textId="77777777" w:rsidR="000E5E5D" w:rsidRPr="000E5E5D" w:rsidRDefault="000E5E5D" w:rsidP="000E5E5D">
      <w:pPr>
        <w:pBdr>
          <w:bottom w:val="single" w:sz="6" w:space="1" w:color="auto"/>
        </w:pBdr>
        <w:spacing w:after="0" w:line="240" w:lineRule="auto"/>
        <w:jc w:val="center"/>
        <w:rPr>
          <w:rFonts w:ascii="Arial" w:eastAsia="Times New Roman" w:hAnsi="Arial" w:cs="Arial"/>
          <w:vanish/>
          <w:sz w:val="16"/>
          <w:szCs w:val="16"/>
          <w:lang w:val="en-US"/>
        </w:rPr>
      </w:pPr>
      <w:r w:rsidRPr="000E5E5D">
        <w:rPr>
          <w:rFonts w:ascii="Arial" w:eastAsia="Times New Roman" w:hAnsi="Arial" w:cs="Arial"/>
          <w:vanish/>
          <w:sz w:val="16"/>
          <w:szCs w:val="16"/>
          <w:lang w:val="en-US"/>
        </w:rPr>
        <w:t>Top of Form</w:t>
      </w:r>
    </w:p>
    <w:p w14:paraId="383A5F5C" w14:textId="77777777" w:rsidR="000E5E5D" w:rsidRPr="000E5E5D" w:rsidRDefault="000E5E5D" w:rsidP="000E5E5D">
      <w:pPr>
        <w:pBdr>
          <w:top w:val="single" w:sz="6" w:space="1" w:color="auto"/>
        </w:pBdr>
        <w:spacing w:after="0" w:line="240" w:lineRule="auto"/>
        <w:jc w:val="center"/>
        <w:rPr>
          <w:rFonts w:ascii="Arial" w:eastAsia="Times New Roman" w:hAnsi="Arial" w:cs="Arial"/>
          <w:vanish/>
          <w:sz w:val="16"/>
          <w:szCs w:val="16"/>
          <w:lang w:val="en-US"/>
        </w:rPr>
      </w:pPr>
      <w:r w:rsidRPr="000E5E5D">
        <w:rPr>
          <w:rFonts w:ascii="Arial" w:eastAsia="Times New Roman" w:hAnsi="Arial" w:cs="Arial"/>
          <w:vanish/>
          <w:sz w:val="16"/>
          <w:szCs w:val="16"/>
          <w:lang w:val="en-US"/>
        </w:rPr>
        <w:t>Bottom of Form</w:t>
      </w:r>
    </w:p>
    <w:p w14:paraId="32690B96" w14:textId="77777777" w:rsidR="000E5E5D" w:rsidRPr="000E5E5D" w:rsidRDefault="000E5E5D" w:rsidP="000E5E5D">
      <w:pPr>
        <w:spacing w:after="200" w:line="276" w:lineRule="auto"/>
        <w:rPr>
          <w:rFonts w:ascii="Calibri" w:eastAsia="Calibri" w:hAnsi="Calibri" w:cs="Times New Roman"/>
          <w:lang w:val="en-GB"/>
          <w14:ligatures w14:val="standardContextual"/>
        </w:rPr>
      </w:pPr>
    </w:p>
    <w:p w14:paraId="52C30386" w14:textId="77777777" w:rsidR="000E5E5D" w:rsidRPr="000839CE" w:rsidRDefault="000E5E5D" w:rsidP="000E5E5D">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1E6B0FC9" w14:textId="77777777" w:rsidR="000E5E5D" w:rsidRPr="000839CE" w:rsidRDefault="000E5E5D" w:rsidP="000E5E5D">
      <w:pPr>
        <w:spacing w:after="0" w:line="240" w:lineRule="auto"/>
        <w:rPr>
          <w:rFonts w:ascii="Times New Roman" w:hAnsi="Times New Roman" w:cs="Times New Roman"/>
        </w:rPr>
      </w:pPr>
    </w:p>
    <w:p w14:paraId="0C495F46" w14:textId="77777777" w:rsidR="000E5E5D" w:rsidRPr="000839CE" w:rsidRDefault="000E5E5D" w:rsidP="000E5E5D">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D7093F2" w14:textId="77777777" w:rsidR="0071406C" w:rsidRDefault="0071406C" w:rsidP="000E7881">
      <w:pPr>
        <w:jc w:val="both"/>
        <w:rPr>
          <w:rFonts w:ascii="Times New Roman" w:hAnsi="Times New Roman" w:cs="Times New Roman"/>
          <w:b/>
        </w:rPr>
      </w:pPr>
    </w:p>
    <w:p w14:paraId="2B59A762" w14:textId="77777777" w:rsidR="0071406C" w:rsidRDefault="0071406C" w:rsidP="000E7881">
      <w:pPr>
        <w:jc w:val="both"/>
        <w:rPr>
          <w:rFonts w:ascii="Times New Roman" w:hAnsi="Times New Roman" w:cs="Times New Roman"/>
          <w:b/>
        </w:rPr>
      </w:pPr>
    </w:p>
    <w:p w14:paraId="24BE6C2D" w14:textId="639A77A4" w:rsidR="00C6216A" w:rsidRPr="00031F2D" w:rsidRDefault="00C6216A" w:rsidP="000E7881">
      <w:pPr>
        <w:jc w:val="both"/>
        <w:rPr>
          <w:rFonts w:ascii="Times New Roman" w:hAnsi="Times New Roman" w:cs="Times New Roman"/>
          <w:b/>
        </w:rPr>
      </w:pPr>
      <w:r w:rsidRPr="00031F2D">
        <w:rPr>
          <w:rFonts w:ascii="Times New Roman" w:hAnsi="Times New Roman" w:cs="Times New Roman"/>
          <w:b/>
        </w:rPr>
        <w:t>Competing Interests</w:t>
      </w:r>
    </w:p>
    <w:p w14:paraId="340F346D" w14:textId="6C18597A" w:rsidR="00AE5665" w:rsidRPr="00031F2D" w:rsidRDefault="00C6216A" w:rsidP="00C6216A">
      <w:pPr>
        <w:spacing w:before="240" w:line="276" w:lineRule="auto"/>
        <w:jc w:val="both"/>
        <w:rPr>
          <w:rFonts w:ascii="Times New Roman" w:hAnsi="Times New Roman" w:cs="Times New Roman"/>
        </w:rPr>
      </w:pPr>
      <w:r w:rsidRPr="00031F2D">
        <w:rPr>
          <w:rFonts w:ascii="Times New Roman" w:hAnsi="Times New Roman" w:cs="Times New Roman"/>
        </w:rPr>
        <w:t>The authors declare that they have no conflict of interest.</w:t>
      </w:r>
    </w:p>
    <w:p w14:paraId="465B06EC" w14:textId="77777777" w:rsidR="00250475" w:rsidRPr="00031F2D" w:rsidRDefault="00806F23" w:rsidP="000E7881">
      <w:pPr>
        <w:jc w:val="both"/>
        <w:rPr>
          <w:rFonts w:ascii="Times New Roman" w:hAnsi="Times New Roman" w:cs="Times New Roman"/>
          <w:b/>
          <w:color w:val="000000" w:themeColor="text1"/>
        </w:rPr>
      </w:pPr>
      <w:r w:rsidRPr="00031F2D">
        <w:rPr>
          <w:rFonts w:ascii="Times New Roman" w:hAnsi="Times New Roman" w:cs="Times New Roman"/>
          <w:b/>
          <w:color w:val="000000" w:themeColor="text1"/>
        </w:rPr>
        <w:t>References</w:t>
      </w:r>
    </w:p>
    <w:p w14:paraId="2D2576F5" w14:textId="77777777" w:rsidR="00790DA2" w:rsidRPr="00031F2D" w:rsidRDefault="00790DA2" w:rsidP="00790DA2">
      <w:pPr>
        <w:spacing w:before="100" w:beforeAutospacing="1" w:after="100" w:afterAutospacing="1" w:line="240" w:lineRule="auto"/>
        <w:ind w:left="720" w:hanging="720"/>
        <w:jc w:val="both"/>
        <w:rPr>
          <w:rFonts w:ascii="Times New Roman" w:hAnsi="Times New Roman" w:cs="Times New Roman"/>
        </w:rPr>
      </w:pPr>
      <w:r w:rsidRPr="00031F2D">
        <w:rPr>
          <w:rFonts w:ascii="Times New Roman" w:hAnsi="Times New Roman" w:cs="Times New Roman"/>
        </w:rPr>
        <w:t xml:space="preserve">Chao, H., Kilaru, A., &amp; Liu, L. (2023). Editorial: Genetics, breeding and engineering to enhance oil quality and yield. </w:t>
      </w:r>
      <w:r w:rsidRPr="00031F2D">
        <w:rPr>
          <w:rStyle w:val="Emphasis"/>
          <w:rFonts w:ascii="Times New Roman" w:hAnsi="Times New Roman" w:cs="Times New Roman"/>
        </w:rPr>
        <w:t>Frontiers in Plant Science</w:t>
      </w:r>
      <w:r w:rsidRPr="00031F2D">
        <w:rPr>
          <w:rFonts w:ascii="Times New Roman" w:hAnsi="Times New Roman" w:cs="Times New Roman"/>
        </w:rPr>
        <w:t xml:space="preserve">, 14, 1265897. </w:t>
      </w:r>
      <w:hyperlink r:id="rId8" w:tgtFrame="_new" w:history="1">
        <w:r w:rsidRPr="00031F2D">
          <w:rPr>
            <w:rStyle w:val="Hyperlink"/>
            <w:rFonts w:ascii="Times New Roman" w:hAnsi="Times New Roman" w:cs="Times New Roman"/>
          </w:rPr>
          <w:t>https://doi.org/10.3389/fpls.2023.1265897</w:t>
        </w:r>
      </w:hyperlink>
    </w:p>
    <w:p w14:paraId="11516C13" w14:textId="77777777" w:rsidR="00790DA2" w:rsidRPr="00031F2D" w:rsidRDefault="00790DA2" w:rsidP="00790DA2">
      <w:pPr>
        <w:spacing w:before="100" w:beforeAutospacing="1" w:after="100" w:afterAutospacing="1" w:line="240" w:lineRule="auto"/>
        <w:ind w:left="720" w:hanging="720"/>
        <w:jc w:val="both"/>
        <w:rPr>
          <w:rFonts w:ascii="Times New Roman" w:hAnsi="Times New Roman" w:cs="Times New Roman"/>
        </w:rPr>
      </w:pPr>
      <w:r w:rsidRPr="00031F2D">
        <w:rPr>
          <w:rFonts w:ascii="Times New Roman" w:hAnsi="Times New Roman" w:cs="Times New Roman"/>
        </w:rPr>
        <w:t xml:space="preserve">Saroj, R., Soumya, S. L., Singh, S., Sankar, S. M., Chaudhary, R., Yashpal, et al. (2021). </w:t>
      </w:r>
      <w:proofErr w:type="spellStart"/>
      <w:r w:rsidRPr="00031F2D">
        <w:rPr>
          <w:rFonts w:ascii="Times New Roman" w:hAnsi="Times New Roman" w:cs="Times New Roman"/>
        </w:rPr>
        <w:t>Unraveling</w:t>
      </w:r>
      <w:proofErr w:type="spellEnd"/>
      <w:r w:rsidRPr="00031F2D">
        <w:rPr>
          <w:rFonts w:ascii="Times New Roman" w:hAnsi="Times New Roman" w:cs="Times New Roman"/>
        </w:rPr>
        <w:t xml:space="preserve"> the relationship between seed yield and yield-related traits in a diversity panel of </w:t>
      </w:r>
      <w:r w:rsidRPr="00031F2D">
        <w:rPr>
          <w:rStyle w:val="Emphasis"/>
          <w:rFonts w:ascii="Times New Roman" w:hAnsi="Times New Roman" w:cs="Times New Roman"/>
        </w:rPr>
        <w:t>Brassica juncea</w:t>
      </w:r>
      <w:r w:rsidRPr="00031F2D">
        <w:rPr>
          <w:rFonts w:ascii="Times New Roman" w:hAnsi="Times New Roman" w:cs="Times New Roman"/>
        </w:rPr>
        <w:t xml:space="preserve"> using multi-traits mixed model. </w:t>
      </w:r>
      <w:r w:rsidRPr="00031F2D">
        <w:rPr>
          <w:rStyle w:val="Emphasis"/>
          <w:rFonts w:ascii="Times New Roman" w:hAnsi="Times New Roman" w:cs="Times New Roman"/>
        </w:rPr>
        <w:t>Frontiers in Plant Science</w:t>
      </w:r>
      <w:r w:rsidRPr="00031F2D">
        <w:rPr>
          <w:rFonts w:ascii="Times New Roman" w:hAnsi="Times New Roman" w:cs="Times New Roman"/>
        </w:rPr>
        <w:t xml:space="preserve">, 12, 651936. </w:t>
      </w:r>
      <w:hyperlink r:id="rId9" w:history="1">
        <w:r w:rsidRPr="00031F2D">
          <w:rPr>
            <w:rStyle w:val="Hyperlink"/>
            <w:rFonts w:ascii="Times New Roman" w:hAnsi="Times New Roman" w:cs="Times New Roman"/>
          </w:rPr>
          <w:t>https://doi.org/10.3389/fpls.2021.651936</w:t>
        </w:r>
      </w:hyperlink>
    </w:p>
    <w:p w14:paraId="7BABCAEC" w14:textId="77777777" w:rsidR="00790DA2" w:rsidRPr="00031F2D" w:rsidRDefault="00790DA2" w:rsidP="00790DA2">
      <w:pPr>
        <w:pStyle w:val="pdq2pgselectionanchorcontainer"/>
        <w:ind w:left="720" w:hanging="720"/>
        <w:jc w:val="both"/>
        <w:rPr>
          <w:sz w:val="22"/>
          <w:szCs w:val="22"/>
        </w:rPr>
      </w:pPr>
      <w:r w:rsidRPr="00031F2D">
        <w:rPr>
          <w:rStyle w:val="Strong"/>
          <w:b w:val="0"/>
          <w:sz w:val="22"/>
          <w:szCs w:val="22"/>
        </w:rPr>
        <w:t xml:space="preserve">Falconer, D. S., &amp; Mackay, T. F. C. (1996). </w:t>
      </w:r>
      <w:r w:rsidRPr="00031F2D">
        <w:rPr>
          <w:rStyle w:val="Emphasis"/>
          <w:bCs/>
          <w:sz w:val="22"/>
          <w:szCs w:val="22"/>
        </w:rPr>
        <w:t>Introduction to Quantitative Genetics</w:t>
      </w:r>
      <w:r w:rsidRPr="00031F2D">
        <w:rPr>
          <w:rStyle w:val="Strong"/>
          <w:b w:val="0"/>
          <w:sz w:val="22"/>
          <w:szCs w:val="22"/>
        </w:rPr>
        <w:t xml:space="preserve"> (4th ed.). Longman, Harlow, UK.</w:t>
      </w:r>
    </w:p>
    <w:p w14:paraId="0894BE84" w14:textId="77777777" w:rsidR="00790DA2" w:rsidRPr="00031F2D" w:rsidRDefault="00790DA2" w:rsidP="00790DA2">
      <w:pPr>
        <w:spacing w:before="100" w:beforeAutospacing="1" w:after="100" w:afterAutospacing="1" w:line="240" w:lineRule="auto"/>
        <w:ind w:left="720" w:hanging="720"/>
        <w:jc w:val="both"/>
        <w:rPr>
          <w:rFonts w:ascii="Times New Roman" w:hAnsi="Times New Roman" w:cs="Times New Roman"/>
        </w:rPr>
      </w:pPr>
      <w:r w:rsidRPr="00031F2D">
        <w:rPr>
          <w:rFonts w:ascii="Times New Roman" w:hAnsi="Times New Roman" w:cs="Times New Roman"/>
        </w:rPr>
        <w:t xml:space="preserve">Mather, K., &amp; Jinks, J. L. (1982). </w:t>
      </w:r>
      <w:r w:rsidRPr="00031F2D">
        <w:rPr>
          <w:rStyle w:val="Emphasis"/>
          <w:rFonts w:ascii="Times New Roman" w:hAnsi="Times New Roman" w:cs="Times New Roman"/>
        </w:rPr>
        <w:t>Biometrical Genetics: The Study of Continuous Variation</w:t>
      </w:r>
      <w:r w:rsidRPr="00031F2D">
        <w:rPr>
          <w:rFonts w:ascii="Times New Roman" w:hAnsi="Times New Roman" w:cs="Times New Roman"/>
        </w:rPr>
        <w:t xml:space="preserve"> (3rd ed.). Chapman and Hall, London, UK.</w:t>
      </w:r>
    </w:p>
    <w:p w14:paraId="4D5D8E51" w14:textId="77777777" w:rsidR="00790DA2" w:rsidRPr="00031F2D" w:rsidRDefault="00790DA2" w:rsidP="00790DA2">
      <w:pPr>
        <w:spacing w:before="100" w:beforeAutospacing="1" w:after="100" w:afterAutospacing="1" w:line="240" w:lineRule="auto"/>
        <w:ind w:left="720" w:hanging="720"/>
        <w:jc w:val="both"/>
        <w:rPr>
          <w:rFonts w:ascii="Times New Roman" w:hAnsi="Times New Roman" w:cs="Times New Roman"/>
        </w:rPr>
      </w:pPr>
      <w:r w:rsidRPr="00031F2D">
        <w:rPr>
          <w:rFonts w:ascii="Times New Roman" w:hAnsi="Times New Roman" w:cs="Times New Roman"/>
        </w:rPr>
        <w:t>Prajapati, S. K., Patel, J. N., Patel, S. K., &amp; Patel, B. D. (2014). Generation mean analysis in Indian mustard (</w:t>
      </w:r>
      <w:r w:rsidRPr="00031F2D">
        <w:rPr>
          <w:rStyle w:val="Emphasis"/>
          <w:rFonts w:ascii="Times New Roman" w:hAnsi="Times New Roman" w:cs="Times New Roman"/>
        </w:rPr>
        <w:t>Brassica juncea</w:t>
      </w:r>
      <w:r w:rsidRPr="00031F2D">
        <w:rPr>
          <w:rFonts w:ascii="Times New Roman" w:hAnsi="Times New Roman" w:cs="Times New Roman"/>
        </w:rPr>
        <w:t xml:space="preserve"> (L.) </w:t>
      </w:r>
      <w:proofErr w:type="spellStart"/>
      <w:r w:rsidRPr="00031F2D">
        <w:rPr>
          <w:rFonts w:ascii="Times New Roman" w:hAnsi="Times New Roman" w:cs="Times New Roman"/>
        </w:rPr>
        <w:t>Czern</w:t>
      </w:r>
      <w:proofErr w:type="spellEnd"/>
      <w:r w:rsidRPr="00031F2D">
        <w:rPr>
          <w:rFonts w:ascii="Times New Roman" w:hAnsi="Times New Roman" w:cs="Times New Roman"/>
        </w:rPr>
        <w:t xml:space="preserve">. &amp; Coss.). </w:t>
      </w:r>
      <w:r w:rsidRPr="00031F2D">
        <w:rPr>
          <w:rStyle w:val="Emphasis"/>
          <w:rFonts w:ascii="Times New Roman" w:hAnsi="Times New Roman" w:cs="Times New Roman"/>
        </w:rPr>
        <w:t>Trends in Biosciences</w:t>
      </w:r>
      <w:r w:rsidRPr="00031F2D">
        <w:rPr>
          <w:rFonts w:ascii="Times New Roman" w:hAnsi="Times New Roman" w:cs="Times New Roman"/>
        </w:rPr>
        <w:t>, 7(24), 4374–4379.</w:t>
      </w:r>
    </w:p>
    <w:p w14:paraId="19299464" w14:textId="77777777" w:rsidR="00790DA2" w:rsidRPr="00031F2D" w:rsidRDefault="00790DA2" w:rsidP="00790DA2">
      <w:pPr>
        <w:spacing w:before="100" w:beforeAutospacing="1" w:after="100" w:afterAutospacing="1" w:line="240" w:lineRule="auto"/>
        <w:ind w:left="720" w:hanging="720"/>
        <w:jc w:val="both"/>
        <w:rPr>
          <w:rFonts w:ascii="Times New Roman" w:hAnsi="Times New Roman" w:cs="Times New Roman"/>
        </w:rPr>
      </w:pPr>
      <w:r w:rsidRPr="00031F2D">
        <w:rPr>
          <w:rFonts w:ascii="Times New Roman" w:hAnsi="Times New Roman" w:cs="Times New Roman"/>
        </w:rPr>
        <w:t>Pathak, S., Pant, U., Yadav, V. N., &amp; Mishra, A. (2024). Analysis of genetic architecture through generation mean analysis for yield and yield contributing traits in crosses of Indian mustard (</w:t>
      </w:r>
      <w:r w:rsidRPr="00031F2D">
        <w:rPr>
          <w:rStyle w:val="Emphasis"/>
          <w:rFonts w:ascii="Times New Roman" w:hAnsi="Times New Roman" w:cs="Times New Roman"/>
        </w:rPr>
        <w:t>Brassica juncea</w:t>
      </w:r>
      <w:r w:rsidRPr="00031F2D">
        <w:rPr>
          <w:rFonts w:ascii="Times New Roman" w:hAnsi="Times New Roman" w:cs="Times New Roman"/>
        </w:rPr>
        <w:t xml:space="preserve"> L.). </w:t>
      </w:r>
      <w:r w:rsidRPr="00031F2D">
        <w:rPr>
          <w:rStyle w:val="Emphasis"/>
          <w:rFonts w:ascii="Times New Roman" w:hAnsi="Times New Roman" w:cs="Times New Roman"/>
        </w:rPr>
        <w:t>Journal of Advances in Biology &amp; Biotechnology</w:t>
      </w:r>
      <w:r w:rsidRPr="00031F2D">
        <w:rPr>
          <w:rFonts w:ascii="Times New Roman" w:hAnsi="Times New Roman" w:cs="Times New Roman"/>
        </w:rPr>
        <w:t>, 27(8), 462–470.</w:t>
      </w:r>
    </w:p>
    <w:p w14:paraId="6B2E876F" w14:textId="77777777" w:rsidR="00790DA2" w:rsidRPr="00031F2D" w:rsidRDefault="00790DA2" w:rsidP="00790DA2">
      <w:pPr>
        <w:pStyle w:val="pdq2pgselectionanchorcontainer"/>
        <w:ind w:left="720" w:hanging="720"/>
        <w:jc w:val="both"/>
        <w:rPr>
          <w:sz w:val="22"/>
          <w:szCs w:val="22"/>
        </w:rPr>
      </w:pPr>
      <w:r w:rsidRPr="00031F2D">
        <w:rPr>
          <w:sz w:val="22"/>
          <w:szCs w:val="22"/>
        </w:rPr>
        <w:t xml:space="preserve">Rahman, M., &amp; McVetty, P. B. E. (2011). A review of </w:t>
      </w:r>
      <w:r w:rsidRPr="00031F2D">
        <w:rPr>
          <w:rStyle w:val="Emphasis"/>
          <w:sz w:val="22"/>
          <w:szCs w:val="22"/>
        </w:rPr>
        <w:t>Brassica</w:t>
      </w:r>
      <w:r w:rsidRPr="00031F2D">
        <w:rPr>
          <w:sz w:val="22"/>
          <w:szCs w:val="22"/>
        </w:rPr>
        <w:t xml:space="preserve"> seed </w:t>
      </w:r>
      <w:proofErr w:type="spellStart"/>
      <w:r w:rsidRPr="00031F2D">
        <w:rPr>
          <w:sz w:val="22"/>
          <w:szCs w:val="22"/>
        </w:rPr>
        <w:t>color</w:t>
      </w:r>
      <w:proofErr w:type="spellEnd"/>
      <w:r w:rsidRPr="00031F2D">
        <w:rPr>
          <w:sz w:val="22"/>
          <w:szCs w:val="22"/>
        </w:rPr>
        <w:t xml:space="preserve">. </w:t>
      </w:r>
      <w:r w:rsidRPr="00031F2D">
        <w:rPr>
          <w:rStyle w:val="Emphasis"/>
          <w:sz w:val="22"/>
          <w:szCs w:val="22"/>
        </w:rPr>
        <w:t>Canadian Journal of Plant Science</w:t>
      </w:r>
      <w:r w:rsidRPr="00031F2D">
        <w:rPr>
          <w:sz w:val="22"/>
          <w:szCs w:val="22"/>
        </w:rPr>
        <w:t xml:space="preserve">, </w:t>
      </w:r>
      <w:r w:rsidRPr="00031F2D">
        <w:rPr>
          <w:rStyle w:val="Strong"/>
          <w:b w:val="0"/>
          <w:sz w:val="22"/>
          <w:szCs w:val="22"/>
        </w:rPr>
        <w:t>91</w:t>
      </w:r>
      <w:r w:rsidRPr="00031F2D">
        <w:rPr>
          <w:sz w:val="22"/>
          <w:szCs w:val="22"/>
        </w:rPr>
        <w:t>(3), 437–446.</w:t>
      </w:r>
    </w:p>
    <w:p w14:paraId="730E959F" w14:textId="77777777" w:rsidR="00790DA2" w:rsidRPr="00031F2D" w:rsidRDefault="00790DA2" w:rsidP="00790DA2">
      <w:pPr>
        <w:pStyle w:val="NormalWeb"/>
        <w:ind w:left="720" w:hanging="720"/>
        <w:jc w:val="both"/>
        <w:rPr>
          <w:sz w:val="22"/>
          <w:szCs w:val="22"/>
        </w:rPr>
      </w:pPr>
      <w:r w:rsidRPr="00031F2D">
        <w:rPr>
          <w:sz w:val="22"/>
          <w:szCs w:val="22"/>
        </w:rPr>
        <w:t xml:space="preserve">Vera, C. L., Woods, D. L., &amp; Downey, R. K. (1979). Inheritance of seed coat colour in </w:t>
      </w:r>
      <w:r w:rsidRPr="00031F2D">
        <w:rPr>
          <w:rStyle w:val="Emphasis"/>
          <w:sz w:val="22"/>
          <w:szCs w:val="22"/>
        </w:rPr>
        <w:t>Brassica juncea</w:t>
      </w:r>
      <w:r w:rsidRPr="00031F2D">
        <w:rPr>
          <w:sz w:val="22"/>
          <w:szCs w:val="22"/>
        </w:rPr>
        <w:t xml:space="preserve">. </w:t>
      </w:r>
      <w:r w:rsidRPr="00031F2D">
        <w:rPr>
          <w:rStyle w:val="Emphasis"/>
          <w:sz w:val="22"/>
          <w:szCs w:val="22"/>
        </w:rPr>
        <w:t>Canadian Journal of Plant Science</w:t>
      </w:r>
      <w:r w:rsidRPr="00031F2D">
        <w:rPr>
          <w:sz w:val="22"/>
          <w:szCs w:val="22"/>
        </w:rPr>
        <w:t xml:space="preserve">, </w:t>
      </w:r>
      <w:r w:rsidRPr="00031F2D">
        <w:rPr>
          <w:rStyle w:val="Strong"/>
          <w:b w:val="0"/>
          <w:sz w:val="22"/>
          <w:szCs w:val="22"/>
        </w:rPr>
        <w:t>59</w:t>
      </w:r>
      <w:r w:rsidRPr="00031F2D">
        <w:rPr>
          <w:sz w:val="22"/>
          <w:szCs w:val="22"/>
        </w:rPr>
        <w:t>(3), 635–637.</w:t>
      </w:r>
    </w:p>
    <w:p w14:paraId="118EEEF9" w14:textId="77777777" w:rsidR="00790DA2" w:rsidRPr="00031F2D" w:rsidRDefault="00790DA2" w:rsidP="00790DA2">
      <w:pPr>
        <w:pStyle w:val="pdq2pgselectionanchorcontainer"/>
        <w:ind w:left="720" w:hanging="720"/>
        <w:jc w:val="both"/>
        <w:rPr>
          <w:sz w:val="22"/>
          <w:szCs w:val="22"/>
        </w:rPr>
      </w:pPr>
      <w:r w:rsidRPr="00031F2D">
        <w:rPr>
          <w:rStyle w:val="Strong"/>
          <w:b w:val="0"/>
          <w:sz w:val="22"/>
          <w:szCs w:val="22"/>
        </w:rPr>
        <w:lastRenderedPageBreak/>
        <w:t>Cavalli, L. L. (1952).</w:t>
      </w:r>
      <w:r w:rsidRPr="00031F2D">
        <w:rPr>
          <w:sz w:val="22"/>
          <w:szCs w:val="22"/>
        </w:rPr>
        <w:t xml:space="preserve"> An analysis of linkage in quantitative inheritance. In </w:t>
      </w:r>
      <w:r w:rsidRPr="00031F2D">
        <w:rPr>
          <w:rStyle w:val="Emphasis"/>
          <w:sz w:val="22"/>
          <w:szCs w:val="22"/>
        </w:rPr>
        <w:t>Quantitative Inheritance</w:t>
      </w:r>
      <w:r w:rsidRPr="00031F2D">
        <w:rPr>
          <w:sz w:val="22"/>
          <w:szCs w:val="22"/>
        </w:rPr>
        <w:t xml:space="preserve"> (pp. 135–144). H.M.S.O., London, UK.</w:t>
      </w:r>
    </w:p>
    <w:p w14:paraId="337283D3" w14:textId="77777777" w:rsidR="00790DA2" w:rsidRPr="00031F2D" w:rsidRDefault="00790DA2" w:rsidP="00790DA2">
      <w:pPr>
        <w:pStyle w:val="NormalWeb"/>
        <w:ind w:left="720" w:hanging="720"/>
        <w:jc w:val="both"/>
        <w:rPr>
          <w:sz w:val="22"/>
          <w:szCs w:val="22"/>
        </w:rPr>
      </w:pPr>
      <w:r w:rsidRPr="00031F2D">
        <w:rPr>
          <w:rStyle w:val="Strong"/>
          <w:b w:val="0"/>
          <w:sz w:val="22"/>
          <w:szCs w:val="22"/>
        </w:rPr>
        <w:t>Hayman, B. I. (1958).</w:t>
      </w:r>
      <w:r w:rsidRPr="00031F2D">
        <w:rPr>
          <w:sz w:val="22"/>
          <w:szCs w:val="22"/>
        </w:rPr>
        <w:t xml:space="preserve"> The separation of epistatic from additive and dominance variation in generation means. </w:t>
      </w:r>
      <w:r w:rsidRPr="00031F2D">
        <w:rPr>
          <w:rStyle w:val="Emphasis"/>
          <w:sz w:val="22"/>
          <w:szCs w:val="22"/>
        </w:rPr>
        <w:t>Heredity</w:t>
      </w:r>
      <w:r w:rsidRPr="00031F2D">
        <w:rPr>
          <w:sz w:val="22"/>
          <w:szCs w:val="22"/>
        </w:rPr>
        <w:t xml:space="preserve">, </w:t>
      </w:r>
      <w:r w:rsidRPr="00031F2D">
        <w:rPr>
          <w:rStyle w:val="Strong"/>
          <w:b w:val="0"/>
          <w:sz w:val="22"/>
          <w:szCs w:val="22"/>
        </w:rPr>
        <w:t>12</w:t>
      </w:r>
      <w:r w:rsidRPr="00031F2D">
        <w:rPr>
          <w:sz w:val="22"/>
          <w:szCs w:val="22"/>
        </w:rPr>
        <w:t>, 371–390.</w:t>
      </w:r>
    </w:p>
    <w:p w14:paraId="4B38066D" w14:textId="77777777" w:rsidR="00790DA2" w:rsidRPr="00031F2D" w:rsidRDefault="00790DA2" w:rsidP="00790DA2">
      <w:pPr>
        <w:pStyle w:val="NormalWeb"/>
        <w:ind w:left="720" w:hanging="720"/>
        <w:jc w:val="both"/>
        <w:rPr>
          <w:sz w:val="22"/>
          <w:szCs w:val="22"/>
        </w:rPr>
      </w:pPr>
      <w:r w:rsidRPr="00031F2D">
        <w:rPr>
          <w:rStyle w:val="Strong"/>
          <w:b w:val="0"/>
          <w:sz w:val="22"/>
          <w:szCs w:val="22"/>
        </w:rPr>
        <w:t>Mather, K. (1949).</w:t>
      </w:r>
      <w:r w:rsidRPr="00031F2D">
        <w:rPr>
          <w:sz w:val="22"/>
          <w:szCs w:val="22"/>
        </w:rPr>
        <w:t xml:space="preserve"> </w:t>
      </w:r>
      <w:r w:rsidRPr="00031F2D">
        <w:rPr>
          <w:rStyle w:val="Emphasis"/>
          <w:sz w:val="22"/>
          <w:szCs w:val="22"/>
        </w:rPr>
        <w:t>Biometrical Genetics</w:t>
      </w:r>
      <w:r w:rsidRPr="00031F2D">
        <w:rPr>
          <w:sz w:val="22"/>
          <w:szCs w:val="22"/>
        </w:rPr>
        <w:t>. Dover Publications, New York, NY, USA.</w:t>
      </w:r>
    </w:p>
    <w:p w14:paraId="3F5B5618" w14:textId="77777777" w:rsidR="00790DA2" w:rsidRPr="00031F2D" w:rsidRDefault="00790DA2" w:rsidP="00790DA2">
      <w:pPr>
        <w:pStyle w:val="NormalWeb"/>
        <w:ind w:left="720" w:hanging="720"/>
        <w:jc w:val="both"/>
        <w:rPr>
          <w:sz w:val="22"/>
          <w:szCs w:val="22"/>
        </w:rPr>
      </w:pPr>
      <w:r w:rsidRPr="00031F2D">
        <w:rPr>
          <w:rStyle w:val="Strong"/>
          <w:b w:val="0"/>
          <w:sz w:val="22"/>
          <w:szCs w:val="22"/>
        </w:rPr>
        <w:t>Mather, K., &amp; Jinks, J. L. (1982).</w:t>
      </w:r>
      <w:r w:rsidRPr="00031F2D">
        <w:rPr>
          <w:sz w:val="22"/>
          <w:szCs w:val="22"/>
        </w:rPr>
        <w:t xml:space="preserve"> </w:t>
      </w:r>
      <w:r w:rsidRPr="00031F2D">
        <w:rPr>
          <w:rStyle w:val="Emphasis"/>
          <w:sz w:val="22"/>
          <w:szCs w:val="22"/>
        </w:rPr>
        <w:t>Biometrical Genetics: The Study of Continuous Variation</w:t>
      </w:r>
      <w:r w:rsidRPr="00031F2D">
        <w:rPr>
          <w:sz w:val="22"/>
          <w:szCs w:val="22"/>
        </w:rPr>
        <w:t xml:space="preserve"> (3rd ed.). Chapman and Hall, London, UK.</w:t>
      </w:r>
    </w:p>
    <w:p w14:paraId="2E02B009" w14:textId="77777777" w:rsidR="00790DA2" w:rsidRPr="00031F2D" w:rsidRDefault="00790DA2" w:rsidP="00790DA2">
      <w:pPr>
        <w:pStyle w:val="NormalWeb"/>
        <w:ind w:left="720" w:hanging="720"/>
        <w:jc w:val="both"/>
        <w:rPr>
          <w:sz w:val="22"/>
          <w:szCs w:val="22"/>
        </w:rPr>
      </w:pPr>
      <w:r w:rsidRPr="00031F2D">
        <w:rPr>
          <w:rStyle w:val="Strong"/>
          <w:b w:val="0"/>
          <w:sz w:val="22"/>
          <w:szCs w:val="22"/>
        </w:rPr>
        <w:t xml:space="preserve">Patel, M. K., </w:t>
      </w:r>
      <w:proofErr w:type="spellStart"/>
      <w:r w:rsidRPr="00031F2D">
        <w:rPr>
          <w:rStyle w:val="Strong"/>
          <w:b w:val="0"/>
          <w:sz w:val="22"/>
          <w:szCs w:val="22"/>
        </w:rPr>
        <w:t>Zimik</w:t>
      </w:r>
      <w:proofErr w:type="spellEnd"/>
      <w:r w:rsidRPr="00031F2D">
        <w:rPr>
          <w:rStyle w:val="Strong"/>
          <w:b w:val="0"/>
          <w:sz w:val="22"/>
          <w:szCs w:val="22"/>
        </w:rPr>
        <w:t xml:space="preserve">, M., Adhikari, S., Taak, Y., Gupta, N. C., </w:t>
      </w:r>
      <w:proofErr w:type="spellStart"/>
      <w:r w:rsidRPr="00031F2D">
        <w:rPr>
          <w:rStyle w:val="Strong"/>
          <w:b w:val="0"/>
          <w:sz w:val="22"/>
          <w:szCs w:val="22"/>
        </w:rPr>
        <w:t>Nanjundan</w:t>
      </w:r>
      <w:proofErr w:type="spellEnd"/>
      <w:r w:rsidRPr="00031F2D">
        <w:rPr>
          <w:rStyle w:val="Strong"/>
          <w:b w:val="0"/>
          <w:sz w:val="22"/>
          <w:szCs w:val="22"/>
        </w:rPr>
        <w:t>, J., et al. (2026).</w:t>
      </w:r>
      <w:r w:rsidRPr="00031F2D">
        <w:rPr>
          <w:sz w:val="22"/>
          <w:szCs w:val="22"/>
        </w:rPr>
        <w:t xml:space="preserve"> Unlocking the genetic and molecular secrets of thousand-seed weight in Indian mustard (</w:t>
      </w:r>
      <w:r w:rsidRPr="00031F2D">
        <w:rPr>
          <w:rStyle w:val="Emphasis"/>
          <w:sz w:val="22"/>
          <w:szCs w:val="22"/>
        </w:rPr>
        <w:t>Brassica juncea</w:t>
      </w:r>
      <w:r w:rsidRPr="00031F2D">
        <w:rPr>
          <w:sz w:val="22"/>
          <w:szCs w:val="22"/>
        </w:rPr>
        <w:t xml:space="preserve"> (L.) </w:t>
      </w:r>
      <w:proofErr w:type="spellStart"/>
      <w:r w:rsidRPr="00031F2D">
        <w:rPr>
          <w:sz w:val="22"/>
          <w:szCs w:val="22"/>
        </w:rPr>
        <w:t>Czern</w:t>
      </w:r>
      <w:proofErr w:type="spellEnd"/>
      <w:r w:rsidRPr="00031F2D">
        <w:rPr>
          <w:sz w:val="22"/>
          <w:szCs w:val="22"/>
        </w:rPr>
        <w:t xml:space="preserve">. &amp; Coss.) employing generation mean and candidate gene analysis. </w:t>
      </w:r>
      <w:r w:rsidRPr="00031F2D">
        <w:rPr>
          <w:rStyle w:val="Emphasis"/>
          <w:sz w:val="22"/>
          <w:szCs w:val="22"/>
        </w:rPr>
        <w:t>Planta</w:t>
      </w:r>
      <w:r w:rsidRPr="00031F2D">
        <w:rPr>
          <w:sz w:val="22"/>
          <w:szCs w:val="22"/>
        </w:rPr>
        <w:t xml:space="preserve">, </w:t>
      </w:r>
      <w:r w:rsidRPr="00031F2D">
        <w:rPr>
          <w:rStyle w:val="Strong"/>
          <w:b w:val="0"/>
          <w:sz w:val="22"/>
          <w:szCs w:val="22"/>
        </w:rPr>
        <w:t>263</w:t>
      </w:r>
      <w:r w:rsidRPr="00031F2D">
        <w:rPr>
          <w:sz w:val="22"/>
          <w:szCs w:val="22"/>
        </w:rPr>
        <w:t xml:space="preserve">(2), 50. </w:t>
      </w:r>
      <w:hyperlink r:id="rId10" w:history="1">
        <w:r w:rsidRPr="00031F2D">
          <w:rPr>
            <w:rStyle w:val="Hyperlink"/>
            <w:sz w:val="22"/>
            <w:szCs w:val="22"/>
          </w:rPr>
          <w:t>https://doi.org/10.1007/s00425-025-04704-y</w:t>
        </w:r>
      </w:hyperlink>
    </w:p>
    <w:p w14:paraId="38281087" w14:textId="77777777" w:rsidR="00790DA2" w:rsidRPr="00031F2D" w:rsidRDefault="00790DA2" w:rsidP="00790DA2">
      <w:pPr>
        <w:pStyle w:val="pdq2pgselectionanchorcontainer"/>
        <w:ind w:left="720" w:hanging="720"/>
        <w:jc w:val="both"/>
        <w:rPr>
          <w:sz w:val="22"/>
          <w:szCs w:val="22"/>
        </w:rPr>
      </w:pPr>
      <w:proofErr w:type="spellStart"/>
      <w:r w:rsidRPr="00031F2D">
        <w:rPr>
          <w:rStyle w:val="Strong"/>
          <w:b w:val="0"/>
          <w:sz w:val="22"/>
          <w:szCs w:val="22"/>
        </w:rPr>
        <w:t>Askander</w:t>
      </w:r>
      <w:proofErr w:type="spellEnd"/>
      <w:r w:rsidRPr="00031F2D">
        <w:rPr>
          <w:rStyle w:val="Strong"/>
          <w:b w:val="0"/>
          <w:sz w:val="22"/>
          <w:szCs w:val="22"/>
        </w:rPr>
        <w:t>, H. A. (2020).</w:t>
      </w:r>
      <w:r w:rsidRPr="00031F2D">
        <w:rPr>
          <w:sz w:val="22"/>
          <w:szCs w:val="22"/>
        </w:rPr>
        <w:t xml:space="preserve"> Generation mean analysis using generation variance in durum wheat traits (</w:t>
      </w:r>
      <w:r w:rsidRPr="00031F2D">
        <w:rPr>
          <w:rStyle w:val="Emphasis"/>
          <w:sz w:val="22"/>
          <w:szCs w:val="22"/>
        </w:rPr>
        <w:t>Triticum durum</w:t>
      </w:r>
      <w:r w:rsidRPr="00031F2D">
        <w:rPr>
          <w:sz w:val="22"/>
          <w:szCs w:val="22"/>
        </w:rPr>
        <w:t xml:space="preserve"> L.). </w:t>
      </w:r>
      <w:r w:rsidRPr="00031F2D">
        <w:rPr>
          <w:rStyle w:val="Emphasis"/>
          <w:sz w:val="22"/>
          <w:szCs w:val="22"/>
        </w:rPr>
        <w:t>The Iraqi Journal of Agricultural Science</w:t>
      </w:r>
      <w:r w:rsidRPr="00031F2D">
        <w:rPr>
          <w:sz w:val="22"/>
          <w:szCs w:val="22"/>
        </w:rPr>
        <w:t xml:space="preserve">, </w:t>
      </w:r>
      <w:r w:rsidRPr="00031F2D">
        <w:rPr>
          <w:rStyle w:val="Strong"/>
          <w:b w:val="0"/>
          <w:sz w:val="22"/>
          <w:szCs w:val="22"/>
        </w:rPr>
        <w:t>51</w:t>
      </w:r>
      <w:r w:rsidRPr="00031F2D">
        <w:rPr>
          <w:sz w:val="22"/>
          <w:szCs w:val="22"/>
        </w:rPr>
        <w:t>(5), 1308–1313.</w:t>
      </w:r>
    </w:p>
    <w:p w14:paraId="740EDAEA" w14:textId="77777777" w:rsidR="00790DA2" w:rsidRPr="00031F2D" w:rsidRDefault="00790DA2" w:rsidP="00790DA2">
      <w:pPr>
        <w:pStyle w:val="NormalWeb"/>
        <w:ind w:left="720" w:hanging="720"/>
        <w:jc w:val="both"/>
        <w:rPr>
          <w:sz w:val="22"/>
          <w:szCs w:val="22"/>
        </w:rPr>
      </w:pPr>
      <w:r w:rsidRPr="00031F2D">
        <w:rPr>
          <w:rStyle w:val="Strong"/>
          <w:b w:val="0"/>
          <w:sz w:val="22"/>
          <w:szCs w:val="22"/>
        </w:rPr>
        <w:t xml:space="preserve">Philanim, W. S., Pant, U., Bhajan, R., &amp; </w:t>
      </w:r>
      <w:proofErr w:type="spellStart"/>
      <w:r w:rsidRPr="00031F2D">
        <w:rPr>
          <w:rStyle w:val="Strong"/>
          <w:b w:val="0"/>
          <w:sz w:val="22"/>
          <w:szCs w:val="22"/>
        </w:rPr>
        <w:t>Tondonba</w:t>
      </w:r>
      <w:proofErr w:type="spellEnd"/>
      <w:r w:rsidRPr="00031F2D">
        <w:rPr>
          <w:rStyle w:val="Strong"/>
          <w:b w:val="0"/>
          <w:sz w:val="22"/>
          <w:szCs w:val="22"/>
        </w:rPr>
        <w:t>, S. P. (2019).</w:t>
      </w:r>
      <w:r w:rsidRPr="00031F2D">
        <w:rPr>
          <w:sz w:val="22"/>
          <w:szCs w:val="22"/>
        </w:rPr>
        <w:t xml:space="preserve"> Gene action for quantitative traits through generation mean analysis in Indian mustard (</w:t>
      </w:r>
      <w:r w:rsidRPr="00031F2D">
        <w:rPr>
          <w:rStyle w:val="Emphasis"/>
          <w:sz w:val="22"/>
          <w:szCs w:val="22"/>
        </w:rPr>
        <w:t>Brassica juncea</w:t>
      </w:r>
      <w:r w:rsidRPr="00031F2D">
        <w:rPr>
          <w:sz w:val="22"/>
          <w:szCs w:val="22"/>
        </w:rPr>
        <w:t xml:space="preserve"> L.). </w:t>
      </w:r>
      <w:r w:rsidRPr="00031F2D">
        <w:rPr>
          <w:rStyle w:val="Emphasis"/>
          <w:sz w:val="22"/>
          <w:szCs w:val="22"/>
        </w:rPr>
        <w:t>International Journal of Current Microbiology and Applied Sciences</w:t>
      </w:r>
      <w:r w:rsidRPr="00031F2D">
        <w:rPr>
          <w:sz w:val="22"/>
          <w:szCs w:val="22"/>
        </w:rPr>
        <w:t xml:space="preserve">, </w:t>
      </w:r>
      <w:r w:rsidRPr="00031F2D">
        <w:rPr>
          <w:rStyle w:val="Strong"/>
          <w:b w:val="0"/>
          <w:sz w:val="22"/>
          <w:szCs w:val="22"/>
        </w:rPr>
        <w:t>8</w:t>
      </w:r>
      <w:r w:rsidRPr="00031F2D">
        <w:rPr>
          <w:sz w:val="22"/>
          <w:szCs w:val="22"/>
        </w:rPr>
        <w:t>(8), 260–266.</w:t>
      </w:r>
    </w:p>
    <w:p w14:paraId="78F134F8" w14:textId="77777777" w:rsidR="00790DA2" w:rsidRPr="00031F2D" w:rsidRDefault="00790DA2" w:rsidP="00790DA2">
      <w:pPr>
        <w:pStyle w:val="pdq2pgselectionanchorcontainer"/>
        <w:ind w:left="720" w:hanging="720"/>
        <w:jc w:val="both"/>
        <w:rPr>
          <w:sz w:val="22"/>
          <w:szCs w:val="22"/>
        </w:rPr>
      </w:pPr>
      <w:r w:rsidRPr="00031F2D">
        <w:rPr>
          <w:rStyle w:val="Strong"/>
          <w:b w:val="0"/>
          <w:sz w:val="22"/>
          <w:szCs w:val="22"/>
        </w:rPr>
        <w:t>Chaudhary, M., Avtar, R., Singh, V. K., Anu, A., &amp; Mahavir, M. (2021).</w:t>
      </w:r>
      <w:r w:rsidRPr="00031F2D">
        <w:rPr>
          <w:sz w:val="22"/>
          <w:szCs w:val="22"/>
        </w:rPr>
        <w:t xml:space="preserve"> Genetic architecture of yield traits and oil content in Indian mustard (</w:t>
      </w:r>
      <w:r w:rsidRPr="00031F2D">
        <w:rPr>
          <w:rStyle w:val="Emphasis"/>
          <w:sz w:val="22"/>
          <w:szCs w:val="22"/>
        </w:rPr>
        <w:t>Brassica juncea</w:t>
      </w:r>
      <w:r w:rsidRPr="00031F2D">
        <w:rPr>
          <w:sz w:val="22"/>
          <w:szCs w:val="22"/>
        </w:rPr>
        <w:t xml:space="preserve">). </w:t>
      </w:r>
      <w:r w:rsidRPr="00031F2D">
        <w:rPr>
          <w:rStyle w:val="Emphasis"/>
          <w:sz w:val="22"/>
          <w:szCs w:val="22"/>
        </w:rPr>
        <w:t>Indian Journal of Agricultural Sciences</w:t>
      </w:r>
      <w:r w:rsidRPr="00031F2D">
        <w:rPr>
          <w:sz w:val="22"/>
          <w:szCs w:val="22"/>
        </w:rPr>
        <w:t xml:space="preserve">, </w:t>
      </w:r>
      <w:r w:rsidRPr="00031F2D">
        <w:rPr>
          <w:rStyle w:val="Strong"/>
          <w:b w:val="0"/>
          <w:sz w:val="22"/>
          <w:szCs w:val="22"/>
        </w:rPr>
        <w:t>91</w:t>
      </w:r>
      <w:r w:rsidRPr="00031F2D">
        <w:rPr>
          <w:sz w:val="22"/>
          <w:szCs w:val="22"/>
        </w:rPr>
        <w:t>(8), 1185–1189.</w:t>
      </w:r>
    </w:p>
    <w:p w14:paraId="588A18EF" w14:textId="77777777" w:rsidR="00790DA2" w:rsidRPr="00031F2D" w:rsidRDefault="00790DA2" w:rsidP="00790DA2">
      <w:pPr>
        <w:pStyle w:val="NormalWeb"/>
        <w:ind w:left="720" w:hanging="720"/>
        <w:jc w:val="both"/>
        <w:rPr>
          <w:sz w:val="22"/>
          <w:szCs w:val="22"/>
        </w:rPr>
      </w:pPr>
      <w:r w:rsidRPr="00031F2D">
        <w:rPr>
          <w:rStyle w:val="Strong"/>
          <w:b w:val="0"/>
          <w:sz w:val="22"/>
          <w:szCs w:val="22"/>
        </w:rPr>
        <w:t>Manjunath, H., Phogat, D. S., Kumari, P., &amp; Singh, D. (2017).</w:t>
      </w:r>
      <w:r w:rsidRPr="00031F2D">
        <w:rPr>
          <w:sz w:val="22"/>
          <w:szCs w:val="22"/>
        </w:rPr>
        <w:t xml:space="preserve"> Genetic analysis of seed yield and yield attributes in Indian mustard (</w:t>
      </w:r>
      <w:r w:rsidRPr="00031F2D">
        <w:rPr>
          <w:rStyle w:val="Emphasis"/>
          <w:sz w:val="22"/>
          <w:szCs w:val="22"/>
        </w:rPr>
        <w:t>Brassica juncea</w:t>
      </w:r>
      <w:r w:rsidRPr="00031F2D">
        <w:rPr>
          <w:sz w:val="22"/>
          <w:szCs w:val="22"/>
        </w:rPr>
        <w:t xml:space="preserve"> L. </w:t>
      </w:r>
      <w:proofErr w:type="spellStart"/>
      <w:r w:rsidRPr="00031F2D">
        <w:rPr>
          <w:sz w:val="22"/>
          <w:szCs w:val="22"/>
        </w:rPr>
        <w:t>Czern</w:t>
      </w:r>
      <w:proofErr w:type="spellEnd"/>
      <w:r w:rsidRPr="00031F2D">
        <w:rPr>
          <w:sz w:val="22"/>
          <w:szCs w:val="22"/>
        </w:rPr>
        <w:t xml:space="preserve">. &amp; Coss.). </w:t>
      </w:r>
      <w:r w:rsidRPr="00031F2D">
        <w:rPr>
          <w:rStyle w:val="Emphasis"/>
          <w:sz w:val="22"/>
          <w:szCs w:val="22"/>
        </w:rPr>
        <w:t>Electronic Journal of Plant Breeding</w:t>
      </w:r>
      <w:r w:rsidRPr="00031F2D">
        <w:rPr>
          <w:sz w:val="22"/>
          <w:szCs w:val="22"/>
        </w:rPr>
        <w:t xml:space="preserve">, </w:t>
      </w:r>
      <w:r w:rsidRPr="00031F2D">
        <w:rPr>
          <w:rStyle w:val="Strong"/>
          <w:b w:val="0"/>
          <w:sz w:val="22"/>
          <w:szCs w:val="22"/>
        </w:rPr>
        <w:t>8</w:t>
      </w:r>
      <w:r w:rsidRPr="00031F2D">
        <w:rPr>
          <w:sz w:val="22"/>
          <w:szCs w:val="22"/>
        </w:rPr>
        <w:t>(1), 182–186.</w:t>
      </w:r>
    </w:p>
    <w:p w14:paraId="44EB78FE" w14:textId="77777777" w:rsidR="00790DA2" w:rsidRPr="00031F2D" w:rsidRDefault="00790DA2" w:rsidP="00790DA2">
      <w:pPr>
        <w:pStyle w:val="pdq2pgselectionanchorcontainer"/>
        <w:ind w:left="720" w:hanging="720"/>
        <w:jc w:val="both"/>
        <w:rPr>
          <w:sz w:val="22"/>
          <w:szCs w:val="22"/>
        </w:rPr>
      </w:pPr>
      <w:r w:rsidRPr="00031F2D">
        <w:rPr>
          <w:rStyle w:val="Strong"/>
          <w:b w:val="0"/>
          <w:sz w:val="22"/>
          <w:szCs w:val="22"/>
        </w:rPr>
        <w:t xml:space="preserve">Mandal, K., Subba, V., Dasgupta, T., &amp; </w:t>
      </w:r>
      <w:proofErr w:type="spellStart"/>
      <w:r w:rsidRPr="00031F2D">
        <w:rPr>
          <w:rStyle w:val="Strong"/>
          <w:b w:val="0"/>
          <w:sz w:val="22"/>
          <w:szCs w:val="22"/>
        </w:rPr>
        <w:t>Kundagrami</w:t>
      </w:r>
      <w:proofErr w:type="spellEnd"/>
      <w:r w:rsidRPr="00031F2D">
        <w:rPr>
          <w:rStyle w:val="Strong"/>
          <w:b w:val="0"/>
          <w:sz w:val="22"/>
          <w:szCs w:val="22"/>
        </w:rPr>
        <w:t>, S. (2023).</w:t>
      </w:r>
      <w:r w:rsidRPr="00031F2D">
        <w:rPr>
          <w:sz w:val="22"/>
          <w:szCs w:val="22"/>
        </w:rPr>
        <w:t xml:space="preserve"> Combining ability and heterosis for seed yield and yield components in Indian mustard (</w:t>
      </w:r>
      <w:r w:rsidRPr="00031F2D">
        <w:rPr>
          <w:rStyle w:val="Emphasis"/>
          <w:sz w:val="22"/>
          <w:szCs w:val="22"/>
        </w:rPr>
        <w:t>Brassica juncea</w:t>
      </w:r>
      <w:r w:rsidRPr="00031F2D">
        <w:rPr>
          <w:sz w:val="22"/>
          <w:szCs w:val="22"/>
        </w:rPr>
        <w:t xml:space="preserve"> L. </w:t>
      </w:r>
      <w:proofErr w:type="spellStart"/>
      <w:r w:rsidRPr="00031F2D">
        <w:rPr>
          <w:sz w:val="22"/>
          <w:szCs w:val="22"/>
        </w:rPr>
        <w:t>Czern</w:t>
      </w:r>
      <w:proofErr w:type="spellEnd"/>
      <w:r w:rsidRPr="00031F2D">
        <w:rPr>
          <w:sz w:val="22"/>
          <w:szCs w:val="22"/>
        </w:rPr>
        <w:t xml:space="preserve">. &amp; Coss.). </w:t>
      </w:r>
      <w:r w:rsidRPr="00031F2D">
        <w:rPr>
          <w:rStyle w:val="Emphasis"/>
          <w:sz w:val="22"/>
          <w:szCs w:val="22"/>
        </w:rPr>
        <w:t>Agricultural Reviews</w:t>
      </w:r>
      <w:r w:rsidRPr="00031F2D">
        <w:rPr>
          <w:sz w:val="22"/>
          <w:szCs w:val="22"/>
        </w:rPr>
        <w:t xml:space="preserve">, </w:t>
      </w:r>
      <w:r w:rsidRPr="00031F2D">
        <w:rPr>
          <w:rStyle w:val="Strong"/>
          <w:b w:val="0"/>
          <w:sz w:val="22"/>
          <w:szCs w:val="22"/>
        </w:rPr>
        <w:t>44</w:t>
      </w:r>
      <w:r w:rsidRPr="00031F2D">
        <w:rPr>
          <w:sz w:val="22"/>
          <w:szCs w:val="22"/>
        </w:rPr>
        <w:t>(1), 100–106.</w:t>
      </w:r>
    </w:p>
    <w:p w14:paraId="188D7EE5" w14:textId="77777777" w:rsidR="00790DA2" w:rsidRPr="00031F2D" w:rsidRDefault="00790DA2" w:rsidP="00790DA2">
      <w:pPr>
        <w:pStyle w:val="NormalWeb"/>
        <w:ind w:left="720" w:hanging="720"/>
        <w:jc w:val="both"/>
        <w:rPr>
          <w:sz w:val="22"/>
          <w:szCs w:val="22"/>
        </w:rPr>
      </w:pPr>
      <w:r w:rsidRPr="00031F2D">
        <w:rPr>
          <w:rStyle w:val="Strong"/>
          <w:b w:val="0"/>
          <w:sz w:val="22"/>
          <w:szCs w:val="22"/>
        </w:rPr>
        <w:t>Margam, B. K., &amp; Chakraborty, S. (2024).</w:t>
      </w:r>
      <w:r w:rsidRPr="00031F2D">
        <w:rPr>
          <w:sz w:val="22"/>
          <w:szCs w:val="22"/>
        </w:rPr>
        <w:t xml:space="preserve"> Study on gene action, combining ability and heterosis for different traits in Indian mustard (</w:t>
      </w:r>
      <w:r w:rsidRPr="00031F2D">
        <w:rPr>
          <w:rStyle w:val="Emphasis"/>
          <w:sz w:val="22"/>
          <w:szCs w:val="22"/>
        </w:rPr>
        <w:t>Brassica juncea</w:t>
      </w:r>
      <w:r w:rsidRPr="00031F2D">
        <w:rPr>
          <w:sz w:val="22"/>
          <w:szCs w:val="22"/>
        </w:rPr>
        <w:t xml:space="preserve"> L. </w:t>
      </w:r>
      <w:proofErr w:type="spellStart"/>
      <w:r w:rsidRPr="00031F2D">
        <w:rPr>
          <w:sz w:val="22"/>
          <w:szCs w:val="22"/>
        </w:rPr>
        <w:t>Czern</w:t>
      </w:r>
      <w:proofErr w:type="spellEnd"/>
      <w:r w:rsidRPr="00031F2D">
        <w:rPr>
          <w:sz w:val="22"/>
          <w:szCs w:val="22"/>
        </w:rPr>
        <w:t xml:space="preserve">. &amp; Coss.). </w:t>
      </w:r>
      <w:r w:rsidRPr="00031F2D">
        <w:rPr>
          <w:rStyle w:val="Emphasis"/>
          <w:sz w:val="22"/>
          <w:szCs w:val="22"/>
        </w:rPr>
        <w:t>Electronic Journal of Plant Breeding</w:t>
      </w:r>
      <w:r w:rsidRPr="00031F2D">
        <w:rPr>
          <w:sz w:val="22"/>
          <w:szCs w:val="22"/>
        </w:rPr>
        <w:t xml:space="preserve">, </w:t>
      </w:r>
      <w:r w:rsidRPr="00031F2D">
        <w:rPr>
          <w:rStyle w:val="Strong"/>
          <w:b w:val="0"/>
          <w:sz w:val="22"/>
          <w:szCs w:val="22"/>
        </w:rPr>
        <w:t>15</w:t>
      </w:r>
      <w:r w:rsidRPr="00031F2D">
        <w:rPr>
          <w:sz w:val="22"/>
          <w:szCs w:val="22"/>
        </w:rPr>
        <w:t>(3), 782–793.</w:t>
      </w:r>
    </w:p>
    <w:p w14:paraId="0749C9C6" w14:textId="77777777" w:rsidR="00790DA2" w:rsidRPr="00031F2D" w:rsidRDefault="00790DA2" w:rsidP="00790DA2">
      <w:pPr>
        <w:pStyle w:val="NormalWeb"/>
        <w:ind w:left="720" w:hanging="720"/>
        <w:jc w:val="both"/>
        <w:rPr>
          <w:sz w:val="22"/>
          <w:szCs w:val="22"/>
        </w:rPr>
      </w:pPr>
      <w:r w:rsidRPr="00031F2D">
        <w:rPr>
          <w:rStyle w:val="Strong"/>
          <w:b w:val="0"/>
          <w:sz w:val="22"/>
          <w:szCs w:val="22"/>
        </w:rPr>
        <w:t xml:space="preserve">Ram, H., Sharma, H., </w:t>
      </w:r>
      <w:proofErr w:type="spellStart"/>
      <w:r w:rsidRPr="00031F2D">
        <w:rPr>
          <w:rStyle w:val="Strong"/>
          <w:b w:val="0"/>
          <w:sz w:val="22"/>
          <w:szCs w:val="22"/>
        </w:rPr>
        <w:t>Dadheech</w:t>
      </w:r>
      <w:proofErr w:type="spellEnd"/>
      <w:r w:rsidRPr="00031F2D">
        <w:rPr>
          <w:rStyle w:val="Strong"/>
          <w:b w:val="0"/>
          <w:sz w:val="22"/>
          <w:szCs w:val="22"/>
        </w:rPr>
        <w:t>, A., Singh, D. P., Mahla, M. K., &amp; Meena, D. (2023).</w:t>
      </w:r>
      <w:r w:rsidRPr="00031F2D">
        <w:rPr>
          <w:sz w:val="22"/>
          <w:szCs w:val="22"/>
        </w:rPr>
        <w:t xml:space="preserve"> Studies on combining ability for yield and yield contributing traits in Indian mustard (</w:t>
      </w:r>
      <w:r w:rsidRPr="00031F2D">
        <w:rPr>
          <w:rStyle w:val="Emphasis"/>
          <w:sz w:val="22"/>
          <w:szCs w:val="22"/>
        </w:rPr>
        <w:t>Brassica juncea</w:t>
      </w:r>
      <w:r w:rsidRPr="00031F2D">
        <w:rPr>
          <w:sz w:val="22"/>
          <w:szCs w:val="22"/>
        </w:rPr>
        <w:t xml:space="preserve"> L.). </w:t>
      </w:r>
      <w:r w:rsidRPr="00031F2D">
        <w:rPr>
          <w:rStyle w:val="Emphasis"/>
          <w:sz w:val="22"/>
          <w:szCs w:val="22"/>
        </w:rPr>
        <w:t>Journal of Pharmaceutical Innovation</w:t>
      </w:r>
      <w:r w:rsidRPr="00031F2D">
        <w:rPr>
          <w:sz w:val="22"/>
          <w:szCs w:val="22"/>
        </w:rPr>
        <w:t xml:space="preserve">, </w:t>
      </w:r>
      <w:r w:rsidRPr="00031F2D">
        <w:rPr>
          <w:rStyle w:val="Strong"/>
          <w:b w:val="0"/>
          <w:sz w:val="22"/>
          <w:szCs w:val="22"/>
        </w:rPr>
        <w:t>12</w:t>
      </w:r>
      <w:r w:rsidRPr="00031F2D">
        <w:rPr>
          <w:sz w:val="22"/>
          <w:szCs w:val="22"/>
        </w:rPr>
        <w:t>(7), 3334–3337.</w:t>
      </w:r>
    </w:p>
    <w:p w14:paraId="34CE5559" w14:textId="77777777" w:rsidR="00790DA2" w:rsidRPr="00031F2D" w:rsidRDefault="00790DA2" w:rsidP="00790DA2">
      <w:pPr>
        <w:pStyle w:val="NormalWeb"/>
        <w:ind w:left="720" w:hanging="720"/>
        <w:jc w:val="both"/>
        <w:rPr>
          <w:sz w:val="22"/>
          <w:szCs w:val="22"/>
        </w:rPr>
      </w:pPr>
      <w:r w:rsidRPr="00031F2D">
        <w:rPr>
          <w:rStyle w:val="Strong"/>
          <w:b w:val="0"/>
          <w:sz w:val="22"/>
          <w:szCs w:val="22"/>
        </w:rPr>
        <w:t xml:space="preserve">Rout, S., Roy, S. K., Mandal, R., Singla, S., Rahimi, M., Sur, B., </w:t>
      </w:r>
      <w:r w:rsidR="00AC0520" w:rsidRPr="00031F2D">
        <w:rPr>
          <w:rStyle w:val="Strong"/>
          <w:b w:val="0"/>
          <w:sz w:val="22"/>
          <w:szCs w:val="22"/>
        </w:rPr>
        <w:t>et al.</w:t>
      </w:r>
      <w:r w:rsidRPr="00031F2D">
        <w:rPr>
          <w:rStyle w:val="Strong"/>
          <w:b w:val="0"/>
          <w:sz w:val="22"/>
          <w:szCs w:val="22"/>
        </w:rPr>
        <w:t xml:space="preserve"> (2025).</w:t>
      </w:r>
      <w:r w:rsidRPr="00031F2D">
        <w:rPr>
          <w:sz w:val="22"/>
          <w:szCs w:val="22"/>
        </w:rPr>
        <w:t xml:space="preserve"> Genetic analysis and heterosis breeding of seed yield and yield-attributing traits in Indian mustard (</w:t>
      </w:r>
      <w:r w:rsidRPr="00031F2D">
        <w:rPr>
          <w:rStyle w:val="Emphasis"/>
          <w:sz w:val="22"/>
          <w:szCs w:val="22"/>
        </w:rPr>
        <w:t>Brassica juncea</w:t>
      </w:r>
      <w:r w:rsidRPr="00031F2D">
        <w:rPr>
          <w:sz w:val="22"/>
          <w:szCs w:val="22"/>
        </w:rPr>
        <w:t xml:space="preserve"> L. </w:t>
      </w:r>
      <w:proofErr w:type="spellStart"/>
      <w:r w:rsidRPr="00031F2D">
        <w:rPr>
          <w:sz w:val="22"/>
          <w:szCs w:val="22"/>
        </w:rPr>
        <w:t>Czern</w:t>
      </w:r>
      <w:proofErr w:type="spellEnd"/>
      <w:r w:rsidRPr="00031F2D">
        <w:rPr>
          <w:sz w:val="22"/>
          <w:szCs w:val="22"/>
        </w:rPr>
        <w:t xml:space="preserve">. &amp; Coss.). </w:t>
      </w:r>
      <w:r w:rsidRPr="00031F2D">
        <w:rPr>
          <w:rStyle w:val="Emphasis"/>
          <w:sz w:val="22"/>
          <w:szCs w:val="22"/>
        </w:rPr>
        <w:t>Scientific Reports</w:t>
      </w:r>
      <w:r w:rsidRPr="00031F2D">
        <w:rPr>
          <w:sz w:val="22"/>
          <w:szCs w:val="22"/>
        </w:rPr>
        <w:t xml:space="preserve">, </w:t>
      </w:r>
      <w:r w:rsidRPr="00031F2D">
        <w:rPr>
          <w:rStyle w:val="Strong"/>
          <w:b w:val="0"/>
          <w:sz w:val="22"/>
          <w:szCs w:val="22"/>
        </w:rPr>
        <w:t>15</w:t>
      </w:r>
      <w:r w:rsidRPr="00031F2D">
        <w:rPr>
          <w:sz w:val="22"/>
          <w:szCs w:val="22"/>
        </w:rPr>
        <w:t xml:space="preserve">, 2911. </w:t>
      </w:r>
      <w:hyperlink r:id="rId11" w:history="1">
        <w:r w:rsidR="00DB794C" w:rsidRPr="00031F2D">
          <w:rPr>
            <w:rStyle w:val="Hyperlink"/>
            <w:sz w:val="22"/>
            <w:szCs w:val="22"/>
          </w:rPr>
          <w:t>https://doi.org/10.1038/s41598-025-86690-z</w:t>
        </w:r>
      </w:hyperlink>
      <w:r w:rsidR="00DB794C" w:rsidRPr="00031F2D">
        <w:rPr>
          <w:sz w:val="22"/>
          <w:szCs w:val="22"/>
        </w:rPr>
        <w:t xml:space="preserve"> </w:t>
      </w:r>
    </w:p>
    <w:p w14:paraId="6AACF572" w14:textId="77777777" w:rsidR="00790DA2" w:rsidRPr="00031F2D" w:rsidRDefault="00790DA2" w:rsidP="00790DA2">
      <w:pPr>
        <w:pStyle w:val="NormalWeb"/>
        <w:ind w:left="720" w:hanging="720"/>
        <w:jc w:val="both"/>
        <w:rPr>
          <w:sz w:val="22"/>
          <w:szCs w:val="22"/>
        </w:rPr>
      </w:pPr>
      <w:r w:rsidRPr="00031F2D">
        <w:rPr>
          <w:rStyle w:val="Strong"/>
          <w:b w:val="0"/>
          <w:sz w:val="22"/>
          <w:szCs w:val="22"/>
        </w:rPr>
        <w:t xml:space="preserve">Singh, M., Avtar, R., Kumar, N., Punia, R., Pal, A., Lakra, N., </w:t>
      </w:r>
      <w:r w:rsidR="00DB794C" w:rsidRPr="00031F2D">
        <w:rPr>
          <w:rStyle w:val="Strong"/>
          <w:b w:val="0"/>
          <w:sz w:val="22"/>
          <w:szCs w:val="22"/>
        </w:rPr>
        <w:t xml:space="preserve">et al. </w:t>
      </w:r>
      <w:r w:rsidRPr="00031F2D">
        <w:rPr>
          <w:rStyle w:val="Strong"/>
          <w:b w:val="0"/>
          <w:sz w:val="22"/>
          <w:szCs w:val="22"/>
        </w:rPr>
        <w:t>(2022).</w:t>
      </w:r>
      <w:r w:rsidRPr="00031F2D">
        <w:rPr>
          <w:sz w:val="22"/>
          <w:szCs w:val="22"/>
        </w:rPr>
        <w:t xml:space="preserve"> Genetic analysis for resistance to </w:t>
      </w:r>
      <w:r w:rsidRPr="00031F2D">
        <w:rPr>
          <w:rStyle w:val="Emphasis"/>
          <w:sz w:val="22"/>
          <w:szCs w:val="22"/>
        </w:rPr>
        <w:t>Sclerotinia</w:t>
      </w:r>
      <w:r w:rsidRPr="00031F2D">
        <w:rPr>
          <w:sz w:val="22"/>
          <w:szCs w:val="22"/>
        </w:rPr>
        <w:t xml:space="preserve"> stem rot, yield and its component traits in Indian mustard (</w:t>
      </w:r>
      <w:r w:rsidRPr="00031F2D">
        <w:rPr>
          <w:rStyle w:val="Emphasis"/>
          <w:sz w:val="22"/>
          <w:szCs w:val="22"/>
        </w:rPr>
        <w:t>Brassica juncea</w:t>
      </w:r>
      <w:r w:rsidRPr="00031F2D">
        <w:rPr>
          <w:sz w:val="22"/>
          <w:szCs w:val="22"/>
        </w:rPr>
        <w:t xml:space="preserve"> L. </w:t>
      </w:r>
      <w:proofErr w:type="spellStart"/>
      <w:r w:rsidRPr="00031F2D">
        <w:rPr>
          <w:sz w:val="22"/>
          <w:szCs w:val="22"/>
        </w:rPr>
        <w:t>Czern</w:t>
      </w:r>
      <w:proofErr w:type="spellEnd"/>
      <w:r w:rsidRPr="00031F2D">
        <w:rPr>
          <w:sz w:val="22"/>
          <w:szCs w:val="22"/>
        </w:rPr>
        <w:t xml:space="preserve">. &amp; Coss.). </w:t>
      </w:r>
      <w:r w:rsidRPr="00031F2D">
        <w:rPr>
          <w:rStyle w:val="Emphasis"/>
          <w:sz w:val="22"/>
          <w:szCs w:val="22"/>
        </w:rPr>
        <w:t>Plants</w:t>
      </w:r>
      <w:r w:rsidRPr="00031F2D">
        <w:rPr>
          <w:sz w:val="22"/>
          <w:szCs w:val="22"/>
        </w:rPr>
        <w:t xml:space="preserve">, </w:t>
      </w:r>
      <w:r w:rsidRPr="00031F2D">
        <w:rPr>
          <w:rStyle w:val="Strong"/>
          <w:b w:val="0"/>
          <w:sz w:val="22"/>
          <w:szCs w:val="22"/>
        </w:rPr>
        <w:t>11</w:t>
      </w:r>
      <w:r w:rsidRPr="00031F2D">
        <w:rPr>
          <w:sz w:val="22"/>
          <w:szCs w:val="22"/>
        </w:rPr>
        <w:t xml:space="preserve">(5), 671. </w:t>
      </w:r>
      <w:hyperlink r:id="rId12" w:history="1">
        <w:r w:rsidRPr="00031F2D">
          <w:rPr>
            <w:rStyle w:val="Hyperlink"/>
            <w:sz w:val="22"/>
            <w:szCs w:val="22"/>
          </w:rPr>
          <w:t>https://doi.org/10.3390/plants11050671</w:t>
        </w:r>
      </w:hyperlink>
      <w:r w:rsidRPr="00031F2D">
        <w:rPr>
          <w:sz w:val="22"/>
          <w:szCs w:val="22"/>
        </w:rPr>
        <w:t xml:space="preserve"> </w:t>
      </w:r>
    </w:p>
    <w:p w14:paraId="08510683" w14:textId="77777777" w:rsidR="00790DA2" w:rsidRPr="00031F2D" w:rsidRDefault="00790DA2" w:rsidP="00790DA2">
      <w:pPr>
        <w:pStyle w:val="NormalWeb"/>
        <w:ind w:left="720" w:hanging="720"/>
        <w:jc w:val="both"/>
        <w:rPr>
          <w:sz w:val="22"/>
          <w:szCs w:val="22"/>
        </w:rPr>
      </w:pPr>
      <w:r w:rsidRPr="00031F2D">
        <w:rPr>
          <w:rStyle w:val="Strong"/>
          <w:b w:val="0"/>
          <w:sz w:val="22"/>
          <w:szCs w:val="22"/>
        </w:rPr>
        <w:lastRenderedPageBreak/>
        <w:t>Akanksha, P. K., Verma, O. P., &amp; Kumar, K. (2017).</w:t>
      </w:r>
      <w:r w:rsidRPr="00031F2D">
        <w:rPr>
          <w:sz w:val="22"/>
          <w:szCs w:val="22"/>
        </w:rPr>
        <w:t xml:space="preserve"> Genetic analysis for seed yield and its related attributes in yellow sarson (</w:t>
      </w:r>
      <w:r w:rsidRPr="00031F2D">
        <w:rPr>
          <w:rStyle w:val="Emphasis"/>
          <w:sz w:val="22"/>
          <w:szCs w:val="22"/>
        </w:rPr>
        <w:t>Brassica rapa</w:t>
      </w:r>
      <w:r w:rsidRPr="00031F2D">
        <w:rPr>
          <w:sz w:val="22"/>
          <w:szCs w:val="22"/>
        </w:rPr>
        <w:t xml:space="preserve"> var. </w:t>
      </w:r>
      <w:r w:rsidRPr="00031F2D">
        <w:rPr>
          <w:rStyle w:val="Emphasis"/>
          <w:sz w:val="22"/>
          <w:szCs w:val="22"/>
        </w:rPr>
        <w:t>Yellow Sarson</w:t>
      </w:r>
      <w:r w:rsidRPr="00031F2D">
        <w:rPr>
          <w:sz w:val="22"/>
          <w:szCs w:val="22"/>
        </w:rPr>
        <w:t xml:space="preserve">). </w:t>
      </w:r>
      <w:r w:rsidRPr="00031F2D">
        <w:rPr>
          <w:rStyle w:val="Emphasis"/>
          <w:sz w:val="22"/>
          <w:szCs w:val="22"/>
        </w:rPr>
        <w:t>Journal of Oilseed Brassica</w:t>
      </w:r>
      <w:r w:rsidRPr="00031F2D">
        <w:rPr>
          <w:sz w:val="22"/>
          <w:szCs w:val="22"/>
        </w:rPr>
        <w:t xml:space="preserve">, </w:t>
      </w:r>
      <w:r w:rsidRPr="00031F2D">
        <w:rPr>
          <w:rStyle w:val="Strong"/>
          <w:b w:val="0"/>
          <w:sz w:val="22"/>
          <w:szCs w:val="22"/>
        </w:rPr>
        <w:t>8</w:t>
      </w:r>
      <w:r w:rsidRPr="00031F2D">
        <w:rPr>
          <w:sz w:val="22"/>
          <w:szCs w:val="22"/>
        </w:rPr>
        <w:t>(1), 43–51.</w:t>
      </w:r>
    </w:p>
    <w:p w14:paraId="277378E1" w14:textId="77777777" w:rsidR="00790DA2" w:rsidRPr="00031F2D" w:rsidRDefault="00790DA2" w:rsidP="00790DA2">
      <w:pPr>
        <w:pStyle w:val="NormalWeb"/>
        <w:ind w:left="720" w:hanging="720"/>
        <w:jc w:val="both"/>
        <w:rPr>
          <w:sz w:val="22"/>
          <w:szCs w:val="22"/>
        </w:rPr>
      </w:pPr>
      <w:proofErr w:type="spellStart"/>
      <w:r w:rsidRPr="00031F2D">
        <w:rPr>
          <w:rStyle w:val="Strong"/>
          <w:b w:val="0"/>
          <w:sz w:val="22"/>
          <w:szCs w:val="22"/>
        </w:rPr>
        <w:t>Afrose</w:t>
      </w:r>
      <w:proofErr w:type="spellEnd"/>
      <w:r w:rsidRPr="00031F2D">
        <w:rPr>
          <w:rStyle w:val="Strong"/>
          <w:b w:val="0"/>
          <w:sz w:val="22"/>
          <w:szCs w:val="22"/>
        </w:rPr>
        <w:t xml:space="preserve">, R., Hossain, M. M., </w:t>
      </w:r>
      <w:proofErr w:type="spellStart"/>
      <w:r w:rsidRPr="00031F2D">
        <w:rPr>
          <w:rStyle w:val="Strong"/>
          <w:b w:val="0"/>
          <w:sz w:val="22"/>
          <w:szCs w:val="22"/>
        </w:rPr>
        <w:t>Shahinur</w:t>
      </w:r>
      <w:proofErr w:type="spellEnd"/>
      <w:r w:rsidRPr="00031F2D">
        <w:rPr>
          <w:rStyle w:val="Strong"/>
          <w:b w:val="0"/>
          <w:sz w:val="22"/>
          <w:szCs w:val="22"/>
        </w:rPr>
        <w:t xml:space="preserve">, N. N., </w:t>
      </w:r>
      <w:proofErr w:type="spellStart"/>
      <w:r w:rsidRPr="00031F2D">
        <w:rPr>
          <w:rStyle w:val="Strong"/>
          <w:b w:val="0"/>
          <w:sz w:val="22"/>
          <w:szCs w:val="22"/>
        </w:rPr>
        <w:t>Mostofa</w:t>
      </w:r>
      <w:proofErr w:type="spellEnd"/>
      <w:r w:rsidRPr="00031F2D">
        <w:rPr>
          <w:rStyle w:val="Strong"/>
          <w:b w:val="0"/>
          <w:sz w:val="22"/>
          <w:szCs w:val="22"/>
        </w:rPr>
        <w:t xml:space="preserve">, M., &amp; </w:t>
      </w:r>
      <w:proofErr w:type="spellStart"/>
      <w:r w:rsidRPr="00031F2D">
        <w:rPr>
          <w:rStyle w:val="Strong"/>
          <w:b w:val="0"/>
          <w:sz w:val="22"/>
          <w:szCs w:val="22"/>
        </w:rPr>
        <w:t>Shamsuzzoha</w:t>
      </w:r>
      <w:proofErr w:type="spellEnd"/>
      <w:r w:rsidRPr="00031F2D">
        <w:rPr>
          <w:rStyle w:val="Strong"/>
          <w:b w:val="0"/>
          <w:sz w:val="22"/>
          <w:szCs w:val="22"/>
        </w:rPr>
        <w:t>, M. (2019).</w:t>
      </w:r>
      <w:r w:rsidRPr="00031F2D">
        <w:rPr>
          <w:sz w:val="22"/>
          <w:szCs w:val="22"/>
        </w:rPr>
        <w:t xml:space="preserve"> Gene action and heterosis studies for yield and yield contributing traits in rapeseed (</w:t>
      </w:r>
      <w:r w:rsidRPr="00031F2D">
        <w:rPr>
          <w:rStyle w:val="Emphasis"/>
          <w:sz w:val="22"/>
          <w:szCs w:val="22"/>
        </w:rPr>
        <w:t>Brassica napus</w:t>
      </w:r>
      <w:r w:rsidRPr="00031F2D">
        <w:rPr>
          <w:sz w:val="22"/>
          <w:szCs w:val="22"/>
        </w:rPr>
        <w:t xml:space="preserve"> L.) genotypes by line × tester analysis. </w:t>
      </w:r>
      <w:r w:rsidRPr="00031F2D">
        <w:rPr>
          <w:rStyle w:val="Emphasis"/>
          <w:sz w:val="22"/>
          <w:szCs w:val="22"/>
        </w:rPr>
        <w:t>Azarian Journal of Agriculture</w:t>
      </w:r>
      <w:r w:rsidRPr="00031F2D">
        <w:rPr>
          <w:sz w:val="22"/>
          <w:szCs w:val="22"/>
        </w:rPr>
        <w:t xml:space="preserve">, </w:t>
      </w:r>
      <w:r w:rsidRPr="00031F2D">
        <w:rPr>
          <w:rStyle w:val="Strong"/>
          <w:b w:val="0"/>
          <w:sz w:val="22"/>
          <w:szCs w:val="22"/>
        </w:rPr>
        <w:t>6</w:t>
      </w:r>
      <w:r w:rsidRPr="00031F2D">
        <w:rPr>
          <w:sz w:val="22"/>
          <w:szCs w:val="22"/>
        </w:rPr>
        <w:t xml:space="preserve">(4), 91–105. </w:t>
      </w:r>
      <w:hyperlink r:id="rId13" w:history="1">
        <w:r w:rsidRPr="00031F2D">
          <w:rPr>
            <w:rStyle w:val="Hyperlink"/>
            <w:sz w:val="22"/>
            <w:szCs w:val="22"/>
          </w:rPr>
          <w:t>https://doi.org/10.29252/azarinj.013</w:t>
        </w:r>
      </w:hyperlink>
    </w:p>
    <w:p w14:paraId="13F10670" w14:textId="77777777" w:rsidR="00790DA2" w:rsidRPr="00031F2D" w:rsidRDefault="00790DA2" w:rsidP="00790DA2">
      <w:pPr>
        <w:pStyle w:val="NormalWeb"/>
        <w:ind w:left="720" w:hanging="720"/>
        <w:jc w:val="both"/>
        <w:rPr>
          <w:sz w:val="22"/>
          <w:szCs w:val="22"/>
        </w:rPr>
      </w:pPr>
      <w:r w:rsidRPr="00031F2D">
        <w:rPr>
          <w:rStyle w:val="Strong"/>
          <w:b w:val="0"/>
          <w:sz w:val="22"/>
          <w:szCs w:val="22"/>
        </w:rPr>
        <w:t>Ijaz, W., Kanwal, S., Tahir, M. H. N., &amp; Razzaq, H. (2021).</w:t>
      </w:r>
      <w:r w:rsidRPr="00031F2D">
        <w:rPr>
          <w:sz w:val="22"/>
          <w:szCs w:val="22"/>
        </w:rPr>
        <w:t xml:space="preserve"> Gene action of yield related characters under normal and drought stress conditions in </w:t>
      </w:r>
      <w:r w:rsidRPr="00031F2D">
        <w:rPr>
          <w:rStyle w:val="Emphasis"/>
          <w:sz w:val="22"/>
          <w:szCs w:val="22"/>
        </w:rPr>
        <w:t>Brassica napus</w:t>
      </w:r>
      <w:r w:rsidRPr="00031F2D">
        <w:rPr>
          <w:sz w:val="22"/>
          <w:szCs w:val="22"/>
        </w:rPr>
        <w:t xml:space="preserve"> L. </w:t>
      </w:r>
      <w:r w:rsidRPr="00031F2D">
        <w:rPr>
          <w:rStyle w:val="Emphasis"/>
          <w:sz w:val="22"/>
          <w:szCs w:val="22"/>
        </w:rPr>
        <w:t>Pakistan Journal of Botany</w:t>
      </w:r>
      <w:r w:rsidRPr="00031F2D">
        <w:rPr>
          <w:sz w:val="22"/>
          <w:szCs w:val="22"/>
        </w:rPr>
        <w:t xml:space="preserve">, </w:t>
      </w:r>
      <w:r w:rsidRPr="00031F2D">
        <w:rPr>
          <w:rStyle w:val="Strong"/>
          <w:b w:val="0"/>
          <w:sz w:val="22"/>
          <w:szCs w:val="22"/>
        </w:rPr>
        <w:t>53</w:t>
      </w:r>
      <w:r w:rsidRPr="00031F2D">
        <w:rPr>
          <w:sz w:val="22"/>
          <w:szCs w:val="22"/>
        </w:rPr>
        <w:t xml:space="preserve">(6), 1979–1985. </w:t>
      </w:r>
      <w:hyperlink r:id="rId14" w:history="1">
        <w:r w:rsidR="00DB794C" w:rsidRPr="00031F2D">
          <w:rPr>
            <w:rStyle w:val="Hyperlink"/>
            <w:sz w:val="22"/>
            <w:szCs w:val="22"/>
          </w:rPr>
          <w:t>https://doi.org/10.30848/PJB2021-6(10)</w:t>
        </w:r>
      </w:hyperlink>
      <w:r w:rsidR="00DB794C" w:rsidRPr="00031F2D">
        <w:rPr>
          <w:sz w:val="22"/>
          <w:szCs w:val="22"/>
        </w:rPr>
        <w:t xml:space="preserve"> </w:t>
      </w:r>
      <w:r w:rsidRPr="00031F2D">
        <w:rPr>
          <w:sz w:val="22"/>
          <w:szCs w:val="22"/>
        </w:rPr>
        <w:t xml:space="preserve"> </w:t>
      </w:r>
      <w:r w:rsidR="00DB794C" w:rsidRPr="00031F2D">
        <w:rPr>
          <w:sz w:val="22"/>
          <w:szCs w:val="22"/>
        </w:rPr>
        <w:t xml:space="preserve">  </w:t>
      </w:r>
    </w:p>
    <w:p w14:paraId="2090C118" w14:textId="77777777" w:rsidR="00790DA2" w:rsidRPr="00031F2D" w:rsidRDefault="00790DA2" w:rsidP="00790DA2">
      <w:pPr>
        <w:pStyle w:val="NormalWeb"/>
        <w:ind w:left="720" w:hanging="720"/>
        <w:jc w:val="both"/>
        <w:rPr>
          <w:sz w:val="22"/>
          <w:szCs w:val="22"/>
        </w:rPr>
      </w:pPr>
      <w:proofErr w:type="spellStart"/>
      <w:r w:rsidRPr="00031F2D">
        <w:rPr>
          <w:rStyle w:val="Strong"/>
          <w:b w:val="0"/>
          <w:sz w:val="22"/>
          <w:szCs w:val="22"/>
        </w:rPr>
        <w:t>Liton</w:t>
      </w:r>
      <w:proofErr w:type="spellEnd"/>
      <w:r w:rsidRPr="00031F2D">
        <w:rPr>
          <w:rStyle w:val="Strong"/>
          <w:b w:val="0"/>
          <w:sz w:val="22"/>
          <w:szCs w:val="22"/>
        </w:rPr>
        <w:t>, M. M. U. A., Bhuiyan, M. S. R., Zeba, N., Rashid, M. H., &amp; Ali, M. A. (2020).</w:t>
      </w:r>
      <w:r w:rsidRPr="00031F2D">
        <w:rPr>
          <w:sz w:val="22"/>
          <w:szCs w:val="22"/>
        </w:rPr>
        <w:t xml:space="preserve"> Combining ability and gene action analysis in a half-diallel cross of </w:t>
      </w:r>
      <w:r w:rsidRPr="00031F2D">
        <w:rPr>
          <w:rStyle w:val="Emphasis"/>
          <w:sz w:val="22"/>
          <w:szCs w:val="22"/>
        </w:rPr>
        <w:t>Brassica rapa</w:t>
      </w:r>
      <w:r w:rsidRPr="00031F2D">
        <w:rPr>
          <w:sz w:val="22"/>
          <w:szCs w:val="22"/>
        </w:rPr>
        <w:t xml:space="preserve"> L. </w:t>
      </w:r>
      <w:r w:rsidRPr="00031F2D">
        <w:rPr>
          <w:rStyle w:val="Emphasis"/>
          <w:sz w:val="22"/>
          <w:szCs w:val="22"/>
        </w:rPr>
        <w:t>Journal of Agricultural Science and Practice</w:t>
      </w:r>
      <w:r w:rsidRPr="00031F2D">
        <w:rPr>
          <w:sz w:val="22"/>
          <w:szCs w:val="22"/>
        </w:rPr>
        <w:t xml:space="preserve">, </w:t>
      </w:r>
      <w:r w:rsidRPr="00031F2D">
        <w:rPr>
          <w:rStyle w:val="Strong"/>
          <w:b w:val="0"/>
          <w:sz w:val="22"/>
          <w:szCs w:val="22"/>
        </w:rPr>
        <w:t>5</w:t>
      </w:r>
      <w:r w:rsidRPr="00031F2D">
        <w:rPr>
          <w:sz w:val="22"/>
          <w:szCs w:val="22"/>
        </w:rPr>
        <w:t xml:space="preserve">(1), 20–29. </w:t>
      </w:r>
      <w:hyperlink r:id="rId15" w:history="1">
        <w:r w:rsidR="00DB794C" w:rsidRPr="00031F2D">
          <w:rPr>
            <w:rStyle w:val="Hyperlink"/>
            <w:sz w:val="22"/>
            <w:szCs w:val="22"/>
          </w:rPr>
          <w:t>https://doi.org/10.31248/JASP2019.179</w:t>
        </w:r>
      </w:hyperlink>
      <w:r w:rsidR="00DB794C" w:rsidRPr="00031F2D">
        <w:rPr>
          <w:sz w:val="22"/>
          <w:szCs w:val="22"/>
        </w:rPr>
        <w:t xml:space="preserve"> </w:t>
      </w:r>
    </w:p>
    <w:p w14:paraId="6C4C775B" w14:textId="77777777" w:rsidR="00790DA2" w:rsidRPr="00031F2D" w:rsidRDefault="00790DA2" w:rsidP="00790DA2">
      <w:pPr>
        <w:pStyle w:val="NormalWeb"/>
        <w:ind w:left="720" w:hanging="720"/>
        <w:jc w:val="both"/>
        <w:rPr>
          <w:sz w:val="22"/>
          <w:szCs w:val="22"/>
        </w:rPr>
      </w:pPr>
      <w:r w:rsidRPr="00031F2D">
        <w:rPr>
          <w:rStyle w:val="Strong"/>
          <w:b w:val="0"/>
          <w:sz w:val="22"/>
          <w:szCs w:val="22"/>
        </w:rPr>
        <w:t xml:space="preserve">Makwana, D. V., Patel, R. K., Patel, V. P., </w:t>
      </w:r>
      <w:proofErr w:type="spellStart"/>
      <w:r w:rsidRPr="00031F2D">
        <w:rPr>
          <w:rStyle w:val="Strong"/>
          <w:b w:val="0"/>
          <w:sz w:val="22"/>
          <w:szCs w:val="22"/>
        </w:rPr>
        <w:t>Vadodariya</w:t>
      </w:r>
      <w:proofErr w:type="spellEnd"/>
      <w:r w:rsidRPr="00031F2D">
        <w:rPr>
          <w:rStyle w:val="Strong"/>
          <w:b w:val="0"/>
          <w:sz w:val="22"/>
          <w:szCs w:val="22"/>
        </w:rPr>
        <w:t>, H. P., Rana, V. B., Parmar, M. R., et al. (2026).</w:t>
      </w:r>
      <w:r w:rsidRPr="00031F2D">
        <w:rPr>
          <w:sz w:val="22"/>
          <w:szCs w:val="22"/>
        </w:rPr>
        <w:t xml:space="preserve"> Analysis of the generation mean for yield and its contributing traits in rice (</w:t>
      </w:r>
      <w:r w:rsidRPr="00031F2D">
        <w:rPr>
          <w:rStyle w:val="Emphasis"/>
          <w:sz w:val="22"/>
          <w:szCs w:val="22"/>
        </w:rPr>
        <w:t>Oryza sativa</w:t>
      </w:r>
      <w:r w:rsidRPr="00031F2D">
        <w:rPr>
          <w:sz w:val="22"/>
          <w:szCs w:val="22"/>
        </w:rPr>
        <w:t xml:space="preserve"> L.). </w:t>
      </w:r>
      <w:r w:rsidRPr="00031F2D">
        <w:rPr>
          <w:rStyle w:val="Emphasis"/>
          <w:sz w:val="22"/>
          <w:szCs w:val="22"/>
        </w:rPr>
        <w:t>Journal of Advances in Biology &amp; Biotechnology</w:t>
      </w:r>
      <w:r w:rsidRPr="00031F2D">
        <w:rPr>
          <w:sz w:val="22"/>
          <w:szCs w:val="22"/>
        </w:rPr>
        <w:t xml:space="preserve">, </w:t>
      </w:r>
      <w:r w:rsidRPr="00031F2D">
        <w:rPr>
          <w:rStyle w:val="Strong"/>
          <w:b w:val="0"/>
          <w:sz w:val="22"/>
          <w:szCs w:val="22"/>
        </w:rPr>
        <w:t>29</w:t>
      </w:r>
      <w:r w:rsidRPr="00031F2D">
        <w:rPr>
          <w:sz w:val="22"/>
          <w:szCs w:val="22"/>
        </w:rPr>
        <w:t xml:space="preserve">(7), 509–521. </w:t>
      </w:r>
      <w:hyperlink r:id="rId16" w:history="1">
        <w:r w:rsidRPr="00031F2D">
          <w:rPr>
            <w:rStyle w:val="Hyperlink"/>
            <w:sz w:val="22"/>
            <w:szCs w:val="22"/>
          </w:rPr>
          <w:t>https://doi.org/10.9734/JABB/2026/v29i74096</w:t>
        </w:r>
      </w:hyperlink>
      <w:r w:rsidRPr="00031F2D">
        <w:rPr>
          <w:sz w:val="22"/>
          <w:szCs w:val="22"/>
        </w:rPr>
        <w:t xml:space="preserve"> </w:t>
      </w:r>
    </w:p>
    <w:p w14:paraId="4C8BBC65" w14:textId="77777777" w:rsidR="00790DA2" w:rsidRPr="00031F2D" w:rsidRDefault="00790DA2" w:rsidP="000E7881">
      <w:pPr>
        <w:jc w:val="both"/>
        <w:rPr>
          <w:rFonts w:ascii="Times New Roman" w:hAnsi="Times New Roman" w:cs="Times New Roman"/>
          <w:b/>
          <w:color w:val="000000" w:themeColor="text1"/>
        </w:rPr>
      </w:pPr>
    </w:p>
    <w:sectPr w:rsidR="00790DA2" w:rsidRPr="00031F2D">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3C509" w14:textId="77777777" w:rsidR="003C463D" w:rsidRDefault="003C463D" w:rsidP="00AF6688">
      <w:pPr>
        <w:spacing w:after="0" w:line="240" w:lineRule="auto"/>
      </w:pPr>
      <w:r>
        <w:separator/>
      </w:r>
    </w:p>
  </w:endnote>
  <w:endnote w:type="continuationSeparator" w:id="0">
    <w:p w14:paraId="32ECDFAD" w14:textId="77777777" w:rsidR="003C463D" w:rsidRDefault="003C463D" w:rsidP="00AF6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B9B7E" w14:textId="77777777" w:rsidR="00AF6688" w:rsidRDefault="00AF66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1D662" w14:textId="77777777" w:rsidR="00AF6688" w:rsidRDefault="00AF66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5E61E" w14:textId="77777777" w:rsidR="00AF6688" w:rsidRDefault="00AF6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A9074" w14:textId="77777777" w:rsidR="003C463D" w:rsidRDefault="003C463D" w:rsidP="00AF6688">
      <w:pPr>
        <w:spacing w:after="0" w:line="240" w:lineRule="auto"/>
      </w:pPr>
      <w:r>
        <w:separator/>
      </w:r>
    </w:p>
  </w:footnote>
  <w:footnote w:type="continuationSeparator" w:id="0">
    <w:p w14:paraId="05F1CBB8" w14:textId="77777777" w:rsidR="003C463D" w:rsidRDefault="003C463D" w:rsidP="00AF6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BC18" w14:textId="3D892013" w:rsidR="00AF6688" w:rsidRDefault="00AF6688">
    <w:pPr>
      <w:pStyle w:val="Header"/>
    </w:pPr>
    <w:r>
      <w:rPr>
        <w:noProof/>
      </w:rPr>
      <w:pict w14:anchorId="726C3D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6445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668F8" w14:textId="010BFB59" w:rsidR="00AF6688" w:rsidRDefault="00AF6688">
    <w:pPr>
      <w:pStyle w:val="Header"/>
    </w:pPr>
    <w:r>
      <w:rPr>
        <w:noProof/>
      </w:rPr>
      <w:pict w14:anchorId="53A521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6445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10D46" w14:textId="7B551646" w:rsidR="00AF6688" w:rsidRDefault="00AF6688">
    <w:pPr>
      <w:pStyle w:val="Header"/>
    </w:pPr>
    <w:r>
      <w:rPr>
        <w:noProof/>
      </w:rPr>
      <w:pict w14:anchorId="115EC2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6445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04E74"/>
    <w:multiLevelType w:val="hybridMultilevel"/>
    <w:tmpl w:val="D6226A7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C973C2B"/>
    <w:multiLevelType w:val="hybridMultilevel"/>
    <w:tmpl w:val="94E80F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762B18BD"/>
    <w:multiLevelType w:val="hybridMultilevel"/>
    <w:tmpl w:val="3F68D5B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848374841">
    <w:abstractNumId w:val="2"/>
  </w:num>
  <w:num w:numId="2" w16cid:durableId="1154685133">
    <w:abstractNumId w:val="1"/>
  </w:num>
  <w:num w:numId="3" w16cid:durableId="1642152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91A"/>
    <w:rsid w:val="000014F3"/>
    <w:rsid w:val="0000799B"/>
    <w:rsid w:val="00012744"/>
    <w:rsid w:val="00027B10"/>
    <w:rsid w:val="00031F2D"/>
    <w:rsid w:val="000324FD"/>
    <w:rsid w:val="00041159"/>
    <w:rsid w:val="0004252D"/>
    <w:rsid w:val="0004354E"/>
    <w:rsid w:val="0004647B"/>
    <w:rsid w:val="000717F9"/>
    <w:rsid w:val="00077297"/>
    <w:rsid w:val="000854A6"/>
    <w:rsid w:val="000B069B"/>
    <w:rsid w:val="000B2F55"/>
    <w:rsid w:val="000D176F"/>
    <w:rsid w:val="000E5E5D"/>
    <w:rsid w:val="000E7881"/>
    <w:rsid w:val="0012341C"/>
    <w:rsid w:val="00136D64"/>
    <w:rsid w:val="001462E8"/>
    <w:rsid w:val="001513E5"/>
    <w:rsid w:val="001529FE"/>
    <w:rsid w:val="0016392D"/>
    <w:rsid w:val="00172AEF"/>
    <w:rsid w:val="00181E88"/>
    <w:rsid w:val="00192E7C"/>
    <w:rsid w:val="00194592"/>
    <w:rsid w:val="001F0A05"/>
    <w:rsid w:val="001F6027"/>
    <w:rsid w:val="00206CD4"/>
    <w:rsid w:val="00212751"/>
    <w:rsid w:val="00213024"/>
    <w:rsid w:val="0023114B"/>
    <w:rsid w:val="00233756"/>
    <w:rsid w:val="0023656C"/>
    <w:rsid w:val="00250475"/>
    <w:rsid w:val="00275F84"/>
    <w:rsid w:val="0028275E"/>
    <w:rsid w:val="002A1956"/>
    <w:rsid w:val="002A386A"/>
    <w:rsid w:val="002A3A2F"/>
    <w:rsid w:val="002B3273"/>
    <w:rsid w:val="002B7DB5"/>
    <w:rsid w:val="002C5D60"/>
    <w:rsid w:val="002E55F6"/>
    <w:rsid w:val="0030799C"/>
    <w:rsid w:val="00341D40"/>
    <w:rsid w:val="00343D2A"/>
    <w:rsid w:val="00346029"/>
    <w:rsid w:val="00350E1C"/>
    <w:rsid w:val="003549C8"/>
    <w:rsid w:val="00374D6D"/>
    <w:rsid w:val="003833D4"/>
    <w:rsid w:val="003A4AA8"/>
    <w:rsid w:val="003B203F"/>
    <w:rsid w:val="003B72E7"/>
    <w:rsid w:val="003C4137"/>
    <w:rsid w:val="003C463D"/>
    <w:rsid w:val="003D2B14"/>
    <w:rsid w:val="003E3D08"/>
    <w:rsid w:val="00400CF7"/>
    <w:rsid w:val="00405FFA"/>
    <w:rsid w:val="0040799D"/>
    <w:rsid w:val="004139FD"/>
    <w:rsid w:val="004261C7"/>
    <w:rsid w:val="00442259"/>
    <w:rsid w:val="004426C1"/>
    <w:rsid w:val="00444398"/>
    <w:rsid w:val="00447AB1"/>
    <w:rsid w:val="00450B2A"/>
    <w:rsid w:val="0045566E"/>
    <w:rsid w:val="00455A98"/>
    <w:rsid w:val="004565D7"/>
    <w:rsid w:val="0046711A"/>
    <w:rsid w:val="0048189D"/>
    <w:rsid w:val="00484C33"/>
    <w:rsid w:val="004957B8"/>
    <w:rsid w:val="004A7CC3"/>
    <w:rsid w:val="004B4C45"/>
    <w:rsid w:val="004C7082"/>
    <w:rsid w:val="004D33E2"/>
    <w:rsid w:val="004F2582"/>
    <w:rsid w:val="004F487F"/>
    <w:rsid w:val="00523898"/>
    <w:rsid w:val="005617DC"/>
    <w:rsid w:val="00561C12"/>
    <w:rsid w:val="00566F37"/>
    <w:rsid w:val="00567BAD"/>
    <w:rsid w:val="005756B9"/>
    <w:rsid w:val="00587FA0"/>
    <w:rsid w:val="00594BC5"/>
    <w:rsid w:val="005E61F7"/>
    <w:rsid w:val="00606901"/>
    <w:rsid w:val="00641942"/>
    <w:rsid w:val="006501F5"/>
    <w:rsid w:val="0066455B"/>
    <w:rsid w:val="00675F86"/>
    <w:rsid w:val="00682BD6"/>
    <w:rsid w:val="00684917"/>
    <w:rsid w:val="00684AAC"/>
    <w:rsid w:val="006906CD"/>
    <w:rsid w:val="006A6D26"/>
    <w:rsid w:val="006A7C9A"/>
    <w:rsid w:val="006B54F2"/>
    <w:rsid w:val="006C1FB9"/>
    <w:rsid w:val="006D0BDA"/>
    <w:rsid w:val="006D3131"/>
    <w:rsid w:val="006D473D"/>
    <w:rsid w:val="006D50B0"/>
    <w:rsid w:val="00701E99"/>
    <w:rsid w:val="007042F3"/>
    <w:rsid w:val="0071406C"/>
    <w:rsid w:val="00722D06"/>
    <w:rsid w:val="007237E4"/>
    <w:rsid w:val="00731502"/>
    <w:rsid w:val="007405D1"/>
    <w:rsid w:val="007701A6"/>
    <w:rsid w:val="00783F2C"/>
    <w:rsid w:val="00790DA2"/>
    <w:rsid w:val="007B5E05"/>
    <w:rsid w:val="007D1BC8"/>
    <w:rsid w:val="007F273D"/>
    <w:rsid w:val="007F394D"/>
    <w:rsid w:val="00806F23"/>
    <w:rsid w:val="00837150"/>
    <w:rsid w:val="00846DD8"/>
    <w:rsid w:val="008803C4"/>
    <w:rsid w:val="008A280A"/>
    <w:rsid w:val="008A2CCB"/>
    <w:rsid w:val="008B756A"/>
    <w:rsid w:val="008C331F"/>
    <w:rsid w:val="008D5817"/>
    <w:rsid w:val="008F5615"/>
    <w:rsid w:val="0090563E"/>
    <w:rsid w:val="009138BC"/>
    <w:rsid w:val="009169DC"/>
    <w:rsid w:val="00932642"/>
    <w:rsid w:val="00941445"/>
    <w:rsid w:val="00956648"/>
    <w:rsid w:val="009643D9"/>
    <w:rsid w:val="0097036E"/>
    <w:rsid w:val="00973071"/>
    <w:rsid w:val="00995CD6"/>
    <w:rsid w:val="009A2671"/>
    <w:rsid w:val="009E1D55"/>
    <w:rsid w:val="009F13F6"/>
    <w:rsid w:val="00A11835"/>
    <w:rsid w:val="00A121D4"/>
    <w:rsid w:val="00A27C6C"/>
    <w:rsid w:val="00A43790"/>
    <w:rsid w:val="00A47924"/>
    <w:rsid w:val="00A5052F"/>
    <w:rsid w:val="00A8779C"/>
    <w:rsid w:val="00AA791A"/>
    <w:rsid w:val="00AC0520"/>
    <w:rsid w:val="00AC3063"/>
    <w:rsid w:val="00AC6A5D"/>
    <w:rsid w:val="00AE1F36"/>
    <w:rsid w:val="00AE5665"/>
    <w:rsid w:val="00AE715F"/>
    <w:rsid w:val="00AF0C33"/>
    <w:rsid w:val="00AF6688"/>
    <w:rsid w:val="00AF7F05"/>
    <w:rsid w:val="00B25557"/>
    <w:rsid w:val="00B336FF"/>
    <w:rsid w:val="00B42DAC"/>
    <w:rsid w:val="00B6228E"/>
    <w:rsid w:val="00B807E3"/>
    <w:rsid w:val="00B91839"/>
    <w:rsid w:val="00B92FDD"/>
    <w:rsid w:val="00BA107A"/>
    <w:rsid w:val="00BB07A3"/>
    <w:rsid w:val="00BB198B"/>
    <w:rsid w:val="00BB26A1"/>
    <w:rsid w:val="00BB3C2A"/>
    <w:rsid w:val="00BC3691"/>
    <w:rsid w:val="00BD593C"/>
    <w:rsid w:val="00BE131D"/>
    <w:rsid w:val="00BE5385"/>
    <w:rsid w:val="00BF3B8C"/>
    <w:rsid w:val="00C01DC2"/>
    <w:rsid w:val="00C039F5"/>
    <w:rsid w:val="00C1619B"/>
    <w:rsid w:val="00C23B09"/>
    <w:rsid w:val="00C25D4E"/>
    <w:rsid w:val="00C43B77"/>
    <w:rsid w:val="00C5461C"/>
    <w:rsid w:val="00C6216A"/>
    <w:rsid w:val="00C94851"/>
    <w:rsid w:val="00C977A8"/>
    <w:rsid w:val="00CA4B6A"/>
    <w:rsid w:val="00CB1C7E"/>
    <w:rsid w:val="00CB5E5E"/>
    <w:rsid w:val="00CD0F71"/>
    <w:rsid w:val="00CD17D2"/>
    <w:rsid w:val="00CD1F1B"/>
    <w:rsid w:val="00CD417D"/>
    <w:rsid w:val="00CE2546"/>
    <w:rsid w:val="00CE53DF"/>
    <w:rsid w:val="00D07583"/>
    <w:rsid w:val="00D1496A"/>
    <w:rsid w:val="00D15BC1"/>
    <w:rsid w:val="00D33ED9"/>
    <w:rsid w:val="00D96F0C"/>
    <w:rsid w:val="00DB794C"/>
    <w:rsid w:val="00DE7DEE"/>
    <w:rsid w:val="00E428E0"/>
    <w:rsid w:val="00E710A6"/>
    <w:rsid w:val="00E7327C"/>
    <w:rsid w:val="00E92301"/>
    <w:rsid w:val="00EA4CA2"/>
    <w:rsid w:val="00ED23C1"/>
    <w:rsid w:val="00ED28C9"/>
    <w:rsid w:val="00F0485F"/>
    <w:rsid w:val="00F17C2E"/>
    <w:rsid w:val="00F327E7"/>
    <w:rsid w:val="00F47BDE"/>
    <w:rsid w:val="00F54D63"/>
    <w:rsid w:val="00F57927"/>
    <w:rsid w:val="00F66AA0"/>
    <w:rsid w:val="00F9387A"/>
    <w:rsid w:val="00FA582A"/>
    <w:rsid w:val="00FC46A4"/>
    <w:rsid w:val="00FC4BFF"/>
    <w:rsid w:val="00FC6FE5"/>
    <w:rsid w:val="00FD1341"/>
    <w:rsid w:val="00FD2353"/>
    <w:rsid w:val="00FD4D6D"/>
    <w:rsid w:val="00FD7FB3"/>
    <w:rsid w:val="00FE22FF"/>
    <w:rsid w:val="00FE4C3C"/>
    <w:rsid w:val="00FE5601"/>
    <w:rsid w:val="00FF436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C63B0"/>
  <w15:chartTrackingRefBased/>
  <w15:docId w15:val="{BF8B1FAF-486E-4B46-BD4D-14B327357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95CD6"/>
    <w:rPr>
      <w:i/>
      <w:iCs/>
    </w:rPr>
  </w:style>
  <w:style w:type="character" w:styleId="Strong">
    <w:name w:val="Strong"/>
    <w:basedOn w:val="DefaultParagraphFont"/>
    <w:uiPriority w:val="22"/>
    <w:qFormat/>
    <w:rsid w:val="00995CD6"/>
    <w:rPr>
      <w:b/>
      <w:bCs/>
    </w:rPr>
  </w:style>
  <w:style w:type="paragraph" w:styleId="NormalWeb">
    <w:name w:val="Normal (Web)"/>
    <w:basedOn w:val="Normal"/>
    <w:uiPriority w:val="99"/>
    <w:unhideWhenUsed/>
    <w:rsid w:val="00995CD6"/>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39"/>
    <w:rsid w:val="004D3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790DA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790DA2"/>
    <w:rPr>
      <w:color w:val="0000FF"/>
      <w:u w:val="single"/>
    </w:rPr>
  </w:style>
  <w:style w:type="character" w:styleId="UnresolvedMention">
    <w:name w:val="Unresolved Mention"/>
    <w:basedOn w:val="DefaultParagraphFont"/>
    <w:uiPriority w:val="99"/>
    <w:semiHidden/>
    <w:unhideWhenUsed/>
    <w:rsid w:val="00DB794C"/>
    <w:rPr>
      <w:color w:val="605E5C"/>
      <w:shd w:val="clear" w:color="auto" w:fill="E1DFDD"/>
    </w:rPr>
  </w:style>
  <w:style w:type="paragraph" w:styleId="ListParagraph">
    <w:name w:val="List Paragraph"/>
    <w:basedOn w:val="Normal"/>
    <w:uiPriority w:val="34"/>
    <w:qFormat/>
    <w:rsid w:val="00BB3C2A"/>
    <w:pPr>
      <w:ind w:left="720"/>
      <w:contextualSpacing/>
    </w:pPr>
  </w:style>
  <w:style w:type="paragraph" w:styleId="Header">
    <w:name w:val="header"/>
    <w:basedOn w:val="Normal"/>
    <w:link w:val="HeaderChar"/>
    <w:uiPriority w:val="99"/>
    <w:unhideWhenUsed/>
    <w:rsid w:val="00AF66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6688"/>
  </w:style>
  <w:style w:type="paragraph" w:styleId="Footer">
    <w:name w:val="footer"/>
    <w:basedOn w:val="Normal"/>
    <w:link w:val="FooterChar"/>
    <w:uiPriority w:val="99"/>
    <w:unhideWhenUsed/>
    <w:rsid w:val="00AF66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6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337709">
      <w:bodyDiv w:val="1"/>
      <w:marLeft w:val="0"/>
      <w:marRight w:val="0"/>
      <w:marTop w:val="0"/>
      <w:marBottom w:val="0"/>
      <w:divBdr>
        <w:top w:val="none" w:sz="0" w:space="0" w:color="auto"/>
        <w:left w:val="none" w:sz="0" w:space="0" w:color="auto"/>
        <w:bottom w:val="none" w:sz="0" w:space="0" w:color="auto"/>
        <w:right w:val="none" w:sz="0" w:space="0" w:color="auto"/>
      </w:divBdr>
    </w:div>
    <w:div w:id="664212189">
      <w:bodyDiv w:val="1"/>
      <w:marLeft w:val="0"/>
      <w:marRight w:val="0"/>
      <w:marTop w:val="0"/>
      <w:marBottom w:val="0"/>
      <w:divBdr>
        <w:top w:val="none" w:sz="0" w:space="0" w:color="auto"/>
        <w:left w:val="none" w:sz="0" w:space="0" w:color="auto"/>
        <w:bottom w:val="none" w:sz="0" w:space="0" w:color="auto"/>
        <w:right w:val="none" w:sz="0" w:space="0" w:color="auto"/>
      </w:divBdr>
    </w:div>
    <w:div w:id="203642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fpls.2023.1265897" TargetMode="External"/><Relationship Id="rId13" Type="http://schemas.openxmlformats.org/officeDocument/2006/relationships/hyperlink" Target="https://doi.org/10.29252/azarinj.013"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doi.org/10.3390/plants11050671"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9734/JABB/2026/v29i74096"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s41598-025-86690-z"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31248/JASP2019.179" TargetMode="External"/><Relationship Id="rId23" Type="http://schemas.openxmlformats.org/officeDocument/2006/relationships/fontTable" Target="fontTable.xml"/><Relationship Id="rId10" Type="http://schemas.openxmlformats.org/officeDocument/2006/relationships/hyperlink" Target="https://doi.org/10.1007/s00425-025-04704-y"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3389/fpls.2021.651936" TargetMode="External"/><Relationship Id="rId14" Type="http://schemas.openxmlformats.org/officeDocument/2006/relationships/hyperlink" Target="https://doi.org/10.30848/PJB2021-6(10)"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2668</TotalTime>
  <Pages>12</Pages>
  <Words>5713</Words>
  <Characters>32567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SDI 1166</cp:lastModifiedBy>
  <cp:revision>215</cp:revision>
  <dcterms:created xsi:type="dcterms:W3CDTF">2026-07-04T04:18:00Z</dcterms:created>
  <dcterms:modified xsi:type="dcterms:W3CDTF">2026-07-08T08:04:00Z</dcterms:modified>
</cp:coreProperties>
</file>