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1F31" w14:textId="6E868A39" w:rsidR="0084752D" w:rsidRPr="00411389" w:rsidRDefault="0084752D" w:rsidP="00535883">
      <w:pPr>
        <w:spacing w:line="480" w:lineRule="auto"/>
        <w:jc w:val="both"/>
        <w:rPr>
          <w:rFonts w:ascii="Times New Roman" w:hAnsi="Times New Roman" w:cs="Times New Roman"/>
          <w:b/>
          <w:bCs/>
          <w:sz w:val="32"/>
          <w:szCs w:val="32"/>
        </w:rPr>
      </w:pPr>
      <w:r w:rsidRPr="00411389">
        <w:rPr>
          <w:rFonts w:ascii="Times New Roman" w:hAnsi="Times New Roman" w:cs="Times New Roman"/>
          <w:b/>
          <w:bCs/>
          <w:sz w:val="32"/>
          <w:szCs w:val="32"/>
        </w:rPr>
        <w:t>Molecular Docking Study of Selected Phytoconstituents Against Human Diabetic Target Proteins</w:t>
      </w:r>
    </w:p>
    <w:p w14:paraId="455AF2EC" w14:textId="77777777" w:rsidR="003A34C0" w:rsidRPr="00E05A33" w:rsidRDefault="003A34C0" w:rsidP="003A34C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05A33">
        <w:rPr>
          <w:rFonts w:ascii="Times New Roman" w:eastAsia="Times New Roman" w:hAnsi="Times New Roman" w:cs="Times New Roman"/>
          <w:b/>
          <w:bCs/>
          <w:sz w:val="27"/>
          <w:szCs w:val="27"/>
          <w:lang w:eastAsia="en-GB"/>
        </w:rPr>
        <w:t>Abstract</w:t>
      </w:r>
    </w:p>
    <w:p w14:paraId="4D262984" w14:textId="77777777" w:rsidR="003A34C0" w:rsidRPr="00E05A33" w:rsidRDefault="003A34C0" w:rsidP="003A34C0">
      <w:pPr>
        <w:spacing w:before="100" w:beforeAutospacing="1" w:after="100" w:afterAutospacing="1" w:line="240" w:lineRule="auto"/>
        <w:rPr>
          <w:rFonts w:ascii="Times New Roman" w:eastAsia="Times New Roman" w:hAnsi="Times New Roman" w:cs="Times New Roman"/>
          <w:sz w:val="24"/>
          <w:szCs w:val="24"/>
          <w:lang w:eastAsia="en-GB"/>
        </w:rPr>
      </w:pPr>
      <w:r w:rsidRPr="00E05A33">
        <w:rPr>
          <w:rFonts w:ascii="Times New Roman" w:eastAsia="Times New Roman" w:hAnsi="Times New Roman" w:cs="Times New Roman"/>
          <w:sz w:val="24"/>
          <w:szCs w:val="24"/>
          <w:lang w:eastAsia="en-GB"/>
        </w:rPr>
        <w:t xml:space="preserve">Diabetes mellitus is a chronic metabolic disorder characterized by persistent hyperglycaemia resulting from impaired insulin secretion, reduced insulin action, or both. Plant-derived phytoconstituents are increasingly explored as potential sources of antidiabetic lead molecules because of their structural diversity and reported biological relevance. The present study evaluated selected phytoconstituents for their binding interactions with diabetes-related target proteins using molecular docking and physicochemical assessment. Compounds selected from medicinal plants, including </w:t>
      </w:r>
      <w:r w:rsidRPr="00E05A33">
        <w:rPr>
          <w:rFonts w:ascii="Times New Roman" w:eastAsia="Times New Roman" w:hAnsi="Times New Roman" w:cs="Times New Roman"/>
          <w:i/>
          <w:iCs/>
          <w:sz w:val="24"/>
          <w:szCs w:val="24"/>
          <w:lang w:eastAsia="en-GB"/>
        </w:rPr>
        <w:t xml:space="preserve">Momordica </w:t>
      </w:r>
      <w:proofErr w:type="spellStart"/>
      <w:r w:rsidRPr="00E05A33">
        <w:rPr>
          <w:rFonts w:ascii="Times New Roman" w:eastAsia="Times New Roman" w:hAnsi="Times New Roman" w:cs="Times New Roman"/>
          <w:i/>
          <w:iCs/>
          <w:sz w:val="24"/>
          <w:szCs w:val="24"/>
          <w:lang w:eastAsia="en-GB"/>
        </w:rPr>
        <w:t>charantia</w:t>
      </w:r>
      <w:proofErr w:type="spellEnd"/>
      <w:r w:rsidRPr="00E05A33">
        <w:rPr>
          <w:rFonts w:ascii="Times New Roman" w:eastAsia="Times New Roman" w:hAnsi="Times New Roman" w:cs="Times New Roman"/>
          <w:sz w:val="24"/>
          <w:szCs w:val="24"/>
          <w:lang w:eastAsia="en-GB"/>
        </w:rPr>
        <w:t xml:space="preserve">, </w:t>
      </w:r>
      <w:r w:rsidRPr="00E05A33">
        <w:rPr>
          <w:rFonts w:ascii="Times New Roman" w:eastAsia="Times New Roman" w:hAnsi="Times New Roman" w:cs="Times New Roman"/>
          <w:i/>
          <w:iCs/>
          <w:sz w:val="24"/>
          <w:szCs w:val="24"/>
          <w:lang w:eastAsia="en-GB"/>
        </w:rPr>
        <w:t xml:space="preserve">Trigonella </w:t>
      </w:r>
      <w:proofErr w:type="spellStart"/>
      <w:r w:rsidRPr="00E05A33">
        <w:rPr>
          <w:rFonts w:ascii="Times New Roman" w:eastAsia="Times New Roman" w:hAnsi="Times New Roman" w:cs="Times New Roman"/>
          <w:i/>
          <w:iCs/>
          <w:sz w:val="24"/>
          <w:szCs w:val="24"/>
          <w:lang w:eastAsia="en-GB"/>
        </w:rPr>
        <w:t>foenum</w:t>
      </w:r>
      <w:proofErr w:type="spellEnd"/>
      <w:r w:rsidRPr="00E05A33">
        <w:rPr>
          <w:rFonts w:ascii="Times New Roman" w:eastAsia="Times New Roman" w:hAnsi="Times New Roman" w:cs="Times New Roman"/>
          <w:i/>
          <w:iCs/>
          <w:sz w:val="24"/>
          <w:szCs w:val="24"/>
          <w:lang w:eastAsia="en-GB"/>
        </w:rPr>
        <w:t>-graecum</w:t>
      </w:r>
      <w:r w:rsidRPr="00E05A33">
        <w:rPr>
          <w:rFonts w:ascii="Times New Roman" w:eastAsia="Times New Roman" w:hAnsi="Times New Roman" w:cs="Times New Roman"/>
          <w:sz w:val="24"/>
          <w:szCs w:val="24"/>
          <w:lang w:eastAsia="en-GB"/>
        </w:rPr>
        <w:t xml:space="preserve">, </w:t>
      </w:r>
      <w:proofErr w:type="spellStart"/>
      <w:r w:rsidRPr="00E05A33">
        <w:rPr>
          <w:rFonts w:ascii="Times New Roman" w:eastAsia="Times New Roman" w:hAnsi="Times New Roman" w:cs="Times New Roman"/>
          <w:i/>
          <w:iCs/>
          <w:sz w:val="24"/>
          <w:szCs w:val="24"/>
          <w:lang w:eastAsia="en-GB"/>
        </w:rPr>
        <w:t>Syzygium</w:t>
      </w:r>
      <w:proofErr w:type="spellEnd"/>
      <w:r w:rsidRPr="00E05A33">
        <w:rPr>
          <w:rFonts w:ascii="Times New Roman" w:eastAsia="Times New Roman" w:hAnsi="Times New Roman" w:cs="Times New Roman"/>
          <w:i/>
          <w:iCs/>
          <w:sz w:val="24"/>
          <w:szCs w:val="24"/>
          <w:lang w:eastAsia="en-GB"/>
        </w:rPr>
        <w:t xml:space="preserve"> </w:t>
      </w:r>
      <w:proofErr w:type="spellStart"/>
      <w:r w:rsidRPr="00E05A33">
        <w:rPr>
          <w:rFonts w:ascii="Times New Roman" w:eastAsia="Times New Roman" w:hAnsi="Times New Roman" w:cs="Times New Roman"/>
          <w:i/>
          <w:iCs/>
          <w:sz w:val="24"/>
          <w:szCs w:val="24"/>
          <w:lang w:eastAsia="en-GB"/>
        </w:rPr>
        <w:t>cumini</w:t>
      </w:r>
      <w:proofErr w:type="spellEnd"/>
      <w:r w:rsidRPr="00E05A33">
        <w:rPr>
          <w:rFonts w:ascii="Times New Roman" w:eastAsia="Times New Roman" w:hAnsi="Times New Roman" w:cs="Times New Roman"/>
          <w:sz w:val="24"/>
          <w:szCs w:val="24"/>
          <w:lang w:eastAsia="en-GB"/>
        </w:rPr>
        <w:t xml:space="preserve">, and </w:t>
      </w:r>
      <w:proofErr w:type="spellStart"/>
      <w:r w:rsidRPr="00E05A33">
        <w:rPr>
          <w:rFonts w:ascii="Times New Roman" w:eastAsia="Times New Roman" w:hAnsi="Times New Roman" w:cs="Times New Roman"/>
          <w:i/>
          <w:iCs/>
          <w:sz w:val="24"/>
          <w:szCs w:val="24"/>
          <w:lang w:eastAsia="en-GB"/>
        </w:rPr>
        <w:t>Gymnema</w:t>
      </w:r>
      <w:proofErr w:type="spellEnd"/>
      <w:r w:rsidRPr="00E05A33">
        <w:rPr>
          <w:rFonts w:ascii="Times New Roman" w:eastAsia="Times New Roman" w:hAnsi="Times New Roman" w:cs="Times New Roman"/>
          <w:i/>
          <w:iCs/>
          <w:sz w:val="24"/>
          <w:szCs w:val="24"/>
          <w:lang w:eastAsia="en-GB"/>
        </w:rPr>
        <w:t xml:space="preserve"> </w:t>
      </w:r>
      <w:proofErr w:type="spellStart"/>
      <w:r w:rsidRPr="00E05A33">
        <w:rPr>
          <w:rFonts w:ascii="Times New Roman" w:eastAsia="Times New Roman" w:hAnsi="Times New Roman" w:cs="Times New Roman"/>
          <w:i/>
          <w:iCs/>
          <w:sz w:val="24"/>
          <w:szCs w:val="24"/>
          <w:lang w:eastAsia="en-GB"/>
        </w:rPr>
        <w:t>sylvestre</w:t>
      </w:r>
      <w:proofErr w:type="spellEnd"/>
      <w:r w:rsidRPr="00E05A33">
        <w:rPr>
          <w:rFonts w:ascii="Times New Roman" w:eastAsia="Times New Roman" w:hAnsi="Times New Roman" w:cs="Times New Roman"/>
          <w:sz w:val="24"/>
          <w:szCs w:val="24"/>
          <w:lang w:eastAsia="en-GB"/>
        </w:rPr>
        <w:t xml:space="preserve">, were obtained from PubChem and prepared for docking analysis. Molecular docking was performed using </w:t>
      </w:r>
      <w:proofErr w:type="spellStart"/>
      <w:r w:rsidRPr="00E05A33">
        <w:rPr>
          <w:rFonts w:ascii="Times New Roman" w:eastAsia="Times New Roman" w:hAnsi="Times New Roman" w:cs="Times New Roman"/>
          <w:sz w:val="24"/>
          <w:szCs w:val="24"/>
          <w:lang w:eastAsia="en-GB"/>
        </w:rPr>
        <w:t>PyRx</w:t>
      </w:r>
      <w:proofErr w:type="spellEnd"/>
      <w:r w:rsidRPr="00E05A33">
        <w:rPr>
          <w:rFonts w:ascii="Times New Roman" w:eastAsia="Times New Roman" w:hAnsi="Times New Roman" w:cs="Times New Roman"/>
          <w:sz w:val="24"/>
          <w:szCs w:val="24"/>
          <w:lang w:eastAsia="en-GB"/>
        </w:rPr>
        <w:t xml:space="preserve"> with </w:t>
      </w:r>
      <w:proofErr w:type="spellStart"/>
      <w:r w:rsidRPr="00E05A33">
        <w:rPr>
          <w:rFonts w:ascii="Times New Roman" w:eastAsia="Times New Roman" w:hAnsi="Times New Roman" w:cs="Times New Roman"/>
          <w:sz w:val="24"/>
          <w:szCs w:val="24"/>
          <w:lang w:eastAsia="en-GB"/>
        </w:rPr>
        <w:t>AutoDock</w:t>
      </w:r>
      <w:proofErr w:type="spellEnd"/>
      <w:r w:rsidRPr="00E05A33">
        <w:rPr>
          <w:rFonts w:ascii="Times New Roman" w:eastAsia="Times New Roman" w:hAnsi="Times New Roman" w:cs="Times New Roman"/>
          <w:sz w:val="24"/>
          <w:szCs w:val="24"/>
          <w:lang w:eastAsia="en-GB"/>
        </w:rPr>
        <w:t xml:space="preserve"> Vina against alpha-glucosidase, PPAR-gamma, and PPAR-delta receptors. Ligand–receptor interactions were visualized using BIOVIA Discovery Studio, and selected ADME-related physicochemical parameters were evaluated.</w:t>
      </w:r>
    </w:p>
    <w:p w14:paraId="4C13885D" w14:textId="77777777" w:rsidR="003A34C0" w:rsidRPr="00E05A33" w:rsidRDefault="003A34C0" w:rsidP="003A34C0">
      <w:pPr>
        <w:spacing w:before="100" w:beforeAutospacing="1" w:after="100" w:afterAutospacing="1" w:line="240" w:lineRule="auto"/>
        <w:rPr>
          <w:rFonts w:ascii="Times New Roman" w:eastAsia="Times New Roman" w:hAnsi="Times New Roman" w:cs="Times New Roman"/>
          <w:sz w:val="24"/>
          <w:szCs w:val="24"/>
          <w:lang w:eastAsia="en-GB"/>
        </w:rPr>
      </w:pPr>
      <w:r w:rsidRPr="00E05A33">
        <w:rPr>
          <w:rFonts w:ascii="Times New Roman" w:eastAsia="Times New Roman" w:hAnsi="Times New Roman" w:cs="Times New Roman"/>
          <w:sz w:val="24"/>
          <w:szCs w:val="24"/>
          <w:lang w:eastAsia="en-GB"/>
        </w:rPr>
        <w:t xml:space="preserve">Among the screened compounds, </w:t>
      </w:r>
      <w:proofErr w:type="spellStart"/>
      <w:r w:rsidRPr="00E05A33">
        <w:rPr>
          <w:rFonts w:ascii="Times New Roman" w:eastAsia="Times New Roman" w:hAnsi="Times New Roman" w:cs="Times New Roman"/>
          <w:sz w:val="24"/>
          <w:szCs w:val="24"/>
          <w:lang w:eastAsia="en-GB"/>
        </w:rPr>
        <w:t>Momordicoside</w:t>
      </w:r>
      <w:proofErr w:type="spellEnd"/>
      <w:r w:rsidRPr="00E05A33">
        <w:rPr>
          <w:rFonts w:ascii="Times New Roman" w:eastAsia="Times New Roman" w:hAnsi="Times New Roman" w:cs="Times New Roman"/>
          <w:sz w:val="24"/>
          <w:szCs w:val="24"/>
          <w:lang w:eastAsia="en-GB"/>
        </w:rPr>
        <w:t xml:space="preserve"> 1 showed the strongest binding affinity against alpha-glucosidase, with a docking score of -9.8 kcal/mol. Several flavonoids, including Quercetin, Kaempferol, Catechin, Apigenin, and Genistein, showed consistent binding interactions across the selected targets. Kaempferol and Quercetin displayed favourable docking scores against PPAR-delta, while Apigenin and Vitexin showed strong interaction with PPAR-gamma. The ADME-related assessment indicated that several flavonoids had acceptable molecular weight, lipophilicity, hydrogen bonding capacity, and topological polar surface area values compared with more complex molecules. Overall, the findings suggest that selected phytoconstituents, particularly flavonoids and </w:t>
      </w:r>
      <w:proofErr w:type="spellStart"/>
      <w:r w:rsidRPr="00E05A33">
        <w:rPr>
          <w:rFonts w:ascii="Times New Roman" w:eastAsia="Times New Roman" w:hAnsi="Times New Roman" w:cs="Times New Roman"/>
          <w:sz w:val="24"/>
          <w:szCs w:val="24"/>
          <w:lang w:eastAsia="en-GB"/>
        </w:rPr>
        <w:t>Momordicoside</w:t>
      </w:r>
      <w:proofErr w:type="spellEnd"/>
      <w:r w:rsidRPr="00E05A33">
        <w:rPr>
          <w:rFonts w:ascii="Times New Roman" w:eastAsia="Times New Roman" w:hAnsi="Times New Roman" w:cs="Times New Roman"/>
          <w:sz w:val="24"/>
          <w:szCs w:val="24"/>
          <w:lang w:eastAsia="en-GB"/>
        </w:rPr>
        <w:t xml:space="preserve"> 1, may provide useful starting points for further investigation. However, these results are based on computational analysis and require experimental validation through in vitro and in vivo studies before any therapeutic relevance can be confirmed.</w:t>
      </w:r>
    </w:p>
    <w:p w14:paraId="2EE36DB8"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b/>
          <w:bCs/>
          <w:sz w:val="24"/>
          <w:szCs w:val="24"/>
        </w:rPr>
        <w:t>Keywords:</w:t>
      </w:r>
      <w:r w:rsidRPr="00383629">
        <w:rPr>
          <w:rFonts w:ascii="Times New Roman" w:hAnsi="Times New Roman" w:cs="Times New Roman"/>
          <w:sz w:val="24"/>
          <w:szCs w:val="24"/>
        </w:rPr>
        <w:t xml:space="preserve"> Diabetes mellitus, Molecular docking, Phytoconstituents, Alpha-glucosidase, PPAR-gamma, Antidiabetic activity, </w:t>
      </w:r>
      <w:proofErr w:type="spellStart"/>
      <w:r w:rsidRPr="00383629">
        <w:rPr>
          <w:rFonts w:ascii="Times New Roman" w:hAnsi="Times New Roman" w:cs="Times New Roman"/>
          <w:sz w:val="24"/>
          <w:szCs w:val="24"/>
        </w:rPr>
        <w:t>AutoDock</w:t>
      </w:r>
      <w:proofErr w:type="spellEnd"/>
      <w:r w:rsidRPr="00383629">
        <w:rPr>
          <w:rFonts w:ascii="Times New Roman" w:hAnsi="Times New Roman" w:cs="Times New Roman"/>
          <w:sz w:val="24"/>
          <w:szCs w:val="24"/>
        </w:rPr>
        <w:t xml:space="preserve"> Vina</w:t>
      </w:r>
    </w:p>
    <w:p w14:paraId="65F4E769" w14:textId="61371724" w:rsidR="0084752D" w:rsidRPr="00383629" w:rsidRDefault="0084752D" w:rsidP="00535883">
      <w:pPr>
        <w:spacing w:line="480" w:lineRule="auto"/>
        <w:jc w:val="both"/>
        <w:rPr>
          <w:rFonts w:ascii="Times New Roman" w:hAnsi="Times New Roman" w:cs="Times New Roman"/>
          <w:sz w:val="24"/>
          <w:szCs w:val="24"/>
        </w:rPr>
      </w:pPr>
    </w:p>
    <w:p w14:paraId="522EDC4A" w14:textId="77777777" w:rsidR="0084752D" w:rsidRDefault="0084752D" w:rsidP="00535883">
      <w:pPr>
        <w:spacing w:line="480" w:lineRule="auto"/>
        <w:jc w:val="both"/>
        <w:rPr>
          <w:rFonts w:ascii="Times New Roman" w:hAnsi="Times New Roman" w:cs="Times New Roman"/>
          <w:sz w:val="24"/>
          <w:szCs w:val="24"/>
        </w:rPr>
      </w:pPr>
    </w:p>
    <w:p w14:paraId="26663D08" w14:textId="77777777" w:rsidR="000A2313" w:rsidRDefault="000A2313" w:rsidP="00535883">
      <w:pPr>
        <w:spacing w:line="480" w:lineRule="auto"/>
        <w:jc w:val="both"/>
        <w:rPr>
          <w:rFonts w:ascii="Times New Roman" w:hAnsi="Times New Roman" w:cs="Times New Roman"/>
          <w:sz w:val="24"/>
          <w:szCs w:val="24"/>
        </w:rPr>
      </w:pPr>
    </w:p>
    <w:p w14:paraId="2530420A" w14:textId="77777777" w:rsidR="000A2313" w:rsidRPr="00383629" w:rsidRDefault="000A2313" w:rsidP="00535883">
      <w:pPr>
        <w:spacing w:line="480" w:lineRule="auto"/>
        <w:jc w:val="both"/>
        <w:rPr>
          <w:rFonts w:ascii="Times New Roman" w:hAnsi="Times New Roman" w:cs="Times New Roman"/>
          <w:sz w:val="24"/>
          <w:szCs w:val="24"/>
        </w:rPr>
      </w:pPr>
    </w:p>
    <w:p w14:paraId="7CE8FC11" w14:textId="77777777" w:rsidR="00535883" w:rsidRDefault="00535883" w:rsidP="00535883">
      <w:pPr>
        <w:spacing w:line="480" w:lineRule="auto"/>
        <w:jc w:val="both"/>
        <w:rPr>
          <w:rFonts w:ascii="Times New Roman" w:hAnsi="Times New Roman" w:cs="Times New Roman"/>
          <w:sz w:val="24"/>
          <w:szCs w:val="24"/>
        </w:rPr>
      </w:pPr>
    </w:p>
    <w:p w14:paraId="7F5E907D" w14:textId="3F500BFF"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lastRenderedPageBreak/>
        <w:t>1. Introduction</w:t>
      </w:r>
    </w:p>
    <w:p w14:paraId="69DA1A72" w14:textId="26697509"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Diabetes mellitus is one of the most common metabolic disorders worldwide and is characterized by elevated blood glucose levels caused by defects in insulin secretion, insulin action, or both. Persistent </w:t>
      </w:r>
      <w:r w:rsidR="00623BC9" w:rsidRPr="00383629">
        <w:rPr>
          <w:rFonts w:ascii="Times New Roman" w:hAnsi="Times New Roman" w:cs="Times New Roman"/>
          <w:sz w:val="24"/>
          <w:szCs w:val="24"/>
        </w:rPr>
        <w:t>hyperglycaemia</w:t>
      </w:r>
      <w:r w:rsidRPr="00383629">
        <w:rPr>
          <w:rFonts w:ascii="Times New Roman" w:hAnsi="Times New Roman" w:cs="Times New Roman"/>
          <w:sz w:val="24"/>
          <w:szCs w:val="24"/>
        </w:rPr>
        <w:t xml:space="preserve"> can lead to severe complications affecting the eyes, kidneys, nerves, and cardiovascular system. Type 2 diabetes mellitus is the most prevalent form and is mainly associated with insulin resistance and impaired glucose metabolism.</w:t>
      </w:r>
    </w:p>
    <w:p w14:paraId="6F357E2C"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Currently available antidiabetic drugs are effective in controlling blood glucose levels but are often associated with side effects, high cost, and limited long-term efficacy. Therefore, there is increasing interest in medicinal plants and plant-derived compounds as alternative therapeutic agents. Many medicinal plants contain bioactive phytoconstituents with antihyperglycemic, antioxidant, and insulin-sensitizing properties.</w:t>
      </w:r>
    </w:p>
    <w:p w14:paraId="72365A5D"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Molecular docking is a computer-aided drug discovery technique widely used to predict ligand–protein interactions and binding affinity. It helps identify potential drug candidates by estimating the stability of ligand–receptor complexes. Docking studies reduce experimental workload, save time, and support the identification of promising compounds for further biological evaluation.</w:t>
      </w:r>
    </w:p>
    <w:p w14:paraId="3E568086" w14:textId="178D6FF2"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The present study investigates the interaction of selected phytoconstituents from </w:t>
      </w:r>
      <w:r w:rsidRPr="00383629">
        <w:rPr>
          <w:rFonts w:ascii="Times New Roman" w:hAnsi="Times New Roman" w:cs="Times New Roman"/>
          <w:i/>
          <w:iCs/>
          <w:sz w:val="24"/>
          <w:szCs w:val="24"/>
        </w:rPr>
        <w:t xml:space="preserve">Momordica </w:t>
      </w:r>
      <w:proofErr w:type="spellStart"/>
      <w:r w:rsidRPr="00383629">
        <w:rPr>
          <w:rFonts w:ascii="Times New Roman" w:hAnsi="Times New Roman" w:cs="Times New Roman"/>
          <w:i/>
          <w:iCs/>
          <w:sz w:val="24"/>
          <w:szCs w:val="24"/>
        </w:rPr>
        <w:t>charantia</w:t>
      </w:r>
      <w:proofErr w:type="spellEnd"/>
      <w:r w:rsidRPr="00383629">
        <w:rPr>
          <w:rFonts w:ascii="Times New Roman" w:hAnsi="Times New Roman" w:cs="Times New Roman"/>
          <w:sz w:val="24"/>
          <w:szCs w:val="24"/>
        </w:rPr>
        <w:t xml:space="preserve">, </w:t>
      </w:r>
      <w:r w:rsidRPr="00383629">
        <w:rPr>
          <w:rFonts w:ascii="Times New Roman" w:hAnsi="Times New Roman" w:cs="Times New Roman"/>
          <w:i/>
          <w:iCs/>
          <w:sz w:val="24"/>
          <w:szCs w:val="24"/>
        </w:rPr>
        <w:t xml:space="preserve">Trigonella </w:t>
      </w:r>
      <w:proofErr w:type="spellStart"/>
      <w:r w:rsidRPr="00383629">
        <w:rPr>
          <w:rFonts w:ascii="Times New Roman" w:hAnsi="Times New Roman" w:cs="Times New Roman"/>
          <w:i/>
          <w:iCs/>
          <w:sz w:val="24"/>
          <w:szCs w:val="24"/>
        </w:rPr>
        <w:t>foenum</w:t>
      </w:r>
      <w:proofErr w:type="spellEnd"/>
      <w:r w:rsidRPr="00383629">
        <w:rPr>
          <w:rFonts w:ascii="Times New Roman" w:hAnsi="Times New Roman" w:cs="Times New Roman"/>
          <w:i/>
          <w:iCs/>
          <w:sz w:val="24"/>
          <w:szCs w:val="24"/>
        </w:rPr>
        <w:t>-graecum</w:t>
      </w:r>
      <w:r w:rsidRPr="00383629">
        <w:rPr>
          <w:rFonts w:ascii="Times New Roman" w:hAnsi="Times New Roman" w:cs="Times New Roman"/>
          <w:sz w:val="24"/>
          <w:szCs w:val="24"/>
        </w:rPr>
        <w:t xml:space="preserve">, </w:t>
      </w:r>
      <w:proofErr w:type="spellStart"/>
      <w:r w:rsidRPr="00383629">
        <w:rPr>
          <w:rFonts w:ascii="Times New Roman" w:hAnsi="Times New Roman" w:cs="Times New Roman"/>
          <w:i/>
          <w:iCs/>
          <w:sz w:val="24"/>
          <w:szCs w:val="24"/>
        </w:rPr>
        <w:t>Syzygium</w:t>
      </w:r>
      <w:proofErr w:type="spellEnd"/>
      <w:r w:rsidRPr="00383629">
        <w:rPr>
          <w:rFonts w:ascii="Times New Roman" w:hAnsi="Times New Roman" w:cs="Times New Roman"/>
          <w:i/>
          <w:iCs/>
          <w:sz w:val="24"/>
          <w:szCs w:val="24"/>
        </w:rPr>
        <w:t xml:space="preserve"> </w:t>
      </w:r>
      <w:proofErr w:type="spellStart"/>
      <w:r w:rsidRPr="00383629">
        <w:rPr>
          <w:rFonts w:ascii="Times New Roman" w:hAnsi="Times New Roman" w:cs="Times New Roman"/>
          <w:i/>
          <w:iCs/>
          <w:sz w:val="24"/>
          <w:szCs w:val="24"/>
        </w:rPr>
        <w:t>cumini</w:t>
      </w:r>
      <w:proofErr w:type="spellEnd"/>
      <w:r w:rsidRPr="00383629">
        <w:rPr>
          <w:rFonts w:ascii="Times New Roman" w:hAnsi="Times New Roman" w:cs="Times New Roman"/>
          <w:sz w:val="24"/>
          <w:szCs w:val="24"/>
        </w:rPr>
        <w:t xml:space="preserve">, and </w:t>
      </w:r>
      <w:proofErr w:type="spellStart"/>
      <w:r w:rsidRPr="00383629">
        <w:rPr>
          <w:rFonts w:ascii="Times New Roman" w:hAnsi="Times New Roman" w:cs="Times New Roman"/>
          <w:i/>
          <w:iCs/>
          <w:sz w:val="24"/>
          <w:szCs w:val="24"/>
        </w:rPr>
        <w:t>Gymnema</w:t>
      </w:r>
      <w:proofErr w:type="spellEnd"/>
      <w:r w:rsidRPr="00383629">
        <w:rPr>
          <w:rFonts w:ascii="Times New Roman" w:hAnsi="Times New Roman" w:cs="Times New Roman"/>
          <w:i/>
          <w:iCs/>
          <w:sz w:val="24"/>
          <w:szCs w:val="24"/>
        </w:rPr>
        <w:t xml:space="preserve"> </w:t>
      </w:r>
      <w:proofErr w:type="spellStart"/>
      <w:r w:rsidRPr="00383629">
        <w:rPr>
          <w:rFonts w:ascii="Times New Roman" w:hAnsi="Times New Roman" w:cs="Times New Roman"/>
          <w:i/>
          <w:iCs/>
          <w:sz w:val="24"/>
          <w:szCs w:val="24"/>
        </w:rPr>
        <w:t>sylvestre</w:t>
      </w:r>
      <w:proofErr w:type="spellEnd"/>
      <w:r w:rsidRPr="00383629">
        <w:rPr>
          <w:rFonts w:ascii="Times New Roman" w:hAnsi="Times New Roman" w:cs="Times New Roman"/>
          <w:sz w:val="24"/>
          <w:szCs w:val="24"/>
        </w:rPr>
        <w:t xml:space="preserve"> against diabetes-related target proteins using molecular docking techniques.</w:t>
      </w:r>
    </w:p>
    <w:p w14:paraId="44317811"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 Materials and Methods</w:t>
      </w:r>
    </w:p>
    <w:p w14:paraId="38D805F5"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2.1 Selection of Phytoconstituents</w:t>
      </w:r>
    </w:p>
    <w:p w14:paraId="5269636A" w14:textId="3ACA1853" w:rsidR="0084752D"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Selected phytoconstituents were obtained from PubChem based on their reported antidiabetic activity and medicinal importance. The selected compounds included Quercetin, Kaempferol, </w:t>
      </w:r>
      <w:r w:rsidRPr="00383629">
        <w:rPr>
          <w:rFonts w:ascii="Times New Roman" w:hAnsi="Times New Roman" w:cs="Times New Roman"/>
          <w:sz w:val="24"/>
          <w:szCs w:val="24"/>
        </w:rPr>
        <w:lastRenderedPageBreak/>
        <w:t>Catechin, Apigenin, Genistein, Momordicoside 1, Cucurbitacin B, Vicine, Trigonelline, and other phytochemicals</w:t>
      </w:r>
      <w:r w:rsidR="00100F25">
        <w:rPr>
          <w:rFonts w:ascii="Times New Roman" w:hAnsi="Times New Roman" w:cs="Times New Roman"/>
          <w:sz w:val="24"/>
          <w:szCs w:val="24"/>
        </w:rPr>
        <w:t xml:space="preserve"> given in </w:t>
      </w:r>
      <w:r w:rsidR="00100F25" w:rsidRPr="00E30E47">
        <w:rPr>
          <w:rFonts w:ascii="Times New Roman" w:hAnsi="Times New Roman" w:cs="Times New Roman"/>
          <w:b/>
          <w:bCs/>
          <w:sz w:val="24"/>
          <w:szCs w:val="24"/>
        </w:rPr>
        <w:t>table 1.</w:t>
      </w:r>
    </w:p>
    <w:p w14:paraId="459A1740" w14:textId="76B774CC" w:rsidR="00100F25" w:rsidRPr="000F4A18" w:rsidRDefault="00100F25" w:rsidP="00535883">
      <w:pPr>
        <w:spacing w:line="480" w:lineRule="auto"/>
        <w:jc w:val="both"/>
        <w:rPr>
          <w:rFonts w:ascii="Times New Roman" w:hAnsi="Times New Roman" w:cs="Times New Roman"/>
          <w:b/>
          <w:bCs/>
          <w:sz w:val="24"/>
          <w:szCs w:val="24"/>
        </w:rPr>
      </w:pPr>
      <w:r w:rsidRPr="000F4A18">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0F4A18">
        <w:rPr>
          <w:rFonts w:ascii="Times New Roman" w:hAnsi="Times New Roman" w:cs="Times New Roman"/>
          <w:b/>
          <w:bCs/>
          <w:sz w:val="24"/>
          <w:szCs w:val="24"/>
        </w:rPr>
        <w:t>: Formula and Structure of Phytoconstituents</w:t>
      </w:r>
    </w:p>
    <w:tbl>
      <w:tblPr>
        <w:tblStyle w:val="TableGrid"/>
        <w:tblW w:w="0" w:type="auto"/>
        <w:tblInd w:w="-147" w:type="dxa"/>
        <w:tblLook w:val="04A0" w:firstRow="1" w:lastRow="0" w:firstColumn="1" w:lastColumn="0" w:noHBand="0" w:noVBand="1"/>
      </w:tblPr>
      <w:tblGrid>
        <w:gridCol w:w="662"/>
        <w:gridCol w:w="2491"/>
        <w:gridCol w:w="1328"/>
        <w:gridCol w:w="4166"/>
      </w:tblGrid>
      <w:tr w:rsidR="00100F25" w:rsidRPr="000F4A18" w14:paraId="64A63F6B" w14:textId="77777777" w:rsidTr="0085322F">
        <w:tc>
          <w:tcPr>
            <w:tcW w:w="662" w:type="dxa"/>
          </w:tcPr>
          <w:p w14:paraId="437AD947" w14:textId="77777777" w:rsidR="00100F25" w:rsidRPr="000F4A18" w:rsidRDefault="00100F25" w:rsidP="00535883">
            <w:pPr>
              <w:spacing w:line="480" w:lineRule="auto"/>
              <w:jc w:val="center"/>
              <w:rPr>
                <w:rFonts w:ascii="Times New Roman" w:hAnsi="Times New Roman" w:cs="Times New Roman"/>
                <w:b/>
                <w:bCs/>
                <w:sz w:val="20"/>
                <w:szCs w:val="20"/>
              </w:rPr>
            </w:pPr>
            <w:r w:rsidRPr="000F4A18">
              <w:rPr>
                <w:rFonts w:ascii="Times New Roman" w:hAnsi="Times New Roman" w:cs="Times New Roman"/>
                <w:b/>
                <w:bCs/>
                <w:sz w:val="20"/>
                <w:szCs w:val="20"/>
              </w:rPr>
              <w:t>SR NO</w:t>
            </w:r>
          </w:p>
        </w:tc>
        <w:tc>
          <w:tcPr>
            <w:tcW w:w="2491" w:type="dxa"/>
          </w:tcPr>
          <w:p w14:paraId="5AEE4944" w14:textId="77777777" w:rsidR="00100F25" w:rsidRPr="000F4A18" w:rsidRDefault="00100F25" w:rsidP="00535883">
            <w:pPr>
              <w:spacing w:line="480" w:lineRule="auto"/>
              <w:jc w:val="center"/>
              <w:rPr>
                <w:rFonts w:ascii="Times New Roman" w:hAnsi="Times New Roman" w:cs="Times New Roman"/>
                <w:b/>
                <w:bCs/>
                <w:sz w:val="20"/>
                <w:szCs w:val="20"/>
              </w:rPr>
            </w:pPr>
            <w:r w:rsidRPr="000F4A18">
              <w:rPr>
                <w:rFonts w:ascii="Times New Roman" w:hAnsi="Times New Roman" w:cs="Times New Roman"/>
                <w:b/>
                <w:bCs/>
                <w:sz w:val="20"/>
                <w:szCs w:val="20"/>
              </w:rPr>
              <w:t>PHYTOCONSTITUENTS</w:t>
            </w:r>
          </w:p>
        </w:tc>
        <w:tc>
          <w:tcPr>
            <w:tcW w:w="1328" w:type="dxa"/>
          </w:tcPr>
          <w:p w14:paraId="027D92B1" w14:textId="77777777" w:rsidR="00100F25" w:rsidRPr="000F4A18" w:rsidRDefault="00100F25" w:rsidP="00535883">
            <w:pPr>
              <w:spacing w:line="480" w:lineRule="auto"/>
              <w:jc w:val="center"/>
              <w:rPr>
                <w:rFonts w:ascii="Times New Roman" w:hAnsi="Times New Roman" w:cs="Times New Roman"/>
                <w:b/>
                <w:bCs/>
                <w:sz w:val="20"/>
                <w:szCs w:val="20"/>
              </w:rPr>
            </w:pPr>
            <w:r w:rsidRPr="000F4A18">
              <w:rPr>
                <w:rFonts w:ascii="Times New Roman" w:hAnsi="Times New Roman" w:cs="Times New Roman"/>
                <w:b/>
                <w:bCs/>
                <w:sz w:val="20"/>
                <w:szCs w:val="20"/>
              </w:rPr>
              <w:t>FORMULA</w:t>
            </w:r>
          </w:p>
        </w:tc>
        <w:tc>
          <w:tcPr>
            <w:tcW w:w="4166" w:type="dxa"/>
          </w:tcPr>
          <w:p w14:paraId="267153BD" w14:textId="77777777" w:rsidR="00100F25" w:rsidRPr="000F4A18" w:rsidRDefault="00100F25" w:rsidP="00535883">
            <w:pPr>
              <w:spacing w:line="480" w:lineRule="auto"/>
              <w:jc w:val="center"/>
              <w:rPr>
                <w:rFonts w:ascii="Times New Roman" w:hAnsi="Times New Roman" w:cs="Times New Roman"/>
                <w:b/>
                <w:bCs/>
                <w:sz w:val="20"/>
                <w:szCs w:val="20"/>
              </w:rPr>
            </w:pPr>
            <w:r w:rsidRPr="000F4A18">
              <w:rPr>
                <w:rFonts w:ascii="Times New Roman" w:hAnsi="Times New Roman" w:cs="Times New Roman"/>
                <w:b/>
                <w:bCs/>
                <w:sz w:val="20"/>
                <w:szCs w:val="20"/>
              </w:rPr>
              <w:t>STRUCTURE</w:t>
            </w:r>
          </w:p>
        </w:tc>
      </w:tr>
      <w:tr w:rsidR="00100F25" w:rsidRPr="000F4A18" w14:paraId="197D7DDD" w14:textId="77777777" w:rsidTr="0085322F">
        <w:tc>
          <w:tcPr>
            <w:tcW w:w="662" w:type="dxa"/>
          </w:tcPr>
          <w:p w14:paraId="58DBE0D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w:t>
            </w:r>
          </w:p>
        </w:tc>
        <w:tc>
          <w:tcPr>
            <w:tcW w:w="2491" w:type="dxa"/>
          </w:tcPr>
          <w:p w14:paraId="064D39FA" w14:textId="77777777" w:rsidR="00100F25" w:rsidRPr="000F4A18" w:rsidRDefault="00100F25" w:rsidP="00535883">
            <w:pPr>
              <w:spacing w:line="480" w:lineRule="auto"/>
              <w:jc w:val="center"/>
              <w:rPr>
                <w:rFonts w:ascii="Times New Roman" w:hAnsi="Times New Roman" w:cs="Times New Roman"/>
                <w:sz w:val="24"/>
                <w:szCs w:val="24"/>
                <w:vertAlign w:val="subscript"/>
              </w:rPr>
            </w:pPr>
            <w:r w:rsidRPr="000F4A18">
              <w:rPr>
                <w:rFonts w:ascii="Times New Roman" w:hAnsi="Times New Roman" w:cs="Times New Roman"/>
                <w:sz w:val="24"/>
                <w:szCs w:val="24"/>
              </w:rPr>
              <w:t>5-hydroxytryptamine</w:t>
            </w:r>
          </w:p>
        </w:tc>
        <w:tc>
          <w:tcPr>
            <w:tcW w:w="1328" w:type="dxa"/>
          </w:tcPr>
          <w:p w14:paraId="5BB5E33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w:t>
            </w:r>
            <w:r w:rsidRPr="000F4A18">
              <w:rPr>
                <w:rFonts w:ascii="Times New Roman" w:hAnsi="Times New Roman" w:cs="Times New Roman"/>
                <w:sz w:val="24"/>
                <w:szCs w:val="24"/>
                <w:vertAlign w:val="subscript"/>
              </w:rPr>
              <w:t>10</w:t>
            </w:r>
            <w:r w:rsidRPr="000F4A18">
              <w:rPr>
                <w:rFonts w:ascii="Times New Roman" w:hAnsi="Times New Roman" w:cs="Times New Roman"/>
                <w:sz w:val="24"/>
                <w:szCs w:val="24"/>
              </w:rPr>
              <w:t>H</w:t>
            </w:r>
            <w:r w:rsidRPr="000F4A18">
              <w:rPr>
                <w:rFonts w:ascii="Times New Roman" w:hAnsi="Times New Roman" w:cs="Times New Roman"/>
                <w:sz w:val="24"/>
                <w:szCs w:val="24"/>
                <w:vertAlign w:val="subscript"/>
              </w:rPr>
              <w:t>12</w:t>
            </w:r>
            <w:r w:rsidRPr="000F4A18">
              <w:rPr>
                <w:rFonts w:ascii="Times New Roman" w:hAnsi="Times New Roman" w:cs="Times New Roman"/>
                <w:sz w:val="24"/>
                <w:szCs w:val="24"/>
              </w:rPr>
              <w:t>N</w:t>
            </w:r>
            <w:r w:rsidRPr="000F4A18">
              <w:rPr>
                <w:rFonts w:ascii="Times New Roman" w:hAnsi="Times New Roman" w:cs="Times New Roman"/>
                <w:sz w:val="24"/>
                <w:szCs w:val="24"/>
                <w:vertAlign w:val="subscript"/>
              </w:rPr>
              <w:t>2</w:t>
            </w:r>
            <w:r w:rsidRPr="000F4A18">
              <w:rPr>
                <w:rFonts w:ascii="Times New Roman" w:hAnsi="Times New Roman" w:cs="Times New Roman"/>
                <w:sz w:val="24"/>
                <w:szCs w:val="24"/>
              </w:rPr>
              <w:t>O</w:t>
            </w:r>
          </w:p>
        </w:tc>
        <w:tc>
          <w:tcPr>
            <w:tcW w:w="4166" w:type="dxa"/>
          </w:tcPr>
          <w:p w14:paraId="6BD9B18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3DA02678" wp14:editId="489F2710">
                  <wp:extent cx="1231900" cy="1231900"/>
                  <wp:effectExtent l="0" t="0" r="6350" b="6350"/>
                  <wp:docPr id="1149516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inline>
              </w:drawing>
            </w:r>
          </w:p>
        </w:tc>
      </w:tr>
      <w:tr w:rsidR="00100F25" w:rsidRPr="000F4A18" w14:paraId="1793EA03" w14:textId="77777777" w:rsidTr="0085322F">
        <w:tc>
          <w:tcPr>
            <w:tcW w:w="662" w:type="dxa"/>
          </w:tcPr>
          <w:p w14:paraId="7E5242B3"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2</w:t>
            </w:r>
          </w:p>
        </w:tc>
        <w:tc>
          <w:tcPr>
            <w:tcW w:w="2491" w:type="dxa"/>
          </w:tcPr>
          <w:p w14:paraId="34D5CEC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Quercetin</w:t>
            </w:r>
          </w:p>
        </w:tc>
        <w:tc>
          <w:tcPr>
            <w:tcW w:w="1328" w:type="dxa"/>
          </w:tcPr>
          <w:p w14:paraId="096B7F6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C₁₅H₁₀O₇</w:t>
            </w:r>
          </w:p>
        </w:tc>
        <w:tc>
          <w:tcPr>
            <w:tcW w:w="4166" w:type="dxa"/>
          </w:tcPr>
          <w:p w14:paraId="7C02EEE6"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7E313F32" wp14:editId="4F2AE560">
                  <wp:extent cx="1365250" cy="1365250"/>
                  <wp:effectExtent l="0" t="0" r="6350" b="6350"/>
                  <wp:docPr id="177923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inline>
              </w:drawing>
            </w:r>
          </w:p>
        </w:tc>
      </w:tr>
      <w:tr w:rsidR="00100F25" w:rsidRPr="000F4A18" w14:paraId="126D4FA8" w14:textId="77777777" w:rsidTr="0085322F">
        <w:tc>
          <w:tcPr>
            <w:tcW w:w="662" w:type="dxa"/>
          </w:tcPr>
          <w:p w14:paraId="208543B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3</w:t>
            </w:r>
          </w:p>
        </w:tc>
        <w:tc>
          <w:tcPr>
            <w:tcW w:w="2491" w:type="dxa"/>
          </w:tcPr>
          <w:p w14:paraId="3382A58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Kaempferol</w:t>
            </w:r>
          </w:p>
        </w:tc>
        <w:tc>
          <w:tcPr>
            <w:tcW w:w="1328" w:type="dxa"/>
          </w:tcPr>
          <w:p w14:paraId="3615302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C₁₅H₁₀O₆</w:t>
            </w:r>
          </w:p>
        </w:tc>
        <w:tc>
          <w:tcPr>
            <w:tcW w:w="4166" w:type="dxa"/>
          </w:tcPr>
          <w:p w14:paraId="65E4B7D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6B3ABE3E" wp14:editId="4FAF3C7B">
                  <wp:extent cx="1263650" cy="1263650"/>
                  <wp:effectExtent l="0" t="0" r="0" b="0"/>
                  <wp:docPr id="19051321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inline>
              </w:drawing>
            </w:r>
          </w:p>
        </w:tc>
      </w:tr>
      <w:tr w:rsidR="00100F25" w:rsidRPr="000F4A18" w14:paraId="48035F93" w14:textId="77777777" w:rsidTr="0085322F">
        <w:tc>
          <w:tcPr>
            <w:tcW w:w="662" w:type="dxa"/>
          </w:tcPr>
          <w:p w14:paraId="06959B6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4</w:t>
            </w:r>
          </w:p>
        </w:tc>
        <w:tc>
          <w:tcPr>
            <w:tcW w:w="2491" w:type="dxa"/>
          </w:tcPr>
          <w:p w14:paraId="34768652"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Cucurbitacin-b</w:t>
            </w:r>
          </w:p>
        </w:tc>
        <w:tc>
          <w:tcPr>
            <w:tcW w:w="1328" w:type="dxa"/>
          </w:tcPr>
          <w:p w14:paraId="420BC67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C₃₂H₄₆O₈</w:t>
            </w:r>
          </w:p>
        </w:tc>
        <w:tc>
          <w:tcPr>
            <w:tcW w:w="4166" w:type="dxa"/>
          </w:tcPr>
          <w:p w14:paraId="58C9926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sz w:val="24"/>
                <w:szCs w:val="24"/>
              </w:rPr>
              <w:drawing>
                <wp:inline distT="0" distB="0" distL="0" distR="0" wp14:anchorId="0E2D94BD" wp14:editId="266C0230">
                  <wp:extent cx="1077564" cy="958850"/>
                  <wp:effectExtent l="0" t="0" r="8890" b="0"/>
                  <wp:docPr id="7039125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0912" cy="970728"/>
                          </a:xfrm>
                          <a:prstGeom prst="rect">
                            <a:avLst/>
                          </a:prstGeom>
                          <a:noFill/>
                        </pic:spPr>
                      </pic:pic>
                    </a:graphicData>
                  </a:graphic>
                </wp:inline>
              </w:drawing>
            </w:r>
            <w:r w:rsidRPr="000F4A18">
              <w:rPr>
                <w:rFonts w:ascii="Times New Roman" w:hAnsi="Times New Roman" w:cs="Times New Roman"/>
                <w:noProof/>
              </w:rPr>
              <mc:AlternateContent>
                <mc:Choice Requires="wps">
                  <w:drawing>
                    <wp:inline distT="0" distB="0" distL="0" distR="0" wp14:anchorId="43E79284" wp14:editId="25ECAF77">
                      <wp:extent cx="304800" cy="304800"/>
                      <wp:effectExtent l="0" t="0" r="0" b="0"/>
                      <wp:docPr id="115481115"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C9777"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F4A18">
              <w:rPr>
                <w:rFonts w:ascii="Times New Roman" w:hAnsi="Times New Roman" w:cs="Times New Roman"/>
                <w:noProof/>
              </w:rPr>
              <mc:AlternateContent>
                <mc:Choice Requires="wps">
                  <w:drawing>
                    <wp:inline distT="0" distB="0" distL="0" distR="0" wp14:anchorId="04143616" wp14:editId="166B92E8">
                      <wp:extent cx="304800" cy="304800"/>
                      <wp:effectExtent l="0" t="0" r="0" b="0"/>
                      <wp:docPr id="137138720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A0D11"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100F25" w:rsidRPr="000F4A18" w14:paraId="53F96912" w14:textId="77777777" w:rsidTr="0085322F">
        <w:tc>
          <w:tcPr>
            <w:tcW w:w="662" w:type="dxa"/>
          </w:tcPr>
          <w:p w14:paraId="44766D8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5</w:t>
            </w:r>
          </w:p>
        </w:tc>
        <w:tc>
          <w:tcPr>
            <w:tcW w:w="2491" w:type="dxa"/>
          </w:tcPr>
          <w:p w14:paraId="0E54E02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Ascorbic acid</w:t>
            </w:r>
          </w:p>
        </w:tc>
        <w:tc>
          <w:tcPr>
            <w:tcW w:w="1328" w:type="dxa"/>
          </w:tcPr>
          <w:p w14:paraId="692851F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C₆H₈O₆</w:t>
            </w:r>
          </w:p>
        </w:tc>
        <w:tc>
          <w:tcPr>
            <w:tcW w:w="4166" w:type="dxa"/>
          </w:tcPr>
          <w:p w14:paraId="4ADE79F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sz w:val="24"/>
                <w:szCs w:val="24"/>
              </w:rPr>
              <w:drawing>
                <wp:inline distT="0" distB="0" distL="0" distR="0" wp14:anchorId="37EF8880" wp14:editId="72C94A44">
                  <wp:extent cx="1529475" cy="1047750"/>
                  <wp:effectExtent l="0" t="0" r="0" b="0"/>
                  <wp:docPr id="6144606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9990" cy="1054953"/>
                          </a:xfrm>
                          <a:prstGeom prst="rect">
                            <a:avLst/>
                          </a:prstGeom>
                          <a:noFill/>
                        </pic:spPr>
                      </pic:pic>
                    </a:graphicData>
                  </a:graphic>
                </wp:inline>
              </w:drawing>
            </w:r>
          </w:p>
        </w:tc>
      </w:tr>
      <w:tr w:rsidR="00100F25" w:rsidRPr="000F4A18" w14:paraId="111321E7" w14:textId="77777777" w:rsidTr="0085322F">
        <w:tc>
          <w:tcPr>
            <w:tcW w:w="662" w:type="dxa"/>
          </w:tcPr>
          <w:p w14:paraId="2240B2C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lastRenderedPageBreak/>
              <w:t>6</w:t>
            </w:r>
          </w:p>
        </w:tc>
        <w:tc>
          <w:tcPr>
            <w:tcW w:w="2491" w:type="dxa"/>
          </w:tcPr>
          <w:p w14:paraId="2718457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Arginine</w:t>
            </w:r>
          </w:p>
        </w:tc>
        <w:tc>
          <w:tcPr>
            <w:tcW w:w="1328" w:type="dxa"/>
          </w:tcPr>
          <w:p w14:paraId="692D4AF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C₆H₁₄N₄O₂</w:t>
            </w:r>
          </w:p>
        </w:tc>
        <w:tc>
          <w:tcPr>
            <w:tcW w:w="4166" w:type="dxa"/>
          </w:tcPr>
          <w:p w14:paraId="09A16E5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722CE25A" wp14:editId="4A43D886">
                  <wp:extent cx="1585244" cy="1339850"/>
                  <wp:effectExtent l="0" t="0" r="0" b="0"/>
                  <wp:docPr id="1920931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0238" cy="1344071"/>
                          </a:xfrm>
                          <a:prstGeom prst="rect">
                            <a:avLst/>
                          </a:prstGeom>
                          <a:noFill/>
                          <a:ln>
                            <a:noFill/>
                          </a:ln>
                        </pic:spPr>
                      </pic:pic>
                    </a:graphicData>
                  </a:graphic>
                </wp:inline>
              </w:drawing>
            </w:r>
          </w:p>
        </w:tc>
      </w:tr>
      <w:tr w:rsidR="00100F25" w:rsidRPr="000F4A18" w14:paraId="3B41B639" w14:textId="77777777" w:rsidTr="0085322F">
        <w:tc>
          <w:tcPr>
            <w:tcW w:w="662" w:type="dxa"/>
          </w:tcPr>
          <w:p w14:paraId="26085F0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7</w:t>
            </w:r>
          </w:p>
        </w:tc>
        <w:tc>
          <w:tcPr>
            <w:tcW w:w="2491" w:type="dxa"/>
          </w:tcPr>
          <w:p w14:paraId="2A326DA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Catechin</w:t>
            </w:r>
          </w:p>
        </w:tc>
        <w:tc>
          <w:tcPr>
            <w:tcW w:w="1328" w:type="dxa"/>
          </w:tcPr>
          <w:p w14:paraId="6BA57EE6"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C₁₅H₁₄O₆</w:t>
            </w:r>
          </w:p>
        </w:tc>
        <w:tc>
          <w:tcPr>
            <w:tcW w:w="4166" w:type="dxa"/>
          </w:tcPr>
          <w:p w14:paraId="47023896"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45E0E33C" wp14:editId="58D971F8">
                  <wp:extent cx="1474067" cy="1327150"/>
                  <wp:effectExtent l="0" t="0" r="0" b="6350"/>
                  <wp:docPr id="17954032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8106" cy="1330786"/>
                          </a:xfrm>
                          <a:prstGeom prst="rect">
                            <a:avLst/>
                          </a:prstGeom>
                          <a:noFill/>
                          <a:ln>
                            <a:noFill/>
                          </a:ln>
                        </pic:spPr>
                      </pic:pic>
                    </a:graphicData>
                  </a:graphic>
                </wp:inline>
              </w:drawing>
            </w:r>
          </w:p>
        </w:tc>
      </w:tr>
      <w:tr w:rsidR="00100F25" w:rsidRPr="000F4A18" w14:paraId="7F376B58" w14:textId="77777777" w:rsidTr="0085322F">
        <w:tc>
          <w:tcPr>
            <w:tcW w:w="662" w:type="dxa"/>
          </w:tcPr>
          <w:p w14:paraId="62F8797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8</w:t>
            </w:r>
          </w:p>
        </w:tc>
        <w:tc>
          <w:tcPr>
            <w:tcW w:w="2491" w:type="dxa"/>
          </w:tcPr>
          <w:p w14:paraId="7159362D"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Momordicoside-1</w:t>
            </w:r>
          </w:p>
        </w:tc>
        <w:tc>
          <w:tcPr>
            <w:tcW w:w="1328" w:type="dxa"/>
          </w:tcPr>
          <w:p w14:paraId="06805C0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C₄₂H₆₂O₁₆</w:t>
            </w:r>
          </w:p>
        </w:tc>
        <w:tc>
          <w:tcPr>
            <w:tcW w:w="4166" w:type="dxa"/>
          </w:tcPr>
          <w:p w14:paraId="05573FC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744C9C2F" wp14:editId="4C5A7E40">
                  <wp:extent cx="2083396" cy="1238250"/>
                  <wp:effectExtent l="0" t="0" r="0" b="0"/>
                  <wp:docPr id="12490706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7809" cy="1240873"/>
                          </a:xfrm>
                          <a:prstGeom prst="rect">
                            <a:avLst/>
                          </a:prstGeom>
                          <a:noFill/>
                          <a:ln>
                            <a:noFill/>
                          </a:ln>
                        </pic:spPr>
                      </pic:pic>
                    </a:graphicData>
                  </a:graphic>
                </wp:inline>
              </w:drawing>
            </w:r>
          </w:p>
        </w:tc>
      </w:tr>
      <w:tr w:rsidR="00100F25" w:rsidRPr="000F4A18" w14:paraId="5065DDB6" w14:textId="77777777" w:rsidTr="0085322F">
        <w:tc>
          <w:tcPr>
            <w:tcW w:w="662" w:type="dxa"/>
          </w:tcPr>
          <w:p w14:paraId="0C1E00F0"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9</w:t>
            </w:r>
          </w:p>
        </w:tc>
        <w:tc>
          <w:tcPr>
            <w:tcW w:w="2491" w:type="dxa"/>
          </w:tcPr>
          <w:p w14:paraId="7616B54D"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Momordicin-2</w:t>
            </w:r>
          </w:p>
        </w:tc>
        <w:tc>
          <w:tcPr>
            <w:tcW w:w="1328" w:type="dxa"/>
          </w:tcPr>
          <w:p w14:paraId="60363B10" w14:textId="77777777" w:rsidR="00100F25" w:rsidRPr="000F4A18" w:rsidRDefault="00100F25" w:rsidP="00535883">
            <w:pPr>
              <w:spacing w:line="480" w:lineRule="auto"/>
              <w:jc w:val="center"/>
              <w:rPr>
                <w:rFonts w:ascii="Times New Roman" w:hAnsi="Times New Roman" w:cs="Times New Roman"/>
                <w:sz w:val="24"/>
                <w:szCs w:val="24"/>
                <w:vertAlign w:val="subscript"/>
              </w:rPr>
            </w:pPr>
            <w:r w:rsidRPr="000F4A18">
              <w:rPr>
                <w:rFonts w:ascii="Times New Roman" w:hAnsi="Times New Roman" w:cs="Times New Roman"/>
                <w:sz w:val="24"/>
                <w:szCs w:val="24"/>
              </w:rPr>
              <w:t>C₃</w:t>
            </w:r>
            <w:r w:rsidRPr="000F4A18">
              <w:rPr>
                <w:rFonts w:ascii="Times New Roman" w:hAnsi="Times New Roman" w:cs="Times New Roman"/>
                <w:sz w:val="24"/>
                <w:szCs w:val="24"/>
                <w:vertAlign w:val="subscript"/>
              </w:rPr>
              <w:t>6</w:t>
            </w:r>
            <w:r w:rsidRPr="000F4A18">
              <w:rPr>
                <w:rFonts w:ascii="Times New Roman" w:hAnsi="Times New Roman" w:cs="Times New Roman"/>
                <w:sz w:val="24"/>
                <w:szCs w:val="24"/>
              </w:rPr>
              <w:t>H</w:t>
            </w:r>
            <w:r w:rsidRPr="000F4A18">
              <w:rPr>
                <w:rFonts w:ascii="Times New Roman" w:hAnsi="Times New Roman" w:cs="Times New Roman"/>
                <w:sz w:val="24"/>
                <w:szCs w:val="24"/>
                <w:vertAlign w:val="subscript"/>
              </w:rPr>
              <w:t>5</w:t>
            </w:r>
            <w:r w:rsidRPr="000F4A18">
              <w:rPr>
                <w:rFonts w:ascii="Times New Roman" w:hAnsi="Times New Roman" w:cs="Times New Roman"/>
                <w:sz w:val="24"/>
                <w:szCs w:val="24"/>
              </w:rPr>
              <w:t>₈O</w:t>
            </w:r>
            <w:r w:rsidRPr="000F4A18">
              <w:rPr>
                <w:rFonts w:ascii="Times New Roman" w:hAnsi="Times New Roman" w:cs="Times New Roman"/>
                <w:sz w:val="24"/>
                <w:szCs w:val="24"/>
                <w:vertAlign w:val="subscript"/>
              </w:rPr>
              <w:t>9</w:t>
            </w:r>
          </w:p>
        </w:tc>
        <w:tc>
          <w:tcPr>
            <w:tcW w:w="4166" w:type="dxa"/>
          </w:tcPr>
          <w:p w14:paraId="1B84CAD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2B48F384" wp14:editId="1DAB362E">
                  <wp:extent cx="2016958" cy="1104900"/>
                  <wp:effectExtent l="0" t="0" r="2540" b="0"/>
                  <wp:docPr id="1364988178" name="Picture 43" descr="Momordicin II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omordicin II 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3533" cy="1119458"/>
                          </a:xfrm>
                          <a:prstGeom prst="rect">
                            <a:avLst/>
                          </a:prstGeom>
                          <a:noFill/>
                          <a:ln>
                            <a:noFill/>
                          </a:ln>
                        </pic:spPr>
                      </pic:pic>
                    </a:graphicData>
                  </a:graphic>
                </wp:inline>
              </w:drawing>
            </w:r>
          </w:p>
        </w:tc>
      </w:tr>
      <w:tr w:rsidR="00100F25" w:rsidRPr="000F4A18" w14:paraId="40ED00A1" w14:textId="77777777" w:rsidTr="0085322F">
        <w:tc>
          <w:tcPr>
            <w:tcW w:w="662" w:type="dxa"/>
          </w:tcPr>
          <w:p w14:paraId="6EF77FE2"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10</w:t>
            </w:r>
          </w:p>
        </w:tc>
        <w:tc>
          <w:tcPr>
            <w:tcW w:w="2491" w:type="dxa"/>
          </w:tcPr>
          <w:p w14:paraId="27F1E91B"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Conduritol-A</w:t>
            </w:r>
          </w:p>
        </w:tc>
        <w:tc>
          <w:tcPr>
            <w:tcW w:w="1328" w:type="dxa"/>
          </w:tcPr>
          <w:p w14:paraId="068868C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C₆H₁₀O₄</w:t>
            </w:r>
          </w:p>
        </w:tc>
        <w:tc>
          <w:tcPr>
            <w:tcW w:w="4166" w:type="dxa"/>
          </w:tcPr>
          <w:p w14:paraId="3A288E6F"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6D6C6109" wp14:editId="1A0B51B0">
                  <wp:extent cx="628650" cy="824230"/>
                  <wp:effectExtent l="0" t="0" r="0" b="0"/>
                  <wp:docPr id="18806899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226" cy="828919"/>
                          </a:xfrm>
                          <a:prstGeom prst="rect">
                            <a:avLst/>
                          </a:prstGeom>
                          <a:noFill/>
                          <a:ln>
                            <a:noFill/>
                          </a:ln>
                        </pic:spPr>
                      </pic:pic>
                    </a:graphicData>
                  </a:graphic>
                </wp:inline>
              </w:drawing>
            </w:r>
          </w:p>
        </w:tc>
      </w:tr>
      <w:tr w:rsidR="00100F25" w:rsidRPr="000F4A18" w14:paraId="673F75C7" w14:textId="77777777" w:rsidTr="0085322F">
        <w:tc>
          <w:tcPr>
            <w:tcW w:w="662" w:type="dxa"/>
          </w:tcPr>
          <w:p w14:paraId="5F3E053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11</w:t>
            </w:r>
          </w:p>
        </w:tc>
        <w:tc>
          <w:tcPr>
            <w:tcW w:w="2491" w:type="dxa"/>
          </w:tcPr>
          <w:p w14:paraId="695A076F"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 xml:space="preserve">3-methyl pent 1 </w:t>
            </w:r>
            <w:proofErr w:type="spellStart"/>
            <w:r w:rsidRPr="000F4A18">
              <w:rPr>
                <w:rFonts w:ascii="Times New Roman" w:hAnsi="Times New Roman" w:cs="Times New Roman"/>
                <w:sz w:val="24"/>
                <w:szCs w:val="24"/>
              </w:rPr>
              <w:t>ene</w:t>
            </w:r>
            <w:proofErr w:type="spellEnd"/>
          </w:p>
        </w:tc>
        <w:tc>
          <w:tcPr>
            <w:tcW w:w="1328" w:type="dxa"/>
          </w:tcPr>
          <w:p w14:paraId="3DDC16F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C₆H₁₂</w:t>
            </w:r>
          </w:p>
        </w:tc>
        <w:tc>
          <w:tcPr>
            <w:tcW w:w="4166" w:type="dxa"/>
          </w:tcPr>
          <w:p w14:paraId="3F6A2CA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5A6EF217" wp14:editId="6821C804">
                  <wp:extent cx="1003179" cy="996950"/>
                  <wp:effectExtent l="0" t="0" r="0" b="0"/>
                  <wp:docPr id="12723168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1163" cy="1004885"/>
                          </a:xfrm>
                          <a:prstGeom prst="rect">
                            <a:avLst/>
                          </a:prstGeom>
                          <a:noFill/>
                          <a:ln>
                            <a:noFill/>
                          </a:ln>
                        </pic:spPr>
                      </pic:pic>
                    </a:graphicData>
                  </a:graphic>
                </wp:inline>
              </w:drawing>
            </w:r>
          </w:p>
        </w:tc>
      </w:tr>
      <w:tr w:rsidR="00100F25" w:rsidRPr="000F4A18" w14:paraId="001E40A1" w14:textId="77777777" w:rsidTr="0085322F">
        <w:tc>
          <w:tcPr>
            <w:tcW w:w="662" w:type="dxa"/>
          </w:tcPr>
          <w:p w14:paraId="08964A3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lastRenderedPageBreak/>
              <w:t>12</w:t>
            </w:r>
          </w:p>
        </w:tc>
        <w:tc>
          <w:tcPr>
            <w:tcW w:w="2491" w:type="dxa"/>
          </w:tcPr>
          <w:p w14:paraId="08A990D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Vicine</w:t>
            </w:r>
          </w:p>
        </w:tc>
        <w:tc>
          <w:tcPr>
            <w:tcW w:w="1328" w:type="dxa"/>
          </w:tcPr>
          <w:p w14:paraId="6C26942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C₁₀H₁₆N₄O₇</w:t>
            </w:r>
          </w:p>
        </w:tc>
        <w:tc>
          <w:tcPr>
            <w:tcW w:w="4166" w:type="dxa"/>
          </w:tcPr>
          <w:p w14:paraId="1F0E3BF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52C8F0F0" wp14:editId="430C8428">
                  <wp:extent cx="1329962" cy="984250"/>
                  <wp:effectExtent l="0" t="0" r="3810" b="6350"/>
                  <wp:docPr id="11509971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0472" cy="992028"/>
                          </a:xfrm>
                          <a:prstGeom prst="rect">
                            <a:avLst/>
                          </a:prstGeom>
                          <a:noFill/>
                          <a:ln>
                            <a:noFill/>
                          </a:ln>
                        </pic:spPr>
                      </pic:pic>
                    </a:graphicData>
                  </a:graphic>
                </wp:inline>
              </w:drawing>
            </w:r>
          </w:p>
        </w:tc>
      </w:tr>
      <w:tr w:rsidR="00100F25" w:rsidRPr="000F4A18" w14:paraId="7425E1BE" w14:textId="77777777" w:rsidTr="0085322F">
        <w:tc>
          <w:tcPr>
            <w:tcW w:w="662" w:type="dxa"/>
          </w:tcPr>
          <w:p w14:paraId="23A21D2F"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13</w:t>
            </w:r>
          </w:p>
        </w:tc>
        <w:tc>
          <w:tcPr>
            <w:tcW w:w="2491" w:type="dxa"/>
          </w:tcPr>
          <w:p w14:paraId="1D464C80"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Gallic acid</w:t>
            </w:r>
          </w:p>
        </w:tc>
        <w:tc>
          <w:tcPr>
            <w:tcW w:w="1328" w:type="dxa"/>
          </w:tcPr>
          <w:p w14:paraId="2CF183BF"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C₇H₆O₅</w:t>
            </w:r>
          </w:p>
        </w:tc>
        <w:tc>
          <w:tcPr>
            <w:tcW w:w="4166" w:type="dxa"/>
          </w:tcPr>
          <w:p w14:paraId="4858078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270B9574" wp14:editId="750E766E">
                  <wp:extent cx="844799" cy="850900"/>
                  <wp:effectExtent l="0" t="0" r="0" b="6350"/>
                  <wp:docPr id="688365550" name="Picture 31" descr="Skeletal 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Skeletal formul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8347" cy="854474"/>
                          </a:xfrm>
                          <a:prstGeom prst="rect">
                            <a:avLst/>
                          </a:prstGeom>
                          <a:noFill/>
                          <a:ln>
                            <a:noFill/>
                          </a:ln>
                        </pic:spPr>
                      </pic:pic>
                    </a:graphicData>
                  </a:graphic>
                </wp:inline>
              </w:drawing>
            </w:r>
          </w:p>
        </w:tc>
      </w:tr>
      <w:tr w:rsidR="00100F25" w:rsidRPr="000F4A18" w14:paraId="1BE96617" w14:textId="77777777" w:rsidTr="0085322F">
        <w:tc>
          <w:tcPr>
            <w:tcW w:w="662" w:type="dxa"/>
          </w:tcPr>
          <w:p w14:paraId="6C52211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14</w:t>
            </w:r>
          </w:p>
        </w:tc>
        <w:tc>
          <w:tcPr>
            <w:tcW w:w="2491" w:type="dxa"/>
          </w:tcPr>
          <w:p w14:paraId="25CC854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Vitexin</w:t>
            </w:r>
          </w:p>
        </w:tc>
        <w:tc>
          <w:tcPr>
            <w:tcW w:w="1328" w:type="dxa"/>
          </w:tcPr>
          <w:p w14:paraId="32222D3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C₂₁H₂₀O₁₀</w:t>
            </w:r>
          </w:p>
        </w:tc>
        <w:tc>
          <w:tcPr>
            <w:tcW w:w="4166" w:type="dxa"/>
          </w:tcPr>
          <w:p w14:paraId="642C8B50"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4FDB4AF2" wp14:editId="3E7F3B7B">
                  <wp:extent cx="1275571" cy="1098550"/>
                  <wp:effectExtent l="0" t="0" r="1270" b="6350"/>
                  <wp:docPr id="19889068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6318" cy="1107806"/>
                          </a:xfrm>
                          <a:prstGeom prst="rect">
                            <a:avLst/>
                          </a:prstGeom>
                          <a:noFill/>
                          <a:ln>
                            <a:noFill/>
                          </a:ln>
                        </pic:spPr>
                      </pic:pic>
                    </a:graphicData>
                  </a:graphic>
                </wp:inline>
              </w:drawing>
            </w:r>
          </w:p>
        </w:tc>
      </w:tr>
      <w:tr w:rsidR="00100F25" w:rsidRPr="000F4A18" w14:paraId="2FC093A7" w14:textId="77777777" w:rsidTr="0085322F">
        <w:tc>
          <w:tcPr>
            <w:tcW w:w="662" w:type="dxa"/>
          </w:tcPr>
          <w:p w14:paraId="63FE34A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15</w:t>
            </w:r>
          </w:p>
        </w:tc>
        <w:tc>
          <w:tcPr>
            <w:tcW w:w="2491" w:type="dxa"/>
          </w:tcPr>
          <w:p w14:paraId="2A36E2A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Apigenin</w:t>
            </w:r>
          </w:p>
        </w:tc>
        <w:tc>
          <w:tcPr>
            <w:tcW w:w="1328" w:type="dxa"/>
          </w:tcPr>
          <w:p w14:paraId="16A10CE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C₁₅H₁₀O₅</w:t>
            </w:r>
          </w:p>
        </w:tc>
        <w:tc>
          <w:tcPr>
            <w:tcW w:w="4166" w:type="dxa"/>
          </w:tcPr>
          <w:p w14:paraId="3B7918FE"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1885709B" wp14:editId="656DD805">
                  <wp:extent cx="1546063" cy="863600"/>
                  <wp:effectExtent l="0" t="0" r="0" b="0"/>
                  <wp:docPr id="2108345577" name="Picture 33" descr="Apige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pigen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77819" cy="881338"/>
                          </a:xfrm>
                          <a:prstGeom prst="rect">
                            <a:avLst/>
                          </a:prstGeom>
                          <a:noFill/>
                          <a:ln>
                            <a:noFill/>
                          </a:ln>
                        </pic:spPr>
                      </pic:pic>
                    </a:graphicData>
                  </a:graphic>
                </wp:inline>
              </w:drawing>
            </w:r>
          </w:p>
        </w:tc>
      </w:tr>
      <w:tr w:rsidR="00100F25" w:rsidRPr="000F4A18" w14:paraId="015FC4C9" w14:textId="77777777" w:rsidTr="0085322F">
        <w:tc>
          <w:tcPr>
            <w:tcW w:w="662" w:type="dxa"/>
          </w:tcPr>
          <w:p w14:paraId="09ED3D2C"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16</w:t>
            </w:r>
          </w:p>
        </w:tc>
        <w:tc>
          <w:tcPr>
            <w:tcW w:w="2491" w:type="dxa"/>
          </w:tcPr>
          <w:p w14:paraId="6D5069BE" w14:textId="77777777" w:rsidR="00100F25" w:rsidRPr="000F4A18" w:rsidRDefault="00100F25" w:rsidP="00535883">
            <w:pPr>
              <w:spacing w:line="480" w:lineRule="auto"/>
              <w:jc w:val="center"/>
              <w:rPr>
                <w:rFonts w:ascii="Times New Roman" w:hAnsi="Times New Roman" w:cs="Times New Roman"/>
                <w:sz w:val="24"/>
                <w:szCs w:val="24"/>
              </w:rPr>
            </w:pPr>
            <w:proofErr w:type="spellStart"/>
            <w:r w:rsidRPr="000F4A18">
              <w:rPr>
                <w:rFonts w:ascii="Times New Roman" w:hAnsi="Times New Roman" w:cs="Times New Roman"/>
                <w:sz w:val="24"/>
                <w:szCs w:val="24"/>
              </w:rPr>
              <w:t>Genistin</w:t>
            </w:r>
            <w:proofErr w:type="spellEnd"/>
          </w:p>
        </w:tc>
        <w:tc>
          <w:tcPr>
            <w:tcW w:w="1328" w:type="dxa"/>
          </w:tcPr>
          <w:p w14:paraId="40F5970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C₁₅H₁₀O₅</w:t>
            </w:r>
          </w:p>
        </w:tc>
        <w:tc>
          <w:tcPr>
            <w:tcW w:w="4166" w:type="dxa"/>
          </w:tcPr>
          <w:p w14:paraId="28AFF53C"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2205EC3E" wp14:editId="7AE39435">
                  <wp:extent cx="2265392" cy="952500"/>
                  <wp:effectExtent l="0" t="0" r="1905" b="0"/>
                  <wp:docPr id="10428772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3479" cy="955900"/>
                          </a:xfrm>
                          <a:prstGeom prst="rect">
                            <a:avLst/>
                          </a:prstGeom>
                          <a:noFill/>
                          <a:ln>
                            <a:noFill/>
                          </a:ln>
                        </pic:spPr>
                      </pic:pic>
                    </a:graphicData>
                  </a:graphic>
                </wp:inline>
              </w:drawing>
            </w:r>
          </w:p>
        </w:tc>
      </w:tr>
      <w:tr w:rsidR="00100F25" w:rsidRPr="000F4A18" w14:paraId="1E333EF9" w14:textId="77777777" w:rsidTr="0085322F">
        <w:tc>
          <w:tcPr>
            <w:tcW w:w="662" w:type="dxa"/>
          </w:tcPr>
          <w:p w14:paraId="520CF92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17</w:t>
            </w:r>
          </w:p>
        </w:tc>
        <w:tc>
          <w:tcPr>
            <w:tcW w:w="2491" w:type="dxa"/>
          </w:tcPr>
          <w:p w14:paraId="56BF5ED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Trigonelline</w:t>
            </w:r>
          </w:p>
        </w:tc>
        <w:tc>
          <w:tcPr>
            <w:tcW w:w="1328" w:type="dxa"/>
          </w:tcPr>
          <w:p w14:paraId="06A5D48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C₇H₇NO₂</w:t>
            </w:r>
          </w:p>
        </w:tc>
        <w:tc>
          <w:tcPr>
            <w:tcW w:w="4166" w:type="dxa"/>
          </w:tcPr>
          <w:p w14:paraId="22D69C34"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6451ED9D" wp14:editId="1C0FEF7C">
                  <wp:extent cx="740473" cy="844550"/>
                  <wp:effectExtent l="0" t="0" r="2540" b="0"/>
                  <wp:docPr id="90674426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7190" cy="852211"/>
                          </a:xfrm>
                          <a:prstGeom prst="rect">
                            <a:avLst/>
                          </a:prstGeom>
                          <a:noFill/>
                          <a:ln>
                            <a:noFill/>
                          </a:ln>
                        </pic:spPr>
                      </pic:pic>
                    </a:graphicData>
                  </a:graphic>
                </wp:inline>
              </w:drawing>
            </w:r>
          </w:p>
        </w:tc>
      </w:tr>
      <w:tr w:rsidR="00100F25" w:rsidRPr="000F4A18" w14:paraId="5595154C" w14:textId="77777777" w:rsidTr="0085322F">
        <w:tc>
          <w:tcPr>
            <w:tcW w:w="662" w:type="dxa"/>
          </w:tcPr>
          <w:p w14:paraId="2F03A642"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18</w:t>
            </w:r>
          </w:p>
        </w:tc>
        <w:tc>
          <w:tcPr>
            <w:tcW w:w="2491" w:type="dxa"/>
          </w:tcPr>
          <w:p w14:paraId="3A0DF69D" w14:textId="77777777" w:rsidR="00100F25" w:rsidRPr="000F4A18" w:rsidRDefault="00100F25" w:rsidP="00535883">
            <w:pPr>
              <w:spacing w:line="480" w:lineRule="auto"/>
              <w:jc w:val="center"/>
              <w:rPr>
                <w:rFonts w:ascii="Times New Roman" w:hAnsi="Times New Roman" w:cs="Times New Roman"/>
                <w:sz w:val="24"/>
                <w:szCs w:val="24"/>
              </w:rPr>
            </w:pPr>
            <w:proofErr w:type="spellStart"/>
            <w:r w:rsidRPr="000F4A18">
              <w:rPr>
                <w:rFonts w:ascii="Times New Roman" w:hAnsi="Times New Roman" w:cs="Times New Roman"/>
                <w:sz w:val="24"/>
                <w:szCs w:val="24"/>
              </w:rPr>
              <w:t>Azardiradione</w:t>
            </w:r>
            <w:proofErr w:type="spellEnd"/>
          </w:p>
        </w:tc>
        <w:tc>
          <w:tcPr>
            <w:tcW w:w="1328" w:type="dxa"/>
          </w:tcPr>
          <w:p w14:paraId="44BAA732"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C₂₈H₃₄O₆</w:t>
            </w:r>
          </w:p>
        </w:tc>
        <w:tc>
          <w:tcPr>
            <w:tcW w:w="4166" w:type="dxa"/>
          </w:tcPr>
          <w:p w14:paraId="47AD11EA"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716FD25B" wp14:editId="13FC1190">
                  <wp:extent cx="1172412" cy="1143000"/>
                  <wp:effectExtent l="0" t="0" r="8890" b="0"/>
                  <wp:docPr id="89268109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2540" cy="1152874"/>
                          </a:xfrm>
                          <a:prstGeom prst="rect">
                            <a:avLst/>
                          </a:prstGeom>
                          <a:noFill/>
                          <a:ln>
                            <a:noFill/>
                          </a:ln>
                        </pic:spPr>
                      </pic:pic>
                    </a:graphicData>
                  </a:graphic>
                </wp:inline>
              </w:drawing>
            </w:r>
          </w:p>
        </w:tc>
      </w:tr>
      <w:tr w:rsidR="00100F25" w:rsidRPr="000F4A18" w14:paraId="46D541D2" w14:textId="77777777" w:rsidTr="0085322F">
        <w:tc>
          <w:tcPr>
            <w:tcW w:w="662" w:type="dxa"/>
          </w:tcPr>
          <w:p w14:paraId="535EF5E6"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lastRenderedPageBreak/>
              <w:t>19</w:t>
            </w:r>
          </w:p>
        </w:tc>
        <w:tc>
          <w:tcPr>
            <w:tcW w:w="2491" w:type="dxa"/>
          </w:tcPr>
          <w:p w14:paraId="7D0C6AF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Gymnemagenin</w:t>
            </w:r>
          </w:p>
        </w:tc>
        <w:tc>
          <w:tcPr>
            <w:tcW w:w="1328" w:type="dxa"/>
          </w:tcPr>
          <w:p w14:paraId="607093F1"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C₃₀H₅₀O₄</w:t>
            </w:r>
          </w:p>
        </w:tc>
        <w:tc>
          <w:tcPr>
            <w:tcW w:w="4166" w:type="dxa"/>
          </w:tcPr>
          <w:p w14:paraId="59E87B76"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308D65F9" wp14:editId="20478887">
                  <wp:extent cx="1307589" cy="1028700"/>
                  <wp:effectExtent l="0" t="0" r="6985" b="0"/>
                  <wp:docPr id="1240010099" name="Picture 42" descr="Gymnemageni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Gymnemagenin Structu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5754" cy="1042990"/>
                          </a:xfrm>
                          <a:prstGeom prst="rect">
                            <a:avLst/>
                          </a:prstGeom>
                          <a:noFill/>
                          <a:ln>
                            <a:noFill/>
                          </a:ln>
                        </pic:spPr>
                      </pic:pic>
                    </a:graphicData>
                  </a:graphic>
                </wp:inline>
              </w:drawing>
            </w:r>
          </w:p>
        </w:tc>
      </w:tr>
      <w:tr w:rsidR="00100F25" w:rsidRPr="000F4A18" w14:paraId="059CBC18" w14:textId="77777777" w:rsidTr="0085322F">
        <w:tc>
          <w:tcPr>
            <w:tcW w:w="662" w:type="dxa"/>
          </w:tcPr>
          <w:p w14:paraId="7E4AFAF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20</w:t>
            </w:r>
          </w:p>
        </w:tc>
        <w:tc>
          <w:tcPr>
            <w:tcW w:w="2491" w:type="dxa"/>
          </w:tcPr>
          <w:p w14:paraId="1D8AC23B" w14:textId="77777777" w:rsidR="00100F25" w:rsidRPr="000F4A18" w:rsidRDefault="00100F25" w:rsidP="00535883">
            <w:pPr>
              <w:spacing w:line="480" w:lineRule="auto"/>
              <w:jc w:val="center"/>
              <w:rPr>
                <w:rFonts w:ascii="Times New Roman" w:hAnsi="Times New Roman" w:cs="Times New Roman"/>
                <w:sz w:val="24"/>
                <w:szCs w:val="24"/>
              </w:rPr>
            </w:pPr>
            <w:proofErr w:type="spellStart"/>
            <w:r w:rsidRPr="000F4A18">
              <w:rPr>
                <w:rFonts w:ascii="Times New Roman" w:hAnsi="Times New Roman" w:cs="Times New Roman"/>
                <w:sz w:val="24"/>
                <w:szCs w:val="24"/>
              </w:rPr>
              <w:t>Nimbin</w:t>
            </w:r>
            <w:proofErr w:type="spellEnd"/>
          </w:p>
        </w:tc>
        <w:tc>
          <w:tcPr>
            <w:tcW w:w="1328" w:type="dxa"/>
          </w:tcPr>
          <w:p w14:paraId="6F4A0582"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C₃₀H₃₆O₉</w:t>
            </w:r>
          </w:p>
        </w:tc>
        <w:tc>
          <w:tcPr>
            <w:tcW w:w="4166" w:type="dxa"/>
          </w:tcPr>
          <w:p w14:paraId="05C22F4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4AD83327" wp14:editId="56D1454F">
                  <wp:extent cx="1432049" cy="1187450"/>
                  <wp:effectExtent l="0" t="0" r="0" b="0"/>
                  <wp:docPr id="105406169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2020" cy="1195718"/>
                          </a:xfrm>
                          <a:prstGeom prst="rect">
                            <a:avLst/>
                          </a:prstGeom>
                          <a:noFill/>
                          <a:ln>
                            <a:noFill/>
                          </a:ln>
                        </pic:spPr>
                      </pic:pic>
                    </a:graphicData>
                  </a:graphic>
                </wp:inline>
              </w:drawing>
            </w:r>
          </w:p>
        </w:tc>
      </w:tr>
      <w:tr w:rsidR="00100F25" w:rsidRPr="000F4A18" w14:paraId="015068B9" w14:textId="77777777" w:rsidTr="0085322F">
        <w:tc>
          <w:tcPr>
            <w:tcW w:w="662" w:type="dxa"/>
          </w:tcPr>
          <w:p w14:paraId="68E89D83"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21</w:t>
            </w:r>
          </w:p>
        </w:tc>
        <w:tc>
          <w:tcPr>
            <w:tcW w:w="2491" w:type="dxa"/>
          </w:tcPr>
          <w:p w14:paraId="3EEF9EA7" w14:textId="77777777" w:rsidR="00100F25" w:rsidRPr="000F4A18" w:rsidRDefault="00100F25" w:rsidP="00535883">
            <w:pPr>
              <w:spacing w:line="480" w:lineRule="auto"/>
              <w:jc w:val="center"/>
              <w:rPr>
                <w:rFonts w:ascii="Times New Roman" w:hAnsi="Times New Roman" w:cs="Times New Roman"/>
                <w:sz w:val="24"/>
                <w:szCs w:val="24"/>
              </w:rPr>
            </w:pPr>
            <w:proofErr w:type="spellStart"/>
            <w:r w:rsidRPr="000F4A18">
              <w:rPr>
                <w:rFonts w:ascii="Times New Roman" w:hAnsi="Times New Roman" w:cs="Times New Roman"/>
                <w:sz w:val="24"/>
                <w:szCs w:val="24"/>
              </w:rPr>
              <w:t>Nimbolide</w:t>
            </w:r>
            <w:proofErr w:type="spellEnd"/>
          </w:p>
        </w:tc>
        <w:tc>
          <w:tcPr>
            <w:tcW w:w="1328" w:type="dxa"/>
          </w:tcPr>
          <w:p w14:paraId="09A6545F"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C₂₇H₃₀O₇</w:t>
            </w:r>
          </w:p>
        </w:tc>
        <w:tc>
          <w:tcPr>
            <w:tcW w:w="4166" w:type="dxa"/>
          </w:tcPr>
          <w:p w14:paraId="4CFF82F9"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sz w:val="24"/>
                <w:szCs w:val="24"/>
              </w:rPr>
              <w:drawing>
                <wp:inline distT="0" distB="0" distL="0" distR="0" wp14:anchorId="27A1DCC5" wp14:editId="1510D8BB">
                  <wp:extent cx="1738992" cy="1200150"/>
                  <wp:effectExtent l="0" t="0" r="0" b="0"/>
                  <wp:docPr id="2662002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53449" cy="1210127"/>
                          </a:xfrm>
                          <a:prstGeom prst="rect">
                            <a:avLst/>
                          </a:prstGeom>
                          <a:noFill/>
                        </pic:spPr>
                      </pic:pic>
                    </a:graphicData>
                  </a:graphic>
                </wp:inline>
              </w:drawing>
            </w:r>
          </w:p>
        </w:tc>
      </w:tr>
      <w:tr w:rsidR="00100F25" w:rsidRPr="000F4A18" w14:paraId="5E01E845" w14:textId="77777777" w:rsidTr="0085322F">
        <w:tc>
          <w:tcPr>
            <w:tcW w:w="662" w:type="dxa"/>
          </w:tcPr>
          <w:p w14:paraId="04CE21A8"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22</w:t>
            </w:r>
          </w:p>
        </w:tc>
        <w:tc>
          <w:tcPr>
            <w:tcW w:w="2491" w:type="dxa"/>
          </w:tcPr>
          <w:p w14:paraId="72EDD018" w14:textId="7B5F2A89" w:rsidR="00100F25" w:rsidRPr="000F4A18" w:rsidRDefault="0085322F" w:rsidP="00535883">
            <w:pPr>
              <w:spacing w:line="480" w:lineRule="auto"/>
              <w:jc w:val="center"/>
              <w:rPr>
                <w:rFonts w:ascii="Times New Roman" w:hAnsi="Times New Roman" w:cs="Times New Roman"/>
                <w:sz w:val="24"/>
                <w:szCs w:val="24"/>
              </w:rPr>
            </w:pPr>
            <w:proofErr w:type="spellStart"/>
            <w:r w:rsidRPr="000F4A18">
              <w:rPr>
                <w:rFonts w:ascii="Times New Roman" w:hAnsi="Times New Roman" w:cs="Times New Roman"/>
                <w:sz w:val="24"/>
                <w:szCs w:val="24"/>
              </w:rPr>
              <w:t>S</w:t>
            </w:r>
            <w:r w:rsidR="00100F25" w:rsidRPr="000F4A18">
              <w:rPr>
                <w:rFonts w:ascii="Times New Roman" w:hAnsi="Times New Roman" w:cs="Times New Roman"/>
                <w:sz w:val="24"/>
                <w:szCs w:val="24"/>
              </w:rPr>
              <w:t>alannin</w:t>
            </w:r>
            <w:proofErr w:type="spellEnd"/>
          </w:p>
        </w:tc>
        <w:tc>
          <w:tcPr>
            <w:tcW w:w="1328" w:type="dxa"/>
          </w:tcPr>
          <w:p w14:paraId="2855188C"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sz w:val="24"/>
                <w:szCs w:val="24"/>
              </w:rPr>
              <w:t>C₃₄H₄₄O₉</w:t>
            </w:r>
          </w:p>
        </w:tc>
        <w:tc>
          <w:tcPr>
            <w:tcW w:w="4166" w:type="dxa"/>
          </w:tcPr>
          <w:p w14:paraId="639B75C5"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sz w:val="24"/>
                <w:szCs w:val="24"/>
              </w:rPr>
              <w:drawing>
                <wp:inline distT="0" distB="0" distL="0" distR="0" wp14:anchorId="0073BC21" wp14:editId="69A8ED55">
                  <wp:extent cx="1847850" cy="1847850"/>
                  <wp:effectExtent l="0" t="0" r="0" b="0"/>
                  <wp:docPr id="12844368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pic:spPr>
                      </pic:pic>
                    </a:graphicData>
                  </a:graphic>
                </wp:inline>
              </w:drawing>
            </w:r>
          </w:p>
        </w:tc>
      </w:tr>
    </w:tbl>
    <w:p w14:paraId="5607A40E" w14:textId="77777777" w:rsidR="00535883" w:rsidRDefault="00535883" w:rsidP="00535883">
      <w:pPr>
        <w:spacing w:line="480" w:lineRule="auto"/>
        <w:jc w:val="both"/>
        <w:rPr>
          <w:rFonts w:ascii="Times New Roman" w:hAnsi="Times New Roman" w:cs="Times New Roman"/>
          <w:b/>
          <w:bCs/>
          <w:sz w:val="28"/>
          <w:szCs w:val="28"/>
        </w:rPr>
      </w:pPr>
    </w:p>
    <w:p w14:paraId="3873F50D" w14:textId="111B0E7E" w:rsidR="00100F25" w:rsidRPr="000F4A18" w:rsidRDefault="00100F25" w:rsidP="00535883">
      <w:pPr>
        <w:spacing w:line="480" w:lineRule="auto"/>
        <w:jc w:val="both"/>
        <w:rPr>
          <w:rFonts w:ascii="Times New Roman" w:hAnsi="Times New Roman" w:cs="Times New Roman"/>
          <w:b/>
          <w:bCs/>
          <w:sz w:val="28"/>
          <w:szCs w:val="28"/>
        </w:rPr>
      </w:pPr>
      <w:r w:rsidRPr="000F4A18">
        <w:rPr>
          <w:rFonts w:ascii="Times New Roman" w:hAnsi="Times New Roman" w:cs="Times New Roman"/>
          <w:b/>
          <w:bCs/>
          <w:sz w:val="28"/>
          <w:szCs w:val="28"/>
        </w:rPr>
        <w:t>4.4 Preparation of Receptors</w:t>
      </w:r>
    </w:p>
    <w:p w14:paraId="538CC2EC" w14:textId="32A9F1C8"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The target protein associated with diabetes was obtained from the Protein Data Bank. The receptor structure was prepared by removing water molecules and other unwanted components to make it suitable for docking analysis.</w:t>
      </w:r>
      <w:r w:rsidR="0067098B">
        <w:rPr>
          <w:rFonts w:ascii="Times New Roman" w:hAnsi="Times New Roman" w:cs="Times New Roman"/>
          <w:sz w:val="24"/>
          <w:szCs w:val="24"/>
        </w:rPr>
        <w:t xml:space="preserve"> The Schematic Diagram of receptors are given in </w:t>
      </w:r>
      <w:r w:rsidR="0067098B" w:rsidRPr="007C2085">
        <w:rPr>
          <w:rFonts w:ascii="Times New Roman" w:hAnsi="Times New Roman" w:cs="Times New Roman"/>
          <w:b/>
          <w:bCs/>
          <w:sz w:val="24"/>
          <w:szCs w:val="24"/>
        </w:rPr>
        <w:t>Figure 1.</w:t>
      </w:r>
    </w:p>
    <w:tbl>
      <w:tblPr>
        <w:tblStyle w:val="TableGrid"/>
        <w:tblW w:w="9761" w:type="dxa"/>
        <w:tblLook w:val="04A0" w:firstRow="1" w:lastRow="0" w:firstColumn="1" w:lastColumn="0" w:noHBand="0" w:noVBand="1"/>
      </w:tblPr>
      <w:tblGrid>
        <w:gridCol w:w="721"/>
        <w:gridCol w:w="2391"/>
        <w:gridCol w:w="6649"/>
      </w:tblGrid>
      <w:tr w:rsidR="00100F25" w:rsidRPr="000F4A18" w14:paraId="49C59ADD" w14:textId="77777777" w:rsidTr="00100F25">
        <w:trPr>
          <w:trHeight w:val="717"/>
        </w:trPr>
        <w:tc>
          <w:tcPr>
            <w:tcW w:w="721" w:type="dxa"/>
          </w:tcPr>
          <w:p w14:paraId="5A1EB159" w14:textId="3C0ED31A" w:rsidR="00100F25" w:rsidRPr="0067098B" w:rsidRDefault="0067098B" w:rsidP="00535883">
            <w:pPr>
              <w:spacing w:line="480" w:lineRule="auto"/>
              <w:jc w:val="both"/>
              <w:rPr>
                <w:rFonts w:ascii="Times New Roman" w:hAnsi="Times New Roman" w:cs="Times New Roman"/>
                <w:b/>
                <w:bCs/>
                <w:sz w:val="24"/>
                <w:szCs w:val="24"/>
              </w:rPr>
            </w:pPr>
            <w:r w:rsidRPr="0067098B">
              <w:rPr>
                <w:rFonts w:ascii="Times New Roman" w:hAnsi="Times New Roman" w:cs="Times New Roman"/>
                <w:b/>
                <w:bCs/>
                <w:sz w:val="24"/>
                <w:szCs w:val="24"/>
              </w:rPr>
              <w:lastRenderedPageBreak/>
              <w:t>Sr No</w:t>
            </w:r>
            <w:r>
              <w:rPr>
                <w:rFonts w:ascii="Times New Roman" w:hAnsi="Times New Roman" w:cs="Times New Roman"/>
                <w:b/>
                <w:bCs/>
                <w:sz w:val="24"/>
                <w:szCs w:val="24"/>
              </w:rPr>
              <w:t>.</w:t>
            </w:r>
          </w:p>
        </w:tc>
        <w:tc>
          <w:tcPr>
            <w:tcW w:w="2391" w:type="dxa"/>
          </w:tcPr>
          <w:p w14:paraId="66868676" w14:textId="11117E71" w:rsidR="00100F25" w:rsidRPr="0067098B" w:rsidRDefault="0067098B" w:rsidP="00535883">
            <w:pPr>
              <w:spacing w:line="480" w:lineRule="auto"/>
              <w:jc w:val="center"/>
              <w:rPr>
                <w:rFonts w:ascii="Times New Roman" w:hAnsi="Times New Roman" w:cs="Times New Roman"/>
                <w:b/>
                <w:bCs/>
                <w:sz w:val="24"/>
                <w:szCs w:val="24"/>
              </w:rPr>
            </w:pPr>
            <w:r w:rsidRPr="0067098B">
              <w:rPr>
                <w:rFonts w:ascii="Times New Roman" w:hAnsi="Times New Roman" w:cs="Times New Roman"/>
                <w:b/>
                <w:bCs/>
                <w:sz w:val="24"/>
                <w:szCs w:val="24"/>
              </w:rPr>
              <w:t>Name Of Receptors</w:t>
            </w:r>
          </w:p>
        </w:tc>
        <w:tc>
          <w:tcPr>
            <w:tcW w:w="6649" w:type="dxa"/>
          </w:tcPr>
          <w:p w14:paraId="51E1429E" w14:textId="3144EB97" w:rsidR="00100F25" w:rsidRPr="0067098B" w:rsidRDefault="0067098B" w:rsidP="00535883">
            <w:pPr>
              <w:spacing w:line="480" w:lineRule="auto"/>
              <w:jc w:val="center"/>
              <w:rPr>
                <w:rFonts w:ascii="Times New Roman" w:hAnsi="Times New Roman" w:cs="Times New Roman"/>
                <w:b/>
                <w:bCs/>
                <w:sz w:val="24"/>
                <w:szCs w:val="24"/>
              </w:rPr>
            </w:pPr>
            <w:r w:rsidRPr="0067098B">
              <w:rPr>
                <w:rFonts w:ascii="Times New Roman" w:hAnsi="Times New Roman" w:cs="Times New Roman"/>
                <w:b/>
                <w:bCs/>
                <w:sz w:val="24"/>
                <w:szCs w:val="24"/>
              </w:rPr>
              <w:t>Structure</w:t>
            </w:r>
          </w:p>
        </w:tc>
      </w:tr>
      <w:tr w:rsidR="00100F25" w:rsidRPr="000F4A18" w14:paraId="2A9214B3" w14:textId="77777777" w:rsidTr="00A520D7">
        <w:trPr>
          <w:trHeight w:val="2497"/>
        </w:trPr>
        <w:tc>
          <w:tcPr>
            <w:tcW w:w="721" w:type="dxa"/>
          </w:tcPr>
          <w:p w14:paraId="3CD2E69A"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1</w:t>
            </w:r>
          </w:p>
        </w:tc>
        <w:tc>
          <w:tcPr>
            <w:tcW w:w="2391" w:type="dxa"/>
          </w:tcPr>
          <w:p w14:paraId="01E58561"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Alpha glucosidase</w:t>
            </w:r>
          </w:p>
        </w:tc>
        <w:tc>
          <w:tcPr>
            <w:tcW w:w="6649" w:type="dxa"/>
          </w:tcPr>
          <w:p w14:paraId="5D3A8F23"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1D34F07D" wp14:editId="1B10B514">
                  <wp:extent cx="1866900" cy="1690035"/>
                  <wp:effectExtent l="0" t="0" r="0" b="5715"/>
                  <wp:docPr id="62131559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91818" cy="1712592"/>
                          </a:xfrm>
                          <a:prstGeom prst="rect">
                            <a:avLst/>
                          </a:prstGeom>
                          <a:noFill/>
                          <a:ln>
                            <a:noFill/>
                          </a:ln>
                        </pic:spPr>
                      </pic:pic>
                    </a:graphicData>
                  </a:graphic>
                </wp:inline>
              </w:drawing>
            </w:r>
          </w:p>
        </w:tc>
      </w:tr>
      <w:tr w:rsidR="00100F25" w:rsidRPr="000F4A18" w14:paraId="4A20B0E5" w14:textId="77777777" w:rsidTr="0067098B">
        <w:trPr>
          <w:trHeight w:val="1701"/>
        </w:trPr>
        <w:tc>
          <w:tcPr>
            <w:tcW w:w="721" w:type="dxa"/>
          </w:tcPr>
          <w:p w14:paraId="4130DF7C"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2</w:t>
            </w:r>
          </w:p>
        </w:tc>
        <w:tc>
          <w:tcPr>
            <w:tcW w:w="2391" w:type="dxa"/>
          </w:tcPr>
          <w:p w14:paraId="0AFA6454"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PPAR-GAMMA</w:t>
            </w:r>
          </w:p>
        </w:tc>
        <w:tc>
          <w:tcPr>
            <w:tcW w:w="6649" w:type="dxa"/>
          </w:tcPr>
          <w:p w14:paraId="42E79A8B"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33DC3A12" wp14:editId="4FA8D56E">
                  <wp:extent cx="1581150" cy="1581150"/>
                  <wp:effectExtent l="0" t="0" r="0" b="0"/>
                  <wp:docPr id="268690896" name="Picture 45" descr="Gallery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Gallery ite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85289" cy="1585289"/>
                          </a:xfrm>
                          <a:prstGeom prst="rect">
                            <a:avLst/>
                          </a:prstGeom>
                          <a:noFill/>
                          <a:ln>
                            <a:noFill/>
                          </a:ln>
                        </pic:spPr>
                      </pic:pic>
                    </a:graphicData>
                  </a:graphic>
                </wp:inline>
              </w:drawing>
            </w:r>
          </w:p>
        </w:tc>
      </w:tr>
      <w:tr w:rsidR="00100F25" w:rsidRPr="000F4A18" w14:paraId="4413BB75" w14:textId="77777777" w:rsidTr="00A520D7">
        <w:trPr>
          <w:trHeight w:val="2542"/>
        </w:trPr>
        <w:tc>
          <w:tcPr>
            <w:tcW w:w="721" w:type="dxa"/>
          </w:tcPr>
          <w:p w14:paraId="632F1855"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3</w:t>
            </w:r>
          </w:p>
        </w:tc>
        <w:tc>
          <w:tcPr>
            <w:tcW w:w="2391" w:type="dxa"/>
          </w:tcPr>
          <w:p w14:paraId="20C5583C" w14:textId="77777777" w:rsidR="00100F25" w:rsidRPr="000F4A18" w:rsidRDefault="00100F25"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PPAR DELTA</w:t>
            </w:r>
          </w:p>
        </w:tc>
        <w:tc>
          <w:tcPr>
            <w:tcW w:w="6649" w:type="dxa"/>
          </w:tcPr>
          <w:p w14:paraId="4DD6CA17" w14:textId="77777777" w:rsidR="00100F25" w:rsidRPr="000F4A18" w:rsidRDefault="00100F25" w:rsidP="00535883">
            <w:pPr>
              <w:spacing w:line="480" w:lineRule="auto"/>
              <w:jc w:val="center"/>
              <w:rPr>
                <w:rFonts w:ascii="Times New Roman" w:hAnsi="Times New Roman" w:cs="Times New Roman"/>
                <w:sz w:val="24"/>
                <w:szCs w:val="24"/>
              </w:rPr>
            </w:pPr>
            <w:r w:rsidRPr="000F4A18">
              <w:rPr>
                <w:rFonts w:ascii="Times New Roman" w:hAnsi="Times New Roman" w:cs="Times New Roman"/>
                <w:noProof/>
              </w:rPr>
              <w:drawing>
                <wp:inline distT="0" distB="0" distL="0" distR="0" wp14:anchorId="4F11B147" wp14:editId="0A59D610">
                  <wp:extent cx="1644650" cy="1644650"/>
                  <wp:effectExtent l="0" t="0" r="0" b="0"/>
                  <wp:docPr id="3719629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54430" cy="1654430"/>
                          </a:xfrm>
                          <a:prstGeom prst="rect">
                            <a:avLst/>
                          </a:prstGeom>
                          <a:noFill/>
                          <a:ln>
                            <a:noFill/>
                          </a:ln>
                        </pic:spPr>
                      </pic:pic>
                    </a:graphicData>
                  </a:graphic>
                </wp:inline>
              </w:drawing>
            </w:r>
          </w:p>
        </w:tc>
      </w:tr>
    </w:tbl>
    <w:p w14:paraId="440B4EF2" w14:textId="77777777" w:rsidR="00100F25" w:rsidRPr="000F4A18" w:rsidRDefault="00100F25" w:rsidP="00535883">
      <w:pPr>
        <w:spacing w:line="480" w:lineRule="auto"/>
        <w:jc w:val="both"/>
        <w:rPr>
          <w:rFonts w:ascii="Times New Roman" w:hAnsi="Times New Roman" w:cs="Times New Roman"/>
          <w:sz w:val="24"/>
          <w:szCs w:val="24"/>
        </w:rPr>
      </w:pPr>
    </w:p>
    <w:p w14:paraId="00E072C8" w14:textId="17D60F4D" w:rsidR="00100F25" w:rsidRPr="000F4A18" w:rsidRDefault="00100F25" w:rsidP="00535883">
      <w:pPr>
        <w:spacing w:line="480" w:lineRule="auto"/>
        <w:jc w:val="center"/>
        <w:rPr>
          <w:rFonts w:ascii="Times New Roman" w:hAnsi="Times New Roman" w:cs="Times New Roman"/>
          <w:b/>
          <w:bCs/>
          <w:sz w:val="24"/>
          <w:szCs w:val="24"/>
        </w:rPr>
      </w:pPr>
      <w:r w:rsidRPr="000F4A18">
        <w:rPr>
          <w:rFonts w:ascii="Times New Roman" w:hAnsi="Times New Roman" w:cs="Times New Roman"/>
          <w:b/>
          <w:bCs/>
          <w:sz w:val="24"/>
          <w:szCs w:val="24"/>
        </w:rPr>
        <w:t xml:space="preserve">Fig </w:t>
      </w:r>
      <w:r w:rsidR="00A520D7">
        <w:rPr>
          <w:rFonts w:ascii="Times New Roman" w:hAnsi="Times New Roman" w:cs="Times New Roman"/>
          <w:b/>
          <w:bCs/>
          <w:sz w:val="24"/>
          <w:szCs w:val="24"/>
        </w:rPr>
        <w:t>1</w:t>
      </w:r>
      <w:r w:rsidRPr="000F4A18">
        <w:rPr>
          <w:rFonts w:ascii="Times New Roman" w:hAnsi="Times New Roman" w:cs="Times New Roman"/>
          <w:b/>
          <w:bCs/>
          <w:sz w:val="24"/>
          <w:szCs w:val="24"/>
        </w:rPr>
        <w:t>: Structure of Ligands</w:t>
      </w:r>
    </w:p>
    <w:p w14:paraId="3017CA6D"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2.2 Preparation of Ligands</w:t>
      </w:r>
    </w:p>
    <w:p w14:paraId="1BBD872D"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The molecular structures of selected phytoconstituents were downloaded from PubChem in suitable file formats. Ligands were energy minimized and converted into PDBQT format using PyRx and Open Babel software.</w:t>
      </w:r>
    </w:p>
    <w:p w14:paraId="50F77914"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2.3 Preparation of Receptors</w:t>
      </w:r>
    </w:p>
    <w:p w14:paraId="40ECC2CA"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lastRenderedPageBreak/>
        <w:t>Target proteins associated with diabetes mellitus, including alpha-glucosidase, PPAR-γ, and PPAR-δ, were obtained from the Protein Data Bank (PDB). Protein preparation involved removal of water molecules, heteroatoms, and co-crystallized ligands followed by addition of hydrogen atoms and charge stabilization.</w:t>
      </w:r>
    </w:p>
    <w:p w14:paraId="55F9A702"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2.4 Molecular Docking Study</w:t>
      </w:r>
    </w:p>
    <w:p w14:paraId="6588D995"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Molecular docking simulations were performed using </w:t>
      </w:r>
      <w:proofErr w:type="spellStart"/>
      <w:r w:rsidRPr="00383629">
        <w:rPr>
          <w:rFonts w:ascii="Times New Roman" w:hAnsi="Times New Roman" w:cs="Times New Roman"/>
          <w:sz w:val="24"/>
          <w:szCs w:val="24"/>
        </w:rPr>
        <w:t>AutoDock</w:t>
      </w:r>
      <w:proofErr w:type="spellEnd"/>
      <w:r w:rsidRPr="00383629">
        <w:rPr>
          <w:rFonts w:ascii="Times New Roman" w:hAnsi="Times New Roman" w:cs="Times New Roman"/>
          <w:sz w:val="24"/>
          <w:szCs w:val="24"/>
        </w:rPr>
        <w:t xml:space="preserve"> Vina integrated in the PyRx platform. A grid box was generated around the active site of the receptors with a spacing of 1 Å. During docking, receptors were treated as rigid molecules while ligands remained flexible.</w:t>
      </w:r>
    </w:p>
    <w:p w14:paraId="4E100B82"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Binding affinity scores were expressed in kcal/mol. Lower binding energy values indicated stronger and more stable ligand–protein interactions.</w:t>
      </w:r>
    </w:p>
    <w:p w14:paraId="58966705"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2.5 Result Analysis and Visualization</w:t>
      </w:r>
    </w:p>
    <w:p w14:paraId="6932C18F" w14:textId="447DA8E4"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Docking interactions, hydrogen bonding, and amino acid interactions were analyzed using BIOVIA Discovery Studio. ADMET and physicochemical parameters such as molecular weight, hydrogen bond donors and acceptors, lipophilicity, TPSA, and synthetic accessibility were evaluated.</w:t>
      </w:r>
    </w:p>
    <w:p w14:paraId="5B386B3B"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 Results and Discussion</w:t>
      </w:r>
    </w:p>
    <w:p w14:paraId="1E769FEF"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3.1 Docking Analysis</w:t>
      </w:r>
    </w:p>
    <w:p w14:paraId="47E26412" w14:textId="77777777" w:rsidR="0084752D"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The molecular docking study demonstrated that several phytoconstituents exhibited strong binding affinity against diabetes-related target proteins.</w:t>
      </w:r>
    </w:p>
    <w:p w14:paraId="2D2DE270" w14:textId="4EC5B49B" w:rsidR="00002AE7" w:rsidRPr="00DC1EC7" w:rsidRDefault="00002AE7"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 xml:space="preserve">Among the screened compounds, several phytoconstituents demonstrated significant binding </w:t>
      </w:r>
      <w:r w:rsidRPr="00DC1EC7">
        <w:rPr>
          <w:rFonts w:ascii="Times New Roman" w:hAnsi="Times New Roman" w:cs="Times New Roman"/>
          <w:sz w:val="24"/>
          <w:szCs w:val="24"/>
        </w:rPr>
        <w:t>affinity toward the target proteins (shown in Table no. 1)</w:t>
      </w:r>
      <w:r w:rsidR="007C2085" w:rsidRPr="00DC1EC7">
        <w:rPr>
          <w:rFonts w:ascii="Times New Roman" w:hAnsi="Times New Roman" w:cs="Times New Roman"/>
          <w:sz w:val="24"/>
          <w:szCs w:val="24"/>
        </w:rPr>
        <w:t>.</w:t>
      </w:r>
    </w:p>
    <w:p w14:paraId="5454BE79" w14:textId="77777777" w:rsidR="00002AE7" w:rsidRPr="00DC1EC7" w:rsidRDefault="00002AE7"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lastRenderedPageBreak/>
        <w:t xml:space="preserve">Momordicoside 1 showed the highest binding affinity with a docking score of -9.8 kcal/mol against alpha-glucosidase, suggesting strong inhibitory potential. </w:t>
      </w:r>
    </w:p>
    <w:p w14:paraId="521C155A" w14:textId="77777777" w:rsidR="00002AE7" w:rsidRPr="00DC1EC7" w:rsidRDefault="00002AE7"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Kaempferol and Quercetin exhibited consistently high binding energies across all targets, with values reaching up to -9.0 kcal/mol and -8.8 kcal/mol, respectively. </w:t>
      </w:r>
    </w:p>
    <w:p w14:paraId="1A6BFF08" w14:textId="0D545AD7" w:rsidR="00002AE7" w:rsidRPr="00DC1EC7" w:rsidRDefault="00002AE7"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Catechin also demonstrated strong interaction with docking scores around -8.4 to -8.5 kcal/mol. </w:t>
      </w:r>
      <w:r w:rsidR="00363E40" w:rsidRPr="00DC1EC7">
        <w:rPr>
          <w:rFonts w:ascii="Times New Roman" w:hAnsi="Times New Roman" w:cs="Times New Roman"/>
          <w:sz w:val="24"/>
          <w:szCs w:val="24"/>
        </w:rPr>
        <w:t xml:space="preserve">The docking score </w:t>
      </w:r>
      <w:r w:rsidR="006E61B6" w:rsidRPr="00DC1EC7">
        <w:rPr>
          <w:rFonts w:ascii="Times New Roman" w:hAnsi="Times New Roman" w:cs="Times New Roman"/>
          <w:sz w:val="24"/>
          <w:szCs w:val="24"/>
        </w:rPr>
        <w:t>of</w:t>
      </w:r>
      <w:r w:rsidR="00363E40" w:rsidRPr="00DC1EC7">
        <w:rPr>
          <w:rFonts w:ascii="Times New Roman" w:hAnsi="Times New Roman" w:cs="Times New Roman"/>
          <w:sz w:val="24"/>
          <w:szCs w:val="24"/>
        </w:rPr>
        <w:t xml:space="preserve"> phytoconstituent</w:t>
      </w:r>
      <w:r w:rsidR="00BE1201" w:rsidRPr="00DC1EC7">
        <w:rPr>
          <w:rFonts w:ascii="Times New Roman" w:hAnsi="Times New Roman" w:cs="Times New Roman"/>
          <w:sz w:val="24"/>
          <w:szCs w:val="24"/>
        </w:rPr>
        <w:t>s</w:t>
      </w:r>
      <w:r w:rsidR="00363E40" w:rsidRPr="00DC1EC7">
        <w:rPr>
          <w:rFonts w:ascii="Times New Roman" w:hAnsi="Times New Roman" w:cs="Times New Roman"/>
          <w:sz w:val="24"/>
          <w:szCs w:val="24"/>
        </w:rPr>
        <w:t xml:space="preserve"> </w:t>
      </w:r>
      <w:r w:rsidR="00BE1201" w:rsidRPr="00DC1EC7">
        <w:rPr>
          <w:rFonts w:ascii="Times New Roman" w:hAnsi="Times New Roman" w:cs="Times New Roman"/>
          <w:sz w:val="24"/>
          <w:szCs w:val="24"/>
        </w:rPr>
        <w:t>are</w:t>
      </w:r>
      <w:r w:rsidR="00363E40" w:rsidRPr="00DC1EC7">
        <w:rPr>
          <w:rFonts w:ascii="Times New Roman" w:hAnsi="Times New Roman" w:cs="Times New Roman"/>
          <w:sz w:val="24"/>
          <w:szCs w:val="24"/>
        </w:rPr>
        <w:t xml:space="preserve"> given in table 3.</w:t>
      </w:r>
    </w:p>
    <w:p w14:paraId="6F766C83" w14:textId="3A126982" w:rsidR="00002AE7" w:rsidRPr="00DC1EC7" w:rsidRDefault="00002AE7"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These compounds may serve as promising candidates for enzyme inhibition due to their stable ligand–protein interactions.</w:t>
      </w:r>
    </w:p>
    <w:p w14:paraId="5325F4FC" w14:textId="69BC99E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3.1.1 Alpha-Glucosidase</w:t>
      </w:r>
    </w:p>
    <w:p w14:paraId="72343758" w14:textId="77777777" w:rsidR="0084752D"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Among all compounds, Momordicoside 1 showed the highest binding affinity against alpha-glucosidase with a docking score of −9.8 kcal/mol. Flavonoids such as Quercetin, Kaempferol, Apigenin, Genistein, and Catechin also demonstrated strong binding affinity ranging from −8.3 to −8.5 kcal/mol.</w:t>
      </w:r>
    </w:p>
    <w:p w14:paraId="583C15F7"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3.1.2 PPAR-γ</w:t>
      </w:r>
    </w:p>
    <w:p w14:paraId="14238D42" w14:textId="0A18CA15"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Vitexin and Apigenin showed strong interaction with PPAR-γ receptors. Catechin, Quercetin, and Genistein also demonstrated </w:t>
      </w:r>
      <w:r w:rsidR="00E567C4" w:rsidRPr="00383629">
        <w:rPr>
          <w:rFonts w:ascii="Times New Roman" w:hAnsi="Times New Roman" w:cs="Times New Roman"/>
          <w:sz w:val="24"/>
          <w:szCs w:val="24"/>
        </w:rPr>
        <w:t>favourable</w:t>
      </w:r>
      <w:r w:rsidRPr="00383629">
        <w:rPr>
          <w:rFonts w:ascii="Times New Roman" w:hAnsi="Times New Roman" w:cs="Times New Roman"/>
          <w:sz w:val="24"/>
          <w:szCs w:val="24"/>
        </w:rPr>
        <w:t xml:space="preserve"> docking scores indicating stable ligand–receptor interactions.</w:t>
      </w:r>
    </w:p>
    <w:p w14:paraId="32EEDF5D" w14:textId="77777777"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3.1.3 PPAR-δ</w:t>
      </w:r>
    </w:p>
    <w:p w14:paraId="10FBCA14" w14:textId="77777777" w:rsidR="0084752D" w:rsidRPr="00383629" w:rsidRDefault="0084752D"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Kaempferol and 3-methylpent-1-ene exhibited the best docking scores against PPAR-δ receptors. Quercetin, Catechin, Apigenin, and Genistein also maintained strong interactions.</w:t>
      </w:r>
    </w:p>
    <w:p w14:paraId="6A66F82A" w14:textId="77777777" w:rsidR="00002AE7"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3.2 Comparative Analysis</w:t>
      </w:r>
    </w:p>
    <w:p w14:paraId="2B3B6E39" w14:textId="22CB401A"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lastRenderedPageBreak/>
        <w:t>Flavonoids (Quercetin, Kaempferol, Catechin, Apigenin, Genistein) consistently demonstrated strong binding across all targets, suggesting their broad-spectrum inhibitory potential. The presence of phenolic hydroxyl groups enhances hydrogen bonding and π–π stacking interactions, improving binding stability.</w:t>
      </w:r>
    </w:p>
    <w:p w14:paraId="22005694" w14:textId="77777777"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Momordicoside 1 showed exceptional binding toward alpha-glucosidase but weaker interaction with other proteins, indicating target specificity. </w:t>
      </w:r>
    </w:p>
    <w:p w14:paraId="02062564" w14:textId="70A8D4E3" w:rsidR="00383629"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2</w:t>
      </w:r>
      <w:r w:rsidR="00383629" w:rsidRPr="000F4A18">
        <w:rPr>
          <w:rFonts w:ascii="Times New Roman" w:hAnsi="Times New Roman" w:cs="Times New Roman"/>
          <w:b/>
          <w:bCs/>
          <w:sz w:val="24"/>
          <w:szCs w:val="24"/>
        </w:rPr>
        <w:t>.5 Interpretation of Binding Affinity</w:t>
      </w:r>
    </w:p>
    <w:p w14:paraId="40D51497" w14:textId="77777777" w:rsidR="00383629" w:rsidRPr="000F4A18" w:rsidRDefault="00383629"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 xml:space="preserve">Binding energies below </w:t>
      </w:r>
      <w:r w:rsidRPr="000F4A18">
        <w:rPr>
          <w:rFonts w:ascii="Times New Roman" w:hAnsi="Times New Roman" w:cs="Times New Roman"/>
          <w:b/>
          <w:bCs/>
          <w:sz w:val="24"/>
          <w:szCs w:val="24"/>
        </w:rPr>
        <w:t>-7.0 kcal/mol</w:t>
      </w:r>
      <w:r w:rsidRPr="000F4A18">
        <w:rPr>
          <w:rFonts w:ascii="Times New Roman" w:hAnsi="Times New Roman" w:cs="Times New Roman"/>
          <w:sz w:val="24"/>
          <w:szCs w:val="24"/>
        </w:rPr>
        <w:t xml:space="preserve"> are generally considered significant. In this study:</w:t>
      </w:r>
    </w:p>
    <w:p w14:paraId="4983C597" w14:textId="77777777" w:rsidR="00383629" w:rsidRPr="000F4A18" w:rsidRDefault="00383629"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 xml:space="preserve">Several compounds exceeded this threshold, indicating strong ligand–protein interactions. </w:t>
      </w:r>
    </w:p>
    <w:p w14:paraId="5F400F70" w14:textId="77777777" w:rsidR="00383629" w:rsidRPr="000F4A18" w:rsidRDefault="00383629"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The presence of hydroxyl groups and aromatic rings in flavonoids likely contributed to hydrogen bonding and π–π interactions within the active site.</w:t>
      </w:r>
    </w:p>
    <w:p w14:paraId="379D36DF" w14:textId="77777777" w:rsidR="00383629" w:rsidRPr="000F4A18" w:rsidRDefault="00383629"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The docking results suggest that:</w:t>
      </w:r>
    </w:p>
    <w:p w14:paraId="5C2E3037" w14:textId="2F4B2E6E"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Quercetin, Kaempferol, Catechin, and Genistein are the most promising multi-target inhibitors. Momordicoside 1 is a potent and selective inhibitor for alpha-glucosidase. </w:t>
      </w:r>
    </w:p>
    <w:p w14:paraId="72FC8977" w14:textId="77777777"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These phytocompounds may contribute to antidiabetic activity through enzyme inhibition and warrant further in vitro and in vivo validation.</w:t>
      </w:r>
    </w:p>
    <w:p w14:paraId="7D7A7CC2" w14:textId="77777777" w:rsidR="00002AE7" w:rsidRPr="00383629" w:rsidRDefault="00002AE7"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t>3.3 ADMET and Physicochemical Analysis</w:t>
      </w:r>
    </w:p>
    <w:p w14:paraId="5F112C3D" w14:textId="3F5E1928" w:rsidR="00002AE7" w:rsidRPr="00383629" w:rsidRDefault="00002AE7"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ADMET analysis indicated that flavonoids possessed </w:t>
      </w:r>
      <w:r w:rsidR="009B29D9" w:rsidRPr="00383629">
        <w:rPr>
          <w:rFonts w:ascii="Times New Roman" w:hAnsi="Times New Roman" w:cs="Times New Roman"/>
          <w:sz w:val="24"/>
          <w:szCs w:val="24"/>
        </w:rPr>
        <w:t>favourable</w:t>
      </w:r>
      <w:r w:rsidRPr="00383629">
        <w:rPr>
          <w:rFonts w:ascii="Times New Roman" w:hAnsi="Times New Roman" w:cs="Times New Roman"/>
          <w:sz w:val="24"/>
          <w:szCs w:val="24"/>
        </w:rPr>
        <w:t xml:space="preserve"> pharmacokinetic properties.</w:t>
      </w:r>
    </w:p>
    <w:p w14:paraId="57D979B3" w14:textId="59AC6234" w:rsidR="00002AE7" w:rsidRPr="00383629" w:rsidRDefault="00002AE7"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Quercetin and Kaempferol showed acceptable molecular weight and lipophilicity.</w:t>
      </w:r>
      <w:r>
        <w:rPr>
          <w:rFonts w:ascii="Times New Roman" w:hAnsi="Times New Roman" w:cs="Times New Roman"/>
          <w:sz w:val="24"/>
          <w:szCs w:val="24"/>
        </w:rPr>
        <w:t xml:space="preserve"> </w:t>
      </w:r>
      <w:r w:rsidRPr="00383629">
        <w:rPr>
          <w:rFonts w:ascii="Times New Roman" w:hAnsi="Times New Roman" w:cs="Times New Roman"/>
          <w:sz w:val="24"/>
          <w:szCs w:val="24"/>
        </w:rPr>
        <w:t>Catechin exhibited good solubility and hydrogen bonding properties.</w:t>
      </w:r>
      <w:r>
        <w:rPr>
          <w:rFonts w:ascii="Times New Roman" w:hAnsi="Times New Roman" w:cs="Times New Roman"/>
          <w:sz w:val="24"/>
          <w:szCs w:val="24"/>
        </w:rPr>
        <w:t xml:space="preserve"> </w:t>
      </w:r>
      <w:r w:rsidRPr="00383629">
        <w:rPr>
          <w:rFonts w:ascii="Times New Roman" w:hAnsi="Times New Roman" w:cs="Times New Roman"/>
          <w:sz w:val="24"/>
          <w:szCs w:val="24"/>
        </w:rPr>
        <w:t>Compounds with high TPSA values such as Vicine may exhibit limited membrane permeability.</w:t>
      </w:r>
    </w:p>
    <w:p w14:paraId="4D1EA28A" w14:textId="14F6D508" w:rsidR="00002AE7" w:rsidRPr="00383629" w:rsidRDefault="00002AE7"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lastRenderedPageBreak/>
        <w:t>Complex molecules such as Momordicoside 1 and Momordicin-2 may face bioavailability challenges due to poor solubility and higher molecular complexity.</w:t>
      </w:r>
      <w:r w:rsidR="00751DEB">
        <w:rPr>
          <w:rFonts w:ascii="Times New Roman" w:hAnsi="Times New Roman" w:cs="Times New Roman"/>
          <w:sz w:val="24"/>
          <w:szCs w:val="24"/>
        </w:rPr>
        <w:t xml:space="preserve"> Interactions of protein with phytoconstituent are given in </w:t>
      </w:r>
      <w:r w:rsidR="00751DEB" w:rsidRPr="00751DEB">
        <w:rPr>
          <w:rFonts w:ascii="Times New Roman" w:hAnsi="Times New Roman" w:cs="Times New Roman"/>
          <w:b/>
          <w:bCs/>
          <w:sz w:val="24"/>
          <w:szCs w:val="24"/>
        </w:rPr>
        <w:t>Figure. 2</w:t>
      </w:r>
    </w:p>
    <w:p w14:paraId="2B4E7228" w14:textId="77777777" w:rsidR="00002AE7" w:rsidRPr="00383629" w:rsidRDefault="00002AE7" w:rsidP="00535883">
      <w:p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The overall analysis suggested that flavonoids represent promising multi-target antidiabetic candidates with balanced docking performance and drug-like properties.</w:t>
      </w:r>
    </w:p>
    <w:p w14:paraId="7B7E4331" w14:textId="756669AA" w:rsidR="00002AE7"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0F4A18">
        <w:rPr>
          <w:rFonts w:ascii="Times New Roman" w:hAnsi="Times New Roman" w:cs="Times New Roman"/>
          <w:b/>
          <w:bCs/>
          <w:sz w:val="24"/>
          <w:szCs w:val="24"/>
        </w:rPr>
        <w:t>.</w:t>
      </w:r>
      <w:r>
        <w:rPr>
          <w:rFonts w:ascii="Times New Roman" w:hAnsi="Times New Roman" w:cs="Times New Roman"/>
          <w:b/>
          <w:bCs/>
          <w:sz w:val="24"/>
          <w:szCs w:val="24"/>
        </w:rPr>
        <w:t>3</w:t>
      </w:r>
      <w:r w:rsidRPr="000F4A18">
        <w:rPr>
          <w:rFonts w:ascii="Times New Roman" w:hAnsi="Times New Roman" w:cs="Times New Roman"/>
          <w:b/>
          <w:bCs/>
          <w:sz w:val="24"/>
          <w:szCs w:val="24"/>
        </w:rPr>
        <w:t>.</w:t>
      </w:r>
      <w:r>
        <w:rPr>
          <w:rFonts w:ascii="Times New Roman" w:hAnsi="Times New Roman" w:cs="Times New Roman"/>
          <w:b/>
          <w:bCs/>
          <w:sz w:val="24"/>
          <w:szCs w:val="24"/>
        </w:rPr>
        <w:t>1</w:t>
      </w:r>
      <w:r w:rsidRPr="000F4A18">
        <w:rPr>
          <w:rFonts w:ascii="Times New Roman" w:hAnsi="Times New Roman" w:cs="Times New Roman"/>
          <w:b/>
          <w:bCs/>
          <w:sz w:val="24"/>
          <w:szCs w:val="24"/>
        </w:rPr>
        <w:t xml:space="preserve"> Comparative Analysis</w:t>
      </w:r>
    </w:p>
    <w:p w14:paraId="781C5459" w14:textId="77777777" w:rsidR="00383629" w:rsidRPr="009725B9" w:rsidRDefault="00383629" w:rsidP="00535883">
      <w:pPr>
        <w:spacing w:line="480" w:lineRule="auto"/>
        <w:jc w:val="both"/>
        <w:rPr>
          <w:rFonts w:ascii="Times New Roman" w:hAnsi="Times New Roman" w:cs="Times New Roman"/>
          <w:sz w:val="24"/>
          <w:szCs w:val="24"/>
        </w:rPr>
      </w:pPr>
      <w:r w:rsidRPr="000F4A18">
        <w:rPr>
          <w:rFonts w:ascii="Times New Roman" w:hAnsi="Times New Roman" w:cs="Times New Roman"/>
          <w:sz w:val="24"/>
          <w:szCs w:val="24"/>
        </w:rPr>
        <w:t xml:space="preserve">The pharmacokinetic properties of selected compounds were analyzed using parameters such as </w:t>
      </w:r>
      <w:r w:rsidRPr="009725B9">
        <w:rPr>
          <w:rFonts w:ascii="Times New Roman" w:hAnsi="Times New Roman" w:cs="Times New Roman"/>
          <w:sz w:val="24"/>
          <w:szCs w:val="24"/>
        </w:rPr>
        <w:t>LogS (solubility), molecular weight, hydrogen bonding capacity, lipophilicity (LogP), TPSA, and synthetic accessibility.</w:t>
      </w:r>
    </w:p>
    <w:p w14:paraId="71DCD729" w14:textId="1B6F960A" w:rsidR="00383629"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2</w:t>
      </w:r>
      <w:r w:rsidR="00383629" w:rsidRPr="000F4A18">
        <w:rPr>
          <w:rFonts w:ascii="Times New Roman" w:hAnsi="Times New Roman" w:cs="Times New Roman"/>
          <w:b/>
          <w:bCs/>
          <w:sz w:val="24"/>
          <w:szCs w:val="24"/>
        </w:rPr>
        <w:t xml:space="preserve"> Solubility and Lipophilicity</w:t>
      </w:r>
    </w:p>
    <w:p w14:paraId="40373169" w14:textId="77777777" w:rsidR="00383629" w:rsidRPr="009725B9" w:rsidRDefault="00383629" w:rsidP="00535883">
      <w:pPr>
        <w:spacing w:line="480" w:lineRule="auto"/>
        <w:jc w:val="both"/>
        <w:rPr>
          <w:rFonts w:ascii="Times New Roman" w:hAnsi="Times New Roman" w:cs="Times New Roman"/>
          <w:sz w:val="24"/>
          <w:szCs w:val="24"/>
        </w:rPr>
      </w:pPr>
      <w:r w:rsidRPr="009725B9">
        <w:rPr>
          <w:rFonts w:ascii="Times New Roman" w:hAnsi="Times New Roman" w:cs="Times New Roman"/>
          <w:sz w:val="24"/>
          <w:szCs w:val="24"/>
        </w:rPr>
        <w:t xml:space="preserve">Compounds like Arginine and Gallic acid showed high solubility, indicating good absorption potential. </w:t>
      </w:r>
    </w:p>
    <w:p w14:paraId="6D4922CD" w14:textId="39693A03" w:rsidR="00383629" w:rsidRPr="009725B9" w:rsidRDefault="00383629" w:rsidP="00535883">
      <w:pPr>
        <w:spacing w:line="480" w:lineRule="auto"/>
        <w:jc w:val="both"/>
        <w:rPr>
          <w:rFonts w:ascii="Times New Roman" w:hAnsi="Times New Roman" w:cs="Times New Roman"/>
          <w:sz w:val="24"/>
          <w:szCs w:val="24"/>
        </w:rPr>
      </w:pPr>
      <w:r w:rsidRPr="009725B9">
        <w:rPr>
          <w:rFonts w:ascii="Times New Roman" w:hAnsi="Times New Roman" w:cs="Times New Roman"/>
          <w:sz w:val="24"/>
          <w:szCs w:val="24"/>
        </w:rPr>
        <w:t xml:space="preserve">Lupeol, beta-sitosterol, and betulinic acid exhibited poor solubility (low LogS), which may limit bioavailability. Optimal LogP values (~1–3) were observed for Kaempferol, Quercetin, and Genistein, suggesting a good balance between solubility and permeability. </w:t>
      </w:r>
    </w:p>
    <w:p w14:paraId="29C9063D" w14:textId="2BA8DA21" w:rsidR="00383629"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3</w:t>
      </w:r>
      <w:r w:rsidR="00383629" w:rsidRPr="000F4A18">
        <w:rPr>
          <w:rFonts w:ascii="Times New Roman" w:hAnsi="Times New Roman" w:cs="Times New Roman"/>
          <w:b/>
          <w:bCs/>
          <w:sz w:val="24"/>
          <w:szCs w:val="24"/>
        </w:rPr>
        <w:t xml:space="preserve"> Molecular Weight and Drug-Likeness</w:t>
      </w:r>
    </w:p>
    <w:p w14:paraId="65EB25B9" w14:textId="4789C345"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Most active flavonoids (e.g., Quercetin – 302.24 g/mol, Kaempferol – 286.24 g/mol) fall within Lipinski’s rule (&lt;500 g/mol). Larger molecules such as Cucurbitacin B and </w:t>
      </w:r>
      <w:proofErr w:type="spellStart"/>
      <w:r w:rsidRPr="00DC1EC7">
        <w:rPr>
          <w:rFonts w:ascii="Times New Roman" w:hAnsi="Times New Roman" w:cs="Times New Roman"/>
          <w:sz w:val="24"/>
          <w:szCs w:val="24"/>
        </w:rPr>
        <w:t>Momordicin</w:t>
      </w:r>
      <w:proofErr w:type="spellEnd"/>
      <w:r w:rsidRPr="00DC1EC7">
        <w:rPr>
          <w:rFonts w:ascii="Times New Roman" w:hAnsi="Times New Roman" w:cs="Times New Roman"/>
          <w:sz w:val="24"/>
          <w:szCs w:val="24"/>
        </w:rPr>
        <w:t xml:space="preserve"> (&gt;500 g/mol) may face permeability limitations. </w:t>
      </w:r>
    </w:p>
    <w:p w14:paraId="09132937" w14:textId="2B89BCD8" w:rsidR="00383629"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4</w:t>
      </w:r>
      <w:r w:rsidR="00383629" w:rsidRPr="000F4A18">
        <w:rPr>
          <w:rFonts w:ascii="Times New Roman" w:hAnsi="Times New Roman" w:cs="Times New Roman"/>
          <w:b/>
          <w:bCs/>
          <w:sz w:val="24"/>
          <w:szCs w:val="24"/>
        </w:rPr>
        <w:t xml:space="preserve"> Hydrogen Bonding and TPSA</w:t>
      </w:r>
    </w:p>
    <w:p w14:paraId="3EE057D8" w14:textId="77777777" w:rsidR="00535883"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Compounds like Quercetin and Catechin possess multiple hydrogen bond donors/acceptors, enhancing binding interactions. </w:t>
      </w:r>
      <w:r w:rsidR="00002AE7" w:rsidRPr="00DC1EC7">
        <w:rPr>
          <w:rFonts w:ascii="Times New Roman" w:hAnsi="Times New Roman" w:cs="Times New Roman"/>
          <w:sz w:val="24"/>
          <w:szCs w:val="24"/>
        </w:rPr>
        <w:t xml:space="preserve"> </w:t>
      </w:r>
    </w:p>
    <w:p w14:paraId="6920C010" w14:textId="0B14FAA6"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lastRenderedPageBreak/>
        <w:t xml:space="preserve">However, high TPSA (&gt;140 Å²) (e.g., Vicine) may reduce membrane permeability. </w:t>
      </w:r>
    </w:p>
    <w:p w14:paraId="28751469" w14:textId="519EB533" w:rsidR="00383629" w:rsidRPr="000F4A18" w:rsidRDefault="00002AE7" w:rsidP="0053588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5</w:t>
      </w:r>
      <w:r w:rsidR="00383629" w:rsidRPr="000F4A18">
        <w:rPr>
          <w:rFonts w:ascii="Times New Roman" w:hAnsi="Times New Roman" w:cs="Times New Roman"/>
          <w:b/>
          <w:bCs/>
          <w:sz w:val="24"/>
          <w:szCs w:val="24"/>
        </w:rPr>
        <w:t xml:space="preserve"> Synthetic Accessibility</w:t>
      </w:r>
    </w:p>
    <w:p w14:paraId="4D3925B5" w14:textId="3F96D362" w:rsidR="00383629" w:rsidRPr="00DC1EC7" w:rsidRDefault="00383629" w:rsidP="00535883">
      <w:pPr>
        <w:spacing w:line="480" w:lineRule="auto"/>
        <w:jc w:val="both"/>
        <w:rPr>
          <w:rFonts w:ascii="Times New Roman" w:hAnsi="Times New Roman" w:cs="Times New Roman"/>
          <w:sz w:val="24"/>
          <w:szCs w:val="24"/>
        </w:rPr>
      </w:pPr>
      <w:r w:rsidRPr="00DC1EC7">
        <w:rPr>
          <w:rFonts w:ascii="Times New Roman" w:hAnsi="Times New Roman" w:cs="Times New Roman"/>
          <w:sz w:val="24"/>
          <w:szCs w:val="24"/>
        </w:rPr>
        <w:t xml:space="preserve">Most flavonoids showed moderate synthetic accessibility (2–4), indicating feasibility for drug development. Complex molecules such as Momordicoside showed higher values (&gt;6), suggesting synthesis challenges. </w:t>
      </w:r>
    </w:p>
    <w:p w14:paraId="1A02FA09" w14:textId="0892EB1E" w:rsidR="00383629" w:rsidRPr="000F4A18" w:rsidRDefault="00002AE7" w:rsidP="00535883">
      <w:pPr>
        <w:tabs>
          <w:tab w:val="center" w:pos="4513"/>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3</w:t>
      </w:r>
      <w:r w:rsidR="00383629" w:rsidRPr="000F4A18">
        <w:rPr>
          <w:rFonts w:ascii="Times New Roman" w:hAnsi="Times New Roman" w:cs="Times New Roman"/>
          <w:b/>
          <w:bCs/>
          <w:sz w:val="24"/>
          <w:szCs w:val="24"/>
        </w:rPr>
        <w:t>.</w:t>
      </w:r>
      <w:r>
        <w:rPr>
          <w:rFonts w:ascii="Times New Roman" w:hAnsi="Times New Roman" w:cs="Times New Roman"/>
          <w:b/>
          <w:bCs/>
          <w:sz w:val="24"/>
          <w:szCs w:val="24"/>
        </w:rPr>
        <w:t>6</w:t>
      </w:r>
      <w:r w:rsidR="00383629" w:rsidRPr="000F4A18">
        <w:rPr>
          <w:rFonts w:ascii="Times New Roman" w:hAnsi="Times New Roman" w:cs="Times New Roman"/>
          <w:b/>
          <w:bCs/>
          <w:sz w:val="24"/>
          <w:szCs w:val="24"/>
        </w:rPr>
        <w:t>. Overall Interpretation:</w:t>
      </w:r>
      <w:r w:rsidR="00383629" w:rsidRPr="000F4A18">
        <w:rPr>
          <w:rFonts w:ascii="Times New Roman" w:hAnsi="Times New Roman" w:cs="Times New Roman"/>
          <w:b/>
          <w:bCs/>
          <w:sz w:val="24"/>
          <w:szCs w:val="24"/>
        </w:rPr>
        <w:tab/>
      </w:r>
    </w:p>
    <w:p w14:paraId="63CCF2AD" w14:textId="6D229627" w:rsidR="00383629" w:rsidRPr="00002AE7" w:rsidRDefault="00383629" w:rsidP="00535883">
      <w:pPr>
        <w:spacing w:line="480" w:lineRule="auto"/>
        <w:jc w:val="both"/>
        <w:rPr>
          <w:rFonts w:ascii="Times New Roman" w:hAnsi="Times New Roman" w:cs="Times New Roman"/>
          <w:sz w:val="24"/>
          <w:szCs w:val="24"/>
        </w:rPr>
      </w:pPr>
      <w:r w:rsidRPr="00002AE7">
        <w:rPr>
          <w:rFonts w:ascii="Times New Roman" w:hAnsi="Times New Roman" w:cs="Times New Roman"/>
          <w:sz w:val="24"/>
          <w:szCs w:val="24"/>
        </w:rPr>
        <w:t>Flavonoid-rich compounds are the most promising due to their strong binding affinity and favourable pharmacokinetic profile. Structure–activity relationship (SAR) suggests that hydroxyl groups and aromatic rings enhance protein binding.</w:t>
      </w:r>
      <w:r w:rsidR="00002AE7">
        <w:rPr>
          <w:rFonts w:ascii="Times New Roman" w:hAnsi="Times New Roman" w:cs="Times New Roman"/>
          <w:sz w:val="24"/>
          <w:szCs w:val="24"/>
        </w:rPr>
        <w:t xml:space="preserve"> </w:t>
      </w:r>
      <w:r w:rsidRPr="00002AE7">
        <w:rPr>
          <w:rFonts w:ascii="Times New Roman" w:hAnsi="Times New Roman" w:cs="Times New Roman"/>
          <w:sz w:val="24"/>
          <w:szCs w:val="24"/>
        </w:rPr>
        <w:t xml:space="preserve">Compounds with poor ADMET properties may still be useful after structural modification or nano formulation approaches. </w:t>
      </w:r>
    </w:p>
    <w:p w14:paraId="08E5ADBA" w14:textId="22B876F5" w:rsidR="00383629" w:rsidRDefault="00383629" w:rsidP="00535883">
      <w:pPr>
        <w:spacing w:line="480" w:lineRule="auto"/>
        <w:jc w:val="both"/>
        <w:rPr>
          <w:rFonts w:ascii="Times New Roman" w:hAnsi="Times New Roman" w:cs="Times New Roman"/>
          <w:sz w:val="24"/>
          <w:szCs w:val="24"/>
        </w:rPr>
      </w:pPr>
      <w:r w:rsidRPr="00002AE7">
        <w:rPr>
          <w:rFonts w:ascii="Times New Roman" w:hAnsi="Times New Roman" w:cs="Times New Roman"/>
          <w:sz w:val="24"/>
          <w:szCs w:val="24"/>
        </w:rPr>
        <w:t>Quercetin, Kaempferol, Catechin, and Genistein emerged as the most promising multi-target inhibitors. Momordicoside 1 showed exceptional potency against alpha-glucosidase. The integration of docking and ADMET analysis highlights potential candidates for further in vitro and in vivo studies in antidiabetic drug development</w:t>
      </w:r>
      <w:r w:rsidR="00E16B93">
        <w:rPr>
          <w:rFonts w:ascii="Times New Roman" w:hAnsi="Times New Roman" w:cs="Times New Roman"/>
          <w:sz w:val="24"/>
          <w:szCs w:val="24"/>
        </w:rPr>
        <w:t>.</w:t>
      </w:r>
      <w:r w:rsidRPr="00002AE7">
        <w:rPr>
          <w:rFonts w:ascii="Times New Roman" w:hAnsi="Times New Roman" w:cs="Times New Roman"/>
          <w:sz w:val="24"/>
          <w:szCs w:val="24"/>
        </w:rPr>
        <w:t xml:space="preserve"> </w:t>
      </w:r>
    </w:p>
    <w:p w14:paraId="52417A73" w14:textId="77777777" w:rsidR="003A34C0" w:rsidRPr="00E05A33" w:rsidRDefault="003A34C0" w:rsidP="003A34C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05A33">
        <w:rPr>
          <w:rFonts w:ascii="Times New Roman" w:eastAsia="Times New Roman" w:hAnsi="Times New Roman" w:cs="Times New Roman"/>
          <w:b/>
          <w:bCs/>
          <w:sz w:val="27"/>
          <w:szCs w:val="27"/>
          <w:lang w:eastAsia="en-GB"/>
        </w:rPr>
        <w:t>Conclusion</w:t>
      </w:r>
    </w:p>
    <w:p w14:paraId="350370D5" w14:textId="77777777" w:rsidR="003A34C0" w:rsidRPr="00E05A33" w:rsidRDefault="003A34C0" w:rsidP="003A34C0">
      <w:pPr>
        <w:spacing w:before="100" w:beforeAutospacing="1" w:after="100" w:afterAutospacing="1" w:line="240" w:lineRule="auto"/>
        <w:rPr>
          <w:rFonts w:ascii="Times New Roman" w:eastAsia="Times New Roman" w:hAnsi="Times New Roman" w:cs="Times New Roman"/>
          <w:sz w:val="24"/>
          <w:szCs w:val="24"/>
          <w:lang w:eastAsia="en-GB"/>
        </w:rPr>
      </w:pPr>
      <w:r w:rsidRPr="00E05A33">
        <w:rPr>
          <w:rFonts w:ascii="Times New Roman" w:eastAsia="Times New Roman" w:hAnsi="Times New Roman" w:cs="Times New Roman"/>
          <w:sz w:val="24"/>
          <w:szCs w:val="24"/>
          <w:lang w:eastAsia="en-GB"/>
        </w:rPr>
        <w:t xml:space="preserve">The present molecular docking study evaluated selected phytoconstituents against diabetes-related target proteins, including alpha-glucosidase, PPAR-gamma, and PPAR-delta. The docking results indicated that </w:t>
      </w:r>
      <w:proofErr w:type="spellStart"/>
      <w:r w:rsidRPr="00E05A33">
        <w:rPr>
          <w:rFonts w:ascii="Times New Roman" w:eastAsia="Times New Roman" w:hAnsi="Times New Roman" w:cs="Times New Roman"/>
          <w:sz w:val="24"/>
          <w:szCs w:val="24"/>
          <w:lang w:eastAsia="en-GB"/>
        </w:rPr>
        <w:t>Momordicoside</w:t>
      </w:r>
      <w:proofErr w:type="spellEnd"/>
      <w:r w:rsidRPr="00E05A33">
        <w:rPr>
          <w:rFonts w:ascii="Times New Roman" w:eastAsia="Times New Roman" w:hAnsi="Times New Roman" w:cs="Times New Roman"/>
          <w:sz w:val="24"/>
          <w:szCs w:val="24"/>
          <w:lang w:eastAsia="en-GB"/>
        </w:rPr>
        <w:t xml:space="preserve"> 1 had the strongest binding affinity against alpha-glucosidase, while flavonoids such as Quercetin, Kaempferol, Catechin, Apigenin, and Genistein showed consistent interactions with multiple targets. These interactions may be associated with the presence of hydroxyl groups and aromatic structural features that support hydrogen bonding and other ligand–protein interactions. The physicochemical and ADME-related evaluation further suggested that several flavonoids possess comparatively suitable properties, including acceptable molecular weight, lipophilicity, and hydrogen bonding capacity. In contrast, larger and more structurally complex compounds may have limitations related to solubility, permeability, or synthetic accessibility. The study supports the preliminary computational relevance of selected plant-derived compounds as possible antidiabetic lead candidates. However, molecular docking provides only predictive evidence. Therefore, enzyme inhibition assays, cellular studies, pharmacokinetic evaluation, toxicity assessment, and in vivo validation are necessary before drawing firm conclusions regarding efficacy or safety.</w:t>
      </w:r>
    </w:p>
    <w:p w14:paraId="600C7A29" w14:textId="77777777" w:rsidR="003A34C0" w:rsidRPr="00E05A33" w:rsidRDefault="003A34C0" w:rsidP="003A34C0">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05A33">
        <w:rPr>
          <w:rFonts w:ascii="Times New Roman" w:eastAsia="Times New Roman" w:hAnsi="Times New Roman" w:cs="Times New Roman"/>
          <w:b/>
          <w:bCs/>
          <w:sz w:val="27"/>
          <w:szCs w:val="27"/>
          <w:lang w:eastAsia="en-GB"/>
        </w:rPr>
        <w:lastRenderedPageBreak/>
        <w:t>Limitations</w:t>
      </w:r>
    </w:p>
    <w:p w14:paraId="59B76E7B" w14:textId="77777777" w:rsidR="003A34C0" w:rsidRPr="00E05A33" w:rsidRDefault="003A34C0" w:rsidP="003A34C0">
      <w:pPr>
        <w:spacing w:before="100" w:beforeAutospacing="1" w:after="100" w:afterAutospacing="1" w:line="240" w:lineRule="auto"/>
        <w:rPr>
          <w:rFonts w:ascii="Times New Roman" w:eastAsia="Times New Roman" w:hAnsi="Times New Roman" w:cs="Times New Roman"/>
          <w:sz w:val="24"/>
          <w:szCs w:val="24"/>
          <w:lang w:eastAsia="en-GB"/>
        </w:rPr>
      </w:pPr>
      <w:r w:rsidRPr="00E05A33">
        <w:rPr>
          <w:rFonts w:ascii="Times New Roman" w:eastAsia="Times New Roman" w:hAnsi="Times New Roman" w:cs="Times New Roman"/>
          <w:sz w:val="24"/>
          <w:szCs w:val="24"/>
          <w:lang w:eastAsia="en-GB"/>
        </w:rPr>
        <w:t>This study has several limitations. The findings are based only on molecular docking and physicochemical prediction, and no experimental validation was performed. Therefore, the reported binding affinities should be interpreted as preliminary computational results rather than direct evidence of antidiabetic activity. Docking scores may vary depending on receptor preparation, ligand conformation, grid parameters, software settings, and selected protein structures. The study also did not include molecular dynamics simulation, binding free-energy calculation, redocking validation, or comparison with standard antidiabetic drugs. ADME-related findings were limited to selected physicochemical parameters and do not confirm actual absorption, distribution, metabolism, excretion, or toxicity in biological systems. In addition, computational interaction patterns do not necessarily reflect activity in complex physiological conditions. Further in vitro enzyme inhibition studies, cell-based assays, toxicity studies, and in vivo experiments are required to confirm the biological relevance, safety, and therapeutic potential of the selected phytoconstituents.</w:t>
      </w:r>
    </w:p>
    <w:p w14:paraId="3D22114E" w14:textId="77777777" w:rsidR="003A34C0" w:rsidRPr="000839CE" w:rsidRDefault="003A34C0" w:rsidP="003A34C0">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EFEA14B" w14:textId="77777777" w:rsidR="003A34C0" w:rsidRPr="000839CE" w:rsidRDefault="003A34C0" w:rsidP="003A34C0">
      <w:pPr>
        <w:spacing w:after="0" w:line="240" w:lineRule="auto"/>
        <w:rPr>
          <w:rFonts w:ascii="Times New Roman" w:hAnsi="Times New Roman" w:cs="Times New Roman"/>
        </w:rPr>
      </w:pPr>
    </w:p>
    <w:p w14:paraId="697EB0C8" w14:textId="77777777" w:rsidR="003A34C0" w:rsidRPr="000839CE" w:rsidRDefault="003A34C0" w:rsidP="003A34C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D163AA0" w14:textId="77777777" w:rsidR="003A34C0" w:rsidRDefault="003A34C0" w:rsidP="003A34C0"/>
    <w:p w14:paraId="062E3D83" w14:textId="50BF8C7B" w:rsidR="00383629" w:rsidRPr="000F4A18" w:rsidRDefault="00383629" w:rsidP="00535883">
      <w:pPr>
        <w:spacing w:line="480" w:lineRule="auto"/>
        <w:rPr>
          <w:rFonts w:ascii="Times New Roman" w:hAnsi="Times New Roman" w:cs="Times New Roman"/>
          <w:b/>
          <w:bCs/>
          <w:sz w:val="24"/>
          <w:szCs w:val="24"/>
          <w:u w:val="single"/>
        </w:rPr>
      </w:pPr>
      <w:r w:rsidRPr="000F4A18">
        <w:rPr>
          <w:rFonts w:ascii="Times New Roman" w:hAnsi="Times New Roman" w:cs="Times New Roman"/>
          <w:b/>
          <w:bCs/>
          <w:sz w:val="24"/>
          <w:szCs w:val="24"/>
          <w:u w:val="single"/>
        </w:rPr>
        <w:t>PPAR DELTA</w:t>
      </w:r>
    </w:p>
    <w:p w14:paraId="36FA8137"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noProof/>
        </w:rPr>
        <w:drawing>
          <wp:inline distT="0" distB="0" distL="0" distR="0" wp14:anchorId="45A502D2" wp14:editId="666A1F02">
            <wp:extent cx="3626664" cy="3276600"/>
            <wp:effectExtent l="19050" t="19050" r="12065" b="19050"/>
            <wp:docPr id="4707951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6046" cy="3285077"/>
                    </a:xfrm>
                    <a:prstGeom prst="rect">
                      <a:avLst/>
                    </a:prstGeom>
                    <a:noFill/>
                    <a:ln w="12700">
                      <a:solidFill>
                        <a:schemeClr val="tx1"/>
                      </a:solidFill>
                    </a:ln>
                  </pic:spPr>
                </pic:pic>
              </a:graphicData>
            </a:graphic>
          </wp:inline>
        </w:drawing>
      </w:r>
    </w:p>
    <w:p w14:paraId="433BDE6B"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lastRenderedPageBreak/>
        <w:t>[a] Apigenin</w:t>
      </w:r>
    </w:p>
    <w:p w14:paraId="6AD074A1"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noProof/>
        </w:rPr>
        <w:drawing>
          <wp:inline distT="0" distB="0" distL="0" distR="0" wp14:anchorId="10347F13" wp14:editId="48FBAC3B">
            <wp:extent cx="3535680" cy="3261360"/>
            <wp:effectExtent l="19050" t="19050" r="26670" b="15240"/>
            <wp:docPr id="20251792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5680" cy="3261360"/>
                    </a:xfrm>
                    <a:prstGeom prst="rect">
                      <a:avLst/>
                    </a:prstGeom>
                    <a:noFill/>
                    <a:ln w="12700">
                      <a:solidFill>
                        <a:schemeClr val="tx1"/>
                      </a:solidFill>
                    </a:ln>
                  </pic:spPr>
                </pic:pic>
              </a:graphicData>
            </a:graphic>
          </wp:inline>
        </w:drawing>
      </w:r>
    </w:p>
    <w:p w14:paraId="5A172272"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[b] Catechin</w:t>
      </w:r>
    </w:p>
    <w:p w14:paraId="44916739"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noProof/>
        </w:rPr>
        <w:drawing>
          <wp:inline distT="0" distB="0" distL="0" distR="0" wp14:anchorId="7A0B3357" wp14:editId="1ABD7DA1">
            <wp:extent cx="4076700" cy="3817620"/>
            <wp:effectExtent l="19050" t="19050" r="19050" b="11430"/>
            <wp:docPr id="7860236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76700" cy="3817620"/>
                    </a:xfrm>
                    <a:prstGeom prst="rect">
                      <a:avLst/>
                    </a:prstGeom>
                    <a:noFill/>
                    <a:ln w="12700">
                      <a:solidFill>
                        <a:schemeClr val="tx1"/>
                      </a:solidFill>
                    </a:ln>
                  </pic:spPr>
                </pic:pic>
              </a:graphicData>
            </a:graphic>
          </wp:inline>
        </w:drawing>
      </w:r>
    </w:p>
    <w:p w14:paraId="1931E08F"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u w:val="single"/>
        </w:rPr>
        <w:t>[</w:t>
      </w:r>
      <w:r w:rsidRPr="000F4A18">
        <w:rPr>
          <w:rFonts w:ascii="Times New Roman" w:hAnsi="Times New Roman" w:cs="Times New Roman"/>
          <w:b/>
          <w:bCs/>
        </w:rPr>
        <w:t>c] Kaempferol</w:t>
      </w:r>
    </w:p>
    <w:p w14:paraId="2980822D"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noProof/>
        </w:rPr>
        <w:lastRenderedPageBreak/>
        <w:drawing>
          <wp:inline distT="0" distB="0" distL="0" distR="0" wp14:anchorId="7289480D" wp14:editId="5C3DF9CE">
            <wp:extent cx="3872865" cy="3405976"/>
            <wp:effectExtent l="19050" t="19050" r="13335" b="23495"/>
            <wp:docPr id="9733822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2524" cy="3414470"/>
                    </a:xfrm>
                    <a:prstGeom prst="rect">
                      <a:avLst/>
                    </a:prstGeom>
                    <a:noFill/>
                    <a:ln w="12700">
                      <a:solidFill>
                        <a:schemeClr val="tx1"/>
                      </a:solidFill>
                    </a:ln>
                  </pic:spPr>
                </pic:pic>
              </a:graphicData>
            </a:graphic>
          </wp:inline>
        </w:drawing>
      </w:r>
    </w:p>
    <w:p w14:paraId="420EC2FA"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[d] Quercetin</w:t>
      </w:r>
    </w:p>
    <w:p w14:paraId="4B5AC75D"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noProof/>
        </w:rPr>
        <w:drawing>
          <wp:inline distT="0" distB="0" distL="0" distR="0" wp14:anchorId="2595FDC7" wp14:editId="2B6ECDB8">
            <wp:extent cx="3803650" cy="4349256"/>
            <wp:effectExtent l="19050" t="19050" r="25400" b="13335"/>
            <wp:docPr id="170153445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8648" cy="4354971"/>
                    </a:xfrm>
                    <a:prstGeom prst="rect">
                      <a:avLst/>
                    </a:prstGeom>
                    <a:noFill/>
                    <a:ln w="12700">
                      <a:solidFill>
                        <a:schemeClr val="tx1"/>
                      </a:solidFill>
                    </a:ln>
                  </pic:spPr>
                </pic:pic>
              </a:graphicData>
            </a:graphic>
          </wp:inline>
        </w:drawing>
      </w:r>
    </w:p>
    <w:p w14:paraId="749F0CC1"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lastRenderedPageBreak/>
        <w:t>[e] Genistein</w:t>
      </w:r>
    </w:p>
    <w:p w14:paraId="14B93D61" w14:textId="77777777" w:rsidR="00383629" w:rsidRPr="000F4A18" w:rsidRDefault="00383629" w:rsidP="00535883">
      <w:pPr>
        <w:spacing w:line="480" w:lineRule="auto"/>
        <w:rPr>
          <w:rFonts w:ascii="Times New Roman" w:hAnsi="Times New Roman" w:cs="Times New Roman"/>
          <w:b/>
          <w:bCs/>
          <w:u w:val="single"/>
        </w:rPr>
      </w:pPr>
    </w:p>
    <w:p w14:paraId="2174700E" w14:textId="77777777" w:rsidR="00383629" w:rsidRPr="000F4A18" w:rsidRDefault="00383629" w:rsidP="00535883">
      <w:pPr>
        <w:spacing w:line="480" w:lineRule="auto"/>
        <w:rPr>
          <w:rFonts w:ascii="Times New Roman" w:hAnsi="Times New Roman" w:cs="Times New Roman"/>
          <w:b/>
          <w:bCs/>
          <w:sz w:val="24"/>
          <w:szCs w:val="24"/>
          <w:u w:val="single"/>
        </w:rPr>
      </w:pPr>
      <w:r w:rsidRPr="000F4A18">
        <w:rPr>
          <w:rFonts w:ascii="Times New Roman" w:hAnsi="Times New Roman" w:cs="Times New Roman"/>
          <w:b/>
          <w:bCs/>
          <w:sz w:val="24"/>
          <w:szCs w:val="24"/>
          <w:u w:val="single"/>
        </w:rPr>
        <w:t>2.PPAR GAMMA</w:t>
      </w:r>
    </w:p>
    <w:p w14:paraId="0AFB9D4F"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noProof/>
          <w:u w:val="single"/>
        </w:rPr>
        <w:drawing>
          <wp:inline distT="0" distB="0" distL="0" distR="0" wp14:anchorId="4DCFCBBE" wp14:editId="37C8183B">
            <wp:extent cx="3970020" cy="2910840"/>
            <wp:effectExtent l="19050" t="19050" r="11430" b="22860"/>
            <wp:docPr id="159558931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70020" cy="2910840"/>
                    </a:xfrm>
                    <a:prstGeom prst="rect">
                      <a:avLst/>
                    </a:prstGeom>
                    <a:noFill/>
                    <a:ln w="12700">
                      <a:solidFill>
                        <a:schemeClr val="tx1"/>
                      </a:solidFill>
                    </a:ln>
                  </pic:spPr>
                </pic:pic>
              </a:graphicData>
            </a:graphic>
          </wp:inline>
        </w:drawing>
      </w:r>
    </w:p>
    <w:p w14:paraId="71CE9977"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[a] Quercetin</w:t>
      </w:r>
    </w:p>
    <w:p w14:paraId="1DE26C29" w14:textId="77777777" w:rsidR="00383629" w:rsidRPr="000F4A18" w:rsidRDefault="00383629" w:rsidP="00535883">
      <w:pPr>
        <w:spacing w:line="480" w:lineRule="auto"/>
        <w:rPr>
          <w:rFonts w:ascii="Times New Roman" w:hAnsi="Times New Roman" w:cs="Times New Roman"/>
          <w:b/>
          <w:bCs/>
          <w:u w:val="single"/>
        </w:rPr>
      </w:pPr>
    </w:p>
    <w:p w14:paraId="125C132D"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noProof/>
          <w:u w:val="single"/>
        </w:rPr>
        <w:drawing>
          <wp:inline distT="0" distB="0" distL="0" distR="0" wp14:anchorId="125671F8" wp14:editId="71908922">
            <wp:extent cx="3886058" cy="2951480"/>
            <wp:effectExtent l="19050" t="19050" r="19685" b="20320"/>
            <wp:docPr id="133992120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9893" cy="2969583"/>
                    </a:xfrm>
                    <a:prstGeom prst="rect">
                      <a:avLst/>
                    </a:prstGeom>
                    <a:noFill/>
                    <a:ln w="12700">
                      <a:solidFill>
                        <a:schemeClr val="tx1"/>
                      </a:solidFill>
                    </a:ln>
                  </pic:spPr>
                </pic:pic>
              </a:graphicData>
            </a:graphic>
          </wp:inline>
        </w:drawing>
      </w:r>
    </w:p>
    <w:p w14:paraId="71585440"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u w:val="single"/>
        </w:rPr>
        <w:t>[</w:t>
      </w:r>
      <w:r w:rsidRPr="000F4A18">
        <w:rPr>
          <w:rFonts w:ascii="Times New Roman" w:hAnsi="Times New Roman" w:cs="Times New Roman"/>
          <w:b/>
          <w:bCs/>
        </w:rPr>
        <w:t>b]Kaempferol</w:t>
      </w:r>
    </w:p>
    <w:p w14:paraId="64A51036"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noProof/>
          <w:u w:val="single"/>
        </w:rPr>
        <w:lastRenderedPageBreak/>
        <w:drawing>
          <wp:inline distT="0" distB="0" distL="0" distR="0" wp14:anchorId="6887DE26" wp14:editId="5B1E3316">
            <wp:extent cx="3947160" cy="3905250"/>
            <wp:effectExtent l="19050" t="19050" r="15240" b="19050"/>
            <wp:docPr id="107522904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47160" cy="3905250"/>
                    </a:xfrm>
                    <a:prstGeom prst="rect">
                      <a:avLst/>
                    </a:prstGeom>
                    <a:noFill/>
                    <a:ln w="12700">
                      <a:solidFill>
                        <a:schemeClr val="tx1"/>
                      </a:solidFill>
                    </a:ln>
                  </pic:spPr>
                </pic:pic>
              </a:graphicData>
            </a:graphic>
          </wp:inline>
        </w:drawing>
      </w:r>
    </w:p>
    <w:p w14:paraId="2B6BD64A"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[c] Catechin</w:t>
      </w:r>
    </w:p>
    <w:p w14:paraId="63089339"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noProof/>
          <w:u w:val="single"/>
        </w:rPr>
        <w:drawing>
          <wp:inline distT="0" distB="0" distL="0" distR="0" wp14:anchorId="39DD01A7" wp14:editId="6E9523F4">
            <wp:extent cx="3817620" cy="3329940"/>
            <wp:effectExtent l="19050" t="19050" r="11430" b="22860"/>
            <wp:docPr id="10177734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7620" cy="3329940"/>
                    </a:xfrm>
                    <a:prstGeom prst="rect">
                      <a:avLst/>
                    </a:prstGeom>
                    <a:noFill/>
                    <a:ln w="12700">
                      <a:solidFill>
                        <a:schemeClr val="tx1"/>
                      </a:solidFill>
                    </a:ln>
                  </pic:spPr>
                </pic:pic>
              </a:graphicData>
            </a:graphic>
          </wp:inline>
        </w:drawing>
      </w:r>
    </w:p>
    <w:p w14:paraId="5B04D057"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[d] Apigenin</w:t>
      </w:r>
    </w:p>
    <w:p w14:paraId="62B98341" w14:textId="77777777" w:rsidR="00383629" w:rsidRPr="000F4A18" w:rsidRDefault="00383629" w:rsidP="00535883">
      <w:pPr>
        <w:spacing w:line="480" w:lineRule="auto"/>
        <w:jc w:val="center"/>
        <w:rPr>
          <w:rFonts w:ascii="Times New Roman" w:hAnsi="Times New Roman" w:cs="Times New Roman"/>
          <w:b/>
          <w:bCs/>
          <w:u w:val="single"/>
        </w:rPr>
      </w:pPr>
      <w:r w:rsidRPr="000F4A18">
        <w:rPr>
          <w:rFonts w:ascii="Times New Roman" w:hAnsi="Times New Roman" w:cs="Times New Roman"/>
          <w:b/>
          <w:bCs/>
          <w:noProof/>
          <w:u w:val="single"/>
        </w:rPr>
        <w:lastRenderedPageBreak/>
        <w:drawing>
          <wp:inline distT="0" distB="0" distL="0" distR="0" wp14:anchorId="6A9141FF" wp14:editId="619DC54D">
            <wp:extent cx="3703320" cy="3947160"/>
            <wp:effectExtent l="19050" t="19050" r="11430" b="15240"/>
            <wp:docPr id="10809867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03320" cy="3947160"/>
                    </a:xfrm>
                    <a:prstGeom prst="rect">
                      <a:avLst/>
                    </a:prstGeom>
                    <a:noFill/>
                    <a:ln w="12700">
                      <a:solidFill>
                        <a:schemeClr val="tx1"/>
                      </a:solidFill>
                    </a:ln>
                  </pic:spPr>
                </pic:pic>
              </a:graphicData>
            </a:graphic>
          </wp:inline>
        </w:drawing>
      </w:r>
    </w:p>
    <w:p w14:paraId="01ED32CD" w14:textId="77777777" w:rsidR="00383629" w:rsidRPr="000F4A18" w:rsidRDefault="00383629" w:rsidP="00535883">
      <w:pPr>
        <w:spacing w:line="480" w:lineRule="auto"/>
        <w:jc w:val="center"/>
        <w:rPr>
          <w:rFonts w:ascii="Times New Roman" w:hAnsi="Times New Roman" w:cs="Times New Roman"/>
          <w:b/>
          <w:bCs/>
        </w:rPr>
      </w:pPr>
      <w:r w:rsidRPr="000F4A18">
        <w:rPr>
          <w:rFonts w:ascii="Times New Roman" w:hAnsi="Times New Roman" w:cs="Times New Roman"/>
          <w:b/>
          <w:bCs/>
        </w:rPr>
        <w:t>[e] Genistein</w:t>
      </w:r>
    </w:p>
    <w:p w14:paraId="5CD9A79C" w14:textId="1F2446EC" w:rsidR="00383629" w:rsidRPr="000F4A18" w:rsidRDefault="00383629" w:rsidP="00535883">
      <w:pPr>
        <w:tabs>
          <w:tab w:val="left" w:pos="7935"/>
        </w:tabs>
        <w:spacing w:line="480" w:lineRule="auto"/>
        <w:jc w:val="both"/>
        <w:rPr>
          <w:rFonts w:ascii="Times New Roman" w:hAnsi="Times New Roman" w:cs="Times New Roman"/>
          <w:b/>
          <w:bCs/>
          <w:sz w:val="24"/>
          <w:szCs w:val="24"/>
        </w:rPr>
      </w:pPr>
      <w:r w:rsidRPr="000F4A18">
        <w:rPr>
          <w:rFonts w:ascii="Times New Roman" w:hAnsi="Times New Roman" w:cs="Times New Roman"/>
          <w:b/>
          <w:bCs/>
          <w:sz w:val="24"/>
          <w:szCs w:val="24"/>
        </w:rPr>
        <w:t>F</w:t>
      </w:r>
      <w:r w:rsidR="00751DEB">
        <w:rPr>
          <w:rFonts w:ascii="Times New Roman" w:hAnsi="Times New Roman" w:cs="Times New Roman"/>
          <w:b/>
          <w:bCs/>
          <w:sz w:val="24"/>
          <w:szCs w:val="24"/>
        </w:rPr>
        <w:t>igure</w:t>
      </w:r>
      <w:r w:rsidRPr="000F4A18">
        <w:rPr>
          <w:rFonts w:ascii="Times New Roman" w:hAnsi="Times New Roman" w:cs="Times New Roman"/>
          <w:b/>
          <w:bCs/>
          <w:sz w:val="24"/>
          <w:szCs w:val="24"/>
        </w:rPr>
        <w:t xml:space="preserve"> </w:t>
      </w:r>
      <w:r w:rsidR="00751DEB">
        <w:rPr>
          <w:rFonts w:ascii="Times New Roman" w:hAnsi="Times New Roman" w:cs="Times New Roman"/>
          <w:b/>
          <w:bCs/>
          <w:sz w:val="24"/>
          <w:szCs w:val="24"/>
        </w:rPr>
        <w:t>2</w:t>
      </w:r>
      <w:r w:rsidRPr="000F4A18">
        <w:rPr>
          <w:rFonts w:ascii="Times New Roman" w:hAnsi="Times New Roman" w:cs="Times New Roman"/>
          <w:b/>
          <w:bCs/>
          <w:sz w:val="24"/>
          <w:szCs w:val="24"/>
        </w:rPr>
        <w:t xml:space="preserve">: Interactions </w:t>
      </w:r>
      <w:r w:rsidR="00EC2330">
        <w:rPr>
          <w:rFonts w:ascii="Times New Roman" w:hAnsi="Times New Roman" w:cs="Times New Roman"/>
          <w:b/>
          <w:bCs/>
          <w:sz w:val="24"/>
          <w:szCs w:val="24"/>
        </w:rPr>
        <w:t>o</w:t>
      </w:r>
      <w:r w:rsidRPr="000F4A18">
        <w:rPr>
          <w:rFonts w:ascii="Times New Roman" w:hAnsi="Times New Roman" w:cs="Times New Roman"/>
          <w:b/>
          <w:bCs/>
          <w:sz w:val="24"/>
          <w:szCs w:val="24"/>
        </w:rPr>
        <w:t xml:space="preserve">f Various Phytoconstituents </w:t>
      </w:r>
      <w:r w:rsidR="00DD47BF" w:rsidRPr="000F4A18">
        <w:rPr>
          <w:rFonts w:ascii="Times New Roman" w:hAnsi="Times New Roman" w:cs="Times New Roman"/>
          <w:b/>
          <w:bCs/>
          <w:sz w:val="24"/>
          <w:szCs w:val="24"/>
        </w:rPr>
        <w:t>with</w:t>
      </w:r>
      <w:r w:rsidRPr="000F4A18">
        <w:rPr>
          <w:rFonts w:ascii="Times New Roman" w:hAnsi="Times New Roman" w:cs="Times New Roman"/>
          <w:b/>
          <w:bCs/>
          <w:sz w:val="24"/>
          <w:szCs w:val="24"/>
        </w:rPr>
        <w:t xml:space="preserve"> Recepto</w:t>
      </w:r>
      <w:r w:rsidR="00EC2330">
        <w:rPr>
          <w:rFonts w:ascii="Times New Roman" w:hAnsi="Times New Roman" w:cs="Times New Roman"/>
          <w:b/>
          <w:bCs/>
          <w:sz w:val="24"/>
          <w:szCs w:val="24"/>
        </w:rPr>
        <w:t>rs</w:t>
      </w:r>
      <w:r w:rsidRPr="000F4A18">
        <w:rPr>
          <w:rFonts w:ascii="Times New Roman" w:hAnsi="Times New Roman" w:cs="Times New Roman"/>
          <w:b/>
          <w:bCs/>
          <w:sz w:val="24"/>
          <w:szCs w:val="24"/>
        </w:rPr>
        <w:t xml:space="preserve"> </w:t>
      </w:r>
      <w:r w:rsidR="00EC2330">
        <w:rPr>
          <w:rFonts w:ascii="Times New Roman" w:hAnsi="Times New Roman" w:cs="Times New Roman"/>
          <w:b/>
          <w:bCs/>
          <w:sz w:val="24"/>
          <w:szCs w:val="24"/>
        </w:rPr>
        <w:t>(</w:t>
      </w:r>
      <w:r w:rsidRPr="000F4A18">
        <w:rPr>
          <w:rFonts w:ascii="Times New Roman" w:hAnsi="Times New Roman" w:cs="Times New Roman"/>
          <w:b/>
          <w:bCs/>
          <w:sz w:val="24"/>
          <w:szCs w:val="24"/>
        </w:rPr>
        <w:t xml:space="preserve">PPAR DELTA </w:t>
      </w:r>
      <w:r w:rsidR="00EC2330">
        <w:rPr>
          <w:rFonts w:ascii="Times New Roman" w:hAnsi="Times New Roman" w:cs="Times New Roman"/>
          <w:b/>
          <w:bCs/>
          <w:sz w:val="24"/>
          <w:szCs w:val="24"/>
        </w:rPr>
        <w:t>a</w:t>
      </w:r>
      <w:r w:rsidRPr="000F4A18">
        <w:rPr>
          <w:rFonts w:ascii="Times New Roman" w:hAnsi="Times New Roman" w:cs="Times New Roman"/>
          <w:b/>
          <w:bCs/>
          <w:sz w:val="24"/>
          <w:szCs w:val="24"/>
        </w:rPr>
        <w:t>nd PPAR GAMMA</w:t>
      </w:r>
      <w:r w:rsidR="00EC2330">
        <w:rPr>
          <w:rFonts w:ascii="Times New Roman" w:hAnsi="Times New Roman" w:cs="Times New Roman"/>
          <w:b/>
          <w:bCs/>
          <w:sz w:val="24"/>
          <w:szCs w:val="24"/>
        </w:rPr>
        <w:t>).</w:t>
      </w:r>
    </w:p>
    <w:p w14:paraId="28823990" w14:textId="77777777" w:rsidR="00B753A7" w:rsidRDefault="00B753A7" w:rsidP="00535883">
      <w:pPr>
        <w:spacing w:line="480" w:lineRule="auto"/>
        <w:rPr>
          <w:rFonts w:ascii="Times New Roman" w:hAnsi="Times New Roman" w:cs="Times New Roman"/>
          <w:b/>
          <w:bCs/>
          <w:sz w:val="24"/>
          <w:szCs w:val="24"/>
        </w:rPr>
      </w:pPr>
    </w:p>
    <w:p w14:paraId="35BEBC4C" w14:textId="77777777" w:rsidR="00535883" w:rsidRDefault="00535883" w:rsidP="00535883">
      <w:pPr>
        <w:spacing w:line="480" w:lineRule="auto"/>
        <w:rPr>
          <w:rFonts w:ascii="Times New Roman" w:hAnsi="Times New Roman" w:cs="Times New Roman"/>
          <w:b/>
          <w:bCs/>
          <w:sz w:val="24"/>
          <w:szCs w:val="24"/>
        </w:rPr>
      </w:pPr>
    </w:p>
    <w:p w14:paraId="51D5C5FA" w14:textId="77777777" w:rsidR="00535883" w:rsidRDefault="00535883" w:rsidP="00535883">
      <w:pPr>
        <w:spacing w:line="480" w:lineRule="auto"/>
        <w:rPr>
          <w:rFonts w:ascii="Times New Roman" w:hAnsi="Times New Roman" w:cs="Times New Roman"/>
          <w:b/>
          <w:bCs/>
          <w:sz w:val="24"/>
          <w:szCs w:val="24"/>
        </w:rPr>
      </w:pPr>
    </w:p>
    <w:p w14:paraId="03CC541A" w14:textId="77777777" w:rsidR="00535883" w:rsidRDefault="00535883" w:rsidP="00535883">
      <w:pPr>
        <w:spacing w:line="480" w:lineRule="auto"/>
        <w:rPr>
          <w:rFonts w:ascii="Times New Roman" w:hAnsi="Times New Roman" w:cs="Times New Roman"/>
          <w:b/>
          <w:bCs/>
          <w:sz w:val="24"/>
          <w:szCs w:val="24"/>
        </w:rPr>
      </w:pPr>
    </w:p>
    <w:p w14:paraId="6A7281CC" w14:textId="77777777" w:rsidR="00535883" w:rsidRDefault="00535883" w:rsidP="00535883">
      <w:pPr>
        <w:spacing w:line="480" w:lineRule="auto"/>
        <w:rPr>
          <w:rFonts w:ascii="Times New Roman" w:hAnsi="Times New Roman" w:cs="Times New Roman"/>
          <w:b/>
          <w:bCs/>
          <w:sz w:val="24"/>
          <w:szCs w:val="24"/>
        </w:rPr>
      </w:pPr>
    </w:p>
    <w:p w14:paraId="4C1F345B" w14:textId="77777777" w:rsidR="00535883" w:rsidRDefault="00535883" w:rsidP="00535883">
      <w:pPr>
        <w:spacing w:line="480" w:lineRule="auto"/>
        <w:rPr>
          <w:rFonts w:ascii="Times New Roman" w:hAnsi="Times New Roman" w:cs="Times New Roman"/>
          <w:b/>
          <w:bCs/>
          <w:sz w:val="24"/>
          <w:szCs w:val="24"/>
        </w:rPr>
      </w:pPr>
    </w:p>
    <w:p w14:paraId="7EBACAF6" w14:textId="77777777" w:rsidR="00535883" w:rsidRDefault="00535883" w:rsidP="00535883">
      <w:pPr>
        <w:spacing w:line="480" w:lineRule="auto"/>
        <w:rPr>
          <w:rFonts w:ascii="Times New Roman" w:hAnsi="Times New Roman" w:cs="Times New Roman"/>
          <w:b/>
          <w:bCs/>
          <w:sz w:val="24"/>
          <w:szCs w:val="24"/>
        </w:rPr>
      </w:pPr>
    </w:p>
    <w:p w14:paraId="7FFE1F9C" w14:textId="77777777" w:rsidR="00535883" w:rsidRDefault="00535883" w:rsidP="00535883">
      <w:pPr>
        <w:spacing w:line="480" w:lineRule="auto"/>
        <w:rPr>
          <w:rFonts w:ascii="Times New Roman" w:hAnsi="Times New Roman" w:cs="Times New Roman"/>
          <w:b/>
          <w:bCs/>
          <w:sz w:val="24"/>
          <w:szCs w:val="24"/>
        </w:rPr>
      </w:pPr>
    </w:p>
    <w:p w14:paraId="340202DE" w14:textId="77777777" w:rsidR="00ED2993" w:rsidRDefault="00ED2993" w:rsidP="00ED2993">
      <w:pPr>
        <w:spacing w:after="0"/>
        <w:rPr>
          <w:rFonts w:ascii="Times New Roman" w:hAnsi="Times New Roman" w:cs="Times New Roman"/>
          <w:b/>
          <w:bCs/>
          <w:sz w:val="28"/>
          <w:szCs w:val="28"/>
        </w:rPr>
      </w:pPr>
    </w:p>
    <w:p w14:paraId="1E45F46B" w14:textId="77777777" w:rsidR="00ED2993" w:rsidRDefault="00ED2993" w:rsidP="00ED2993">
      <w:pPr>
        <w:spacing w:after="0"/>
        <w:rPr>
          <w:rFonts w:ascii="Times New Roman" w:hAnsi="Times New Roman" w:cs="Times New Roman"/>
          <w:b/>
          <w:bCs/>
          <w:sz w:val="28"/>
          <w:szCs w:val="28"/>
        </w:rPr>
      </w:pPr>
    </w:p>
    <w:p w14:paraId="304373D5" w14:textId="77777777" w:rsidR="00ED2993" w:rsidRDefault="00ED2993" w:rsidP="00ED2993">
      <w:pPr>
        <w:spacing w:after="0"/>
        <w:rPr>
          <w:rFonts w:ascii="Times New Roman" w:hAnsi="Times New Roman" w:cs="Times New Roman"/>
          <w:b/>
          <w:bCs/>
          <w:sz w:val="28"/>
          <w:szCs w:val="28"/>
        </w:rPr>
      </w:pPr>
    </w:p>
    <w:p w14:paraId="48A707E3" w14:textId="190C44B7" w:rsidR="00ED2993" w:rsidRPr="00E30E47" w:rsidRDefault="00ED2993" w:rsidP="00ED2993">
      <w:pPr>
        <w:spacing w:after="0"/>
        <w:rPr>
          <w:rFonts w:ascii="Times New Roman" w:hAnsi="Times New Roman" w:cs="Times New Roman"/>
          <w:b/>
          <w:bCs/>
          <w:sz w:val="24"/>
          <w:szCs w:val="24"/>
        </w:rPr>
      </w:pPr>
      <w:r w:rsidRPr="00E30E47">
        <w:rPr>
          <w:rFonts w:ascii="Times New Roman" w:hAnsi="Times New Roman" w:cs="Times New Roman"/>
          <w:b/>
          <w:bCs/>
          <w:sz w:val="24"/>
          <w:szCs w:val="24"/>
        </w:rPr>
        <w:t>Table 2: Docking score of Phytoconstituents</w:t>
      </w:r>
    </w:p>
    <w:tbl>
      <w:tblPr>
        <w:tblStyle w:val="TableGrid"/>
        <w:tblpPr w:leftFromText="180" w:rightFromText="180" w:vertAnchor="page" w:horzAnchor="margin" w:tblpY="3133"/>
        <w:tblW w:w="0" w:type="auto"/>
        <w:tblLook w:val="04A0" w:firstRow="1" w:lastRow="0" w:firstColumn="1" w:lastColumn="0" w:noHBand="0" w:noVBand="1"/>
      </w:tblPr>
      <w:tblGrid>
        <w:gridCol w:w="1425"/>
        <w:gridCol w:w="2637"/>
        <w:gridCol w:w="1823"/>
        <w:gridCol w:w="1588"/>
        <w:gridCol w:w="1543"/>
      </w:tblGrid>
      <w:tr w:rsidR="00ED2993" w:rsidRPr="000F4A18" w14:paraId="33FEB28B" w14:textId="77777777" w:rsidTr="00ED2993">
        <w:trPr>
          <w:trHeight w:val="50"/>
        </w:trPr>
        <w:tc>
          <w:tcPr>
            <w:tcW w:w="1567" w:type="dxa"/>
            <w:vMerge w:val="restart"/>
            <w:vAlign w:val="center"/>
          </w:tcPr>
          <w:p w14:paraId="718B61A5"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Sr. no</w:t>
            </w:r>
          </w:p>
        </w:tc>
        <w:tc>
          <w:tcPr>
            <w:tcW w:w="2735" w:type="dxa"/>
            <w:vMerge w:val="restart"/>
            <w:vAlign w:val="center"/>
          </w:tcPr>
          <w:p w14:paraId="0B2DF127" w14:textId="4C490390" w:rsidR="00ED2993" w:rsidRPr="00E30E47" w:rsidRDefault="00E30E47"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P</w:t>
            </w:r>
            <w:r w:rsidR="00ED2993" w:rsidRPr="00E30E47">
              <w:rPr>
                <w:rFonts w:ascii="Times New Roman" w:hAnsi="Times New Roman" w:cs="Times New Roman"/>
                <w:b/>
                <w:bCs/>
                <w:sz w:val="24"/>
                <w:szCs w:val="24"/>
              </w:rPr>
              <w:t>hytocompounds</w:t>
            </w:r>
          </w:p>
        </w:tc>
        <w:tc>
          <w:tcPr>
            <w:tcW w:w="5162" w:type="dxa"/>
            <w:gridSpan w:val="3"/>
            <w:vAlign w:val="center"/>
          </w:tcPr>
          <w:p w14:paraId="7C892288"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Binding energy (kcal/mol)</w:t>
            </w:r>
          </w:p>
        </w:tc>
      </w:tr>
      <w:tr w:rsidR="00ED2993" w:rsidRPr="000F4A18" w14:paraId="3EFD1DD8" w14:textId="77777777" w:rsidTr="00ED2993">
        <w:trPr>
          <w:trHeight w:val="145"/>
        </w:trPr>
        <w:tc>
          <w:tcPr>
            <w:tcW w:w="1567" w:type="dxa"/>
            <w:vMerge/>
            <w:vAlign w:val="center"/>
          </w:tcPr>
          <w:p w14:paraId="4D145124" w14:textId="77777777" w:rsidR="00ED2993" w:rsidRPr="00E30E47" w:rsidRDefault="00ED2993" w:rsidP="00ED2993">
            <w:pPr>
              <w:jc w:val="center"/>
              <w:rPr>
                <w:rFonts w:ascii="Times New Roman" w:hAnsi="Times New Roman" w:cs="Times New Roman"/>
                <w:sz w:val="24"/>
                <w:szCs w:val="24"/>
              </w:rPr>
            </w:pPr>
          </w:p>
        </w:tc>
        <w:tc>
          <w:tcPr>
            <w:tcW w:w="2735" w:type="dxa"/>
            <w:vMerge/>
            <w:vAlign w:val="center"/>
          </w:tcPr>
          <w:p w14:paraId="1F79B955" w14:textId="77777777" w:rsidR="00ED2993" w:rsidRPr="00E30E47" w:rsidRDefault="00ED2993" w:rsidP="00ED2993">
            <w:pPr>
              <w:jc w:val="center"/>
              <w:rPr>
                <w:rFonts w:ascii="Times New Roman" w:hAnsi="Times New Roman" w:cs="Times New Roman"/>
                <w:b/>
                <w:bCs/>
                <w:sz w:val="24"/>
                <w:szCs w:val="24"/>
              </w:rPr>
            </w:pPr>
          </w:p>
        </w:tc>
        <w:tc>
          <w:tcPr>
            <w:tcW w:w="1891" w:type="dxa"/>
            <w:vAlign w:val="center"/>
          </w:tcPr>
          <w:p w14:paraId="1BC7B0E5"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Alpha-glucosidase</w:t>
            </w:r>
          </w:p>
        </w:tc>
        <w:tc>
          <w:tcPr>
            <w:tcW w:w="1646" w:type="dxa"/>
            <w:vAlign w:val="center"/>
          </w:tcPr>
          <w:p w14:paraId="56DA11D0"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PPAR</w:t>
            </w:r>
          </w:p>
          <w:p w14:paraId="06EA437D"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GAMMA</w:t>
            </w:r>
          </w:p>
        </w:tc>
        <w:tc>
          <w:tcPr>
            <w:tcW w:w="1624" w:type="dxa"/>
            <w:vAlign w:val="center"/>
          </w:tcPr>
          <w:p w14:paraId="642BCD9A"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PPAR</w:t>
            </w:r>
          </w:p>
          <w:p w14:paraId="7F7B79D0" w14:textId="77777777" w:rsidR="00ED2993" w:rsidRPr="00E30E47" w:rsidRDefault="00ED2993" w:rsidP="00ED2993">
            <w:pPr>
              <w:jc w:val="center"/>
              <w:rPr>
                <w:rFonts w:ascii="Times New Roman" w:hAnsi="Times New Roman" w:cs="Times New Roman"/>
                <w:b/>
                <w:bCs/>
                <w:sz w:val="24"/>
                <w:szCs w:val="24"/>
              </w:rPr>
            </w:pPr>
            <w:r w:rsidRPr="00E30E47">
              <w:rPr>
                <w:rFonts w:ascii="Times New Roman" w:hAnsi="Times New Roman" w:cs="Times New Roman"/>
                <w:b/>
                <w:bCs/>
                <w:sz w:val="24"/>
                <w:szCs w:val="24"/>
              </w:rPr>
              <w:t>DELTA</w:t>
            </w:r>
          </w:p>
        </w:tc>
      </w:tr>
      <w:tr w:rsidR="00ED2993" w:rsidRPr="000F4A18" w14:paraId="3D8C7266" w14:textId="77777777" w:rsidTr="00ED2993">
        <w:trPr>
          <w:trHeight w:val="842"/>
        </w:trPr>
        <w:tc>
          <w:tcPr>
            <w:tcW w:w="1567" w:type="dxa"/>
            <w:vAlign w:val="center"/>
          </w:tcPr>
          <w:p w14:paraId="0F6EB5E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w:t>
            </w:r>
          </w:p>
          <w:p w14:paraId="2545D908" w14:textId="77777777" w:rsidR="00ED2993" w:rsidRPr="000F4A18" w:rsidRDefault="00ED2993" w:rsidP="00ED2993">
            <w:pPr>
              <w:jc w:val="center"/>
              <w:rPr>
                <w:rFonts w:ascii="Times New Roman" w:hAnsi="Times New Roman" w:cs="Times New Roman"/>
              </w:rPr>
            </w:pPr>
          </w:p>
        </w:tc>
        <w:tc>
          <w:tcPr>
            <w:tcW w:w="2735" w:type="dxa"/>
            <w:vAlign w:val="center"/>
          </w:tcPr>
          <w:p w14:paraId="03A3C786"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5-hydroxytryptamine</w:t>
            </w:r>
          </w:p>
          <w:p w14:paraId="3D2A1B53" w14:textId="77777777" w:rsidR="00ED2993" w:rsidRPr="000F4A18" w:rsidRDefault="00ED2993" w:rsidP="00ED2993">
            <w:pPr>
              <w:jc w:val="center"/>
              <w:rPr>
                <w:rFonts w:ascii="Times New Roman" w:hAnsi="Times New Roman" w:cs="Times New Roman"/>
              </w:rPr>
            </w:pPr>
          </w:p>
        </w:tc>
        <w:tc>
          <w:tcPr>
            <w:tcW w:w="1891" w:type="dxa"/>
            <w:vAlign w:val="center"/>
          </w:tcPr>
          <w:p w14:paraId="1367091C" w14:textId="77777777" w:rsidR="00ED2993" w:rsidRPr="000F4A18" w:rsidRDefault="00ED2993" w:rsidP="00ED2993">
            <w:pPr>
              <w:jc w:val="center"/>
              <w:rPr>
                <w:rFonts w:ascii="Times New Roman" w:hAnsi="Times New Roman" w:cs="Times New Roman"/>
              </w:rPr>
            </w:pPr>
          </w:p>
          <w:p w14:paraId="72D5355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-6.8</w:t>
            </w:r>
          </w:p>
        </w:tc>
        <w:tc>
          <w:tcPr>
            <w:tcW w:w="1646" w:type="dxa"/>
            <w:vAlign w:val="center"/>
          </w:tcPr>
          <w:p w14:paraId="786D017B" w14:textId="77777777" w:rsidR="00ED2993" w:rsidRPr="000F4A18" w:rsidRDefault="00ED2993" w:rsidP="00ED2993">
            <w:pPr>
              <w:jc w:val="center"/>
              <w:rPr>
                <w:rFonts w:ascii="Times New Roman" w:hAnsi="Times New Roman" w:cs="Times New Roman"/>
              </w:rPr>
            </w:pPr>
          </w:p>
          <w:p w14:paraId="08DEBDA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c>
          <w:tcPr>
            <w:tcW w:w="1624" w:type="dxa"/>
            <w:vAlign w:val="center"/>
          </w:tcPr>
          <w:p w14:paraId="641E6DC8" w14:textId="77777777" w:rsidR="00ED2993" w:rsidRPr="000F4A18" w:rsidRDefault="00ED2993" w:rsidP="00ED2993">
            <w:pPr>
              <w:jc w:val="center"/>
              <w:rPr>
                <w:rFonts w:ascii="Times New Roman" w:hAnsi="Times New Roman" w:cs="Times New Roman"/>
              </w:rPr>
            </w:pPr>
          </w:p>
          <w:p w14:paraId="7E6681B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-6.4</w:t>
            </w:r>
          </w:p>
        </w:tc>
      </w:tr>
      <w:tr w:rsidR="00ED2993" w:rsidRPr="000F4A18" w14:paraId="6565D968" w14:textId="77777777" w:rsidTr="00ED2993">
        <w:trPr>
          <w:trHeight w:val="765"/>
        </w:trPr>
        <w:tc>
          <w:tcPr>
            <w:tcW w:w="1567" w:type="dxa"/>
            <w:vAlign w:val="center"/>
          </w:tcPr>
          <w:p w14:paraId="500D903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w:t>
            </w:r>
          </w:p>
          <w:p w14:paraId="3361792D" w14:textId="77777777" w:rsidR="00ED2993" w:rsidRPr="000F4A18" w:rsidRDefault="00ED2993" w:rsidP="00ED2993">
            <w:pPr>
              <w:jc w:val="center"/>
              <w:rPr>
                <w:rFonts w:ascii="Times New Roman" w:hAnsi="Times New Roman" w:cs="Times New Roman"/>
              </w:rPr>
            </w:pPr>
          </w:p>
        </w:tc>
        <w:tc>
          <w:tcPr>
            <w:tcW w:w="2735" w:type="dxa"/>
            <w:vAlign w:val="center"/>
          </w:tcPr>
          <w:p w14:paraId="3D7270DD" w14:textId="77777777" w:rsidR="00ED2993" w:rsidRPr="000F4A18" w:rsidRDefault="00ED2993" w:rsidP="00ED2993">
            <w:pPr>
              <w:jc w:val="center"/>
              <w:rPr>
                <w:rFonts w:ascii="Times New Roman" w:hAnsi="Times New Roman" w:cs="Times New Roman"/>
              </w:rPr>
            </w:pPr>
          </w:p>
          <w:p w14:paraId="6A60ACF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Quercetin</w:t>
            </w:r>
          </w:p>
          <w:p w14:paraId="19D97CE5" w14:textId="77777777" w:rsidR="00ED2993" w:rsidRPr="000F4A18" w:rsidRDefault="00ED2993" w:rsidP="00ED2993">
            <w:pPr>
              <w:jc w:val="center"/>
              <w:rPr>
                <w:rFonts w:ascii="Times New Roman" w:hAnsi="Times New Roman" w:cs="Times New Roman"/>
              </w:rPr>
            </w:pPr>
          </w:p>
        </w:tc>
        <w:tc>
          <w:tcPr>
            <w:tcW w:w="1891" w:type="dxa"/>
            <w:vAlign w:val="center"/>
          </w:tcPr>
          <w:p w14:paraId="479910E4" w14:textId="77777777" w:rsidR="00ED2993" w:rsidRPr="000F4A18" w:rsidRDefault="00ED2993" w:rsidP="00ED2993">
            <w:pPr>
              <w:jc w:val="center"/>
              <w:rPr>
                <w:rFonts w:ascii="Times New Roman" w:hAnsi="Times New Roman" w:cs="Times New Roman"/>
              </w:rPr>
            </w:pPr>
          </w:p>
          <w:p w14:paraId="5629E16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-8.3</w:t>
            </w:r>
          </w:p>
        </w:tc>
        <w:tc>
          <w:tcPr>
            <w:tcW w:w="1646" w:type="dxa"/>
            <w:vAlign w:val="center"/>
          </w:tcPr>
          <w:p w14:paraId="1FB91FCF" w14:textId="77777777" w:rsidR="00ED2993" w:rsidRPr="000F4A18" w:rsidRDefault="00ED2993" w:rsidP="00ED2993">
            <w:pPr>
              <w:jc w:val="center"/>
              <w:rPr>
                <w:rFonts w:ascii="Times New Roman" w:hAnsi="Times New Roman" w:cs="Times New Roman"/>
              </w:rPr>
            </w:pPr>
          </w:p>
          <w:p w14:paraId="1C06178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-7.3</w:t>
            </w:r>
          </w:p>
        </w:tc>
        <w:tc>
          <w:tcPr>
            <w:tcW w:w="1624" w:type="dxa"/>
            <w:vAlign w:val="center"/>
          </w:tcPr>
          <w:p w14:paraId="30C23D69" w14:textId="77777777" w:rsidR="00ED2993" w:rsidRPr="000F4A18" w:rsidRDefault="00ED2993" w:rsidP="00ED2993">
            <w:pPr>
              <w:jc w:val="center"/>
              <w:rPr>
                <w:rFonts w:ascii="Times New Roman" w:hAnsi="Times New Roman" w:cs="Times New Roman"/>
              </w:rPr>
            </w:pPr>
          </w:p>
          <w:p w14:paraId="26BAC009"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-8.8</w:t>
            </w:r>
          </w:p>
        </w:tc>
      </w:tr>
      <w:tr w:rsidR="00ED2993" w:rsidRPr="000F4A18" w14:paraId="337251B8" w14:textId="77777777" w:rsidTr="00ED2993">
        <w:trPr>
          <w:trHeight w:val="765"/>
        </w:trPr>
        <w:tc>
          <w:tcPr>
            <w:tcW w:w="1567" w:type="dxa"/>
            <w:vAlign w:val="center"/>
          </w:tcPr>
          <w:p w14:paraId="0F525735" w14:textId="77777777" w:rsidR="00ED2993" w:rsidRPr="000F4A18" w:rsidRDefault="00ED2993" w:rsidP="00ED2993">
            <w:pPr>
              <w:jc w:val="center"/>
              <w:rPr>
                <w:rFonts w:ascii="Times New Roman" w:hAnsi="Times New Roman" w:cs="Times New Roman"/>
              </w:rPr>
            </w:pPr>
          </w:p>
          <w:p w14:paraId="64E8395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w:t>
            </w:r>
          </w:p>
        </w:tc>
        <w:tc>
          <w:tcPr>
            <w:tcW w:w="2735" w:type="dxa"/>
            <w:vAlign w:val="center"/>
          </w:tcPr>
          <w:p w14:paraId="3BED6599" w14:textId="77777777" w:rsidR="00ED2993" w:rsidRPr="000F4A18" w:rsidRDefault="00ED2993" w:rsidP="00ED2993">
            <w:pPr>
              <w:jc w:val="center"/>
              <w:rPr>
                <w:rFonts w:ascii="Times New Roman" w:hAnsi="Times New Roman" w:cs="Times New Roman"/>
              </w:rPr>
            </w:pPr>
          </w:p>
          <w:p w14:paraId="1D5F7CF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Kaempferol</w:t>
            </w:r>
          </w:p>
          <w:p w14:paraId="734AF104" w14:textId="77777777" w:rsidR="00ED2993" w:rsidRPr="000F4A18" w:rsidRDefault="00ED2993" w:rsidP="00ED2993">
            <w:pPr>
              <w:jc w:val="center"/>
              <w:rPr>
                <w:rFonts w:ascii="Times New Roman" w:hAnsi="Times New Roman" w:cs="Times New Roman"/>
              </w:rPr>
            </w:pPr>
          </w:p>
        </w:tc>
        <w:tc>
          <w:tcPr>
            <w:tcW w:w="1891" w:type="dxa"/>
            <w:vAlign w:val="center"/>
          </w:tcPr>
          <w:p w14:paraId="1D0D1101" w14:textId="77777777" w:rsidR="00ED2993" w:rsidRPr="000F4A18" w:rsidRDefault="00ED2993" w:rsidP="00ED2993">
            <w:pPr>
              <w:jc w:val="center"/>
              <w:rPr>
                <w:rFonts w:ascii="Times New Roman" w:hAnsi="Times New Roman" w:cs="Times New Roman"/>
              </w:rPr>
            </w:pPr>
          </w:p>
          <w:p w14:paraId="1952123B"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-8.3</w:t>
            </w:r>
          </w:p>
        </w:tc>
        <w:tc>
          <w:tcPr>
            <w:tcW w:w="1646" w:type="dxa"/>
            <w:vAlign w:val="center"/>
          </w:tcPr>
          <w:p w14:paraId="7C92241E" w14:textId="77777777" w:rsidR="00ED2993" w:rsidRPr="000F4A18" w:rsidRDefault="00ED2993" w:rsidP="00ED2993">
            <w:pPr>
              <w:jc w:val="center"/>
              <w:rPr>
                <w:rFonts w:ascii="Times New Roman" w:hAnsi="Times New Roman" w:cs="Times New Roman"/>
              </w:rPr>
            </w:pPr>
          </w:p>
          <w:p w14:paraId="0D80861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-7.2</w:t>
            </w:r>
          </w:p>
        </w:tc>
        <w:tc>
          <w:tcPr>
            <w:tcW w:w="1624" w:type="dxa"/>
            <w:vAlign w:val="center"/>
          </w:tcPr>
          <w:p w14:paraId="16A3F4B3" w14:textId="77777777" w:rsidR="00ED2993" w:rsidRPr="000F4A18" w:rsidRDefault="00ED2993" w:rsidP="00ED2993">
            <w:pPr>
              <w:jc w:val="center"/>
              <w:rPr>
                <w:rFonts w:ascii="Times New Roman" w:hAnsi="Times New Roman" w:cs="Times New Roman"/>
              </w:rPr>
            </w:pPr>
          </w:p>
          <w:p w14:paraId="2AEF252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-9</w:t>
            </w:r>
          </w:p>
        </w:tc>
      </w:tr>
      <w:tr w:rsidR="00ED2993" w:rsidRPr="000F4A18" w14:paraId="51E3D183" w14:textId="77777777" w:rsidTr="00ED2993">
        <w:trPr>
          <w:trHeight w:val="765"/>
        </w:trPr>
        <w:tc>
          <w:tcPr>
            <w:tcW w:w="1567" w:type="dxa"/>
            <w:vAlign w:val="center"/>
          </w:tcPr>
          <w:p w14:paraId="43B5CAEC" w14:textId="77777777" w:rsidR="00ED2993" w:rsidRPr="000F4A18" w:rsidRDefault="00ED2993" w:rsidP="00ED2993">
            <w:pPr>
              <w:jc w:val="center"/>
              <w:rPr>
                <w:rFonts w:ascii="Times New Roman" w:hAnsi="Times New Roman" w:cs="Times New Roman"/>
              </w:rPr>
            </w:pPr>
          </w:p>
          <w:p w14:paraId="303699B9"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w:t>
            </w:r>
          </w:p>
        </w:tc>
        <w:tc>
          <w:tcPr>
            <w:tcW w:w="2735" w:type="dxa"/>
            <w:vAlign w:val="center"/>
          </w:tcPr>
          <w:p w14:paraId="39B42DD1" w14:textId="77777777" w:rsidR="00ED2993" w:rsidRPr="000F4A18" w:rsidRDefault="00ED2993" w:rsidP="00ED2993">
            <w:pPr>
              <w:jc w:val="center"/>
              <w:rPr>
                <w:rFonts w:ascii="Times New Roman" w:hAnsi="Times New Roman" w:cs="Times New Roman"/>
              </w:rPr>
            </w:pPr>
          </w:p>
          <w:p w14:paraId="504E7C1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Cucurbitacin B</w:t>
            </w:r>
          </w:p>
          <w:p w14:paraId="6DFAB3E0" w14:textId="77777777" w:rsidR="00ED2993" w:rsidRPr="000F4A18" w:rsidRDefault="00ED2993" w:rsidP="00ED2993">
            <w:pPr>
              <w:jc w:val="center"/>
              <w:rPr>
                <w:rFonts w:ascii="Times New Roman" w:hAnsi="Times New Roman" w:cs="Times New Roman"/>
              </w:rPr>
            </w:pPr>
          </w:p>
        </w:tc>
        <w:tc>
          <w:tcPr>
            <w:tcW w:w="1891" w:type="dxa"/>
            <w:vAlign w:val="center"/>
          </w:tcPr>
          <w:p w14:paraId="45D38373" w14:textId="77777777" w:rsidR="00ED2993" w:rsidRPr="000F4A18" w:rsidRDefault="00ED2993" w:rsidP="00ED2993">
            <w:pPr>
              <w:jc w:val="center"/>
              <w:rPr>
                <w:rFonts w:ascii="Times New Roman" w:hAnsi="Times New Roman" w:cs="Times New Roman"/>
              </w:rPr>
            </w:pPr>
          </w:p>
          <w:p w14:paraId="5E669BFB"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-7.8</w:t>
            </w:r>
          </w:p>
        </w:tc>
        <w:tc>
          <w:tcPr>
            <w:tcW w:w="1646" w:type="dxa"/>
            <w:vAlign w:val="center"/>
          </w:tcPr>
          <w:p w14:paraId="217AD7C8" w14:textId="77777777" w:rsidR="00ED2993" w:rsidRPr="000F4A18" w:rsidRDefault="00ED2993" w:rsidP="00ED2993">
            <w:pPr>
              <w:jc w:val="center"/>
              <w:rPr>
                <w:rFonts w:ascii="Times New Roman" w:hAnsi="Times New Roman" w:cs="Times New Roman"/>
              </w:rPr>
            </w:pPr>
          </w:p>
          <w:p w14:paraId="00B4E73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-3.6</w:t>
            </w:r>
          </w:p>
        </w:tc>
        <w:tc>
          <w:tcPr>
            <w:tcW w:w="1624" w:type="dxa"/>
            <w:vAlign w:val="center"/>
          </w:tcPr>
          <w:p w14:paraId="37167DAC" w14:textId="77777777" w:rsidR="00ED2993" w:rsidRPr="000F4A18" w:rsidRDefault="00ED2993" w:rsidP="00ED2993">
            <w:pPr>
              <w:jc w:val="center"/>
              <w:rPr>
                <w:rFonts w:ascii="Times New Roman" w:hAnsi="Times New Roman" w:cs="Times New Roman"/>
              </w:rPr>
            </w:pPr>
          </w:p>
          <w:p w14:paraId="74E009C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-4.1</w:t>
            </w:r>
          </w:p>
        </w:tc>
      </w:tr>
      <w:tr w:rsidR="00ED2993" w:rsidRPr="000F4A18" w14:paraId="6981F175" w14:textId="77777777" w:rsidTr="00ED2993">
        <w:trPr>
          <w:trHeight w:val="765"/>
        </w:trPr>
        <w:tc>
          <w:tcPr>
            <w:tcW w:w="1567" w:type="dxa"/>
            <w:vAlign w:val="center"/>
          </w:tcPr>
          <w:p w14:paraId="2BE96DAD" w14:textId="77777777" w:rsidR="00ED2993" w:rsidRPr="000F4A18" w:rsidRDefault="00ED2993" w:rsidP="00ED2993">
            <w:pPr>
              <w:jc w:val="center"/>
              <w:rPr>
                <w:rFonts w:ascii="Times New Roman" w:hAnsi="Times New Roman" w:cs="Times New Roman"/>
              </w:rPr>
            </w:pPr>
          </w:p>
          <w:p w14:paraId="35214C9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w:t>
            </w:r>
          </w:p>
        </w:tc>
        <w:tc>
          <w:tcPr>
            <w:tcW w:w="2735" w:type="dxa"/>
            <w:vAlign w:val="center"/>
          </w:tcPr>
          <w:p w14:paraId="5983B596" w14:textId="77777777" w:rsidR="00ED2993" w:rsidRPr="000F4A18" w:rsidRDefault="00ED2993" w:rsidP="00ED2993">
            <w:pPr>
              <w:jc w:val="center"/>
              <w:rPr>
                <w:rFonts w:ascii="Times New Roman" w:hAnsi="Times New Roman" w:cs="Times New Roman"/>
              </w:rPr>
            </w:pPr>
          </w:p>
          <w:p w14:paraId="2CDA23F2"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Ascorbic acid</w:t>
            </w:r>
          </w:p>
          <w:p w14:paraId="47A1B655" w14:textId="77777777" w:rsidR="00ED2993" w:rsidRPr="000F4A18" w:rsidRDefault="00ED2993" w:rsidP="00ED2993">
            <w:pPr>
              <w:jc w:val="center"/>
              <w:rPr>
                <w:rFonts w:ascii="Times New Roman" w:hAnsi="Times New Roman" w:cs="Times New Roman"/>
              </w:rPr>
            </w:pPr>
          </w:p>
        </w:tc>
        <w:tc>
          <w:tcPr>
            <w:tcW w:w="1891" w:type="dxa"/>
            <w:vAlign w:val="center"/>
          </w:tcPr>
          <w:p w14:paraId="21DCB64B" w14:textId="77777777" w:rsidR="00ED2993" w:rsidRPr="000F4A18" w:rsidRDefault="00ED2993" w:rsidP="00ED2993">
            <w:pPr>
              <w:jc w:val="center"/>
              <w:rPr>
                <w:rFonts w:ascii="Times New Roman" w:hAnsi="Times New Roman" w:cs="Times New Roman"/>
              </w:rPr>
            </w:pPr>
          </w:p>
          <w:p w14:paraId="2B4A25C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w:t>
            </w:r>
          </w:p>
        </w:tc>
        <w:tc>
          <w:tcPr>
            <w:tcW w:w="1646" w:type="dxa"/>
            <w:vAlign w:val="center"/>
          </w:tcPr>
          <w:p w14:paraId="5698F90C" w14:textId="77777777" w:rsidR="00ED2993" w:rsidRPr="000F4A18" w:rsidRDefault="00ED2993" w:rsidP="00ED2993">
            <w:pPr>
              <w:jc w:val="center"/>
              <w:rPr>
                <w:rFonts w:ascii="Times New Roman" w:hAnsi="Times New Roman" w:cs="Times New Roman"/>
              </w:rPr>
            </w:pPr>
          </w:p>
          <w:p w14:paraId="4597177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c>
          <w:tcPr>
            <w:tcW w:w="1624" w:type="dxa"/>
            <w:vAlign w:val="center"/>
          </w:tcPr>
          <w:p w14:paraId="506B8BAA" w14:textId="77777777" w:rsidR="00ED2993" w:rsidRPr="000F4A18" w:rsidRDefault="00ED2993" w:rsidP="00ED2993">
            <w:pPr>
              <w:jc w:val="center"/>
              <w:rPr>
                <w:rFonts w:ascii="Times New Roman" w:hAnsi="Times New Roman" w:cs="Times New Roman"/>
              </w:rPr>
            </w:pPr>
          </w:p>
          <w:p w14:paraId="48D9E062"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r>
      <w:tr w:rsidR="00ED2993" w:rsidRPr="000F4A18" w14:paraId="6523ECF9" w14:textId="77777777" w:rsidTr="00ED2993">
        <w:trPr>
          <w:trHeight w:val="777"/>
        </w:trPr>
        <w:tc>
          <w:tcPr>
            <w:tcW w:w="1567" w:type="dxa"/>
            <w:vAlign w:val="center"/>
          </w:tcPr>
          <w:p w14:paraId="3918F7E3" w14:textId="77777777" w:rsidR="00ED2993" w:rsidRPr="000F4A18" w:rsidRDefault="00ED2993" w:rsidP="00ED2993">
            <w:pPr>
              <w:jc w:val="center"/>
              <w:rPr>
                <w:rFonts w:ascii="Times New Roman" w:hAnsi="Times New Roman" w:cs="Times New Roman"/>
              </w:rPr>
            </w:pPr>
          </w:p>
          <w:p w14:paraId="0DEA85E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w:t>
            </w:r>
          </w:p>
        </w:tc>
        <w:tc>
          <w:tcPr>
            <w:tcW w:w="2735" w:type="dxa"/>
            <w:vAlign w:val="center"/>
          </w:tcPr>
          <w:p w14:paraId="791F9880" w14:textId="77777777" w:rsidR="00ED2993" w:rsidRPr="000F4A18" w:rsidRDefault="00ED2993" w:rsidP="00ED2993">
            <w:pPr>
              <w:jc w:val="center"/>
              <w:rPr>
                <w:rFonts w:ascii="Times New Roman" w:hAnsi="Times New Roman" w:cs="Times New Roman"/>
              </w:rPr>
            </w:pPr>
          </w:p>
          <w:p w14:paraId="4C2A5F6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Arginine</w:t>
            </w:r>
          </w:p>
          <w:p w14:paraId="109C05C3" w14:textId="77777777" w:rsidR="00ED2993" w:rsidRPr="000F4A18" w:rsidRDefault="00ED2993" w:rsidP="00ED2993">
            <w:pPr>
              <w:jc w:val="center"/>
              <w:rPr>
                <w:rFonts w:ascii="Times New Roman" w:hAnsi="Times New Roman" w:cs="Times New Roman"/>
              </w:rPr>
            </w:pPr>
          </w:p>
        </w:tc>
        <w:tc>
          <w:tcPr>
            <w:tcW w:w="1891" w:type="dxa"/>
            <w:vAlign w:val="center"/>
          </w:tcPr>
          <w:p w14:paraId="4C95B48C" w14:textId="77777777" w:rsidR="00ED2993" w:rsidRPr="000F4A18" w:rsidRDefault="00ED2993" w:rsidP="00ED2993">
            <w:pPr>
              <w:jc w:val="center"/>
              <w:rPr>
                <w:rFonts w:ascii="Times New Roman" w:hAnsi="Times New Roman" w:cs="Times New Roman"/>
              </w:rPr>
            </w:pPr>
          </w:p>
          <w:p w14:paraId="263C4D3B"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w:t>
            </w:r>
          </w:p>
        </w:tc>
        <w:tc>
          <w:tcPr>
            <w:tcW w:w="1646" w:type="dxa"/>
            <w:vAlign w:val="center"/>
          </w:tcPr>
          <w:p w14:paraId="726B9943" w14:textId="77777777" w:rsidR="00ED2993" w:rsidRPr="000F4A18" w:rsidRDefault="00ED2993" w:rsidP="00ED2993">
            <w:pPr>
              <w:jc w:val="center"/>
              <w:rPr>
                <w:rFonts w:ascii="Times New Roman" w:hAnsi="Times New Roman" w:cs="Times New Roman"/>
              </w:rPr>
            </w:pPr>
          </w:p>
          <w:p w14:paraId="24E38E76"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w:t>
            </w:r>
          </w:p>
        </w:tc>
        <w:tc>
          <w:tcPr>
            <w:tcW w:w="1624" w:type="dxa"/>
            <w:vAlign w:val="center"/>
          </w:tcPr>
          <w:p w14:paraId="48DD06BB" w14:textId="77777777" w:rsidR="00ED2993" w:rsidRPr="000F4A18" w:rsidRDefault="00ED2993" w:rsidP="00ED2993">
            <w:pPr>
              <w:jc w:val="center"/>
              <w:rPr>
                <w:rFonts w:ascii="Times New Roman" w:hAnsi="Times New Roman" w:cs="Times New Roman"/>
              </w:rPr>
            </w:pPr>
          </w:p>
          <w:p w14:paraId="625800C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-6.2</w:t>
            </w:r>
          </w:p>
        </w:tc>
      </w:tr>
      <w:tr w:rsidR="00ED2993" w:rsidRPr="000F4A18" w14:paraId="67961DE3" w14:textId="77777777" w:rsidTr="00ED2993">
        <w:trPr>
          <w:trHeight w:val="765"/>
        </w:trPr>
        <w:tc>
          <w:tcPr>
            <w:tcW w:w="1567" w:type="dxa"/>
            <w:vAlign w:val="center"/>
          </w:tcPr>
          <w:p w14:paraId="2E46FC40" w14:textId="77777777" w:rsidR="00ED2993" w:rsidRPr="000F4A18" w:rsidRDefault="00ED2993" w:rsidP="00ED2993">
            <w:pPr>
              <w:jc w:val="center"/>
              <w:rPr>
                <w:rFonts w:ascii="Times New Roman" w:hAnsi="Times New Roman" w:cs="Times New Roman"/>
              </w:rPr>
            </w:pPr>
          </w:p>
          <w:p w14:paraId="7447FD6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w:t>
            </w:r>
          </w:p>
        </w:tc>
        <w:tc>
          <w:tcPr>
            <w:tcW w:w="2735" w:type="dxa"/>
            <w:vAlign w:val="center"/>
          </w:tcPr>
          <w:p w14:paraId="08D0AC84" w14:textId="77777777" w:rsidR="00ED2993" w:rsidRPr="000F4A18" w:rsidRDefault="00ED2993" w:rsidP="00ED2993">
            <w:pPr>
              <w:jc w:val="center"/>
              <w:rPr>
                <w:rFonts w:ascii="Times New Roman" w:hAnsi="Times New Roman" w:cs="Times New Roman"/>
              </w:rPr>
            </w:pPr>
          </w:p>
          <w:p w14:paraId="4876E6A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catechin</w:t>
            </w:r>
          </w:p>
          <w:p w14:paraId="147B259B" w14:textId="77777777" w:rsidR="00ED2993" w:rsidRPr="000F4A18" w:rsidRDefault="00ED2993" w:rsidP="00ED2993">
            <w:pPr>
              <w:jc w:val="center"/>
              <w:rPr>
                <w:rFonts w:ascii="Times New Roman" w:hAnsi="Times New Roman" w:cs="Times New Roman"/>
              </w:rPr>
            </w:pPr>
          </w:p>
        </w:tc>
        <w:tc>
          <w:tcPr>
            <w:tcW w:w="1891" w:type="dxa"/>
            <w:vAlign w:val="center"/>
          </w:tcPr>
          <w:p w14:paraId="535E60BB" w14:textId="77777777" w:rsidR="00ED2993" w:rsidRPr="000F4A18" w:rsidRDefault="00ED2993" w:rsidP="00ED2993">
            <w:pPr>
              <w:jc w:val="center"/>
              <w:rPr>
                <w:rFonts w:ascii="Times New Roman" w:hAnsi="Times New Roman" w:cs="Times New Roman"/>
              </w:rPr>
            </w:pPr>
          </w:p>
          <w:p w14:paraId="66B1D35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-8.4</w:t>
            </w:r>
          </w:p>
        </w:tc>
        <w:tc>
          <w:tcPr>
            <w:tcW w:w="1646" w:type="dxa"/>
            <w:vAlign w:val="center"/>
          </w:tcPr>
          <w:p w14:paraId="4F051ED9" w14:textId="77777777" w:rsidR="00ED2993" w:rsidRPr="000F4A18" w:rsidRDefault="00ED2993" w:rsidP="00ED2993">
            <w:pPr>
              <w:jc w:val="center"/>
              <w:rPr>
                <w:rFonts w:ascii="Times New Roman" w:hAnsi="Times New Roman" w:cs="Times New Roman"/>
              </w:rPr>
            </w:pPr>
          </w:p>
          <w:p w14:paraId="127D42C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-7.6</w:t>
            </w:r>
          </w:p>
        </w:tc>
        <w:tc>
          <w:tcPr>
            <w:tcW w:w="1624" w:type="dxa"/>
            <w:vAlign w:val="center"/>
          </w:tcPr>
          <w:p w14:paraId="6A786F63" w14:textId="77777777" w:rsidR="00ED2993" w:rsidRPr="000F4A18" w:rsidRDefault="00ED2993" w:rsidP="00ED2993">
            <w:pPr>
              <w:jc w:val="center"/>
              <w:rPr>
                <w:rFonts w:ascii="Times New Roman" w:hAnsi="Times New Roman" w:cs="Times New Roman"/>
              </w:rPr>
            </w:pPr>
          </w:p>
          <w:p w14:paraId="29561CA8"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-8.5</w:t>
            </w:r>
          </w:p>
        </w:tc>
      </w:tr>
      <w:tr w:rsidR="00ED2993" w:rsidRPr="000F4A18" w14:paraId="4BE0FA53" w14:textId="77777777" w:rsidTr="00ED2993">
        <w:trPr>
          <w:trHeight w:val="765"/>
        </w:trPr>
        <w:tc>
          <w:tcPr>
            <w:tcW w:w="1567" w:type="dxa"/>
            <w:vAlign w:val="center"/>
          </w:tcPr>
          <w:p w14:paraId="05058AE6" w14:textId="77777777" w:rsidR="00ED2993" w:rsidRPr="000F4A18" w:rsidRDefault="00ED2993" w:rsidP="00ED2993">
            <w:pPr>
              <w:jc w:val="center"/>
              <w:rPr>
                <w:rFonts w:ascii="Times New Roman" w:hAnsi="Times New Roman" w:cs="Times New Roman"/>
              </w:rPr>
            </w:pPr>
          </w:p>
          <w:p w14:paraId="40AE4F9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w:t>
            </w:r>
          </w:p>
        </w:tc>
        <w:tc>
          <w:tcPr>
            <w:tcW w:w="2735" w:type="dxa"/>
            <w:vAlign w:val="center"/>
          </w:tcPr>
          <w:p w14:paraId="7A2FB92E" w14:textId="77777777" w:rsidR="00ED2993" w:rsidRPr="000F4A18" w:rsidRDefault="00ED2993" w:rsidP="00ED2993">
            <w:pPr>
              <w:jc w:val="center"/>
              <w:rPr>
                <w:rFonts w:ascii="Times New Roman" w:hAnsi="Times New Roman" w:cs="Times New Roman"/>
              </w:rPr>
            </w:pPr>
          </w:p>
          <w:p w14:paraId="13E0007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Momordicoside 1</w:t>
            </w:r>
          </w:p>
          <w:p w14:paraId="137DA3BA" w14:textId="77777777" w:rsidR="00ED2993" w:rsidRPr="000F4A18" w:rsidRDefault="00ED2993" w:rsidP="00ED2993">
            <w:pPr>
              <w:jc w:val="center"/>
              <w:rPr>
                <w:rFonts w:ascii="Times New Roman" w:hAnsi="Times New Roman" w:cs="Times New Roman"/>
              </w:rPr>
            </w:pPr>
          </w:p>
        </w:tc>
        <w:tc>
          <w:tcPr>
            <w:tcW w:w="1891" w:type="dxa"/>
            <w:vAlign w:val="center"/>
          </w:tcPr>
          <w:p w14:paraId="55FEE4A5" w14:textId="77777777" w:rsidR="00ED2993" w:rsidRPr="000F4A18" w:rsidRDefault="00ED2993" w:rsidP="00ED2993">
            <w:pPr>
              <w:jc w:val="center"/>
              <w:rPr>
                <w:rFonts w:ascii="Times New Roman" w:hAnsi="Times New Roman" w:cs="Times New Roman"/>
              </w:rPr>
            </w:pPr>
          </w:p>
          <w:p w14:paraId="2E96721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-9.8</w:t>
            </w:r>
          </w:p>
        </w:tc>
        <w:tc>
          <w:tcPr>
            <w:tcW w:w="1646" w:type="dxa"/>
            <w:vAlign w:val="center"/>
          </w:tcPr>
          <w:p w14:paraId="5CA4E37B" w14:textId="77777777" w:rsidR="00ED2993" w:rsidRPr="000F4A18" w:rsidRDefault="00ED2993" w:rsidP="00ED2993">
            <w:pPr>
              <w:jc w:val="center"/>
              <w:rPr>
                <w:rFonts w:ascii="Times New Roman" w:hAnsi="Times New Roman" w:cs="Times New Roman"/>
              </w:rPr>
            </w:pPr>
          </w:p>
          <w:p w14:paraId="3CB7C5D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-2.3</w:t>
            </w:r>
          </w:p>
        </w:tc>
        <w:tc>
          <w:tcPr>
            <w:tcW w:w="1624" w:type="dxa"/>
            <w:vAlign w:val="center"/>
          </w:tcPr>
          <w:p w14:paraId="712CBE7C" w14:textId="77777777" w:rsidR="00ED2993" w:rsidRPr="000F4A18" w:rsidRDefault="00ED2993" w:rsidP="00ED2993">
            <w:pPr>
              <w:jc w:val="center"/>
              <w:rPr>
                <w:rFonts w:ascii="Times New Roman" w:hAnsi="Times New Roman" w:cs="Times New Roman"/>
              </w:rPr>
            </w:pPr>
          </w:p>
          <w:p w14:paraId="5C9499E6"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-7.1</w:t>
            </w:r>
          </w:p>
        </w:tc>
      </w:tr>
      <w:tr w:rsidR="00ED2993" w:rsidRPr="000F4A18" w14:paraId="26FDEEE1" w14:textId="77777777" w:rsidTr="00ED2993">
        <w:trPr>
          <w:trHeight w:val="765"/>
        </w:trPr>
        <w:tc>
          <w:tcPr>
            <w:tcW w:w="1567" w:type="dxa"/>
            <w:vAlign w:val="center"/>
          </w:tcPr>
          <w:p w14:paraId="10F01FF7" w14:textId="77777777" w:rsidR="00ED2993" w:rsidRPr="000F4A18" w:rsidRDefault="00ED2993" w:rsidP="00ED2993">
            <w:pPr>
              <w:jc w:val="center"/>
              <w:rPr>
                <w:rFonts w:ascii="Times New Roman" w:hAnsi="Times New Roman" w:cs="Times New Roman"/>
              </w:rPr>
            </w:pPr>
          </w:p>
          <w:p w14:paraId="67070A1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9</w:t>
            </w:r>
          </w:p>
        </w:tc>
        <w:tc>
          <w:tcPr>
            <w:tcW w:w="2735" w:type="dxa"/>
            <w:vAlign w:val="center"/>
          </w:tcPr>
          <w:p w14:paraId="141AF983" w14:textId="77777777" w:rsidR="00ED2993" w:rsidRPr="000F4A18" w:rsidRDefault="00ED2993" w:rsidP="00ED2993">
            <w:pPr>
              <w:jc w:val="center"/>
              <w:rPr>
                <w:rFonts w:ascii="Times New Roman" w:hAnsi="Times New Roman" w:cs="Times New Roman"/>
              </w:rPr>
            </w:pPr>
          </w:p>
          <w:p w14:paraId="69E2D24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Momordicin-2</w:t>
            </w:r>
          </w:p>
          <w:p w14:paraId="3DAAF19F" w14:textId="77777777" w:rsidR="00ED2993" w:rsidRPr="000F4A18" w:rsidRDefault="00ED2993" w:rsidP="00ED2993">
            <w:pPr>
              <w:jc w:val="center"/>
              <w:rPr>
                <w:rFonts w:ascii="Times New Roman" w:hAnsi="Times New Roman" w:cs="Times New Roman"/>
              </w:rPr>
            </w:pPr>
          </w:p>
        </w:tc>
        <w:tc>
          <w:tcPr>
            <w:tcW w:w="1891" w:type="dxa"/>
            <w:vAlign w:val="center"/>
          </w:tcPr>
          <w:p w14:paraId="62044131" w14:textId="77777777" w:rsidR="00ED2993" w:rsidRPr="000F4A18" w:rsidRDefault="00ED2993" w:rsidP="00ED2993">
            <w:pPr>
              <w:jc w:val="center"/>
              <w:rPr>
                <w:rFonts w:ascii="Times New Roman" w:hAnsi="Times New Roman" w:cs="Times New Roman"/>
              </w:rPr>
            </w:pPr>
          </w:p>
          <w:p w14:paraId="5845EC3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-8.5</w:t>
            </w:r>
          </w:p>
        </w:tc>
        <w:tc>
          <w:tcPr>
            <w:tcW w:w="1646" w:type="dxa"/>
            <w:vAlign w:val="center"/>
          </w:tcPr>
          <w:p w14:paraId="0D84A82B" w14:textId="77777777" w:rsidR="00ED2993" w:rsidRPr="000F4A18" w:rsidRDefault="00ED2993" w:rsidP="00ED2993">
            <w:pPr>
              <w:jc w:val="center"/>
              <w:rPr>
                <w:rFonts w:ascii="Times New Roman" w:hAnsi="Times New Roman" w:cs="Times New Roman"/>
              </w:rPr>
            </w:pPr>
          </w:p>
          <w:p w14:paraId="3534427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w:t>
            </w:r>
          </w:p>
        </w:tc>
        <w:tc>
          <w:tcPr>
            <w:tcW w:w="1624" w:type="dxa"/>
            <w:vAlign w:val="center"/>
          </w:tcPr>
          <w:p w14:paraId="30E624E6" w14:textId="77777777" w:rsidR="00ED2993" w:rsidRPr="000F4A18" w:rsidRDefault="00ED2993" w:rsidP="00ED2993">
            <w:pPr>
              <w:jc w:val="center"/>
              <w:rPr>
                <w:rFonts w:ascii="Times New Roman" w:hAnsi="Times New Roman" w:cs="Times New Roman"/>
              </w:rPr>
            </w:pPr>
          </w:p>
          <w:p w14:paraId="08224D58"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-4.4</w:t>
            </w:r>
          </w:p>
        </w:tc>
      </w:tr>
      <w:tr w:rsidR="00ED2993" w:rsidRPr="000F4A18" w14:paraId="79A06142" w14:textId="77777777" w:rsidTr="00ED2993">
        <w:trPr>
          <w:trHeight w:val="765"/>
        </w:trPr>
        <w:tc>
          <w:tcPr>
            <w:tcW w:w="1567" w:type="dxa"/>
            <w:vAlign w:val="center"/>
          </w:tcPr>
          <w:p w14:paraId="76C1F345" w14:textId="77777777" w:rsidR="00ED2993" w:rsidRPr="000F4A18" w:rsidRDefault="00ED2993" w:rsidP="00ED2993">
            <w:pPr>
              <w:jc w:val="center"/>
              <w:rPr>
                <w:rFonts w:ascii="Times New Roman" w:hAnsi="Times New Roman" w:cs="Times New Roman"/>
              </w:rPr>
            </w:pPr>
          </w:p>
          <w:p w14:paraId="099E8D7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10</w:t>
            </w:r>
          </w:p>
          <w:p w14:paraId="22A6ABC9" w14:textId="77777777" w:rsidR="00ED2993" w:rsidRPr="000F4A18" w:rsidRDefault="00ED2993" w:rsidP="00ED2993">
            <w:pPr>
              <w:jc w:val="center"/>
              <w:rPr>
                <w:rFonts w:ascii="Times New Roman" w:hAnsi="Times New Roman" w:cs="Times New Roman"/>
              </w:rPr>
            </w:pPr>
          </w:p>
        </w:tc>
        <w:tc>
          <w:tcPr>
            <w:tcW w:w="2735" w:type="dxa"/>
            <w:vAlign w:val="center"/>
          </w:tcPr>
          <w:p w14:paraId="6F18FA69" w14:textId="77777777" w:rsidR="00ED2993" w:rsidRPr="000F4A18" w:rsidRDefault="00ED2993" w:rsidP="00ED2993">
            <w:pPr>
              <w:jc w:val="center"/>
              <w:rPr>
                <w:rFonts w:ascii="Times New Roman" w:hAnsi="Times New Roman" w:cs="Times New Roman"/>
              </w:rPr>
            </w:pPr>
          </w:p>
          <w:p w14:paraId="2C4B776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Conduritol A</w:t>
            </w:r>
          </w:p>
          <w:p w14:paraId="663125A7" w14:textId="77777777" w:rsidR="00ED2993" w:rsidRPr="000F4A18" w:rsidRDefault="00ED2993" w:rsidP="00ED2993">
            <w:pPr>
              <w:jc w:val="center"/>
              <w:rPr>
                <w:rFonts w:ascii="Times New Roman" w:hAnsi="Times New Roman" w:cs="Times New Roman"/>
              </w:rPr>
            </w:pPr>
          </w:p>
        </w:tc>
        <w:tc>
          <w:tcPr>
            <w:tcW w:w="1891" w:type="dxa"/>
            <w:vAlign w:val="center"/>
          </w:tcPr>
          <w:p w14:paraId="067E5316" w14:textId="77777777" w:rsidR="00ED2993" w:rsidRPr="000F4A18" w:rsidRDefault="00ED2993" w:rsidP="00ED2993">
            <w:pPr>
              <w:jc w:val="center"/>
              <w:rPr>
                <w:rFonts w:ascii="Times New Roman" w:hAnsi="Times New Roman" w:cs="Times New Roman"/>
              </w:rPr>
            </w:pPr>
          </w:p>
          <w:p w14:paraId="3746172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-4.9</w:t>
            </w:r>
          </w:p>
        </w:tc>
        <w:tc>
          <w:tcPr>
            <w:tcW w:w="1646" w:type="dxa"/>
            <w:vAlign w:val="center"/>
          </w:tcPr>
          <w:p w14:paraId="16F435A7" w14:textId="77777777" w:rsidR="00ED2993" w:rsidRPr="000F4A18" w:rsidRDefault="00ED2993" w:rsidP="00ED2993">
            <w:pPr>
              <w:jc w:val="center"/>
              <w:rPr>
                <w:rFonts w:ascii="Times New Roman" w:hAnsi="Times New Roman" w:cs="Times New Roman"/>
              </w:rPr>
            </w:pPr>
          </w:p>
          <w:p w14:paraId="31BAF766" w14:textId="5412D821"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-5.3</w:t>
            </w:r>
          </w:p>
        </w:tc>
        <w:tc>
          <w:tcPr>
            <w:tcW w:w="1624" w:type="dxa"/>
            <w:vAlign w:val="center"/>
          </w:tcPr>
          <w:p w14:paraId="6CB1D294" w14:textId="77777777" w:rsidR="00ED2993" w:rsidRPr="000F4A18" w:rsidRDefault="00ED2993" w:rsidP="00ED2993">
            <w:pPr>
              <w:jc w:val="center"/>
              <w:rPr>
                <w:rFonts w:ascii="Times New Roman" w:hAnsi="Times New Roman" w:cs="Times New Roman"/>
              </w:rPr>
            </w:pPr>
          </w:p>
          <w:p w14:paraId="7CE85F6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-5.5</w:t>
            </w:r>
          </w:p>
        </w:tc>
      </w:tr>
      <w:tr w:rsidR="00ED2993" w:rsidRPr="000F4A18" w14:paraId="19B5F18F" w14:textId="77777777" w:rsidTr="00ED2993">
        <w:trPr>
          <w:trHeight w:val="765"/>
        </w:trPr>
        <w:tc>
          <w:tcPr>
            <w:tcW w:w="1567" w:type="dxa"/>
            <w:vAlign w:val="center"/>
          </w:tcPr>
          <w:p w14:paraId="18C00A67" w14:textId="77777777" w:rsidR="00ED2993" w:rsidRPr="000F4A18" w:rsidRDefault="00ED2993" w:rsidP="00ED2993">
            <w:pPr>
              <w:jc w:val="center"/>
              <w:rPr>
                <w:rFonts w:ascii="Times New Roman" w:hAnsi="Times New Roman" w:cs="Times New Roman"/>
              </w:rPr>
            </w:pPr>
          </w:p>
          <w:p w14:paraId="1A5BDAC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11</w:t>
            </w:r>
          </w:p>
          <w:p w14:paraId="50E4B119" w14:textId="77777777" w:rsidR="00ED2993" w:rsidRPr="000F4A18" w:rsidRDefault="00ED2993" w:rsidP="00ED2993">
            <w:pPr>
              <w:jc w:val="center"/>
              <w:rPr>
                <w:rFonts w:ascii="Times New Roman" w:hAnsi="Times New Roman" w:cs="Times New Roman"/>
              </w:rPr>
            </w:pPr>
          </w:p>
        </w:tc>
        <w:tc>
          <w:tcPr>
            <w:tcW w:w="2735" w:type="dxa"/>
            <w:vAlign w:val="center"/>
          </w:tcPr>
          <w:p w14:paraId="706AFDBF" w14:textId="77777777" w:rsidR="00ED2993" w:rsidRPr="000F4A18" w:rsidRDefault="00ED2993" w:rsidP="00ED2993">
            <w:pPr>
              <w:jc w:val="center"/>
              <w:rPr>
                <w:rFonts w:ascii="Times New Roman" w:hAnsi="Times New Roman" w:cs="Times New Roman"/>
              </w:rPr>
            </w:pPr>
          </w:p>
          <w:p w14:paraId="53957748"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3-methylpent-1-ene</w:t>
            </w:r>
          </w:p>
        </w:tc>
        <w:tc>
          <w:tcPr>
            <w:tcW w:w="1891" w:type="dxa"/>
            <w:vAlign w:val="center"/>
          </w:tcPr>
          <w:p w14:paraId="280DD867" w14:textId="77777777" w:rsidR="00ED2993" w:rsidRPr="000F4A18" w:rsidRDefault="00ED2993" w:rsidP="00ED2993">
            <w:pPr>
              <w:jc w:val="center"/>
              <w:rPr>
                <w:rFonts w:ascii="Times New Roman" w:hAnsi="Times New Roman" w:cs="Times New Roman"/>
              </w:rPr>
            </w:pPr>
          </w:p>
          <w:p w14:paraId="3633B9B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-6.4</w:t>
            </w:r>
          </w:p>
        </w:tc>
        <w:tc>
          <w:tcPr>
            <w:tcW w:w="1646" w:type="dxa"/>
            <w:vAlign w:val="center"/>
          </w:tcPr>
          <w:p w14:paraId="79677FB5" w14:textId="77777777" w:rsidR="00ED2993" w:rsidRPr="000F4A18" w:rsidRDefault="00ED2993" w:rsidP="00ED2993">
            <w:pPr>
              <w:jc w:val="center"/>
              <w:rPr>
                <w:rFonts w:ascii="Times New Roman" w:hAnsi="Times New Roman" w:cs="Times New Roman"/>
              </w:rPr>
            </w:pPr>
          </w:p>
          <w:p w14:paraId="129B3CBE" w14:textId="71FA543C"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-7.7</w:t>
            </w:r>
          </w:p>
        </w:tc>
        <w:tc>
          <w:tcPr>
            <w:tcW w:w="1624" w:type="dxa"/>
            <w:vAlign w:val="center"/>
          </w:tcPr>
          <w:p w14:paraId="6875ED68" w14:textId="77777777" w:rsidR="00ED2993" w:rsidRPr="000F4A18" w:rsidRDefault="00ED2993" w:rsidP="00ED2993">
            <w:pPr>
              <w:jc w:val="center"/>
              <w:rPr>
                <w:rFonts w:ascii="Times New Roman" w:hAnsi="Times New Roman" w:cs="Times New Roman"/>
              </w:rPr>
            </w:pPr>
          </w:p>
          <w:p w14:paraId="0F21AB5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-8.9</w:t>
            </w:r>
          </w:p>
        </w:tc>
      </w:tr>
      <w:tr w:rsidR="00ED2993" w:rsidRPr="000F4A18" w14:paraId="718C2DE0" w14:textId="77777777" w:rsidTr="00ED2993">
        <w:trPr>
          <w:trHeight w:val="765"/>
        </w:trPr>
        <w:tc>
          <w:tcPr>
            <w:tcW w:w="1567" w:type="dxa"/>
            <w:vAlign w:val="center"/>
          </w:tcPr>
          <w:p w14:paraId="7400B816" w14:textId="77777777" w:rsidR="00ED2993" w:rsidRPr="000F4A18" w:rsidRDefault="00ED2993" w:rsidP="00ED2993">
            <w:pPr>
              <w:jc w:val="center"/>
              <w:rPr>
                <w:rFonts w:ascii="Times New Roman" w:hAnsi="Times New Roman" w:cs="Times New Roman"/>
              </w:rPr>
            </w:pPr>
          </w:p>
          <w:p w14:paraId="5AA32C96"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12</w:t>
            </w:r>
          </w:p>
          <w:p w14:paraId="40F2556D" w14:textId="77777777" w:rsidR="00ED2993" w:rsidRPr="000F4A18" w:rsidRDefault="00ED2993" w:rsidP="00ED2993">
            <w:pPr>
              <w:jc w:val="center"/>
              <w:rPr>
                <w:rFonts w:ascii="Times New Roman" w:hAnsi="Times New Roman" w:cs="Times New Roman"/>
              </w:rPr>
            </w:pPr>
          </w:p>
        </w:tc>
        <w:tc>
          <w:tcPr>
            <w:tcW w:w="2735" w:type="dxa"/>
            <w:vAlign w:val="center"/>
          </w:tcPr>
          <w:p w14:paraId="2BC415C2" w14:textId="77777777" w:rsidR="00ED2993" w:rsidRPr="000F4A18" w:rsidRDefault="00ED2993" w:rsidP="00ED2993">
            <w:pPr>
              <w:jc w:val="center"/>
              <w:rPr>
                <w:rFonts w:ascii="Times New Roman" w:hAnsi="Times New Roman" w:cs="Times New Roman"/>
              </w:rPr>
            </w:pPr>
          </w:p>
          <w:p w14:paraId="1C83812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Vicine</w:t>
            </w:r>
          </w:p>
        </w:tc>
        <w:tc>
          <w:tcPr>
            <w:tcW w:w="1891" w:type="dxa"/>
            <w:vAlign w:val="center"/>
          </w:tcPr>
          <w:p w14:paraId="7BFF830C" w14:textId="77777777" w:rsidR="00ED2993" w:rsidRPr="000F4A18" w:rsidRDefault="00ED2993" w:rsidP="00ED2993">
            <w:pPr>
              <w:jc w:val="center"/>
              <w:rPr>
                <w:rFonts w:ascii="Times New Roman" w:hAnsi="Times New Roman" w:cs="Times New Roman"/>
              </w:rPr>
            </w:pPr>
          </w:p>
          <w:p w14:paraId="14534C30"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-8.4</w:t>
            </w:r>
          </w:p>
        </w:tc>
        <w:tc>
          <w:tcPr>
            <w:tcW w:w="1646" w:type="dxa"/>
            <w:vAlign w:val="center"/>
          </w:tcPr>
          <w:p w14:paraId="5A9E8568" w14:textId="77777777" w:rsidR="00ED2993" w:rsidRPr="000F4A18" w:rsidRDefault="00ED2993" w:rsidP="00ED2993">
            <w:pPr>
              <w:jc w:val="center"/>
              <w:rPr>
                <w:rFonts w:ascii="Times New Roman" w:hAnsi="Times New Roman" w:cs="Times New Roman"/>
              </w:rPr>
            </w:pPr>
          </w:p>
          <w:p w14:paraId="0E70DAEC" w14:textId="2B7E715E"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-6.6</w:t>
            </w:r>
          </w:p>
        </w:tc>
        <w:tc>
          <w:tcPr>
            <w:tcW w:w="1624" w:type="dxa"/>
            <w:vAlign w:val="center"/>
          </w:tcPr>
          <w:p w14:paraId="1A8B580B" w14:textId="77777777" w:rsidR="00ED2993" w:rsidRPr="000F4A18" w:rsidRDefault="00ED2993" w:rsidP="00ED2993">
            <w:pPr>
              <w:jc w:val="center"/>
              <w:rPr>
                <w:rFonts w:ascii="Times New Roman" w:hAnsi="Times New Roman" w:cs="Times New Roman"/>
              </w:rPr>
            </w:pPr>
          </w:p>
          <w:p w14:paraId="6EBD5C5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-7.5</w:t>
            </w:r>
          </w:p>
        </w:tc>
      </w:tr>
      <w:tr w:rsidR="00ED2993" w:rsidRPr="000F4A18" w14:paraId="5B04661F" w14:textId="77777777" w:rsidTr="00ED2993">
        <w:trPr>
          <w:trHeight w:val="808"/>
        </w:trPr>
        <w:tc>
          <w:tcPr>
            <w:tcW w:w="1567" w:type="dxa"/>
            <w:vAlign w:val="center"/>
          </w:tcPr>
          <w:p w14:paraId="29C8D41A" w14:textId="77777777" w:rsidR="00ED2993" w:rsidRPr="000F4A18" w:rsidRDefault="00ED2993" w:rsidP="00ED2993">
            <w:pPr>
              <w:jc w:val="center"/>
              <w:rPr>
                <w:rFonts w:ascii="Times New Roman" w:hAnsi="Times New Roman" w:cs="Times New Roman"/>
              </w:rPr>
            </w:pPr>
          </w:p>
          <w:p w14:paraId="187DA850"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13</w:t>
            </w:r>
          </w:p>
          <w:p w14:paraId="27AEC7C0" w14:textId="77777777" w:rsidR="00ED2993" w:rsidRPr="000F4A18" w:rsidRDefault="00ED2993" w:rsidP="00ED2993">
            <w:pPr>
              <w:jc w:val="center"/>
              <w:rPr>
                <w:rFonts w:ascii="Times New Roman" w:hAnsi="Times New Roman" w:cs="Times New Roman"/>
              </w:rPr>
            </w:pPr>
          </w:p>
        </w:tc>
        <w:tc>
          <w:tcPr>
            <w:tcW w:w="2735" w:type="dxa"/>
            <w:vAlign w:val="center"/>
          </w:tcPr>
          <w:p w14:paraId="7731DD8C" w14:textId="77777777" w:rsidR="00ED2993" w:rsidRPr="000F4A18" w:rsidRDefault="00ED2993" w:rsidP="00ED2993">
            <w:pPr>
              <w:jc w:val="center"/>
              <w:rPr>
                <w:rFonts w:ascii="Times New Roman" w:hAnsi="Times New Roman" w:cs="Times New Roman"/>
              </w:rPr>
            </w:pPr>
          </w:p>
          <w:p w14:paraId="4F0D4B08"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Gallic acid</w:t>
            </w:r>
          </w:p>
          <w:p w14:paraId="4C043F75" w14:textId="77777777" w:rsidR="00ED2993" w:rsidRPr="000F4A18" w:rsidRDefault="00ED2993" w:rsidP="00ED2993">
            <w:pPr>
              <w:jc w:val="center"/>
              <w:rPr>
                <w:rFonts w:ascii="Times New Roman" w:hAnsi="Times New Roman" w:cs="Times New Roman"/>
              </w:rPr>
            </w:pPr>
          </w:p>
          <w:p w14:paraId="5A034544" w14:textId="77777777" w:rsidR="00ED2993" w:rsidRPr="000F4A18" w:rsidRDefault="00ED2993" w:rsidP="00ED2993">
            <w:pPr>
              <w:jc w:val="center"/>
              <w:rPr>
                <w:rFonts w:ascii="Times New Roman" w:hAnsi="Times New Roman" w:cs="Times New Roman"/>
              </w:rPr>
            </w:pPr>
          </w:p>
        </w:tc>
        <w:tc>
          <w:tcPr>
            <w:tcW w:w="1891" w:type="dxa"/>
            <w:vAlign w:val="center"/>
          </w:tcPr>
          <w:p w14:paraId="4A8532C5" w14:textId="77777777" w:rsidR="00ED2993" w:rsidRPr="000F4A18" w:rsidRDefault="00ED2993" w:rsidP="00ED2993">
            <w:pPr>
              <w:jc w:val="center"/>
              <w:rPr>
                <w:rFonts w:ascii="Times New Roman" w:hAnsi="Times New Roman" w:cs="Times New Roman"/>
              </w:rPr>
            </w:pPr>
          </w:p>
          <w:p w14:paraId="72F98D1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-6.1</w:t>
            </w:r>
          </w:p>
        </w:tc>
        <w:tc>
          <w:tcPr>
            <w:tcW w:w="1646" w:type="dxa"/>
            <w:vAlign w:val="center"/>
          </w:tcPr>
          <w:p w14:paraId="6AA6061D" w14:textId="77777777" w:rsidR="00ED2993" w:rsidRPr="000F4A18" w:rsidRDefault="00ED2993" w:rsidP="00ED2993">
            <w:pPr>
              <w:jc w:val="center"/>
              <w:rPr>
                <w:rFonts w:ascii="Times New Roman" w:hAnsi="Times New Roman" w:cs="Times New Roman"/>
              </w:rPr>
            </w:pPr>
          </w:p>
          <w:p w14:paraId="7E457C3E" w14:textId="2CCFE875"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-5.5</w:t>
            </w:r>
          </w:p>
        </w:tc>
        <w:tc>
          <w:tcPr>
            <w:tcW w:w="1624" w:type="dxa"/>
            <w:vAlign w:val="center"/>
          </w:tcPr>
          <w:p w14:paraId="4ABC6470" w14:textId="77777777" w:rsidR="00ED2993" w:rsidRPr="000F4A18" w:rsidRDefault="00ED2993" w:rsidP="00ED2993">
            <w:pPr>
              <w:jc w:val="center"/>
              <w:rPr>
                <w:rFonts w:ascii="Times New Roman" w:hAnsi="Times New Roman" w:cs="Times New Roman"/>
              </w:rPr>
            </w:pPr>
          </w:p>
          <w:p w14:paraId="3865F7BA" w14:textId="77777777" w:rsidR="00ED2993" w:rsidRPr="000F4A18" w:rsidRDefault="00ED2993" w:rsidP="00ED2993">
            <w:pPr>
              <w:jc w:val="center"/>
              <w:rPr>
                <w:rFonts w:ascii="Times New Roman" w:hAnsi="Times New Roman" w:cs="Times New Roman"/>
              </w:rPr>
            </w:pPr>
          </w:p>
          <w:p w14:paraId="3ADD68A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-6.3</w:t>
            </w:r>
          </w:p>
        </w:tc>
      </w:tr>
      <w:tr w:rsidR="00ED2993" w:rsidRPr="000F4A18" w14:paraId="6180238D" w14:textId="77777777" w:rsidTr="00ED2993">
        <w:trPr>
          <w:trHeight w:val="851"/>
        </w:trPr>
        <w:tc>
          <w:tcPr>
            <w:tcW w:w="1567" w:type="dxa"/>
            <w:vAlign w:val="center"/>
          </w:tcPr>
          <w:p w14:paraId="52CE877B" w14:textId="77777777" w:rsidR="00ED2993" w:rsidRPr="000F4A18" w:rsidRDefault="00ED2993" w:rsidP="00ED2993">
            <w:pPr>
              <w:jc w:val="center"/>
              <w:rPr>
                <w:rFonts w:ascii="Times New Roman" w:hAnsi="Times New Roman" w:cs="Times New Roman"/>
              </w:rPr>
            </w:pPr>
          </w:p>
          <w:p w14:paraId="583059D1"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14</w:t>
            </w:r>
          </w:p>
          <w:p w14:paraId="51F2827D" w14:textId="77777777" w:rsidR="00ED2993" w:rsidRPr="000F4A18" w:rsidRDefault="00ED2993" w:rsidP="00ED2993">
            <w:pPr>
              <w:jc w:val="center"/>
              <w:rPr>
                <w:rFonts w:ascii="Times New Roman" w:hAnsi="Times New Roman" w:cs="Times New Roman"/>
              </w:rPr>
            </w:pPr>
          </w:p>
        </w:tc>
        <w:tc>
          <w:tcPr>
            <w:tcW w:w="2735" w:type="dxa"/>
            <w:vAlign w:val="center"/>
          </w:tcPr>
          <w:p w14:paraId="5F84CDE6" w14:textId="77777777" w:rsidR="00ED2993" w:rsidRPr="000F4A18" w:rsidRDefault="00ED2993" w:rsidP="00ED2993">
            <w:pPr>
              <w:jc w:val="center"/>
              <w:rPr>
                <w:rFonts w:ascii="Times New Roman" w:hAnsi="Times New Roman" w:cs="Times New Roman"/>
              </w:rPr>
            </w:pPr>
          </w:p>
          <w:p w14:paraId="04DBDE41" w14:textId="77777777" w:rsidR="00ED2993" w:rsidRPr="000F4A18" w:rsidRDefault="00ED2993" w:rsidP="00ED2993">
            <w:pPr>
              <w:jc w:val="center"/>
              <w:rPr>
                <w:rFonts w:ascii="Times New Roman" w:hAnsi="Times New Roman" w:cs="Times New Roman"/>
              </w:rPr>
            </w:pPr>
          </w:p>
          <w:p w14:paraId="01EA1419"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Nevirapine</w:t>
            </w:r>
          </w:p>
          <w:p w14:paraId="0C11A434" w14:textId="77777777" w:rsidR="00ED2993" w:rsidRPr="000F4A18" w:rsidRDefault="00ED2993" w:rsidP="00ED2993">
            <w:pPr>
              <w:jc w:val="center"/>
              <w:rPr>
                <w:rFonts w:ascii="Times New Roman" w:hAnsi="Times New Roman" w:cs="Times New Roman"/>
              </w:rPr>
            </w:pPr>
          </w:p>
        </w:tc>
        <w:tc>
          <w:tcPr>
            <w:tcW w:w="1891" w:type="dxa"/>
            <w:vAlign w:val="center"/>
          </w:tcPr>
          <w:p w14:paraId="1BD51D50" w14:textId="77777777" w:rsidR="00ED2993" w:rsidRPr="000F4A18" w:rsidRDefault="00ED2993" w:rsidP="00ED2993">
            <w:pPr>
              <w:jc w:val="center"/>
              <w:rPr>
                <w:rFonts w:ascii="Times New Roman" w:hAnsi="Times New Roman" w:cs="Times New Roman"/>
              </w:rPr>
            </w:pPr>
          </w:p>
          <w:p w14:paraId="59D235E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-6.7</w:t>
            </w:r>
          </w:p>
        </w:tc>
        <w:tc>
          <w:tcPr>
            <w:tcW w:w="1646" w:type="dxa"/>
            <w:vAlign w:val="center"/>
          </w:tcPr>
          <w:p w14:paraId="706BDF09" w14:textId="77777777" w:rsidR="00ED2993" w:rsidRPr="000F4A18" w:rsidRDefault="00ED2993" w:rsidP="00ED2993">
            <w:pPr>
              <w:jc w:val="center"/>
              <w:rPr>
                <w:rFonts w:ascii="Times New Roman" w:hAnsi="Times New Roman" w:cs="Times New Roman"/>
              </w:rPr>
            </w:pPr>
          </w:p>
          <w:p w14:paraId="75585041" w14:textId="77777777" w:rsidR="00ED2993" w:rsidRPr="000F4A18" w:rsidRDefault="00ED2993" w:rsidP="00ED2993">
            <w:pPr>
              <w:jc w:val="center"/>
              <w:rPr>
                <w:rFonts w:ascii="Times New Roman" w:hAnsi="Times New Roman" w:cs="Times New Roman"/>
              </w:rPr>
            </w:pPr>
          </w:p>
          <w:p w14:paraId="580BD4B5" w14:textId="3F15AB05"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-7.4</w:t>
            </w:r>
          </w:p>
        </w:tc>
        <w:tc>
          <w:tcPr>
            <w:tcW w:w="1624" w:type="dxa"/>
            <w:vAlign w:val="center"/>
          </w:tcPr>
          <w:p w14:paraId="58EC10C6" w14:textId="77777777" w:rsidR="00ED2993" w:rsidRPr="000F4A18" w:rsidRDefault="00ED2993" w:rsidP="00ED2993">
            <w:pPr>
              <w:jc w:val="center"/>
              <w:rPr>
                <w:rFonts w:ascii="Times New Roman" w:hAnsi="Times New Roman" w:cs="Times New Roman"/>
              </w:rPr>
            </w:pPr>
          </w:p>
          <w:p w14:paraId="734C60C8" w14:textId="77777777" w:rsidR="00ED2993" w:rsidRPr="000F4A18" w:rsidRDefault="00ED2993" w:rsidP="00ED2993">
            <w:pPr>
              <w:jc w:val="center"/>
              <w:rPr>
                <w:rFonts w:ascii="Times New Roman" w:hAnsi="Times New Roman" w:cs="Times New Roman"/>
              </w:rPr>
            </w:pPr>
          </w:p>
          <w:p w14:paraId="5429C53A"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-7.8</w:t>
            </w:r>
          </w:p>
        </w:tc>
      </w:tr>
      <w:tr w:rsidR="00ED2993" w:rsidRPr="000F4A18" w14:paraId="5951A643" w14:textId="77777777" w:rsidTr="00ED2993">
        <w:trPr>
          <w:trHeight w:val="255"/>
        </w:trPr>
        <w:tc>
          <w:tcPr>
            <w:tcW w:w="1567" w:type="dxa"/>
            <w:vAlign w:val="center"/>
          </w:tcPr>
          <w:p w14:paraId="0BE0BE21" w14:textId="77777777" w:rsidR="00ED2993" w:rsidRPr="000F4A18" w:rsidRDefault="00ED2993" w:rsidP="00ED2993">
            <w:pPr>
              <w:jc w:val="center"/>
              <w:rPr>
                <w:rFonts w:ascii="Times New Roman" w:hAnsi="Times New Roman" w:cs="Times New Roman"/>
              </w:rPr>
            </w:pPr>
          </w:p>
          <w:p w14:paraId="47EAACAA"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15</w:t>
            </w:r>
          </w:p>
          <w:p w14:paraId="10EEC3D6" w14:textId="77777777" w:rsidR="00ED2993" w:rsidRPr="000F4A18" w:rsidRDefault="00ED2993" w:rsidP="00ED2993">
            <w:pPr>
              <w:jc w:val="center"/>
              <w:rPr>
                <w:rFonts w:ascii="Times New Roman" w:hAnsi="Times New Roman" w:cs="Times New Roman"/>
              </w:rPr>
            </w:pPr>
          </w:p>
        </w:tc>
        <w:tc>
          <w:tcPr>
            <w:tcW w:w="2735" w:type="dxa"/>
            <w:vAlign w:val="center"/>
          </w:tcPr>
          <w:p w14:paraId="32DBA68F" w14:textId="77777777" w:rsidR="00ED2993" w:rsidRPr="000F4A18" w:rsidRDefault="00ED2993" w:rsidP="00ED2993">
            <w:pPr>
              <w:jc w:val="center"/>
              <w:rPr>
                <w:rFonts w:ascii="Times New Roman" w:hAnsi="Times New Roman" w:cs="Times New Roman"/>
              </w:rPr>
            </w:pPr>
          </w:p>
          <w:p w14:paraId="2F91902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Vitexin</w:t>
            </w:r>
          </w:p>
        </w:tc>
        <w:tc>
          <w:tcPr>
            <w:tcW w:w="1891" w:type="dxa"/>
            <w:vAlign w:val="center"/>
          </w:tcPr>
          <w:p w14:paraId="7E54A1C0" w14:textId="77777777" w:rsidR="00ED2993" w:rsidRPr="000F4A18" w:rsidRDefault="00ED2993" w:rsidP="00ED2993">
            <w:pPr>
              <w:jc w:val="center"/>
              <w:rPr>
                <w:rFonts w:ascii="Times New Roman" w:hAnsi="Times New Roman" w:cs="Times New Roman"/>
              </w:rPr>
            </w:pPr>
          </w:p>
          <w:p w14:paraId="0FCE44A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-6.3</w:t>
            </w:r>
          </w:p>
        </w:tc>
        <w:tc>
          <w:tcPr>
            <w:tcW w:w="1646" w:type="dxa"/>
            <w:vAlign w:val="center"/>
          </w:tcPr>
          <w:p w14:paraId="772D797C" w14:textId="77777777" w:rsidR="00ED2993" w:rsidRPr="000F4A18" w:rsidRDefault="00ED2993" w:rsidP="00ED2993">
            <w:pPr>
              <w:jc w:val="center"/>
              <w:rPr>
                <w:rFonts w:ascii="Times New Roman" w:hAnsi="Times New Roman" w:cs="Times New Roman"/>
              </w:rPr>
            </w:pPr>
          </w:p>
          <w:p w14:paraId="269A85A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-8.6</w:t>
            </w:r>
          </w:p>
        </w:tc>
        <w:tc>
          <w:tcPr>
            <w:tcW w:w="1624" w:type="dxa"/>
            <w:vAlign w:val="center"/>
          </w:tcPr>
          <w:p w14:paraId="110732F7" w14:textId="77777777" w:rsidR="00ED2993" w:rsidRPr="000F4A18" w:rsidRDefault="00ED2993" w:rsidP="00ED2993">
            <w:pPr>
              <w:jc w:val="center"/>
              <w:rPr>
                <w:rFonts w:ascii="Times New Roman" w:hAnsi="Times New Roman" w:cs="Times New Roman"/>
              </w:rPr>
            </w:pPr>
          </w:p>
          <w:p w14:paraId="5C3ADD89"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r>
      <w:tr w:rsidR="00ED2993" w:rsidRPr="000F4A18" w14:paraId="1A2ED814" w14:textId="77777777" w:rsidTr="00ED2993">
        <w:trPr>
          <w:trHeight w:val="145"/>
        </w:trPr>
        <w:tc>
          <w:tcPr>
            <w:tcW w:w="1567" w:type="dxa"/>
            <w:vAlign w:val="center"/>
          </w:tcPr>
          <w:p w14:paraId="2C643BD9" w14:textId="77777777" w:rsidR="00ED2993" w:rsidRPr="000F4A18" w:rsidRDefault="00ED2993" w:rsidP="00ED2993">
            <w:pPr>
              <w:jc w:val="center"/>
              <w:rPr>
                <w:rFonts w:ascii="Times New Roman" w:hAnsi="Times New Roman" w:cs="Times New Roman"/>
              </w:rPr>
            </w:pPr>
          </w:p>
          <w:p w14:paraId="1C58AFB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16</w:t>
            </w:r>
          </w:p>
          <w:p w14:paraId="115944E4" w14:textId="77777777" w:rsidR="00ED2993" w:rsidRPr="000F4A18" w:rsidRDefault="00ED2993" w:rsidP="00ED2993">
            <w:pPr>
              <w:jc w:val="center"/>
              <w:rPr>
                <w:rFonts w:ascii="Times New Roman" w:hAnsi="Times New Roman" w:cs="Times New Roman"/>
              </w:rPr>
            </w:pPr>
          </w:p>
        </w:tc>
        <w:tc>
          <w:tcPr>
            <w:tcW w:w="2735" w:type="dxa"/>
            <w:vAlign w:val="center"/>
          </w:tcPr>
          <w:p w14:paraId="28B490A8" w14:textId="77777777" w:rsidR="00ED2993" w:rsidRPr="000F4A18" w:rsidRDefault="00ED2993" w:rsidP="00ED2993">
            <w:pPr>
              <w:jc w:val="center"/>
              <w:rPr>
                <w:rFonts w:ascii="Times New Roman" w:hAnsi="Times New Roman" w:cs="Times New Roman"/>
              </w:rPr>
            </w:pPr>
          </w:p>
          <w:p w14:paraId="321E4EDB"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Apigenin</w:t>
            </w:r>
          </w:p>
        </w:tc>
        <w:tc>
          <w:tcPr>
            <w:tcW w:w="1891" w:type="dxa"/>
            <w:vAlign w:val="center"/>
          </w:tcPr>
          <w:p w14:paraId="4FC3E885" w14:textId="77777777" w:rsidR="00ED2993" w:rsidRPr="000F4A18" w:rsidRDefault="00ED2993" w:rsidP="00ED2993">
            <w:pPr>
              <w:jc w:val="center"/>
              <w:rPr>
                <w:rFonts w:ascii="Times New Roman" w:hAnsi="Times New Roman" w:cs="Times New Roman"/>
              </w:rPr>
            </w:pPr>
          </w:p>
          <w:p w14:paraId="29BC22AA"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-8.3</w:t>
            </w:r>
          </w:p>
        </w:tc>
        <w:tc>
          <w:tcPr>
            <w:tcW w:w="1646" w:type="dxa"/>
            <w:vAlign w:val="center"/>
          </w:tcPr>
          <w:p w14:paraId="318AA043" w14:textId="77777777" w:rsidR="00ED2993" w:rsidRPr="000F4A18" w:rsidRDefault="00ED2993" w:rsidP="00ED2993">
            <w:pPr>
              <w:jc w:val="center"/>
              <w:rPr>
                <w:rFonts w:ascii="Times New Roman" w:hAnsi="Times New Roman" w:cs="Times New Roman"/>
              </w:rPr>
            </w:pPr>
          </w:p>
          <w:p w14:paraId="2E32EF46"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-8.6</w:t>
            </w:r>
          </w:p>
        </w:tc>
        <w:tc>
          <w:tcPr>
            <w:tcW w:w="1624" w:type="dxa"/>
            <w:vAlign w:val="center"/>
          </w:tcPr>
          <w:p w14:paraId="73122E76" w14:textId="77777777" w:rsidR="00ED2993" w:rsidRPr="000F4A18" w:rsidRDefault="00ED2993" w:rsidP="00ED2993">
            <w:pPr>
              <w:jc w:val="center"/>
              <w:rPr>
                <w:rFonts w:ascii="Times New Roman" w:hAnsi="Times New Roman" w:cs="Times New Roman"/>
              </w:rPr>
            </w:pPr>
          </w:p>
          <w:p w14:paraId="1B8D6380"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-8.8</w:t>
            </w:r>
          </w:p>
        </w:tc>
      </w:tr>
      <w:tr w:rsidR="00ED2993" w:rsidRPr="000F4A18" w14:paraId="3A0F7E94" w14:textId="77777777" w:rsidTr="00ED2993">
        <w:trPr>
          <w:trHeight w:val="145"/>
        </w:trPr>
        <w:tc>
          <w:tcPr>
            <w:tcW w:w="1567" w:type="dxa"/>
            <w:vAlign w:val="center"/>
          </w:tcPr>
          <w:p w14:paraId="1224420C" w14:textId="77777777" w:rsidR="00ED2993" w:rsidRPr="000F4A18" w:rsidRDefault="00ED2993" w:rsidP="00ED2993">
            <w:pPr>
              <w:jc w:val="center"/>
              <w:rPr>
                <w:rFonts w:ascii="Times New Roman" w:hAnsi="Times New Roman" w:cs="Times New Roman"/>
              </w:rPr>
            </w:pPr>
          </w:p>
          <w:p w14:paraId="1406847A"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17</w:t>
            </w:r>
          </w:p>
          <w:p w14:paraId="5915060C" w14:textId="77777777" w:rsidR="00ED2993" w:rsidRPr="000F4A18" w:rsidRDefault="00ED2993" w:rsidP="00ED2993">
            <w:pPr>
              <w:jc w:val="center"/>
              <w:rPr>
                <w:rFonts w:ascii="Times New Roman" w:hAnsi="Times New Roman" w:cs="Times New Roman"/>
              </w:rPr>
            </w:pPr>
          </w:p>
        </w:tc>
        <w:tc>
          <w:tcPr>
            <w:tcW w:w="2735" w:type="dxa"/>
            <w:vAlign w:val="center"/>
          </w:tcPr>
          <w:p w14:paraId="1695F060" w14:textId="77777777" w:rsidR="00ED2993" w:rsidRPr="000F4A18" w:rsidRDefault="00ED2993" w:rsidP="00ED2993">
            <w:pPr>
              <w:jc w:val="center"/>
              <w:rPr>
                <w:rFonts w:ascii="Times New Roman" w:hAnsi="Times New Roman" w:cs="Times New Roman"/>
              </w:rPr>
            </w:pPr>
          </w:p>
          <w:p w14:paraId="1133499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Genistein</w:t>
            </w:r>
          </w:p>
        </w:tc>
        <w:tc>
          <w:tcPr>
            <w:tcW w:w="1891" w:type="dxa"/>
            <w:vAlign w:val="center"/>
          </w:tcPr>
          <w:p w14:paraId="779A56CE" w14:textId="77777777" w:rsidR="00ED2993" w:rsidRPr="000F4A18" w:rsidRDefault="00ED2993" w:rsidP="00ED2993">
            <w:pPr>
              <w:jc w:val="center"/>
              <w:rPr>
                <w:rFonts w:ascii="Times New Roman" w:hAnsi="Times New Roman" w:cs="Times New Roman"/>
              </w:rPr>
            </w:pPr>
          </w:p>
          <w:p w14:paraId="770104D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-8.3</w:t>
            </w:r>
          </w:p>
        </w:tc>
        <w:tc>
          <w:tcPr>
            <w:tcW w:w="1646" w:type="dxa"/>
            <w:vAlign w:val="center"/>
          </w:tcPr>
          <w:p w14:paraId="7D236413" w14:textId="77777777" w:rsidR="00ED2993" w:rsidRPr="000F4A18" w:rsidRDefault="00ED2993" w:rsidP="00ED2993">
            <w:pPr>
              <w:jc w:val="center"/>
              <w:rPr>
                <w:rFonts w:ascii="Times New Roman" w:hAnsi="Times New Roman" w:cs="Times New Roman"/>
              </w:rPr>
            </w:pPr>
          </w:p>
          <w:p w14:paraId="51C3211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-8.2</w:t>
            </w:r>
          </w:p>
        </w:tc>
        <w:tc>
          <w:tcPr>
            <w:tcW w:w="1624" w:type="dxa"/>
            <w:vAlign w:val="center"/>
          </w:tcPr>
          <w:p w14:paraId="45DA4B3F" w14:textId="77777777" w:rsidR="00ED2993" w:rsidRPr="000F4A18" w:rsidRDefault="00ED2993" w:rsidP="00ED2993">
            <w:pPr>
              <w:jc w:val="center"/>
              <w:rPr>
                <w:rFonts w:ascii="Times New Roman" w:hAnsi="Times New Roman" w:cs="Times New Roman"/>
              </w:rPr>
            </w:pPr>
          </w:p>
          <w:p w14:paraId="62859770"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-8.5</w:t>
            </w:r>
          </w:p>
        </w:tc>
      </w:tr>
      <w:tr w:rsidR="00ED2993" w:rsidRPr="000F4A18" w14:paraId="48994BC6" w14:textId="77777777" w:rsidTr="00ED2993">
        <w:trPr>
          <w:trHeight w:val="145"/>
        </w:trPr>
        <w:tc>
          <w:tcPr>
            <w:tcW w:w="1567" w:type="dxa"/>
            <w:vAlign w:val="center"/>
          </w:tcPr>
          <w:p w14:paraId="7F77B3E7" w14:textId="77777777" w:rsidR="00ED2993" w:rsidRPr="000F4A18" w:rsidRDefault="00ED2993" w:rsidP="00ED2993">
            <w:pPr>
              <w:jc w:val="center"/>
              <w:rPr>
                <w:rFonts w:ascii="Times New Roman" w:hAnsi="Times New Roman" w:cs="Times New Roman"/>
              </w:rPr>
            </w:pPr>
          </w:p>
          <w:p w14:paraId="2E3D915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18</w:t>
            </w:r>
          </w:p>
          <w:p w14:paraId="0AFD8A27" w14:textId="77777777" w:rsidR="00ED2993" w:rsidRPr="000F4A18" w:rsidRDefault="00ED2993" w:rsidP="00ED2993">
            <w:pPr>
              <w:jc w:val="center"/>
              <w:rPr>
                <w:rFonts w:ascii="Times New Roman" w:hAnsi="Times New Roman" w:cs="Times New Roman"/>
              </w:rPr>
            </w:pPr>
          </w:p>
        </w:tc>
        <w:tc>
          <w:tcPr>
            <w:tcW w:w="2735" w:type="dxa"/>
            <w:vAlign w:val="center"/>
          </w:tcPr>
          <w:p w14:paraId="3BA9C1F3" w14:textId="77777777" w:rsidR="00ED2993" w:rsidRPr="000F4A18" w:rsidRDefault="00ED2993" w:rsidP="00ED2993">
            <w:pPr>
              <w:jc w:val="center"/>
              <w:rPr>
                <w:rFonts w:ascii="Times New Roman" w:hAnsi="Times New Roman" w:cs="Times New Roman"/>
              </w:rPr>
            </w:pPr>
          </w:p>
          <w:p w14:paraId="7A826190"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Trigonelline</w:t>
            </w:r>
          </w:p>
        </w:tc>
        <w:tc>
          <w:tcPr>
            <w:tcW w:w="1891" w:type="dxa"/>
            <w:vAlign w:val="center"/>
          </w:tcPr>
          <w:p w14:paraId="76E5CCCB" w14:textId="77777777" w:rsidR="00ED2993" w:rsidRPr="000F4A18" w:rsidRDefault="00ED2993" w:rsidP="00ED2993">
            <w:pPr>
              <w:jc w:val="center"/>
              <w:rPr>
                <w:rFonts w:ascii="Times New Roman" w:hAnsi="Times New Roman" w:cs="Times New Roman"/>
              </w:rPr>
            </w:pPr>
          </w:p>
          <w:p w14:paraId="68EE6EC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-4.8</w:t>
            </w:r>
          </w:p>
        </w:tc>
        <w:tc>
          <w:tcPr>
            <w:tcW w:w="1646" w:type="dxa"/>
            <w:vAlign w:val="center"/>
          </w:tcPr>
          <w:p w14:paraId="1E1C727B" w14:textId="77777777" w:rsidR="00ED2993" w:rsidRPr="000F4A18" w:rsidRDefault="00ED2993" w:rsidP="00ED2993">
            <w:pPr>
              <w:jc w:val="center"/>
              <w:rPr>
                <w:rFonts w:ascii="Times New Roman" w:hAnsi="Times New Roman" w:cs="Times New Roman"/>
              </w:rPr>
            </w:pPr>
          </w:p>
          <w:p w14:paraId="44609646" w14:textId="22E52125" w:rsidR="00ED2993" w:rsidRPr="000F4A18" w:rsidRDefault="00ED2993" w:rsidP="00ED2993">
            <w:pPr>
              <w:jc w:val="center"/>
              <w:rPr>
                <w:rFonts w:ascii="Times New Roman" w:hAnsi="Times New Roman" w:cs="Times New Roman"/>
              </w:rPr>
            </w:pPr>
            <w:r>
              <w:rPr>
                <w:rFonts w:ascii="Times New Roman" w:hAnsi="Times New Roman" w:cs="Times New Roman"/>
              </w:rPr>
              <w:t>6.3</w:t>
            </w:r>
          </w:p>
        </w:tc>
        <w:tc>
          <w:tcPr>
            <w:tcW w:w="1624" w:type="dxa"/>
            <w:vAlign w:val="center"/>
          </w:tcPr>
          <w:p w14:paraId="4871E11B" w14:textId="77777777" w:rsidR="00ED2993" w:rsidRPr="000F4A18" w:rsidRDefault="00ED2993" w:rsidP="00ED2993">
            <w:pPr>
              <w:jc w:val="center"/>
              <w:rPr>
                <w:rFonts w:ascii="Times New Roman" w:hAnsi="Times New Roman" w:cs="Times New Roman"/>
              </w:rPr>
            </w:pPr>
          </w:p>
          <w:p w14:paraId="53D5B54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-5.7</w:t>
            </w:r>
          </w:p>
        </w:tc>
      </w:tr>
      <w:tr w:rsidR="00ED2993" w:rsidRPr="000F4A18" w14:paraId="4D502810" w14:textId="77777777" w:rsidTr="00ED2993">
        <w:trPr>
          <w:trHeight w:val="145"/>
        </w:trPr>
        <w:tc>
          <w:tcPr>
            <w:tcW w:w="1567" w:type="dxa"/>
            <w:vAlign w:val="center"/>
          </w:tcPr>
          <w:p w14:paraId="3BFCCDFC" w14:textId="77777777" w:rsidR="00ED2993" w:rsidRPr="000F4A18" w:rsidRDefault="00ED2993" w:rsidP="00ED2993">
            <w:pPr>
              <w:jc w:val="center"/>
              <w:rPr>
                <w:rFonts w:ascii="Times New Roman" w:hAnsi="Times New Roman" w:cs="Times New Roman"/>
              </w:rPr>
            </w:pPr>
          </w:p>
          <w:p w14:paraId="6C771B5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19</w:t>
            </w:r>
          </w:p>
          <w:p w14:paraId="30605D1A" w14:textId="77777777" w:rsidR="00ED2993" w:rsidRPr="000F4A18" w:rsidRDefault="00ED2993" w:rsidP="00ED2993">
            <w:pPr>
              <w:jc w:val="center"/>
              <w:rPr>
                <w:rFonts w:ascii="Times New Roman" w:hAnsi="Times New Roman" w:cs="Times New Roman"/>
              </w:rPr>
            </w:pPr>
          </w:p>
        </w:tc>
        <w:tc>
          <w:tcPr>
            <w:tcW w:w="2735" w:type="dxa"/>
            <w:vAlign w:val="center"/>
          </w:tcPr>
          <w:p w14:paraId="7BE08462" w14:textId="77777777" w:rsidR="00ED2993" w:rsidRPr="000F4A18" w:rsidRDefault="00ED2993" w:rsidP="00ED2993">
            <w:pPr>
              <w:jc w:val="center"/>
              <w:rPr>
                <w:rFonts w:ascii="Times New Roman" w:hAnsi="Times New Roman" w:cs="Times New Roman"/>
              </w:rPr>
            </w:pPr>
          </w:p>
          <w:p w14:paraId="6F43B0EA" w14:textId="77777777" w:rsidR="00ED2993" w:rsidRPr="000F4A18" w:rsidRDefault="00ED2993" w:rsidP="00ED2993">
            <w:pPr>
              <w:jc w:val="center"/>
              <w:rPr>
                <w:rFonts w:ascii="Times New Roman" w:hAnsi="Times New Roman" w:cs="Times New Roman"/>
              </w:rPr>
            </w:pPr>
            <w:proofErr w:type="spellStart"/>
            <w:r w:rsidRPr="000F4A18">
              <w:rPr>
                <w:rFonts w:ascii="Times New Roman" w:hAnsi="Times New Roman" w:cs="Times New Roman"/>
              </w:rPr>
              <w:t>Azardiradione</w:t>
            </w:r>
            <w:proofErr w:type="spellEnd"/>
          </w:p>
        </w:tc>
        <w:tc>
          <w:tcPr>
            <w:tcW w:w="1891" w:type="dxa"/>
            <w:vAlign w:val="center"/>
          </w:tcPr>
          <w:p w14:paraId="12E6F107" w14:textId="77777777" w:rsidR="00ED2993" w:rsidRPr="000F4A18" w:rsidRDefault="00ED2993" w:rsidP="00ED2993">
            <w:pPr>
              <w:jc w:val="center"/>
              <w:rPr>
                <w:rFonts w:ascii="Times New Roman" w:hAnsi="Times New Roman" w:cs="Times New Roman"/>
              </w:rPr>
            </w:pPr>
          </w:p>
          <w:p w14:paraId="40B9624C"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-6.8</w:t>
            </w:r>
          </w:p>
        </w:tc>
        <w:tc>
          <w:tcPr>
            <w:tcW w:w="1646" w:type="dxa"/>
            <w:vAlign w:val="center"/>
          </w:tcPr>
          <w:p w14:paraId="22FCE5C3" w14:textId="77777777" w:rsidR="00ED2993" w:rsidRPr="000F4A18" w:rsidRDefault="00ED2993" w:rsidP="00ED2993">
            <w:pPr>
              <w:jc w:val="center"/>
              <w:rPr>
                <w:rFonts w:ascii="Times New Roman" w:hAnsi="Times New Roman" w:cs="Times New Roman"/>
              </w:rPr>
            </w:pPr>
          </w:p>
          <w:p w14:paraId="5B072FB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-0.9</w:t>
            </w:r>
          </w:p>
        </w:tc>
        <w:tc>
          <w:tcPr>
            <w:tcW w:w="1624" w:type="dxa"/>
            <w:vAlign w:val="center"/>
          </w:tcPr>
          <w:p w14:paraId="3DBF9E49" w14:textId="77777777" w:rsidR="00ED2993" w:rsidRPr="000F4A18" w:rsidRDefault="00ED2993" w:rsidP="00ED2993">
            <w:pPr>
              <w:jc w:val="center"/>
              <w:rPr>
                <w:rFonts w:ascii="Times New Roman" w:hAnsi="Times New Roman" w:cs="Times New Roman"/>
              </w:rPr>
            </w:pPr>
          </w:p>
          <w:p w14:paraId="7B281F92"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-0.3</w:t>
            </w:r>
          </w:p>
        </w:tc>
      </w:tr>
      <w:tr w:rsidR="00ED2993" w:rsidRPr="000F4A18" w14:paraId="4CD66E2B" w14:textId="77777777" w:rsidTr="00ED2993">
        <w:trPr>
          <w:trHeight w:val="145"/>
        </w:trPr>
        <w:tc>
          <w:tcPr>
            <w:tcW w:w="1567" w:type="dxa"/>
            <w:vAlign w:val="center"/>
          </w:tcPr>
          <w:p w14:paraId="171DC9C1" w14:textId="77777777" w:rsidR="00ED2993" w:rsidRPr="000F4A18" w:rsidRDefault="00ED2993" w:rsidP="00ED2993">
            <w:pPr>
              <w:jc w:val="center"/>
              <w:rPr>
                <w:rFonts w:ascii="Times New Roman" w:hAnsi="Times New Roman" w:cs="Times New Roman"/>
              </w:rPr>
            </w:pPr>
          </w:p>
          <w:p w14:paraId="6CD19FB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20</w:t>
            </w:r>
          </w:p>
          <w:p w14:paraId="40E92EEF" w14:textId="77777777" w:rsidR="00ED2993" w:rsidRPr="000F4A18" w:rsidRDefault="00ED2993" w:rsidP="00ED2993">
            <w:pPr>
              <w:jc w:val="center"/>
              <w:rPr>
                <w:rFonts w:ascii="Times New Roman" w:hAnsi="Times New Roman" w:cs="Times New Roman"/>
              </w:rPr>
            </w:pPr>
          </w:p>
        </w:tc>
        <w:tc>
          <w:tcPr>
            <w:tcW w:w="2735" w:type="dxa"/>
            <w:vAlign w:val="center"/>
          </w:tcPr>
          <w:p w14:paraId="4CBA5F9D" w14:textId="77777777" w:rsidR="00ED2993" w:rsidRPr="000F4A18" w:rsidRDefault="00ED2993" w:rsidP="00ED2993">
            <w:pPr>
              <w:jc w:val="center"/>
              <w:rPr>
                <w:rFonts w:ascii="Times New Roman" w:hAnsi="Times New Roman" w:cs="Times New Roman"/>
              </w:rPr>
            </w:pPr>
          </w:p>
          <w:p w14:paraId="24F2ED3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Gymnemagenin</w:t>
            </w:r>
          </w:p>
        </w:tc>
        <w:tc>
          <w:tcPr>
            <w:tcW w:w="1891" w:type="dxa"/>
            <w:vAlign w:val="center"/>
          </w:tcPr>
          <w:p w14:paraId="168429E2" w14:textId="77777777" w:rsidR="00ED2993" w:rsidRPr="000F4A18" w:rsidRDefault="00ED2993" w:rsidP="00ED2993">
            <w:pPr>
              <w:jc w:val="center"/>
              <w:rPr>
                <w:rFonts w:ascii="Times New Roman" w:hAnsi="Times New Roman" w:cs="Times New Roman"/>
              </w:rPr>
            </w:pPr>
          </w:p>
          <w:p w14:paraId="67478C1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w:t>
            </w:r>
          </w:p>
        </w:tc>
        <w:tc>
          <w:tcPr>
            <w:tcW w:w="1646" w:type="dxa"/>
            <w:vAlign w:val="center"/>
          </w:tcPr>
          <w:p w14:paraId="3ED5D852" w14:textId="77777777" w:rsidR="00ED2993" w:rsidRPr="000F4A18" w:rsidRDefault="00ED2993" w:rsidP="00ED2993">
            <w:pPr>
              <w:jc w:val="center"/>
              <w:rPr>
                <w:rFonts w:ascii="Times New Roman" w:hAnsi="Times New Roman" w:cs="Times New Roman"/>
              </w:rPr>
            </w:pPr>
          </w:p>
          <w:p w14:paraId="2CD8A1B3"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-2.2</w:t>
            </w:r>
          </w:p>
        </w:tc>
        <w:tc>
          <w:tcPr>
            <w:tcW w:w="1624" w:type="dxa"/>
            <w:vAlign w:val="center"/>
          </w:tcPr>
          <w:p w14:paraId="0DC016B0" w14:textId="77777777" w:rsidR="00ED2993" w:rsidRPr="000F4A18" w:rsidRDefault="00ED2993" w:rsidP="00ED2993">
            <w:pPr>
              <w:jc w:val="center"/>
              <w:rPr>
                <w:rFonts w:ascii="Times New Roman" w:hAnsi="Times New Roman" w:cs="Times New Roman"/>
              </w:rPr>
            </w:pPr>
          </w:p>
          <w:p w14:paraId="1D331C6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w:t>
            </w:r>
          </w:p>
        </w:tc>
      </w:tr>
      <w:tr w:rsidR="00ED2993" w:rsidRPr="000F4A18" w14:paraId="7AE2E064" w14:textId="77777777" w:rsidTr="00ED2993">
        <w:trPr>
          <w:trHeight w:val="145"/>
        </w:trPr>
        <w:tc>
          <w:tcPr>
            <w:tcW w:w="1567" w:type="dxa"/>
            <w:vAlign w:val="center"/>
          </w:tcPr>
          <w:p w14:paraId="594D4907" w14:textId="77777777" w:rsidR="00ED2993" w:rsidRPr="000F4A18" w:rsidRDefault="00ED2993" w:rsidP="00ED2993">
            <w:pPr>
              <w:jc w:val="center"/>
              <w:rPr>
                <w:rFonts w:ascii="Times New Roman" w:hAnsi="Times New Roman" w:cs="Times New Roman"/>
              </w:rPr>
            </w:pPr>
          </w:p>
          <w:p w14:paraId="04F7707B"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21</w:t>
            </w:r>
          </w:p>
          <w:p w14:paraId="23A2D77B" w14:textId="77777777" w:rsidR="00ED2993" w:rsidRPr="000F4A18" w:rsidRDefault="00ED2993" w:rsidP="00ED2993">
            <w:pPr>
              <w:jc w:val="center"/>
              <w:rPr>
                <w:rFonts w:ascii="Times New Roman" w:hAnsi="Times New Roman" w:cs="Times New Roman"/>
              </w:rPr>
            </w:pPr>
          </w:p>
        </w:tc>
        <w:tc>
          <w:tcPr>
            <w:tcW w:w="2735" w:type="dxa"/>
            <w:vAlign w:val="center"/>
          </w:tcPr>
          <w:p w14:paraId="39315763" w14:textId="77777777" w:rsidR="00ED2993" w:rsidRPr="000F4A18" w:rsidRDefault="00ED2993" w:rsidP="00ED2993">
            <w:pPr>
              <w:jc w:val="center"/>
              <w:rPr>
                <w:rFonts w:ascii="Times New Roman" w:hAnsi="Times New Roman" w:cs="Times New Roman"/>
              </w:rPr>
            </w:pPr>
          </w:p>
          <w:p w14:paraId="34F2324E" w14:textId="77777777" w:rsidR="00ED2993" w:rsidRPr="000F4A18" w:rsidRDefault="00ED2993" w:rsidP="00ED2993">
            <w:pPr>
              <w:jc w:val="center"/>
              <w:rPr>
                <w:rFonts w:ascii="Times New Roman" w:hAnsi="Times New Roman" w:cs="Times New Roman"/>
              </w:rPr>
            </w:pPr>
            <w:proofErr w:type="spellStart"/>
            <w:r w:rsidRPr="000F4A18">
              <w:rPr>
                <w:rFonts w:ascii="Times New Roman" w:hAnsi="Times New Roman" w:cs="Times New Roman"/>
              </w:rPr>
              <w:t>Nimbin</w:t>
            </w:r>
            <w:proofErr w:type="spellEnd"/>
          </w:p>
        </w:tc>
        <w:tc>
          <w:tcPr>
            <w:tcW w:w="1891" w:type="dxa"/>
            <w:vAlign w:val="center"/>
          </w:tcPr>
          <w:p w14:paraId="4A809CCC" w14:textId="77777777" w:rsidR="00ED2993" w:rsidRPr="000F4A18" w:rsidRDefault="00ED2993" w:rsidP="00ED2993">
            <w:pPr>
              <w:jc w:val="center"/>
              <w:rPr>
                <w:rFonts w:ascii="Times New Roman" w:hAnsi="Times New Roman" w:cs="Times New Roman"/>
              </w:rPr>
            </w:pPr>
          </w:p>
          <w:p w14:paraId="430C1C5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-4.3</w:t>
            </w:r>
          </w:p>
        </w:tc>
        <w:tc>
          <w:tcPr>
            <w:tcW w:w="1646" w:type="dxa"/>
            <w:vAlign w:val="center"/>
          </w:tcPr>
          <w:p w14:paraId="42A92F52" w14:textId="77777777" w:rsidR="00ED2993" w:rsidRPr="000F4A18" w:rsidRDefault="00ED2993" w:rsidP="00ED2993">
            <w:pPr>
              <w:jc w:val="center"/>
              <w:rPr>
                <w:rFonts w:ascii="Times New Roman" w:hAnsi="Times New Roman" w:cs="Times New Roman"/>
              </w:rPr>
            </w:pPr>
          </w:p>
          <w:p w14:paraId="6F892937"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-0.8</w:t>
            </w:r>
          </w:p>
        </w:tc>
        <w:tc>
          <w:tcPr>
            <w:tcW w:w="1624" w:type="dxa"/>
            <w:vAlign w:val="center"/>
          </w:tcPr>
          <w:p w14:paraId="7BFF074E" w14:textId="77777777" w:rsidR="00ED2993" w:rsidRPr="000F4A18" w:rsidRDefault="00ED2993" w:rsidP="00ED2993">
            <w:pPr>
              <w:jc w:val="center"/>
              <w:rPr>
                <w:rFonts w:ascii="Times New Roman" w:hAnsi="Times New Roman" w:cs="Times New Roman"/>
              </w:rPr>
            </w:pPr>
          </w:p>
          <w:p w14:paraId="01C843EF"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w:t>
            </w:r>
          </w:p>
        </w:tc>
      </w:tr>
      <w:tr w:rsidR="00ED2993" w:rsidRPr="000F4A18" w14:paraId="5FB58F6C" w14:textId="77777777" w:rsidTr="00ED2993">
        <w:trPr>
          <w:trHeight w:val="145"/>
        </w:trPr>
        <w:tc>
          <w:tcPr>
            <w:tcW w:w="1567" w:type="dxa"/>
            <w:vAlign w:val="center"/>
          </w:tcPr>
          <w:p w14:paraId="6CC761DA" w14:textId="77777777" w:rsidR="00ED2993" w:rsidRPr="000F4A18" w:rsidRDefault="00ED2993" w:rsidP="00ED2993">
            <w:pPr>
              <w:jc w:val="center"/>
              <w:rPr>
                <w:rFonts w:ascii="Times New Roman" w:hAnsi="Times New Roman" w:cs="Times New Roman"/>
              </w:rPr>
            </w:pPr>
          </w:p>
          <w:p w14:paraId="3801CCFA"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22</w:t>
            </w:r>
          </w:p>
          <w:p w14:paraId="38215223" w14:textId="77777777" w:rsidR="00ED2993" w:rsidRPr="000F4A18" w:rsidRDefault="00ED2993" w:rsidP="00ED2993">
            <w:pPr>
              <w:jc w:val="center"/>
              <w:rPr>
                <w:rFonts w:ascii="Times New Roman" w:hAnsi="Times New Roman" w:cs="Times New Roman"/>
              </w:rPr>
            </w:pPr>
          </w:p>
        </w:tc>
        <w:tc>
          <w:tcPr>
            <w:tcW w:w="2735" w:type="dxa"/>
            <w:vAlign w:val="center"/>
          </w:tcPr>
          <w:p w14:paraId="7158CED8" w14:textId="77777777" w:rsidR="00ED2993" w:rsidRPr="000F4A18" w:rsidRDefault="00ED2993" w:rsidP="00ED2993">
            <w:pPr>
              <w:jc w:val="center"/>
              <w:rPr>
                <w:rFonts w:ascii="Times New Roman" w:hAnsi="Times New Roman" w:cs="Times New Roman"/>
              </w:rPr>
            </w:pPr>
          </w:p>
          <w:p w14:paraId="77043544" w14:textId="77777777" w:rsidR="00ED2993" w:rsidRPr="000F4A18" w:rsidRDefault="00ED2993" w:rsidP="00ED2993">
            <w:pPr>
              <w:jc w:val="center"/>
              <w:rPr>
                <w:rFonts w:ascii="Times New Roman" w:hAnsi="Times New Roman" w:cs="Times New Roman"/>
              </w:rPr>
            </w:pPr>
            <w:proofErr w:type="spellStart"/>
            <w:r w:rsidRPr="000F4A18">
              <w:rPr>
                <w:rFonts w:ascii="Times New Roman" w:hAnsi="Times New Roman" w:cs="Times New Roman"/>
              </w:rPr>
              <w:t>Nimbolide</w:t>
            </w:r>
            <w:proofErr w:type="spellEnd"/>
          </w:p>
        </w:tc>
        <w:tc>
          <w:tcPr>
            <w:tcW w:w="1891" w:type="dxa"/>
            <w:vAlign w:val="center"/>
          </w:tcPr>
          <w:p w14:paraId="777C7B32" w14:textId="77777777" w:rsidR="00ED2993" w:rsidRPr="000F4A18" w:rsidRDefault="00ED2993" w:rsidP="00ED2993">
            <w:pPr>
              <w:jc w:val="center"/>
              <w:rPr>
                <w:rFonts w:ascii="Times New Roman" w:hAnsi="Times New Roman" w:cs="Times New Roman"/>
              </w:rPr>
            </w:pPr>
          </w:p>
          <w:p w14:paraId="7D8F12F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c>
          <w:tcPr>
            <w:tcW w:w="1646" w:type="dxa"/>
            <w:vAlign w:val="center"/>
          </w:tcPr>
          <w:p w14:paraId="74D86E6A" w14:textId="77777777" w:rsidR="00ED2993" w:rsidRPr="000F4A18" w:rsidRDefault="00ED2993" w:rsidP="00ED2993">
            <w:pPr>
              <w:jc w:val="center"/>
              <w:rPr>
                <w:rFonts w:ascii="Times New Roman" w:hAnsi="Times New Roman" w:cs="Times New Roman"/>
              </w:rPr>
            </w:pPr>
          </w:p>
          <w:p w14:paraId="2E10D81D"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-5.8</w:t>
            </w:r>
          </w:p>
        </w:tc>
        <w:tc>
          <w:tcPr>
            <w:tcW w:w="1624" w:type="dxa"/>
            <w:vAlign w:val="center"/>
          </w:tcPr>
          <w:p w14:paraId="573F90E6" w14:textId="77777777" w:rsidR="00ED2993" w:rsidRPr="000F4A18" w:rsidRDefault="00ED2993" w:rsidP="00ED2993">
            <w:pPr>
              <w:jc w:val="center"/>
              <w:rPr>
                <w:rFonts w:ascii="Times New Roman" w:hAnsi="Times New Roman" w:cs="Times New Roman"/>
              </w:rPr>
            </w:pPr>
          </w:p>
          <w:p w14:paraId="3CA6A285"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-3.7</w:t>
            </w:r>
          </w:p>
        </w:tc>
      </w:tr>
      <w:tr w:rsidR="00ED2993" w:rsidRPr="000F4A18" w14:paraId="4AF75988" w14:textId="77777777" w:rsidTr="00ED2993">
        <w:trPr>
          <w:trHeight w:val="753"/>
        </w:trPr>
        <w:tc>
          <w:tcPr>
            <w:tcW w:w="1567" w:type="dxa"/>
            <w:vAlign w:val="center"/>
          </w:tcPr>
          <w:p w14:paraId="534C0A89" w14:textId="77777777" w:rsidR="00ED2993" w:rsidRPr="000F4A18" w:rsidRDefault="00ED2993" w:rsidP="00ED2993">
            <w:pPr>
              <w:jc w:val="center"/>
              <w:rPr>
                <w:rFonts w:ascii="Times New Roman" w:hAnsi="Times New Roman" w:cs="Times New Roman"/>
              </w:rPr>
            </w:pPr>
          </w:p>
          <w:p w14:paraId="273CFD9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23</w:t>
            </w:r>
          </w:p>
          <w:p w14:paraId="69DA53B0" w14:textId="77777777" w:rsidR="00ED2993" w:rsidRPr="000F4A18" w:rsidRDefault="00ED2993" w:rsidP="00ED2993">
            <w:pPr>
              <w:jc w:val="center"/>
              <w:rPr>
                <w:rFonts w:ascii="Times New Roman" w:hAnsi="Times New Roman" w:cs="Times New Roman"/>
              </w:rPr>
            </w:pPr>
          </w:p>
        </w:tc>
        <w:tc>
          <w:tcPr>
            <w:tcW w:w="2735" w:type="dxa"/>
            <w:vAlign w:val="center"/>
          </w:tcPr>
          <w:p w14:paraId="77C9771A" w14:textId="77777777" w:rsidR="00ED2993" w:rsidRPr="000F4A18" w:rsidRDefault="00ED2993" w:rsidP="00ED2993">
            <w:pPr>
              <w:jc w:val="center"/>
              <w:rPr>
                <w:rFonts w:ascii="Times New Roman" w:hAnsi="Times New Roman" w:cs="Times New Roman"/>
              </w:rPr>
            </w:pPr>
          </w:p>
          <w:p w14:paraId="06EB1D6E" w14:textId="1B9884AC" w:rsidR="00ED2993" w:rsidRPr="000F4A18" w:rsidRDefault="00E30E47" w:rsidP="00ED2993">
            <w:pPr>
              <w:jc w:val="center"/>
              <w:rPr>
                <w:rFonts w:ascii="Times New Roman" w:hAnsi="Times New Roman" w:cs="Times New Roman"/>
              </w:rPr>
            </w:pPr>
            <w:proofErr w:type="spellStart"/>
            <w:r w:rsidRPr="000F4A18">
              <w:rPr>
                <w:rFonts w:ascii="Times New Roman" w:hAnsi="Times New Roman" w:cs="Times New Roman"/>
              </w:rPr>
              <w:t>S</w:t>
            </w:r>
            <w:r w:rsidR="00ED2993" w:rsidRPr="000F4A18">
              <w:rPr>
                <w:rFonts w:ascii="Times New Roman" w:hAnsi="Times New Roman" w:cs="Times New Roman"/>
              </w:rPr>
              <w:t>alannin</w:t>
            </w:r>
            <w:proofErr w:type="spellEnd"/>
          </w:p>
        </w:tc>
        <w:tc>
          <w:tcPr>
            <w:tcW w:w="1891" w:type="dxa"/>
            <w:vAlign w:val="center"/>
          </w:tcPr>
          <w:p w14:paraId="04D4B78B" w14:textId="77777777" w:rsidR="00ED2993" w:rsidRPr="000F4A18" w:rsidRDefault="00ED2993" w:rsidP="00ED2993">
            <w:pPr>
              <w:jc w:val="center"/>
              <w:rPr>
                <w:rFonts w:ascii="Times New Roman" w:hAnsi="Times New Roman" w:cs="Times New Roman"/>
              </w:rPr>
            </w:pPr>
          </w:p>
          <w:p w14:paraId="6F91F3E9"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0.2</w:t>
            </w:r>
          </w:p>
        </w:tc>
        <w:tc>
          <w:tcPr>
            <w:tcW w:w="1646" w:type="dxa"/>
            <w:vAlign w:val="center"/>
          </w:tcPr>
          <w:p w14:paraId="4D47161F" w14:textId="77777777" w:rsidR="00ED2993" w:rsidRPr="000F4A18" w:rsidRDefault="00ED2993" w:rsidP="00ED2993">
            <w:pPr>
              <w:jc w:val="center"/>
              <w:rPr>
                <w:rFonts w:ascii="Times New Roman" w:hAnsi="Times New Roman" w:cs="Times New Roman"/>
              </w:rPr>
            </w:pPr>
          </w:p>
          <w:p w14:paraId="3B28936E"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-3.8</w:t>
            </w:r>
          </w:p>
        </w:tc>
        <w:tc>
          <w:tcPr>
            <w:tcW w:w="1624" w:type="dxa"/>
            <w:vAlign w:val="center"/>
          </w:tcPr>
          <w:p w14:paraId="1EACB995" w14:textId="77777777" w:rsidR="00ED2993" w:rsidRPr="000F4A18" w:rsidRDefault="00ED2993" w:rsidP="00ED2993">
            <w:pPr>
              <w:jc w:val="center"/>
              <w:rPr>
                <w:rFonts w:ascii="Times New Roman" w:hAnsi="Times New Roman" w:cs="Times New Roman"/>
              </w:rPr>
            </w:pPr>
          </w:p>
          <w:p w14:paraId="63583BB4" w14:textId="77777777" w:rsidR="00ED2993" w:rsidRPr="000F4A18" w:rsidRDefault="00ED2993" w:rsidP="00ED2993">
            <w:pPr>
              <w:jc w:val="center"/>
              <w:rPr>
                <w:rFonts w:ascii="Times New Roman" w:hAnsi="Times New Roman" w:cs="Times New Roman"/>
              </w:rPr>
            </w:pPr>
            <w:r w:rsidRPr="000F4A18">
              <w:rPr>
                <w:rFonts w:ascii="Times New Roman" w:hAnsi="Times New Roman" w:cs="Times New Roman"/>
              </w:rPr>
              <w:t>-1.3</w:t>
            </w:r>
          </w:p>
        </w:tc>
      </w:tr>
    </w:tbl>
    <w:p w14:paraId="0E329AE3"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466CC032"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55160DD0"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4A1CC1A0"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4C3CE187"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56A4E00B"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0E33E456"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77CB5EA7"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4FFB1B56"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6F549705" w14:textId="77777777" w:rsidR="00ED2993" w:rsidRPr="000F4A18" w:rsidRDefault="00ED2993" w:rsidP="00ED2993">
      <w:pPr>
        <w:pStyle w:val="ListParagraph"/>
        <w:spacing w:line="360" w:lineRule="auto"/>
        <w:ind w:left="2880" w:firstLine="720"/>
        <w:rPr>
          <w:rFonts w:ascii="Times New Roman" w:hAnsi="Times New Roman" w:cs="Times New Roman"/>
          <w:b/>
          <w:bCs/>
          <w:sz w:val="28"/>
          <w:szCs w:val="28"/>
        </w:rPr>
      </w:pPr>
    </w:p>
    <w:p w14:paraId="1BFA2416" w14:textId="77777777" w:rsidR="00535883" w:rsidRDefault="00535883" w:rsidP="00535883">
      <w:pPr>
        <w:spacing w:line="480" w:lineRule="auto"/>
        <w:rPr>
          <w:rFonts w:ascii="Times New Roman" w:hAnsi="Times New Roman" w:cs="Times New Roman"/>
          <w:b/>
          <w:bCs/>
          <w:sz w:val="24"/>
          <w:szCs w:val="24"/>
        </w:rPr>
      </w:pPr>
    </w:p>
    <w:p w14:paraId="50D78B39" w14:textId="77777777" w:rsidR="00ED2993" w:rsidRDefault="00ED2993" w:rsidP="00535883">
      <w:pPr>
        <w:spacing w:line="480" w:lineRule="auto"/>
        <w:rPr>
          <w:rFonts w:ascii="Times New Roman" w:hAnsi="Times New Roman" w:cs="Times New Roman"/>
          <w:b/>
          <w:bCs/>
          <w:sz w:val="24"/>
          <w:szCs w:val="24"/>
        </w:rPr>
      </w:pPr>
    </w:p>
    <w:tbl>
      <w:tblPr>
        <w:tblStyle w:val="TableGrid"/>
        <w:tblpPr w:leftFromText="180" w:rightFromText="180" w:vertAnchor="page" w:horzAnchor="margin" w:tblpXSpec="center" w:tblpY="2051"/>
        <w:tblW w:w="10069" w:type="dxa"/>
        <w:tblLook w:val="04A0" w:firstRow="1" w:lastRow="0" w:firstColumn="1" w:lastColumn="0" w:noHBand="0" w:noVBand="1"/>
      </w:tblPr>
      <w:tblGrid>
        <w:gridCol w:w="472"/>
        <w:gridCol w:w="2098"/>
        <w:gridCol w:w="779"/>
        <w:gridCol w:w="1338"/>
        <w:gridCol w:w="950"/>
        <w:gridCol w:w="737"/>
        <w:gridCol w:w="737"/>
        <w:gridCol w:w="632"/>
        <w:gridCol w:w="830"/>
        <w:gridCol w:w="1496"/>
      </w:tblGrid>
      <w:tr w:rsidR="00370CBE" w:rsidRPr="003C5711" w14:paraId="1F7DFE11" w14:textId="77777777" w:rsidTr="00370CBE">
        <w:tc>
          <w:tcPr>
            <w:tcW w:w="472" w:type="dxa"/>
          </w:tcPr>
          <w:p w14:paraId="470EB762"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lastRenderedPageBreak/>
              <w:t>Sr</w:t>
            </w:r>
          </w:p>
          <w:p w14:paraId="1A9DFBD4"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no</w:t>
            </w:r>
          </w:p>
        </w:tc>
        <w:tc>
          <w:tcPr>
            <w:tcW w:w="2098" w:type="dxa"/>
          </w:tcPr>
          <w:p w14:paraId="39D2A399"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Constituent</w:t>
            </w:r>
          </w:p>
          <w:p w14:paraId="60DAE52B"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Name</w:t>
            </w:r>
          </w:p>
        </w:tc>
        <w:tc>
          <w:tcPr>
            <w:tcW w:w="779" w:type="dxa"/>
          </w:tcPr>
          <w:p w14:paraId="4896927D"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Log s</w:t>
            </w:r>
          </w:p>
        </w:tc>
        <w:tc>
          <w:tcPr>
            <w:tcW w:w="1338" w:type="dxa"/>
          </w:tcPr>
          <w:p w14:paraId="537EA684"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Solubility</w:t>
            </w:r>
          </w:p>
        </w:tc>
        <w:tc>
          <w:tcPr>
            <w:tcW w:w="950" w:type="dxa"/>
          </w:tcPr>
          <w:p w14:paraId="3CC6FF61"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Mol</w:t>
            </w:r>
          </w:p>
          <w:p w14:paraId="393FF585"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Weight</w:t>
            </w:r>
          </w:p>
        </w:tc>
        <w:tc>
          <w:tcPr>
            <w:tcW w:w="737" w:type="dxa"/>
          </w:tcPr>
          <w:p w14:paraId="65BABB84"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HBA</w:t>
            </w:r>
          </w:p>
        </w:tc>
        <w:tc>
          <w:tcPr>
            <w:tcW w:w="737" w:type="dxa"/>
          </w:tcPr>
          <w:p w14:paraId="47B8ACBE"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HBD</w:t>
            </w:r>
          </w:p>
        </w:tc>
        <w:tc>
          <w:tcPr>
            <w:tcW w:w="632" w:type="dxa"/>
          </w:tcPr>
          <w:p w14:paraId="12C7BD2F"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Log p</w:t>
            </w:r>
          </w:p>
        </w:tc>
        <w:tc>
          <w:tcPr>
            <w:tcW w:w="830" w:type="dxa"/>
          </w:tcPr>
          <w:p w14:paraId="13B1647B"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hAnsi="Times New Roman" w:cs="Times New Roman"/>
                <w:b/>
                <w:bCs/>
              </w:rPr>
              <w:t>TPSA</w:t>
            </w:r>
          </w:p>
        </w:tc>
        <w:tc>
          <w:tcPr>
            <w:tcW w:w="1496" w:type="dxa"/>
          </w:tcPr>
          <w:p w14:paraId="17688333" w14:textId="77777777" w:rsidR="00370CBE" w:rsidRPr="003C5711" w:rsidRDefault="00370CBE" w:rsidP="00370CBE">
            <w:pPr>
              <w:spacing w:line="480" w:lineRule="auto"/>
              <w:jc w:val="center"/>
              <w:rPr>
                <w:rFonts w:ascii="Times New Roman" w:hAnsi="Times New Roman" w:cs="Times New Roman"/>
                <w:b/>
                <w:bCs/>
              </w:rPr>
            </w:pPr>
            <w:r w:rsidRPr="003C5711">
              <w:rPr>
                <w:rFonts w:ascii="Times New Roman" w:eastAsia="Times New Roman" w:hAnsi="Times New Roman" w:cs="Times New Roman"/>
                <w:b/>
                <w:bCs/>
              </w:rPr>
              <w:t>Synthetic Accessibility</w:t>
            </w:r>
          </w:p>
        </w:tc>
      </w:tr>
      <w:tr w:rsidR="00370CBE" w:rsidRPr="003C5711" w14:paraId="4B48E758" w14:textId="77777777" w:rsidTr="00370CBE">
        <w:tc>
          <w:tcPr>
            <w:tcW w:w="472" w:type="dxa"/>
          </w:tcPr>
          <w:p w14:paraId="3F88910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w:t>
            </w:r>
          </w:p>
        </w:tc>
        <w:tc>
          <w:tcPr>
            <w:tcW w:w="2098" w:type="dxa"/>
          </w:tcPr>
          <w:p w14:paraId="753115A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5-hydroxytryptamine</w:t>
            </w:r>
          </w:p>
        </w:tc>
        <w:tc>
          <w:tcPr>
            <w:tcW w:w="779" w:type="dxa"/>
          </w:tcPr>
          <w:p w14:paraId="7719A75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-2.25</w:t>
            </w:r>
          </w:p>
        </w:tc>
        <w:tc>
          <w:tcPr>
            <w:tcW w:w="1338" w:type="dxa"/>
          </w:tcPr>
          <w:p w14:paraId="2E36EEC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9.87</w:t>
            </w:r>
          </w:p>
        </w:tc>
        <w:tc>
          <w:tcPr>
            <w:tcW w:w="950" w:type="dxa"/>
          </w:tcPr>
          <w:p w14:paraId="0C725D1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176.22</w:t>
            </w:r>
          </w:p>
        </w:tc>
        <w:tc>
          <w:tcPr>
            <w:tcW w:w="737" w:type="dxa"/>
          </w:tcPr>
          <w:p w14:paraId="1A69582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w:t>
            </w:r>
          </w:p>
        </w:tc>
        <w:tc>
          <w:tcPr>
            <w:tcW w:w="737" w:type="dxa"/>
          </w:tcPr>
          <w:p w14:paraId="5667972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632" w:type="dxa"/>
          </w:tcPr>
          <w:p w14:paraId="5F1D80F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1.18</w:t>
            </w:r>
          </w:p>
        </w:tc>
        <w:tc>
          <w:tcPr>
            <w:tcW w:w="830" w:type="dxa"/>
          </w:tcPr>
          <w:p w14:paraId="09EA460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62.24</w:t>
            </w:r>
          </w:p>
        </w:tc>
        <w:tc>
          <w:tcPr>
            <w:tcW w:w="1496" w:type="dxa"/>
          </w:tcPr>
          <w:p w14:paraId="7B8C2A8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1.42</w:t>
            </w:r>
          </w:p>
        </w:tc>
      </w:tr>
      <w:tr w:rsidR="00370CBE" w:rsidRPr="003C5711" w14:paraId="3AF9CCB7" w14:textId="77777777" w:rsidTr="00370CBE">
        <w:tc>
          <w:tcPr>
            <w:tcW w:w="472" w:type="dxa"/>
          </w:tcPr>
          <w:p w14:paraId="46DFF48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w:t>
            </w:r>
          </w:p>
        </w:tc>
        <w:tc>
          <w:tcPr>
            <w:tcW w:w="2098" w:type="dxa"/>
          </w:tcPr>
          <w:p w14:paraId="18B3FB6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Quercetin</w:t>
            </w:r>
          </w:p>
        </w:tc>
        <w:tc>
          <w:tcPr>
            <w:tcW w:w="779" w:type="dxa"/>
          </w:tcPr>
          <w:p w14:paraId="4BBFEED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-3.16</w:t>
            </w:r>
          </w:p>
        </w:tc>
        <w:tc>
          <w:tcPr>
            <w:tcW w:w="1338" w:type="dxa"/>
          </w:tcPr>
          <w:p w14:paraId="1D3A7AD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2.11</w:t>
            </w:r>
          </w:p>
        </w:tc>
        <w:tc>
          <w:tcPr>
            <w:tcW w:w="950" w:type="dxa"/>
          </w:tcPr>
          <w:p w14:paraId="67871737" w14:textId="77777777" w:rsidR="00370CBE" w:rsidRPr="003C5711" w:rsidRDefault="00370CBE" w:rsidP="00370CBE">
            <w:pPr>
              <w:spacing w:line="480" w:lineRule="auto"/>
              <w:rPr>
                <w:rFonts w:ascii="Times New Roman" w:hAnsi="Times New Roman" w:cs="Times New Roman"/>
              </w:rPr>
            </w:pPr>
            <w:r>
              <w:rPr>
                <w:rFonts w:ascii="Times New Roman" w:hAnsi="Times New Roman" w:cs="Times New Roman"/>
              </w:rPr>
              <w:t xml:space="preserve"> </w:t>
            </w:r>
            <w:r w:rsidRPr="003C5711">
              <w:rPr>
                <w:rFonts w:ascii="Times New Roman" w:hAnsi="Times New Roman" w:cs="Times New Roman"/>
              </w:rPr>
              <w:t>302.24</w:t>
            </w:r>
          </w:p>
        </w:tc>
        <w:tc>
          <w:tcPr>
            <w:tcW w:w="737" w:type="dxa"/>
          </w:tcPr>
          <w:p w14:paraId="4492910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w:t>
            </w:r>
          </w:p>
        </w:tc>
        <w:tc>
          <w:tcPr>
            <w:tcW w:w="737" w:type="dxa"/>
          </w:tcPr>
          <w:p w14:paraId="45D21FD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632" w:type="dxa"/>
          </w:tcPr>
          <w:p w14:paraId="291C6FB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1.63</w:t>
            </w:r>
          </w:p>
        </w:tc>
        <w:tc>
          <w:tcPr>
            <w:tcW w:w="830" w:type="dxa"/>
          </w:tcPr>
          <w:p w14:paraId="42F5CB6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131.36</w:t>
            </w:r>
          </w:p>
        </w:tc>
        <w:tc>
          <w:tcPr>
            <w:tcW w:w="1496" w:type="dxa"/>
          </w:tcPr>
          <w:p w14:paraId="6A8993D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3.23</w:t>
            </w:r>
          </w:p>
        </w:tc>
      </w:tr>
      <w:tr w:rsidR="00370CBE" w:rsidRPr="003C5711" w14:paraId="7F14EC09" w14:textId="77777777" w:rsidTr="00370CBE">
        <w:trPr>
          <w:trHeight w:val="223"/>
        </w:trPr>
        <w:tc>
          <w:tcPr>
            <w:tcW w:w="472" w:type="dxa"/>
          </w:tcPr>
          <w:p w14:paraId="1C2F5D0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2098" w:type="dxa"/>
          </w:tcPr>
          <w:p w14:paraId="600F9EA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Kaempferol</w:t>
            </w:r>
          </w:p>
        </w:tc>
        <w:tc>
          <w:tcPr>
            <w:tcW w:w="779" w:type="dxa"/>
          </w:tcPr>
          <w:p w14:paraId="5245EB05"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-3.31</w:t>
            </w:r>
          </w:p>
        </w:tc>
        <w:tc>
          <w:tcPr>
            <w:tcW w:w="1338" w:type="dxa"/>
          </w:tcPr>
          <w:p w14:paraId="5F55F8CE"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1.40</w:t>
            </w:r>
          </w:p>
        </w:tc>
        <w:tc>
          <w:tcPr>
            <w:tcW w:w="950" w:type="dxa"/>
          </w:tcPr>
          <w:p w14:paraId="0036D673"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286.24</w:t>
            </w:r>
          </w:p>
        </w:tc>
        <w:tc>
          <w:tcPr>
            <w:tcW w:w="737" w:type="dxa"/>
          </w:tcPr>
          <w:p w14:paraId="52CDA490"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6</w:t>
            </w:r>
          </w:p>
        </w:tc>
        <w:tc>
          <w:tcPr>
            <w:tcW w:w="737" w:type="dxa"/>
          </w:tcPr>
          <w:p w14:paraId="362EF74A"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4</w:t>
            </w:r>
          </w:p>
        </w:tc>
        <w:tc>
          <w:tcPr>
            <w:tcW w:w="632" w:type="dxa"/>
          </w:tcPr>
          <w:p w14:paraId="42D1A4FA"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1.70</w:t>
            </w:r>
          </w:p>
        </w:tc>
        <w:tc>
          <w:tcPr>
            <w:tcW w:w="830" w:type="dxa"/>
          </w:tcPr>
          <w:p w14:paraId="7FB2F584"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111.13</w:t>
            </w:r>
          </w:p>
        </w:tc>
        <w:tc>
          <w:tcPr>
            <w:tcW w:w="1496" w:type="dxa"/>
          </w:tcPr>
          <w:p w14:paraId="0F81BBF9" w14:textId="77777777" w:rsidR="00370CBE" w:rsidRPr="003C5711" w:rsidRDefault="00370CBE" w:rsidP="00370CBE">
            <w:pPr>
              <w:spacing w:line="480" w:lineRule="auto"/>
              <w:jc w:val="center"/>
              <w:rPr>
                <w:rFonts w:ascii="Times New Roman" w:hAnsi="Times New Roman" w:cs="Times New Roman"/>
              </w:rPr>
            </w:pPr>
            <w:r>
              <w:rPr>
                <w:rFonts w:ascii="Times New Roman" w:hAnsi="Times New Roman" w:cs="Times New Roman"/>
              </w:rPr>
              <w:t>3.14</w:t>
            </w:r>
          </w:p>
        </w:tc>
      </w:tr>
      <w:tr w:rsidR="00370CBE" w:rsidRPr="003C5711" w14:paraId="256E18EC" w14:textId="77777777" w:rsidTr="00370CBE">
        <w:trPr>
          <w:trHeight w:val="113"/>
        </w:trPr>
        <w:tc>
          <w:tcPr>
            <w:tcW w:w="472" w:type="dxa"/>
          </w:tcPr>
          <w:p w14:paraId="60B0186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2098" w:type="dxa"/>
          </w:tcPr>
          <w:p w14:paraId="5EA4AFB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Cucurbitacin B</w:t>
            </w:r>
          </w:p>
        </w:tc>
        <w:tc>
          <w:tcPr>
            <w:tcW w:w="779" w:type="dxa"/>
          </w:tcPr>
          <w:p w14:paraId="6EF69F5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-4.57</w:t>
            </w:r>
          </w:p>
        </w:tc>
        <w:tc>
          <w:tcPr>
            <w:tcW w:w="1338" w:type="dxa"/>
          </w:tcPr>
          <w:p w14:paraId="064C3AA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1.50</w:t>
            </w:r>
          </w:p>
        </w:tc>
        <w:tc>
          <w:tcPr>
            <w:tcW w:w="950" w:type="dxa"/>
          </w:tcPr>
          <w:p w14:paraId="3572F55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558.70</w:t>
            </w:r>
          </w:p>
        </w:tc>
        <w:tc>
          <w:tcPr>
            <w:tcW w:w="737" w:type="dxa"/>
          </w:tcPr>
          <w:p w14:paraId="163B71F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w:t>
            </w:r>
          </w:p>
        </w:tc>
        <w:tc>
          <w:tcPr>
            <w:tcW w:w="737" w:type="dxa"/>
          </w:tcPr>
          <w:p w14:paraId="0190A6C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632" w:type="dxa"/>
          </w:tcPr>
          <w:p w14:paraId="255B6FD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3.77</w:t>
            </w:r>
          </w:p>
        </w:tc>
        <w:tc>
          <w:tcPr>
            <w:tcW w:w="830" w:type="dxa"/>
          </w:tcPr>
          <w:p w14:paraId="3FDE90D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138.20</w:t>
            </w:r>
          </w:p>
        </w:tc>
        <w:tc>
          <w:tcPr>
            <w:tcW w:w="1496" w:type="dxa"/>
          </w:tcPr>
          <w:p w14:paraId="5867E94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6.79</w:t>
            </w:r>
          </w:p>
        </w:tc>
      </w:tr>
      <w:tr w:rsidR="00370CBE" w:rsidRPr="003C5711" w14:paraId="347DE4D4" w14:textId="77777777" w:rsidTr="00370CBE">
        <w:tc>
          <w:tcPr>
            <w:tcW w:w="472" w:type="dxa"/>
          </w:tcPr>
          <w:p w14:paraId="0BBEE96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2098" w:type="dxa"/>
          </w:tcPr>
          <w:p w14:paraId="360DF6A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Ascorbic Acid</w:t>
            </w:r>
          </w:p>
        </w:tc>
        <w:tc>
          <w:tcPr>
            <w:tcW w:w="779" w:type="dxa"/>
          </w:tcPr>
          <w:p w14:paraId="50BD434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0.23</w:t>
            </w:r>
          </w:p>
        </w:tc>
        <w:tc>
          <w:tcPr>
            <w:tcW w:w="1338" w:type="dxa"/>
          </w:tcPr>
          <w:p w14:paraId="07CA10D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3.01</w:t>
            </w:r>
          </w:p>
        </w:tc>
        <w:tc>
          <w:tcPr>
            <w:tcW w:w="950" w:type="dxa"/>
          </w:tcPr>
          <w:p w14:paraId="6DF50E7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176.12</w:t>
            </w:r>
          </w:p>
        </w:tc>
        <w:tc>
          <w:tcPr>
            <w:tcW w:w="737" w:type="dxa"/>
          </w:tcPr>
          <w:p w14:paraId="6D3845C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737" w:type="dxa"/>
          </w:tcPr>
          <w:p w14:paraId="22D950F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632" w:type="dxa"/>
          </w:tcPr>
          <w:p w14:paraId="0602CDD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-0.3</w:t>
            </w:r>
          </w:p>
        </w:tc>
        <w:tc>
          <w:tcPr>
            <w:tcW w:w="830" w:type="dxa"/>
          </w:tcPr>
          <w:p w14:paraId="349FBC5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107.22</w:t>
            </w:r>
          </w:p>
        </w:tc>
        <w:tc>
          <w:tcPr>
            <w:tcW w:w="1496" w:type="dxa"/>
          </w:tcPr>
          <w:p w14:paraId="6F08825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3.47</w:t>
            </w:r>
          </w:p>
        </w:tc>
      </w:tr>
      <w:tr w:rsidR="00370CBE" w:rsidRPr="003C5711" w14:paraId="7740F30F" w14:textId="77777777" w:rsidTr="00370CBE">
        <w:tc>
          <w:tcPr>
            <w:tcW w:w="472" w:type="dxa"/>
          </w:tcPr>
          <w:p w14:paraId="5CC077F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2098" w:type="dxa"/>
          </w:tcPr>
          <w:p w14:paraId="5EC6846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Arginine</w:t>
            </w:r>
          </w:p>
        </w:tc>
        <w:tc>
          <w:tcPr>
            <w:tcW w:w="779" w:type="dxa"/>
          </w:tcPr>
          <w:p w14:paraId="00D38A6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2.05</w:t>
            </w:r>
          </w:p>
        </w:tc>
        <w:tc>
          <w:tcPr>
            <w:tcW w:w="1338" w:type="dxa"/>
          </w:tcPr>
          <w:p w14:paraId="4E70DFA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1.95</w:t>
            </w:r>
          </w:p>
        </w:tc>
        <w:tc>
          <w:tcPr>
            <w:tcW w:w="950" w:type="dxa"/>
          </w:tcPr>
          <w:p w14:paraId="5B41659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174.20</w:t>
            </w:r>
          </w:p>
        </w:tc>
        <w:tc>
          <w:tcPr>
            <w:tcW w:w="737" w:type="dxa"/>
          </w:tcPr>
          <w:p w14:paraId="76E2EED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737" w:type="dxa"/>
          </w:tcPr>
          <w:p w14:paraId="7AF2065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632" w:type="dxa"/>
          </w:tcPr>
          <w:p w14:paraId="31EA669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0.27</w:t>
            </w:r>
          </w:p>
        </w:tc>
        <w:tc>
          <w:tcPr>
            <w:tcW w:w="830" w:type="dxa"/>
          </w:tcPr>
          <w:p w14:paraId="086D814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127.72</w:t>
            </w:r>
          </w:p>
        </w:tc>
        <w:tc>
          <w:tcPr>
            <w:tcW w:w="1496" w:type="dxa"/>
          </w:tcPr>
          <w:p w14:paraId="6C042D0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2.47</w:t>
            </w:r>
          </w:p>
        </w:tc>
      </w:tr>
      <w:tr w:rsidR="00370CBE" w:rsidRPr="003C5711" w14:paraId="492C7EE1" w14:textId="77777777" w:rsidTr="00370CBE">
        <w:tc>
          <w:tcPr>
            <w:tcW w:w="472" w:type="dxa"/>
          </w:tcPr>
          <w:p w14:paraId="11B96E3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w:t>
            </w:r>
          </w:p>
        </w:tc>
        <w:tc>
          <w:tcPr>
            <w:tcW w:w="2098" w:type="dxa"/>
          </w:tcPr>
          <w:p w14:paraId="11C6709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Catechin</w:t>
            </w:r>
          </w:p>
        </w:tc>
        <w:tc>
          <w:tcPr>
            <w:tcW w:w="779" w:type="dxa"/>
          </w:tcPr>
          <w:p w14:paraId="04D9988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-2.22</w:t>
            </w:r>
          </w:p>
        </w:tc>
        <w:tc>
          <w:tcPr>
            <w:tcW w:w="1338" w:type="dxa"/>
          </w:tcPr>
          <w:p w14:paraId="2ABC9CA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1.74</w:t>
            </w:r>
          </w:p>
        </w:tc>
        <w:tc>
          <w:tcPr>
            <w:tcW w:w="950" w:type="dxa"/>
          </w:tcPr>
          <w:p w14:paraId="20D27BF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290.27</w:t>
            </w:r>
          </w:p>
        </w:tc>
        <w:tc>
          <w:tcPr>
            <w:tcW w:w="737" w:type="dxa"/>
          </w:tcPr>
          <w:p w14:paraId="45E9E57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737" w:type="dxa"/>
          </w:tcPr>
          <w:p w14:paraId="39156F1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632" w:type="dxa"/>
          </w:tcPr>
          <w:p w14:paraId="06544D5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1.33</w:t>
            </w:r>
          </w:p>
        </w:tc>
        <w:tc>
          <w:tcPr>
            <w:tcW w:w="830" w:type="dxa"/>
          </w:tcPr>
          <w:p w14:paraId="6B27664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110.38</w:t>
            </w:r>
          </w:p>
        </w:tc>
        <w:tc>
          <w:tcPr>
            <w:tcW w:w="1496" w:type="dxa"/>
          </w:tcPr>
          <w:p w14:paraId="618BBF0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3.50</w:t>
            </w:r>
          </w:p>
        </w:tc>
      </w:tr>
      <w:tr w:rsidR="00370CBE" w:rsidRPr="003C5711" w14:paraId="2BD8E10C" w14:textId="77777777" w:rsidTr="00370CBE">
        <w:tc>
          <w:tcPr>
            <w:tcW w:w="472" w:type="dxa"/>
          </w:tcPr>
          <w:p w14:paraId="4B0C69E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w:t>
            </w:r>
          </w:p>
        </w:tc>
        <w:tc>
          <w:tcPr>
            <w:tcW w:w="2098" w:type="dxa"/>
          </w:tcPr>
          <w:p w14:paraId="3648DAC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Momordicoside</w:t>
            </w:r>
          </w:p>
        </w:tc>
        <w:tc>
          <w:tcPr>
            <w:tcW w:w="779" w:type="dxa"/>
          </w:tcPr>
          <w:p w14:paraId="23FCEB4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-6.06</w:t>
            </w:r>
          </w:p>
        </w:tc>
        <w:tc>
          <w:tcPr>
            <w:tcW w:w="1338" w:type="dxa"/>
          </w:tcPr>
          <w:p w14:paraId="38DB532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3.88</w:t>
            </w:r>
          </w:p>
        </w:tc>
        <w:tc>
          <w:tcPr>
            <w:tcW w:w="950" w:type="dxa"/>
          </w:tcPr>
          <w:p w14:paraId="511277E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441.67</w:t>
            </w:r>
          </w:p>
        </w:tc>
        <w:tc>
          <w:tcPr>
            <w:tcW w:w="737" w:type="dxa"/>
          </w:tcPr>
          <w:p w14:paraId="4C8FC11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737" w:type="dxa"/>
          </w:tcPr>
          <w:p w14:paraId="41EFBB8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w:t>
            </w:r>
          </w:p>
        </w:tc>
        <w:tc>
          <w:tcPr>
            <w:tcW w:w="632" w:type="dxa"/>
          </w:tcPr>
          <w:p w14:paraId="24FA86B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00</w:t>
            </w:r>
          </w:p>
        </w:tc>
        <w:tc>
          <w:tcPr>
            <w:tcW w:w="830" w:type="dxa"/>
          </w:tcPr>
          <w:p w14:paraId="3A0EA4F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49.69</w:t>
            </w:r>
          </w:p>
        </w:tc>
        <w:tc>
          <w:tcPr>
            <w:tcW w:w="1496" w:type="dxa"/>
          </w:tcPr>
          <w:p w14:paraId="5EDBA86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7.29</w:t>
            </w:r>
          </w:p>
        </w:tc>
      </w:tr>
      <w:tr w:rsidR="00370CBE" w:rsidRPr="003C5711" w14:paraId="6071D74D" w14:textId="77777777" w:rsidTr="00370CBE">
        <w:tc>
          <w:tcPr>
            <w:tcW w:w="472" w:type="dxa"/>
          </w:tcPr>
          <w:p w14:paraId="3A3E4A7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w:t>
            </w:r>
          </w:p>
        </w:tc>
        <w:tc>
          <w:tcPr>
            <w:tcW w:w="2098" w:type="dxa"/>
          </w:tcPr>
          <w:p w14:paraId="02BBD7E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Momordicin-2</w:t>
            </w:r>
          </w:p>
        </w:tc>
        <w:tc>
          <w:tcPr>
            <w:tcW w:w="779" w:type="dxa"/>
          </w:tcPr>
          <w:p w14:paraId="7B5596F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-5.55</w:t>
            </w:r>
          </w:p>
        </w:tc>
        <w:tc>
          <w:tcPr>
            <w:tcW w:w="1338" w:type="dxa"/>
          </w:tcPr>
          <w:p w14:paraId="1D8EA0B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1.77</w:t>
            </w:r>
          </w:p>
        </w:tc>
        <w:tc>
          <w:tcPr>
            <w:tcW w:w="950" w:type="dxa"/>
          </w:tcPr>
          <w:p w14:paraId="03B747A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634.84</w:t>
            </w:r>
          </w:p>
        </w:tc>
        <w:tc>
          <w:tcPr>
            <w:tcW w:w="737" w:type="dxa"/>
          </w:tcPr>
          <w:p w14:paraId="2944584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w:t>
            </w:r>
          </w:p>
        </w:tc>
        <w:tc>
          <w:tcPr>
            <w:tcW w:w="737" w:type="dxa"/>
          </w:tcPr>
          <w:p w14:paraId="3DFADB9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632" w:type="dxa"/>
          </w:tcPr>
          <w:p w14:paraId="5BC6A36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3.59</w:t>
            </w:r>
          </w:p>
        </w:tc>
        <w:tc>
          <w:tcPr>
            <w:tcW w:w="830" w:type="dxa"/>
          </w:tcPr>
          <w:p w14:paraId="6E7813D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156.91</w:t>
            </w:r>
          </w:p>
        </w:tc>
        <w:tc>
          <w:tcPr>
            <w:tcW w:w="1496" w:type="dxa"/>
          </w:tcPr>
          <w:p w14:paraId="0F9EF6E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8.06</w:t>
            </w:r>
          </w:p>
        </w:tc>
      </w:tr>
      <w:tr w:rsidR="00370CBE" w:rsidRPr="003C5711" w14:paraId="0DB84803" w14:textId="77777777" w:rsidTr="00370CBE">
        <w:tc>
          <w:tcPr>
            <w:tcW w:w="472" w:type="dxa"/>
          </w:tcPr>
          <w:p w14:paraId="0A5D7C5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10</w:t>
            </w:r>
          </w:p>
        </w:tc>
        <w:tc>
          <w:tcPr>
            <w:tcW w:w="2098" w:type="dxa"/>
          </w:tcPr>
          <w:p w14:paraId="3F77E78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Conduritol A</w:t>
            </w:r>
          </w:p>
        </w:tc>
        <w:tc>
          <w:tcPr>
            <w:tcW w:w="779" w:type="dxa"/>
          </w:tcPr>
          <w:p w14:paraId="75F907C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0.56</w:t>
            </w:r>
          </w:p>
        </w:tc>
        <w:tc>
          <w:tcPr>
            <w:tcW w:w="1338" w:type="dxa"/>
          </w:tcPr>
          <w:p w14:paraId="6DACDEF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5.36</w:t>
            </w:r>
          </w:p>
        </w:tc>
        <w:tc>
          <w:tcPr>
            <w:tcW w:w="950" w:type="dxa"/>
          </w:tcPr>
          <w:p w14:paraId="1BF2C36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146.14</w:t>
            </w:r>
          </w:p>
        </w:tc>
        <w:tc>
          <w:tcPr>
            <w:tcW w:w="737" w:type="dxa"/>
          </w:tcPr>
          <w:p w14:paraId="4B3F5B9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737" w:type="dxa"/>
          </w:tcPr>
          <w:p w14:paraId="58A9EF3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632" w:type="dxa"/>
          </w:tcPr>
          <w:p w14:paraId="0A4B341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1.04</w:t>
            </w:r>
          </w:p>
        </w:tc>
        <w:tc>
          <w:tcPr>
            <w:tcW w:w="830" w:type="dxa"/>
          </w:tcPr>
          <w:p w14:paraId="021A8D7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80.92</w:t>
            </w:r>
          </w:p>
        </w:tc>
        <w:tc>
          <w:tcPr>
            <w:tcW w:w="1496" w:type="dxa"/>
          </w:tcPr>
          <w:p w14:paraId="4FB27ED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3.90</w:t>
            </w:r>
          </w:p>
        </w:tc>
      </w:tr>
      <w:tr w:rsidR="00370CBE" w:rsidRPr="003C5711" w14:paraId="435EBC76" w14:textId="77777777" w:rsidTr="00370CBE">
        <w:tc>
          <w:tcPr>
            <w:tcW w:w="472" w:type="dxa"/>
          </w:tcPr>
          <w:p w14:paraId="71AF600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w:t>
            </w:r>
          </w:p>
        </w:tc>
        <w:tc>
          <w:tcPr>
            <w:tcW w:w="2098" w:type="dxa"/>
          </w:tcPr>
          <w:p w14:paraId="7003A43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3-methylpent-1-ene</w:t>
            </w:r>
          </w:p>
        </w:tc>
        <w:tc>
          <w:tcPr>
            <w:tcW w:w="779" w:type="dxa"/>
          </w:tcPr>
          <w:p w14:paraId="56BFAA5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-1.96</w:t>
            </w:r>
          </w:p>
        </w:tc>
        <w:tc>
          <w:tcPr>
            <w:tcW w:w="1338" w:type="dxa"/>
          </w:tcPr>
          <w:p w14:paraId="11F5EBA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9.31</w:t>
            </w:r>
          </w:p>
        </w:tc>
        <w:tc>
          <w:tcPr>
            <w:tcW w:w="950" w:type="dxa"/>
          </w:tcPr>
          <w:p w14:paraId="225D18D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84.16</w:t>
            </w:r>
          </w:p>
        </w:tc>
        <w:tc>
          <w:tcPr>
            <w:tcW w:w="737" w:type="dxa"/>
          </w:tcPr>
          <w:p w14:paraId="688DCC8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00</w:t>
            </w:r>
          </w:p>
        </w:tc>
        <w:tc>
          <w:tcPr>
            <w:tcW w:w="737" w:type="dxa"/>
          </w:tcPr>
          <w:p w14:paraId="22EC8FF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685BDBA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2.23</w:t>
            </w:r>
          </w:p>
        </w:tc>
        <w:tc>
          <w:tcPr>
            <w:tcW w:w="830" w:type="dxa"/>
          </w:tcPr>
          <w:p w14:paraId="2706AF9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1496" w:type="dxa"/>
          </w:tcPr>
          <w:p w14:paraId="468A515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1.76</w:t>
            </w:r>
          </w:p>
        </w:tc>
      </w:tr>
      <w:tr w:rsidR="00370CBE" w:rsidRPr="003C5711" w14:paraId="441AB039" w14:textId="77777777" w:rsidTr="00370CBE">
        <w:tc>
          <w:tcPr>
            <w:tcW w:w="472" w:type="dxa"/>
          </w:tcPr>
          <w:p w14:paraId="2470D68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12</w:t>
            </w:r>
          </w:p>
        </w:tc>
        <w:tc>
          <w:tcPr>
            <w:tcW w:w="2098" w:type="dxa"/>
          </w:tcPr>
          <w:p w14:paraId="17E1F25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Vicine</w:t>
            </w:r>
          </w:p>
        </w:tc>
        <w:tc>
          <w:tcPr>
            <w:tcW w:w="779" w:type="dxa"/>
          </w:tcPr>
          <w:p w14:paraId="521A1D5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0.16</w:t>
            </w:r>
          </w:p>
        </w:tc>
        <w:tc>
          <w:tcPr>
            <w:tcW w:w="1338" w:type="dxa"/>
          </w:tcPr>
          <w:p w14:paraId="4EE5500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1.22</w:t>
            </w:r>
          </w:p>
        </w:tc>
        <w:tc>
          <w:tcPr>
            <w:tcW w:w="950" w:type="dxa"/>
          </w:tcPr>
          <w:p w14:paraId="4E3AFA5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304.26</w:t>
            </w:r>
          </w:p>
        </w:tc>
        <w:tc>
          <w:tcPr>
            <w:tcW w:w="737" w:type="dxa"/>
          </w:tcPr>
          <w:p w14:paraId="47A2125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8</w:t>
            </w:r>
          </w:p>
        </w:tc>
        <w:tc>
          <w:tcPr>
            <w:tcW w:w="737" w:type="dxa"/>
          </w:tcPr>
          <w:p w14:paraId="2FA5E1A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w:t>
            </w:r>
          </w:p>
        </w:tc>
        <w:tc>
          <w:tcPr>
            <w:tcW w:w="632" w:type="dxa"/>
          </w:tcPr>
          <w:p w14:paraId="09CDB16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-0.3</w:t>
            </w:r>
          </w:p>
        </w:tc>
        <w:tc>
          <w:tcPr>
            <w:tcW w:w="830" w:type="dxa"/>
          </w:tcPr>
          <w:p w14:paraId="331BCD6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197.17</w:t>
            </w:r>
          </w:p>
        </w:tc>
        <w:tc>
          <w:tcPr>
            <w:tcW w:w="1496" w:type="dxa"/>
          </w:tcPr>
          <w:p w14:paraId="4CA3D47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4.59</w:t>
            </w:r>
          </w:p>
        </w:tc>
      </w:tr>
      <w:tr w:rsidR="00370CBE" w:rsidRPr="003C5711" w14:paraId="0825190E" w14:textId="77777777" w:rsidTr="00370CBE">
        <w:tc>
          <w:tcPr>
            <w:tcW w:w="472" w:type="dxa"/>
          </w:tcPr>
          <w:p w14:paraId="4EE7502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w:t>
            </w:r>
          </w:p>
        </w:tc>
        <w:tc>
          <w:tcPr>
            <w:tcW w:w="2098" w:type="dxa"/>
          </w:tcPr>
          <w:p w14:paraId="1AF9B82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Gallic acid</w:t>
            </w:r>
          </w:p>
        </w:tc>
        <w:tc>
          <w:tcPr>
            <w:tcW w:w="779" w:type="dxa"/>
          </w:tcPr>
          <w:p w14:paraId="791AE33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1.64</w:t>
            </w:r>
          </w:p>
        </w:tc>
        <w:tc>
          <w:tcPr>
            <w:tcW w:w="1338" w:type="dxa"/>
          </w:tcPr>
          <w:p w14:paraId="178CC66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3.90</w:t>
            </w:r>
          </w:p>
        </w:tc>
        <w:tc>
          <w:tcPr>
            <w:tcW w:w="950" w:type="dxa"/>
          </w:tcPr>
          <w:p w14:paraId="0EA3064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170.12</w:t>
            </w:r>
          </w:p>
        </w:tc>
        <w:tc>
          <w:tcPr>
            <w:tcW w:w="737" w:type="dxa"/>
          </w:tcPr>
          <w:p w14:paraId="1F357F0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737" w:type="dxa"/>
          </w:tcPr>
          <w:p w14:paraId="62562AB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w:t>
            </w:r>
          </w:p>
        </w:tc>
        <w:tc>
          <w:tcPr>
            <w:tcW w:w="632" w:type="dxa"/>
          </w:tcPr>
          <w:p w14:paraId="1EB0C6A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0.21</w:t>
            </w:r>
          </w:p>
        </w:tc>
        <w:tc>
          <w:tcPr>
            <w:tcW w:w="830" w:type="dxa"/>
          </w:tcPr>
          <w:p w14:paraId="7EC0F1C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97.99</w:t>
            </w:r>
          </w:p>
        </w:tc>
        <w:tc>
          <w:tcPr>
            <w:tcW w:w="1496" w:type="dxa"/>
          </w:tcPr>
          <w:p w14:paraId="4B07DFE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1.22</w:t>
            </w:r>
          </w:p>
        </w:tc>
      </w:tr>
      <w:tr w:rsidR="00370CBE" w:rsidRPr="003C5711" w14:paraId="31BE5921" w14:textId="77777777" w:rsidTr="00370CBE">
        <w:tc>
          <w:tcPr>
            <w:tcW w:w="472" w:type="dxa"/>
          </w:tcPr>
          <w:p w14:paraId="123EDEC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14</w:t>
            </w:r>
          </w:p>
        </w:tc>
        <w:tc>
          <w:tcPr>
            <w:tcW w:w="2098" w:type="dxa"/>
          </w:tcPr>
          <w:p w14:paraId="10F5C7C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Nevirapine</w:t>
            </w:r>
          </w:p>
        </w:tc>
        <w:tc>
          <w:tcPr>
            <w:tcW w:w="779" w:type="dxa"/>
          </w:tcPr>
          <w:p w14:paraId="3FFDA8F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-3.21</w:t>
            </w:r>
          </w:p>
        </w:tc>
        <w:tc>
          <w:tcPr>
            <w:tcW w:w="1338" w:type="dxa"/>
          </w:tcPr>
          <w:p w14:paraId="01488BE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162</w:t>
            </w:r>
          </w:p>
        </w:tc>
        <w:tc>
          <w:tcPr>
            <w:tcW w:w="950" w:type="dxa"/>
          </w:tcPr>
          <w:p w14:paraId="572C449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266.30</w:t>
            </w:r>
          </w:p>
        </w:tc>
        <w:tc>
          <w:tcPr>
            <w:tcW w:w="737" w:type="dxa"/>
          </w:tcPr>
          <w:p w14:paraId="5850DBC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737" w:type="dxa"/>
          </w:tcPr>
          <w:p w14:paraId="310C550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w:t>
            </w:r>
          </w:p>
        </w:tc>
        <w:tc>
          <w:tcPr>
            <w:tcW w:w="632" w:type="dxa"/>
          </w:tcPr>
          <w:p w14:paraId="4127EC4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2.42</w:t>
            </w:r>
          </w:p>
        </w:tc>
        <w:tc>
          <w:tcPr>
            <w:tcW w:w="830" w:type="dxa"/>
          </w:tcPr>
          <w:p w14:paraId="33A032B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63.57</w:t>
            </w:r>
          </w:p>
        </w:tc>
        <w:tc>
          <w:tcPr>
            <w:tcW w:w="1496" w:type="dxa"/>
          </w:tcPr>
          <w:p w14:paraId="23C7596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2.30</w:t>
            </w:r>
          </w:p>
        </w:tc>
      </w:tr>
      <w:tr w:rsidR="00370CBE" w:rsidRPr="003C5711" w14:paraId="7F1ECE0B" w14:textId="77777777" w:rsidTr="00370CBE">
        <w:tc>
          <w:tcPr>
            <w:tcW w:w="472" w:type="dxa"/>
          </w:tcPr>
          <w:p w14:paraId="6E6E191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15</w:t>
            </w:r>
          </w:p>
        </w:tc>
        <w:tc>
          <w:tcPr>
            <w:tcW w:w="2098" w:type="dxa"/>
          </w:tcPr>
          <w:p w14:paraId="10C6240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Vitexin</w:t>
            </w:r>
          </w:p>
        </w:tc>
        <w:tc>
          <w:tcPr>
            <w:tcW w:w="779" w:type="dxa"/>
          </w:tcPr>
          <w:p w14:paraId="1C603CA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-2.84</w:t>
            </w:r>
          </w:p>
        </w:tc>
        <w:tc>
          <w:tcPr>
            <w:tcW w:w="1338" w:type="dxa"/>
          </w:tcPr>
          <w:p w14:paraId="33041AB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6.29</w:t>
            </w:r>
          </w:p>
        </w:tc>
        <w:tc>
          <w:tcPr>
            <w:tcW w:w="950" w:type="dxa"/>
          </w:tcPr>
          <w:p w14:paraId="3F822AA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432.38</w:t>
            </w:r>
          </w:p>
        </w:tc>
        <w:tc>
          <w:tcPr>
            <w:tcW w:w="737" w:type="dxa"/>
          </w:tcPr>
          <w:p w14:paraId="7FAB6E1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10</w:t>
            </w:r>
          </w:p>
        </w:tc>
        <w:tc>
          <w:tcPr>
            <w:tcW w:w="737" w:type="dxa"/>
          </w:tcPr>
          <w:p w14:paraId="6EAC046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w:t>
            </w:r>
          </w:p>
        </w:tc>
        <w:tc>
          <w:tcPr>
            <w:tcW w:w="632" w:type="dxa"/>
          </w:tcPr>
          <w:p w14:paraId="5831FAB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1.63</w:t>
            </w:r>
          </w:p>
        </w:tc>
        <w:tc>
          <w:tcPr>
            <w:tcW w:w="830" w:type="dxa"/>
          </w:tcPr>
          <w:p w14:paraId="106B74A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181.05</w:t>
            </w:r>
          </w:p>
        </w:tc>
        <w:tc>
          <w:tcPr>
            <w:tcW w:w="1496" w:type="dxa"/>
          </w:tcPr>
          <w:p w14:paraId="0567EDE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5.12</w:t>
            </w:r>
          </w:p>
        </w:tc>
      </w:tr>
      <w:tr w:rsidR="00370CBE" w:rsidRPr="003C5711" w14:paraId="0BDEA825" w14:textId="77777777" w:rsidTr="00370CBE">
        <w:tc>
          <w:tcPr>
            <w:tcW w:w="472" w:type="dxa"/>
          </w:tcPr>
          <w:p w14:paraId="5BD38A5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16</w:t>
            </w:r>
          </w:p>
        </w:tc>
        <w:tc>
          <w:tcPr>
            <w:tcW w:w="2098" w:type="dxa"/>
          </w:tcPr>
          <w:p w14:paraId="5D6FC9C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Apigenin</w:t>
            </w:r>
          </w:p>
        </w:tc>
        <w:tc>
          <w:tcPr>
            <w:tcW w:w="779" w:type="dxa"/>
          </w:tcPr>
          <w:p w14:paraId="249BE54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-3.94</w:t>
            </w:r>
          </w:p>
        </w:tc>
        <w:tc>
          <w:tcPr>
            <w:tcW w:w="1338" w:type="dxa"/>
          </w:tcPr>
          <w:p w14:paraId="0BB6B6E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3.07</w:t>
            </w:r>
          </w:p>
        </w:tc>
        <w:tc>
          <w:tcPr>
            <w:tcW w:w="950" w:type="dxa"/>
          </w:tcPr>
          <w:p w14:paraId="7B943A1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270.24</w:t>
            </w:r>
          </w:p>
        </w:tc>
        <w:tc>
          <w:tcPr>
            <w:tcW w:w="737" w:type="dxa"/>
          </w:tcPr>
          <w:p w14:paraId="0084C98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737" w:type="dxa"/>
          </w:tcPr>
          <w:p w14:paraId="0134767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632" w:type="dxa"/>
          </w:tcPr>
          <w:p w14:paraId="54B2A4E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1.89</w:t>
            </w:r>
          </w:p>
        </w:tc>
        <w:tc>
          <w:tcPr>
            <w:tcW w:w="830" w:type="dxa"/>
          </w:tcPr>
          <w:p w14:paraId="646E05A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90.90</w:t>
            </w:r>
          </w:p>
        </w:tc>
        <w:tc>
          <w:tcPr>
            <w:tcW w:w="1496" w:type="dxa"/>
          </w:tcPr>
          <w:p w14:paraId="6BDCACD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2.96</w:t>
            </w:r>
          </w:p>
        </w:tc>
      </w:tr>
      <w:tr w:rsidR="00370CBE" w:rsidRPr="003C5711" w14:paraId="11F600DE" w14:textId="77777777" w:rsidTr="00370CBE">
        <w:tc>
          <w:tcPr>
            <w:tcW w:w="472" w:type="dxa"/>
          </w:tcPr>
          <w:p w14:paraId="77E53B3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17</w:t>
            </w:r>
          </w:p>
        </w:tc>
        <w:tc>
          <w:tcPr>
            <w:tcW w:w="2098" w:type="dxa"/>
          </w:tcPr>
          <w:p w14:paraId="301E0B3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Genistein</w:t>
            </w:r>
          </w:p>
        </w:tc>
        <w:tc>
          <w:tcPr>
            <w:tcW w:w="779" w:type="dxa"/>
          </w:tcPr>
          <w:p w14:paraId="0BA1339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-3.72</w:t>
            </w:r>
          </w:p>
        </w:tc>
        <w:tc>
          <w:tcPr>
            <w:tcW w:w="1338" w:type="dxa"/>
          </w:tcPr>
          <w:p w14:paraId="4245164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5.11</w:t>
            </w:r>
          </w:p>
        </w:tc>
        <w:tc>
          <w:tcPr>
            <w:tcW w:w="950" w:type="dxa"/>
          </w:tcPr>
          <w:p w14:paraId="6F7557C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270.24</w:t>
            </w:r>
          </w:p>
        </w:tc>
        <w:tc>
          <w:tcPr>
            <w:tcW w:w="737" w:type="dxa"/>
          </w:tcPr>
          <w:p w14:paraId="03B50B9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737" w:type="dxa"/>
          </w:tcPr>
          <w:p w14:paraId="53897BD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w:t>
            </w:r>
          </w:p>
        </w:tc>
        <w:tc>
          <w:tcPr>
            <w:tcW w:w="632" w:type="dxa"/>
          </w:tcPr>
          <w:p w14:paraId="5C60A97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1.91</w:t>
            </w:r>
          </w:p>
        </w:tc>
        <w:tc>
          <w:tcPr>
            <w:tcW w:w="830" w:type="dxa"/>
          </w:tcPr>
          <w:p w14:paraId="03531E1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90.90</w:t>
            </w:r>
          </w:p>
        </w:tc>
        <w:tc>
          <w:tcPr>
            <w:tcW w:w="1496" w:type="dxa"/>
          </w:tcPr>
          <w:p w14:paraId="26B53D1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2.87</w:t>
            </w:r>
          </w:p>
        </w:tc>
      </w:tr>
      <w:tr w:rsidR="00370CBE" w:rsidRPr="003C5711" w14:paraId="10F62DDB" w14:textId="77777777" w:rsidTr="00370CBE">
        <w:trPr>
          <w:trHeight w:val="84"/>
        </w:trPr>
        <w:tc>
          <w:tcPr>
            <w:tcW w:w="472" w:type="dxa"/>
          </w:tcPr>
          <w:p w14:paraId="258BF6C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18</w:t>
            </w:r>
          </w:p>
        </w:tc>
        <w:tc>
          <w:tcPr>
            <w:tcW w:w="2098" w:type="dxa"/>
          </w:tcPr>
          <w:p w14:paraId="0586F7A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Trigonelline</w:t>
            </w:r>
          </w:p>
        </w:tc>
        <w:tc>
          <w:tcPr>
            <w:tcW w:w="779" w:type="dxa"/>
          </w:tcPr>
          <w:p w14:paraId="25D68BF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-1.39</w:t>
            </w:r>
          </w:p>
        </w:tc>
        <w:tc>
          <w:tcPr>
            <w:tcW w:w="1338" w:type="dxa"/>
          </w:tcPr>
          <w:p w14:paraId="32C4709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5.59</w:t>
            </w:r>
          </w:p>
        </w:tc>
        <w:tc>
          <w:tcPr>
            <w:tcW w:w="950" w:type="dxa"/>
          </w:tcPr>
          <w:p w14:paraId="351F9C2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137.14</w:t>
            </w:r>
          </w:p>
        </w:tc>
        <w:tc>
          <w:tcPr>
            <w:tcW w:w="737" w:type="dxa"/>
          </w:tcPr>
          <w:p w14:paraId="18B7765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w:t>
            </w:r>
          </w:p>
        </w:tc>
        <w:tc>
          <w:tcPr>
            <w:tcW w:w="737" w:type="dxa"/>
          </w:tcPr>
          <w:p w14:paraId="5142C09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08E33F6B"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-3.1</w:t>
            </w:r>
          </w:p>
        </w:tc>
        <w:tc>
          <w:tcPr>
            <w:tcW w:w="830" w:type="dxa"/>
          </w:tcPr>
          <w:p w14:paraId="1104A83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44.01</w:t>
            </w:r>
          </w:p>
        </w:tc>
        <w:tc>
          <w:tcPr>
            <w:tcW w:w="1496" w:type="dxa"/>
          </w:tcPr>
          <w:p w14:paraId="7AB51BB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1.04</w:t>
            </w:r>
          </w:p>
        </w:tc>
      </w:tr>
      <w:tr w:rsidR="00370CBE" w:rsidRPr="003C5711" w14:paraId="20CB7B10" w14:textId="77777777" w:rsidTr="00370CBE">
        <w:trPr>
          <w:trHeight w:val="258"/>
        </w:trPr>
        <w:tc>
          <w:tcPr>
            <w:tcW w:w="472" w:type="dxa"/>
          </w:tcPr>
          <w:p w14:paraId="4F49D85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19</w:t>
            </w:r>
          </w:p>
        </w:tc>
        <w:tc>
          <w:tcPr>
            <w:tcW w:w="2098" w:type="dxa"/>
          </w:tcPr>
          <w:p w14:paraId="5EFD5AC5" w14:textId="77777777" w:rsidR="00370CBE" w:rsidRPr="003C5711" w:rsidRDefault="00370CBE" w:rsidP="00370CBE">
            <w:pPr>
              <w:spacing w:line="480" w:lineRule="auto"/>
              <w:jc w:val="center"/>
              <w:rPr>
                <w:rFonts w:ascii="Times New Roman" w:hAnsi="Times New Roman" w:cs="Times New Roman"/>
              </w:rPr>
            </w:pPr>
            <w:proofErr w:type="spellStart"/>
            <w:r w:rsidRPr="003C5711">
              <w:rPr>
                <w:rFonts w:ascii="Times New Roman" w:hAnsi="Times New Roman" w:cs="Times New Roman"/>
              </w:rPr>
              <w:t>Azardiradione</w:t>
            </w:r>
            <w:proofErr w:type="spellEnd"/>
          </w:p>
        </w:tc>
        <w:tc>
          <w:tcPr>
            <w:tcW w:w="779" w:type="dxa"/>
          </w:tcPr>
          <w:p w14:paraId="3890174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-5.58</w:t>
            </w:r>
          </w:p>
        </w:tc>
        <w:tc>
          <w:tcPr>
            <w:tcW w:w="1338" w:type="dxa"/>
          </w:tcPr>
          <w:p w14:paraId="0AD8CA5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1.17</w:t>
            </w:r>
          </w:p>
        </w:tc>
        <w:tc>
          <w:tcPr>
            <w:tcW w:w="950" w:type="dxa"/>
          </w:tcPr>
          <w:p w14:paraId="39D8430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450.57</w:t>
            </w:r>
          </w:p>
        </w:tc>
        <w:tc>
          <w:tcPr>
            <w:tcW w:w="737" w:type="dxa"/>
          </w:tcPr>
          <w:p w14:paraId="388F427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w:t>
            </w:r>
          </w:p>
        </w:tc>
        <w:tc>
          <w:tcPr>
            <w:tcW w:w="737" w:type="dxa"/>
          </w:tcPr>
          <w:p w14:paraId="6AF4FB6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535CD4F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3.17</w:t>
            </w:r>
          </w:p>
        </w:tc>
        <w:tc>
          <w:tcPr>
            <w:tcW w:w="830" w:type="dxa"/>
          </w:tcPr>
          <w:p w14:paraId="2B63C77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73.58</w:t>
            </w:r>
          </w:p>
        </w:tc>
        <w:tc>
          <w:tcPr>
            <w:tcW w:w="1496" w:type="dxa"/>
          </w:tcPr>
          <w:p w14:paraId="2DE762F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5.89</w:t>
            </w:r>
          </w:p>
        </w:tc>
      </w:tr>
      <w:tr w:rsidR="00370CBE" w:rsidRPr="003C5711" w14:paraId="0B57342F" w14:textId="77777777" w:rsidTr="00370CBE">
        <w:trPr>
          <w:trHeight w:val="280"/>
        </w:trPr>
        <w:tc>
          <w:tcPr>
            <w:tcW w:w="472" w:type="dxa"/>
          </w:tcPr>
          <w:p w14:paraId="393CE18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20</w:t>
            </w:r>
          </w:p>
        </w:tc>
        <w:tc>
          <w:tcPr>
            <w:tcW w:w="2098" w:type="dxa"/>
          </w:tcPr>
          <w:p w14:paraId="6FA544F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Gymnemagenin</w:t>
            </w:r>
          </w:p>
        </w:tc>
        <w:tc>
          <w:tcPr>
            <w:tcW w:w="779" w:type="dxa"/>
          </w:tcPr>
          <w:p w14:paraId="3253D621"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-5.35</w:t>
            </w:r>
          </w:p>
        </w:tc>
        <w:tc>
          <w:tcPr>
            <w:tcW w:w="1338" w:type="dxa"/>
          </w:tcPr>
          <w:p w14:paraId="554A898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2.26</w:t>
            </w:r>
          </w:p>
        </w:tc>
        <w:tc>
          <w:tcPr>
            <w:tcW w:w="950" w:type="dxa"/>
          </w:tcPr>
          <w:p w14:paraId="278ADC3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506.71</w:t>
            </w:r>
          </w:p>
        </w:tc>
        <w:tc>
          <w:tcPr>
            <w:tcW w:w="737" w:type="dxa"/>
          </w:tcPr>
          <w:p w14:paraId="152EA0C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737" w:type="dxa"/>
          </w:tcPr>
          <w:p w14:paraId="38DA4BE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w:t>
            </w:r>
          </w:p>
        </w:tc>
        <w:tc>
          <w:tcPr>
            <w:tcW w:w="632" w:type="dxa"/>
          </w:tcPr>
          <w:p w14:paraId="299FC34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3.32</w:t>
            </w:r>
          </w:p>
        </w:tc>
        <w:tc>
          <w:tcPr>
            <w:tcW w:w="830" w:type="dxa"/>
          </w:tcPr>
          <w:p w14:paraId="711432A4"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121.38</w:t>
            </w:r>
          </w:p>
        </w:tc>
        <w:tc>
          <w:tcPr>
            <w:tcW w:w="1496" w:type="dxa"/>
          </w:tcPr>
          <w:p w14:paraId="2EE7BD5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6.82</w:t>
            </w:r>
          </w:p>
        </w:tc>
      </w:tr>
      <w:tr w:rsidR="00370CBE" w:rsidRPr="003C5711" w14:paraId="7F9C36ED" w14:textId="77777777" w:rsidTr="00370CBE">
        <w:trPr>
          <w:trHeight w:val="270"/>
        </w:trPr>
        <w:tc>
          <w:tcPr>
            <w:tcW w:w="472" w:type="dxa"/>
          </w:tcPr>
          <w:p w14:paraId="2B799B6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21</w:t>
            </w:r>
          </w:p>
        </w:tc>
        <w:tc>
          <w:tcPr>
            <w:tcW w:w="2098" w:type="dxa"/>
          </w:tcPr>
          <w:p w14:paraId="734CB92D" w14:textId="77777777" w:rsidR="00370CBE" w:rsidRPr="003C5711" w:rsidRDefault="00370CBE" w:rsidP="00370CBE">
            <w:pPr>
              <w:spacing w:line="480" w:lineRule="auto"/>
              <w:jc w:val="center"/>
              <w:rPr>
                <w:rFonts w:ascii="Times New Roman" w:hAnsi="Times New Roman" w:cs="Times New Roman"/>
              </w:rPr>
            </w:pPr>
            <w:proofErr w:type="spellStart"/>
            <w:r w:rsidRPr="003C5711">
              <w:rPr>
                <w:rFonts w:ascii="Times New Roman" w:hAnsi="Times New Roman" w:cs="Times New Roman"/>
              </w:rPr>
              <w:t>Nimbin</w:t>
            </w:r>
            <w:proofErr w:type="spellEnd"/>
          </w:p>
        </w:tc>
        <w:tc>
          <w:tcPr>
            <w:tcW w:w="779" w:type="dxa"/>
          </w:tcPr>
          <w:p w14:paraId="6168FAF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-4.20</w:t>
            </w:r>
          </w:p>
        </w:tc>
        <w:tc>
          <w:tcPr>
            <w:tcW w:w="1338" w:type="dxa"/>
          </w:tcPr>
          <w:p w14:paraId="1370CD3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3.45</w:t>
            </w:r>
          </w:p>
        </w:tc>
        <w:tc>
          <w:tcPr>
            <w:tcW w:w="950" w:type="dxa"/>
          </w:tcPr>
          <w:p w14:paraId="697E927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540.60</w:t>
            </w:r>
          </w:p>
        </w:tc>
        <w:tc>
          <w:tcPr>
            <w:tcW w:w="737" w:type="dxa"/>
          </w:tcPr>
          <w:p w14:paraId="37C6FD36"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w:t>
            </w:r>
          </w:p>
        </w:tc>
        <w:tc>
          <w:tcPr>
            <w:tcW w:w="737" w:type="dxa"/>
          </w:tcPr>
          <w:p w14:paraId="67ECC9B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0204890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3.68</w:t>
            </w:r>
          </w:p>
        </w:tc>
        <w:tc>
          <w:tcPr>
            <w:tcW w:w="830" w:type="dxa"/>
          </w:tcPr>
          <w:p w14:paraId="0309362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118.34</w:t>
            </w:r>
          </w:p>
        </w:tc>
        <w:tc>
          <w:tcPr>
            <w:tcW w:w="1496" w:type="dxa"/>
          </w:tcPr>
          <w:p w14:paraId="136E0AA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6.54</w:t>
            </w:r>
          </w:p>
        </w:tc>
      </w:tr>
      <w:tr w:rsidR="00370CBE" w:rsidRPr="003C5711" w14:paraId="67A8B544" w14:textId="77777777" w:rsidTr="00370CBE">
        <w:trPr>
          <w:trHeight w:val="274"/>
        </w:trPr>
        <w:tc>
          <w:tcPr>
            <w:tcW w:w="472" w:type="dxa"/>
          </w:tcPr>
          <w:p w14:paraId="26F4217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22</w:t>
            </w:r>
          </w:p>
        </w:tc>
        <w:tc>
          <w:tcPr>
            <w:tcW w:w="2098" w:type="dxa"/>
          </w:tcPr>
          <w:p w14:paraId="7EB5CF16" w14:textId="77777777" w:rsidR="00370CBE" w:rsidRPr="003C5711" w:rsidRDefault="00370CBE" w:rsidP="00370CBE">
            <w:pPr>
              <w:spacing w:line="480" w:lineRule="auto"/>
              <w:jc w:val="center"/>
              <w:rPr>
                <w:rFonts w:ascii="Times New Roman" w:hAnsi="Times New Roman" w:cs="Times New Roman"/>
              </w:rPr>
            </w:pPr>
            <w:proofErr w:type="spellStart"/>
            <w:r w:rsidRPr="003C5711">
              <w:rPr>
                <w:rFonts w:ascii="Times New Roman" w:hAnsi="Times New Roman" w:cs="Times New Roman"/>
              </w:rPr>
              <w:t>Nimbolide</w:t>
            </w:r>
            <w:proofErr w:type="spellEnd"/>
          </w:p>
        </w:tc>
        <w:tc>
          <w:tcPr>
            <w:tcW w:w="779" w:type="dxa"/>
          </w:tcPr>
          <w:p w14:paraId="1FD689E9"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-3.94</w:t>
            </w:r>
          </w:p>
        </w:tc>
        <w:tc>
          <w:tcPr>
            <w:tcW w:w="1338" w:type="dxa"/>
          </w:tcPr>
          <w:p w14:paraId="0475807F"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5.30</w:t>
            </w:r>
          </w:p>
        </w:tc>
        <w:tc>
          <w:tcPr>
            <w:tcW w:w="950" w:type="dxa"/>
          </w:tcPr>
          <w:p w14:paraId="2ACF3B3D"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466.52</w:t>
            </w:r>
          </w:p>
        </w:tc>
        <w:tc>
          <w:tcPr>
            <w:tcW w:w="737" w:type="dxa"/>
          </w:tcPr>
          <w:p w14:paraId="6B20685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w:t>
            </w:r>
          </w:p>
        </w:tc>
        <w:tc>
          <w:tcPr>
            <w:tcW w:w="737" w:type="dxa"/>
          </w:tcPr>
          <w:p w14:paraId="555032B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00B57CA8"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3.18</w:t>
            </w:r>
          </w:p>
        </w:tc>
        <w:tc>
          <w:tcPr>
            <w:tcW w:w="830" w:type="dxa"/>
          </w:tcPr>
          <w:p w14:paraId="4D7BF00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92.04</w:t>
            </w:r>
          </w:p>
        </w:tc>
        <w:tc>
          <w:tcPr>
            <w:tcW w:w="1496" w:type="dxa"/>
          </w:tcPr>
          <w:p w14:paraId="26B422D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6.07</w:t>
            </w:r>
          </w:p>
        </w:tc>
      </w:tr>
      <w:tr w:rsidR="00370CBE" w:rsidRPr="003C5711" w14:paraId="0B6957D5" w14:textId="77777777" w:rsidTr="00370CBE">
        <w:trPr>
          <w:trHeight w:val="71"/>
        </w:trPr>
        <w:tc>
          <w:tcPr>
            <w:tcW w:w="472" w:type="dxa"/>
          </w:tcPr>
          <w:p w14:paraId="4E3EEFE2"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23</w:t>
            </w:r>
          </w:p>
        </w:tc>
        <w:tc>
          <w:tcPr>
            <w:tcW w:w="2098" w:type="dxa"/>
          </w:tcPr>
          <w:p w14:paraId="5F858671" w14:textId="77777777" w:rsidR="00370CBE" w:rsidRPr="003C5711" w:rsidRDefault="00370CBE" w:rsidP="00370CBE">
            <w:pPr>
              <w:spacing w:line="480" w:lineRule="auto"/>
              <w:jc w:val="center"/>
              <w:rPr>
                <w:rFonts w:ascii="Times New Roman" w:hAnsi="Times New Roman" w:cs="Times New Roman"/>
              </w:rPr>
            </w:pPr>
            <w:proofErr w:type="spellStart"/>
            <w:r w:rsidRPr="003C5711">
              <w:rPr>
                <w:rFonts w:ascii="Times New Roman" w:hAnsi="Times New Roman" w:cs="Times New Roman"/>
              </w:rPr>
              <w:t>Salannin</w:t>
            </w:r>
            <w:proofErr w:type="spellEnd"/>
          </w:p>
        </w:tc>
        <w:tc>
          <w:tcPr>
            <w:tcW w:w="779" w:type="dxa"/>
          </w:tcPr>
          <w:p w14:paraId="208398F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-5.51</w:t>
            </w:r>
          </w:p>
        </w:tc>
        <w:tc>
          <w:tcPr>
            <w:tcW w:w="1338" w:type="dxa"/>
          </w:tcPr>
          <w:p w14:paraId="7390BFA7"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185</w:t>
            </w:r>
          </w:p>
        </w:tc>
        <w:tc>
          <w:tcPr>
            <w:tcW w:w="950" w:type="dxa"/>
          </w:tcPr>
          <w:p w14:paraId="13156E25"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596.71</w:t>
            </w:r>
          </w:p>
        </w:tc>
        <w:tc>
          <w:tcPr>
            <w:tcW w:w="737" w:type="dxa"/>
          </w:tcPr>
          <w:p w14:paraId="382F3A50"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9</w:t>
            </w:r>
          </w:p>
        </w:tc>
        <w:tc>
          <w:tcPr>
            <w:tcW w:w="737" w:type="dxa"/>
          </w:tcPr>
          <w:p w14:paraId="06DCE3BC"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0</w:t>
            </w:r>
          </w:p>
        </w:tc>
        <w:tc>
          <w:tcPr>
            <w:tcW w:w="632" w:type="dxa"/>
          </w:tcPr>
          <w:p w14:paraId="63196083"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3.61</w:t>
            </w:r>
          </w:p>
        </w:tc>
        <w:tc>
          <w:tcPr>
            <w:tcW w:w="830" w:type="dxa"/>
          </w:tcPr>
          <w:p w14:paraId="5F986ACA"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110.5</w:t>
            </w:r>
          </w:p>
        </w:tc>
        <w:tc>
          <w:tcPr>
            <w:tcW w:w="1496" w:type="dxa"/>
          </w:tcPr>
          <w:p w14:paraId="7545A21E" w14:textId="77777777" w:rsidR="00370CBE" w:rsidRPr="003C5711" w:rsidRDefault="00370CBE" w:rsidP="00370CBE">
            <w:pPr>
              <w:spacing w:line="480" w:lineRule="auto"/>
              <w:jc w:val="center"/>
              <w:rPr>
                <w:rFonts w:ascii="Times New Roman" w:hAnsi="Times New Roman" w:cs="Times New Roman"/>
              </w:rPr>
            </w:pPr>
            <w:r w:rsidRPr="003C5711">
              <w:rPr>
                <w:rFonts w:ascii="Times New Roman" w:hAnsi="Times New Roman" w:cs="Times New Roman"/>
              </w:rPr>
              <w:t>7.04</w:t>
            </w:r>
          </w:p>
        </w:tc>
      </w:tr>
    </w:tbl>
    <w:p w14:paraId="7B4E83F6" w14:textId="635B2E77" w:rsidR="0091080B" w:rsidRDefault="00751DEB" w:rsidP="00370CBE">
      <w:pPr>
        <w:spacing w:line="480" w:lineRule="auto"/>
        <w:rPr>
          <w:rFonts w:ascii="Times New Roman" w:hAnsi="Times New Roman" w:cs="Times New Roman"/>
          <w:b/>
          <w:bCs/>
          <w:sz w:val="24"/>
          <w:szCs w:val="24"/>
        </w:rPr>
      </w:pPr>
      <w:r w:rsidRPr="00751DEB">
        <w:rPr>
          <w:rFonts w:ascii="Times New Roman" w:hAnsi="Times New Roman" w:cs="Times New Roman"/>
          <w:b/>
          <w:bCs/>
          <w:sz w:val="24"/>
          <w:szCs w:val="24"/>
        </w:rPr>
        <w:t xml:space="preserve">Table 3:   Physical chemical properties of phytoconstituents in ADME </w:t>
      </w:r>
    </w:p>
    <w:p w14:paraId="29C1C972" w14:textId="77777777" w:rsidR="00370CBE" w:rsidRDefault="00370CBE" w:rsidP="00535883">
      <w:pPr>
        <w:spacing w:line="480" w:lineRule="auto"/>
        <w:jc w:val="both"/>
        <w:rPr>
          <w:rFonts w:ascii="Times New Roman" w:hAnsi="Times New Roman" w:cs="Times New Roman"/>
          <w:b/>
          <w:bCs/>
          <w:sz w:val="24"/>
          <w:szCs w:val="24"/>
        </w:rPr>
      </w:pPr>
    </w:p>
    <w:p w14:paraId="08062A28" w14:textId="3C126BE3" w:rsidR="0084752D" w:rsidRPr="00383629" w:rsidRDefault="0084752D" w:rsidP="00535883">
      <w:pPr>
        <w:spacing w:line="480" w:lineRule="auto"/>
        <w:jc w:val="both"/>
        <w:rPr>
          <w:rFonts w:ascii="Times New Roman" w:hAnsi="Times New Roman" w:cs="Times New Roman"/>
          <w:b/>
          <w:bCs/>
          <w:sz w:val="24"/>
          <w:szCs w:val="24"/>
        </w:rPr>
      </w:pPr>
      <w:r w:rsidRPr="00383629">
        <w:rPr>
          <w:rFonts w:ascii="Times New Roman" w:hAnsi="Times New Roman" w:cs="Times New Roman"/>
          <w:b/>
          <w:bCs/>
          <w:sz w:val="24"/>
          <w:szCs w:val="24"/>
        </w:rPr>
        <w:lastRenderedPageBreak/>
        <w:t>References</w:t>
      </w:r>
    </w:p>
    <w:p w14:paraId="6F8BFC8A" w14:textId="77777777"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Cleveland Clinic. Diabetes Mellitus. Available from: </w:t>
      </w:r>
      <w:hyperlink r:id="rId42" w:history="1">
        <w:r w:rsidRPr="00383629">
          <w:rPr>
            <w:rStyle w:val="Hyperlink"/>
            <w:rFonts w:ascii="Times New Roman" w:hAnsi="Times New Roman" w:cs="Times New Roman"/>
            <w:sz w:val="24"/>
            <w:szCs w:val="24"/>
          </w:rPr>
          <w:t>https://my.clevelandclinic.org/health/diseases/7104-diabetes</w:t>
        </w:r>
      </w:hyperlink>
    </w:p>
    <w:p w14:paraId="68643A2A" w14:textId="77777777" w:rsidR="0084752D" w:rsidRPr="00383629" w:rsidRDefault="0084752D" w:rsidP="00535883">
      <w:pPr>
        <w:numPr>
          <w:ilvl w:val="0"/>
          <w:numId w:val="2"/>
        </w:numPr>
        <w:spacing w:line="480" w:lineRule="auto"/>
        <w:jc w:val="both"/>
        <w:rPr>
          <w:rFonts w:ascii="Times New Roman" w:hAnsi="Times New Roman" w:cs="Times New Roman"/>
          <w:sz w:val="24"/>
          <w:szCs w:val="24"/>
        </w:rPr>
      </w:pPr>
      <w:proofErr w:type="spellStart"/>
      <w:r w:rsidRPr="00383629">
        <w:rPr>
          <w:rFonts w:ascii="Times New Roman" w:hAnsi="Times New Roman" w:cs="Times New Roman"/>
          <w:sz w:val="24"/>
          <w:szCs w:val="24"/>
        </w:rPr>
        <w:t>Centers</w:t>
      </w:r>
      <w:proofErr w:type="spellEnd"/>
      <w:r w:rsidRPr="00383629">
        <w:rPr>
          <w:rFonts w:ascii="Times New Roman" w:hAnsi="Times New Roman" w:cs="Times New Roman"/>
          <w:sz w:val="24"/>
          <w:szCs w:val="24"/>
        </w:rPr>
        <w:t xml:space="preserve"> for Disease Control and Prevention. Diabetes Symptoms. Available from: </w:t>
      </w:r>
      <w:hyperlink r:id="rId43" w:history="1">
        <w:r w:rsidRPr="00383629">
          <w:rPr>
            <w:rStyle w:val="Hyperlink"/>
            <w:rFonts w:ascii="Times New Roman" w:hAnsi="Times New Roman" w:cs="Times New Roman"/>
            <w:sz w:val="24"/>
            <w:szCs w:val="24"/>
          </w:rPr>
          <w:t>https://www.cdc.gov/diabetes/signs-symptoms/index.html</w:t>
        </w:r>
      </w:hyperlink>
    </w:p>
    <w:p w14:paraId="68184F39" w14:textId="32EC1AB5"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Sliwoski G, Kothiwale S, Meiler J, Lowe EW. Computational methods in drug discovery. </w:t>
      </w:r>
      <w:r w:rsidRPr="00383629">
        <w:rPr>
          <w:rFonts w:ascii="Times New Roman" w:hAnsi="Times New Roman" w:cs="Times New Roman"/>
          <w:i/>
          <w:iCs/>
          <w:sz w:val="24"/>
          <w:szCs w:val="24"/>
        </w:rPr>
        <w:t>Pharmacol Rev.</w:t>
      </w:r>
      <w:r w:rsidRPr="00383629">
        <w:rPr>
          <w:rFonts w:ascii="Times New Roman" w:hAnsi="Times New Roman" w:cs="Times New Roman"/>
          <w:sz w:val="24"/>
          <w:szCs w:val="24"/>
        </w:rPr>
        <w:t xml:space="preserve"> 2014;</w:t>
      </w:r>
      <w:r w:rsidR="00A155D6">
        <w:rPr>
          <w:rFonts w:ascii="Times New Roman" w:hAnsi="Times New Roman" w:cs="Times New Roman"/>
          <w:sz w:val="24"/>
          <w:szCs w:val="24"/>
        </w:rPr>
        <w:t xml:space="preserve"> </w:t>
      </w:r>
      <w:r w:rsidRPr="00383629">
        <w:rPr>
          <w:rFonts w:ascii="Times New Roman" w:hAnsi="Times New Roman" w:cs="Times New Roman"/>
          <w:sz w:val="24"/>
          <w:szCs w:val="24"/>
        </w:rPr>
        <w:t>66(1):334–395.</w:t>
      </w:r>
    </w:p>
    <w:p w14:paraId="07A4221D" w14:textId="22D80F61" w:rsidR="0084752D" w:rsidRPr="00383629" w:rsidRDefault="0084752D" w:rsidP="00535883">
      <w:pPr>
        <w:numPr>
          <w:ilvl w:val="0"/>
          <w:numId w:val="2"/>
        </w:numPr>
        <w:spacing w:line="480" w:lineRule="auto"/>
        <w:jc w:val="both"/>
        <w:rPr>
          <w:rFonts w:ascii="Times New Roman" w:hAnsi="Times New Roman" w:cs="Times New Roman"/>
          <w:sz w:val="24"/>
          <w:szCs w:val="24"/>
        </w:rPr>
      </w:pPr>
      <w:proofErr w:type="spellStart"/>
      <w:r w:rsidRPr="00383629">
        <w:rPr>
          <w:rFonts w:ascii="Times New Roman" w:hAnsi="Times New Roman" w:cs="Times New Roman"/>
          <w:sz w:val="24"/>
          <w:szCs w:val="24"/>
        </w:rPr>
        <w:t>Lionta</w:t>
      </w:r>
      <w:proofErr w:type="spellEnd"/>
      <w:r w:rsidRPr="00383629">
        <w:rPr>
          <w:rFonts w:ascii="Times New Roman" w:hAnsi="Times New Roman" w:cs="Times New Roman"/>
          <w:sz w:val="24"/>
          <w:szCs w:val="24"/>
        </w:rPr>
        <w:t xml:space="preserve"> E, Spyrou G, </w:t>
      </w:r>
      <w:proofErr w:type="spellStart"/>
      <w:r w:rsidRPr="00383629">
        <w:rPr>
          <w:rFonts w:ascii="Times New Roman" w:hAnsi="Times New Roman" w:cs="Times New Roman"/>
          <w:sz w:val="24"/>
          <w:szCs w:val="24"/>
        </w:rPr>
        <w:t>Vassilatis</w:t>
      </w:r>
      <w:proofErr w:type="spellEnd"/>
      <w:r w:rsidRPr="00383629">
        <w:rPr>
          <w:rFonts w:ascii="Times New Roman" w:hAnsi="Times New Roman" w:cs="Times New Roman"/>
          <w:sz w:val="24"/>
          <w:szCs w:val="24"/>
        </w:rPr>
        <w:t xml:space="preserve"> DK, </w:t>
      </w:r>
      <w:proofErr w:type="spellStart"/>
      <w:r w:rsidRPr="00383629">
        <w:rPr>
          <w:rFonts w:ascii="Times New Roman" w:hAnsi="Times New Roman" w:cs="Times New Roman"/>
          <w:sz w:val="24"/>
          <w:szCs w:val="24"/>
        </w:rPr>
        <w:t>Cournia</w:t>
      </w:r>
      <w:proofErr w:type="spellEnd"/>
      <w:r w:rsidRPr="00383629">
        <w:rPr>
          <w:rFonts w:ascii="Times New Roman" w:hAnsi="Times New Roman" w:cs="Times New Roman"/>
          <w:sz w:val="24"/>
          <w:szCs w:val="24"/>
        </w:rPr>
        <w:t xml:space="preserve"> Z. Structure-based virtual screening for drug discovery. </w:t>
      </w:r>
      <w:r w:rsidRPr="00383629">
        <w:rPr>
          <w:rFonts w:ascii="Times New Roman" w:hAnsi="Times New Roman" w:cs="Times New Roman"/>
          <w:i/>
          <w:iCs/>
          <w:sz w:val="24"/>
          <w:szCs w:val="24"/>
        </w:rPr>
        <w:t>Curr Top Med Chem.</w:t>
      </w:r>
      <w:r w:rsidRPr="00383629">
        <w:rPr>
          <w:rFonts w:ascii="Times New Roman" w:hAnsi="Times New Roman" w:cs="Times New Roman"/>
          <w:sz w:val="24"/>
          <w:szCs w:val="24"/>
        </w:rPr>
        <w:t xml:space="preserve"> 2014;</w:t>
      </w:r>
      <w:r w:rsidR="00D3048E">
        <w:rPr>
          <w:rFonts w:ascii="Times New Roman" w:hAnsi="Times New Roman" w:cs="Times New Roman"/>
          <w:sz w:val="24"/>
          <w:szCs w:val="24"/>
        </w:rPr>
        <w:t xml:space="preserve"> </w:t>
      </w:r>
      <w:r w:rsidRPr="00383629">
        <w:rPr>
          <w:rFonts w:ascii="Times New Roman" w:hAnsi="Times New Roman" w:cs="Times New Roman"/>
          <w:sz w:val="24"/>
          <w:szCs w:val="24"/>
        </w:rPr>
        <w:t>14(16):1923–1938.</w:t>
      </w:r>
    </w:p>
    <w:p w14:paraId="3EBD754C" w14:textId="0F33B506" w:rsidR="0084752D" w:rsidRPr="00383629" w:rsidRDefault="0084752D" w:rsidP="00535883">
      <w:pPr>
        <w:numPr>
          <w:ilvl w:val="0"/>
          <w:numId w:val="2"/>
        </w:numPr>
        <w:spacing w:line="480" w:lineRule="auto"/>
        <w:jc w:val="both"/>
        <w:rPr>
          <w:rFonts w:ascii="Times New Roman" w:hAnsi="Times New Roman" w:cs="Times New Roman"/>
          <w:sz w:val="24"/>
          <w:szCs w:val="24"/>
        </w:rPr>
      </w:pPr>
      <w:proofErr w:type="spellStart"/>
      <w:r w:rsidRPr="00383629">
        <w:rPr>
          <w:rFonts w:ascii="Times New Roman" w:hAnsi="Times New Roman" w:cs="Times New Roman"/>
          <w:sz w:val="24"/>
          <w:szCs w:val="24"/>
        </w:rPr>
        <w:t>Tanazi</w:t>
      </w:r>
      <w:proofErr w:type="spellEnd"/>
      <w:r w:rsidRPr="00383629">
        <w:rPr>
          <w:rFonts w:ascii="Times New Roman" w:hAnsi="Times New Roman" w:cs="Times New Roman"/>
          <w:sz w:val="24"/>
          <w:szCs w:val="24"/>
        </w:rPr>
        <w:t xml:space="preserve"> KR, Yam MF, Sadikun A, </w:t>
      </w:r>
      <w:proofErr w:type="spellStart"/>
      <w:r w:rsidRPr="00383629">
        <w:rPr>
          <w:rFonts w:ascii="Times New Roman" w:hAnsi="Times New Roman" w:cs="Times New Roman"/>
          <w:sz w:val="24"/>
          <w:szCs w:val="24"/>
        </w:rPr>
        <w:t>Asmawi</w:t>
      </w:r>
      <w:proofErr w:type="spellEnd"/>
      <w:r w:rsidRPr="00383629">
        <w:rPr>
          <w:rFonts w:ascii="Times New Roman" w:hAnsi="Times New Roman" w:cs="Times New Roman"/>
          <w:sz w:val="24"/>
          <w:szCs w:val="24"/>
        </w:rPr>
        <w:t xml:space="preserve"> MZ. In vitro and in silico evaluation of antidiabetic compounds from </w:t>
      </w:r>
      <w:proofErr w:type="spellStart"/>
      <w:r w:rsidRPr="00383629">
        <w:rPr>
          <w:rFonts w:ascii="Times New Roman" w:hAnsi="Times New Roman" w:cs="Times New Roman"/>
          <w:i/>
          <w:iCs/>
          <w:sz w:val="24"/>
          <w:szCs w:val="24"/>
        </w:rPr>
        <w:t>Endiandra</w:t>
      </w:r>
      <w:proofErr w:type="spellEnd"/>
      <w:r w:rsidRPr="00383629">
        <w:rPr>
          <w:rFonts w:ascii="Times New Roman" w:hAnsi="Times New Roman" w:cs="Times New Roman"/>
          <w:i/>
          <w:iCs/>
          <w:sz w:val="24"/>
          <w:szCs w:val="24"/>
        </w:rPr>
        <w:t xml:space="preserve"> </w:t>
      </w:r>
      <w:proofErr w:type="spellStart"/>
      <w:r w:rsidRPr="00383629">
        <w:rPr>
          <w:rFonts w:ascii="Times New Roman" w:hAnsi="Times New Roman" w:cs="Times New Roman"/>
          <w:i/>
          <w:iCs/>
          <w:sz w:val="24"/>
          <w:szCs w:val="24"/>
        </w:rPr>
        <w:t>kingiana</w:t>
      </w:r>
      <w:proofErr w:type="spellEnd"/>
      <w:r w:rsidRPr="00383629">
        <w:rPr>
          <w:rFonts w:ascii="Times New Roman" w:hAnsi="Times New Roman" w:cs="Times New Roman"/>
          <w:sz w:val="24"/>
          <w:szCs w:val="24"/>
        </w:rPr>
        <w:t xml:space="preserve">. </w:t>
      </w:r>
      <w:r w:rsidRPr="00383629">
        <w:rPr>
          <w:rFonts w:ascii="Times New Roman" w:hAnsi="Times New Roman" w:cs="Times New Roman"/>
          <w:i/>
          <w:iCs/>
          <w:sz w:val="24"/>
          <w:szCs w:val="24"/>
        </w:rPr>
        <w:t xml:space="preserve">J </w:t>
      </w:r>
      <w:proofErr w:type="spellStart"/>
      <w:r w:rsidRPr="00383629">
        <w:rPr>
          <w:rFonts w:ascii="Times New Roman" w:hAnsi="Times New Roman" w:cs="Times New Roman"/>
          <w:i/>
          <w:iCs/>
          <w:sz w:val="24"/>
          <w:szCs w:val="24"/>
        </w:rPr>
        <w:t>Ethnopharmacol</w:t>
      </w:r>
      <w:proofErr w:type="spellEnd"/>
      <w:r w:rsidRPr="00383629">
        <w:rPr>
          <w:rFonts w:ascii="Times New Roman" w:hAnsi="Times New Roman" w:cs="Times New Roman"/>
          <w:i/>
          <w:iCs/>
          <w:sz w:val="24"/>
          <w:szCs w:val="24"/>
        </w:rPr>
        <w:t>.</w:t>
      </w:r>
      <w:r w:rsidRPr="00383629">
        <w:rPr>
          <w:rFonts w:ascii="Times New Roman" w:hAnsi="Times New Roman" w:cs="Times New Roman"/>
          <w:sz w:val="24"/>
          <w:szCs w:val="24"/>
        </w:rPr>
        <w:t xml:space="preserve"> 2023;</w:t>
      </w:r>
      <w:r w:rsidR="00594728">
        <w:rPr>
          <w:rFonts w:ascii="Times New Roman" w:hAnsi="Times New Roman" w:cs="Times New Roman"/>
          <w:sz w:val="24"/>
          <w:szCs w:val="24"/>
        </w:rPr>
        <w:t xml:space="preserve"> </w:t>
      </w:r>
      <w:r w:rsidRPr="00383629">
        <w:rPr>
          <w:rFonts w:ascii="Times New Roman" w:hAnsi="Times New Roman" w:cs="Times New Roman"/>
          <w:sz w:val="24"/>
          <w:szCs w:val="24"/>
        </w:rPr>
        <w:t>315:116603.</w:t>
      </w:r>
    </w:p>
    <w:p w14:paraId="0549B862" w14:textId="3370F71D"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Dej-Adisai S, </w:t>
      </w:r>
      <w:proofErr w:type="spellStart"/>
      <w:r w:rsidRPr="00383629">
        <w:rPr>
          <w:rFonts w:ascii="Times New Roman" w:hAnsi="Times New Roman" w:cs="Times New Roman"/>
          <w:sz w:val="24"/>
          <w:szCs w:val="24"/>
        </w:rPr>
        <w:t>Pitakbut</w:t>
      </w:r>
      <w:proofErr w:type="spellEnd"/>
      <w:r w:rsidRPr="00383629">
        <w:rPr>
          <w:rFonts w:ascii="Times New Roman" w:hAnsi="Times New Roman" w:cs="Times New Roman"/>
          <w:sz w:val="24"/>
          <w:szCs w:val="24"/>
        </w:rPr>
        <w:t xml:space="preserve"> T. Flavonoids from </w:t>
      </w:r>
      <w:r w:rsidRPr="00383629">
        <w:rPr>
          <w:rFonts w:ascii="Times New Roman" w:hAnsi="Times New Roman" w:cs="Times New Roman"/>
          <w:i/>
          <w:iCs/>
          <w:sz w:val="24"/>
          <w:szCs w:val="24"/>
        </w:rPr>
        <w:t xml:space="preserve">Bauhinia </w:t>
      </w:r>
      <w:proofErr w:type="spellStart"/>
      <w:r w:rsidRPr="00383629">
        <w:rPr>
          <w:rFonts w:ascii="Times New Roman" w:hAnsi="Times New Roman" w:cs="Times New Roman"/>
          <w:i/>
          <w:iCs/>
          <w:sz w:val="24"/>
          <w:szCs w:val="24"/>
        </w:rPr>
        <w:t>pulla</w:t>
      </w:r>
      <w:proofErr w:type="spellEnd"/>
      <w:r w:rsidRPr="00383629">
        <w:rPr>
          <w:rFonts w:ascii="Times New Roman" w:hAnsi="Times New Roman" w:cs="Times New Roman"/>
          <w:sz w:val="24"/>
          <w:szCs w:val="24"/>
        </w:rPr>
        <w:t xml:space="preserve"> as α-glucosidase inhibitors: in vitro and molecular docking study. </w:t>
      </w:r>
      <w:r w:rsidRPr="00383629">
        <w:rPr>
          <w:rFonts w:ascii="Times New Roman" w:hAnsi="Times New Roman" w:cs="Times New Roman"/>
          <w:i/>
          <w:iCs/>
          <w:sz w:val="24"/>
          <w:szCs w:val="24"/>
        </w:rPr>
        <w:t>BMC Complement Med Ther.</w:t>
      </w:r>
      <w:r w:rsidRPr="00383629">
        <w:rPr>
          <w:rFonts w:ascii="Times New Roman" w:hAnsi="Times New Roman" w:cs="Times New Roman"/>
          <w:sz w:val="24"/>
          <w:szCs w:val="24"/>
        </w:rPr>
        <w:t xml:space="preserve"> 2021;</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21:253.</w:t>
      </w:r>
    </w:p>
    <w:p w14:paraId="78333DEC" w14:textId="0FC4DF84"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Saha S, Ghosh S. Molecular docking study of phytochemicals from </w:t>
      </w:r>
      <w:proofErr w:type="spellStart"/>
      <w:r w:rsidRPr="00383629">
        <w:rPr>
          <w:rFonts w:ascii="Times New Roman" w:hAnsi="Times New Roman" w:cs="Times New Roman"/>
          <w:i/>
          <w:iCs/>
          <w:sz w:val="24"/>
          <w:szCs w:val="24"/>
        </w:rPr>
        <w:t>Tinospora</w:t>
      </w:r>
      <w:proofErr w:type="spellEnd"/>
      <w:r w:rsidRPr="00383629">
        <w:rPr>
          <w:rFonts w:ascii="Times New Roman" w:hAnsi="Times New Roman" w:cs="Times New Roman"/>
          <w:i/>
          <w:iCs/>
          <w:sz w:val="24"/>
          <w:szCs w:val="24"/>
        </w:rPr>
        <w:t xml:space="preserve"> cordifolia</w:t>
      </w:r>
      <w:r w:rsidRPr="00383629">
        <w:rPr>
          <w:rFonts w:ascii="Times New Roman" w:hAnsi="Times New Roman" w:cs="Times New Roman"/>
          <w:sz w:val="24"/>
          <w:szCs w:val="24"/>
        </w:rPr>
        <w:t xml:space="preserve"> against diabetic targets. </w:t>
      </w:r>
      <w:r w:rsidRPr="00383629">
        <w:rPr>
          <w:rFonts w:ascii="Times New Roman" w:hAnsi="Times New Roman" w:cs="Times New Roman"/>
          <w:i/>
          <w:iCs/>
          <w:sz w:val="24"/>
          <w:szCs w:val="24"/>
        </w:rPr>
        <w:t>Future J Pharm Sci.</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10:45.</w:t>
      </w:r>
    </w:p>
    <w:p w14:paraId="60DB7B05" w14:textId="0EBF857A"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Ahmed D, Sharma M. Evaluation of </w:t>
      </w:r>
      <w:r w:rsidRPr="00383629">
        <w:rPr>
          <w:rFonts w:ascii="Times New Roman" w:hAnsi="Times New Roman" w:cs="Times New Roman"/>
          <w:i/>
          <w:iCs/>
          <w:sz w:val="24"/>
          <w:szCs w:val="24"/>
        </w:rPr>
        <w:t>Beta vulgaris</w:t>
      </w:r>
      <w:r w:rsidRPr="00383629">
        <w:rPr>
          <w:rFonts w:ascii="Times New Roman" w:hAnsi="Times New Roman" w:cs="Times New Roman"/>
          <w:sz w:val="24"/>
          <w:szCs w:val="24"/>
        </w:rPr>
        <w:t xml:space="preserve"> phytochemicals as antidiabetic agents using docking studies. </w:t>
      </w:r>
      <w:r w:rsidRPr="00383629">
        <w:rPr>
          <w:rFonts w:ascii="Times New Roman" w:hAnsi="Times New Roman" w:cs="Times New Roman"/>
          <w:i/>
          <w:iCs/>
          <w:sz w:val="24"/>
          <w:szCs w:val="24"/>
        </w:rPr>
        <w:t>Sci Rep.</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14:58338.</w:t>
      </w:r>
    </w:p>
    <w:p w14:paraId="5F0B6B6C" w14:textId="7F8F22A4"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Kazeem MI, Adamson JO. Review on plant-derived α-glucosidase inhibitors and their molecular docking studies. </w:t>
      </w:r>
      <w:r w:rsidRPr="00383629">
        <w:rPr>
          <w:rFonts w:ascii="Times New Roman" w:hAnsi="Times New Roman" w:cs="Times New Roman"/>
          <w:i/>
          <w:iCs/>
          <w:sz w:val="24"/>
          <w:szCs w:val="24"/>
        </w:rPr>
        <w:t>S Afr</w:t>
      </w:r>
      <w:r w:rsidR="00274D55">
        <w:rPr>
          <w:rFonts w:ascii="Times New Roman" w:hAnsi="Times New Roman" w:cs="Times New Roman"/>
          <w:i/>
          <w:iCs/>
          <w:sz w:val="24"/>
          <w:szCs w:val="24"/>
        </w:rPr>
        <w:t>.</w:t>
      </w:r>
      <w:r w:rsidRPr="00383629">
        <w:rPr>
          <w:rFonts w:ascii="Times New Roman" w:hAnsi="Times New Roman" w:cs="Times New Roman"/>
          <w:i/>
          <w:iCs/>
          <w:sz w:val="24"/>
          <w:szCs w:val="24"/>
        </w:rPr>
        <w:t xml:space="preserve"> J Bot.</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161:120–130.</w:t>
      </w:r>
    </w:p>
    <w:p w14:paraId="5424EAB2" w14:textId="4272E8F7"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Alam MA, Rahman MM. AI-assisted molecular docking of </w:t>
      </w:r>
      <w:r w:rsidRPr="00383629">
        <w:rPr>
          <w:rFonts w:ascii="Times New Roman" w:hAnsi="Times New Roman" w:cs="Times New Roman"/>
          <w:i/>
          <w:iCs/>
          <w:sz w:val="24"/>
          <w:szCs w:val="24"/>
        </w:rPr>
        <w:t>Ficus religiosa</w:t>
      </w:r>
      <w:r w:rsidRPr="00383629">
        <w:rPr>
          <w:rFonts w:ascii="Times New Roman" w:hAnsi="Times New Roman" w:cs="Times New Roman"/>
          <w:sz w:val="24"/>
          <w:szCs w:val="24"/>
        </w:rPr>
        <w:t xml:space="preserve"> phytochemicals targeting DPP-4. </w:t>
      </w:r>
      <w:r w:rsidRPr="00383629">
        <w:rPr>
          <w:rFonts w:ascii="Times New Roman" w:hAnsi="Times New Roman" w:cs="Times New Roman"/>
          <w:i/>
          <w:iCs/>
          <w:sz w:val="24"/>
          <w:szCs w:val="24"/>
        </w:rPr>
        <w:t>Comput Biol Med.</w:t>
      </w:r>
      <w:r w:rsidRPr="00383629">
        <w:rPr>
          <w:rFonts w:ascii="Times New Roman" w:hAnsi="Times New Roman" w:cs="Times New Roman"/>
          <w:sz w:val="24"/>
          <w:szCs w:val="24"/>
        </w:rPr>
        <w:t xml:space="preserve"> 2025;</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170:107901.</w:t>
      </w:r>
    </w:p>
    <w:p w14:paraId="274C8E0D" w14:textId="4D6016CF"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lastRenderedPageBreak/>
        <w:t xml:space="preserve">Rajapaksha IG, Perera PR. Molecular docking and ADMET study of plant-derived antidiabetic compounds. </w:t>
      </w:r>
      <w:r w:rsidRPr="00383629">
        <w:rPr>
          <w:rFonts w:ascii="Times New Roman" w:hAnsi="Times New Roman" w:cs="Times New Roman"/>
          <w:i/>
          <w:iCs/>
          <w:sz w:val="24"/>
          <w:szCs w:val="24"/>
        </w:rPr>
        <w:t>J Mol Graph Model.</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125:108567.</w:t>
      </w:r>
    </w:p>
    <w:p w14:paraId="3EF244F7" w14:textId="7A57DD2F"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Verma P, Singh A. ADMET and molecular docking studies of herbal antidiabetic compounds. </w:t>
      </w:r>
      <w:r w:rsidRPr="00383629">
        <w:rPr>
          <w:rFonts w:ascii="Times New Roman" w:hAnsi="Times New Roman" w:cs="Times New Roman"/>
          <w:i/>
          <w:iCs/>
          <w:sz w:val="24"/>
          <w:szCs w:val="24"/>
        </w:rPr>
        <w:t>J Biomol Struct Dyn.</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42:5560–5572.</w:t>
      </w:r>
    </w:p>
    <w:p w14:paraId="6F4C9311" w14:textId="17CD5A0C"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Gupta R, Sharma AK. Phytochemical screening and docking analysis of antidiabetic plants. </w:t>
      </w:r>
      <w:r w:rsidRPr="00383629">
        <w:rPr>
          <w:rFonts w:ascii="Times New Roman" w:hAnsi="Times New Roman" w:cs="Times New Roman"/>
          <w:i/>
          <w:iCs/>
          <w:sz w:val="24"/>
          <w:szCs w:val="24"/>
        </w:rPr>
        <w:t xml:space="preserve">J </w:t>
      </w:r>
      <w:proofErr w:type="spellStart"/>
      <w:r w:rsidRPr="00383629">
        <w:rPr>
          <w:rFonts w:ascii="Times New Roman" w:hAnsi="Times New Roman" w:cs="Times New Roman"/>
          <w:i/>
          <w:iCs/>
          <w:sz w:val="24"/>
          <w:szCs w:val="24"/>
        </w:rPr>
        <w:t>Ethnopharmacol</w:t>
      </w:r>
      <w:proofErr w:type="spellEnd"/>
      <w:r w:rsidRPr="00383629">
        <w:rPr>
          <w:rFonts w:ascii="Times New Roman" w:hAnsi="Times New Roman" w:cs="Times New Roman"/>
          <w:i/>
          <w:iCs/>
          <w:sz w:val="24"/>
          <w:szCs w:val="24"/>
        </w:rPr>
        <w:t>.</w:t>
      </w:r>
      <w:r w:rsidRPr="00383629">
        <w:rPr>
          <w:rFonts w:ascii="Times New Roman" w:hAnsi="Times New Roman" w:cs="Times New Roman"/>
          <w:sz w:val="24"/>
          <w:szCs w:val="24"/>
        </w:rPr>
        <w:t xml:space="preserve"> 2022;</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284:114783.</w:t>
      </w:r>
    </w:p>
    <w:p w14:paraId="67B2DD1F" w14:textId="3C044F82"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Das S, Chatterjee S. Natural products as antidiabetic agents: docking and pharmacological insights. </w:t>
      </w:r>
      <w:r w:rsidRPr="00383629">
        <w:rPr>
          <w:rFonts w:ascii="Times New Roman" w:hAnsi="Times New Roman" w:cs="Times New Roman"/>
          <w:i/>
          <w:iCs/>
          <w:sz w:val="24"/>
          <w:szCs w:val="24"/>
        </w:rPr>
        <w:t>Curr Pharm Des.</w:t>
      </w:r>
      <w:r w:rsidRPr="00383629">
        <w:rPr>
          <w:rFonts w:ascii="Times New Roman" w:hAnsi="Times New Roman" w:cs="Times New Roman"/>
          <w:sz w:val="24"/>
          <w:szCs w:val="24"/>
        </w:rPr>
        <w:t xml:space="preserve"> 2024;</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30:1120–1135.</w:t>
      </w:r>
    </w:p>
    <w:p w14:paraId="53D9E878" w14:textId="0C6AFD34" w:rsidR="0084752D" w:rsidRPr="00383629" w:rsidRDefault="0084752D" w:rsidP="00535883">
      <w:pPr>
        <w:numPr>
          <w:ilvl w:val="0"/>
          <w:numId w:val="2"/>
        </w:numPr>
        <w:spacing w:line="480" w:lineRule="auto"/>
        <w:jc w:val="both"/>
        <w:rPr>
          <w:rFonts w:ascii="Times New Roman" w:hAnsi="Times New Roman" w:cs="Times New Roman"/>
          <w:sz w:val="24"/>
          <w:szCs w:val="24"/>
        </w:rPr>
      </w:pPr>
      <w:r w:rsidRPr="00383629">
        <w:rPr>
          <w:rFonts w:ascii="Times New Roman" w:hAnsi="Times New Roman" w:cs="Times New Roman"/>
          <w:sz w:val="24"/>
          <w:szCs w:val="24"/>
        </w:rPr>
        <w:t xml:space="preserve">Ahmed S, Khan RA. Plant-based inhibitors of carbohydrate-digesting enzymes: a review. </w:t>
      </w:r>
      <w:r w:rsidRPr="00383629">
        <w:rPr>
          <w:rFonts w:ascii="Times New Roman" w:hAnsi="Times New Roman" w:cs="Times New Roman"/>
          <w:i/>
          <w:iCs/>
          <w:sz w:val="24"/>
          <w:szCs w:val="24"/>
        </w:rPr>
        <w:t>Front Pharmacol.</w:t>
      </w:r>
      <w:r w:rsidRPr="00383629">
        <w:rPr>
          <w:rFonts w:ascii="Times New Roman" w:hAnsi="Times New Roman" w:cs="Times New Roman"/>
          <w:sz w:val="24"/>
          <w:szCs w:val="24"/>
        </w:rPr>
        <w:t xml:space="preserve"> 2023;</w:t>
      </w:r>
      <w:r w:rsidR="00654127">
        <w:rPr>
          <w:rFonts w:ascii="Times New Roman" w:hAnsi="Times New Roman" w:cs="Times New Roman"/>
          <w:sz w:val="24"/>
          <w:szCs w:val="24"/>
        </w:rPr>
        <w:t xml:space="preserve"> </w:t>
      </w:r>
      <w:r w:rsidRPr="00383629">
        <w:rPr>
          <w:rFonts w:ascii="Times New Roman" w:hAnsi="Times New Roman" w:cs="Times New Roman"/>
          <w:sz w:val="24"/>
          <w:szCs w:val="24"/>
        </w:rPr>
        <w:t>14:118900.</w:t>
      </w:r>
    </w:p>
    <w:sectPr w:rsidR="0084752D" w:rsidRPr="00383629">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6B645" w14:textId="77777777" w:rsidR="00F34B7D" w:rsidRDefault="00F34B7D" w:rsidP="000A2313">
      <w:pPr>
        <w:spacing w:after="0" w:line="240" w:lineRule="auto"/>
      </w:pPr>
      <w:r>
        <w:separator/>
      </w:r>
    </w:p>
  </w:endnote>
  <w:endnote w:type="continuationSeparator" w:id="0">
    <w:p w14:paraId="45B9CFD9" w14:textId="77777777" w:rsidR="00F34B7D" w:rsidRDefault="00F34B7D" w:rsidP="000A2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C4C1" w14:textId="77777777" w:rsidR="000A2313" w:rsidRDefault="000A2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1EC1" w14:textId="77777777" w:rsidR="000A2313" w:rsidRDefault="000A2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D56E" w14:textId="77777777" w:rsidR="000A2313" w:rsidRDefault="000A2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4D107" w14:textId="77777777" w:rsidR="00F34B7D" w:rsidRDefault="00F34B7D" w:rsidP="000A2313">
      <w:pPr>
        <w:spacing w:after="0" w:line="240" w:lineRule="auto"/>
      </w:pPr>
      <w:r>
        <w:separator/>
      </w:r>
    </w:p>
  </w:footnote>
  <w:footnote w:type="continuationSeparator" w:id="0">
    <w:p w14:paraId="577E37D9" w14:textId="77777777" w:rsidR="00F34B7D" w:rsidRDefault="00F34B7D" w:rsidP="000A2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3FA7" w14:textId="149C58B7" w:rsidR="000A2313" w:rsidRDefault="000A2313">
    <w:pPr>
      <w:pStyle w:val="Header"/>
    </w:pPr>
    <w:r>
      <w:rPr>
        <w:noProof/>
      </w:rPr>
      <w:pict w14:anchorId="4ABB7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719121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F211" w14:textId="304F041A" w:rsidR="000A2313" w:rsidRDefault="000A2313">
    <w:pPr>
      <w:pStyle w:val="Header"/>
    </w:pPr>
    <w:r>
      <w:rPr>
        <w:noProof/>
      </w:rPr>
      <w:pict w14:anchorId="5A635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719122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2F85" w14:textId="3F464175" w:rsidR="000A2313" w:rsidRDefault="000A2313">
    <w:pPr>
      <w:pStyle w:val="Header"/>
    </w:pPr>
    <w:r>
      <w:rPr>
        <w:noProof/>
      </w:rPr>
      <w:pict w14:anchorId="2F613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719121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754F"/>
    <w:multiLevelType w:val="multilevel"/>
    <w:tmpl w:val="F8463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righ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A1F85"/>
    <w:multiLevelType w:val="multilevel"/>
    <w:tmpl w:val="D700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F2477"/>
    <w:multiLevelType w:val="multilevel"/>
    <w:tmpl w:val="275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5A35FE"/>
    <w:multiLevelType w:val="multilevel"/>
    <w:tmpl w:val="20EC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443A5"/>
    <w:multiLevelType w:val="multilevel"/>
    <w:tmpl w:val="C428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3680D"/>
    <w:multiLevelType w:val="multilevel"/>
    <w:tmpl w:val="060A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D57B1"/>
    <w:multiLevelType w:val="multilevel"/>
    <w:tmpl w:val="B8CA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80498"/>
    <w:multiLevelType w:val="multilevel"/>
    <w:tmpl w:val="BE0C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62364"/>
    <w:multiLevelType w:val="multilevel"/>
    <w:tmpl w:val="E4F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D6F59"/>
    <w:multiLevelType w:val="multilevel"/>
    <w:tmpl w:val="D47E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57FAB"/>
    <w:multiLevelType w:val="multilevel"/>
    <w:tmpl w:val="4C94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217780"/>
    <w:multiLevelType w:val="multilevel"/>
    <w:tmpl w:val="81C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925622"/>
    <w:multiLevelType w:val="multilevel"/>
    <w:tmpl w:val="44F0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997092"/>
    <w:multiLevelType w:val="multilevel"/>
    <w:tmpl w:val="C7F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030CD"/>
    <w:multiLevelType w:val="multilevel"/>
    <w:tmpl w:val="E9808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F0366"/>
    <w:multiLevelType w:val="multilevel"/>
    <w:tmpl w:val="0C5A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5D2546"/>
    <w:multiLevelType w:val="multilevel"/>
    <w:tmpl w:val="A636CF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6173" w:hanging="360"/>
      </w:pPr>
      <w:rPr>
        <w:rFonts w:hint="default"/>
        <w:u w:val="single"/>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229885">
    <w:abstractNumId w:val="6"/>
  </w:num>
  <w:num w:numId="2" w16cid:durableId="355619090">
    <w:abstractNumId w:val="10"/>
  </w:num>
  <w:num w:numId="3" w16cid:durableId="1610353593">
    <w:abstractNumId w:val="12"/>
  </w:num>
  <w:num w:numId="4" w16cid:durableId="314453768">
    <w:abstractNumId w:val="13"/>
  </w:num>
  <w:num w:numId="5" w16cid:durableId="1579753742">
    <w:abstractNumId w:val="2"/>
  </w:num>
  <w:num w:numId="6" w16cid:durableId="141507052">
    <w:abstractNumId w:val="11"/>
  </w:num>
  <w:num w:numId="7" w16cid:durableId="769862310">
    <w:abstractNumId w:val="9"/>
  </w:num>
  <w:num w:numId="8" w16cid:durableId="1023482875">
    <w:abstractNumId w:val="15"/>
  </w:num>
  <w:num w:numId="9" w16cid:durableId="201792401">
    <w:abstractNumId w:val="4"/>
  </w:num>
  <w:num w:numId="10" w16cid:durableId="183176326">
    <w:abstractNumId w:val="1"/>
  </w:num>
  <w:num w:numId="11" w16cid:durableId="1199005293">
    <w:abstractNumId w:val="3"/>
  </w:num>
  <w:num w:numId="12" w16cid:durableId="423958764">
    <w:abstractNumId w:val="8"/>
  </w:num>
  <w:num w:numId="13" w16cid:durableId="1623532281">
    <w:abstractNumId w:val="5"/>
  </w:num>
  <w:num w:numId="14" w16cid:durableId="858162">
    <w:abstractNumId w:val="14"/>
  </w:num>
  <w:num w:numId="15" w16cid:durableId="1599828764">
    <w:abstractNumId w:val="16"/>
  </w:num>
  <w:num w:numId="16" w16cid:durableId="807823571">
    <w:abstractNumId w:val="7"/>
  </w:num>
  <w:num w:numId="17" w16cid:durableId="100933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52D"/>
    <w:rsid w:val="00002AE7"/>
    <w:rsid w:val="000079C0"/>
    <w:rsid w:val="00055167"/>
    <w:rsid w:val="000A2313"/>
    <w:rsid w:val="000A47E3"/>
    <w:rsid w:val="000C6CC1"/>
    <w:rsid w:val="00100F25"/>
    <w:rsid w:val="00123165"/>
    <w:rsid w:val="00171990"/>
    <w:rsid w:val="00197193"/>
    <w:rsid w:val="001B4C3B"/>
    <w:rsid w:val="001D008C"/>
    <w:rsid w:val="001E4083"/>
    <w:rsid w:val="002033E0"/>
    <w:rsid w:val="002448E0"/>
    <w:rsid w:val="00245343"/>
    <w:rsid w:val="002745D8"/>
    <w:rsid w:val="00274D55"/>
    <w:rsid w:val="002B422D"/>
    <w:rsid w:val="002C7D34"/>
    <w:rsid w:val="002F41B0"/>
    <w:rsid w:val="002F41EE"/>
    <w:rsid w:val="00300847"/>
    <w:rsid w:val="003201C3"/>
    <w:rsid w:val="00363E40"/>
    <w:rsid w:val="00364E55"/>
    <w:rsid w:val="003701B2"/>
    <w:rsid w:val="00370CBE"/>
    <w:rsid w:val="00383629"/>
    <w:rsid w:val="003A34C0"/>
    <w:rsid w:val="003A47F2"/>
    <w:rsid w:val="003C5711"/>
    <w:rsid w:val="003C7E84"/>
    <w:rsid w:val="003E79EF"/>
    <w:rsid w:val="003F5C72"/>
    <w:rsid w:val="00411389"/>
    <w:rsid w:val="0042054F"/>
    <w:rsid w:val="00472B55"/>
    <w:rsid w:val="00496CA7"/>
    <w:rsid w:val="004B1680"/>
    <w:rsid w:val="004B44DA"/>
    <w:rsid w:val="004B5E9D"/>
    <w:rsid w:val="004E6EED"/>
    <w:rsid w:val="005040BD"/>
    <w:rsid w:val="0051044E"/>
    <w:rsid w:val="00535883"/>
    <w:rsid w:val="0059143B"/>
    <w:rsid w:val="00594728"/>
    <w:rsid w:val="005A1A05"/>
    <w:rsid w:val="005D17D7"/>
    <w:rsid w:val="006134CB"/>
    <w:rsid w:val="00623BC9"/>
    <w:rsid w:val="00654127"/>
    <w:rsid w:val="006651BD"/>
    <w:rsid w:val="0067098B"/>
    <w:rsid w:val="006D2F80"/>
    <w:rsid w:val="006D5777"/>
    <w:rsid w:val="006E61B6"/>
    <w:rsid w:val="006F384A"/>
    <w:rsid w:val="006F67F1"/>
    <w:rsid w:val="007044DD"/>
    <w:rsid w:val="00743F2A"/>
    <w:rsid w:val="007477C5"/>
    <w:rsid w:val="00751DEB"/>
    <w:rsid w:val="00756E03"/>
    <w:rsid w:val="007579CD"/>
    <w:rsid w:val="00763954"/>
    <w:rsid w:val="00781372"/>
    <w:rsid w:val="007B5999"/>
    <w:rsid w:val="007C2085"/>
    <w:rsid w:val="007E3609"/>
    <w:rsid w:val="00807E12"/>
    <w:rsid w:val="00842E47"/>
    <w:rsid w:val="0084752D"/>
    <w:rsid w:val="0085322F"/>
    <w:rsid w:val="008F4AB3"/>
    <w:rsid w:val="0091080B"/>
    <w:rsid w:val="00923ED6"/>
    <w:rsid w:val="00957E37"/>
    <w:rsid w:val="009725B9"/>
    <w:rsid w:val="0097631F"/>
    <w:rsid w:val="009B29D9"/>
    <w:rsid w:val="009D646F"/>
    <w:rsid w:val="009D6695"/>
    <w:rsid w:val="00A155D6"/>
    <w:rsid w:val="00A253E9"/>
    <w:rsid w:val="00A520D7"/>
    <w:rsid w:val="00AA7A43"/>
    <w:rsid w:val="00AB4667"/>
    <w:rsid w:val="00AD210B"/>
    <w:rsid w:val="00B215DC"/>
    <w:rsid w:val="00B60869"/>
    <w:rsid w:val="00B753A7"/>
    <w:rsid w:val="00BB2DB6"/>
    <w:rsid w:val="00BC686B"/>
    <w:rsid w:val="00BE1201"/>
    <w:rsid w:val="00BF47FA"/>
    <w:rsid w:val="00C43B68"/>
    <w:rsid w:val="00CA280D"/>
    <w:rsid w:val="00CB33FB"/>
    <w:rsid w:val="00D1075C"/>
    <w:rsid w:val="00D3048E"/>
    <w:rsid w:val="00D52706"/>
    <w:rsid w:val="00D81A50"/>
    <w:rsid w:val="00DC1EC7"/>
    <w:rsid w:val="00DD434A"/>
    <w:rsid w:val="00DD47BF"/>
    <w:rsid w:val="00DF2395"/>
    <w:rsid w:val="00E0706F"/>
    <w:rsid w:val="00E16B93"/>
    <w:rsid w:val="00E220F1"/>
    <w:rsid w:val="00E25FF0"/>
    <w:rsid w:val="00E30E47"/>
    <w:rsid w:val="00E3394B"/>
    <w:rsid w:val="00E4141B"/>
    <w:rsid w:val="00E55D43"/>
    <w:rsid w:val="00E567C4"/>
    <w:rsid w:val="00E6685C"/>
    <w:rsid w:val="00E831AC"/>
    <w:rsid w:val="00EA4F71"/>
    <w:rsid w:val="00EA6299"/>
    <w:rsid w:val="00EC2330"/>
    <w:rsid w:val="00ED2993"/>
    <w:rsid w:val="00EE0265"/>
    <w:rsid w:val="00F320AF"/>
    <w:rsid w:val="00F34B7D"/>
    <w:rsid w:val="00F4105D"/>
    <w:rsid w:val="00F507AD"/>
    <w:rsid w:val="00F75DC0"/>
    <w:rsid w:val="00FA416E"/>
    <w:rsid w:val="00FF4F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9437"/>
  <w15:chartTrackingRefBased/>
  <w15:docId w15:val="{5AFFC488-9CAC-4299-83F2-2FC679C2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5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75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75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75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75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7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5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75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75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75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75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7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52D"/>
    <w:rPr>
      <w:rFonts w:eastAsiaTheme="majorEastAsia" w:cstheme="majorBidi"/>
      <w:color w:val="272727" w:themeColor="text1" w:themeTint="D8"/>
    </w:rPr>
  </w:style>
  <w:style w:type="paragraph" w:styleId="Title">
    <w:name w:val="Title"/>
    <w:basedOn w:val="Normal"/>
    <w:next w:val="Normal"/>
    <w:link w:val="TitleChar"/>
    <w:uiPriority w:val="10"/>
    <w:qFormat/>
    <w:rsid w:val="00847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52D"/>
    <w:pPr>
      <w:spacing w:before="160"/>
      <w:jc w:val="center"/>
    </w:pPr>
    <w:rPr>
      <w:i/>
      <w:iCs/>
      <w:color w:val="404040" w:themeColor="text1" w:themeTint="BF"/>
    </w:rPr>
  </w:style>
  <w:style w:type="character" w:customStyle="1" w:styleId="QuoteChar">
    <w:name w:val="Quote Char"/>
    <w:basedOn w:val="DefaultParagraphFont"/>
    <w:link w:val="Quote"/>
    <w:uiPriority w:val="29"/>
    <w:rsid w:val="0084752D"/>
    <w:rPr>
      <w:i/>
      <w:iCs/>
      <w:color w:val="404040" w:themeColor="text1" w:themeTint="BF"/>
    </w:rPr>
  </w:style>
  <w:style w:type="paragraph" w:styleId="ListParagraph">
    <w:name w:val="List Paragraph"/>
    <w:basedOn w:val="Normal"/>
    <w:uiPriority w:val="34"/>
    <w:qFormat/>
    <w:rsid w:val="0084752D"/>
    <w:pPr>
      <w:ind w:left="720"/>
      <w:contextualSpacing/>
    </w:pPr>
  </w:style>
  <w:style w:type="character" w:styleId="IntenseEmphasis">
    <w:name w:val="Intense Emphasis"/>
    <w:basedOn w:val="DefaultParagraphFont"/>
    <w:uiPriority w:val="21"/>
    <w:qFormat/>
    <w:rsid w:val="0084752D"/>
    <w:rPr>
      <w:i/>
      <w:iCs/>
      <w:color w:val="2F5496" w:themeColor="accent1" w:themeShade="BF"/>
    </w:rPr>
  </w:style>
  <w:style w:type="paragraph" w:styleId="IntenseQuote">
    <w:name w:val="Intense Quote"/>
    <w:basedOn w:val="Normal"/>
    <w:next w:val="Normal"/>
    <w:link w:val="IntenseQuoteChar"/>
    <w:uiPriority w:val="30"/>
    <w:qFormat/>
    <w:rsid w:val="008475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752D"/>
    <w:rPr>
      <w:i/>
      <w:iCs/>
      <w:color w:val="2F5496" w:themeColor="accent1" w:themeShade="BF"/>
    </w:rPr>
  </w:style>
  <w:style w:type="character" w:styleId="IntenseReference">
    <w:name w:val="Intense Reference"/>
    <w:basedOn w:val="DefaultParagraphFont"/>
    <w:uiPriority w:val="32"/>
    <w:qFormat/>
    <w:rsid w:val="0084752D"/>
    <w:rPr>
      <w:b/>
      <w:bCs/>
      <w:smallCaps/>
      <w:color w:val="2F5496" w:themeColor="accent1" w:themeShade="BF"/>
      <w:spacing w:val="5"/>
    </w:rPr>
  </w:style>
  <w:style w:type="character" w:styleId="Hyperlink">
    <w:name w:val="Hyperlink"/>
    <w:basedOn w:val="DefaultParagraphFont"/>
    <w:uiPriority w:val="99"/>
    <w:unhideWhenUsed/>
    <w:rsid w:val="0084752D"/>
    <w:rPr>
      <w:color w:val="0563C1" w:themeColor="hyperlink"/>
      <w:u w:val="single"/>
    </w:rPr>
  </w:style>
  <w:style w:type="character" w:styleId="UnresolvedMention">
    <w:name w:val="Unresolved Mention"/>
    <w:basedOn w:val="DefaultParagraphFont"/>
    <w:uiPriority w:val="99"/>
    <w:semiHidden/>
    <w:unhideWhenUsed/>
    <w:rsid w:val="0084752D"/>
    <w:rPr>
      <w:color w:val="605E5C"/>
      <w:shd w:val="clear" w:color="auto" w:fill="E1DFDD"/>
    </w:rPr>
  </w:style>
  <w:style w:type="table" w:styleId="TableGrid">
    <w:name w:val="Table Grid"/>
    <w:basedOn w:val="TableNormal"/>
    <w:uiPriority w:val="39"/>
    <w:rsid w:val="0038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313"/>
  </w:style>
  <w:style w:type="paragraph" w:styleId="Footer">
    <w:name w:val="footer"/>
    <w:basedOn w:val="Normal"/>
    <w:link w:val="FooterChar"/>
    <w:uiPriority w:val="99"/>
    <w:unhideWhenUsed/>
    <w:rsid w:val="000A2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s://my.clevelandclinic.org/health/diseases/7104-diabetes"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hyperlink" Target="https://www.cdc.gov/diabetes/signs-symptoms/index.html" TargetMode="External"/><Relationship Id="rId48"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gif"/><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23</Pages>
  <Words>3056</Words>
  <Characters>17425</Characters>
  <Application>Microsoft Office Word</Application>
  <DocSecurity>0</DocSecurity>
  <Lines>145</Lines>
  <Paragraphs>40</Paragraphs>
  <ScaleCrop>false</ScaleCrop>
  <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Kotadiya</dc:creator>
  <cp:keywords/>
  <dc:description/>
  <cp:lastModifiedBy>SDI 1084</cp:lastModifiedBy>
  <cp:revision>136</cp:revision>
  <dcterms:created xsi:type="dcterms:W3CDTF">2026-05-08T09:32:00Z</dcterms:created>
  <dcterms:modified xsi:type="dcterms:W3CDTF">2026-06-23T12:23:00Z</dcterms:modified>
</cp:coreProperties>
</file>