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F44E9" w14:textId="77777777" w:rsidR="006452B6" w:rsidRPr="006452B6" w:rsidRDefault="006452B6" w:rsidP="006452B6">
      <w:pPr>
        <w:jc w:val="center"/>
        <w:rPr>
          <w:b/>
          <w:bCs/>
          <w:i/>
          <w:iCs/>
          <w:u w:val="single"/>
        </w:rPr>
      </w:pPr>
      <w:r w:rsidRPr="006452B6">
        <w:rPr>
          <w:b/>
          <w:bCs/>
          <w:i/>
          <w:iCs/>
          <w:u w:val="single"/>
        </w:rPr>
        <w:t>Original Research Article</w:t>
      </w:r>
    </w:p>
    <w:p w14:paraId="3A81A2F4" w14:textId="2D079B14" w:rsidR="004E067B" w:rsidRDefault="00BE7DAD">
      <w:pPr>
        <w:jc w:val="center"/>
      </w:pPr>
      <w:r>
        <w:rPr>
          <w:b/>
        </w:rPr>
        <w:t>Technological Challenges in Improving SME Performance in the Rural Economy</w:t>
      </w:r>
    </w:p>
    <w:p w14:paraId="65647FC3" w14:textId="77777777" w:rsidR="004E067B" w:rsidRDefault="004E067B"/>
    <w:p w14:paraId="5B864E8E" w14:textId="77777777" w:rsidR="004E067B" w:rsidRDefault="00BE7DAD" w:rsidP="005B3E1F">
      <w:pPr>
        <w:spacing w:before="120"/>
        <w:jc w:val="center"/>
      </w:pPr>
      <w:r>
        <w:rPr>
          <w:b/>
        </w:rPr>
        <w:t>ABSTRACT</w:t>
      </w:r>
    </w:p>
    <w:p w14:paraId="51DAD984" w14:textId="5AE136C4" w:rsidR="004E067B" w:rsidRDefault="005B3E1F">
      <w:pPr>
        <w:jc w:val="both"/>
      </w:pPr>
      <w:r>
        <w:tab/>
        <w:t xml:space="preserve">This study analyzes how digital infrastructure and digital business practices influence the online business adoption and growth of small and medium-sized enterprises (SMEs) in rural areas of Sleman Regency, Indonesia. The study used a quantitative cross-sectional survey design with econometric </w:t>
      </w:r>
      <w:proofErr w:type="spellStart"/>
      <w:proofErr w:type="gramStart"/>
      <w:r>
        <w:t>estimation.The</w:t>
      </w:r>
      <w:proofErr w:type="spellEnd"/>
      <w:proofErr w:type="gramEnd"/>
      <w:r>
        <w:t xml:space="preserve"> study was conducted among SMEs located around hamlet Wi-Fi facilities in Sleman Regency</w:t>
      </w:r>
      <w:r w:rsidR="006A410C">
        <w:t>.</w:t>
      </w:r>
      <w:r>
        <w:t xml:space="preserve"> Data were collected from 200 SME respondents selected through purposive random sampling to represent differences in age, gender, education, and business sector. Binary logit models were used to examine the determinants of online business adoption, while an ordered logit model was used to evaluate the association between digital practices and business growth. Results: Education (coefficient = 0.787; P = .029), turnover (coefficient = 1.45E-07; P = .041), and duration of Wi-Fi use (coefficient = 0.485; P &lt; .001) significantly increased the likelihood of online business adoption. In the second model, Wi-Fi availability for e-business (coefficient = 5.135; P = .003), online sales (coefficient = 4.500; P = .003), innovation (coefficient = 3.738; P = .002), and access speed (coefficient = 2.312; P = .041) were significant determinants. The ordered logit model indicated that e-commerce significantly affected growth (coefficient = 4.562; P &lt; .001). Rural digitalization can improve SME performance when infrastructure provision is accompanied by e-commerce use, innovation, and strengthened digital capability.</w:t>
      </w:r>
    </w:p>
    <w:p w14:paraId="53D78926" w14:textId="77777777" w:rsidR="004E067B" w:rsidRDefault="00BE7DAD">
      <w:r>
        <w:rPr>
          <w:b/>
        </w:rPr>
        <w:t>Keywords:</w:t>
      </w:r>
      <w:r>
        <w:t xml:space="preserve"> SMEs; digital economy; rural economy; hamlet Wi-Fi; e-commerce; binary logit</w:t>
      </w:r>
    </w:p>
    <w:p w14:paraId="0EB55BBD" w14:textId="77777777" w:rsidR="004E067B" w:rsidRDefault="00BE7DAD">
      <w:pPr>
        <w:spacing w:before="120"/>
      </w:pPr>
      <w:r>
        <w:rPr>
          <w:b/>
        </w:rPr>
        <w:t>1. INTRODUCTION</w:t>
      </w:r>
    </w:p>
    <w:p w14:paraId="5E8D0879" w14:textId="77777777" w:rsidR="004E067B" w:rsidRDefault="00BE7DAD">
      <w:pPr>
        <w:ind w:firstLine="360"/>
        <w:jc w:val="both"/>
      </w:pPr>
      <w:r>
        <w:t xml:space="preserve">Economic digitalization has become an important pathway for inclusive economic development because it expands the space for innovation, market access, and knowledge exchange. Recent studies argue that the development of the digital economy can create new opportunities for enterprise innovation and strengthen competitiveness in increasingly uncertain business environments (Peng et al., 2023; Zhang &amp; </w:t>
      </w:r>
      <w:proofErr w:type="spellStart"/>
      <w:r>
        <w:t>Aumeboonsuke</w:t>
      </w:r>
      <w:proofErr w:type="spellEnd"/>
      <w:r>
        <w:t xml:space="preserve">, 2022). For rural enterprises, digital technologies can also reduce the disadvantages of distance by enabling access to online markets, information flows, education, business networks, and services that are not always available locally (Freeman &amp; Park, 2015; </w:t>
      </w:r>
      <w:proofErr w:type="spellStart"/>
      <w:r>
        <w:t>Castellacci</w:t>
      </w:r>
      <w:proofErr w:type="spellEnd"/>
      <w:r>
        <w:t xml:space="preserve"> &amp; Tveito, 2018; Townsend et al., 2016). Therefore, the digital economy is not only a technological phenomenon but also a strategic instrument for rural economic transformation.</w:t>
      </w:r>
    </w:p>
    <w:p w14:paraId="638AE73E" w14:textId="77777777" w:rsidR="004E067B" w:rsidRDefault="00BE7DAD">
      <w:pPr>
        <w:ind w:firstLine="360"/>
        <w:jc w:val="both"/>
      </w:pPr>
      <w:r>
        <w:t xml:space="preserve">Small and medium-sized enterprises (SMEs) in rural areas can benefit from digital infrastructure because online channels provide access to broader customers, suppliers, financial services, and business information. Previous studies show that rural businesses can use online connectivity to improve their competitive position and performance, especially when they can combine digital access with market-oriented business strategies (Phillipson et al., 2019; </w:t>
      </w:r>
      <w:proofErr w:type="spellStart"/>
      <w:r>
        <w:t>Tiwasing</w:t>
      </w:r>
      <w:proofErr w:type="spellEnd"/>
      <w:r>
        <w:t xml:space="preserve">, 2021). Digital platforms and e-commerce also offer new environments for innovation because they allow entrepreneurs to identify consumer preferences, adjust market strategies, reduce transaction costs, and expand sales beyond the immediate local area (Bonina et al., </w:t>
      </w:r>
      <w:r>
        <w:lastRenderedPageBreak/>
        <w:t>2021; Khurana et al., 2022). These opportunities are especially relevant for rural SMEs that need to overcome market limitations caused by spatial distance and limited physical distribution networks.</w:t>
      </w:r>
    </w:p>
    <w:p w14:paraId="62D614D5" w14:textId="77777777" w:rsidR="004E067B" w:rsidRDefault="00BE7DAD">
      <w:pPr>
        <w:ind w:firstLine="360"/>
        <w:jc w:val="both"/>
      </w:pPr>
      <w:r>
        <w:t>However, the benefits of digitalization are not automatically achieved. Rural businesses often face unequal access to digital infrastructure because broadband investment in geographically dispersed areas is more costly and less attractive for commercial telecommunications operators (</w:t>
      </w:r>
      <w:proofErr w:type="spellStart"/>
      <w:r>
        <w:t>Tiwasing</w:t>
      </w:r>
      <w:proofErr w:type="spellEnd"/>
      <w:r>
        <w:t xml:space="preserve"> et al., 2022; Roberts et al., 2017; </w:t>
      </w:r>
      <w:proofErr w:type="spellStart"/>
      <w:r>
        <w:t>Salemink</w:t>
      </w:r>
      <w:proofErr w:type="spellEnd"/>
      <w:r>
        <w:t xml:space="preserve"> et al., 2017; Philip &amp; Williams, 2019). Digital exclusion may hinder regional productivity, employment, and local development when rural firms remain underserved by reliable connectivity (Atasoy, 2013; Falk &amp; Hagsten, 2021; </w:t>
      </w:r>
      <w:proofErr w:type="spellStart"/>
      <w:r>
        <w:t>Tranos</w:t>
      </w:r>
      <w:proofErr w:type="spellEnd"/>
      <w:r>
        <w:t xml:space="preserve"> et al., 2021). In addition to infrastructure constraints, rural firms may experience limited digital skills, difficulty recruiting digitally capable workers, and cybersecurity risks associated with e-mail, online accounting, payment systems, and online retail activities (Cosgrave, 2020; Townsend et al., 2013; </w:t>
      </w:r>
      <w:proofErr w:type="spellStart"/>
      <w:r>
        <w:t>Tiwasing</w:t>
      </w:r>
      <w:proofErr w:type="spellEnd"/>
      <w:r>
        <w:t xml:space="preserve"> et al., 2022; Lee, 2021). These barriers indicate that rural digital development requires more than the physical installation of internet facilities.</w:t>
      </w:r>
    </w:p>
    <w:p w14:paraId="49EA0B04" w14:textId="77777777" w:rsidR="004E067B" w:rsidRDefault="00BE7DAD">
      <w:pPr>
        <w:ind w:firstLine="360"/>
        <w:jc w:val="both"/>
      </w:pPr>
      <w:r>
        <w:t xml:space="preserve">Sleman Regency has attempted to respond to rural digital inequality through the Sleman Wi-Fi for </w:t>
      </w:r>
      <w:proofErr w:type="spellStart"/>
      <w:r>
        <w:t>Sesarengan</w:t>
      </w:r>
      <w:proofErr w:type="spellEnd"/>
      <w:r>
        <w:t xml:space="preserve"> program, which provides free internet facilities at the hamlet level. The program is linked to the local government's vision of developing a smart district. Nevertheless, prior local survey information cited in the source manuscript indicates that the use of the internet for e-commerce remained limited, while social media use was much higher. This gap suggests that digital infrastructure provision may not immediately translate into productive digital economic activity. It is therefore important to examine whether hamlet Wi-Fi, e-commerce activity, and innovation actually encourage rural SMEs to shift from offline to online business and whether such digital practices are associated with business growth.</w:t>
      </w:r>
    </w:p>
    <w:p w14:paraId="32B577EA" w14:textId="77777777" w:rsidR="004E067B" w:rsidRDefault="00BE7DAD">
      <w:pPr>
        <w:ind w:firstLine="360"/>
        <w:jc w:val="both"/>
      </w:pPr>
      <w:r>
        <w:t>Based on this problem, this study investigates the technological challenges and digital opportunities associated with SME performance in the rural economy of Sleman Regency. The contribution of the study is threefold. First, it provides empirical evidence on the determinants of online business adoption among SMEs located around hamlet Wi-Fi facilities. Second, it evaluates which aspects of Wi-Fi use and digital business practice are associated with the transition from offline to online business. Third, it estimates the relationship between internet use, e-commerce, profit, and business growth using an ordered response model. The findings are expected to inform policy recommendations on how rural digital infrastructure can be translated into productive business outcomes.</w:t>
      </w:r>
    </w:p>
    <w:p w14:paraId="76C60F37" w14:textId="77777777" w:rsidR="004E067B" w:rsidRDefault="00BE7DAD">
      <w:pPr>
        <w:spacing w:before="120"/>
      </w:pPr>
      <w:r>
        <w:rPr>
          <w:b/>
        </w:rPr>
        <w:t>2. MATERIAL AND METHODS</w:t>
      </w:r>
    </w:p>
    <w:p w14:paraId="2742AE90" w14:textId="77777777" w:rsidR="004E067B" w:rsidRDefault="00BE7DAD">
      <w:pPr>
        <w:jc w:val="both"/>
      </w:pPr>
      <w:r>
        <w:rPr>
          <w:b/>
        </w:rPr>
        <w:t>2.1 Research Design, Data, and Sampling</w:t>
      </w:r>
    </w:p>
    <w:p w14:paraId="442F8E46" w14:textId="77777777" w:rsidR="004E067B" w:rsidRDefault="00BE7DAD">
      <w:pPr>
        <w:ind w:firstLine="360"/>
        <w:jc w:val="both"/>
      </w:pPr>
      <w:r>
        <w:t>This study used a quantitative survey approach to analyze the role of digital infrastructure and digital business practices in supporting SME performance in rural Sleman Regency. The population of interest consisted of SMEs located around hamlet Wi-Fi facilities. The study collected data from 200 respondents. The respondents were selected using purposive random sampling with the aim of representing variation in age, gender, education, and business sector. This sampling strategy was used because the study specifically focused on SMEs that had practical exposure to hamlet Wi-Fi facilities rather than SMEs in general.</w:t>
      </w:r>
    </w:p>
    <w:p w14:paraId="6F71E39A" w14:textId="77777777" w:rsidR="004E067B" w:rsidRDefault="00BE7DAD">
      <w:pPr>
        <w:ind w:firstLine="360"/>
        <w:jc w:val="both"/>
      </w:pPr>
      <w:r>
        <w:lastRenderedPageBreak/>
        <w:t>The key outcome in the first part of the analysis was whether an SME had adopted online business activity. This outcome was coded as a binary variable and estimated using binary logit regression. The second part of the analysis examined business growth as an ordinal outcome, which was estimated using an ordered logit model. The use of these models is appropriate because online business adoption is dichotomous, while business growth is observed through ordered response categories.</w:t>
      </w:r>
    </w:p>
    <w:p w14:paraId="7F35726B" w14:textId="77777777" w:rsidR="004E067B" w:rsidRDefault="00BE7DAD">
      <w:pPr>
        <w:jc w:val="both"/>
        <w:rPr>
          <w:b/>
        </w:rPr>
      </w:pPr>
      <w:r>
        <w:rPr>
          <w:b/>
        </w:rPr>
        <w:t>2.2 Variables</w:t>
      </w:r>
    </w:p>
    <w:p w14:paraId="66E74180" w14:textId="218D2857" w:rsidR="00AF704B" w:rsidRDefault="00AF704B">
      <w:pPr>
        <w:jc w:val="both"/>
      </w:pPr>
      <w:r>
        <w:tab/>
        <w:t>T</w:t>
      </w:r>
      <w:r w:rsidRPr="00AF704B">
        <w:t>he first binary logit model was estimated to identify the factors influencing the likelihood of SMEs adopting online business practices. This model includes respondents’ characteristics, namely gender, age, and education, as well as business-related factors such as turnover, distance from hamlet Wi-Fi, and duration of Wi-Fi use. The inclusion of these variables is intended to capture both individual and infrastructural aspects that may affect the decision to shift from offline to online business activities. The estimation results of Model 1 are presented in Table 1.</w:t>
      </w:r>
    </w:p>
    <w:p w14:paraId="40736D3B" w14:textId="77777777" w:rsidR="004E067B" w:rsidRDefault="00BE7DAD">
      <w:r>
        <w:rPr>
          <w:b/>
        </w:rPr>
        <w:t>Table 1. Variables used in the empirical models</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803"/>
        <w:gridCol w:w="5555"/>
        <w:gridCol w:w="2218"/>
      </w:tblGrid>
      <w:tr w:rsidR="004E067B" w14:paraId="640C97A1" w14:textId="77777777">
        <w:trPr>
          <w:tblHeader/>
          <w:jc w:val="center"/>
        </w:trPr>
        <w:tc>
          <w:tcPr>
            <w:tcW w:w="1440" w:type="dxa"/>
            <w:shd w:val="clear" w:color="auto" w:fill="EDEDED"/>
            <w:vAlign w:val="center"/>
          </w:tcPr>
          <w:p w14:paraId="27323BBD" w14:textId="77777777" w:rsidR="004E067B" w:rsidRDefault="00BE7DAD">
            <w:pPr>
              <w:jc w:val="center"/>
            </w:pPr>
            <w:r>
              <w:rPr>
                <w:b/>
              </w:rPr>
              <w:t>Variable</w:t>
            </w:r>
          </w:p>
        </w:tc>
        <w:tc>
          <w:tcPr>
            <w:tcW w:w="6048" w:type="dxa"/>
            <w:shd w:val="clear" w:color="auto" w:fill="EDEDED"/>
            <w:vAlign w:val="center"/>
          </w:tcPr>
          <w:p w14:paraId="4D2A8A31" w14:textId="77777777" w:rsidR="004E067B" w:rsidRDefault="00BE7DAD">
            <w:pPr>
              <w:jc w:val="center"/>
            </w:pPr>
            <w:r>
              <w:rPr>
                <w:b/>
              </w:rPr>
              <w:t>Operational meaning</w:t>
            </w:r>
          </w:p>
        </w:tc>
        <w:tc>
          <w:tcPr>
            <w:tcW w:w="1728" w:type="dxa"/>
            <w:shd w:val="clear" w:color="auto" w:fill="EDEDED"/>
            <w:vAlign w:val="center"/>
          </w:tcPr>
          <w:p w14:paraId="74044D0B" w14:textId="77777777" w:rsidR="004E067B" w:rsidRDefault="00BE7DAD">
            <w:pPr>
              <w:jc w:val="center"/>
            </w:pPr>
            <w:r>
              <w:rPr>
                <w:b/>
              </w:rPr>
              <w:t>Measurement type</w:t>
            </w:r>
          </w:p>
        </w:tc>
      </w:tr>
      <w:tr w:rsidR="004E067B" w14:paraId="13B3748D" w14:textId="77777777">
        <w:trPr>
          <w:jc w:val="center"/>
        </w:trPr>
        <w:tc>
          <w:tcPr>
            <w:tcW w:w="1440" w:type="dxa"/>
            <w:vAlign w:val="center"/>
          </w:tcPr>
          <w:p w14:paraId="5221E669" w14:textId="77777777" w:rsidR="004E067B" w:rsidRDefault="00BE7DAD">
            <w:pPr>
              <w:jc w:val="center"/>
            </w:pPr>
            <w:r>
              <w:t>ONLINE</w:t>
            </w:r>
          </w:p>
        </w:tc>
        <w:tc>
          <w:tcPr>
            <w:tcW w:w="6048" w:type="dxa"/>
            <w:vAlign w:val="center"/>
          </w:tcPr>
          <w:p w14:paraId="79912BB3" w14:textId="77777777" w:rsidR="004E067B" w:rsidRDefault="00BE7DAD">
            <w:pPr>
              <w:jc w:val="center"/>
            </w:pPr>
            <w:r>
              <w:t>Dependent variable in binary logit models; indicates whether the SME conducts online business activity.</w:t>
            </w:r>
          </w:p>
        </w:tc>
        <w:tc>
          <w:tcPr>
            <w:tcW w:w="1728" w:type="dxa"/>
            <w:vAlign w:val="center"/>
          </w:tcPr>
          <w:p w14:paraId="51465EE6" w14:textId="77777777" w:rsidR="004E067B" w:rsidRDefault="00BE7DAD">
            <w:pPr>
              <w:jc w:val="center"/>
            </w:pPr>
            <w:r>
              <w:t>Binary</w:t>
            </w:r>
          </w:p>
        </w:tc>
      </w:tr>
      <w:tr w:rsidR="004E067B" w14:paraId="06227349" w14:textId="77777777">
        <w:trPr>
          <w:jc w:val="center"/>
        </w:trPr>
        <w:tc>
          <w:tcPr>
            <w:tcW w:w="1440" w:type="dxa"/>
            <w:vAlign w:val="center"/>
          </w:tcPr>
          <w:p w14:paraId="668AF447" w14:textId="77777777" w:rsidR="004E067B" w:rsidRDefault="00BE7DAD">
            <w:pPr>
              <w:jc w:val="center"/>
            </w:pPr>
            <w:r>
              <w:t>GROWTH</w:t>
            </w:r>
          </w:p>
        </w:tc>
        <w:tc>
          <w:tcPr>
            <w:tcW w:w="6048" w:type="dxa"/>
            <w:vAlign w:val="center"/>
          </w:tcPr>
          <w:p w14:paraId="7BCA2453" w14:textId="77777777" w:rsidR="004E067B" w:rsidRDefault="00BE7DAD">
            <w:pPr>
              <w:jc w:val="center"/>
            </w:pPr>
            <w:r>
              <w:t>Dependent variable in the ordered logit model; indicates the ordinal category of business growth.</w:t>
            </w:r>
          </w:p>
        </w:tc>
        <w:tc>
          <w:tcPr>
            <w:tcW w:w="1728" w:type="dxa"/>
            <w:vAlign w:val="center"/>
          </w:tcPr>
          <w:p w14:paraId="14E090DF" w14:textId="77777777" w:rsidR="004E067B" w:rsidRDefault="00BE7DAD">
            <w:pPr>
              <w:jc w:val="center"/>
            </w:pPr>
            <w:r>
              <w:t>Ordinal</w:t>
            </w:r>
          </w:p>
        </w:tc>
      </w:tr>
      <w:tr w:rsidR="004E067B" w14:paraId="6B3D853C" w14:textId="77777777">
        <w:trPr>
          <w:jc w:val="center"/>
        </w:trPr>
        <w:tc>
          <w:tcPr>
            <w:tcW w:w="1440" w:type="dxa"/>
            <w:vAlign w:val="center"/>
          </w:tcPr>
          <w:p w14:paraId="72AD7ACD" w14:textId="77777777" w:rsidR="004E067B" w:rsidRDefault="00BE7DAD">
            <w:pPr>
              <w:jc w:val="center"/>
            </w:pPr>
            <w:r>
              <w:t>GENDER</w:t>
            </w:r>
          </w:p>
        </w:tc>
        <w:tc>
          <w:tcPr>
            <w:tcW w:w="6048" w:type="dxa"/>
            <w:vAlign w:val="center"/>
          </w:tcPr>
          <w:p w14:paraId="044D0F06" w14:textId="77777777" w:rsidR="004E067B" w:rsidRDefault="00BE7DAD">
            <w:pPr>
              <w:jc w:val="center"/>
            </w:pPr>
            <w:r>
              <w:t>Gender of entrepreneur/respondent.</w:t>
            </w:r>
          </w:p>
        </w:tc>
        <w:tc>
          <w:tcPr>
            <w:tcW w:w="1728" w:type="dxa"/>
            <w:vAlign w:val="center"/>
          </w:tcPr>
          <w:p w14:paraId="1B461919" w14:textId="77777777" w:rsidR="004E067B" w:rsidRDefault="00BE7DAD">
            <w:pPr>
              <w:jc w:val="center"/>
            </w:pPr>
            <w:r>
              <w:t>Categorical</w:t>
            </w:r>
          </w:p>
        </w:tc>
      </w:tr>
      <w:tr w:rsidR="004E067B" w14:paraId="3146D8E6" w14:textId="77777777">
        <w:trPr>
          <w:jc w:val="center"/>
        </w:trPr>
        <w:tc>
          <w:tcPr>
            <w:tcW w:w="1440" w:type="dxa"/>
            <w:vAlign w:val="center"/>
          </w:tcPr>
          <w:p w14:paraId="322D2EA2" w14:textId="77777777" w:rsidR="004E067B" w:rsidRDefault="00BE7DAD">
            <w:pPr>
              <w:jc w:val="center"/>
            </w:pPr>
            <w:r>
              <w:t>AGE</w:t>
            </w:r>
          </w:p>
        </w:tc>
        <w:tc>
          <w:tcPr>
            <w:tcW w:w="6048" w:type="dxa"/>
            <w:vAlign w:val="center"/>
          </w:tcPr>
          <w:p w14:paraId="0A62BC9E" w14:textId="77777777" w:rsidR="004E067B" w:rsidRDefault="00BE7DAD">
            <w:pPr>
              <w:jc w:val="center"/>
            </w:pPr>
            <w:r>
              <w:t>Age category of entrepreneur/respondent.</w:t>
            </w:r>
          </w:p>
        </w:tc>
        <w:tc>
          <w:tcPr>
            <w:tcW w:w="1728" w:type="dxa"/>
            <w:vAlign w:val="center"/>
          </w:tcPr>
          <w:p w14:paraId="08EAC2FB" w14:textId="77777777" w:rsidR="004E067B" w:rsidRDefault="00BE7DAD">
            <w:pPr>
              <w:jc w:val="center"/>
            </w:pPr>
            <w:r>
              <w:t>Categorical/ordinal</w:t>
            </w:r>
          </w:p>
        </w:tc>
      </w:tr>
      <w:tr w:rsidR="004E067B" w14:paraId="43A999C8" w14:textId="77777777">
        <w:trPr>
          <w:jc w:val="center"/>
        </w:trPr>
        <w:tc>
          <w:tcPr>
            <w:tcW w:w="1440" w:type="dxa"/>
            <w:vAlign w:val="center"/>
          </w:tcPr>
          <w:p w14:paraId="05FBAE80" w14:textId="77777777" w:rsidR="004E067B" w:rsidRDefault="00BE7DAD">
            <w:pPr>
              <w:jc w:val="center"/>
            </w:pPr>
            <w:r>
              <w:t>EDU</w:t>
            </w:r>
          </w:p>
        </w:tc>
        <w:tc>
          <w:tcPr>
            <w:tcW w:w="6048" w:type="dxa"/>
            <w:vAlign w:val="center"/>
          </w:tcPr>
          <w:p w14:paraId="236207CB" w14:textId="77777777" w:rsidR="004E067B" w:rsidRDefault="00BE7DAD">
            <w:pPr>
              <w:jc w:val="center"/>
            </w:pPr>
            <w:r>
              <w:t>Education level of entrepreneur/respondent.</w:t>
            </w:r>
          </w:p>
        </w:tc>
        <w:tc>
          <w:tcPr>
            <w:tcW w:w="1728" w:type="dxa"/>
            <w:vAlign w:val="center"/>
          </w:tcPr>
          <w:p w14:paraId="02D1BF6E" w14:textId="77777777" w:rsidR="004E067B" w:rsidRDefault="00BE7DAD">
            <w:pPr>
              <w:jc w:val="center"/>
            </w:pPr>
            <w:r>
              <w:t>Ordinal</w:t>
            </w:r>
          </w:p>
        </w:tc>
      </w:tr>
      <w:tr w:rsidR="004E067B" w14:paraId="65B35ABA" w14:textId="77777777">
        <w:trPr>
          <w:jc w:val="center"/>
        </w:trPr>
        <w:tc>
          <w:tcPr>
            <w:tcW w:w="1440" w:type="dxa"/>
            <w:vAlign w:val="center"/>
          </w:tcPr>
          <w:p w14:paraId="5C7D57B0" w14:textId="77777777" w:rsidR="004E067B" w:rsidRDefault="00BE7DAD">
            <w:pPr>
              <w:jc w:val="center"/>
            </w:pPr>
            <w:r>
              <w:t>OMZET</w:t>
            </w:r>
          </w:p>
        </w:tc>
        <w:tc>
          <w:tcPr>
            <w:tcW w:w="6048" w:type="dxa"/>
            <w:vAlign w:val="center"/>
          </w:tcPr>
          <w:p w14:paraId="4F99D719" w14:textId="77777777" w:rsidR="004E067B" w:rsidRDefault="00BE7DAD">
            <w:pPr>
              <w:jc w:val="center"/>
            </w:pPr>
            <w:r>
              <w:t>Sales turnover of the business.</w:t>
            </w:r>
          </w:p>
        </w:tc>
        <w:tc>
          <w:tcPr>
            <w:tcW w:w="1728" w:type="dxa"/>
            <w:vAlign w:val="center"/>
          </w:tcPr>
          <w:p w14:paraId="5BDDC3F4" w14:textId="77777777" w:rsidR="004E067B" w:rsidRDefault="00BE7DAD">
            <w:pPr>
              <w:jc w:val="center"/>
            </w:pPr>
            <w:r>
              <w:t>Continuous</w:t>
            </w:r>
          </w:p>
        </w:tc>
      </w:tr>
      <w:tr w:rsidR="004E067B" w14:paraId="75A0C48A" w14:textId="77777777">
        <w:trPr>
          <w:jc w:val="center"/>
        </w:trPr>
        <w:tc>
          <w:tcPr>
            <w:tcW w:w="1440" w:type="dxa"/>
            <w:vAlign w:val="center"/>
          </w:tcPr>
          <w:p w14:paraId="2CAC91C6" w14:textId="77777777" w:rsidR="004E067B" w:rsidRDefault="00BE7DAD">
            <w:pPr>
              <w:jc w:val="center"/>
            </w:pPr>
            <w:r>
              <w:t>DISTANCE</w:t>
            </w:r>
          </w:p>
        </w:tc>
        <w:tc>
          <w:tcPr>
            <w:tcW w:w="6048" w:type="dxa"/>
            <w:vAlign w:val="center"/>
          </w:tcPr>
          <w:p w14:paraId="73612A99" w14:textId="77777777" w:rsidR="004E067B" w:rsidRDefault="00BE7DAD">
            <w:pPr>
              <w:jc w:val="center"/>
            </w:pPr>
            <w:r>
              <w:t>Distance between business location and hamlet Wi-Fi facility.</w:t>
            </w:r>
          </w:p>
        </w:tc>
        <w:tc>
          <w:tcPr>
            <w:tcW w:w="1728" w:type="dxa"/>
            <w:vAlign w:val="center"/>
          </w:tcPr>
          <w:p w14:paraId="71AC2F55" w14:textId="77777777" w:rsidR="004E067B" w:rsidRDefault="00BE7DAD">
            <w:pPr>
              <w:jc w:val="center"/>
            </w:pPr>
            <w:r>
              <w:t>Continuous</w:t>
            </w:r>
          </w:p>
        </w:tc>
      </w:tr>
      <w:tr w:rsidR="004E067B" w14:paraId="5647CE1C" w14:textId="77777777">
        <w:trPr>
          <w:jc w:val="center"/>
        </w:trPr>
        <w:tc>
          <w:tcPr>
            <w:tcW w:w="1440" w:type="dxa"/>
            <w:vAlign w:val="center"/>
          </w:tcPr>
          <w:p w14:paraId="33A0DB4B" w14:textId="77777777" w:rsidR="004E067B" w:rsidRDefault="00BE7DAD">
            <w:pPr>
              <w:jc w:val="center"/>
            </w:pPr>
            <w:r>
              <w:t>DURATION</w:t>
            </w:r>
          </w:p>
        </w:tc>
        <w:tc>
          <w:tcPr>
            <w:tcW w:w="6048" w:type="dxa"/>
            <w:vAlign w:val="center"/>
          </w:tcPr>
          <w:p w14:paraId="3D099B25" w14:textId="77777777" w:rsidR="004E067B" w:rsidRDefault="00BE7DAD">
            <w:pPr>
              <w:jc w:val="center"/>
            </w:pPr>
            <w:r>
              <w:t>Duration of hamlet Wi-Fi use by the SME.</w:t>
            </w:r>
          </w:p>
        </w:tc>
        <w:tc>
          <w:tcPr>
            <w:tcW w:w="1728" w:type="dxa"/>
            <w:vAlign w:val="center"/>
          </w:tcPr>
          <w:p w14:paraId="3491BE8C" w14:textId="77777777" w:rsidR="004E067B" w:rsidRDefault="00BE7DAD">
            <w:pPr>
              <w:jc w:val="center"/>
            </w:pPr>
            <w:r>
              <w:t>Continuous/ordinal</w:t>
            </w:r>
          </w:p>
        </w:tc>
      </w:tr>
      <w:tr w:rsidR="004E067B" w14:paraId="184E89D9" w14:textId="77777777">
        <w:trPr>
          <w:jc w:val="center"/>
        </w:trPr>
        <w:tc>
          <w:tcPr>
            <w:tcW w:w="1440" w:type="dxa"/>
            <w:vAlign w:val="center"/>
          </w:tcPr>
          <w:p w14:paraId="1BBAEC6E" w14:textId="77777777" w:rsidR="004E067B" w:rsidRDefault="00BE7DAD">
            <w:pPr>
              <w:jc w:val="center"/>
            </w:pPr>
            <w:r>
              <w:t>ACCESS</w:t>
            </w:r>
          </w:p>
        </w:tc>
        <w:tc>
          <w:tcPr>
            <w:tcW w:w="6048" w:type="dxa"/>
            <w:vAlign w:val="center"/>
          </w:tcPr>
          <w:p w14:paraId="6D0CECC8" w14:textId="77777777" w:rsidR="004E067B" w:rsidRDefault="00BE7DAD">
            <w:pPr>
              <w:jc w:val="center"/>
            </w:pPr>
            <w:r>
              <w:t>Perceived ease of access to Wi-Fi/internet.</w:t>
            </w:r>
          </w:p>
        </w:tc>
        <w:tc>
          <w:tcPr>
            <w:tcW w:w="1728" w:type="dxa"/>
            <w:vAlign w:val="center"/>
          </w:tcPr>
          <w:p w14:paraId="23E4B709" w14:textId="77777777" w:rsidR="004E067B" w:rsidRDefault="00BE7DAD">
            <w:pPr>
              <w:jc w:val="center"/>
            </w:pPr>
            <w:r>
              <w:t>Ordinal</w:t>
            </w:r>
          </w:p>
        </w:tc>
      </w:tr>
      <w:tr w:rsidR="004E067B" w14:paraId="0A0688F8" w14:textId="77777777">
        <w:trPr>
          <w:jc w:val="center"/>
        </w:trPr>
        <w:tc>
          <w:tcPr>
            <w:tcW w:w="1440" w:type="dxa"/>
            <w:vAlign w:val="center"/>
          </w:tcPr>
          <w:p w14:paraId="180AF871" w14:textId="77777777" w:rsidR="004E067B" w:rsidRDefault="00BE7DAD">
            <w:pPr>
              <w:jc w:val="center"/>
            </w:pPr>
            <w:r>
              <w:t>SPEED</w:t>
            </w:r>
          </w:p>
        </w:tc>
        <w:tc>
          <w:tcPr>
            <w:tcW w:w="6048" w:type="dxa"/>
            <w:vAlign w:val="center"/>
          </w:tcPr>
          <w:p w14:paraId="77E9B9C6" w14:textId="77777777" w:rsidR="004E067B" w:rsidRDefault="00BE7DAD">
            <w:pPr>
              <w:jc w:val="center"/>
            </w:pPr>
            <w:r>
              <w:t>Perceived access speed.</w:t>
            </w:r>
          </w:p>
        </w:tc>
        <w:tc>
          <w:tcPr>
            <w:tcW w:w="1728" w:type="dxa"/>
            <w:vAlign w:val="center"/>
          </w:tcPr>
          <w:p w14:paraId="5C88E002" w14:textId="77777777" w:rsidR="004E067B" w:rsidRDefault="00BE7DAD">
            <w:pPr>
              <w:jc w:val="center"/>
            </w:pPr>
            <w:r>
              <w:t>Ordinal</w:t>
            </w:r>
          </w:p>
        </w:tc>
      </w:tr>
      <w:tr w:rsidR="004E067B" w14:paraId="76876DE2" w14:textId="77777777">
        <w:trPr>
          <w:jc w:val="center"/>
        </w:trPr>
        <w:tc>
          <w:tcPr>
            <w:tcW w:w="1440" w:type="dxa"/>
            <w:vAlign w:val="center"/>
          </w:tcPr>
          <w:p w14:paraId="37C13636" w14:textId="77777777" w:rsidR="004E067B" w:rsidRDefault="00BE7DAD">
            <w:pPr>
              <w:jc w:val="center"/>
            </w:pPr>
            <w:r>
              <w:t>STABLE</w:t>
            </w:r>
          </w:p>
        </w:tc>
        <w:tc>
          <w:tcPr>
            <w:tcW w:w="6048" w:type="dxa"/>
            <w:vAlign w:val="center"/>
          </w:tcPr>
          <w:p w14:paraId="0A497E3A" w14:textId="77777777" w:rsidR="004E067B" w:rsidRDefault="00BE7DAD">
            <w:pPr>
              <w:jc w:val="center"/>
            </w:pPr>
            <w:r>
              <w:t>Perceived stability of Wi-Fi access.</w:t>
            </w:r>
          </w:p>
        </w:tc>
        <w:tc>
          <w:tcPr>
            <w:tcW w:w="1728" w:type="dxa"/>
            <w:vAlign w:val="center"/>
          </w:tcPr>
          <w:p w14:paraId="407C2AEC" w14:textId="77777777" w:rsidR="004E067B" w:rsidRDefault="00BE7DAD">
            <w:pPr>
              <w:jc w:val="center"/>
            </w:pPr>
            <w:r>
              <w:t>Ordinal</w:t>
            </w:r>
          </w:p>
        </w:tc>
      </w:tr>
      <w:tr w:rsidR="004E067B" w14:paraId="7D424AED" w14:textId="77777777">
        <w:trPr>
          <w:jc w:val="center"/>
        </w:trPr>
        <w:tc>
          <w:tcPr>
            <w:tcW w:w="1440" w:type="dxa"/>
            <w:vAlign w:val="center"/>
          </w:tcPr>
          <w:p w14:paraId="448F6240" w14:textId="77777777" w:rsidR="004E067B" w:rsidRDefault="00BE7DAD">
            <w:pPr>
              <w:jc w:val="center"/>
            </w:pPr>
            <w:r>
              <w:t>FREQ</w:t>
            </w:r>
          </w:p>
        </w:tc>
        <w:tc>
          <w:tcPr>
            <w:tcW w:w="6048" w:type="dxa"/>
            <w:vAlign w:val="center"/>
          </w:tcPr>
          <w:p w14:paraId="4BB9017F" w14:textId="77777777" w:rsidR="004E067B" w:rsidRDefault="00BE7DAD">
            <w:pPr>
              <w:jc w:val="center"/>
            </w:pPr>
            <w:r>
              <w:t>Frequency of Wi-Fi use.</w:t>
            </w:r>
          </w:p>
        </w:tc>
        <w:tc>
          <w:tcPr>
            <w:tcW w:w="1728" w:type="dxa"/>
            <w:vAlign w:val="center"/>
          </w:tcPr>
          <w:p w14:paraId="137B5396" w14:textId="77777777" w:rsidR="004E067B" w:rsidRDefault="00BE7DAD">
            <w:pPr>
              <w:jc w:val="center"/>
            </w:pPr>
            <w:r>
              <w:t>Ordinal</w:t>
            </w:r>
          </w:p>
        </w:tc>
      </w:tr>
      <w:tr w:rsidR="004E067B" w14:paraId="767D9997" w14:textId="77777777">
        <w:trPr>
          <w:jc w:val="center"/>
        </w:trPr>
        <w:tc>
          <w:tcPr>
            <w:tcW w:w="1440" w:type="dxa"/>
            <w:vAlign w:val="center"/>
          </w:tcPr>
          <w:p w14:paraId="73415118" w14:textId="77777777" w:rsidR="004E067B" w:rsidRDefault="00BE7DAD">
            <w:pPr>
              <w:jc w:val="center"/>
            </w:pPr>
            <w:r>
              <w:t>EBIS</w:t>
            </w:r>
          </w:p>
        </w:tc>
        <w:tc>
          <w:tcPr>
            <w:tcW w:w="6048" w:type="dxa"/>
            <w:vAlign w:val="center"/>
          </w:tcPr>
          <w:p w14:paraId="2BD0EE3F" w14:textId="77777777" w:rsidR="004E067B" w:rsidRDefault="00BE7DAD">
            <w:pPr>
              <w:jc w:val="center"/>
            </w:pPr>
            <w:r>
              <w:t>Use or availability of Wi-Fi for e-business activity.</w:t>
            </w:r>
          </w:p>
        </w:tc>
        <w:tc>
          <w:tcPr>
            <w:tcW w:w="1728" w:type="dxa"/>
            <w:vAlign w:val="center"/>
          </w:tcPr>
          <w:p w14:paraId="0950A95A" w14:textId="77777777" w:rsidR="004E067B" w:rsidRDefault="00BE7DAD">
            <w:pPr>
              <w:jc w:val="center"/>
            </w:pPr>
            <w:r>
              <w:t>Ordinal/binary</w:t>
            </w:r>
          </w:p>
        </w:tc>
      </w:tr>
      <w:tr w:rsidR="004E067B" w14:paraId="34B7D848" w14:textId="77777777">
        <w:trPr>
          <w:jc w:val="center"/>
        </w:trPr>
        <w:tc>
          <w:tcPr>
            <w:tcW w:w="1440" w:type="dxa"/>
            <w:vAlign w:val="center"/>
          </w:tcPr>
          <w:p w14:paraId="4B7A2307" w14:textId="77777777" w:rsidR="004E067B" w:rsidRDefault="00BE7DAD">
            <w:pPr>
              <w:jc w:val="center"/>
            </w:pPr>
            <w:r>
              <w:t>SALE</w:t>
            </w:r>
          </w:p>
        </w:tc>
        <w:tc>
          <w:tcPr>
            <w:tcW w:w="6048" w:type="dxa"/>
            <w:vAlign w:val="center"/>
          </w:tcPr>
          <w:p w14:paraId="279E900C" w14:textId="77777777" w:rsidR="004E067B" w:rsidRDefault="00BE7DAD">
            <w:pPr>
              <w:jc w:val="center"/>
            </w:pPr>
            <w:r>
              <w:t>Online sales activity or sales value through digital channels.</w:t>
            </w:r>
          </w:p>
        </w:tc>
        <w:tc>
          <w:tcPr>
            <w:tcW w:w="1728" w:type="dxa"/>
            <w:vAlign w:val="center"/>
          </w:tcPr>
          <w:p w14:paraId="0908E14C" w14:textId="77777777" w:rsidR="004E067B" w:rsidRDefault="00BE7DAD">
            <w:pPr>
              <w:jc w:val="center"/>
            </w:pPr>
            <w:r>
              <w:t>Ordinal/continuous</w:t>
            </w:r>
          </w:p>
        </w:tc>
      </w:tr>
      <w:tr w:rsidR="004E067B" w14:paraId="31AC6B53" w14:textId="77777777">
        <w:trPr>
          <w:jc w:val="center"/>
        </w:trPr>
        <w:tc>
          <w:tcPr>
            <w:tcW w:w="1440" w:type="dxa"/>
            <w:vAlign w:val="center"/>
          </w:tcPr>
          <w:p w14:paraId="0BF11A6D" w14:textId="77777777" w:rsidR="004E067B" w:rsidRDefault="00BE7DAD">
            <w:pPr>
              <w:jc w:val="center"/>
            </w:pPr>
            <w:r>
              <w:t>INOV</w:t>
            </w:r>
          </w:p>
        </w:tc>
        <w:tc>
          <w:tcPr>
            <w:tcW w:w="6048" w:type="dxa"/>
            <w:vAlign w:val="center"/>
          </w:tcPr>
          <w:p w14:paraId="3B8F7A06" w14:textId="77777777" w:rsidR="004E067B" w:rsidRDefault="00BE7DAD">
            <w:pPr>
              <w:jc w:val="center"/>
            </w:pPr>
            <w:r>
              <w:t>Innovation behavior in business activity.</w:t>
            </w:r>
          </w:p>
        </w:tc>
        <w:tc>
          <w:tcPr>
            <w:tcW w:w="1728" w:type="dxa"/>
            <w:vAlign w:val="center"/>
          </w:tcPr>
          <w:p w14:paraId="0A491B63" w14:textId="77777777" w:rsidR="004E067B" w:rsidRDefault="00BE7DAD">
            <w:pPr>
              <w:jc w:val="center"/>
            </w:pPr>
            <w:r>
              <w:t>Ordinal</w:t>
            </w:r>
          </w:p>
        </w:tc>
      </w:tr>
      <w:tr w:rsidR="004E067B" w14:paraId="6A91FAF0" w14:textId="77777777">
        <w:trPr>
          <w:jc w:val="center"/>
        </w:trPr>
        <w:tc>
          <w:tcPr>
            <w:tcW w:w="1440" w:type="dxa"/>
            <w:vAlign w:val="center"/>
          </w:tcPr>
          <w:p w14:paraId="3E9E1822" w14:textId="77777777" w:rsidR="004E067B" w:rsidRDefault="00BE7DAD">
            <w:pPr>
              <w:jc w:val="center"/>
            </w:pPr>
            <w:r>
              <w:t>INTERNET</w:t>
            </w:r>
          </w:p>
        </w:tc>
        <w:tc>
          <w:tcPr>
            <w:tcW w:w="6048" w:type="dxa"/>
            <w:vAlign w:val="center"/>
          </w:tcPr>
          <w:p w14:paraId="5210A70B" w14:textId="77777777" w:rsidR="004E067B" w:rsidRDefault="00BE7DAD">
            <w:pPr>
              <w:jc w:val="center"/>
            </w:pPr>
            <w:r>
              <w:t>Internet use in the ordered growth model.</w:t>
            </w:r>
          </w:p>
        </w:tc>
        <w:tc>
          <w:tcPr>
            <w:tcW w:w="1728" w:type="dxa"/>
            <w:vAlign w:val="center"/>
          </w:tcPr>
          <w:p w14:paraId="63E530E7" w14:textId="77777777" w:rsidR="004E067B" w:rsidRDefault="00BE7DAD">
            <w:pPr>
              <w:jc w:val="center"/>
            </w:pPr>
            <w:r>
              <w:t>Ordinal/binary</w:t>
            </w:r>
          </w:p>
        </w:tc>
      </w:tr>
      <w:tr w:rsidR="004E067B" w14:paraId="7FCBD069" w14:textId="77777777">
        <w:trPr>
          <w:jc w:val="center"/>
        </w:trPr>
        <w:tc>
          <w:tcPr>
            <w:tcW w:w="1440" w:type="dxa"/>
            <w:vAlign w:val="center"/>
          </w:tcPr>
          <w:p w14:paraId="7D54AE0A" w14:textId="77777777" w:rsidR="004E067B" w:rsidRDefault="00BE7DAD">
            <w:pPr>
              <w:jc w:val="center"/>
            </w:pPr>
            <w:r>
              <w:t>ECOMMERCE</w:t>
            </w:r>
          </w:p>
        </w:tc>
        <w:tc>
          <w:tcPr>
            <w:tcW w:w="6048" w:type="dxa"/>
            <w:vAlign w:val="center"/>
          </w:tcPr>
          <w:p w14:paraId="34A5A234" w14:textId="77777777" w:rsidR="004E067B" w:rsidRDefault="00BE7DAD">
            <w:pPr>
              <w:jc w:val="center"/>
            </w:pPr>
            <w:r>
              <w:t>E-commerce activity in the ordered growth model.</w:t>
            </w:r>
          </w:p>
        </w:tc>
        <w:tc>
          <w:tcPr>
            <w:tcW w:w="1728" w:type="dxa"/>
            <w:vAlign w:val="center"/>
          </w:tcPr>
          <w:p w14:paraId="514C865F" w14:textId="77777777" w:rsidR="004E067B" w:rsidRDefault="00BE7DAD">
            <w:pPr>
              <w:jc w:val="center"/>
            </w:pPr>
            <w:r>
              <w:t>Ordinal/binary</w:t>
            </w:r>
          </w:p>
        </w:tc>
      </w:tr>
      <w:tr w:rsidR="004E067B" w14:paraId="335DAE79" w14:textId="77777777">
        <w:trPr>
          <w:jc w:val="center"/>
        </w:trPr>
        <w:tc>
          <w:tcPr>
            <w:tcW w:w="1440" w:type="dxa"/>
            <w:vAlign w:val="center"/>
          </w:tcPr>
          <w:p w14:paraId="49074D8C" w14:textId="77777777" w:rsidR="004E067B" w:rsidRDefault="00BE7DAD">
            <w:pPr>
              <w:jc w:val="center"/>
            </w:pPr>
            <w:r>
              <w:t>PROFIT</w:t>
            </w:r>
          </w:p>
        </w:tc>
        <w:tc>
          <w:tcPr>
            <w:tcW w:w="6048" w:type="dxa"/>
            <w:vAlign w:val="center"/>
          </w:tcPr>
          <w:p w14:paraId="3836C203" w14:textId="77777777" w:rsidR="004E067B" w:rsidRDefault="00BE7DAD">
            <w:pPr>
              <w:jc w:val="center"/>
            </w:pPr>
            <w:r>
              <w:t>Profit indicator in the ordered growth model.</w:t>
            </w:r>
          </w:p>
        </w:tc>
        <w:tc>
          <w:tcPr>
            <w:tcW w:w="1728" w:type="dxa"/>
            <w:vAlign w:val="center"/>
          </w:tcPr>
          <w:p w14:paraId="27BDB1E0" w14:textId="77777777" w:rsidR="004E067B" w:rsidRDefault="00BE7DAD">
            <w:pPr>
              <w:jc w:val="center"/>
            </w:pPr>
            <w:r>
              <w:t>Ordinal/continuous</w:t>
            </w:r>
          </w:p>
        </w:tc>
      </w:tr>
    </w:tbl>
    <w:p w14:paraId="2BFB3877" w14:textId="77777777" w:rsidR="004E067B" w:rsidRDefault="00BE7DAD">
      <w:pPr>
        <w:jc w:val="both"/>
      </w:pPr>
      <w:r>
        <w:rPr>
          <w:b/>
        </w:rPr>
        <w:t>2.3 Model Specification</w:t>
      </w:r>
    </w:p>
    <w:p w14:paraId="5FB20545" w14:textId="77777777" w:rsidR="004E067B" w:rsidRDefault="00BE7DAD">
      <w:pPr>
        <w:ind w:firstLine="360"/>
        <w:jc w:val="both"/>
      </w:pPr>
      <w:r>
        <w:t xml:space="preserve">The first and second empirical models used binary logit estimation to explain the probability that SMEs conduct online business. Model 1 included respondent and basic business characteristics, namely gender, age, education, turnover, distance, and duration of Wi-Fi use. Model 2 focused on Wi-Fi-related and digital business factors, </w:t>
      </w:r>
      <w:r>
        <w:lastRenderedPageBreak/>
        <w:t>including turnover, ease of access, speed, stability, frequency, e-business use, sales, and innovation.</w:t>
      </w:r>
    </w:p>
    <w:p w14:paraId="4B811250" w14:textId="77777777" w:rsidR="004E067B" w:rsidRDefault="00BE7DAD">
      <w:pPr>
        <w:ind w:firstLine="360"/>
        <w:jc w:val="both"/>
      </w:pPr>
      <w:r>
        <w:t>For the ordinal business growth outcome, this study followed the ordered logit formulation used in the source article. In statistics, an ordered logit model is an ordinal regression model for an ordinal dependent variable. The model is appropriate when a response variable has more than two ordered categories, such as poor, moderate, good, and very good. The model applies to data that meet the proportional odds assumption.</w:t>
      </w:r>
    </w:p>
    <w:p w14:paraId="31A876A2" w14:textId="77777777" w:rsidR="004E067B" w:rsidRDefault="00BE7DAD">
      <w:pPr>
        <w:ind w:firstLine="360"/>
        <w:jc w:val="both"/>
      </w:pPr>
      <w:r>
        <w:t>Suppose there are five possible outcomes: very poor, poor, moderate, good, and very good. If the probabilities of these outcomes are given by p1(x), p2(x), p3(x), p4(x), and p5(x), which are all functions of an independent variable x, then for a fixed value of x the logarithm of the odds of answering in a certain way can be expressed as follows:</w:t>
      </w:r>
    </w:p>
    <w:p w14:paraId="26DBEA16" w14:textId="77777777" w:rsidR="004E067B" w:rsidRDefault="00BE7DAD">
      <w:pPr>
        <w:jc w:val="both"/>
      </w:pPr>
      <w:r>
        <w:t xml:space="preserve">Very bad:    </w:t>
      </w:r>
      <w:r>
        <w:rPr>
          <w:noProof/>
        </w:rPr>
        <w:drawing>
          <wp:inline distT="0" distB="0" distL="0" distR="0" wp14:anchorId="2E09AC87" wp14:editId="442C8DA9">
            <wp:extent cx="2011680" cy="496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2011680" cy="496154"/>
                    </a:xfrm>
                    <a:prstGeom prst="rect">
                      <a:avLst/>
                    </a:prstGeom>
                  </pic:spPr>
                </pic:pic>
              </a:graphicData>
            </a:graphic>
          </wp:inline>
        </w:drawing>
      </w:r>
    </w:p>
    <w:p w14:paraId="5DB02189" w14:textId="77777777" w:rsidR="004E067B" w:rsidRDefault="00BE7DAD">
      <w:pPr>
        <w:jc w:val="both"/>
      </w:pPr>
      <w:r>
        <w:t xml:space="preserve">Very bad or bad:    </w:t>
      </w:r>
      <w:r>
        <w:rPr>
          <w:noProof/>
        </w:rPr>
        <w:drawing>
          <wp:inline distT="0" distB="0" distL="0" distR="0" wp14:anchorId="7C436555" wp14:editId="40935F05">
            <wp:extent cx="1600200" cy="411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1600200" cy="411480"/>
                    </a:xfrm>
                    <a:prstGeom prst="rect">
                      <a:avLst/>
                    </a:prstGeom>
                  </pic:spPr>
                </pic:pic>
              </a:graphicData>
            </a:graphic>
          </wp:inline>
        </w:drawing>
      </w:r>
    </w:p>
    <w:p w14:paraId="490372EA" w14:textId="77777777" w:rsidR="004E067B" w:rsidRDefault="00BE7DAD">
      <w:pPr>
        <w:jc w:val="both"/>
      </w:pPr>
      <w:r>
        <w:t xml:space="preserve">Very bad, bad, or moderate:    </w:t>
      </w:r>
      <w:r>
        <w:rPr>
          <w:noProof/>
        </w:rPr>
        <w:drawing>
          <wp:inline distT="0" distB="0" distL="0" distR="0" wp14:anchorId="70B12771" wp14:editId="57431814">
            <wp:extent cx="1600200" cy="4093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1600200" cy="409353"/>
                    </a:xfrm>
                    <a:prstGeom prst="rect">
                      <a:avLst/>
                    </a:prstGeom>
                  </pic:spPr>
                </pic:pic>
              </a:graphicData>
            </a:graphic>
          </wp:inline>
        </w:drawing>
      </w:r>
    </w:p>
    <w:p w14:paraId="245C554C" w14:textId="77777777" w:rsidR="004E067B" w:rsidRDefault="00BE7DAD">
      <w:pPr>
        <w:jc w:val="both"/>
      </w:pPr>
      <w:r>
        <w:t xml:space="preserve">Very bad, bad, moderate or good:    </w:t>
      </w:r>
      <w:r>
        <w:rPr>
          <w:noProof/>
        </w:rPr>
        <w:drawing>
          <wp:inline distT="0" distB="0" distL="0" distR="0" wp14:anchorId="43FFA52F" wp14:editId="4170E7D2">
            <wp:extent cx="2011680" cy="4058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2011680" cy="405865"/>
                    </a:xfrm>
                    <a:prstGeom prst="rect">
                      <a:avLst/>
                    </a:prstGeom>
                  </pic:spPr>
                </pic:pic>
              </a:graphicData>
            </a:graphic>
          </wp:inline>
        </w:drawing>
      </w:r>
    </w:p>
    <w:p w14:paraId="054119BB" w14:textId="77777777" w:rsidR="004E067B" w:rsidRDefault="00BE7DAD">
      <w:pPr>
        <w:ind w:firstLine="360"/>
        <w:jc w:val="both"/>
      </w:pPr>
      <w:r>
        <w:t>The proportional odds assumption states that the number added to each logarithm to obtain the next logarithm is the same regardless of x. Ordered logit can be derived from a latent variable model, similar to the binary logistic regression model. The latent model is expressed as follows:</w:t>
      </w:r>
    </w:p>
    <w:p w14:paraId="2D84DB99" w14:textId="77777777" w:rsidR="004E067B" w:rsidRDefault="00BE7DAD">
      <w:pPr>
        <w:jc w:val="center"/>
      </w:pPr>
      <w:r>
        <w:rPr>
          <w:noProof/>
        </w:rPr>
        <w:drawing>
          <wp:inline distT="0" distB="0" distL="0" distR="0" wp14:anchorId="237A44C6" wp14:editId="24AD1F79">
            <wp:extent cx="1234440" cy="3298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1234440" cy="329813"/>
                    </a:xfrm>
                    <a:prstGeom prst="rect">
                      <a:avLst/>
                    </a:prstGeom>
                  </pic:spPr>
                </pic:pic>
              </a:graphicData>
            </a:graphic>
          </wp:inline>
        </w:drawing>
      </w:r>
    </w:p>
    <w:p w14:paraId="5CE94D0E" w14:textId="77777777" w:rsidR="004E067B" w:rsidRDefault="00BE7DAD">
      <w:pPr>
        <w:ind w:firstLine="360"/>
        <w:jc w:val="both"/>
      </w:pPr>
      <w:r>
        <w:t>where y* is the unobserved dependent variable, x is the vector of independent variables, ε is a nuisance variable assumed to follow a standard logistic distribution, and β is the vector of regression coefficients to be estimated. Because y* cannot be observed directly, only the response category y is observed as follows:</w:t>
      </w:r>
    </w:p>
    <w:p w14:paraId="7D3DEF12" w14:textId="77777777" w:rsidR="004E067B" w:rsidRDefault="00BE7DAD">
      <w:pPr>
        <w:jc w:val="center"/>
      </w:pPr>
      <w:r>
        <w:rPr>
          <w:noProof/>
        </w:rPr>
        <w:drawing>
          <wp:inline distT="0" distB="0" distL="0" distR="0" wp14:anchorId="209D19A2" wp14:editId="45ED29ED">
            <wp:extent cx="2240280" cy="1289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3"/>
                    <a:stretch>
                      <a:fillRect/>
                    </a:stretch>
                  </pic:blipFill>
                  <pic:spPr>
                    <a:xfrm>
                      <a:off x="0" y="0"/>
                      <a:ext cx="2240280" cy="1289050"/>
                    </a:xfrm>
                    <a:prstGeom prst="rect">
                      <a:avLst/>
                    </a:prstGeom>
                  </pic:spPr>
                </pic:pic>
              </a:graphicData>
            </a:graphic>
          </wp:inline>
        </w:drawing>
      </w:r>
    </w:p>
    <w:p w14:paraId="4C096F56" w14:textId="77777777" w:rsidR="004E067B" w:rsidRDefault="00BE7DAD">
      <w:pPr>
        <w:ind w:firstLine="360"/>
        <w:jc w:val="both"/>
      </w:pPr>
      <w:r>
        <w:t xml:space="preserve">Parameter </w:t>
      </w:r>
      <w:proofErr w:type="spellStart"/>
      <w:r>
        <w:t>μi</w:t>
      </w:r>
      <w:proofErr w:type="spellEnd"/>
      <w:r>
        <w:t xml:space="preserve"> is the externally imposed endpoint of the observable category. The ordered logit technique uses observations on y, which represent censored data on y*, to fit the parameter vector β. In the empirical model of this study, the independent variables in the ordered growth model were internet use, e-commerce, and profit.</w:t>
      </w:r>
    </w:p>
    <w:p w14:paraId="2101225E" w14:textId="77777777" w:rsidR="004E067B" w:rsidRDefault="00BE7DAD">
      <w:pPr>
        <w:spacing w:before="120"/>
      </w:pPr>
      <w:r>
        <w:rPr>
          <w:b/>
        </w:rPr>
        <w:t>3. RESULTS AND DISCUSSION</w:t>
      </w:r>
    </w:p>
    <w:p w14:paraId="439027BF" w14:textId="77777777" w:rsidR="004E067B" w:rsidRDefault="00BE7DAD">
      <w:pPr>
        <w:jc w:val="both"/>
      </w:pPr>
      <w:r>
        <w:rPr>
          <w:b/>
        </w:rPr>
        <w:t>3.1 Basic Determinants of Online Business Adoption</w:t>
      </w:r>
    </w:p>
    <w:p w14:paraId="0C519BB0" w14:textId="77777777" w:rsidR="004E067B" w:rsidRDefault="00BE7DAD">
      <w:pPr>
        <w:ind w:firstLine="360"/>
        <w:jc w:val="both"/>
      </w:pPr>
      <w:r>
        <w:lastRenderedPageBreak/>
        <w:t>The first binary logit model examined whether respondent characteristics and basic business factors influenced the tendency of SMEs to conduct online business. The model was statistically significant based on the likelihood ratio statistic (LR statistic = 39.49988; P &lt; .001), and the McFadden R-squared value was 0.415509. The descriptive outcome distribution showed 70 observations with ONLINE = 0 and 130 observations with ONLINE = 1, indicating that most surveyed SMEs had already adopted some form of online business activity.</w:t>
      </w:r>
    </w:p>
    <w:p w14:paraId="31CE657D" w14:textId="77777777" w:rsidR="004E067B" w:rsidRDefault="00BE7DAD">
      <w:r>
        <w:rPr>
          <w:b/>
        </w:rPr>
        <w:t>Table 2. Binary logit estimation: Model 1</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728"/>
        <w:gridCol w:w="1728"/>
        <w:gridCol w:w="1728"/>
        <w:gridCol w:w="1728"/>
        <w:gridCol w:w="1440"/>
      </w:tblGrid>
      <w:tr w:rsidR="004E067B" w14:paraId="769BF4D1" w14:textId="77777777">
        <w:trPr>
          <w:tblHeader/>
          <w:jc w:val="center"/>
        </w:trPr>
        <w:tc>
          <w:tcPr>
            <w:tcW w:w="1728" w:type="dxa"/>
            <w:shd w:val="clear" w:color="auto" w:fill="EDEDED"/>
            <w:vAlign w:val="center"/>
          </w:tcPr>
          <w:p w14:paraId="561828E0" w14:textId="77777777" w:rsidR="004E067B" w:rsidRDefault="00BE7DAD">
            <w:pPr>
              <w:jc w:val="center"/>
            </w:pPr>
            <w:r>
              <w:rPr>
                <w:b/>
              </w:rPr>
              <w:t>Variable</w:t>
            </w:r>
          </w:p>
        </w:tc>
        <w:tc>
          <w:tcPr>
            <w:tcW w:w="1728" w:type="dxa"/>
            <w:shd w:val="clear" w:color="auto" w:fill="EDEDED"/>
            <w:vAlign w:val="center"/>
          </w:tcPr>
          <w:p w14:paraId="77E5099D" w14:textId="77777777" w:rsidR="004E067B" w:rsidRDefault="00BE7DAD">
            <w:pPr>
              <w:jc w:val="center"/>
            </w:pPr>
            <w:r>
              <w:rPr>
                <w:b/>
              </w:rPr>
              <w:t>Coefficient</w:t>
            </w:r>
          </w:p>
        </w:tc>
        <w:tc>
          <w:tcPr>
            <w:tcW w:w="1728" w:type="dxa"/>
            <w:shd w:val="clear" w:color="auto" w:fill="EDEDED"/>
            <w:vAlign w:val="center"/>
          </w:tcPr>
          <w:p w14:paraId="28AECFFC" w14:textId="77777777" w:rsidR="004E067B" w:rsidRDefault="00BE7DAD">
            <w:pPr>
              <w:jc w:val="center"/>
            </w:pPr>
            <w:r>
              <w:rPr>
                <w:b/>
              </w:rPr>
              <w:t>Std. Error</w:t>
            </w:r>
          </w:p>
        </w:tc>
        <w:tc>
          <w:tcPr>
            <w:tcW w:w="1728" w:type="dxa"/>
            <w:shd w:val="clear" w:color="auto" w:fill="EDEDED"/>
            <w:vAlign w:val="center"/>
          </w:tcPr>
          <w:p w14:paraId="556DCB71" w14:textId="77777777" w:rsidR="004E067B" w:rsidRDefault="00BE7DAD">
            <w:pPr>
              <w:jc w:val="center"/>
            </w:pPr>
            <w:r>
              <w:rPr>
                <w:b/>
              </w:rPr>
              <w:t>z-Statistic</w:t>
            </w:r>
          </w:p>
        </w:tc>
        <w:tc>
          <w:tcPr>
            <w:tcW w:w="1440" w:type="dxa"/>
            <w:shd w:val="clear" w:color="auto" w:fill="EDEDED"/>
            <w:vAlign w:val="center"/>
          </w:tcPr>
          <w:p w14:paraId="7022802B" w14:textId="77777777" w:rsidR="004E067B" w:rsidRDefault="00BE7DAD">
            <w:pPr>
              <w:jc w:val="center"/>
            </w:pPr>
            <w:r>
              <w:rPr>
                <w:b/>
              </w:rPr>
              <w:t>Prob.</w:t>
            </w:r>
          </w:p>
        </w:tc>
      </w:tr>
      <w:tr w:rsidR="004E067B" w14:paraId="466D364E" w14:textId="77777777">
        <w:trPr>
          <w:jc w:val="center"/>
        </w:trPr>
        <w:tc>
          <w:tcPr>
            <w:tcW w:w="1728" w:type="dxa"/>
            <w:vAlign w:val="center"/>
          </w:tcPr>
          <w:p w14:paraId="580BF83A" w14:textId="77777777" w:rsidR="004E067B" w:rsidRDefault="00BE7DAD">
            <w:pPr>
              <w:jc w:val="center"/>
            </w:pPr>
            <w:r>
              <w:t>C</w:t>
            </w:r>
          </w:p>
        </w:tc>
        <w:tc>
          <w:tcPr>
            <w:tcW w:w="1728" w:type="dxa"/>
            <w:vAlign w:val="center"/>
          </w:tcPr>
          <w:p w14:paraId="5E3E9E1D" w14:textId="77777777" w:rsidR="004E067B" w:rsidRDefault="00BE7DAD">
            <w:pPr>
              <w:jc w:val="center"/>
            </w:pPr>
            <w:r>
              <w:t>-4.440161</w:t>
            </w:r>
          </w:p>
        </w:tc>
        <w:tc>
          <w:tcPr>
            <w:tcW w:w="1728" w:type="dxa"/>
            <w:vAlign w:val="center"/>
          </w:tcPr>
          <w:p w14:paraId="23449E98" w14:textId="77777777" w:rsidR="004E067B" w:rsidRDefault="00BE7DAD">
            <w:pPr>
              <w:jc w:val="center"/>
            </w:pPr>
            <w:r>
              <w:t>2.057203</w:t>
            </w:r>
          </w:p>
        </w:tc>
        <w:tc>
          <w:tcPr>
            <w:tcW w:w="1728" w:type="dxa"/>
            <w:vAlign w:val="center"/>
          </w:tcPr>
          <w:p w14:paraId="1A8501D1" w14:textId="77777777" w:rsidR="004E067B" w:rsidRDefault="00BE7DAD">
            <w:pPr>
              <w:jc w:val="center"/>
            </w:pPr>
            <w:r>
              <w:t>-2.158349</w:t>
            </w:r>
          </w:p>
        </w:tc>
        <w:tc>
          <w:tcPr>
            <w:tcW w:w="1440" w:type="dxa"/>
            <w:vAlign w:val="center"/>
          </w:tcPr>
          <w:p w14:paraId="7BA3652C" w14:textId="77777777" w:rsidR="004E067B" w:rsidRDefault="00BE7DAD">
            <w:pPr>
              <w:jc w:val="center"/>
            </w:pPr>
            <w:r>
              <w:t>.031</w:t>
            </w:r>
          </w:p>
        </w:tc>
      </w:tr>
      <w:tr w:rsidR="004E067B" w14:paraId="3DDF49EB" w14:textId="77777777">
        <w:trPr>
          <w:jc w:val="center"/>
        </w:trPr>
        <w:tc>
          <w:tcPr>
            <w:tcW w:w="1728" w:type="dxa"/>
            <w:vAlign w:val="center"/>
          </w:tcPr>
          <w:p w14:paraId="66C928C6" w14:textId="77777777" w:rsidR="004E067B" w:rsidRDefault="00BE7DAD">
            <w:pPr>
              <w:jc w:val="center"/>
            </w:pPr>
            <w:r>
              <w:t>GENDER</w:t>
            </w:r>
          </w:p>
        </w:tc>
        <w:tc>
          <w:tcPr>
            <w:tcW w:w="1728" w:type="dxa"/>
            <w:vAlign w:val="center"/>
          </w:tcPr>
          <w:p w14:paraId="4E2E16FC" w14:textId="77777777" w:rsidR="004E067B" w:rsidRDefault="00BE7DAD">
            <w:pPr>
              <w:jc w:val="center"/>
            </w:pPr>
            <w:r>
              <w:t>-0.441540</w:t>
            </w:r>
          </w:p>
        </w:tc>
        <w:tc>
          <w:tcPr>
            <w:tcW w:w="1728" w:type="dxa"/>
            <w:vAlign w:val="center"/>
          </w:tcPr>
          <w:p w14:paraId="5934A054" w14:textId="77777777" w:rsidR="004E067B" w:rsidRDefault="00BE7DAD">
            <w:pPr>
              <w:jc w:val="center"/>
            </w:pPr>
            <w:r>
              <w:t>0.705442</w:t>
            </w:r>
          </w:p>
        </w:tc>
        <w:tc>
          <w:tcPr>
            <w:tcW w:w="1728" w:type="dxa"/>
            <w:vAlign w:val="center"/>
          </w:tcPr>
          <w:p w14:paraId="52F7AE1A" w14:textId="77777777" w:rsidR="004E067B" w:rsidRDefault="00BE7DAD">
            <w:pPr>
              <w:jc w:val="center"/>
            </w:pPr>
            <w:r>
              <w:t>-0.625905</w:t>
            </w:r>
          </w:p>
        </w:tc>
        <w:tc>
          <w:tcPr>
            <w:tcW w:w="1440" w:type="dxa"/>
            <w:vAlign w:val="center"/>
          </w:tcPr>
          <w:p w14:paraId="02DEF164" w14:textId="77777777" w:rsidR="004E067B" w:rsidRDefault="00BE7DAD">
            <w:pPr>
              <w:jc w:val="center"/>
            </w:pPr>
            <w:r>
              <w:t>.531</w:t>
            </w:r>
          </w:p>
        </w:tc>
      </w:tr>
      <w:tr w:rsidR="004E067B" w14:paraId="49AEAD53" w14:textId="77777777">
        <w:trPr>
          <w:jc w:val="center"/>
        </w:trPr>
        <w:tc>
          <w:tcPr>
            <w:tcW w:w="1728" w:type="dxa"/>
            <w:vAlign w:val="center"/>
          </w:tcPr>
          <w:p w14:paraId="3A2385E1" w14:textId="77777777" w:rsidR="004E067B" w:rsidRDefault="00BE7DAD">
            <w:pPr>
              <w:jc w:val="center"/>
            </w:pPr>
            <w:r>
              <w:t>AGE</w:t>
            </w:r>
          </w:p>
        </w:tc>
        <w:tc>
          <w:tcPr>
            <w:tcW w:w="1728" w:type="dxa"/>
            <w:vAlign w:val="center"/>
          </w:tcPr>
          <w:p w14:paraId="7FD3DA7B" w14:textId="77777777" w:rsidR="004E067B" w:rsidRDefault="00BE7DAD">
            <w:pPr>
              <w:jc w:val="center"/>
            </w:pPr>
            <w:r>
              <w:t>-0.492232</w:t>
            </w:r>
          </w:p>
        </w:tc>
        <w:tc>
          <w:tcPr>
            <w:tcW w:w="1728" w:type="dxa"/>
            <w:vAlign w:val="center"/>
          </w:tcPr>
          <w:p w14:paraId="7D71A767" w14:textId="77777777" w:rsidR="004E067B" w:rsidRDefault="00BE7DAD">
            <w:pPr>
              <w:jc w:val="center"/>
            </w:pPr>
            <w:r>
              <w:t>0.431238</w:t>
            </w:r>
          </w:p>
        </w:tc>
        <w:tc>
          <w:tcPr>
            <w:tcW w:w="1728" w:type="dxa"/>
            <w:vAlign w:val="center"/>
          </w:tcPr>
          <w:p w14:paraId="0C300B0A" w14:textId="77777777" w:rsidR="004E067B" w:rsidRDefault="00BE7DAD">
            <w:pPr>
              <w:jc w:val="center"/>
            </w:pPr>
            <w:r>
              <w:t>-1.141439</w:t>
            </w:r>
          </w:p>
        </w:tc>
        <w:tc>
          <w:tcPr>
            <w:tcW w:w="1440" w:type="dxa"/>
            <w:vAlign w:val="center"/>
          </w:tcPr>
          <w:p w14:paraId="2A243269" w14:textId="77777777" w:rsidR="004E067B" w:rsidRDefault="00BE7DAD">
            <w:pPr>
              <w:jc w:val="center"/>
            </w:pPr>
            <w:r>
              <w:t>.254</w:t>
            </w:r>
          </w:p>
        </w:tc>
      </w:tr>
      <w:tr w:rsidR="004E067B" w14:paraId="309DA165" w14:textId="77777777">
        <w:trPr>
          <w:jc w:val="center"/>
        </w:trPr>
        <w:tc>
          <w:tcPr>
            <w:tcW w:w="1728" w:type="dxa"/>
            <w:vAlign w:val="center"/>
          </w:tcPr>
          <w:p w14:paraId="4D3C386C" w14:textId="77777777" w:rsidR="004E067B" w:rsidRDefault="00BE7DAD">
            <w:pPr>
              <w:jc w:val="center"/>
            </w:pPr>
            <w:r>
              <w:t>EDU</w:t>
            </w:r>
          </w:p>
        </w:tc>
        <w:tc>
          <w:tcPr>
            <w:tcW w:w="1728" w:type="dxa"/>
            <w:vAlign w:val="center"/>
          </w:tcPr>
          <w:p w14:paraId="1A4D56F6" w14:textId="77777777" w:rsidR="004E067B" w:rsidRDefault="00BE7DAD">
            <w:pPr>
              <w:jc w:val="center"/>
            </w:pPr>
            <w:r>
              <w:t>0.787235</w:t>
            </w:r>
          </w:p>
        </w:tc>
        <w:tc>
          <w:tcPr>
            <w:tcW w:w="1728" w:type="dxa"/>
            <w:vAlign w:val="center"/>
          </w:tcPr>
          <w:p w14:paraId="240DD909" w14:textId="77777777" w:rsidR="004E067B" w:rsidRDefault="00BE7DAD">
            <w:pPr>
              <w:jc w:val="center"/>
            </w:pPr>
            <w:r>
              <w:t>0.360092</w:t>
            </w:r>
          </w:p>
        </w:tc>
        <w:tc>
          <w:tcPr>
            <w:tcW w:w="1728" w:type="dxa"/>
            <w:vAlign w:val="center"/>
          </w:tcPr>
          <w:p w14:paraId="424BF48D" w14:textId="77777777" w:rsidR="004E067B" w:rsidRDefault="00BE7DAD">
            <w:pPr>
              <w:jc w:val="center"/>
            </w:pPr>
            <w:r>
              <w:t>2.186207</w:t>
            </w:r>
          </w:p>
        </w:tc>
        <w:tc>
          <w:tcPr>
            <w:tcW w:w="1440" w:type="dxa"/>
            <w:vAlign w:val="center"/>
          </w:tcPr>
          <w:p w14:paraId="76F1AD98" w14:textId="77777777" w:rsidR="004E067B" w:rsidRDefault="00BE7DAD">
            <w:pPr>
              <w:jc w:val="center"/>
            </w:pPr>
            <w:r>
              <w:t>.029</w:t>
            </w:r>
          </w:p>
        </w:tc>
      </w:tr>
      <w:tr w:rsidR="004E067B" w14:paraId="25B934E1" w14:textId="77777777">
        <w:trPr>
          <w:jc w:val="center"/>
        </w:trPr>
        <w:tc>
          <w:tcPr>
            <w:tcW w:w="1728" w:type="dxa"/>
            <w:vAlign w:val="center"/>
          </w:tcPr>
          <w:p w14:paraId="2A457F3A" w14:textId="77777777" w:rsidR="004E067B" w:rsidRDefault="00BE7DAD">
            <w:pPr>
              <w:jc w:val="center"/>
            </w:pPr>
            <w:r>
              <w:t>OMZET</w:t>
            </w:r>
          </w:p>
        </w:tc>
        <w:tc>
          <w:tcPr>
            <w:tcW w:w="1728" w:type="dxa"/>
            <w:vAlign w:val="center"/>
          </w:tcPr>
          <w:p w14:paraId="472E9E40" w14:textId="77777777" w:rsidR="004E067B" w:rsidRDefault="00BE7DAD">
            <w:pPr>
              <w:jc w:val="center"/>
            </w:pPr>
            <w:r>
              <w:t>1.45E-07</w:t>
            </w:r>
          </w:p>
        </w:tc>
        <w:tc>
          <w:tcPr>
            <w:tcW w:w="1728" w:type="dxa"/>
            <w:vAlign w:val="center"/>
          </w:tcPr>
          <w:p w14:paraId="6279D058" w14:textId="77777777" w:rsidR="004E067B" w:rsidRDefault="00BE7DAD">
            <w:pPr>
              <w:jc w:val="center"/>
            </w:pPr>
            <w:r>
              <w:t>7.11E-08</w:t>
            </w:r>
          </w:p>
        </w:tc>
        <w:tc>
          <w:tcPr>
            <w:tcW w:w="1728" w:type="dxa"/>
            <w:vAlign w:val="center"/>
          </w:tcPr>
          <w:p w14:paraId="763AAAAA" w14:textId="77777777" w:rsidR="004E067B" w:rsidRDefault="00BE7DAD">
            <w:pPr>
              <w:jc w:val="center"/>
            </w:pPr>
            <w:r>
              <w:t>2.039113</w:t>
            </w:r>
          </w:p>
        </w:tc>
        <w:tc>
          <w:tcPr>
            <w:tcW w:w="1440" w:type="dxa"/>
            <w:vAlign w:val="center"/>
          </w:tcPr>
          <w:p w14:paraId="43B22EC6" w14:textId="77777777" w:rsidR="004E067B" w:rsidRDefault="00BE7DAD">
            <w:pPr>
              <w:jc w:val="center"/>
            </w:pPr>
            <w:r>
              <w:t>.041</w:t>
            </w:r>
          </w:p>
        </w:tc>
      </w:tr>
      <w:tr w:rsidR="004E067B" w14:paraId="295DE047" w14:textId="77777777">
        <w:trPr>
          <w:jc w:val="center"/>
        </w:trPr>
        <w:tc>
          <w:tcPr>
            <w:tcW w:w="1728" w:type="dxa"/>
            <w:vAlign w:val="center"/>
          </w:tcPr>
          <w:p w14:paraId="4D2E5223" w14:textId="77777777" w:rsidR="004E067B" w:rsidRDefault="00BE7DAD">
            <w:pPr>
              <w:jc w:val="center"/>
            </w:pPr>
            <w:r>
              <w:t>DISTANCE</w:t>
            </w:r>
          </w:p>
        </w:tc>
        <w:tc>
          <w:tcPr>
            <w:tcW w:w="1728" w:type="dxa"/>
            <w:vAlign w:val="center"/>
          </w:tcPr>
          <w:p w14:paraId="0511DD9D" w14:textId="77777777" w:rsidR="004E067B" w:rsidRDefault="00BE7DAD">
            <w:pPr>
              <w:jc w:val="center"/>
            </w:pPr>
            <w:r>
              <w:t>0.001634</w:t>
            </w:r>
          </w:p>
        </w:tc>
        <w:tc>
          <w:tcPr>
            <w:tcW w:w="1728" w:type="dxa"/>
            <w:vAlign w:val="center"/>
          </w:tcPr>
          <w:p w14:paraId="196F7BCC" w14:textId="77777777" w:rsidR="004E067B" w:rsidRDefault="00BE7DAD">
            <w:pPr>
              <w:jc w:val="center"/>
            </w:pPr>
            <w:r>
              <w:t>0.016868</w:t>
            </w:r>
          </w:p>
        </w:tc>
        <w:tc>
          <w:tcPr>
            <w:tcW w:w="1728" w:type="dxa"/>
            <w:vAlign w:val="center"/>
          </w:tcPr>
          <w:p w14:paraId="64ECF795" w14:textId="77777777" w:rsidR="004E067B" w:rsidRDefault="00BE7DAD">
            <w:pPr>
              <w:jc w:val="center"/>
            </w:pPr>
            <w:r>
              <w:t>0.096870</w:t>
            </w:r>
          </w:p>
        </w:tc>
        <w:tc>
          <w:tcPr>
            <w:tcW w:w="1440" w:type="dxa"/>
            <w:vAlign w:val="center"/>
          </w:tcPr>
          <w:p w14:paraId="71E2EAFD" w14:textId="77777777" w:rsidR="004E067B" w:rsidRDefault="00BE7DAD">
            <w:pPr>
              <w:jc w:val="center"/>
            </w:pPr>
            <w:r>
              <w:t>.923</w:t>
            </w:r>
          </w:p>
        </w:tc>
      </w:tr>
      <w:tr w:rsidR="004E067B" w14:paraId="1E7F5195" w14:textId="77777777">
        <w:trPr>
          <w:jc w:val="center"/>
        </w:trPr>
        <w:tc>
          <w:tcPr>
            <w:tcW w:w="1728" w:type="dxa"/>
            <w:vAlign w:val="center"/>
          </w:tcPr>
          <w:p w14:paraId="1171BAB8" w14:textId="77777777" w:rsidR="004E067B" w:rsidRDefault="00BE7DAD">
            <w:pPr>
              <w:jc w:val="center"/>
            </w:pPr>
            <w:r>
              <w:t>DURATION</w:t>
            </w:r>
          </w:p>
        </w:tc>
        <w:tc>
          <w:tcPr>
            <w:tcW w:w="1728" w:type="dxa"/>
            <w:vAlign w:val="center"/>
          </w:tcPr>
          <w:p w14:paraId="5314DDCA" w14:textId="77777777" w:rsidR="004E067B" w:rsidRDefault="00BE7DAD">
            <w:pPr>
              <w:jc w:val="center"/>
            </w:pPr>
            <w:r>
              <w:t>0.484784</w:t>
            </w:r>
          </w:p>
        </w:tc>
        <w:tc>
          <w:tcPr>
            <w:tcW w:w="1728" w:type="dxa"/>
            <w:vAlign w:val="center"/>
          </w:tcPr>
          <w:p w14:paraId="628D6A05" w14:textId="77777777" w:rsidR="004E067B" w:rsidRDefault="00BE7DAD">
            <w:pPr>
              <w:jc w:val="center"/>
            </w:pPr>
            <w:r>
              <w:t>0.137026</w:t>
            </w:r>
          </w:p>
        </w:tc>
        <w:tc>
          <w:tcPr>
            <w:tcW w:w="1728" w:type="dxa"/>
            <w:vAlign w:val="center"/>
          </w:tcPr>
          <w:p w14:paraId="66292146" w14:textId="77777777" w:rsidR="004E067B" w:rsidRDefault="00BE7DAD">
            <w:pPr>
              <w:jc w:val="center"/>
            </w:pPr>
            <w:r>
              <w:t>3.537896</w:t>
            </w:r>
          </w:p>
        </w:tc>
        <w:tc>
          <w:tcPr>
            <w:tcW w:w="1440" w:type="dxa"/>
            <w:vAlign w:val="center"/>
          </w:tcPr>
          <w:p w14:paraId="52EE6401" w14:textId="77777777" w:rsidR="004E067B" w:rsidRDefault="00BE7DAD">
            <w:pPr>
              <w:jc w:val="center"/>
            </w:pPr>
            <w:r>
              <w:t>&lt; .001</w:t>
            </w:r>
          </w:p>
        </w:tc>
      </w:tr>
    </w:tbl>
    <w:p w14:paraId="15698517" w14:textId="77777777" w:rsidR="004E067B" w:rsidRDefault="00BE7DAD">
      <w:pPr>
        <w:jc w:val="both"/>
      </w:pPr>
      <w:r>
        <w:t xml:space="preserve">Notes: Dependent variable = ONLINE. Method = ML - Binary Logit. Convergence achieved after 6 iterations. McFadden R-squared = 0.415509; LR statistic = 39.49988; </w:t>
      </w:r>
      <w:proofErr w:type="gramStart"/>
      <w:r>
        <w:t>Prob(</w:t>
      </w:r>
      <w:proofErr w:type="gramEnd"/>
      <w:r>
        <w:t>LR statistic) &lt; .001; total observations = 200.</w:t>
      </w:r>
    </w:p>
    <w:p w14:paraId="0C239388" w14:textId="77777777" w:rsidR="004E067B" w:rsidRPr="006F1E0A" w:rsidRDefault="00BE7DAD">
      <w:pPr>
        <w:ind w:firstLine="360"/>
        <w:rPr>
          <w:bCs/>
        </w:rPr>
      </w:pPr>
      <w:r w:rsidRPr="006F1E0A">
        <w:rPr>
          <w:bCs/>
        </w:rPr>
        <w:t>Table 2 shows that education, turnover, and duration of Wi-Fi use were significant determinants of online business adoption. Education had a positive coefficient and was significant at the 5% level (P = .029), indicating that entrepreneurs with higher educational attainment were more likely to adopt online business. Turnover was also positive and significant (P = .041), suggesting that businesses with larger sales capacity tend to have stronger incentives to expand through digital channels. The duration of Wi-Fi use had the strongest significance in this model (P &lt; .001), implying that longer exposure to hamlet Wi-Fi facilities increases the likelihood of using online business practices.</w:t>
      </w:r>
    </w:p>
    <w:p w14:paraId="4BDF8985" w14:textId="77777777" w:rsidR="004E067B" w:rsidRDefault="00BE7DAD">
      <w:pPr>
        <w:ind w:firstLine="360"/>
        <w:jc w:val="both"/>
      </w:pPr>
      <w:r>
        <w:t>Gender and age had negative coefficients but were not statistically significant. This implies that the direction of the coefficients cannot be interpreted as reliable evidence of gender- or age-based differences in online adoption. Distance from the Wi-Fi facility was also not significant, suggesting that the availability and use of Wi-Fi may be more important than physical proximity alone. These findings indicate that digital adoption is shaped not only by access but also by human capability and business readiness.</w:t>
      </w:r>
    </w:p>
    <w:p w14:paraId="59AB873C" w14:textId="77777777" w:rsidR="004E067B" w:rsidRDefault="00BE7DAD">
      <w:r>
        <w:rPr>
          <w:b/>
        </w:rPr>
        <w:t>Table 3. Goodness-of-fit evaluation: Model 1</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3168"/>
        <w:gridCol w:w="1872"/>
        <w:gridCol w:w="2304"/>
        <w:gridCol w:w="1728"/>
      </w:tblGrid>
      <w:tr w:rsidR="004E067B" w14:paraId="1E7B3D4D" w14:textId="77777777">
        <w:trPr>
          <w:tblHeader/>
          <w:jc w:val="center"/>
        </w:trPr>
        <w:tc>
          <w:tcPr>
            <w:tcW w:w="3168" w:type="dxa"/>
            <w:shd w:val="clear" w:color="auto" w:fill="EDEDED"/>
            <w:vAlign w:val="center"/>
          </w:tcPr>
          <w:p w14:paraId="246FF36C" w14:textId="77777777" w:rsidR="004E067B" w:rsidRDefault="00BE7DAD">
            <w:pPr>
              <w:jc w:val="center"/>
            </w:pPr>
            <w:r>
              <w:rPr>
                <w:b/>
              </w:rPr>
              <w:t>Test</w:t>
            </w:r>
          </w:p>
        </w:tc>
        <w:tc>
          <w:tcPr>
            <w:tcW w:w="1872" w:type="dxa"/>
            <w:shd w:val="clear" w:color="auto" w:fill="EDEDED"/>
            <w:vAlign w:val="center"/>
          </w:tcPr>
          <w:p w14:paraId="75DA3BEA" w14:textId="77777777" w:rsidR="004E067B" w:rsidRDefault="00BE7DAD">
            <w:pPr>
              <w:jc w:val="center"/>
            </w:pPr>
            <w:r>
              <w:rPr>
                <w:b/>
              </w:rPr>
              <w:t>Statistic</w:t>
            </w:r>
          </w:p>
        </w:tc>
        <w:tc>
          <w:tcPr>
            <w:tcW w:w="2304" w:type="dxa"/>
            <w:shd w:val="clear" w:color="auto" w:fill="EDEDED"/>
            <w:vAlign w:val="center"/>
          </w:tcPr>
          <w:p w14:paraId="50397D5D" w14:textId="77777777" w:rsidR="004E067B" w:rsidRDefault="00BE7DAD">
            <w:pPr>
              <w:jc w:val="center"/>
            </w:pPr>
            <w:r>
              <w:rPr>
                <w:b/>
              </w:rPr>
              <w:t>Distribution</w:t>
            </w:r>
          </w:p>
        </w:tc>
        <w:tc>
          <w:tcPr>
            <w:tcW w:w="1728" w:type="dxa"/>
            <w:shd w:val="clear" w:color="auto" w:fill="EDEDED"/>
            <w:vAlign w:val="center"/>
          </w:tcPr>
          <w:p w14:paraId="488B2E47" w14:textId="77777777" w:rsidR="004E067B" w:rsidRDefault="00BE7DAD">
            <w:pPr>
              <w:jc w:val="center"/>
            </w:pPr>
            <w:r>
              <w:rPr>
                <w:b/>
              </w:rPr>
              <w:t>Probability</w:t>
            </w:r>
          </w:p>
        </w:tc>
      </w:tr>
      <w:tr w:rsidR="004E067B" w14:paraId="218924A4" w14:textId="77777777">
        <w:trPr>
          <w:jc w:val="center"/>
        </w:trPr>
        <w:tc>
          <w:tcPr>
            <w:tcW w:w="3168" w:type="dxa"/>
            <w:vAlign w:val="center"/>
          </w:tcPr>
          <w:p w14:paraId="78EB6ED6" w14:textId="77777777" w:rsidR="004E067B" w:rsidRDefault="00BE7DAD">
            <w:pPr>
              <w:jc w:val="center"/>
            </w:pPr>
            <w:r>
              <w:t>Hosmer-Lemeshow statistic</w:t>
            </w:r>
          </w:p>
        </w:tc>
        <w:tc>
          <w:tcPr>
            <w:tcW w:w="1872" w:type="dxa"/>
            <w:vAlign w:val="center"/>
          </w:tcPr>
          <w:p w14:paraId="7B080CF6" w14:textId="77777777" w:rsidR="004E067B" w:rsidRDefault="00BE7DAD">
            <w:pPr>
              <w:jc w:val="center"/>
            </w:pPr>
            <w:r>
              <w:t>7.6149</w:t>
            </w:r>
          </w:p>
        </w:tc>
        <w:tc>
          <w:tcPr>
            <w:tcW w:w="2304" w:type="dxa"/>
            <w:vAlign w:val="center"/>
          </w:tcPr>
          <w:p w14:paraId="7EE63811" w14:textId="77777777" w:rsidR="004E067B" w:rsidRDefault="00BE7DAD">
            <w:pPr>
              <w:jc w:val="center"/>
            </w:pPr>
            <w:r>
              <w:t>Prob. Chi-</w:t>
            </w:r>
            <w:proofErr w:type="gramStart"/>
            <w:r>
              <w:t>Sq(</w:t>
            </w:r>
            <w:proofErr w:type="gramEnd"/>
            <w:r>
              <w:t>8)</w:t>
            </w:r>
          </w:p>
        </w:tc>
        <w:tc>
          <w:tcPr>
            <w:tcW w:w="1728" w:type="dxa"/>
            <w:vAlign w:val="center"/>
          </w:tcPr>
          <w:p w14:paraId="6101EA5F" w14:textId="77777777" w:rsidR="004E067B" w:rsidRDefault="00BE7DAD">
            <w:pPr>
              <w:jc w:val="center"/>
            </w:pPr>
            <w:r>
              <w:t>.472</w:t>
            </w:r>
          </w:p>
        </w:tc>
      </w:tr>
      <w:tr w:rsidR="004E067B" w14:paraId="5FD8750E" w14:textId="77777777">
        <w:trPr>
          <w:jc w:val="center"/>
        </w:trPr>
        <w:tc>
          <w:tcPr>
            <w:tcW w:w="3168" w:type="dxa"/>
            <w:vAlign w:val="center"/>
          </w:tcPr>
          <w:p w14:paraId="254F7129" w14:textId="77777777" w:rsidR="004E067B" w:rsidRDefault="00BE7DAD">
            <w:pPr>
              <w:jc w:val="center"/>
            </w:pPr>
            <w:proofErr w:type="gramStart"/>
            <w:r>
              <w:t>Andrews</w:t>
            </w:r>
            <w:proofErr w:type="gramEnd"/>
            <w:r>
              <w:t xml:space="preserve"> statistic</w:t>
            </w:r>
          </w:p>
        </w:tc>
        <w:tc>
          <w:tcPr>
            <w:tcW w:w="1872" w:type="dxa"/>
            <w:vAlign w:val="center"/>
          </w:tcPr>
          <w:p w14:paraId="73B4F39B" w14:textId="77777777" w:rsidR="004E067B" w:rsidRDefault="00BE7DAD">
            <w:pPr>
              <w:jc w:val="center"/>
            </w:pPr>
            <w:r>
              <w:t>45.8293</w:t>
            </w:r>
          </w:p>
        </w:tc>
        <w:tc>
          <w:tcPr>
            <w:tcW w:w="2304" w:type="dxa"/>
            <w:vAlign w:val="center"/>
          </w:tcPr>
          <w:p w14:paraId="7FF2669C" w14:textId="77777777" w:rsidR="004E067B" w:rsidRDefault="00BE7DAD">
            <w:pPr>
              <w:jc w:val="center"/>
            </w:pPr>
            <w:r>
              <w:t>Prob. Chi-</w:t>
            </w:r>
            <w:proofErr w:type="gramStart"/>
            <w:r>
              <w:t>Sq(</w:t>
            </w:r>
            <w:proofErr w:type="gramEnd"/>
            <w:r>
              <w:t>10)</w:t>
            </w:r>
          </w:p>
        </w:tc>
        <w:tc>
          <w:tcPr>
            <w:tcW w:w="1728" w:type="dxa"/>
            <w:vAlign w:val="center"/>
          </w:tcPr>
          <w:p w14:paraId="11575EB1" w14:textId="77777777" w:rsidR="004E067B" w:rsidRDefault="00BE7DAD">
            <w:pPr>
              <w:jc w:val="center"/>
            </w:pPr>
            <w:r>
              <w:t>&lt; .001</w:t>
            </w:r>
          </w:p>
        </w:tc>
      </w:tr>
    </w:tbl>
    <w:p w14:paraId="0E0F823D" w14:textId="77777777" w:rsidR="004E067B" w:rsidRDefault="00BE7DAD">
      <w:pPr>
        <w:ind w:firstLine="360"/>
        <w:jc w:val="both"/>
      </w:pPr>
      <w:r>
        <w:t>The Hosmer-Lemeshow probability of 0.4720 suggests that Model 1 does not show a poor fit under this test. However, the Andrews statistic was significant, so the model should still be interpreted carefully. For policy interpretation, the most consistent evidence from Model 1 is that education, sales turnover, and duration of Wi-Fi use support the adoption of online business activity.</w:t>
      </w:r>
    </w:p>
    <w:p w14:paraId="04042412" w14:textId="77777777" w:rsidR="004E067B" w:rsidRDefault="00BE7DAD">
      <w:pPr>
        <w:jc w:val="both"/>
      </w:pPr>
      <w:r>
        <w:rPr>
          <w:b/>
        </w:rPr>
        <w:t>3.2 Wi-Fi Quality, E-business Use, and Innovation</w:t>
      </w:r>
    </w:p>
    <w:p w14:paraId="2DE88C13" w14:textId="77777777" w:rsidR="004E067B" w:rsidRDefault="00BE7DAD">
      <w:pPr>
        <w:ind w:firstLine="360"/>
        <w:jc w:val="both"/>
      </w:pPr>
      <w:r>
        <w:t xml:space="preserve">The second binary logit model focused on Wi-Fi-related factors and digital business practices. The overall model was statistically significant (LR statistic = 47.73029; P &lt; </w:t>
      </w:r>
      <w:r>
        <w:lastRenderedPageBreak/>
        <w:t>.001), and the McFadden R-squared increased to 0.502087. This indicates that the inclusion of access quality, e-business use, sales activity, and innovation improved the explanatory power of the model compared with the basic adoption model.</w:t>
      </w:r>
    </w:p>
    <w:p w14:paraId="4D527DF5" w14:textId="77777777" w:rsidR="004E067B" w:rsidRDefault="00BE7DAD">
      <w:r>
        <w:rPr>
          <w:b/>
        </w:rPr>
        <w:t>Table 4. Binary logit estimation: Model 2</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728"/>
        <w:gridCol w:w="1728"/>
        <w:gridCol w:w="1728"/>
        <w:gridCol w:w="1728"/>
        <w:gridCol w:w="1440"/>
      </w:tblGrid>
      <w:tr w:rsidR="004E067B" w14:paraId="2EB78668" w14:textId="77777777">
        <w:trPr>
          <w:tblHeader/>
          <w:jc w:val="center"/>
        </w:trPr>
        <w:tc>
          <w:tcPr>
            <w:tcW w:w="1728" w:type="dxa"/>
            <w:shd w:val="clear" w:color="auto" w:fill="EDEDED"/>
            <w:vAlign w:val="center"/>
          </w:tcPr>
          <w:p w14:paraId="70B6FDA9" w14:textId="77777777" w:rsidR="004E067B" w:rsidRDefault="00BE7DAD">
            <w:pPr>
              <w:jc w:val="center"/>
            </w:pPr>
            <w:r>
              <w:rPr>
                <w:b/>
              </w:rPr>
              <w:t>Variable</w:t>
            </w:r>
          </w:p>
        </w:tc>
        <w:tc>
          <w:tcPr>
            <w:tcW w:w="1728" w:type="dxa"/>
            <w:shd w:val="clear" w:color="auto" w:fill="EDEDED"/>
            <w:vAlign w:val="center"/>
          </w:tcPr>
          <w:p w14:paraId="372E3E8C" w14:textId="77777777" w:rsidR="004E067B" w:rsidRDefault="00BE7DAD">
            <w:pPr>
              <w:jc w:val="center"/>
            </w:pPr>
            <w:r>
              <w:rPr>
                <w:b/>
              </w:rPr>
              <w:t>Coefficient</w:t>
            </w:r>
          </w:p>
        </w:tc>
        <w:tc>
          <w:tcPr>
            <w:tcW w:w="1728" w:type="dxa"/>
            <w:shd w:val="clear" w:color="auto" w:fill="EDEDED"/>
            <w:vAlign w:val="center"/>
          </w:tcPr>
          <w:p w14:paraId="042247F8" w14:textId="77777777" w:rsidR="004E067B" w:rsidRDefault="00BE7DAD">
            <w:pPr>
              <w:jc w:val="center"/>
            </w:pPr>
            <w:r>
              <w:rPr>
                <w:b/>
              </w:rPr>
              <w:t>Std. Error</w:t>
            </w:r>
          </w:p>
        </w:tc>
        <w:tc>
          <w:tcPr>
            <w:tcW w:w="1728" w:type="dxa"/>
            <w:shd w:val="clear" w:color="auto" w:fill="EDEDED"/>
            <w:vAlign w:val="center"/>
          </w:tcPr>
          <w:p w14:paraId="322FB708" w14:textId="77777777" w:rsidR="004E067B" w:rsidRDefault="00BE7DAD">
            <w:pPr>
              <w:jc w:val="center"/>
            </w:pPr>
            <w:r>
              <w:rPr>
                <w:b/>
              </w:rPr>
              <w:t>z-Statistic</w:t>
            </w:r>
          </w:p>
        </w:tc>
        <w:tc>
          <w:tcPr>
            <w:tcW w:w="1440" w:type="dxa"/>
            <w:shd w:val="clear" w:color="auto" w:fill="EDEDED"/>
            <w:vAlign w:val="center"/>
          </w:tcPr>
          <w:p w14:paraId="6B8D81C0" w14:textId="77777777" w:rsidR="004E067B" w:rsidRDefault="00BE7DAD">
            <w:pPr>
              <w:jc w:val="center"/>
            </w:pPr>
            <w:r>
              <w:rPr>
                <w:b/>
              </w:rPr>
              <w:t>Prob.</w:t>
            </w:r>
          </w:p>
        </w:tc>
      </w:tr>
      <w:tr w:rsidR="004E067B" w14:paraId="6BD6BD09" w14:textId="77777777">
        <w:trPr>
          <w:jc w:val="center"/>
        </w:trPr>
        <w:tc>
          <w:tcPr>
            <w:tcW w:w="1728" w:type="dxa"/>
            <w:vAlign w:val="center"/>
          </w:tcPr>
          <w:p w14:paraId="51AC0DBC" w14:textId="77777777" w:rsidR="004E067B" w:rsidRDefault="00BE7DAD">
            <w:pPr>
              <w:jc w:val="center"/>
            </w:pPr>
            <w:r>
              <w:t>C</w:t>
            </w:r>
          </w:p>
        </w:tc>
        <w:tc>
          <w:tcPr>
            <w:tcW w:w="1728" w:type="dxa"/>
            <w:vAlign w:val="center"/>
          </w:tcPr>
          <w:p w14:paraId="5097C9DA" w14:textId="77777777" w:rsidR="004E067B" w:rsidRDefault="00BE7DAD">
            <w:pPr>
              <w:jc w:val="center"/>
            </w:pPr>
            <w:r>
              <w:t>-7.140359</w:t>
            </w:r>
          </w:p>
        </w:tc>
        <w:tc>
          <w:tcPr>
            <w:tcW w:w="1728" w:type="dxa"/>
            <w:vAlign w:val="center"/>
          </w:tcPr>
          <w:p w14:paraId="6A2780E4" w14:textId="77777777" w:rsidR="004E067B" w:rsidRDefault="00BE7DAD">
            <w:pPr>
              <w:jc w:val="center"/>
            </w:pPr>
            <w:r>
              <w:t>4.910302</w:t>
            </w:r>
          </w:p>
        </w:tc>
        <w:tc>
          <w:tcPr>
            <w:tcW w:w="1728" w:type="dxa"/>
            <w:vAlign w:val="center"/>
          </w:tcPr>
          <w:p w14:paraId="08889CB9" w14:textId="77777777" w:rsidR="004E067B" w:rsidRDefault="00BE7DAD">
            <w:pPr>
              <w:jc w:val="center"/>
            </w:pPr>
            <w:r>
              <w:t>-1.454159</w:t>
            </w:r>
          </w:p>
        </w:tc>
        <w:tc>
          <w:tcPr>
            <w:tcW w:w="1440" w:type="dxa"/>
            <w:vAlign w:val="center"/>
          </w:tcPr>
          <w:p w14:paraId="7BF11C47" w14:textId="77777777" w:rsidR="004E067B" w:rsidRDefault="00BE7DAD">
            <w:pPr>
              <w:jc w:val="center"/>
            </w:pPr>
            <w:r>
              <w:t>.146</w:t>
            </w:r>
          </w:p>
        </w:tc>
      </w:tr>
      <w:tr w:rsidR="004E067B" w14:paraId="7432FE40" w14:textId="77777777">
        <w:trPr>
          <w:jc w:val="center"/>
        </w:trPr>
        <w:tc>
          <w:tcPr>
            <w:tcW w:w="1728" w:type="dxa"/>
            <w:vAlign w:val="center"/>
          </w:tcPr>
          <w:p w14:paraId="281EFC2E" w14:textId="77777777" w:rsidR="004E067B" w:rsidRDefault="00BE7DAD">
            <w:pPr>
              <w:jc w:val="center"/>
            </w:pPr>
            <w:r>
              <w:t>OMZET</w:t>
            </w:r>
          </w:p>
        </w:tc>
        <w:tc>
          <w:tcPr>
            <w:tcW w:w="1728" w:type="dxa"/>
            <w:vAlign w:val="center"/>
          </w:tcPr>
          <w:p w14:paraId="47BD3891" w14:textId="77777777" w:rsidR="004E067B" w:rsidRDefault="00BE7DAD">
            <w:pPr>
              <w:jc w:val="center"/>
            </w:pPr>
            <w:r>
              <w:t>2.93E-07</w:t>
            </w:r>
          </w:p>
        </w:tc>
        <w:tc>
          <w:tcPr>
            <w:tcW w:w="1728" w:type="dxa"/>
            <w:vAlign w:val="center"/>
          </w:tcPr>
          <w:p w14:paraId="412FF3EF" w14:textId="77777777" w:rsidR="004E067B" w:rsidRDefault="00BE7DAD">
            <w:pPr>
              <w:jc w:val="center"/>
            </w:pPr>
            <w:r>
              <w:t>1.24E-07</w:t>
            </w:r>
          </w:p>
        </w:tc>
        <w:tc>
          <w:tcPr>
            <w:tcW w:w="1728" w:type="dxa"/>
            <w:vAlign w:val="center"/>
          </w:tcPr>
          <w:p w14:paraId="67ADE8D2" w14:textId="77777777" w:rsidR="004E067B" w:rsidRDefault="00BE7DAD">
            <w:pPr>
              <w:jc w:val="center"/>
            </w:pPr>
            <w:r>
              <w:t>2.361047</w:t>
            </w:r>
          </w:p>
        </w:tc>
        <w:tc>
          <w:tcPr>
            <w:tcW w:w="1440" w:type="dxa"/>
            <w:vAlign w:val="center"/>
          </w:tcPr>
          <w:p w14:paraId="15C9A7B1" w14:textId="77777777" w:rsidR="004E067B" w:rsidRDefault="00BE7DAD">
            <w:pPr>
              <w:jc w:val="center"/>
            </w:pPr>
            <w:r>
              <w:t>.018</w:t>
            </w:r>
          </w:p>
        </w:tc>
      </w:tr>
      <w:tr w:rsidR="004E067B" w14:paraId="52E0F2EF" w14:textId="77777777">
        <w:trPr>
          <w:jc w:val="center"/>
        </w:trPr>
        <w:tc>
          <w:tcPr>
            <w:tcW w:w="1728" w:type="dxa"/>
            <w:vAlign w:val="center"/>
          </w:tcPr>
          <w:p w14:paraId="6350CBFE" w14:textId="77777777" w:rsidR="004E067B" w:rsidRDefault="00BE7DAD">
            <w:pPr>
              <w:jc w:val="center"/>
            </w:pPr>
            <w:r>
              <w:t>ACCESS</w:t>
            </w:r>
          </w:p>
        </w:tc>
        <w:tc>
          <w:tcPr>
            <w:tcW w:w="1728" w:type="dxa"/>
            <w:vAlign w:val="center"/>
          </w:tcPr>
          <w:p w14:paraId="2DAEBB19" w14:textId="77777777" w:rsidR="004E067B" w:rsidRDefault="00BE7DAD">
            <w:pPr>
              <w:jc w:val="center"/>
            </w:pPr>
            <w:r>
              <w:t>1.259419</w:t>
            </w:r>
          </w:p>
        </w:tc>
        <w:tc>
          <w:tcPr>
            <w:tcW w:w="1728" w:type="dxa"/>
            <w:vAlign w:val="center"/>
          </w:tcPr>
          <w:p w14:paraId="234C702C" w14:textId="77777777" w:rsidR="004E067B" w:rsidRDefault="00BE7DAD">
            <w:pPr>
              <w:jc w:val="center"/>
            </w:pPr>
            <w:r>
              <w:t>1.082428</w:t>
            </w:r>
          </w:p>
        </w:tc>
        <w:tc>
          <w:tcPr>
            <w:tcW w:w="1728" w:type="dxa"/>
            <w:vAlign w:val="center"/>
          </w:tcPr>
          <w:p w14:paraId="46780367" w14:textId="77777777" w:rsidR="004E067B" w:rsidRDefault="00BE7DAD">
            <w:pPr>
              <w:jc w:val="center"/>
            </w:pPr>
            <w:r>
              <w:t>1.163514</w:t>
            </w:r>
          </w:p>
        </w:tc>
        <w:tc>
          <w:tcPr>
            <w:tcW w:w="1440" w:type="dxa"/>
            <w:vAlign w:val="center"/>
          </w:tcPr>
          <w:p w14:paraId="052761D6" w14:textId="77777777" w:rsidR="004E067B" w:rsidRDefault="00BE7DAD">
            <w:pPr>
              <w:jc w:val="center"/>
            </w:pPr>
            <w:r>
              <w:t>.245</w:t>
            </w:r>
          </w:p>
        </w:tc>
      </w:tr>
      <w:tr w:rsidR="004E067B" w14:paraId="4828A034" w14:textId="77777777">
        <w:trPr>
          <w:jc w:val="center"/>
        </w:trPr>
        <w:tc>
          <w:tcPr>
            <w:tcW w:w="1728" w:type="dxa"/>
            <w:vAlign w:val="center"/>
          </w:tcPr>
          <w:p w14:paraId="1AD48A67" w14:textId="77777777" w:rsidR="004E067B" w:rsidRDefault="00BE7DAD">
            <w:pPr>
              <w:jc w:val="center"/>
            </w:pPr>
            <w:r>
              <w:t>SPEED</w:t>
            </w:r>
          </w:p>
        </w:tc>
        <w:tc>
          <w:tcPr>
            <w:tcW w:w="1728" w:type="dxa"/>
            <w:vAlign w:val="center"/>
          </w:tcPr>
          <w:p w14:paraId="66CE4125" w14:textId="77777777" w:rsidR="004E067B" w:rsidRDefault="00BE7DAD">
            <w:pPr>
              <w:jc w:val="center"/>
            </w:pPr>
            <w:r>
              <w:t>2.311646</w:t>
            </w:r>
          </w:p>
        </w:tc>
        <w:tc>
          <w:tcPr>
            <w:tcW w:w="1728" w:type="dxa"/>
            <w:vAlign w:val="center"/>
          </w:tcPr>
          <w:p w14:paraId="11A61D55" w14:textId="77777777" w:rsidR="004E067B" w:rsidRDefault="00BE7DAD">
            <w:pPr>
              <w:jc w:val="center"/>
            </w:pPr>
            <w:r>
              <w:t>1.130386</w:t>
            </w:r>
          </w:p>
        </w:tc>
        <w:tc>
          <w:tcPr>
            <w:tcW w:w="1728" w:type="dxa"/>
            <w:vAlign w:val="center"/>
          </w:tcPr>
          <w:p w14:paraId="2CC00725" w14:textId="77777777" w:rsidR="004E067B" w:rsidRDefault="00BE7DAD">
            <w:pPr>
              <w:jc w:val="center"/>
            </w:pPr>
            <w:r>
              <w:t>2.045006</w:t>
            </w:r>
          </w:p>
        </w:tc>
        <w:tc>
          <w:tcPr>
            <w:tcW w:w="1440" w:type="dxa"/>
            <w:vAlign w:val="center"/>
          </w:tcPr>
          <w:p w14:paraId="5DDED1EF" w14:textId="77777777" w:rsidR="004E067B" w:rsidRDefault="00BE7DAD">
            <w:pPr>
              <w:jc w:val="center"/>
            </w:pPr>
            <w:r>
              <w:t>.041</w:t>
            </w:r>
          </w:p>
        </w:tc>
      </w:tr>
      <w:tr w:rsidR="004E067B" w14:paraId="45938975" w14:textId="77777777">
        <w:trPr>
          <w:jc w:val="center"/>
        </w:trPr>
        <w:tc>
          <w:tcPr>
            <w:tcW w:w="1728" w:type="dxa"/>
            <w:vAlign w:val="center"/>
          </w:tcPr>
          <w:p w14:paraId="5996D7AF" w14:textId="77777777" w:rsidR="004E067B" w:rsidRDefault="00BE7DAD">
            <w:pPr>
              <w:jc w:val="center"/>
            </w:pPr>
            <w:r>
              <w:t>STABLE</w:t>
            </w:r>
          </w:p>
        </w:tc>
        <w:tc>
          <w:tcPr>
            <w:tcW w:w="1728" w:type="dxa"/>
            <w:vAlign w:val="center"/>
          </w:tcPr>
          <w:p w14:paraId="0ADD4AE4" w14:textId="77777777" w:rsidR="004E067B" w:rsidRDefault="00BE7DAD">
            <w:pPr>
              <w:jc w:val="center"/>
            </w:pPr>
            <w:r>
              <w:t>1.783941</w:t>
            </w:r>
          </w:p>
        </w:tc>
        <w:tc>
          <w:tcPr>
            <w:tcW w:w="1728" w:type="dxa"/>
            <w:vAlign w:val="center"/>
          </w:tcPr>
          <w:p w14:paraId="668EB909" w14:textId="77777777" w:rsidR="004E067B" w:rsidRDefault="00BE7DAD">
            <w:pPr>
              <w:jc w:val="center"/>
            </w:pPr>
            <w:r>
              <w:t>1.045128</w:t>
            </w:r>
          </w:p>
        </w:tc>
        <w:tc>
          <w:tcPr>
            <w:tcW w:w="1728" w:type="dxa"/>
            <w:vAlign w:val="center"/>
          </w:tcPr>
          <w:p w14:paraId="0C5D6E8E" w14:textId="77777777" w:rsidR="004E067B" w:rsidRDefault="00BE7DAD">
            <w:pPr>
              <w:jc w:val="center"/>
            </w:pPr>
            <w:r>
              <w:t>1.706912</w:t>
            </w:r>
          </w:p>
        </w:tc>
        <w:tc>
          <w:tcPr>
            <w:tcW w:w="1440" w:type="dxa"/>
            <w:vAlign w:val="center"/>
          </w:tcPr>
          <w:p w14:paraId="776700B8" w14:textId="77777777" w:rsidR="004E067B" w:rsidRDefault="00BE7DAD">
            <w:pPr>
              <w:jc w:val="center"/>
            </w:pPr>
            <w:r>
              <w:t>.088</w:t>
            </w:r>
          </w:p>
        </w:tc>
      </w:tr>
      <w:tr w:rsidR="004E067B" w14:paraId="11F8538E" w14:textId="77777777">
        <w:trPr>
          <w:jc w:val="center"/>
        </w:trPr>
        <w:tc>
          <w:tcPr>
            <w:tcW w:w="1728" w:type="dxa"/>
            <w:vAlign w:val="center"/>
          </w:tcPr>
          <w:p w14:paraId="480D15A9" w14:textId="77777777" w:rsidR="004E067B" w:rsidRDefault="00BE7DAD">
            <w:pPr>
              <w:jc w:val="center"/>
            </w:pPr>
            <w:r>
              <w:t>FREQ</w:t>
            </w:r>
          </w:p>
        </w:tc>
        <w:tc>
          <w:tcPr>
            <w:tcW w:w="1728" w:type="dxa"/>
            <w:vAlign w:val="center"/>
          </w:tcPr>
          <w:p w14:paraId="3904CB2A" w14:textId="77777777" w:rsidR="004E067B" w:rsidRDefault="00BE7DAD">
            <w:pPr>
              <w:jc w:val="center"/>
            </w:pPr>
            <w:r>
              <w:t>0.785527</w:t>
            </w:r>
          </w:p>
        </w:tc>
        <w:tc>
          <w:tcPr>
            <w:tcW w:w="1728" w:type="dxa"/>
            <w:vAlign w:val="center"/>
          </w:tcPr>
          <w:p w14:paraId="07F2CAC6" w14:textId="77777777" w:rsidR="004E067B" w:rsidRDefault="00BE7DAD">
            <w:pPr>
              <w:jc w:val="center"/>
            </w:pPr>
            <w:r>
              <w:t>0.760696</w:t>
            </w:r>
          </w:p>
        </w:tc>
        <w:tc>
          <w:tcPr>
            <w:tcW w:w="1728" w:type="dxa"/>
            <w:vAlign w:val="center"/>
          </w:tcPr>
          <w:p w14:paraId="0859D078" w14:textId="77777777" w:rsidR="004E067B" w:rsidRDefault="00BE7DAD">
            <w:pPr>
              <w:jc w:val="center"/>
            </w:pPr>
            <w:r>
              <w:t>1.032642</w:t>
            </w:r>
          </w:p>
        </w:tc>
        <w:tc>
          <w:tcPr>
            <w:tcW w:w="1440" w:type="dxa"/>
            <w:vAlign w:val="center"/>
          </w:tcPr>
          <w:p w14:paraId="789F4A75" w14:textId="77777777" w:rsidR="004E067B" w:rsidRDefault="00BE7DAD">
            <w:pPr>
              <w:jc w:val="center"/>
            </w:pPr>
            <w:r>
              <w:t>.302</w:t>
            </w:r>
          </w:p>
        </w:tc>
      </w:tr>
      <w:tr w:rsidR="004E067B" w14:paraId="772ABA7C" w14:textId="77777777">
        <w:trPr>
          <w:jc w:val="center"/>
        </w:trPr>
        <w:tc>
          <w:tcPr>
            <w:tcW w:w="1728" w:type="dxa"/>
            <w:vAlign w:val="center"/>
          </w:tcPr>
          <w:p w14:paraId="7EAA3B89" w14:textId="77777777" w:rsidR="004E067B" w:rsidRDefault="00BE7DAD">
            <w:pPr>
              <w:jc w:val="center"/>
            </w:pPr>
            <w:r>
              <w:t>EBIS</w:t>
            </w:r>
          </w:p>
        </w:tc>
        <w:tc>
          <w:tcPr>
            <w:tcW w:w="1728" w:type="dxa"/>
            <w:vAlign w:val="center"/>
          </w:tcPr>
          <w:p w14:paraId="63BAE583" w14:textId="77777777" w:rsidR="004E067B" w:rsidRDefault="00BE7DAD">
            <w:pPr>
              <w:jc w:val="center"/>
            </w:pPr>
            <w:r>
              <w:t>5.134534</w:t>
            </w:r>
          </w:p>
        </w:tc>
        <w:tc>
          <w:tcPr>
            <w:tcW w:w="1728" w:type="dxa"/>
            <w:vAlign w:val="center"/>
          </w:tcPr>
          <w:p w14:paraId="1403BE6A" w14:textId="77777777" w:rsidR="004E067B" w:rsidRDefault="00BE7DAD">
            <w:pPr>
              <w:jc w:val="center"/>
            </w:pPr>
            <w:r>
              <w:t>1.725753</w:t>
            </w:r>
          </w:p>
        </w:tc>
        <w:tc>
          <w:tcPr>
            <w:tcW w:w="1728" w:type="dxa"/>
            <w:vAlign w:val="center"/>
          </w:tcPr>
          <w:p w14:paraId="6EACAA98" w14:textId="77777777" w:rsidR="004E067B" w:rsidRDefault="00BE7DAD">
            <w:pPr>
              <w:jc w:val="center"/>
            </w:pPr>
            <w:r>
              <w:t>2.975242</w:t>
            </w:r>
          </w:p>
        </w:tc>
        <w:tc>
          <w:tcPr>
            <w:tcW w:w="1440" w:type="dxa"/>
            <w:vAlign w:val="center"/>
          </w:tcPr>
          <w:p w14:paraId="71196AFF" w14:textId="77777777" w:rsidR="004E067B" w:rsidRDefault="00BE7DAD">
            <w:pPr>
              <w:jc w:val="center"/>
            </w:pPr>
            <w:r>
              <w:t>.003</w:t>
            </w:r>
          </w:p>
        </w:tc>
      </w:tr>
      <w:tr w:rsidR="004E067B" w14:paraId="43B062EA" w14:textId="77777777">
        <w:trPr>
          <w:jc w:val="center"/>
        </w:trPr>
        <w:tc>
          <w:tcPr>
            <w:tcW w:w="1728" w:type="dxa"/>
            <w:vAlign w:val="center"/>
          </w:tcPr>
          <w:p w14:paraId="3D411F02" w14:textId="77777777" w:rsidR="004E067B" w:rsidRDefault="00BE7DAD">
            <w:pPr>
              <w:jc w:val="center"/>
            </w:pPr>
            <w:r>
              <w:t>SALE</w:t>
            </w:r>
          </w:p>
        </w:tc>
        <w:tc>
          <w:tcPr>
            <w:tcW w:w="1728" w:type="dxa"/>
            <w:vAlign w:val="center"/>
          </w:tcPr>
          <w:p w14:paraId="064F623A" w14:textId="77777777" w:rsidR="004E067B" w:rsidRDefault="00BE7DAD">
            <w:pPr>
              <w:jc w:val="center"/>
            </w:pPr>
            <w:r>
              <w:t>4.499944</w:t>
            </w:r>
          </w:p>
        </w:tc>
        <w:tc>
          <w:tcPr>
            <w:tcW w:w="1728" w:type="dxa"/>
            <w:vAlign w:val="center"/>
          </w:tcPr>
          <w:p w14:paraId="2E77FE06" w14:textId="77777777" w:rsidR="004E067B" w:rsidRDefault="00BE7DAD">
            <w:pPr>
              <w:jc w:val="center"/>
            </w:pPr>
            <w:r>
              <w:t>1.494228</w:t>
            </w:r>
          </w:p>
        </w:tc>
        <w:tc>
          <w:tcPr>
            <w:tcW w:w="1728" w:type="dxa"/>
            <w:vAlign w:val="center"/>
          </w:tcPr>
          <w:p w14:paraId="4C58F370" w14:textId="77777777" w:rsidR="004E067B" w:rsidRDefault="00BE7DAD">
            <w:pPr>
              <w:jc w:val="center"/>
            </w:pPr>
            <w:r>
              <w:t>3.011552</w:t>
            </w:r>
          </w:p>
        </w:tc>
        <w:tc>
          <w:tcPr>
            <w:tcW w:w="1440" w:type="dxa"/>
            <w:vAlign w:val="center"/>
          </w:tcPr>
          <w:p w14:paraId="0B7FDF91" w14:textId="77777777" w:rsidR="004E067B" w:rsidRDefault="00BE7DAD">
            <w:pPr>
              <w:jc w:val="center"/>
            </w:pPr>
            <w:r>
              <w:t>.003</w:t>
            </w:r>
          </w:p>
        </w:tc>
      </w:tr>
      <w:tr w:rsidR="004E067B" w14:paraId="27DA27B6" w14:textId="77777777">
        <w:trPr>
          <w:jc w:val="center"/>
        </w:trPr>
        <w:tc>
          <w:tcPr>
            <w:tcW w:w="1728" w:type="dxa"/>
            <w:vAlign w:val="center"/>
          </w:tcPr>
          <w:p w14:paraId="60CF8F69" w14:textId="77777777" w:rsidR="004E067B" w:rsidRDefault="00BE7DAD">
            <w:pPr>
              <w:jc w:val="center"/>
            </w:pPr>
            <w:r>
              <w:t>INOV</w:t>
            </w:r>
          </w:p>
        </w:tc>
        <w:tc>
          <w:tcPr>
            <w:tcW w:w="1728" w:type="dxa"/>
            <w:vAlign w:val="center"/>
          </w:tcPr>
          <w:p w14:paraId="15BD9846" w14:textId="77777777" w:rsidR="004E067B" w:rsidRDefault="00BE7DAD">
            <w:pPr>
              <w:jc w:val="center"/>
            </w:pPr>
            <w:r>
              <w:t>3.737798</w:t>
            </w:r>
          </w:p>
        </w:tc>
        <w:tc>
          <w:tcPr>
            <w:tcW w:w="1728" w:type="dxa"/>
            <w:vAlign w:val="center"/>
          </w:tcPr>
          <w:p w14:paraId="258762D7" w14:textId="77777777" w:rsidR="004E067B" w:rsidRDefault="00BE7DAD">
            <w:pPr>
              <w:jc w:val="center"/>
            </w:pPr>
            <w:r>
              <w:t>1.184286</w:t>
            </w:r>
          </w:p>
        </w:tc>
        <w:tc>
          <w:tcPr>
            <w:tcW w:w="1728" w:type="dxa"/>
            <w:vAlign w:val="center"/>
          </w:tcPr>
          <w:p w14:paraId="55E7886D" w14:textId="77777777" w:rsidR="004E067B" w:rsidRDefault="00BE7DAD">
            <w:pPr>
              <w:jc w:val="center"/>
            </w:pPr>
            <w:r>
              <w:t>3.156163</w:t>
            </w:r>
          </w:p>
        </w:tc>
        <w:tc>
          <w:tcPr>
            <w:tcW w:w="1440" w:type="dxa"/>
            <w:vAlign w:val="center"/>
          </w:tcPr>
          <w:p w14:paraId="2E69B1E3" w14:textId="77777777" w:rsidR="004E067B" w:rsidRDefault="00BE7DAD">
            <w:pPr>
              <w:jc w:val="center"/>
            </w:pPr>
            <w:r>
              <w:t>.002</w:t>
            </w:r>
          </w:p>
        </w:tc>
      </w:tr>
    </w:tbl>
    <w:p w14:paraId="77322736" w14:textId="77777777" w:rsidR="004E067B" w:rsidRDefault="00BE7DAD">
      <w:pPr>
        <w:jc w:val="both"/>
      </w:pPr>
      <w:r>
        <w:t xml:space="preserve">Notes: Dependent variable = ONLINE. Method = ML - Binary Logit. Convergence achieved after 7 iterations. McFadden R-squared = 0.502087; LR statistic = 47.73029; </w:t>
      </w:r>
      <w:proofErr w:type="gramStart"/>
      <w:r>
        <w:t>Prob(</w:t>
      </w:r>
      <w:proofErr w:type="gramEnd"/>
      <w:r>
        <w:t>LR statistic) &lt; .001; total observations = 200.</w:t>
      </w:r>
    </w:p>
    <w:p w14:paraId="5A17485D" w14:textId="77777777" w:rsidR="004E067B" w:rsidRDefault="00BE7DAD">
      <w:pPr>
        <w:ind w:firstLine="360"/>
        <w:jc w:val="both"/>
      </w:pPr>
      <w:r>
        <w:t>The results in Table 4 show that turnover remained significant (P = .018), while access speed, Wi-Fi use for e-business, online sales, and innovation were significant determinants of online business adoption. The coefficient of EBIS was large and significant (coefficient = 5.134534; P = .003), indicating that the use or availability of Wi-Fi for e-business activity is a central factor in encouraging rural SMEs to move online. Online sales also had a strong positive effect (coefficient = 4.499944; P = .003), confirming that the transition to online business is closely related to the use of digital channels for revenue-generating activity. Innovation was statistically significant (coefficient = 3.737798; P = .002), which indicates that digitally oriented SMEs are more likely to adopt online business when they also engage in innovative entrepreneurial behavior.</w:t>
      </w:r>
    </w:p>
    <w:p w14:paraId="4A3FFA77" w14:textId="77777777" w:rsidR="004E067B" w:rsidRDefault="00BE7DAD">
      <w:pPr>
        <w:ind w:firstLine="360"/>
        <w:jc w:val="both"/>
      </w:pPr>
      <w:r>
        <w:t>Access speed was significant at the 5% level (P = .041), while stability was positive and marginally significant (P = .088). Ease of access and frequency of Wi-Fi use were positive but not statistically significant. These results suggest that simply using Wi-Fi frequently is not sufficient; what matters more is whether the connection supports actual e-business activity, reliable sales, and innovation. This finding is consistent with the broader argument that digital infrastructure must be accompanied by digital skills, business capability, and market-oriented use of technology.</w:t>
      </w:r>
    </w:p>
    <w:p w14:paraId="1378898A" w14:textId="77777777" w:rsidR="004E067B" w:rsidRDefault="00BE7DAD">
      <w:r>
        <w:rPr>
          <w:b/>
        </w:rPr>
        <w:t>Table 5. Goodness-of-fit evaluation: Model 2</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3168"/>
        <w:gridCol w:w="1872"/>
        <w:gridCol w:w="2304"/>
        <w:gridCol w:w="1728"/>
      </w:tblGrid>
      <w:tr w:rsidR="004E067B" w14:paraId="24143319" w14:textId="77777777">
        <w:trPr>
          <w:tblHeader/>
          <w:jc w:val="center"/>
        </w:trPr>
        <w:tc>
          <w:tcPr>
            <w:tcW w:w="3168" w:type="dxa"/>
            <w:shd w:val="clear" w:color="auto" w:fill="EDEDED"/>
            <w:vAlign w:val="center"/>
          </w:tcPr>
          <w:p w14:paraId="1241329A" w14:textId="77777777" w:rsidR="004E067B" w:rsidRDefault="00BE7DAD">
            <w:pPr>
              <w:jc w:val="center"/>
            </w:pPr>
            <w:r>
              <w:rPr>
                <w:b/>
              </w:rPr>
              <w:t>Test</w:t>
            </w:r>
          </w:p>
        </w:tc>
        <w:tc>
          <w:tcPr>
            <w:tcW w:w="1872" w:type="dxa"/>
            <w:shd w:val="clear" w:color="auto" w:fill="EDEDED"/>
            <w:vAlign w:val="center"/>
          </w:tcPr>
          <w:p w14:paraId="6A3EEBA6" w14:textId="77777777" w:rsidR="004E067B" w:rsidRDefault="00BE7DAD">
            <w:pPr>
              <w:jc w:val="center"/>
            </w:pPr>
            <w:r>
              <w:rPr>
                <w:b/>
              </w:rPr>
              <w:t>Statistic</w:t>
            </w:r>
          </w:p>
        </w:tc>
        <w:tc>
          <w:tcPr>
            <w:tcW w:w="2304" w:type="dxa"/>
            <w:shd w:val="clear" w:color="auto" w:fill="EDEDED"/>
            <w:vAlign w:val="center"/>
          </w:tcPr>
          <w:p w14:paraId="0AE337DE" w14:textId="77777777" w:rsidR="004E067B" w:rsidRDefault="00BE7DAD">
            <w:pPr>
              <w:jc w:val="center"/>
            </w:pPr>
            <w:r>
              <w:rPr>
                <w:b/>
              </w:rPr>
              <w:t>Distribution</w:t>
            </w:r>
          </w:p>
        </w:tc>
        <w:tc>
          <w:tcPr>
            <w:tcW w:w="1728" w:type="dxa"/>
            <w:shd w:val="clear" w:color="auto" w:fill="EDEDED"/>
            <w:vAlign w:val="center"/>
          </w:tcPr>
          <w:p w14:paraId="49E2FD17" w14:textId="77777777" w:rsidR="004E067B" w:rsidRDefault="00BE7DAD">
            <w:pPr>
              <w:jc w:val="center"/>
            </w:pPr>
            <w:r>
              <w:rPr>
                <w:b/>
              </w:rPr>
              <w:t>Probability</w:t>
            </w:r>
          </w:p>
        </w:tc>
      </w:tr>
      <w:tr w:rsidR="004E067B" w14:paraId="09EE9AEB" w14:textId="77777777">
        <w:trPr>
          <w:jc w:val="center"/>
        </w:trPr>
        <w:tc>
          <w:tcPr>
            <w:tcW w:w="3168" w:type="dxa"/>
            <w:vAlign w:val="center"/>
          </w:tcPr>
          <w:p w14:paraId="35F91475" w14:textId="77777777" w:rsidR="004E067B" w:rsidRDefault="00BE7DAD">
            <w:pPr>
              <w:jc w:val="center"/>
            </w:pPr>
            <w:r>
              <w:t>Hosmer-Lemeshow statistic</w:t>
            </w:r>
          </w:p>
        </w:tc>
        <w:tc>
          <w:tcPr>
            <w:tcW w:w="1872" w:type="dxa"/>
            <w:vAlign w:val="center"/>
          </w:tcPr>
          <w:p w14:paraId="2F92A632" w14:textId="77777777" w:rsidR="004E067B" w:rsidRDefault="00BE7DAD">
            <w:pPr>
              <w:jc w:val="center"/>
            </w:pPr>
            <w:r>
              <w:t>19.5860</w:t>
            </w:r>
          </w:p>
        </w:tc>
        <w:tc>
          <w:tcPr>
            <w:tcW w:w="2304" w:type="dxa"/>
            <w:vAlign w:val="center"/>
          </w:tcPr>
          <w:p w14:paraId="27FE8FE7" w14:textId="77777777" w:rsidR="004E067B" w:rsidRDefault="00BE7DAD">
            <w:pPr>
              <w:jc w:val="center"/>
            </w:pPr>
            <w:r>
              <w:t>Prob. Chi-</w:t>
            </w:r>
            <w:proofErr w:type="gramStart"/>
            <w:r>
              <w:t>Sq(</w:t>
            </w:r>
            <w:proofErr w:type="gramEnd"/>
            <w:r>
              <w:t>8)</w:t>
            </w:r>
          </w:p>
        </w:tc>
        <w:tc>
          <w:tcPr>
            <w:tcW w:w="1728" w:type="dxa"/>
            <w:vAlign w:val="center"/>
          </w:tcPr>
          <w:p w14:paraId="6BE34C2F" w14:textId="77777777" w:rsidR="004E067B" w:rsidRDefault="00BE7DAD">
            <w:pPr>
              <w:jc w:val="center"/>
            </w:pPr>
            <w:r>
              <w:t>.012</w:t>
            </w:r>
          </w:p>
        </w:tc>
      </w:tr>
      <w:tr w:rsidR="004E067B" w14:paraId="6EC264C7" w14:textId="77777777">
        <w:trPr>
          <w:jc w:val="center"/>
        </w:trPr>
        <w:tc>
          <w:tcPr>
            <w:tcW w:w="3168" w:type="dxa"/>
            <w:vAlign w:val="center"/>
          </w:tcPr>
          <w:p w14:paraId="21B9D5F5" w14:textId="77777777" w:rsidR="004E067B" w:rsidRDefault="00BE7DAD">
            <w:pPr>
              <w:jc w:val="center"/>
            </w:pPr>
            <w:proofErr w:type="gramStart"/>
            <w:r>
              <w:t>Andrews</w:t>
            </w:r>
            <w:proofErr w:type="gramEnd"/>
            <w:r>
              <w:t xml:space="preserve"> statistic</w:t>
            </w:r>
          </w:p>
        </w:tc>
        <w:tc>
          <w:tcPr>
            <w:tcW w:w="1872" w:type="dxa"/>
            <w:vAlign w:val="center"/>
          </w:tcPr>
          <w:p w14:paraId="7151CE66" w14:textId="77777777" w:rsidR="004E067B" w:rsidRDefault="00BE7DAD">
            <w:pPr>
              <w:jc w:val="center"/>
            </w:pPr>
            <w:r>
              <w:t>63.7325</w:t>
            </w:r>
          </w:p>
        </w:tc>
        <w:tc>
          <w:tcPr>
            <w:tcW w:w="2304" w:type="dxa"/>
            <w:vAlign w:val="center"/>
          </w:tcPr>
          <w:p w14:paraId="6A681A4F" w14:textId="77777777" w:rsidR="004E067B" w:rsidRDefault="00BE7DAD">
            <w:pPr>
              <w:jc w:val="center"/>
            </w:pPr>
            <w:r>
              <w:t>Prob. Chi-</w:t>
            </w:r>
            <w:proofErr w:type="gramStart"/>
            <w:r>
              <w:t>Sq(</w:t>
            </w:r>
            <w:proofErr w:type="gramEnd"/>
            <w:r>
              <w:t>10)</w:t>
            </w:r>
          </w:p>
        </w:tc>
        <w:tc>
          <w:tcPr>
            <w:tcW w:w="1728" w:type="dxa"/>
            <w:vAlign w:val="center"/>
          </w:tcPr>
          <w:p w14:paraId="36C64142" w14:textId="77777777" w:rsidR="004E067B" w:rsidRDefault="00BE7DAD">
            <w:pPr>
              <w:jc w:val="center"/>
            </w:pPr>
            <w:r>
              <w:t>&lt; .001</w:t>
            </w:r>
          </w:p>
        </w:tc>
      </w:tr>
    </w:tbl>
    <w:p w14:paraId="32A12466" w14:textId="77777777" w:rsidR="004E067B" w:rsidRDefault="00BE7DAD">
      <w:pPr>
        <w:ind w:firstLine="360"/>
        <w:jc w:val="both"/>
      </w:pPr>
      <w:r>
        <w:t>The goodness-of-fit tests for Model 2 indicate that the model is powerful but should be interpreted cautiously because both the Hosmer-Lemeshow and Andrews tests are significant. Nevertheless, the likelihood ratio test and coefficient results provide useful evidence that e-business use, sales, innovation, and access speed are important drivers of online adoption among rural SMEs.</w:t>
      </w:r>
    </w:p>
    <w:p w14:paraId="6AFE2B81" w14:textId="77777777" w:rsidR="004E067B" w:rsidRDefault="00BE7DAD">
      <w:pPr>
        <w:jc w:val="both"/>
      </w:pPr>
      <w:r>
        <w:rPr>
          <w:b/>
        </w:rPr>
        <w:t>3.3 Digital Practices and SME Growth</w:t>
      </w:r>
    </w:p>
    <w:p w14:paraId="33D7D486" w14:textId="77777777" w:rsidR="004E067B" w:rsidRDefault="00BE7DAD">
      <w:pPr>
        <w:ind w:firstLine="360"/>
        <w:jc w:val="both"/>
      </w:pPr>
      <w:r>
        <w:lastRenderedPageBreak/>
        <w:t xml:space="preserve">The ordered logit model estimated the relationship between digital practices and the ordinal category of business growth. The model was statistically significant overall (LR statistic = 30.97388; P &lt; .001), with a </w:t>
      </w:r>
      <w:proofErr w:type="gramStart"/>
      <w:r>
        <w:t>pseudo R</w:t>
      </w:r>
      <w:proofErr w:type="gramEnd"/>
      <w:r>
        <w:t>-squared value of 0.169960. The explanatory variables were internet use, e-commerce, and profit.</w:t>
      </w:r>
    </w:p>
    <w:p w14:paraId="7A00D871" w14:textId="77777777" w:rsidR="004E067B" w:rsidRDefault="00BE7DAD">
      <w:r>
        <w:rPr>
          <w:b/>
        </w:rPr>
        <w:t>Table 6. Ordered logit estimation: SME growth model</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803"/>
        <w:gridCol w:w="1728"/>
        <w:gridCol w:w="1728"/>
        <w:gridCol w:w="1728"/>
        <w:gridCol w:w="1440"/>
      </w:tblGrid>
      <w:tr w:rsidR="004E067B" w14:paraId="6FA91400" w14:textId="77777777">
        <w:trPr>
          <w:tblHeader/>
          <w:jc w:val="center"/>
        </w:trPr>
        <w:tc>
          <w:tcPr>
            <w:tcW w:w="1728" w:type="dxa"/>
            <w:shd w:val="clear" w:color="auto" w:fill="EDEDED"/>
            <w:vAlign w:val="center"/>
          </w:tcPr>
          <w:p w14:paraId="0D7C56FF" w14:textId="77777777" w:rsidR="004E067B" w:rsidRDefault="00BE7DAD">
            <w:pPr>
              <w:jc w:val="center"/>
            </w:pPr>
            <w:r>
              <w:rPr>
                <w:b/>
              </w:rPr>
              <w:t>Variable</w:t>
            </w:r>
          </w:p>
        </w:tc>
        <w:tc>
          <w:tcPr>
            <w:tcW w:w="1728" w:type="dxa"/>
            <w:shd w:val="clear" w:color="auto" w:fill="EDEDED"/>
            <w:vAlign w:val="center"/>
          </w:tcPr>
          <w:p w14:paraId="7622367F" w14:textId="77777777" w:rsidR="004E067B" w:rsidRDefault="00BE7DAD">
            <w:pPr>
              <w:jc w:val="center"/>
            </w:pPr>
            <w:r>
              <w:rPr>
                <w:b/>
              </w:rPr>
              <w:t>Coefficient</w:t>
            </w:r>
          </w:p>
        </w:tc>
        <w:tc>
          <w:tcPr>
            <w:tcW w:w="1728" w:type="dxa"/>
            <w:shd w:val="clear" w:color="auto" w:fill="EDEDED"/>
            <w:vAlign w:val="center"/>
          </w:tcPr>
          <w:p w14:paraId="19919961" w14:textId="77777777" w:rsidR="004E067B" w:rsidRDefault="00BE7DAD">
            <w:pPr>
              <w:jc w:val="center"/>
            </w:pPr>
            <w:r>
              <w:rPr>
                <w:b/>
              </w:rPr>
              <w:t>Std. Error</w:t>
            </w:r>
          </w:p>
        </w:tc>
        <w:tc>
          <w:tcPr>
            <w:tcW w:w="1728" w:type="dxa"/>
            <w:shd w:val="clear" w:color="auto" w:fill="EDEDED"/>
            <w:vAlign w:val="center"/>
          </w:tcPr>
          <w:p w14:paraId="01B5DFCE" w14:textId="77777777" w:rsidR="004E067B" w:rsidRDefault="00BE7DAD">
            <w:pPr>
              <w:jc w:val="center"/>
            </w:pPr>
            <w:r>
              <w:rPr>
                <w:b/>
              </w:rPr>
              <w:t>z-Statistic</w:t>
            </w:r>
          </w:p>
        </w:tc>
        <w:tc>
          <w:tcPr>
            <w:tcW w:w="1440" w:type="dxa"/>
            <w:shd w:val="clear" w:color="auto" w:fill="EDEDED"/>
            <w:vAlign w:val="center"/>
          </w:tcPr>
          <w:p w14:paraId="395792D7" w14:textId="77777777" w:rsidR="004E067B" w:rsidRDefault="00BE7DAD">
            <w:pPr>
              <w:jc w:val="center"/>
            </w:pPr>
            <w:r>
              <w:rPr>
                <w:b/>
              </w:rPr>
              <w:t>Prob.</w:t>
            </w:r>
          </w:p>
        </w:tc>
      </w:tr>
      <w:tr w:rsidR="004E067B" w14:paraId="3970E627" w14:textId="77777777">
        <w:trPr>
          <w:jc w:val="center"/>
        </w:trPr>
        <w:tc>
          <w:tcPr>
            <w:tcW w:w="1728" w:type="dxa"/>
            <w:vAlign w:val="center"/>
          </w:tcPr>
          <w:p w14:paraId="4471494C" w14:textId="77777777" w:rsidR="004E067B" w:rsidRDefault="00BE7DAD">
            <w:pPr>
              <w:jc w:val="center"/>
            </w:pPr>
            <w:r>
              <w:t>INTERNET</w:t>
            </w:r>
          </w:p>
        </w:tc>
        <w:tc>
          <w:tcPr>
            <w:tcW w:w="1728" w:type="dxa"/>
            <w:vAlign w:val="center"/>
          </w:tcPr>
          <w:p w14:paraId="4915C7D8" w14:textId="77777777" w:rsidR="004E067B" w:rsidRDefault="00BE7DAD">
            <w:pPr>
              <w:jc w:val="center"/>
            </w:pPr>
            <w:r>
              <w:t>0.391518</w:t>
            </w:r>
          </w:p>
        </w:tc>
        <w:tc>
          <w:tcPr>
            <w:tcW w:w="1728" w:type="dxa"/>
            <w:vAlign w:val="center"/>
          </w:tcPr>
          <w:p w14:paraId="63A07E23" w14:textId="77777777" w:rsidR="004E067B" w:rsidRDefault="00BE7DAD">
            <w:pPr>
              <w:jc w:val="center"/>
            </w:pPr>
            <w:r>
              <w:t>1.186542</w:t>
            </w:r>
          </w:p>
        </w:tc>
        <w:tc>
          <w:tcPr>
            <w:tcW w:w="1728" w:type="dxa"/>
            <w:vAlign w:val="center"/>
          </w:tcPr>
          <w:p w14:paraId="1F13E84C" w14:textId="77777777" w:rsidR="004E067B" w:rsidRDefault="00BE7DAD">
            <w:pPr>
              <w:jc w:val="center"/>
            </w:pPr>
            <w:r>
              <w:t>0.329965</w:t>
            </w:r>
          </w:p>
        </w:tc>
        <w:tc>
          <w:tcPr>
            <w:tcW w:w="1440" w:type="dxa"/>
            <w:vAlign w:val="center"/>
          </w:tcPr>
          <w:p w14:paraId="59C36E72" w14:textId="77777777" w:rsidR="004E067B" w:rsidRDefault="00BE7DAD">
            <w:pPr>
              <w:jc w:val="center"/>
            </w:pPr>
            <w:r>
              <w:t>.741</w:t>
            </w:r>
          </w:p>
        </w:tc>
      </w:tr>
      <w:tr w:rsidR="004E067B" w14:paraId="2DDC3D73" w14:textId="77777777">
        <w:trPr>
          <w:jc w:val="center"/>
        </w:trPr>
        <w:tc>
          <w:tcPr>
            <w:tcW w:w="1728" w:type="dxa"/>
            <w:vAlign w:val="center"/>
          </w:tcPr>
          <w:p w14:paraId="3B3A3EBC" w14:textId="77777777" w:rsidR="004E067B" w:rsidRDefault="00BE7DAD">
            <w:pPr>
              <w:jc w:val="center"/>
            </w:pPr>
            <w:r>
              <w:t>ECOMMERCE</w:t>
            </w:r>
          </w:p>
        </w:tc>
        <w:tc>
          <w:tcPr>
            <w:tcW w:w="1728" w:type="dxa"/>
            <w:vAlign w:val="center"/>
          </w:tcPr>
          <w:p w14:paraId="44858099" w14:textId="77777777" w:rsidR="004E067B" w:rsidRDefault="00BE7DAD">
            <w:pPr>
              <w:jc w:val="center"/>
            </w:pPr>
            <w:r>
              <w:t>4.562104</w:t>
            </w:r>
          </w:p>
        </w:tc>
        <w:tc>
          <w:tcPr>
            <w:tcW w:w="1728" w:type="dxa"/>
            <w:vAlign w:val="center"/>
          </w:tcPr>
          <w:p w14:paraId="50A3404D" w14:textId="77777777" w:rsidR="004E067B" w:rsidRDefault="00BE7DAD">
            <w:pPr>
              <w:jc w:val="center"/>
            </w:pPr>
            <w:r>
              <w:t>1.352459</w:t>
            </w:r>
          </w:p>
        </w:tc>
        <w:tc>
          <w:tcPr>
            <w:tcW w:w="1728" w:type="dxa"/>
            <w:vAlign w:val="center"/>
          </w:tcPr>
          <w:p w14:paraId="21E6B832" w14:textId="77777777" w:rsidR="004E067B" w:rsidRDefault="00BE7DAD">
            <w:pPr>
              <w:jc w:val="center"/>
            </w:pPr>
            <w:r>
              <w:t>3.373191</w:t>
            </w:r>
          </w:p>
        </w:tc>
        <w:tc>
          <w:tcPr>
            <w:tcW w:w="1440" w:type="dxa"/>
            <w:vAlign w:val="center"/>
          </w:tcPr>
          <w:p w14:paraId="2B35110F" w14:textId="77777777" w:rsidR="004E067B" w:rsidRDefault="00BE7DAD">
            <w:pPr>
              <w:jc w:val="center"/>
            </w:pPr>
            <w:r>
              <w:t>&lt; .001</w:t>
            </w:r>
          </w:p>
        </w:tc>
      </w:tr>
      <w:tr w:rsidR="004E067B" w14:paraId="639FC373" w14:textId="77777777">
        <w:trPr>
          <w:jc w:val="center"/>
        </w:trPr>
        <w:tc>
          <w:tcPr>
            <w:tcW w:w="1728" w:type="dxa"/>
            <w:vAlign w:val="center"/>
          </w:tcPr>
          <w:p w14:paraId="752E25D0" w14:textId="77777777" w:rsidR="004E067B" w:rsidRDefault="00BE7DAD">
            <w:pPr>
              <w:jc w:val="center"/>
            </w:pPr>
            <w:r>
              <w:t>PROFIT</w:t>
            </w:r>
          </w:p>
        </w:tc>
        <w:tc>
          <w:tcPr>
            <w:tcW w:w="1728" w:type="dxa"/>
            <w:vAlign w:val="center"/>
          </w:tcPr>
          <w:p w14:paraId="066D8FE2" w14:textId="77777777" w:rsidR="004E067B" w:rsidRDefault="00BE7DAD">
            <w:pPr>
              <w:jc w:val="center"/>
            </w:pPr>
            <w:r>
              <w:t>0.391518</w:t>
            </w:r>
          </w:p>
        </w:tc>
        <w:tc>
          <w:tcPr>
            <w:tcW w:w="1728" w:type="dxa"/>
            <w:vAlign w:val="center"/>
          </w:tcPr>
          <w:p w14:paraId="34357332" w14:textId="77777777" w:rsidR="004E067B" w:rsidRDefault="00BE7DAD">
            <w:pPr>
              <w:jc w:val="center"/>
            </w:pPr>
            <w:r>
              <w:t>1.186542</w:t>
            </w:r>
          </w:p>
        </w:tc>
        <w:tc>
          <w:tcPr>
            <w:tcW w:w="1728" w:type="dxa"/>
            <w:vAlign w:val="center"/>
          </w:tcPr>
          <w:p w14:paraId="01911172" w14:textId="77777777" w:rsidR="004E067B" w:rsidRDefault="00BE7DAD">
            <w:pPr>
              <w:jc w:val="center"/>
            </w:pPr>
            <w:r>
              <w:t>0.329965</w:t>
            </w:r>
          </w:p>
        </w:tc>
        <w:tc>
          <w:tcPr>
            <w:tcW w:w="1440" w:type="dxa"/>
            <w:vAlign w:val="center"/>
          </w:tcPr>
          <w:p w14:paraId="3556F272" w14:textId="77777777" w:rsidR="004E067B" w:rsidRDefault="00BE7DAD">
            <w:pPr>
              <w:jc w:val="center"/>
            </w:pPr>
            <w:r>
              <w:t>.741</w:t>
            </w:r>
          </w:p>
        </w:tc>
      </w:tr>
      <w:tr w:rsidR="004E067B" w14:paraId="343528E7" w14:textId="77777777">
        <w:trPr>
          <w:jc w:val="center"/>
        </w:trPr>
        <w:tc>
          <w:tcPr>
            <w:tcW w:w="1728" w:type="dxa"/>
            <w:vAlign w:val="center"/>
          </w:tcPr>
          <w:p w14:paraId="0319F56D" w14:textId="77777777" w:rsidR="004E067B" w:rsidRDefault="00BE7DAD">
            <w:pPr>
              <w:jc w:val="center"/>
            </w:pPr>
            <w:r>
              <w:t>LIMIT_3:</w:t>
            </w:r>
            <w:proofErr w:type="gramStart"/>
            <w:r>
              <w:t>C(</w:t>
            </w:r>
            <w:proofErr w:type="gramEnd"/>
            <w:r>
              <w:t>4)</w:t>
            </w:r>
          </w:p>
        </w:tc>
        <w:tc>
          <w:tcPr>
            <w:tcW w:w="1728" w:type="dxa"/>
            <w:vAlign w:val="center"/>
          </w:tcPr>
          <w:p w14:paraId="15E8FBEA" w14:textId="77777777" w:rsidR="004E067B" w:rsidRDefault="00BE7DAD">
            <w:pPr>
              <w:jc w:val="center"/>
            </w:pPr>
            <w:r>
              <w:t>9.450981</w:t>
            </w:r>
          </w:p>
        </w:tc>
        <w:tc>
          <w:tcPr>
            <w:tcW w:w="1728" w:type="dxa"/>
            <w:vAlign w:val="center"/>
          </w:tcPr>
          <w:p w14:paraId="26150505" w14:textId="77777777" w:rsidR="004E067B" w:rsidRDefault="00BE7DAD">
            <w:pPr>
              <w:jc w:val="center"/>
            </w:pPr>
            <w:r>
              <w:t>3.491311</w:t>
            </w:r>
          </w:p>
        </w:tc>
        <w:tc>
          <w:tcPr>
            <w:tcW w:w="1728" w:type="dxa"/>
            <w:vAlign w:val="center"/>
          </w:tcPr>
          <w:p w14:paraId="0F6E6676" w14:textId="77777777" w:rsidR="004E067B" w:rsidRDefault="00BE7DAD">
            <w:pPr>
              <w:jc w:val="center"/>
            </w:pPr>
            <w:r>
              <w:t>2.707001</w:t>
            </w:r>
          </w:p>
        </w:tc>
        <w:tc>
          <w:tcPr>
            <w:tcW w:w="1440" w:type="dxa"/>
            <w:vAlign w:val="center"/>
          </w:tcPr>
          <w:p w14:paraId="195D87F3" w14:textId="77777777" w:rsidR="004E067B" w:rsidRDefault="00BE7DAD">
            <w:pPr>
              <w:jc w:val="center"/>
            </w:pPr>
            <w:r>
              <w:t>.007</w:t>
            </w:r>
          </w:p>
        </w:tc>
      </w:tr>
      <w:tr w:rsidR="004E067B" w14:paraId="67DBA39A" w14:textId="77777777">
        <w:trPr>
          <w:jc w:val="center"/>
        </w:trPr>
        <w:tc>
          <w:tcPr>
            <w:tcW w:w="1728" w:type="dxa"/>
            <w:vAlign w:val="center"/>
          </w:tcPr>
          <w:p w14:paraId="766F0586" w14:textId="77777777" w:rsidR="004E067B" w:rsidRDefault="00BE7DAD">
            <w:pPr>
              <w:jc w:val="center"/>
            </w:pPr>
            <w:r>
              <w:t>LIMIT_4:</w:t>
            </w:r>
            <w:proofErr w:type="gramStart"/>
            <w:r>
              <w:t>C(</w:t>
            </w:r>
            <w:proofErr w:type="gramEnd"/>
            <w:r>
              <w:t>5)</w:t>
            </w:r>
          </w:p>
        </w:tc>
        <w:tc>
          <w:tcPr>
            <w:tcW w:w="1728" w:type="dxa"/>
            <w:vAlign w:val="center"/>
          </w:tcPr>
          <w:p w14:paraId="1C33DD31" w14:textId="77777777" w:rsidR="004E067B" w:rsidRDefault="00BE7DAD">
            <w:pPr>
              <w:jc w:val="center"/>
            </w:pPr>
            <w:r>
              <w:t>13.049970</w:t>
            </w:r>
          </w:p>
        </w:tc>
        <w:tc>
          <w:tcPr>
            <w:tcW w:w="1728" w:type="dxa"/>
            <w:vAlign w:val="center"/>
          </w:tcPr>
          <w:p w14:paraId="0CB96FDB" w14:textId="77777777" w:rsidR="004E067B" w:rsidRDefault="00BE7DAD">
            <w:pPr>
              <w:jc w:val="center"/>
            </w:pPr>
            <w:r>
              <w:t>3.542315</w:t>
            </w:r>
          </w:p>
        </w:tc>
        <w:tc>
          <w:tcPr>
            <w:tcW w:w="1728" w:type="dxa"/>
            <w:vAlign w:val="center"/>
          </w:tcPr>
          <w:p w14:paraId="4104C9E0" w14:textId="77777777" w:rsidR="004E067B" w:rsidRDefault="00BE7DAD">
            <w:pPr>
              <w:jc w:val="center"/>
            </w:pPr>
            <w:r>
              <w:t>3.684022</w:t>
            </w:r>
          </w:p>
        </w:tc>
        <w:tc>
          <w:tcPr>
            <w:tcW w:w="1440" w:type="dxa"/>
            <w:vAlign w:val="center"/>
          </w:tcPr>
          <w:p w14:paraId="6FC15B62" w14:textId="77777777" w:rsidR="004E067B" w:rsidRDefault="00BE7DAD">
            <w:pPr>
              <w:jc w:val="center"/>
            </w:pPr>
            <w:r>
              <w:t>&lt; .001</w:t>
            </w:r>
          </w:p>
        </w:tc>
      </w:tr>
    </w:tbl>
    <w:p w14:paraId="70204573" w14:textId="77777777" w:rsidR="004E067B" w:rsidRDefault="00BE7DAD">
      <w:pPr>
        <w:jc w:val="both"/>
      </w:pPr>
      <w:r>
        <w:t xml:space="preserve">Notes: Dependent variable = GROWTH. Method = ML - Ordered Logit. Convergence achieved after 18 iterations. Pseudo R-squared = 0.169960; LR statistic = 30.97388; </w:t>
      </w:r>
      <w:proofErr w:type="gramStart"/>
      <w:r>
        <w:t>Prob(</w:t>
      </w:r>
      <w:proofErr w:type="gramEnd"/>
      <w:r>
        <w:t>LR statistic) &lt; .001.</w:t>
      </w:r>
    </w:p>
    <w:p w14:paraId="21154C4F" w14:textId="77777777" w:rsidR="004E067B" w:rsidRPr="00FD2ACC" w:rsidRDefault="00BE7DAD">
      <w:pPr>
        <w:ind w:firstLine="360"/>
        <w:rPr>
          <w:bCs/>
        </w:rPr>
      </w:pPr>
      <w:r w:rsidRPr="00FD2ACC">
        <w:rPr>
          <w:bCs/>
        </w:rPr>
        <w:t>Table 6 shows that e-commerce was positive and statistically significant (coefficient = 4.562104; P &lt; .001), while internet use and profit were not significant. This result implies that general internet use alone may not be enough to generate rural business growth. The productive effect appears when internet access is transformed into e-commerce activity that supports market expansion, digital transactions, and customer reach. This is an important distinction for rural digital policy because it shows that connectivity should be linked with business-oriented digital capabilities.</w:t>
      </w:r>
    </w:p>
    <w:p w14:paraId="491D2C2B" w14:textId="77777777" w:rsidR="004E067B" w:rsidRDefault="00BE7DAD">
      <w:pPr>
        <w:jc w:val="both"/>
      </w:pPr>
      <w:r>
        <w:rPr>
          <w:b/>
        </w:rPr>
        <w:t>3.4 Discussion and Policy Implications</w:t>
      </w:r>
    </w:p>
    <w:p w14:paraId="7F3453AB" w14:textId="77777777" w:rsidR="004E067B" w:rsidRDefault="00BE7DAD">
      <w:pPr>
        <w:ind w:firstLine="360"/>
        <w:jc w:val="both"/>
      </w:pPr>
      <w:r>
        <w:t>The findings show that the digital economy can support rural SME development when three conditions are present: adequate infrastructure, human capability, and productive digital use. In Model 1, education and duration of Wi-Fi use were significant, suggesting that the benefits of public digital infrastructure depend on users' ability and exposure. In Model 2, Wi-Fi availability for e-business, online sales, innovation, and speed were significant, confirming that digital adoption is stronger when infrastructure is used for specific business functions. The ordered logit model further confirms that e-commerce is the key digital practice associated with growth.</w:t>
      </w:r>
    </w:p>
    <w:p w14:paraId="157AD676" w14:textId="77777777" w:rsidR="004E067B" w:rsidRDefault="00BE7DAD">
      <w:pPr>
        <w:ind w:firstLine="360"/>
        <w:jc w:val="both"/>
      </w:pPr>
      <w:r>
        <w:t>These results are consistent with the argument that digital technologies create new opportunities for value creation, innovation, and business model transformation (Amit &amp; Han, 2017; von Briel et al., 2018; Rietveld, 2018; Tortora et al., 2021). They are also consistent with studies that emphasize the need for firms to develop digital capabilities and adapt their business models in response to technological change (Ritter &amp; Pedersen, 2020; Berger et al., 2021).</w:t>
      </w:r>
    </w:p>
    <w:p w14:paraId="248232C7" w14:textId="77777777" w:rsidR="004E067B" w:rsidRDefault="00BE7DAD">
      <w:pPr>
        <w:ind w:firstLine="360"/>
        <w:jc w:val="both"/>
      </w:pPr>
      <w:r>
        <w:t>For the Sleman context, the hamlet Wi-Fi program has strategic potential as a component of smart district development. Nevertheless, the empirical results suggest that infrastructure should be integrated with programs that help SMEs use digital tools for sales, marketing, customer communication, online payment, inventory management, and financial management. Public policy can therefore focus on strengthening e-commerce onboarding, improving connection quality, developing digital entrepreneurship training, and creating collaborative networks among SMEs, universities, local government, and digital platform providers.</w:t>
      </w:r>
    </w:p>
    <w:p w14:paraId="31E2C1D4" w14:textId="77777777" w:rsidR="004E067B" w:rsidRDefault="00BE7DAD">
      <w:pPr>
        <w:ind w:firstLine="360"/>
        <w:jc w:val="both"/>
      </w:pPr>
      <w:r>
        <w:t xml:space="preserve">From a managerial perspective, SME owners should treat digitalization as a business transformation process rather than merely as internet use. Firms that combine </w:t>
      </w:r>
      <w:r>
        <w:lastRenderedPageBreak/>
        <w:t>Wi-Fi access with online sales and innovation are more likely to move toward online business and higher growth categories. Therefore, SMEs need to develop digital routines such as product catalog management, social media marketing, e-commerce store management, digital payment use, customer response systems, and data-based sales evaluation. These routines may help SMEs convert connectivity into measurable performance outcomes.</w:t>
      </w:r>
    </w:p>
    <w:p w14:paraId="7D1E51B3" w14:textId="77777777" w:rsidR="00264D46" w:rsidRPr="00264D46" w:rsidRDefault="00BE7DAD" w:rsidP="00264D46">
      <w:pPr>
        <w:spacing w:before="100" w:beforeAutospacing="1" w:after="100" w:afterAutospacing="1"/>
        <w:outlineLvl w:val="1"/>
        <w:rPr>
          <w:rFonts w:ascii="Times New Roman" w:eastAsia="Times New Roman" w:hAnsi="Times New Roman" w:cs="Times New Roman"/>
          <w:b/>
          <w:bCs/>
          <w:sz w:val="36"/>
          <w:szCs w:val="36"/>
          <w:lang w:eastAsia="en-US"/>
        </w:rPr>
      </w:pPr>
      <w:r>
        <w:rPr>
          <w:b/>
        </w:rPr>
        <w:t xml:space="preserve">4. </w:t>
      </w:r>
      <w:r w:rsidR="00264D46" w:rsidRPr="00264D46">
        <w:rPr>
          <w:rFonts w:ascii="Times New Roman" w:eastAsia="Times New Roman" w:hAnsi="Times New Roman" w:cs="Times New Roman"/>
          <w:b/>
          <w:bCs/>
          <w:sz w:val="36"/>
          <w:szCs w:val="36"/>
          <w:lang w:eastAsia="en-US"/>
        </w:rPr>
        <w:t>Conclusions</w:t>
      </w:r>
    </w:p>
    <w:p w14:paraId="0F312D0D" w14:textId="77777777" w:rsidR="00264D46" w:rsidRPr="00264D46" w:rsidRDefault="00264D46" w:rsidP="00264D46">
      <w:pPr>
        <w:spacing w:before="100" w:beforeAutospacing="1" w:after="100" w:afterAutospacing="1"/>
        <w:rPr>
          <w:rFonts w:ascii="Times New Roman" w:eastAsia="Times New Roman" w:hAnsi="Times New Roman" w:cs="Times New Roman"/>
          <w:lang w:eastAsia="en-US"/>
        </w:rPr>
      </w:pPr>
      <w:r w:rsidRPr="00264D46">
        <w:rPr>
          <w:rFonts w:ascii="Times New Roman" w:eastAsia="Times New Roman" w:hAnsi="Times New Roman" w:cs="Times New Roman"/>
          <w:lang w:eastAsia="en-US"/>
        </w:rPr>
        <w:t xml:space="preserve">The study found that rural SME digitalization is shaped by both access to digital infrastructure and the ability to use that infrastructure for productive business purposes. Among SMEs located around hamlet Wi-Fi facilities in Sleman Regency, education, turnover, and duration of Wi-Fi use were significantly associated with online business adoption. Wi-Fi-related business use, online sales, innovation, and access speed also showed significant associations with adoption of online business practices. The ordered logit results indicated that e-commerce was significantly associated with higher business growth categories, while general internet use alone was not significant. These findings suggest that connectivity is not sufficient by itself; rural SMEs need digital skills, market-oriented use of online platforms, innovation, and practical support for e-commerce. Rural digitalization </w:t>
      </w:r>
      <w:proofErr w:type="spellStart"/>
      <w:r w:rsidRPr="00264D46">
        <w:rPr>
          <w:rFonts w:ascii="Times New Roman" w:eastAsia="Times New Roman" w:hAnsi="Times New Roman" w:cs="Times New Roman"/>
          <w:lang w:eastAsia="en-US"/>
        </w:rPr>
        <w:t>programmes</w:t>
      </w:r>
      <w:proofErr w:type="spellEnd"/>
      <w:r w:rsidRPr="00264D46">
        <w:rPr>
          <w:rFonts w:ascii="Times New Roman" w:eastAsia="Times New Roman" w:hAnsi="Times New Roman" w:cs="Times New Roman"/>
          <w:lang w:eastAsia="en-US"/>
        </w:rPr>
        <w:t xml:space="preserve"> may therefore be more effective when public Wi-Fi infrastructure is combined with training in digital marketing, online sales, digital payments, customer communication, and business management.</w:t>
      </w:r>
    </w:p>
    <w:p w14:paraId="6C9A0A49" w14:textId="77777777" w:rsidR="00264D46" w:rsidRPr="00264D46" w:rsidRDefault="00264D46" w:rsidP="00264D46">
      <w:pPr>
        <w:spacing w:before="100" w:beforeAutospacing="1" w:after="100" w:afterAutospacing="1"/>
        <w:outlineLvl w:val="1"/>
        <w:rPr>
          <w:rFonts w:ascii="Times New Roman" w:eastAsia="Times New Roman" w:hAnsi="Times New Roman" w:cs="Times New Roman"/>
          <w:b/>
          <w:bCs/>
          <w:sz w:val="36"/>
          <w:szCs w:val="36"/>
          <w:lang w:eastAsia="en-US"/>
        </w:rPr>
      </w:pPr>
      <w:r w:rsidRPr="00264D46">
        <w:rPr>
          <w:rFonts w:ascii="Times New Roman" w:eastAsia="Times New Roman" w:hAnsi="Times New Roman" w:cs="Times New Roman"/>
          <w:b/>
          <w:bCs/>
          <w:sz w:val="36"/>
          <w:szCs w:val="36"/>
          <w:lang w:eastAsia="en-US"/>
        </w:rPr>
        <w:t>Limitations</w:t>
      </w:r>
    </w:p>
    <w:p w14:paraId="6C89860E" w14:textId="77777777" w:rsidR="00264D46" w:rsidRPr="00264D46" w:rsidRDefault="00264D46" w:rsidP="00264D46">
      <w:pPr>
        <w:spacing w:before="100" w:beforeAutospacing="1" w:after="100" w:afterAutospacing="1"/>
        <w:rPr>
          <w:rFonts w:ascii="Times New Roman" w:eastAsia="Times New Roman" w:hAnsi="Times New Roman" w:cs="Times New Roman"/>
          <w:lang w:eastAsia="en-US"/>
        </w:rPr>
      </w:pPr>
      <w:r w:rsidRPr="00264D46">
        <w:rPr>
          <w:rFonts w:ascii="Times New Roman" w:eastAsia="Times New Roman" w:hAnsi="Times New Roman" w:cs="Times New Roman"/>
          <w:lang w:eastAsia="en-US"/>
        </w:rPr>
        <w:t>This study used cross-sectional survey data from 200 SMEs located around hamlet Wi-Fi facilities in Sleman Regency, which limits causal interpretation and wider generalization. The sampling method, variable coding, questionnaire validation, and measurement of business growth require clearer reporting. The models did not include marginal effects, and the proportional odds assumption for the ordered logit model was not reported. Some model-fit results indicate the need for cautious interpretation. The study also did not provide longitudinal performance data, detailed sector-wise analysis, or direct measurement of digital literacy. Future research should use broader samples and panel data.</w:t>
      </w:r>
    </w:p>
    <w:p w14:paraId="72E8CAE2" w14:textId="77777777" w:rsidR="00264D46" w:rsidRPr="00264D46" w:rsidRDefault="00264D46" w:rsidP="00264D46">
      <w:pPr>
        <w:spacing w:after="200" w:line="276" w:lineRule="auto"/>
        <w:rPr>
          <w:rFonts w:ascii="Calibri" w:eastAsia="Calibri" w:hAnsi="Calibri" w:cs="Times New Roman"/>
          <w:sz w:val="22"/>
          <w:szCs w:val="22"/>
          <w:lang w:val="en-GB" w:eastAsia="en-US"/>
          <w14:ligatures w14:val="standardContextual"/>
        </w:rPr>
      </w:pPr>
    </w:p>
    <w:p w14:paraId="7F325375" w14:textId="77777777" w:rsidR="00264D46" w:rsidRPr="00264D46" w:rsidRDefault="00264D46" w:rsidP="00264D46">
      <w:pPr>
        <w:rPr>
          <w:rFonts w:ascii="Times New Roman" w:eastAsia="Calibri" w:hAnsi="Times New Roman" w:cs="Times New Roman"/>
          <w:b/>
          <w:sz w:val="22"/>
          <w:szCs w:val="22"/>
          <w:lang w:eastAsia="en-US"/>
        </w:rPr>
      </w:pPr>
      <w:r w:rsidRPr="00264D46">
        <w:rPr>
          <w:rFonts w:ascii="Times New Roman" w:eastAsia="Calibri" w:hAnsi="Times New Roman" w:cs="Times New Roman"/>
          <w:b/>
          <w:sz w:val="22"/>
          <w:szCs w:val="22"/>
          <w:lang w:eastAsia="en-US"/>
        </w:rPr>
        <w:t>Declaration of AI Use</w:t>
      </w:r>
    </w:p>
    <w:p w14:paraId="48B89FD2" w14:textId="77777777" w:rsidR="00264D46" w:rsidRPr="00264D46" w:rsidRDefault="00264D46" w:rsidP="00264D46">
      <w:pPr>
        <w:rPr>
          <w:rFonts w:ascii="Times New Roman" w:eastAsia="Calibri" w:hAnsi="Times New Roman" w:cs="Times New Roman"/>
          <w:sz w:val="22"/>
          <w:szCs w:val="22"/>
          <w:lang w:eastAsia="en-US"/>
        </w:rPr>
      </w:pPr>
    </w:p>
    <w:p w14:paraId="6DD81FEA" w14:textId="77777777" w:rsidR="00264D46" w:rsidRPr="00264D46" w:rsidRDefault="00264D46" w:rsidP="00264D46">
      <w:pPr>
        <w:jc w:val="both"/>
        <w:rPr>
          <w:rFonts w:ascii="Times New Roman" w:eastAsia="Calibri" w:hAnsi="Times New Roman" w:cs="Times New Roman"/>
          <w:sz w:val="22"/>
          <w:szCs w:val="22"/>
          <w:lang w:eastAsia="en-US"/>
        </w:rPr>
      </w:pPr>
      <w:r w:rsidRPr="00264D46">
        <w:rPr>
          <w:rFonts w:ascii="Times New Roman" w:eastAsia="Calibri" w:hAnsi="Times New Roman" w:cs="Times New Roman"/>
          <w:sz w:val="22"/>
          <w:szCs w:val="22"/>
          <w:lang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553D6B" w14:textId="77777777" w:rsidR="00264D46" w:rsidRDefault="00264D46" w:rsidP="00264D46">
      <w:pPr>
        <w:spacing w:before="120"/>
        <w:rPr>
          <w:b/>
        </w:rPr>
      </w:pPr>
    </w:p>
    <w:p w14:paraId="11D81CF1" w14:textId="77777777" w:rsidR="00264D46" w:rsidRDefault="00264D46" w:rsidP="00264D46">
      <w:pPr>
        <w:spacing w:before="120"/>
        <w:rPr>
          <w:b/>
        </w:rPr>
      </w:pPr>
    </w:p>
    <w:p w14:paraId="77DADC98" w14:textId="77777777" w:rsidR="004E067B" w:rsidRDefault="00BE7DAD">
      <w:pPr>
        <w:spacing w:before="120"/>
      </w:pPr>
      <w:r>
        <w:rPr>
          <w:b/>
        </w:rPr>
        <w:t>COMPETING INTERESTS</w:t>
      </w:r>
    </w:p>
    <w:p w14:paraId="224D9E71" w14:textId="77777777" w:rsidR="004E067B" w:rsidRDefault="00BE7DAD">
      <w:pPr>
        <w:jc w:val="both"/>
      </w:pPr>
      <w:r>
        <w:t>Authors have declared that no competing interests exist.</w:t>
      </w:r>
    </w:p>
    <w:p w14:paraId="6540E980" w14:textId="77777777" w:rsidR="004E067B" w:rsidRDefault="00BE7DAD">
      <w:pPr>
        <w:spacing w:before="120"/>
      </w:pPr>
      <w:r>
        <w:rPr>
          <w:b/>
        </w:rPr>
        <w:t>REFERENCES</w:t>
      </w:r>
    </w:p>
    <w:p w14:paraId="064AAF4A" w14:textId="77777777" w:rsidR="004E067B" w:rsidRDefault="00BE7DAD">
      <w:pPr>
        <w:ind w:left="720" w:hanging="720"/>
      </w:pPr>
      <w:r>
        <w:t xml:space="preserve">Peng, S., Jiang, X., &amp; Li, Y. (2023). The impact of the digital economy on Chinese enterprise innovation based on intermediation models with financing constraints. </w:t>
      </w:r>
      <w:proofErr w:type="spellStart"/>
      <w:r>
        <w:t>Heliyon</w:t>
      </w:r>
      <w:proofErr w:type="spellEnd"/>
      <w:r>
        <w:t>, 9, e13961. https://doi.org/10.1016/j.heliyon.2023.e13961</w:t>
      </w:r>
    </w:p>
    <w:p w14:paraId="7A3370E9" w14:textId="77777777" w:rsidR="004E067B" w:rsidRDefault="00BE7DAD">
      <w:pPr>
        <w:ind w:left="720" w:hanging="720"/>
      </w:pPr>
      <w:r>
        <w:t xml:space="preserve">Zhang, H., &amp; </w:t>
      </w:r>
      <w:proofErr w:type="spellStart"/>
      <w:r>
        <w:t>Aumeboonsuke</w:t>
      </w:r>
      <w:proofErr w:type="spellEnd"/>
      <w:r>
        <w:t>, V. (2022). Technological innovation, risk-taking and firm performance: Empirical evidence from Chinese listed companies. Sustainability, 14(22), 14688. https://doi.org/10.3390/su142214688</w:t>
      </w:r>
    </w:p>
    <w:p w14:paraId="227FA258" w14:textId="77777777" w:rsidR="004E067B" w:rsidRDefault="00BE7DAD">
      <w:pPr>
        <w:ind w:left="720" w:hanging="720"/>
      </w:pPr>
      <w:r>
        <w:t>Freeman, J., &amp; Park, S. (2015). Rural realities: Digital communication challenges for rural Australian local governments. Transforming Government: People, Process and Policy, 9(4), 465-479.</w:t>
      </w:r>
    </w:p>
    <w:p w14:paraId="1583BBA6" w14:textId="77777777" w:rsidR="004E067B" w:rsidRDefault="00BE7DAD">
      <w:pPr>
        <w:ind w:left="720" w:hanging="720"/>
      </w:pPr>
      <w:r>
        <w:t>Castellacci, F., &amp; Tveito, V. (2018). Internet use and well-being: A survey and a theoretical framework. Research Policy, 47(1), 308-325. https://doi.org/10.1016/j.respol.2017.11.007</w:t>
      </w:r>
    </w:p>
    <w:p w14:paraId="79C29330" w14:textId="77777777" w:rsidR="004E067B" w:rsidRDefault="00BE7DAD">
      <w:pPr>
        <w:ind w:left="720" w:hanging="720"/>
      </w:pPr>
      <w:r>
        <w:t xml:space="preserve">Townsend, L., Wallace, C., Smart, A., &amp; Norman, T. (2016). Building virtual bridges: How rural micro-enterprises develop social capital in online and face-to-face settings. </w:t>
      </w:r>
      <w:proofErr w:type="spellStart"/>
      <w:r>
        <w:t>Sociologia</w:t>
      </w:r>
      <w:proofErr w:type="spellEnd"/>
      <w:r>
        <w:t xml:space="preserve"> </w:t>
      </w:r>
      <w:proofErr w:type="spellStart"/>
      <w:r>
        <w:t>Ruralis</w:t>
      </w:r>
      <w:proofErr w:type="spellEnd"/>
      <w:r>
        <w:t>, 56(1), 29-47.</w:t>
      </w:r>
    </w:p>
    <w:p w14:paraId="38958802" w14:textId="77777777" w:rsidR="004E067B" w:rsidRDefault="00BE7DAD">
      <w:pPr>
        <w:ind w:left="720" w:hanging="720"/>
      </w:pPr>
      <w:r>
        <w:t xml:space="preserve">Phillipson, J., </w:t>
      </w:r>
      <w:proofErr w:type="spellStart"/>
      <w:r>
        <w:t>Tiwasing</w:t>
      </w:r>
      <w:proofErr w:type="spellEnd"/>
      <w:r>
        <w:t xml:space="preserve">, P., Gorton, M., </w:t>
      </w:r>
      <w:proofErr w:type="spellStart"/>
      <w:r>
        <w:t>Maioli</w:t>
      </w:r>
      <w:proofErr w:type="spellEnd"/>
      <w:r>
        <w:t>, S., Newbery, R., &amp; Turner, R. (2019). Shining a spotlight on small rural businesses: How does their performance compare with urban? Journal of Rural Studies, 68, 230-239.</w:t>
      </w:r>
    </w:p>
    <w:p w14:paraId="5B8F7A09" w14:textId="77777777" w:rsidR="004E067B" w:rsidRDefault="00BE7DAD">
      <w:pPr>
        <w:ind w:left="720" w:hanging="720"/>
      </w:pPr>
      <w:proofErr w:type="spellStart"/>
      <w:r>
        <w:t>Tiwasing</w:t>
      </w:r>
      <w:proofErr w:type="spellEnd"/>
      <w:r>
        <w:t>, P. (2021). Social media business networks and SME performance: A rural-urban comparative analysis. Growth and Change, 52, 1892-1913.</w:t>
      </w:r>
    </w:p>
    <w:p w14:paraId="2A4985C9" w14:textId="77777777" w:rsidR="004E067B" w:rsidRDefault="00BE7DAD">
      <w:pPr>
        <w:ind w:left="720" w:hanging="720"/>
      </w:pPr>
      <w:r>
        <w:t>Bonina, C., Koskinen, K., &amp; Eaton, B. (2021). Digital platforms for development: Foundations and research agenda. Information Systems Journal, 31(6), 869-902.</w:t>
      </w:r>
    </w:p>
    <w:p w14:paraId="619E33AE" w14:textId="77777777" w:rsidR="004E067B" w:rsidRDefault="00BE7DAD">
      <w:pPr>
        <w:ind w:left="720" w:hanging="720"/>
      </w:pPr>
      <w:r>
        <w:t xml:space="preserve">Khurana, I., Dutta, D. K., &amp; </w:t>
      </w:r>
      <w:proofErr w:type="spellStart"/>
      <w:r>
        <w:t>Ghura</w:t>
      </w:r>
      <w:proofErr w:type="spellEnd"/>
      <w:r>
        <w:t>, A. S. (2022). SMEs and digital transformation during a crisis: The emergence of resilience as a second-order dynamic capability in an entrepreneurial ecosystem. Journal of Business Research, 150, 523-641. https://doi.org/10.1016/j.jbusres.2022.06.048</w:t>
      </w:r>
    </w:p>
    <w:p w14:paraId="0D3174E1" w14:textId="77777777" w:rsidR="004E067B" w:rsidRDefault="00BE7DAD">
      <w:pPr>
        <w:ind w:left="720" w:hanging="720"/>
      </w:pPr>
      <w:proofErr w:type="spellStart"/>
      <w:r>
        <w:t>Tiwasing</w:t>
      </w:r>
      <w:proofErr w:type="spellEnd"/>
      <w:r>
        <w:t xml:space="preserve">, P., Clark, B., &amp; </w:t>
      </w:r>
      <w:proofErr w:type="spellStart"/>
      <w:r>
        <w:t>Gkartzios</w:t>
      </w:r>
      <w:proofErr w:type="spellEnd"/>
      <w:r>
        <w:t xml:space="preserve">, M. (2022). How can rural businesses thrive in the digital economy? A UK perspective. </w:t>
      </w:r>
      <w:proofErr w:type="spellStart"/>
      <w:r>
        <w:t>Heliyon</w:t>
      </w:r>
      <w:proofErr w:type="spellEnd"/>
      <w:r>
        <w:t>, 8(10), e10745. https://doi.org/10.1016/j.heliyon.2022.e10745</w:t>
      </w:r>
    </w:p>
    <w:p w14:paraId="3D5D86F9" w14:textId="77777777" w:rsidR="004E067B" w:rsidRDefault="00BE7DAD">
      <w:pPr>
        <w:ind w:left="720" w:hanging="720"/>
      </w:pPr>
      <w:r>
        <w:t>Roberts, E., Beel, D., Philip, L., &amp; Townsend, L. (2017). Rural resilience in a digital society. Journal of Rural Studies, 54, 355-359.</w:t>
      </w:r>
    </w:p>
    <w:p w14:paraId="480FD0E1" w14:textId="77777777" w:rsidR="004E067B" w:rsidRDefault="00BE7DAD">
      <w:pPr>
        <w:ind w:left="720" w:hanging="720"/>
      </w:pPr>
      <w:proofErr w:type="spellStart"/>
      <w:r>
        <w:t>Salemink</w:t>
      </w:r>
      <w:proofErr w:type="spellEnd"/>
      <w:r>
        <w:t xml:space="preserve">, K., </w:t>
      </w:r>
      <w:proofErr w:type="spellStart"/>
      <w:r>
        <w:t>Strijker</w:t>
      </w:r>
      <w:proofErr w:type="spellEnd"/>
      <w:r>
        <w:t>, D., &amp; Bosworth, G. (2017). Rural development in the digital age: A systematic literature review on unequal ICT availability, adoption, and use in rural areas. Journal of Rural Studies, 54, 360-371.</w:t>
      </w:r>
    </w:p>
    <w:p w14:paraId="21CD1A16" w14:textId="77777777" w:rsidR="004E067B" w:rsidRDefault="00BE7DAD">
      <w:pPr>
        <w:ind w:left="720" w:hanging="720"/>
      </w:pPr>
      <w:r>
        <w:t>Philip, L., &amp; Williams, F. (2019). Remote rural home-based businesses and digital inequalities: Understanding needs and expectations in a digitally underserved community. Journal of Rural Studies, 68, 306-318.</w:t>
      </w:r>
    </w:p>
    <w:p w14:paraId="546E895E" w14:textId="77777777" w:rsidR="004E067B" w:rsidRDefault="00BE7DAD">
      <w:pPr>
        <w:ind w:left="720" w:hanging="720"/>
      </w:pPr>
      <w:r>
        <w:t>Atasoy, H. (2013). The effects of broadband internet expansion on labor market outcomes. ILR Review, 66(2), 315-345.</w:t>
      </w:r>
    </w:p>
    <w:p w14:paraId="2F98D103" w14:textId="77777777" w:rsidR="004E067B" w:rsidRDefault="00BE7DAD">
      <w:pPr>
        <w:ind w:left="720" w:hanging="720"/>
      </w:pPr>
      <w:r>
        <w:t>Falk, M., &amp; Hagsten, E. (2021). Impact of high-speed broadband access on local establishment dynamics. Telecommunications Policy, 45(4), 102104. https://doi.org/10.1016/j.telpol.2021.102104</w:t>
      </w:r>
    </w:p>
    <w:p w14:paraId="14972F38" w14:textId="77777777" w:rsidR="004E067B" w:rsidRDefault="00BE7DAD">
      <w:pPr>
        <w:ind w:left="720" w:hanging="720"/>
      </w:pPr>
      <w:proofErr w:type="spellStart"/>
      <w:r>
        <w:lastRenderedPageBreak/>
        <w:t>Tranos</w:t>
      </w:r>
      <w:proofErr w:type="spellEnd"/>
      <w:r>
        <w:t>, E., Kitsos, T., &amp; Ortega-</w:t>
      </w:r>
      <w:proofErr w:type="spellStart"/>
      <w:r>
        <w:t>Argiles</w:t>
      </w:r>
      <w:proofErr w:type="spellEnd"/>
      <w:r>
        <w:t>, R. (2021). Digital economy in the UK: Regional productivity effects of early adoption. Regional Studies, 55(12), 1924-1938.</w:t>
      </w:r>
    </w:p>
    <w:p w14:paraId="06FB23A1" w14:textId="77777777" w:rsidR="004E067B" w:rsidRDefault="00BE7DAD">
      <w:pPr>
        <w:ind w:left="720" w:hanging="720"/>
      </w:pPr>
      <w:r>
        <w:t>Cosgrave, C. (2020). The whole-of-person retention improvement framework: A guide for addressing health workforce challenges in the rural context. International Journal of Environmental Research and Public Health, 17(8), 2698. https://doi.org/10.3390/ijerph17082698</w:t>
      </w:r>
    </w:p>
    <w:p w14:paraId="6B929860" w14:textId="77777777" w:rsidR="004E067B" w:rsidRDefault="00BE7DAD">
      <w:pPr>
        <w:ind w:left="720" w:hanging="720"/>
      </w:pPr>
      <w:r>
        <w:t>Townsend, L., Sathiaseelan, A., Fairhurst, G., &amp; Wallace, C. (2013). Enhanced broadband access as a solution to the social and economic problems of the rural digital divide. Local Economy, 28(6), 580-595.</w:t>
      </w:r>
    </w:p>
    <w:p w14:paraId="71EC8040" w14:textId="77777777" w:rsidR="004E067B" w:rsidRDefault="00BE7DAD">
      <w:pPr>
        <w:ind w:left="720" w:hanging="720"/>
      </w:pPr>
      <w:r>
        <w:t>Lee, I. (2021). Cybersecurity: Risk management framework and investment cost analysis. Business Horizons, 64(5), 659-671.</w:t>
      </w:r>
    </w:p>
    <w:p w14:paraId="19010E50" w14:textId="77777777" w:rsidR="004E067B" w:rsidRDefault="00BE7DAD">
      <w:pPr>
        <w:ind w:left="720" w:hanging="720"/>
      </w:pPr>
      <w:r>
        <w:t>Amit, R., &amp; Han, X. (2017). Value creation through novel resource configurations in a digitally enabled world. Strategic Entrepreneurship Journal, 11(3), 228-242. https://doi.org/10.1002/sej.1256</w:t>
      </w:r>
    </w:p>
    <w:p w14:paraId="588EDEAA" w14:textId="77777777" w:rsidR="004E067B" w:rsidRDefault="00BE7DAD">
      <w:pPr>
        <w:ind w:left="720" w:hanging="720"/>
      </w:pPr>
      <w:r>
        <w:t>von Briel, F., Davidsson, P., &amp; Recker, J. (2018). Digital technologies as external enablers of new venture creation in the information technology hardware sector. Entrepreneurship Theory and Practice, 42(1), 47-69. https://doi.org/10.1177/1042258717732779</w:t>
      </w:r>
    </w:p>
    <w:p w14:paraId="7C010429" w14:textId="77777777" w:rsidR="004E067B" w:rsidRDefault="00BE7DAD">
      <w:pPr>
        <w:ind w:left="720" w:hanging="720"/>
      </w:pPr>
      <w:r>
        <w:t>Rietveld, J. (2018). Creating and capturing value from freemium business models: A demand-side perspective. Strategic Entrepreneurship Journal, 12(2), 171-193. https://doi.org/10.1002/sej.1279</w:t>
      </w:r>
    </w:p>
    <w:p w14:paraId="4E098205" w14:textId="77777777" w:rsidR="004E067B" w:rsidRDefault="00BE7DAD">
      <w:pPr>
        <w:ind w:left="720" w:hanging="720"/>
      </w:pPr>
      <w:r>
        <w:t xml:space="preserve">Tortora, D., Chierici, R., </w:t>
      </w:r>
      <w:proofErr w:type="spellStart"/>
      <w:r>
        <w:t>Briamonte</w:t>
      </w:r>
      <w:proofErr w:type="spellEnd"/>
      <w:r>
        <w:t xml:space="preserve">, M. F., &amp; </w:t>
      </w:r>
      <w:proofErr w:type="spellStart"/>
      <w:r>
        <w:t>Tiscini</w:t>
      </w:r>
      <w:proofErr w:type="spellEnd"/>
      <w:r>
        <w:t>, R. (2021). 'I digitize so I exist': Searching for critical capabilities affecting firms' digital innovation. Journal of Business Research, 129, 193-204. https://doi.org/10.1016/j.jbusres.2021.02.048</w:t>
      </w:r>
    </w:p>
    <w:p w14:paraId="5DCDCDA9" w14:textId="77777777" w:rsidR="004E067B" w:rsidRDefault="00BE7DAD">
      <w:pPr>
        <w:ind w:left="720" w:hanging="720"/>
      </w:pPr>
      <w:r>
        <w:t>Ritter, T., &amp; Pedersen, C. L. (2020). Digitization capability and the digitalization of business models in business-to-business firms: Past, present, and future. Industrial Marketing Management, 86, 180-190. https://doi.org/10.1016/j.indmarman.2019.11.019</w:t>
      </w:r>
    </w:p>
    <w:p w14:paraId="3B57B00D" w14:textId="77777777" w:rsidR="004E067B" w:rsidRDefault="00BE7DAD">
      <w:pPr>
        <w:ind w:left="720" w:hanging="720"/>
      </w:pPr>
      <w:r>
        <w:t xml:space="preserve">Berger, E. S. C., von Briel, F., Davidsson, P., &amp; </w:t>
      </w:r>
      <w:proofErr w:type="spellStart"/>
      <w:r>
        <w:t>Kuckertz</w:t>
      </w:r>
      <w:proofErr w:type="spellEnd"/>
      <w:r>
        <w:t>, A. (2021). Digital or not - The future of entrepreneurship and innovation: Introduction to the special issue. Journal of Business Research, 125, 436-442. https://doi.org/10.1016/j.jbusres.2019.12.020</w:t>
      </w:r>
    </w:p>
    <w:sectPr w:rsidR="004E067B" w:rsidSect="0003461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1D78A" w14:textId="77777777" w:rsidR="00382C9B" w:rsidRDefault="00382C9B">
      <w:r>
        <w:separator/>
      </w:r>
    </w:p>
  </w:endnote>
  <w:endnote w:type="continuationSeparator" w:id="0">
    <w:p w14:paraId="50A7FB09" w14:textId="77777777" w:rsidR="00382C9B" w:rsidRDefault="0038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452B" w14:textId="77777777" w:rsidR="001A3032" w:rsidRDefault="001A3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9680" w14:textId="77777777" w:rsidR="001A3032" w:rsidRDefault="001A3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1674" w14:textId="77777777" w:rsidR="001A3032" w:rsidRDefault="001A3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CDE96" w14:textId="77777777" w:rsidR="00382C9B" w:rsidRDefault="00382C9B">
      <w:r>
        <w:separator/>
      </w:r>
    </w:p>
  </w:footnote>
  <w:footnote w:type="continuationSeparator" w:id="0">
    <w:p w14:paraId="2B96978E" w14:textId="77777777" w:rsidR="00382C9B" w:rsidRDefault="00382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9654" w14:textId="31827EA8" w:rsidR="001A3032" w:rsidRDefault="001A3032">
    <w:pPr>
      <w:pStyle w:val="Header"/>
    </w:pPr>
    <w:r>
      <w:rPr>
        <w:noProof/>
      </w:rPr>
      <w:pict w14:anchorId="29F18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9834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779A" w14:textId="069C5874" w:rsidR="001A3032" w:rsidRDefault="001A3032">
    <w:pPr>
      <w:pStyle w:val="Header"/>
    </w:pPr>
    <w:r>
      <w:rPr>
        <w:noProof/>
      </w:rPr>
      <w:pict w14:anchorId="0FB750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98345"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1A4A" w14:textId="10819447" w:rsidR="001A3032" w:rsidRDefault="001A3032">
    <w:pPr>
      <w:pStyle w:val="Header"/>
    </w:pPr>
    <w:r>
      <w:rPr>
        <w:noProof/>
      </w:rPr>
      <w:pict w14:anchorId="4DA00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9834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Arial" w:hAnsi="Aria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Arial" w:hAnsi="Aria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Arial" w:hAnsi="Aria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Arial" w:hAnsi="Arial" w:hint="default"/>
      </w:rPr>
    </w:lvl>
  </w:abstractNum>
  <w:num w:numId="1" w16cid:durableId="921447723">
    <w:abstractNumId w:val="8"/>
  </w:num>
  <w:num w:numId="2" w16cid:durableId="2010253365">
    <w:abstractNumId w:val="6"/>
  </w:num>
  <w:num w:numId="3" w16cid:durableId="1727994893">
    <w:abstractNumId w:val="5"/>
  </w:num>
  <w:num w:numId="4" w16cid:durableId="411121062">
    <w:abstractNumId w:val="4"/>
  </w:num>
  <w:num w:numId="5" w16cid:durableId="851264931">
    <w:abstractNumId w:val="7"/>
  </w:num>
  <w:num w:numId="6" w16cid:durableId="1550150309">
    <w:abstractNumId w:val="3"/>
  </w:num>
  <w:num w:numId="7" w16cid:durableId="620382448">
    <w:abstractNumId w:val="2"/>
  </w:num>
  <w:num w:numId="8" w16cid:durableId="1924416283">
    <w:abstractNumId w:val="1"/>
  </w:num>
  <w:num w:numId="9" w16cid:durableId="98326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FCF"/>
    <w:rsid w:val="00034616"/>
    <w:rsid w:val="0006063C"/>
    <w:rsid w:val="0015074B"/>
    <w:rsid w:val="001A3032"/>
    <w:rsid w:val="00211C35"/>
    <w:rsid w:val="00264D46"/>
    <w:rsid w:val="0029639D"/>
    <w:rsid w:val="00326F90"/>
    <w:rsid w:val="00347068"/>
    <w:rsid w:val="00382C9B"/>
    <w:rsid w:val="004E067B"/>
    <w:rsid w:val="005B3E1F"/>
    <w:rsid w:val="005D63D1"/>
    <w:rsid w:val="005F5D88"/>
    <w:rsid w:val="00632059"/>
    <w:rsid w:val="006452B6"/>
    <w:rsid w:val="006A410C"/>
    <w:rsid w:val="006F1E0A"/>
    <w:rsid w:val="006F1F13"/>
    <w:rsid w:val="008A08B8"/>
    <w:rsid w:val="008C132E"/>
    <w:rsid w:val="008F50F4"/>
    <w:rsid w:val="00A00C43"/>
    <w:rsid w:val="00A11B58"/>
    <w:rsid w:val="00A81D1A"/>
    <w:rsid w:val="00AA01FF"/>
    <w:rsid w:val="00AA1D8D"/>
    <w:rsid w:val="00AE2F01"/>
    <w:rsid w:val="00AF704B"/>
    <w:rsid w:val="00B47730"/>
    <w:rsid w:val="00BE7DAD"/>
    <w:rsid w:val="00C32E90"/>
    <w:rsid w:val="00CB0664"/>
    <w:rsid w:val="00CB6812"/>
    <w:rsid w:val="00F113D5"/>
    <w:rsid w:val="00FC693F"/>
    <w:rsid w:val="00FD2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7ED799"/>
  <w14:defaultImageDpi w14:val="300"/>
  <w15:docId w15:val="{DB49C5D5-0C6F-491C-8993-8272FFB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cs="Arial"/>
    </w:rPr>
  </w:style>
  <w:style w:type="paragraph" w:styleId="Heading1">
    <w:name w:val="heading 1"/>
    <w:basedOn w:val="Normal"/>
    <w:next w:val="Normal"/>
    <w:link w:val="Heading1Char"/>
    <w:uiPriority w:val="9"/>
    <w:qFormat/>
    <w:rsid w:val="00FC693F"/>
    <w:pPr>
      <w:keepNext/>
      <w:keepLines/>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FC693F"/>
    <w:pPr>
      <w:keepNext/>
      <w:keepLines/>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rsid w:val="00FC693F"/>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rPr>
      <w:rFonts w:ascii="Arial" w:eastAsia="Arial" w:hAnsi="Arial" w:cs="Arial"/>
      <w:sz w:val="24"/>
      <w:szCs w:val="24"/>
    </w:rPr>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rPr>
      <w:rFonts w:ascii="Arial" w:eastAsia="Arial" w:hAnsi="Arial" w:cs="Arial"/>
      <w:sz w:val="24"/>
      <w:szCs w:val="24"/>
    </w:rPr>
  </w:style>
  <w:style w:type="paragraph" w:styleId="NoSpacing">
    <w:name w:val="No Spacing"/>
    <w:uiPriority w:val="1"/>
    <w:qFormat/>
    <w:rsid w:val="00FC693F"/>
    <w:pPr>
      <w:spacing w:after="0" w:line="240" w:lineRule="auto"/>
    </w:pPr>
    <w:rPr>
      <w:rFonts w:ascii="Arial" w:eastAsia="Arial" w:hAnsi="Arial" w:cs="Arial"/>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FC693F"/>
    <w:pPr>
      <w:pBdr>
        <w:bottom w:val="single" w:sz="8" w:space="4" w:color="4F81BD" w:themeColor="accent1"/>
      </w:pBdr>
      <w:contextualSpacing/>
    </w:pPr>
    <w:rPr>
      <w:rFonts w:asciiTheme="majorHAnsi" w:eastAsiaTheme="majorEastAsia" w:hAnsiTheme="majorHAnsi" w:cstheme="majorBidi"/>
      <w:color w:val="17365D" w:themeColor="text2" w:themeShade="BF"/>
      <w:spacing w:val="5"/>
      <w:kern w:val="28"/>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24"/>
      <w:szCs w:val="24"/>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rPr>
      <w:rFonts w:ascii="Arial" w:eastAsia="Arial" w:hAnsi="Arial" w:cs="Arial"/>
      <w:sz w:val="24"/>
      <w:szCs w:val="24"/>
    </w:rPr>
  </w:style>
  <w:style w:type="paragraph" w:styleId="BodyText2">
    <w:name w:val="Body Text 2"/>
    <w:basedOn w:val="Normal"/>
    <w:link w:val="BodyText2Char"/>
    <w:uiPriority w:val="99"/>
    <w:unhideWhenUsed/>
    <w:rsid w:val="00AA1D8D"/>
  </w:style>
  <w:style w:type="character" w:customStyle="1" w:styleId="BodyText2Char">
    <w:name w:val="Body Text 2 Char"/>
    <w:basedOn w:val="DefaultParagraphFont"/>
    <w:link w:val="BodyText2"/>
    <w:uiPriority w:val="99"/>
    <w:rsid w:val="00AA1D8D"/>
    <w:rPr>
      <w:rFonts w:ascii="Arial" w:eastAsia="Arial" w:hAnsi="Arial" w:cs="Arial"/>
      <w:sz w:val="24"/>
      <w:szCs w:val="24"/>
    </w:rPr>
  </w:style>
  <w:style w:type="paragraph" w:styleId="BodyText3">
    <w:name w:val="Body Text 3"/>
    <w:basedOn w:val="Normal"/>
    <w:link w:val="BodyText3Char"/>
    <w:uiPriority w:val="99"/>
    <w:unhideWhenUsed/>
    <w:rsid w:val="00AA1D8D"/>
  </w:style>
  <w:style w:type="character" w:customStyle="1" w:styleId="BodyText3Char">
    <w:name w:val="Body Text 3 Char"/>
    <w:basedOn w:val="DefaultParagraphFont"/>
    <w:link w:val="BodyText3"/>
    <w:uiPriority w:val="99"/>
    <w:rsid w:val="00AA1D8D"/>
    <w:rPr>
      <w:rFonts w:ascii="Arial" w:eastAsia="Arial" w:hAnsi="Arial" w:cs="Arial"/>
      <w:sz w:val="24"/>
      <w:szCs w:val="24"/>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spacing w:after="0" w:line="240" w:lineRule="auto"/>
    </w:pPr>
    <w:rPr>
      <w:rFonts w:ascii="Arial" w:eastAsia="Arial" w:hAnsi="Arial" w:cs="Arial"/>
    </w:rPr>
  </w:style>
  <w:style w:type="character" w:customStyle="1" w:styleId="MacroTextChar">
    <w:name w:val="Macro Text Char"/>
    <w:basedOn w:val="DefaultParagraphFont"/>
    <w:link w:val="MacroText"/>
    <w:uiPriority w:val="99"/>
    <w:rsid w:val="0029639D"/>
    <w:rPr>
      <w:rFonts w:ascii="Arial" w:eastAsia="Arial" w:hAnsi="Arial" w:cs="Arial"/>
      <w:sz w:val="24"/>
      <w:szCs w:val="24"/>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Arial" w:eastAsia="Arial" w:hAnsi="Arial" w:cs="Arial"/>
      <w:i/>
      <w:iCs/>
      <w:color w:val="000000" w:themeColor="text1"/>
      <w:sz w:val="24"/>
      <w:szCs w:val="24"/>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4"/>
      <w:szCs w:val="24"/>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4"/>
      <w:szCs w:val="24"/>
    </w:rPr>
  </w:style>
  <w:style w:type="paragraph" w:styleId="Caption">
    <w:name w:val="caption"/>
    <w:basedOn w:val="Normal"/>
    <w:next w:val="Normal"/>
    <w:uiPriority w:val="35"/>
    <w:semiHidden/>
    <w:unhideWhenUsed/>
    <w:qFormat/>
    <w:rsid w:val="00FC693F"/>
    <w:rPr>
      <w:b/>
      <w:bCs/>
      <w:color w:val="4F81BD" w:themeColor="accent1"/>
    </w:rPr>
  </w:style>
  <w:style w:type="character" w:styleId="Strong">
    <w:name w:val="Strong"/>
    <w:basedOn w:val="DefaultParagraphFont"/>
    <w:uiPriority w:val="22"/>
    <w:qFormat/>
    <w:rsid w:val="00FC693F"/>
    <w:rPr>
      <w:rFonts w:ascii="Arial" w:eastAsia="Arial" w:hAnsi="Arial" w:cs="Arial"/>
      <w:b/>
      <w:bCs/>
      <w:sz w:val="24"/>
      <w:szCs w:val="24"/>
    </w:rPr>
  </w:style>
  <w:style w:type="character" w:styleId="Emphasis">
    <w:name w:val="Emphasis"/>
    <w:basedOn w:val="DefaultParagraphFont"/>
    <w:uiPriority w:val="20"/>
    <w:qFormat/>
    <w:rsid w:val="00FC693F"/>
    <w:rPr>
      <w:rFonts w:ascii="Arial" w:eastAsia="Arial" w:hAnsi="Arial" w:cs="Arial"/>
      <w:i/>
      <w:iCs/>
      <w:sz w:val="24"/>
      <w:szCs w:val="24"/>
    </w:rPr>
  </w:style>
  <w:style w:type="paragraph" w:styleId="IntenseQuote">
    <w:name w:val="Intense Quote"/>
    <w:basedOn w:val="Normal"/>
    <w:next w:val="Normal"/>
    <w:link w:val="IntenseQuoteChar"/>
    <w:uiPriority w:val="30"/>
    <w:qFormat/>
    <w:rsid w:val="00FC693F"/>
    <w:pPr>
      <w:pBdr>
        <w:bottom w:val="single" w:sz="4" w:space="4" w:color="4F81BD" w:themeColor="accent1"/>
      </w:pBdr>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Arial" w:eastAsia="Arial" w:hAnsi="Arial" w:cs="Arial"/>
      <w:b/>
      <w:bCs/>
      <w:i/>
      <w:iCs/>
      <w:color w:val="4F81BD" w:themeColor="accent1"/>
      <w:sz w:val="24"/>
      <w:szCs w:val="24"/>
    </w:rPr>
  </w:style>
  <w:style w:type="character" w:styleId="SubtleEmphasis">
    <w:name w:val="Subtle Emphasis"/>
    <w:basedOn w:val="DefaultParagraphFont"/>
    <w:uiPriority w:val="19"/>
    <w:qFormat/>
    <w:rsid w:val="00FC693F"/>
    <w:rPr>
      <w:rFonts w:ascii="Arial" w:eastAsia="Arial" w:hAnsi="Arial" w:cs="Arial"/>
      <w:i/>
      <w:iCs/>
      <w:color w:val="808080" w:themeColor="text1" w:themeTint="7F"/>
      <w:sz w:val="24"/>
      <w:szCs w:val="24"/>
    </w:rPr>
  </w:style>
  <w:style w:type="character" w:styleId="IntenseEmphasis">
    <w:name w:val="Intense Emphasis"/>
    <w:basedOn w:val="DefaultParagraphFont"/>
    <w:uiPriority w:val="21"/>
    <w:qFormat/>
    <w:rsid w:val="00FC693F"/>
    <w:rPr>
      <w:rFonts w:ascii="Arial" w:eastAsia="Arial" w:hAnsi="Arial" w:cs="Arial"/>
      <w:b/>
      <w:bCs/>
      <w:i/>
      <w:iCs/>
      <w:color w:val="4F81BD" w:themeColor="accent1"/>
      <w:sz w:val="24"/>
      <w:szCs w:val="24"/>
    </w:rPr>
  </w:style>
  <w:style w:type="character" w:styleId="SubtleReference">
    <w:name w:val="Subtle Reference"/>
    <w:basedOn w:val="DefaultParagraphFont"/>
    <w:uiPriority w:val="31"/>
    <w:qFormat/>
    <w:rsid w:val="00FC693F"/>
    <w:rPr>
      <w:rFonts w:ascii="Arial" w:eastAsia="Arial" w:hAnsi="Arial" w:cs="Arial"/>
      <w:smallCaps/>
      <w:color w:val="C0504D" w:themeColor="accent2"/>
      <w:sz w:val="24"/>
      <w:szCs w:val="24"/>
      <w:u w:val="single"/>
    </w:rPr>
  </w:style>
  <w:style w:type="character" w:styleId="IntenseReference">
    <w:name w:val="Intense Reference"/>
    <w:basedOn w:val="DefaultParagraphFont"/>
    <w:uiPriority w:val="32"/>
    <w:qFormat/>
    <w:rsid w:val="00FC693F"/>
    <w:rPr>
      <w:rFonts w:ascii="Arial" w:eastAsia="Arial" w:hAnsi="Arial" w:cs="Arial"/>
      <w:b/>
      <w:bCs/>
      <w:smallCaps/>
      <w:color w:val="C0504D" w:themeColor="accent2"/>
      <w:spacing w:val="5"/>
      <w:sz w:val="24"/>
      <w:szCs w:val="24"/>
      <w:u w:val="single"/>
    </w:rPr>
  </w:style>
  <w:style w:type="character" w:styleId="BookTitle">
    <w:name w:val="Book Title"/>
    <w:basedOn w:val="DefaultParagraphFont"/>
    <w:uiPriority w:val="33"/>
    <w:qFormat/>
    <w:rsid w:val="00FC693F"/>
    <w:rPr>
      <w:rFonts w:ascii="Arial" w:eastAsia="Arial" w:hAnsi="Arial" w:cs="Arial"/>
      <w:b/>
      <w:bCs/>
      <w:smallCaps/>
      <w:spacing w:val="5"/>
      <w:sz w:val="24"/>
      <w:szCs w:val="24"/>
    </w:rPr>
  </w:style>
  <w:style w:type="paragraph" w:styleId="TOCHeading">
    <w:name w:val="TOC Heading"/>
    <w:basedOn w:val="Heading1"/>
    <w:next w:val="Normal"/>
    <w:uiPriority w:val="39"/>
    <w:semiHidden/>
    <w:unhideWhenUsed/>
    <w:qFormat/>
    <w:rsid w:val="00FC693F"/>
    <w:pPr>
      <w:outlineLvl w:val="9"/>
    </w:pPr>
    <w:rPr>
      <w:rFonts w:ascii="Arial" w:eastAsia="Arial" w:hAnsi="Arial" w:cs="Arial"/>
    </w:rPr>
  </w:style>
  <w:style w:type="table" w:styleId="TableGrid">
    <w:name w:val="Table Grid"/>
    <w:basedOn w:val="TableNormal"/>
    <w:uiPriority w:val="59"/>
    <w:rsid w:val="00FC693F"/>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Arial" w:eastAsia="Arial" w:hAnsi="Arial"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rial" w:eastAsia="Arial" w:hAnsi="Arial"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rial" w:eastAsia="Arial" w:hAnsi="Arial" w:cs="Arial"/>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rial" w:eastAsia="Arial" w:hAnsi="Arial" w:cs="Arial"/>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rial" w:eastAsia="Arial" w:hAnsi="Arial" w:cs="Arial"/>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rial" w:eastAsia="Arial" w:hAnsi="Arial" w:cs="Arial"/>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rial" w:eastAsia="Arial" w:hAnsi="Arial" w:cs="Arial"/>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rial" w:eastAsia="Arial" w:hAnsi="Arial"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rial" w:eastAsia="Arial" w:hAnsi="Arial"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5378</TotalTime>
  <Pages>10</Pages>
  <Words>4371</Words>
  <Characters>24919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1166</cp:lastModifiedBy>
  <cp:revision>14</cp:revision>
  <dcterms:created xsi:type="dcterms:W3CDTF">2013-12-23T23:15:00Z</dcterms:created>
  <dcterms:modified xsi:type="dcterms:W3CDTF">2026-07-09T08:43:00Z</dcterms:modified>
  <cp:category/>
</cp:coreProperties>
</file>