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B7F9E6" w14:textId="77777777" w:rsidR="00BC0DD8" w:rsidRDefault="001C03BC">
      <w:pPr>
        <w:spacing w:after="0" w:line="240" w:lineRule="auto"/>
        <w:ind w:left="40"/>
        <w:jc w:val="center"/>
        <w:rPr>
          <w:rFonts w:ascii="Times New Roman" w:eastAsia="Times New Roman" w:hAnsi="Times New Roman" w:cs="Times New Roman"/>
          <w:b/>
          <w:sz w:val="24"/>
          <w:szCs w:val="24"/>
        </w:rPr>
      </w:pPr>
      <w:bookmarkStart w:id="0" w:name="_GoBack"/>
      <w:r w:rsidRPr="002C002E">
        <w:rPr>
          <w:rFonts w:ascii="Times New Roman" w:eastAsia="Times New Roman" w:hAnsi="Times New Roman" w:cs="Times New Roman"/>
          <w:b/>
          <w:sz w:val="24"/>
          <w:szCs w:val="24"/>
        </w:rPr>
        <w:t>Bioactive Compounds from Selected Tropical Spices Using Microwave-Assisted Extraction Technology</w:t>
      </w:r>
    </w:p>
    <w:bookmarkEnd w:id="0"/>
    <w:p w14:paraId="26E2D45B" w14:textId="2434AED3" w:rsidR="009C7870" w:rsidRDefault="009C7870">
      <w:pPr>
        <w:spacing w:after="0" w:line="240" w:lineRule="auto"/>
        <w:ind w:left="40"/>
        <w:jc w:val="center"/>
        <w:rPr>
          <w:rFonts w:ascii="Times New Roman" w:hAnsi="Times New Roman" w:cs="Times New Roman"/>
          <w:bCs/>
          <w:i/>
          <w:iCs/>
          <w:sz w:val="24"/>
          <w:szCs w:val="24"/>
          <w:vertAlign w:val="superscript"/>
        </w:rPr>
      </w:pPr>
    </w:p>
    <w:p w14:paraId="142394CB" w14:textId="77777777" w:rsidR="00CD69B1" w:rsidRPr="002C002E" w:rsidRDefault="00CD69B1">
      <w:pPr>
        <w:spacing w:after="0" w:line="240" w:lineRule="auto"/>
        <w:ind w:left="40"/>
        <w:jc w:val="center"/>
        <w:rPr>
          <w:rFonts w:ascii="Times New Roman" w:eastAsia="Times New Roman" w:hAnsi="Times New Roman" w:cs="Times New Roman"/>
          <w:sz w:val="24"/>
          <w:szCs w:val="24"/>
        </w:rPr>
      </w:pPr>
    </w:p>
    <w:p w14:paraId="261F9217" w14:textId="77777777" w:rsidR="00FF42DC" w:rsidRPr="009003AA" w:rsidRDefault="00FF42DC" w:rsidP="00FF42DC">
      <w:pPr>
        <w:spacing w:before="100" w:beforeAutospacing="1" w:after="100" w:afterAutospacing="1" w:line="240" w:lineRule="auto"/>
        <w:rPr>
          <w:rFonts w:ascii="Times New Roman" w:eastAsia="Times New Roman" w:hAnsi="Times New Roman" w:cs="Times New Roman"/>
          <w:sz w:val="24"/>
          <w:szCs w:val="24"/>
        </w:rPr>
      </w:pPr>
      <w:r w:rsidRPr="009003AA">
        <w:rPr>
          <w:rFonts w:ascii="Times New Roman" w:eastAsia="Times New Roman" w:hAnsi="Times New Roman" w:cs="Times New Roman"/>
          <w:b/>
          <w:bCs/>
          <w:sz w:val="24"/>
          <w:szCs w:val="24"/>
        </w:rPr>
        <w:t>Abstract</w:t>
      </w:r>
    </w:p>
    <w:p w14:paraId="2434377A" w14:textId="77777777" w:rsidR="00FF42DC" w:rsidRPr="009003AA" w:rsidRDefault="00FF42DC" w:rsidP="00FF42DC">
      <w:pPr>
        <w:spacing w:before="100" w:beforeAutospacing="1" w:after="100" w:afterAutospacing="1" w:line="240" w:lineRule="auto"/>
        <w:rPr>
          <w:rFonts w:ascii="Times New Roman" w:eastAsia="Times New Roman" w:hAnsi="Times New Roman" w:cs="Times New Roman"/>
          <w:sz w:val="24"/>
          <w:szCs w:val="24"/>
        </w:rPr>
      </w:pPr>
      <w:r w:rsidRPr="009003AA">
        <w:rPr>
          <w:rFonts w:ascii="Times New Roman" w:eastAsia="Times New Roman" w:hAnsi="Times New Roman" w:cs="Times New Roman"/>
          <w:sz w:val="24"/>
          <w:szCs w:val="24"/>
        </w:rPr>
        <w:t>This study evaluated bioactive constituents and antioxidant properties of crude extracts obtained from three tropical spices, namely ginger (</w:t>
      </w:r>
      <w:proofErr w:type="spellStart"/>
      <w:r w:rsidRPr="009003AA">
        <w:rPr>
          <w:rFonts w:ascii="Times New Roman" w:eastAsia="Times New Roman" w:hAnsi="Times New Roman" w:cs="Times New Roman"/>
          <w:i/>
          <w:iCs/>
          <w:sz w:val="24"/>
          <w:szCs w:val="24"/>
        </w:rPr>
        <w:t>Zingiber</w:t>
      </w:r>
      <w:proofErr w:type="spellEnd"/>
      <w:r w:rsidRPr="009003AA">
        <w:rPr>
          <w:rFonts w:ascii="Times New Roman" w:eastAsia="Times New Roman" w:hAnsi="Times New Roman" w:cs="Times New Roman"/>
          <w:i/>
          <w:iCs/>
          <w:sz w:val="24"/>
          <w:szCs w:val="24"/>
        </w:rPr>
        <w:t xml:space="preserve"> </w:t>
      </w:r>
      <w:proofErr w:type="spellStart"/>
      <w:r w:rsidRPr="009003AA">
        <w:rPr>
          <w:rFonts w:ascii="Times New Roman" w:eastAsia="Times New Roman" w:hAnsi="Times New Roman" w:cs="Times New Roman"/>
          <w:i/>
          <w:iCs/>
          <w:sz w:val="24"/>
          <w:szCs w:val="24"/>
        </w:rPr>
        <w:t>officinale</w:t>
      </w:r>
      <w:proofErr w:type="spellEnd"/>
      <w:r w:rsidRPr="009003AA">
        <w:rPr>
          <w:rFonts w:ascii="Times New Roman" w:eastAsia="Times New Roman" w:hAnsi="Times New Roman" w:cs="Times New Roman"/>
          <w:sz w:val="24"/>
          <w:szCs w:val="24"/>
        </w:rPr>
        <w:t xml:space="preserve">), </w:t>
      </w:r>
      <w:proofErr w:type="spellStart"/>
      <w:r w:rsidRPr="009003AA">
        <w:rPr>
          <w:rFonts w:ascii="Times New Roman" w:eastAsia="Times New Roman" w:hAnsi="Times New Roman" w:cs="Times New Roman"/>
          <w:i/>
          <w:iCs/>
          <w:sz w:val="24"/>
          <w:szCs w:val="24"/>
        </w:rPr>
        <w:t>Tetrapleura</w:t>
      </w:r>
      <w:proofErr w:type="spellEnd"/>
      <w:r w:rsidRPr="009003AA">
        <w:rPr>
          <w:rFonts w:ascii="Times New Roman" w:eastAsia="Times New Roman" w:hAnsi="Times New Roman" w:cs="Times New Roman"/>
          <w:i/>
          <w:iCs/>
          <w:sz w:val="24"/>
          <w:szCs w:val="24"/>
        </w:rPr>
        <w:t xml:space="preserve"> </w:t>
      </w:r>
      <w:proofErr w:type="spellStart"/>
      <w:r w:rsidRPr="009003AA">
        <w:rPr>
          <w:rFonts w:ascii="Times New Roman" w:eastAsia="Times New Roman" w:hAnsi="Times New Roman" w:cs="Times New Roman"/>
          <w:i/>
          <w:iCs/>
          <w:sz w:val="24"/>
          <w:szCs w:val="24"/>
        </w:rPr>
        <w:t>tetraptera</w:t>
      </w:r>
      <w:proofErr w:type="spellEnd"/>
      <w:r w:rsidRPr="009003AA">
        <w:rPr>
          <w:rFonts w:ascii="Times New Roman" w:eastAsia="Times New Roman" w:hAnsi="Times New Roman" w:cs="Times New Roman"/>
          <w:sz w:val="24"/>
          <w:szCs w:val="24"/>
        </w:rPr>
        <w:t xml:space="preserve">, and </w:t>
      </w:r>
      <w:proofErr w:type="spellStart"/>
      <w:r w:rsidRPr="009003AA">
        <w:rPr>
          <w:rFonts w:ascii="Times New Roman" w:eastAsia="Times New Roman" w:hAnsi="Times New Roman" w:cs="Times New Roman"/>
          <w:i/>
          <w:iCs/>
          <w:sz w:val="24"/>
          <w:szCs w:val="24"/>
        </w:rPr>
        <w:t>Monodora</w:t>
      </w:r>
      <w:proofErr w:type="spellEnd"/>
      <w:r w:rsidRPr="009003AA">
        <w:rPr>
          <w:rFonts w:ascii="Times New Roman" w:eastAsia="Times New Roman" w:hAnsi="Times New Roman" w:cs="Times New Roman"/>
          <w:i/>
          <w:iCs/>
          <w:sz w:val="24"/>
          <w:szCs w:val="24"/>
        </w:rPr>
        <w:t xml:space="preserve"> </w:t>
      </w:r>
      <w:proofErr w:type="spellStart"/>
      <w:r w:rsidRPr="009003AA">
        <w:rPr>
          <w:rFonts w:ascii="Times New Roman" w:eastAsia="Times New Roman" w:hAnsi="Times New Roman" w:cs="Times New Roman"/>
          <w:i/>
          <w:iCs/>
          <w:sz w:val="24"/>
          <w:szCs w:val="24"/>
        </w:rPr>
        <w:t>myristica</w:t>
      </w:r>
      <w:proofErr w:type="spellEnd"/>
      <w:r w:rsidRPr="009003AA">
        <w:rPr>
          <w:rFonts w:ascii="Times New Roman" w:eastAsia="Times New Roman" w:hAnsi="Times New Roman" w:cs="Times New Roman"/>
          <w:sz w:val="24"/>
          <w:szCs w:val="24"/>
        </w:rPr>
        <w:t xml:space="preserve">, using microwave-assisted extraction. The spice materials were processed into dried powders and extracted under microwave-assisted conditions using ethyl ether as the extraction solvent. Extract yield, qualitative and quantitative phytochemical composition, and in vitro antioxidant activities were determined. The extract yield was highest for </w:t>
      </w:r>
      <w:r w:rsidRPr="009003AA">
        <w:rPr>
          <w:rFonts w:ascii="Times New Roman" w:eastAsia="Times New Roman" w:hAnsi="Times New Roman" w:cs="Times New Roman"/>
          <w:i/>
          <w:iCs/>
          <w:sz w:val="24"/>
          <w:szCs w:val="24"/>
        </w:rPr>
        <w:t xml:space="preserve">M. </w:t>
      </w:r>
      <w:proofErr w:type="spellStart"/>
      <w:r w:rsidRPr="009003AA">
        <w:rPr>
          <w:rFonts w:ascii="Times New Roman" w:eastAsia="Times New Roman" w:hAnsi="Times New Roman" w:cs="Times New Roman"/>
          <w:i/>
          <w:iCs/>
          <w:sz w:val="24"/>
          <w:szCs w:val="24"/>
        </w:rPr>
        <w:t>myristica</w:t>
      </w:r>
      <w:proofErr w:type="spellEnd"/>
      <w:r w:rsidRPr="009003AA">
        <w:rPr>
          <w:rFonts w:ascii="Times New Roman" w:eastAsia="Times New Roman" w:hAnsi="Times New Roman" w:cs="Times New Roman"/>
          <w:sz w:val="24"/>
          <w:szCs w:val="24"/>
        </w:rPr>
        <w:t xml:space="preserve"> (15.07%), followed by </w:t>
      </w:r>
      <w:r w:rsidRPr="009003AA">
        <w:rPr>
          <w:rFonts w:ascii="Times New Roman" w:eastAsia="Times New Roman" w:hAnsi="Times New Roman" w:cs="Times New Roman"/>
          <w:i/>
          <w:iCs/>
          <w:sz w:val="24"/>
          <w:szCs w:val="24"/>
        </w:rPr>
        <w:t>T. tetraptera</w:t>
      </w:r>
      <w:r w:rsidRPr="009003AA">
        <w:rPr>
          <w:rFonts w:ascii="Times New Roman" w:eastAsia="Times New Roman" w:hAnsi="Times New Roman" w:cs="Times New Roman"/>
          <w:sz w:val="24"/>
          <w:szCs w:val="24"/>
        </w:rPr>
        <w:t xml:space="preserve"> (12.80%) and ginger (10.35%). Qualitative screening showed the presence of saponins, flavonoids, terpenoids, gingerols, alkaloids, phenolics, steroids, tannins, and cardiac glycosides in varying relative abundance. Quantitative analysis showed that </w:t>
      </w:r>
      <w:r w:rsidRPr="009003AA">
        <w:rPr>
          <w:rFonts w:ascii="Times New Roman" w:eastAsia="Times New Roman" w:hAnsi="Times New Roman" w:cs="Times New Roman"/>
          <w:i/>
          <w:iCs/>
          <w:sz w:val="24"/>
          <w:szCs w:val="24"/>
        </w:rPr>
        <w:t xml:space="preserve">M. </w:t>
      </w:r>
      <w:proofErr w:type="spellStart"/>
      <w:r w:rsidRPr="009003AA">
        <w:rPr>
          <w:rFonts w:ascii="Times New Roman" w:eastAsia="Times New Roman" w:hAnsi="Times New Roman" w:cs="Times New Roman"/>
          <w:i/>
          <w:iCs/>
          <w:sz w:val="24"/>
          <w:szCs w:val="24"/>
        </w:rPr>
        <w:t>myristica</w:t>
      </w:r>
      <w:proofErr w:type="spellEnd"/>
      <w:r w:rsidRPr="009003AA">
        <w:rPr>
          <w:rFonts w:ascii="Times New Roman" w:eastAsia="Times New Roman" w:hAnsi="Times New Roman" w:cs="Times New Roman"/>
          <w:sz w:val="24"/>
          <w:szCs w:val="24"/>
        </w:rPr>
        <w:t xml:space="preserve"> had the highest flavonoid, terpenoid, tannin, and phenolic contents, with values of 14.33, 7.30, 5.46, and 26.06 mg/g, respectively. </w:t>
      </w:r>
      <w:r w:rsidRPr="009003AA">
        <w:rPr>
          <w:rFonts w:ascii="Times New Roman" w:eastAsia="Times New Roman" w:hAnsi="Times New Roman" w:cs="Times New Roman"/>
          <w:i/>
          <w:iCs/>
          <w:sz w:val="24"/>
          <w:szCs w:val="24"/>
        </w:rPr>
        <w:t>T. tetraptera</w:t>
      </w:r>
      <w:r w:rsidRPr="009003AA">
        <w:rPr>
          <w:rFonts w:ascii="Times New Roman" w:eastAsia="Times New Roman" w:hAnsi="Times New Roman" w:cs="Times New Roman"/>
          <w:sz w:val="24"/>
          <w:szCs w:val="24"/>
        </w:rPr>
        <w:t xml:space="preserve"> recorded the highest alkaloid, steroid, and cardiac glycoside contents, while ginger had the highest saponin content. Antioxidant assays indicated concentration-dependent activity across the extracts. In the DPPH assay, </w:t>
      </w:r>
      <w:r w:rsidRPr="009003AA">
        <w:rPr>
          <w:rFonts w:ascii="Times New Roman" w:eastAsia="Times New Roman" w:hAnsi="Times New Roman" w:cs="Times New Roman"/>
          <w:i/>
          <w:iCs/>
          <w:sz w:val="24"/>
          <w:szCs w:val="24"/>
        </w:rPr>
        <w:t xml:space="preserve">M. </w:t>
      </w:r>
      <w:proofErr w:type="spellStart"/>
      <w:r w:rsidRPr="009003AA">
        <w:rPr>
          <w:rFonts w:ascii="Times New Roman" w:eastAsia="Times New Roman" w:hAnsi="Times New Roman" w:cs="Times New Roman"/>
          <w:i/>
          <w:iCs/>
          <w:sz w:val="24"/>
          <w:szCs w:val="24"/>
        </w:rPr>
        <w:t>myristica</w:t>
      </w:r>
      <w:proofErr w:type="spellEnd"/>
      <w:r w:rsidRPr="009003AA">
        <w:rPr>
          <w:rFonts w:ascii="Times New Roman" w:eastAsia="Times New Roman" w:hAnsi="Times New Roman" w:cs="Times New Roman"/>
          <w:sz w:val="24"/>
          <w:szCs w:val="24"/>
        </w:rPr>
        <w:t xml:space="preserve"> showed the highest activity at all tested concentrations, reaching 88.02% at 400 µg/ml. In the FRAP assay, ginger showed the highest reducing activity, with a value of 89.93% at 400 µg/ml. Lipid peroxidation inhibition also increased with concentration, with the control showing the highest activity at 400 µg/ml. The findings indicate that the selected tropical spices contain measurable phytochemicals and antioxidant activity under the conditions used in this study.</w:t>
      </w:r>
    </w:p>
    <w:p w14:paraId="491AAC9F" w14:textId="77777777" w:rsidR="00BC0DD8" w:rsidRPr="003F41B0" w:rsidRDefault="001C03BC" w:rsidP="003F41B0">
      <w:pPr>
        <w:spacing w:line="240" w:lineRule="auto"/>
        <w:jc w:val="both"/>
        <w:rPr>
          <w:rFonts w:ascii="Times New Roman" w:hAnsi="Times New Roman" w:cs="Times New Roman"/>
          <w:i/>
          <w:sz w:val="10"/>
          <w:szCs w:val="24"/>
        </w:rPr>
      </w:pPr>
      <w:r w:rsidRPr="002C002E">
        <w:rPr>
          <w:rFonts w:ascii="Times New Roman" w:hAnsi="Times New Roman" w:cs="Times New Roman"/>
          <w:b/>
          <w:sz w:val="24"/>
          <w:szCs w:val="24"/>
        </w:rPr>
        <w:t>Keywords:</w:t>
      </w:r>
      <w:r w:rsidRPr="002C002E">
        <w:rPr>
          <w:rFonts w:ascii="Times New Roman" w:hAnsi="Times New Roman" w:cs="Times New Roman"/>
          <w:sz w:val="24"/>
          <w:szCs w:val="24"/>
        </w:rPr>
        <w:t xml:space="preserve"> Bioactive compounds, Tropical Spices, Microwave assisted extraction, Ginger,</w:t>
      </w:r>
      <w:r w:rsidRPr="002C002E">
        <w:rPr>
          <w:rFonts w:ascii="Times New Roman" w:hAnsi="Times New Roman" w:cs="Times New Roman"/>
          <w:i/>
          <w:sz w:val="24"/>
          <w:szCs w:val="24"/>
        </w:rPr>
        <w:t xml:space="preserve"> </w:t>
      </w:r>
      <w:proofErr w:type="spellStart"/>
      <w:r w:rsidRPr="002C002E">
        <w:rPr>
          <w:rFonts w:ascii="Times New Roman" w:hAnsi="Times New Roman" w:cs="Times New Roman"/>
          <w:i/>
          <w:sz w:val="24"/>
          <w:szCs w:val="24"/>
        </w:rPr>
        <w:t>Monodora</w:t>
      </w:r>
      <w:proofErr w:type="spellEnd"/>
      <w:r w:rsidRPr="002C002E">
        <w:rPr>
          <w:rFonts w:ascii="Times New Roman" w:hAnsi="Times New Roman" w:cs="Times New Roman"/>
          <w:i/>
          <w:sz w:val="24"/>
          <w:szCs w:val="24"/>
        </w:rPr>
        <w:t xml:space="preserve"> </w:t>
      </w:r>
      <w:proofErr w:type="spellStart"/>
      <w:r w:rsidRPr="002C002E">
        <w:rPr>
          <w:rFonts w:ascii="Times New Roman" w:hAnsi="Times New Roman" w:cs="Times New Roman"/>
          <w:i/>
          <w:sz w:val="24"/>
          <w:szCs w:val="24"/>
        </w:rPr>
        <w:t>myristica</w:t>
      </w:r>
      <w:proofErr w:type="spellEnd"/>
      <w:r w:rsidRPr="002C002E">
        <w:rPr>
          <w:rFonts w:ascii="Times New Roman" w:hAnsi="Times New Roman" w:cs="Times New Roman"/>
          <w:i/>
          <w:sz w:val="24"/>
          <w:szCs w:val="24"/>
        </w:rPr>
        <w:t>,</w:t>
      </w:r>
      <w:r w:rsidRPr="002C002E">
        <w:rPr>
          <w:rFonts w:ascii="Times New Roman" w:hAnsi="Times New Roman" w:cs="Times New Roman"/>
          <w:sz w:val="24"/>
          <w:szCs w:val="24"/>
        </w:rPr>
        <w:t xml:space="preserve"> </w:t>
      </w:r>
      <w:proofErr w:type="spellStart"/>
      <w:r w:rsidRPr="002C002E">
        <w:rPr>
          <w:rFonts w:ascii="Times New Roman" w:hAnsi="Times New Roman" w:cs="Times New Roman"/>
          <w:i/>
          <w:sz w:val="24"/>
          <w:szCs w:val="24"/>
        </w:rPr>
        <w:t>Tetrapluera</w:t>
      </w:r>
      <w:proofErr w:type="spellEnd"/>
      <w:r w:rsidRPr="002C002E">
        <w:rPr>
          <w:rFonts w:ascii="Times New Roman" w:hAnsi="Times New Roman" w:cs="Times New Roman"/>
          <w:i/>
          <w:sz w:val="24"/>
          <w:szCs w:val="24"/>
        </w:rPr>
        <w:t xml:space="preserve"> </w:t>
      </w:r>
      <w:proofErr w:type="spellStart"/>
      <w:r w:rsidRPr="002C002E">
        <w:rPr>
          <w:rFonts w:ascii="Times New Roman" w:hAnsi="Times New Roman" w:cs="Times New Roman"/>
          <w:i/>
          <w:sz w:val="24"/>
          <w:szCs w:val="24"/>
        </w:rPr>
        <w:t>tetraptera</w:t>
      </w:r>
      <w:proofErr w:type="spellEnd"/>
      <w:r w:rsidRPr="002C002E">
        <w:rPr>
          <w:rFonts w:ascii="Times New Roman" w:hAnsi="Times New Roman" w:cs="Times New Roman"/>
          <w:sz w:val="24"/>
          <w:szCs w:val="24"/>
        </w:rPr>
        <w:t xml:space="preserve">, Phytochemicals and Antioxidants, </w:t>
      </w:r>
      <w:proofErr w:type="spellStart"/>
      <w:r w:rsidRPr="002C002E">
        <w:rPr>
          <w:rFonts w:ascii="Times New Roman" w:hAnsi="Times New Roman" w:cs="Times New Roman"/>
          <w:sz w:val="24"/>
          <w:szCs w:val="24"/>
        </w:rPr>
        <w:t>Nutraceuticals.</w:t>
      </w:r>
      <w:r w:rsidR="003F41B0">
        <w:rPr>
          <w:rFonts w:ascii="Times New Roman" w:hAnsi="Times New Roman" w:cs="Times New Roman"/>
          <w:i/>
          <w:sz w:val="10"/>
          <w:szCs w:val="24"/>
        </w:rPr>
        <w:t>S</w:t>
      </w:r>
      <w:proofErr w:type="spellEnd"/>
    </w:p>
    <w:p w14:paraId="1F5D264E" w14:textId="77777777" w:rsidR="00BC0DD8" w:rsidRPr="002C002E" w:rsidRDefault="001C03BC">
      <w:pPr>
        <w:pStyle w:val="ListParagraph"/>
        <w:numPr>
          <w:ilvl w:val="0"/>
          <w:numId w:val="1"/>
        </w:numPr>
        <w:spacing w:after="0" w:line="240" w:lineRule="auto"/>
        <w:jc w:val="both"/>
        <w:rPr>
          <w:rFonts w:ascii="Times New Roman" w:eastAsia="Times New Roman" w:hAnsi="Times New Roman" w:cs="Times New Roman"/>
          <w:b/>
          <w:sz w:val="24"/>
          <w:szCs w:val="24"/>
        </w:rPr>
      </w:pPr>
      <w:r w:rsidRPr="002C002E">
        <w:rPr>
          <w:rFonts w:ascii="Times New Roman" w:eastAsia="Times New Roman" w:hAnsi="Times New Roman" w:cs="Times New Roman"/>
          <w:b/>
          <w:bCs/>
          <w:sz w:val="24"/>
          <w:szCs w:val="24"/>
        </w:rPr>
        <w:t>Introduction</w:t>
      </w:r>
    </w:p>
    <w:p w14:paraId="5393504E" w14:textId="77777777" w:rsidR="00BC0DD8" w:rsidRPr="002C002E" w:rsidRDefault="001C03BC">
      <w:pPr>
        <w:spacing w:after="0" w:line="240" w:lineRule="auto"/>
        <w:jc w:val="both"/>
        <w:rPr>
          <w:rFonts w:ascii="Times New Roman" w:hAnsi="Times New Roman" w:cs="Times New Roman"/>
          <w:sz w:val="24"/>
          <w:szCs w:val="24"/>
        </w:rPr>
      </w:pPr>
      <w:r w:rsidRPr="002C002E">
        <w:rPr>
          <w:rFonts w:ascii="Times New Roman" w:hAnsi="Times New Roman" w:cs="Times New Roman"/>
          <w:sz w:val="24"/>
          <w:szCs w:val="24"/>
        </w:rPr>
        <w:t>Biologically active substances, or simply "bioactive" substances, are defined as those that affect live tissue or that create a reaction or trigger a response in it (Wong, et al., 2006). These compounds directly affect living things, and depending on the amount, those effects may be beneficial or detrimental (Vivekananthan et al., 2003). According to Suffredini et al. (2004), fruits, vegetables, and certain tropical plants contain the bioactive chemicals. These are ingredients in meals or dietary supplements that not only have to satisfy a person's fundamental nutritional requirements but also have the power to positively impact their overall health.</w:t>
      </w:r>
      <w:r w:rsidRPr="002C002E">
        <w:rPr>
          <w:rFonts w:ascii="Times New Roman" w:hAnsi="Times New Roman" w:cs="Times New Roman"/>
          <w:sz w:val="24"/>
          <w:szCs w:val="24"/>
        </w:rPr>
        <w:br/>
        <w:t xml:space="preserve">Because of their purported health benefits, there has been a recent surge in research into bioactive chemicals derived from plants (Nile and Park, 2015). Furthermore, the pursuit of a healthy lifestyle through the use of natural remedies to combat chronic illnesses is fundamental to the increased consciousness (Boots, et al., 2008). Plants that naturally contain antioxidants can act as a natural supplement to the body's needs, according to Boots et al. (2008). Numerous studies have shown how abundant antioxidants like flavonoids, tannins, vitamins A, Ascorbic acid, and Tocopherol are in a variety of plants. Meals and drinks rich in phytochemicals have been demonstrated to provide protection against cancers and other chronic diseases (Suffredini et al., 2004). This is because the antioxidants in certain foods and beverages help the body get remove free radicals, </w:t>
      </w:r>
      <w:r w:rsidRPr="002C002E">
        <w:rPr>
          <w:rFonts w:ascii="Times New Roman" w:hAnsi="Times New Roman" w:cs="Times New Roman"/>
          <w:sz w:val="24"/>
          <w:szCs w:val="24"/>
        </w:rPr>
        <w:lastRenderedPageBreak/>
        <w:t xml:space="preserve">which harm nearby tissue. To find the bioactive components in tropical spices, scientists are concentrating their efforts.  Zingiber officinale (Ginger), or roscoe, belongs to the family, </w:t>
      </w:r>
      <w:proofErr w:type="spellStart"/>
      <w:r w:rsidRPr="002C002E">
        <w:rPr>
          <w:rFonts w:ascii="Times New Roman" w:hAnsi="Times New Roman" w:cs="Times New Roman"/>
          <w:i/>
          <w:sz w:val="24"/>
          <w:szCs w:val="24"/>
        </w:rPr>
        <w:t>Zingiberaceae</w:t>
      </w:r>
      <w:proofErr w:type="spellEnd"/>
      <w:r w:rsidRPr="002C002E">
        <w:rPr>
          <w:rFonts w:ascii="Times New Roman" w:hAnsi="Times New Roman" w:cs="Times New Roman"/>
          <w:sz w:val="24"/>
          <w:szCs w:val="24"/>
        </w:rPr>
        <w:t xml:space="preserve"> and has been used in herbal therapy for a very long time. Emesis, headaches, colds, and nausea are just a few among the frequent ailments that ginger roots are used to treat or cure. Many </w:t>
      </w:r>
      <w:proofErr w:type="spellStart"/>
      <w:r w:rsidRPr="002C002E">
        <w:rPr>
          <w:rFonts w:ascii="Times New Roman" w:hAnsi="Times New Roman" w:cs="Times New Roman"/>
          <w:sz w:val="24"/>
          <w:szCs w:val="24"/>
        </w:rPr>
        <w:t>recognised</w:t>
      </w:r>
      <w:proofErr w:type="spellEnd"/>
      <w:r w:rsidRPr="002C002E">
        <w:rPr>
          <w:rFonts w:ascii="Times New Roman" w:hAnsi="Times New Roman" w:cs="Times New Roman"/>
          <w:sz w:val="24"/>
          <w:szCs w:val="24"/>
        </w:rPr>
        <w:t xml:space="preserve"> bioactive compounds, including as phenolic and terpene molecules, are found in ginger rhizome. Gingerol, shogaol, and </w:t>
      </w:r>
      <w:proofErr w:type="spellStart"/>
      <w:r w:rsidRPr="002C002E">
        <w:rPr>
          <w:rFonts w:ascii="Times New Roman" w:hAnsi="Times New Roman" w:cs="Times New Roman"/>
          <w:sz w:val="24"/>
          <w:szCs w:val="24"/>
        </w:rPr>
        <w:t>paradol</w:t>
      </w:r>
      <w:proofErr w:type="spellEnd"/>
      <w:r w:rsidRPr="002C002E">
        <w:rPr>
          <w:rFonts w:ascii="Times New Roman" w:hAnsi="Times New Roman" w:cs="Times New Roman"/>
          <w:sz w:val="24"/>
          <w:szCs w:val="24"/>
        </w:rPr>
        <w:t xml:space="preserve"> are the main phenolic compounds that give ginger its many bioactivities (Stoner, 2013). In recent times, gingers have been associated with biological attributes such as anti-inflammatory, anti-cancer, antibacterial, and antioxidant qualities (Nile and Park, 2015). Moreover, an increasing amount of studies has demonstrated the potential benefits of ginger in the prevention as well as treatments of various ailments, such as cancers, diabetes mellitus, obesity, neurological conditions, respiratory disorders, and chemotherapy-induced nausea (</w:t>
      </w:r>
      <w:proofErr w:type="spellStart"/>
      <w:r w:rsidRPr="002C002E">
        <w:rPr>
          <w:rFonts w:ascii="Times New Roman" w:hAnsi="Times New Roman" w:cs="Times New Roman"/>
          <w:sz w:val="24"/>
          <w:szCs w:val="24"/>
        </w:rPr>
        <w:t>Walstab</w:t>
      </w:r>
      <w:proofErr w:type="spellEnd"/>
      <w:r w:rsidRPr="002C002E">
        <w:rPr>
          <w:rFonts w:ascii="Times New Roman" w:hAnsi="Times New Roman" w:cs="Times New Roman"/>
          <w:sz w:val="24"/>
          <w:szCs w:val="24"/>
        </w:rPr>
        <w:t xml:space="preserve"> et al., 2013 and Townsend et al., 2012). </w:t>
      </w:r>
    </w:p>
    <w:p w14:paraId="557CB599" w14:textId="77777777" w:rsidR="00BC0DD8" w:rsidRPr="002C002E" w:rsidRDefault="00BC0DD8">
      <w:pPr>
        <w:spacing w:line="240" w:lineRule="auto"/>
        <w:jc w:val="both"/>
        <w:rPr>
          <w:rFonts w:ascii="Times New Roman" w:hAnsi="Times New Roman" w:cs="Times New Roman"/>
          <w:sz w:val="24"/>
          <w:szCs w:val="24"/>
        </w:rPr>
      </w:pPr>
    </w:p>
    <w:p w14:paraId="2C4F92B0" w14:textId="77777777" w:rsidR="00BC0DD8" w:rsidRPr="002C002E" w:rsidRDefault="001C03BC">
      <w:pPr>
        <w:spacing w:line="240" w:lineRule="auto"/>
        <w:jc w:val="both"/>
        <w:rPr>
          <w:rFonts w:ascii="Times New Roman" w:hAnsi="Times New Roman" w:cs="Times New Roman"/>
          <w:b/>
          <w:i/>
          <w:sz w:val="24"/>
          <w:szCs w:val="24"/>
        </w:rPr>
      </w:pPr>
      <w:proofErr w:type="spellStart"/>
      <w:r w:rsidRPr="002C002E">
        <w:rPr>
          <w:rFonts w:ascii="Times New Roman" w:hAnsi="Times New Roman" w:cs="Times New Roman"/>
          <w:b/>
          <w:i/>
          <w:sz w:val="24"/>
          <w:szCs w:val="24"/>
        </w:rPr>
        <w:t>Tetrapleura</w:t>
      </w:r>
      <w:proofErr w:type="spellEnd"/>
      <w:r w:rsidRPr="002C002E">
        <w:rPr>
          <w:rFonts w:ascii="Times New Roman" w:hAnsi="Times New Roman" w:cs="Times New Roman"/>
          <w:b/>
          <w:i/>
          <w:sz w:val="24"/>
          <w:szCs w:val="24"/>
        </w:rPr>
        <w:t xml:space="preserve"> </w:t>
      </w:r>
      <w:proofErr w:type="spellStart"/>
      <w:r w:rsidRPr="002C002E">
        <w:rPr>
          <w:rFonts w:ascii="Times New Roman" w:hAnsi="Times New Roman" w:cs="Times New Roman"/>
          <w:b/>
          <w:i/>
          <w:sz w:val="24"/>
          <w:szCs w:val="24"/>
        </w:rPr>
        <w:t>tetraptera</w:t>
      </w:r>
      <w:proofErr w:type="spellEnd"/>
    </w:p>
    <w:p w14:paraId="03BB3731"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i/>
          <w:sz w:val="24"/>
          <w:szCs w:val="24"/>
        </w:rPr>
        <w:t>T. tetraptera</w:t>
      </w:r>
      <w:r w:rsidRPr="002C002E">
        <w:rPr>
          <w:rFonts w:ascii="Times New Roman" w:hAnsi="Times New Roman" w:cs="Times New Roman"/>
          <w:sz w:val="24"/>
          <w:szCs w:val="24"/>
        </w:rPr>
        <w:t xml:space="preserve"> is an ornamental plant </w:t>
      </w:r>
      <w:proofErr w:type="spellStart"/>
      <w:r w:rsidRPr="002C002E">
        <w:rPr>
          <w:rFonts w:ascii="Times New Roman" w:hAnsi="Times New Roman" w:cs="Times New Roman"/>
          <w:sz w:val="24"/>
          <w:szCs w:val="24"/>
        </w:rPr>
        <w:t>belongind</w:t>
      </w:r>
      <w:proofErr w:type="spellEnd"/>
      <w:r w:rsidRPr="002C002E">
        <w:rPr>
          <w:rFonts w:ascii="Times New Roman" w:hAnsi="Times New Roman" w:cs="Times New Roman"/>
          <w:sz w:val="24"/>
          <w:szCs w:val="24"/>
        </w:rPr>
        <w:t xml:space="preserve"> to the pea </w:t>
      </w:r>
      <w:proofErr w:type="spellStart"/>
      <w:r w:rsidRPr="002C002E">
        <w:rPr>
          <w:rFonts w:ascii="Times New Roman" w:hAnsi="Times New Roman" w:cs="Times New Roman"/>
          <w:sz w:val="24"/>
          <w:szCs w:val="24"/>
        </w:rPr>
        <w:t>familae</w:t>
      </w:r>
      <w:proofErr w:type="spellEnd"/>
      <w:r w:rsidRPr="002C002E">
        <w:rPr>
          <w:rFonts w:ascii="Times New Roman" w:hAnsi="Times New Roman" w:cs="Times New Roman"/>
          <w:sz w:val="24"/>
          <w:szCs w:val="24"/>
        </w:rPr>
        <w:t xml:space="preserve"> that is endemic to West African nations. It is a member of the order </w:t>
      </w:r>
      <w:proofErr w:type="spellStart"/>
      <w:r w:rsidRPr="002C002E">
        <w:rPr>
          <w:rFonts w:ascii="Times New Roman" w:hAnsi="Times New Roman" w:cs="Times New Roman"/>
          <w:sz w:val="24"/>
          <w:szCs w:val="24"/>
        </w:rPr>
        <w:t>fabales</w:t>
      </w:r>
      <w:proofErr w:type="spellEnd"/>
      <w:r w:rsidRPr="002C002E">
        <w:rPr>
          <w:rFonts w:ascii="Times New Roman" w:hAnsi="Times New Roman" w:cs="Times New Roman"/>
          <w:sz w:val="24"/>
          <w:szCs w:val="24"/>
        </w:rPr>
        <w:t xml:space="preserve"> and family </w:t>
      </w:r>
      <w:proofErr w:type="spellStart"/>
      <w:r w:rsidRPr="002C002E">
        <w:rPr>
          <w:rFonts w:ascii="Times New Roman" w:hAnsi="Times New Roman" w:cs="Times New Roman"/>
          <w:sz w:val="24"/>
          <w:szCs w:val="24"/>
        </w:rPr>
        <w:t>fabaceae</w:t>
      </w:r>
      <w:proofErr w:type="spellEnd"/>
      <w:r w:rsidRPr="002C002E">
        <w:rPr>
          <w:rFonts w:ascii="Times New Roman" w:hAnsi="Times New Roman" w:cs="Times New Roman"/>
          <w:sz w:val="24"/>
          <w:szCs w:val="24"/>
        </w:rPr>
        <w:t xml:space="preserve">. The </w:t>
      </w:r>
      <w:proofErr w:type="spellStart"/>
      <w:r w:rsidRPr="002C002E">
        <w:rPr>
          <w:rFonts w:ascii="Times New Roman" w:hAnsi="Times New Roman" w:cs="Times New Roman"/>
          <w:sz w:val="24"/>
          <w:szCs w:val="24"/>
        </w:rPr>
        <w:t>Aridan</w:t>
      </w:r>
      <w:proofErr w:type="spellEnd"/>
      <w:r w:rsidRPr="002C002E">
        <w:rPr>
          <w:rFonts w:ascii="Times New Roman" w:hAnsi="Times New Roman" w:cs="Times New Roman"/>
          <w:sz w:val="24"/>
          <w:szCs w:val="24"/>
        </w:rPr>
        <w:t xml:space="preserve"> trees are the popular name for this deciduous tree. In certain parts of Nigeria where Igbo is spoken, the plant is known as </w:t>
      </w:r>
      <w:proofErr w:type="spellStart"/>
      <w:r w:rsidRPr="002C002E">
        <w:rPr>
          <w:rFonts w:ascii="Times New Roman" w:hAnsi="Times New Roman" w:cs="Times New Roman"/>
          <w:sz w:val="24"/>
          <w:szCs w:val="24"/>
        </w:rPr>
        <w:t>oshokirishi</w:t>
      </w:r>
      <w:proofErr w:type="spellEnd"/>
      <w:r w:rsidRPr="002C002E">
        <w:rPr>
          <w:rFonts w:ascii="Times New Roman" w:hAnsi="Times New Roman" w:cs="Times New Roman"/>
          <w:sz w:val="24"/>
          <w:szCs w:val="24"/>
        </w:rPr>
        <w:t xml:space="preserve">, </w:t>
      </w:r>
      <w:proofErr w:type="spellStart"/>
      <w:r w:rsidRPr="002C002E">
        <w:rPr>
          <w:rFonts w:ascii="Times New Roman" w:hAnsi="Times New Roman" w:cs="Times New Roman"/>
          <w:sz w:val="24"/>
          <w:szCs w:val="24"/>
        </w:rPr>
        <w:t>Oshosho</w:t>
      </w:r>
      <w:proofErr w:type="spellEnd"/>
      <w:r w:rsidRPr="002C002E">
        <w:rPr>
          <w:rFonts w:ascii="Times New Roman" w:hAnsi="Times New Roman" w:cs="Times New Roman"/>
          <w:sz w:val="24"/>
          <w:szCs w:val="24"/>
        </w:rPr>
        <w:t xml:space="preserve">, or </w:t>
      </w:r>
      <w:proofErr w:type="spellStart"/>
      <w:r w:rsidRPr="002C002E">
        <w:rPr>
          <w:rFonts w:ascii="Times New Roman" w:hAnsi="Times New Roman" w:cs="Times New Roman"/>
          <w:sz w:val="24"/>
          <w:szCs w:val="24"/>
        </w:rPr>
        <w:t>Ohiohio</w:t>
      </w:r>
      <w:proofErr w:type="spellEnd"/>
      <w:r w:rsidRPr="002C002E">
        <w:rPr>
          <w:rFonts w:ascii="Times New Roman" w:hAnsi="Times New Roman" w:cs="Times New Roman"/>
          <w:sz w:val="24"/>
          <w:szCs w:val="24"/>
        </w:rPr>
        <w:t xml:space="preserve">. </w:t>
      </w:r>
      <w:proofErr w:type="spellStart"/>
      <w:r w:rsidRPr="002C002E">
        <w:rPr>
          <w:rFonts w:ascii="Times New Roman" w:hAnsi="Times New Roman" w:cs="Times New Roman"/>
          <w:sz w:val="24"/>
          <w:szCs w:val="24"/>
        </w:rPr>
        <w:t>Prekese</w:t>
      </w:r>
      <w:proofErr w:type="spellEnd"/>
      <w:r w:rsidRPr="002C002E">
        <w:rPr>
          <w:rFonts w:ascii="Times New Roman" w:hAnsi="Times New Roman" w:cs="Times New Roman"/>
          <w:sz w:val="24"/>
          <w:szCs w:val="24"/>
        </w:rPr>
        <w:t xml:space="preserve"> is the local Ghanaian dialect name for it. The fruits, seeds, and blossom are </w:t>
      </w:r>
      <w:proofErr w:type="spellStart"/>
      <w:r w:rsidRPr="002C002E">
        <w:rPr>
          <w:rFonts w:ascii="Times New Roman" w:hAnsi="Times New Roman" w:cs="Times New Roman"/>
          <w:sz w:val="24"/>
          <w:szCs w:val="24"/>
        </w:rPr>
        <w:t>utilised</w:t>
      </w:r>
      <w:proofErr w:type="spellEnd"/>
      <w:r w:rsidRPr="002C002E">
        <w:rPr>
          <w:rFonts w:ascii="Times New Roman" w:hAnsi="Times New Roman" w:cs="Times New Roman"/>
          <w:sz w:val="24"/>
          <w:szCs w:val="24"/>
        </w:rPr>
        <w:t xml:space="preserve"> in Ghana in a many ways, such as the creation of fragrances, pomades made from vegetable oil, alcoholic beverage, as well as cookie </w:t>
      </w:r>
      <w:proofErr w:type="spellStart"/>
      <w:r w:rsidRPr="002C002E">
        <w:rPr>
          <w:rFonts w:ascii="Times New Roman" w:hAnsi="Times New Roman" w:cs="Times New Roman"/>
          <w:sz w:val="24"/>
          <w:szCs w:val="24"/>
        </w:rPr>
        <w:t>flavourings</w:t>
      </w:r>
      <w:proofErr w:type="spellEnd"/>
      <w:r w:rsidRPr="002C002E">
        <w:rPr>
          <w:rFonts w:ascii="Times New Roman" w:hAnsi="Times New Roman" w:cs="Times New Roman"/>
          <w:sz w:val="24"/>
          <w:szCs w:val="24"/>
        </w:rPr>
        <w:t xml:space="preserve"> (</w:t>
      </w:r>
      <w:proofErr w:type="spellStart"/>
      <w:r w:rsidRPr="002C002E">
        <w:rPr>
          <w:rFonts w:ascii="Times New Roman" w:hAnsi="Times New Roman" w:cs="Times New Roman"/>
          <w:sz w:val="24"/>
          <w:szCs w:val="24"/>
        </w:rPr>
        <w:t>Aladesanmi</w:t>
      </w:r>
      <w:proofErr w:type="spellEnd"/>
      <w:r w:rsidRPr="002C002E">
        <w:rPr>
          <w:rFonts w:ascii="Times New Roman" w:hAnsi="Times New Roman" w:cs="Times New Roman"/>
          <w:sz w:val="24"/>
          <w:szCs w:val="24"/>
        </w:rPr>
        <w:t xml:space="preserve">, 2007). Because </w:t>
      </w:r>
      <w:proofErr w:type="spellStart"/>
      <w:r w:rsidRPr="002C002E">
        <w:rPr>
          <w:rFonts w:ascii="Times New Roman" w:hAnsi="Times New Roman" w:cs="Times New Roman"/>
          <w:sz w:val="24"/>
          <w:szCs w:val="24"/>
        </w:rPr>
        <w:t>Tetrapleura</w:t>
      </w:r>
      <w:proofErr w:type="spellEnd"/>
      <w:r w:rsidRPr="002C002E">
        <w:rPr>
          <w:rFonts w:ascii="Times New Roman" w:hAnsi="Times New Roman" w:cs="Times New Roman"/>
          <w:sz w:val="24"/>
          <w:szCs w:val="24"/>
        </w:rPr>
        <w:t xml:space="preserve"> </w:t>
      </w:r>
      <w:proofErr w:type="spellStart"/>
      <w:r w:rsidRPr="002C002E">
        <w:rPr>
          <w:rFonts w:ascii="Times New Roman" w:hAnsi="Times New Roman" w:cs="Times New Roman"/>
          <w:sz w:val="24"/>
          <w:szCs w:val="24"/>
        </w:rPr>
        <w:t>tetraptera</w:t>
      </w:r>
      <w:proofErr w:type="spellEnd"/>
      <w:r w:rsidRPr="002C002E">
        <w:rPr>
          <w:rFonts w:ascii="Times New Roman" w:hAnsi="Times New Roman" w:cs="Times New Roman"/>
          <w:sz w:val="24"/>
          <w:szCs w:val="24"/>
        </w:rPr>
        <w:t xml:space="preserve"> is high in vitamins, it is also primarily utilized as spices, medication, and supplement of diets in West Africa (</w:t>
      </w:r>
      <w:proofErr w:type="spellStart"/>
      <w:r w:rsidRPr="002C002E">
        <w:rPr>
          <w:rFonts w:ascii="Times New Roman" w:hAnsi="Times New Roman" w:cs="Times New Roman"/>
          <w:sz w:val="24"/>
          <w:szCs w:val="24"/>
        </w:rPr>
        <w:t>Ofoedu</w:t>
      </w:r>
      <w:proofErr w:type="spellEnd"/>
      <w:r w:rsidRPr="002C002E">
        <w:rPr>
          <w:rFonts w:ascii="Times New Roman" w:hAnsi="Times New Roman" w:cs="Times New Roman"/>
          <w:sz w:val="24"/>
          <w:szCs w:val="24"/>
        </w:rPr>
        <w:t>, et al 2021). On the other hand, it is frequently observed in Nigeria's rain forest regions especially in certain eastern regions (</w:t>
      </w:r>
      <w:proofErr w:type="spellStart"/>
      <w:r w:rsidRPr="002C002E">
        <w:rPr>
          <w:rFonts w:ascii="Times New Roman" w:hAnsi="Times New Roman" w:cs="Times New Roman"/>
          <w:sz w:val="24"/>
          <w:szCs w:val="24"/>
        </w:rPr>
        <w:t>Ofoedum</w:t>
      </w:r>
      <w:proofErr w:type="spellEnd"/>
      <w:r w:rsidRPr="002C002E">
        <w:rPr>
          <w:rFonts w:ascii="Times New Roman" w:hAnsi="Times New Roman" w:cs="Times New Roman"/>
          <w:sz w:val="24"/>
          <w:szCs w:val="24"/>
        </w:rPr>
        <w:t xml:space="preserve">, </w:t>
      </w:r>
      <w:r w:rsidR="00BB509B">
        <w:rPr>
          <w:rFonts w:ascii="Times New Roman" w:hAnsi="Times New Roman" w:cs="Times New Roman"/>
          <w:sz w:val="24"/>
          <w:szCs w:val="24"/>
        </w:rPr>
        <w:t>et al., 2025</w:t>
      </w:r>
      <w:r w:rsidRPr="002C002E">
        <w:rPr>
          <w:rFonts w:ascii="Times New Roman" w:hAnsi="Times New Roman" w:cs="Times New Roman"/>
          <w:sz w:val="24"/>
          <w:szCs w:val="24"/>
        </w:rPr>
        <w:t xml:space="preserve">). </w:t>
      </w:r>
    </w:p>
    <w:p w14:paraId="404110B1" w14:textId="0EA769D9"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 xml:space="preserve">In addition to its well-known anti-inflammatory properties, the T. tetraptera plant also possesses antibacterial properties against some human illnesses. Convulsions, leprosy, inflammation and rheumatic pains, schistosomiasis, asthma, hypertension, and the fast treatment of disorders like malaria fever are among the main conditions for which the plant is </w:t>
      </w:r>
      <w:proofErr w:type="spellStart"/>
      <w:r w:rsidRPr="002C002E">
        <w:rPr>
          <w:rFonts w:ascii="Times New Roman" w:hAnsi="Times New Roman" w:cs="Times New Roman"/>
          <w:sz w:val="24"/>
          <w:szCs w:val="24"/>
        </w:rPr>
        <w:t>utilised</w:t>
      </w:r>
      <w:proofErr w:type="spellEnd"/>
      <w:r w:rsidRPr="002C002E">
        <w:rPr>
          <w:rFonts w:ascii="Times New Roman" w:hAnsi="Times New Roman" w:cs="Times New Roman"/>
          <w:sz w:val="24"/>
          <w:szCs w:val="24"/>
        </w:rPr>
        <w:t xml:space="preserve">, according to </w:t>
      </w:r>
      <w:proofErr w:type="spellStart"/>
      <w:r w:rsidRPr="002C002E">
        <w:rPr>
          <w:rFonts w:ascii="Times New Roman" w:hAnsi="Times New Roman" w:cs="Times New Roman"/>
          <w:sz w:val="24"/>
          <w:szCs w:val="24"/>
        </w:rPr>
        <w:t>Akinmoladun</w:t>
      </w:r>
      <w:proofErr w:type="spellEnd"/>
      <w:r w:rsidRPr="002C002E">
        <w:rPr>
          <w:rFonts w:ascii="Times New Roman" w:hAnsi="Times New Roman" w:cs="Times New Roman"/>
          <w:sz w:val="24"/>
          <w:szCs w:val="24"/>
        </w:rPr>
        <w:t xml:space="preserve"> et al. (2007). Consequently, this plant's medicinal value comes from its phytochemical</w:t>
      </w:r>
      <w:r w:rsidR="00BB509B">
        <w:rPr>
          <w:rFonts w:ascii="Times New Roman" w:hAnsi="Times New Roman" w:cs="Times New Roman"/>
          <w:sz w:val="24"/>
          <w:szCs w:val="24"/>
        </w:rPr>
        <w:t xml:space="preserve"> </w:t>
      </w:r>
      <w:r w:rsidRPr="002C002E">
        <w:rPr>
          <w:rFonts w:ascii="Times New Roman" w:hAnsi="Times New Roman" w:cs="Times New Roman"/>
          <w:sz w:val="24"/>
          <w:szCs w:val="24"/>
        </w:rPr>
        <w:t>constituents.</w:t>
      </w:r>
      <w:r w:rsidRPr="002C002E">
        <w:rPr>
          <w:rFonts w:ascii="Times New Roman" w:hAnsi="Times New Roman" w:cs="Times New Roman"/>
          <w:sz w:val="24"/>
          <w:szCs w:val="24"/>
        </w:rPr>
        <w:br/>
        <w:t xml:space="preserve">This tropical tree known as </w:t>
      </w:r>
      <w:proofErr w:type="spellStart"/>
      <w:r w:rsidRPr="002C002E">
        <w:rPr>
          <w:rFonts w:ascii="Times New Roman" w:hAnsi="Times New Roman" w:cs="Times New Roman"/>
          <w:sz w:val="24"/>
          <w:szCs w:val="24"/>
        </w:rPr>
        <w:t>Monodora</w:t>
      </w:r>
      <w:proofErr w:type="spellEnd"/>
      <w:r w:rsidRPr="002C002E">
        <w:rPr>
          <w:rFonts w:ascii="Times New Roman" w:hAnsi="Times New Roman" w:cs="Times New Roman"/>
          <w:sz w:val="24"/>
          <w:szCs w:val="24"/>
        </w:rPr>
        <w:t xml:space="preserve"> </w:t>
      </w:r>
      <w:proofErr w:type="spellStart"/>
      <w:r w:rsidRPr="002C002E">
        <w:rPr>
          <w:rFonts w:ascii="Times New Roman" w:hAnsi="Times New Roman" w:cs="Times New Roman"/>
          <w:sz w:val="24"/>
          <w:szCs w:val="24"/>
        </w:rPr>
        <w:t>myristica</w:t>
      </w:r>
      <w:proofErr w:type="spellEnd"/>
      <w:r w:rsidRPr="002C002E">
        <w:rPr>
          <w:rFonts w:ascii="Times New Roman" w:hAnsi="Times New Roman" w:cs="Times New Roman"/>
          <w:sz w:val="24"/>
          <w:szCs w:val="24"/>
        </w:rPr>
        <w:t xml:space="preserve"> (</w:t>
      </w:r>
      <w:proofErr w:type="spellStart"/>
      <w:r w:rsidRPr="002C002E">
        <w:rPr>
          <w:rFonts w:ascii="Times New Roman" w:hAnsi="Times New Roman" w:cs="Times New Roman"/>
          <w:sz w:val="24"/>
          <w:szCs w:val="24"/>
        </w:rPr>
        <w:t>Ehuru</w:t>
      </w:r>
      <w:proofErr w:type="spellEnd"/>
      <w:r w:rsidRPr="002C002E">
        <w:rPr>
          <w:rFonts w:ascii="Times New Roman" w:hAnsi="Times New Roman" w:cs="Times New Roman"/>
          <w:sz w:val="24"/>
          <w:szCs w:val="24"/>
        </w:rPr>
        <w:t>) or nutmeg is a member of the "</w:t>
      </w:r>
      <w:proofErr w:type="spellStart"/>
      <w:r w:rsidRPr="002C002E">
        <w:rPr>
          <w:rFonts w:ascii="Times New Roman" w:hAnsi="Times New Roman" w:cs="Times New Roman"/>
          <w:sz w:val="24"/>
          <w:szCs w:val="24"/>
        </w:rPr>
        <w:t>Annonaeceae</w:t>
      </w:r>
      <w:proofErr w:type="spellEnd"/>
      <w:r w:rsidRPr="002C002E">
        <w:rPr>
          <w:rFonts w:ascii="Times New Roman" w:hAnsi="Times New Roman" w:cs="Times New Roman"/>
          <w:sz w:val="24"/>
          <w:szCs w:val="24"/>
        </w:rPr>
        <w:t xml:space="preserve">" family. Africa is home to it, including the Republics of Congo, Sierra Leone, Sudan, Tanzania, Togo, and Uganda; Angola, Benin Republic, Cameroon, Gabon, Cote </w:t>
      </w:r>
      <w:proofErr w:type="spellStart"/>
      <w:r w:rsidRPr="002C002E">
        <w:rPr>
          <w:rFonts w:ascii="Times New Roman" w:hAnsi="Times New Roman" w:cs="Times New Roman"/>
          <w:sz w:val="24"/>
          <w:szCs w:val="24"/>
        </w:rPr>
        <w:t>D’ivoire</w:t>
      </w:r>
      <w:proofErr w:type="spellEnd"/>
      <w:r w:rsidRPr="002C002E">
        <w:rPr>
          <w:rFonts w:ascii="Times New Roman" w:hAnsi="Times New Roman" w:cs="Times New Roman"/>
          <w:sz w:val="24"/>
          <w:szCs w:val="24"/>
        </w:rPr>
        <w:t xml:space="preserve">, Kenya, Liberia, and Nigeria are among the other countries in which it is native. According to </w:t>
      </w:r>
      <w:proofErr w:type="spellStart"/>
      <w:r w:rsidRPr="002C002E">
        <w:rPr>
          <w:rFonts w:ascii="Times New Roman" w:hAnsi="Times New Roman" w:cs="Times New Roman"/>
          <w:sz w:val="24"/>
          <w:szCs w:val="24"/>
        </w:rPr>
        <w:t>Ofoedum</w:t>
      </w:r>
      <w:proofErr w:type="spellEnd"/>
      <w:r w:rsidRPr="002C002E">
        <w:rPr>
          <w:rFonts w:ascii="Times New Roman" w:hAnsi="Times New Roman" w:cs="Times New Roman"/>
          <w:sz w:val="24"/>
          <w:szCs w:val="24"/>
        </w:rPr>
        <w:t xml:space="preserve"> et al. (2023), the calabash nutmeg is also known by the names </w:t>
      </w:r>
      <w:proofErr w:type="spellStart"/>
      <w:r w:rsidRPr="002C002E">
        <w:rPr>
          <w:rFonts w:ascii="Times New Roman" w:hAnsi="Times New Roman" w:cs="Times New Roman"/>
          <w:sz w:val="24"/>
          <w:szCs w:val="24"/>
        </w:rPr>
        <w:t>ariwo</w:t>
      </w:r>
      <w:proofErr w:type="spellEnd"/>
      <w:r w:rsidRPr="002C002E">
        <w:rPr>
          <w:rFonts w:ascii="Times New Roman" w:hAnsi="Times New Roman" w:cs="Times New Roman"/>
          <w:sz w:val="24"/>
          <w:szCs w:val="24"/>
        </w:rPr>
        <w:t xml:space="preserve">, </w:t>
      </w:r>
      <w:proofErr w:type="spellStart"/>
      <w:r w:rsidRPr="002C002E">
        <w:rPr>
          <w:rFonts w:ascii="Times New Roman" w:hAnsi="Times New Roman" w:cs="Times New Roman"/>
          <w:sz w:val="24"/>
          <w:szCs w:val="24"/>
        </w:rPr>
        <w:t>ehuru</w:t>
      </w:r>
      <w:proofErr w:type="spellEnd"/>
      <w:r w:rsidRPr="002C002E">
        <w:rPr>
          <w:rFonts w:ascii="Times New Roman" w:hAnsi="Times New Roman" w:cs="Times New Roman"/>
          <w:sz w:val="24"/>
          <w:szCs w:val="24"/>
        </w:rPr>
        <w:t xml:space="preserve"> (in Igbo), African nutmeg, Jamaican nutmeg, </w:t>
      </w:r>
      <w:proofErr w:type="spellStart"/>
      <w:r w:rsidRPr="002C002E">
        <w:rPr>
          <w:rFonts w:ascii="Times New Roman" w:hAnsi="Times New Roman" w:cs="Times New Roman"/>
          <w:sz w:val="24"/>
          <w:szCs w:val="24"/>
        </w:rPr>
        <w:t>awerewa</w:t>
      </w:r>
      <w:proofErr w:type="spellEnd"/>
      <w:r w:rsidRPr="002C002E">
        <w:rPr>
          <w:rFonts w:ascii="Times New Roman" w:hAnsi="Times New Roman" w:cs="Times New Roman"/>
          <w:sz w:val="24"/>
          <w:szCs w:val="24"/>
        </w:rPr>
        <w:t xml:space="preserve">, </w:t>
      </w:r>
      <w:proofErr w:type="spellStart"/>
      <w:r w:rsidRPr="002C002E">
        <w:rPr>
          <w:rFonts w:ascii="Times New Roman" w:hAnsi="Times New Roman" w:cs="Times New Roman"/>
          <w:sz w:val="24"/>
          <w:szCs w:val="24"/>
        </w:rPr>
        <w:t>ehiri</w:t>
      </w:r>
      <w:proofErr w:type="spellEnd"/>
      <w:r w:rsidRPr="002C002E">
        <w:rPr>
          <w:rFonts w:ascii="Times New Roman" w:hAnsi="Times New Roman" w:cs="Times New Roman"/>
          <w:sz w:val="24"/>
          <w:szCs w:val="24"/>
        </w:rPr>
        <w:t xml:space="preserve">, </w:t>
      </w:r>
      <w:proofErr w:type="spellStart"/>
      <w:r w:rsidRPr="002C002E">
        <w:rPr>
          <w:rFonts w:ascii="Times New Roman" w:hAnsi="Times New Roman" w:cs="Times New Roman"/>
          <w:sz w:val="24"/>
          <w:szCs w:val="24"/>
        </w:rPr>
        <w:t>airama</w:t>
      </w:r>
      <w:proofErr w:type="spellEnd"/>
      <w:r w:rsidRPr="002C002E">
        <w:rPr>
          <w:rFonts w:ascii="Times New Roman" w:hAnsi="Times New Roman" w:cs="Times New Roman"/>
          <w:sz w:val="24"/>
          <w:szCs w:val="24"/>
        </w:rPr>
        <w:t xml:space="preserve">, and African orchid nutmeg. The maximum height of the </w:t>
      </w:r>
      <w:proofErr w:type="spellStart"/>
      <w:r w:rsidRPr="002C002E">
        <w:rPr>
          <w:rFonts w:ascii="Times New Roman" w:hAnsi="Times New Roman" w:cs="Times New Roman"/>
          <w:sz w:val="24"/>
          <w:szCs w:val="24"/>
        </w:rPr>
        <w:t>Monodora</w:t>
      </w:r>
      <w:proofErr w:type="spellEnd"/>
      <w:r w:rsidRPr="002C002E">
        <w:rPr>
          <w:rFonts w:ascii="Times New Roman" w:hAnsi="Times New Roman" w:cs="Times New Roman"/>
          <w:sz w:val="24"/>
          <w:szCs w:val="24"/>
        </w:rPr>
        <w:t xml:space="preserve"> </w:t>
      </w:r>
      <w:proofErr w:type="spellStart"/>
      <w:r w:rsidRPr="002C002E">
        <w:rPr>
          <w:rFonts w:ascii="Times New Roman" w:hAnsi="Times New Roman" w:cs="Times New Roman"/>
          <w:sz w:val="24"/>
          <w:szCs w:val="24"/>
        </w:rPr>
        <w:t>myristica</w:t>
      </w:r>
      <w:proofErr w:type="spellEnd"/>
      <w:r w:rsidRPr="002C002E">
        <w:rPr>
          <w:rFonts w:ascii="Times New Roman" w:hAnsi="Times New Roman" w:cs="Times New Roman"/>
          <w:sz w:val="24"/>
          <w:szCs w:val="24"/>
        </w:rPr>
        <w:t xml:space="preserve"> tree is 35 </w:t>
      </w:r>
      <w:proofErr w:type="spellStart"/>
      <w:r w:rsidRPr="002C002E">
        <w:rPr>
          <w:rFonts w:ascii="Times New Roman" w:hAnsi="Times New Roman" w:cs="Times New Roman"/>
          <w:sz w:val="24"/>
          <w:szCs w:val="24"/>
        </w:rPr>
        <w:t>metres</w:t>
      </w:r>
      <w:proofErr w:type="spellEnd"/>
      <w:r w:rsidRPr="002C002E">
        <w:rPr>
          <w:rFonts w:ascii="Times New Roman" w:hAnsi="Times New Roman" w:cs="Times New Roman"/>
          <w:sz w:val="24"/>
          <w:szCs w:val="24"/>
        </w:rPr>
        <w:t xml:space="preserve">, and its breast height (DBH) diameter is 2 </w:t>
      </w:r>
      <w:proofErr w:type="spellStart"/>
      <w:r w:rsidRPr="002C002E">
        <w:rPr>
          <w:rFonts w:ascii="Times New Roman" w:hAnsi="Times New Roman" w:cs="Times New Roman"/>
          <w:sz w:val="24"/>
          <w:szCs w:val="24"/>
        </w:rPr>
        <w:t>metres</w:t>
      </w:r>
      <w:proofErr w:type="spellEnd"/>
      <w:r w:rsidRPr="002C002E">
        <w:rPr>
          <w:rFonts w:ascii="Times New Roman" w:hAnsi="Times New Roman" w:cs="Times New Roman"/>
          <w:sz w:val="24"/>
          <w:szCs w:val="24"/>
        </w:rPr>
        <w:t>. The leaves are well arranged alternately and are drooping. The leaf blades are elliptical, oblong, or broadest near the tip, and they taper to the stalk. They are petiolate and can reach a maximum size of 45 x 20 cm (</w:t>
      </w:r>
      <w:proofErr w:type="spellStart"/>
      <w:r w:rsidRPr="002C002E">
        <w:rPr>
          <w:rFonts w:ascii="Times New Roman" w:hAnsi="Times New Roman" w:cs="Times New Roman"/>
          <w:sz w:val="24"/>
          <w:szCs w:val="24"/>
        </w:rPr>
        <w:t>Nwozo</w:t>
      </w:r>
      <w:proofErr w:type="spellEnd"/>
      <w:r w:rsidRPr="002C002E">
        <w:rPr>
          <w:rFonts w:ascii="Times New Roman" w:hAnsi="Times New Roman" w:cs="Times New Roman"/>
          <w:sz w:val="24"/>
          <w:szCs w:val="24"/>
        </w:rPr>
        <w:t xml:space="preserve">, et al., 2002). The fruits are 20 cm diameter, smooth, green, spherical berry that gradually turns woody. They are attached to a tall stalks that can grow up to 60 </w:t>
      </w:r>
      <w:proofErr w:type="spellStart"/>
      <w:r w:rsidRPr="002C002E">
        <w:rPr>
          <w:rFonts w:ascii="Times New Roman" w:hAnsi="Times New Roman" w:cs="Times New Roman"/>
          <w:sz w:val="24"/>
          <w:szCs w:val="24"/>
        </w:rPr>
        <w:t>centimetres</w:t>
      </w:r>
      <w:proofErr w:type="spellEnd"/>
      <w:r w:rsidRPr="002C002E">
        <w:rPr>
          <w:rFonts w:ascii="Times New Roman" w:hAnsi="Times New Roman" w:cs="Times New Roman"/>
          <w:sz w:val="24"/>
          <w:szCs w:val="24"/>
        </w:rPr>
        <w:t xml:space="preserve"> in length. The fruit's many oblong-pale brown, 1.5 cm long seeds are surrounded by a whitish, aromatic pulp. Between 5 and 9 percent of the seeds are made up of a </w:t>
      </w:r>
      <w:proofErr w:type="spellStart"/>
      <w:r w:rsidRPr="002C002E">
        <w:rPr>
          <w:rFonts w:ascii="Times New Roman" w:hAnsi="Times New Roman" w:cs="Times New Roman"/>
          <w:sz w:val="24"/>
          <w:szCs w:val="24"/>
        </w:rPr>
        <w:t>colourless</w:t>
      </w:r>
      <w:proofErr w:type="spellEnd"/>
      <w:r w:rsidRPr="002C002E">
        <w:rPr>
          <w:rFonts w:ascii="Times New Roman" w:hAnsi="Times New Roman" w:cs="Times New Roman"/>
          <w:sz w:val="24"/>
          <w:szCs w:val="24"/>
        </w:rPr>
        <w:t xml:space="preserve"> </w:t>
      </w:r>
      <w:r w:rsidRPr="002C002E">
        <w:rPr>
          <w:rFonts w:ascii="Times New Roman" w:hAnsi="Times New Roman" w:cs="Times New Roman"/>
          <w:sz w:val="24"/>
          <w:szCs w:val="24"/>
        </w:rPr>
        <w:lastRenderedPageBreak/>
        <w:t>essential oils (</w:t>
      </w:r>
      <w:proofErr w:type="spellStart"/>
      <w:r w:rsidRPr="002C002E">
        <w:rPr>
          <w:rFonts w:ascii="Times New Roman" w:hAnsi="Times New Roman" w:cs="Times New Roman"/>
          <w:sz w:val="24"/>
          <w:szCs w:val="24"/>
        </w:rPr>
        <w:t>Uwakwe</w:t>
      </w:r>
      <w:proofErr w:type="spellEnd"/>
      <w:r w:rsidRPr="002C002E">
        <w:rPr>
          <w:rFonts w:ascii="Times New Roman" w:hAnsi="Times New Roman" w:cs="Times New Roman"/>
          <w:sz w:val="24"/>
          <w:szCs w:val="24"/>
        </w:rPr>
        <w:t xml:space="preserve"> and </w:t>
      </w:r>
      <w:proofErr w:type="spellStart"/>
      <w:r w:rsidRPr="002C002E">
        <w:rPr>
          <w:rFonts w:ascii="Times New Roman" w:hAnsi="Times New Roman" w:cs="Times New Roman"/>
          <w:sz w:val="24"/>
          <w:szCs w:val="24"/>
        </w:rPr>
        <w:t>Nwaogguike</w:t>
      </w:r>
      <w:proofErr w:type="spellEnd"/>
      <w:r w:rsidRPr="002C002E">
        <w:rPr>
          <w:rFonts w:ascii="Times New Roman" w:hAnsi="Times New Roman" w:cs="Times New Roman"/>
          <w:sz w:val="24"/>
          <w:szCs w:val="24"/>
        </w:rPr>
        <w:t xml:space="preserve">, 2008). Figures </w:t>
      </w:r>
      <w:r w:rsidR="008A510A">
        <w:rPr>
          <w:rFonts w:ascii="Times New Roman" w:hAnsi="Times New Roman" w:cs="Times New Roman"/>
          <w:sz w:val="24"/>
          <w:szCs w:val="24"/>
        </w:rPr>
        <w:t>1</w:t>
      </w:r>
      <w:r w:rsidRPr="002C002E">
        <w:rPr>
          <w:rFonts w:ascii="Times New Roman" w:hAnsi="Times New Roman" w:cs="Times New Roman"/>
          <w:sz w:val="24"/>
          <w:szCs w:val="24"/>
        </w:rPr>
        <w:t xml:space="preserve"> and </w:t>
      </w:r>
      <w:r w:rsidR="00425D62">
        <w:rPr>
          <w:rFonts w:ascii="Times New Roman" w:hAnsi="Times New Roman" w:cs="Times New Roman"/>
          <w:sz w:val="24"/>
          <w:szCs w:val="24"/>
        </w:rPr>
        <w:t>2</w:t>
      </w:r>
      <w:r w:rsidRPr="002C002E">
        <w:rPr>
          <w:rFonts w:ascii="Times New Roman" w:hAnsi="Times New Roman" w:cs="Times New Roman"/>
          <w:sz w:val="24"/>
          <w:szCs w:val="24"/>
        </w:rPr>
        <w:t xml:space="preserve">, respectively, show the mature </w:t>
      </w:r>
      <w:proofErr w:type="spellStart"/>
      <w:r w:rsidRPr="002C002E">
        <w:rPr>
          <w:rFonts w:ascii="Times New Roman" w:hAnsi="Times New Roman" w:cs="Times New Roman"/>
          <w:sz w:val="24"/>
          <w:szCs w:val="24"/>
        </w:rPr>
        <w:t>Monodora</w:t>
      </w:r>
      <w:proofErr w:type="spellEnd"/>
      <w:r w:rsidRPr="002C002E">
        <w:rPr>
          <w:rFonts w:ascii="Times New Roman" w:hAnsi="Times New Roman" w:cs="Times New Roman"/>
          <w:sz w:val="24"/>
          <w:szCs w:val="24"/>
        </w:rPr>
        <w:t xml:space="preserve"> </w:t>
      </w:r>
      <w:proofErr w:type="spellStart"/>
      <w:r w:rsidRPr="002C002E">
        <w:rPr>
          <w:rFonts w:ascii="Times New Roman" w:hAnsi="Times New Roman" w:cs="Times New Roman"/>
          <w:sz w:val="24"/>
          <w:szCs w:val="24"/>
        </w:rPr>
        <w:t>myristica</w:t>
      </w:r>
      <w:proofErr w:type="spellEnd"/>
      <w:r w:rsidRPr="002C002E">
        <w:rPr>
          <w:rFonts w:ascii="Times New Roman" w:hAnsi="Times New Roman" w:cs="Times New Roman"/>
          <w:sz w:val="24"/>
          <w:szCs w:val="24"/>
        </w:rPr>
        <w:t xml:space="preserve"> fruit and the seeds.</w:t>
      </w:r>
    </w:p>
    <w:p w14:paraId="1B2A317E"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 xml:space="preserve">Microwave-assisted extraction has been used more frequently recently to remove </w:t>
      </w:r>
      <w:proofErr w:type="spellStart"/>
      <w:r w:rsidRPr="002C002E">
        <w:rPr>
          <w:rFonts w:ascii="Times New Roman" w:hAnsi="Times New Roman" w:cs="Times New Roman"/>
          <w:sz w:val="24"/>
          <w:szCs w:val="24"/>
        </w:rPr>
        <w:t>bioactives</w:t>
      </w:r>
      <w:proofErr w:type="spellEnd"/>
      <w:r w:rsidRPr="002C002E">
        <w:rPr>
          <w:rFonts w:ascii="Times New Roman" w:hAnsi="Times New Roman" w:cs="Times New Roman"/>
          <w:sz w:val="24"/>
          <w:szCs w:val="24"/>
        </w:rPr>
        <w:t xml:space="preserve"> from plant tissues. This is due to the fact that typical extraction procedures, which require more solvent and take longer, degrade heat-sensitive bioactive chemicals. Microwave-assisted extraction (MAE) has attracted the most interest out of all the non-conventional extraction techniques because of its lower solvent consumption, shorter operation times, repeatability, higher recovery yield, strong selectivity, and less sample manipulation (Alara, et al., 2019). A relatively recent extraction method called microwave-assisted extraction (MAE) combines conventional solvent extraction with microwave technology. Because the method ensures faster extraction times, higher extraction rates, fewer solvent requirements, and cheaper costs, it offers advantages over conventional approaches (</w:t>
      </w:r>
      <w:proofErr w:type="spellStart"/>
      <w:r w:rsidRPr="002C002E">
        <w:rPr>
          <w:rFonts w:ascii="Times New Roman" w:hAnsi="Times New Roman" w:cs="Times New Roman"/>
          <w:sz w:val="24"/>
          <w:szCs w:val="24"/>
        </w:rPr>
        <w:t>Delazar</w:t>
      </w:r>
      <w:proofErr w:type="spellEnd"/>
      <w:r w:rsidRPr="002C002E">
        <w:rPr>
          <w:rFonts w:ascii="Times New Roman" w:hAnsi="Times New Roman" w:cs="Times New Roman"/>
          <w:sz w:val="24"/>
          <w:szCs w:val="24"/>
        </w:rPr>
        <w:t xml:space="preserve"> et al. 2012). According to </w:t>
      </w:r>
      <w:proofErr w:type="spellStart"/>
      <w:r w:rsidRPr="002C002E">
        <w:rPr>
          <w:rFonts w:ascii="Times New Roman" w:hAnsi="Times New Roman" w:cs="Times New Roman"/>
          <w:sz w:val="24"/>
          <w:szCs w:val="24"/>
        </w:rPr>
        <w:t>Afoakwah</w:t>
      </w:r>
      <w:proofErr w:type="spellEnd"/>
      <w:r w:rsidRPr="002C002E">
        <w:rPr>
          <w:rFonts w:ascii="Times New Roman" w:hAnsi="Times New Roman" w:cs="Times New Roman"/>
          <w:sz w:val="24"/>
          <w:szCs w:val="24"/>
        </w:rPr>
        <w:t xml:space="preserve"> et al. (2012), the primary benefit of MAE over Soxhlet extraction and ultrasonic assisted extraction is that plant chemicals are extracted more quickly. Kerm et al. (2005) extracted the </w:t>
      </w:r>
      <w:proofErr w:type="spellStart"/>
      <w:r w:rsidRPr="002C002E">
        <w:rPr>
          <w:rFonts w:ascii="Times New Roman" w:hAnsi="Times New Roman" w:cs="Times New Roman"/>
          <w:sz w:val="24"/>
          <w:szCs w:val="24"/>
        </w:rPr>
        <w:t>mangiferin</w:t>
      </w:r>
      <w:proofErr w:type="spellEnd"/>
      <w:r w:rsidRPr="002C002E">
        <w:rPr>
          <w:rFonts w:ascii="Times New Roman" w:hAnsi="Times New Roman" w:cs="Times New Roman"/>
          <w:sz w:val="24"/>
          <w:szCs w:val="24"/>
        </w:rPr>
        <w:t xml:space="preserve"> from Curcuma </w:t>
      </w:r>
      <w:proofErr w:type="spellStart"/>
      <w:r w:rsidRPr="002C002E">
        <w:rPr>
          <w:rFonts w:ascii="Times New Roman" w:hAnsi="Times New Roman" w:cs="Times New Roman"/>
          <w:sz w:val="24"/>
          <w:szCs w:val="24"/>
        </w:rPr>
        <w:t>amada</w:t>
      </w:r>
      <w:proofErr w:type="spellEnd"/>
      <w:r w:rsidRPr="002C002E">
        <w:rPr>
          <w:rFonts w:ascii="Times New Roman" w:hAnsi="Times New Roman" w:cs="Times New Roman"/>
          <w:sz w:val="24"/>
          <w:szCs w:val="24"/>
        </w:rPr>
        <w:t xml:space="preserve"> using ethanol and MAE as a solvent.</w:t>
      </w:r>
    </w:p>
    <w:p w14:paraId="3CB9646C" w14:textId="77777777" w:rsidR="00BC0DD8" w:rsidRPr="002C002E" w:rsidRDefault="001C03BC">
      <w:pPr>
        <w:shd w:val="clear" w:color="auto" w:fill="FFFFFF"/>
        <w:spacing w:before="270" w:after="0" w:line="240" w:lineRule="auto"/>
        <w:jc w:val="both"/>
        <w:outlineLvl w:val="1"/>
        <w:rPr>
          <w:rFonts w:ascii="Times New Roman" w:hAnsi="Times New Roman" w:cs="Times New Roman"/>
          <w:sz w:val="24"/>
          <w:szCs w:val="24"/>
        </w:rPr>
      </w:pPr>
      <w:r w:rsidRPr="002C002E">
        <w:rPr>
          <w:rFonts w:ascii="Times New Roman" w:hAnsi="Times New Roman" w:cs="Times New Roman"/>
          <w:sz w:val="24"/>
          <w:szCs w:val="24"/>
        </w:rPr>
        <w:t xml:space="preserve">A 500 watt microwave power and a 15.32-second extraction time resulted in an ideal yield of 41 </w:t>
      </w:r>
      <w:proofErr w:type="spellStart"/>
      <w:r w:rsidRPr="002C002E">
        <w:rPr>
          <w:rFonts w:ascii="Times New Roman" w:hAnsi="Times New Roman" w:cs="Times New Roman"/>
          <w:sz w:val="24"/>
          <w:szCs w:val="24"/>
        </w:rPr>
        <w:t>μg</w:t>
      </w:r>
      <w:proofErr w:type="spellEnd"/>
      <w:r w:rsidRPr="002C002E">
        <w:rPr>
          <w:rFonts w:ascii="Times New Roman" w:hAnsi="Times New Roman" w:cs="Times New Roman"/>
          <w:sz w:val="24"/>
          <w:szCs w:val="24"/>
        </w:rPr>
        <w:t xml:space="preserve">/ml </w:t>
      </w:r>
      <w:proofErr w:type="spellStart"/>
      <w:r w:rsidRPr="002C002E">
        <w:rPr>
          <w:rFonts w:ascii="Times New Roman" w:hAnsi="Times New Roman" w:cs="Times New Roman"/>
          <w:sz w:val="24"/>
          <w:szCs w:val="24"/>
        </w:rPr>
        <w:t>mangiferin</w:t>
      </w:r>
      <w:proofErr w:type="spellEnd"/>
      <w:r w:rsidRPr="002C002E">
        <w:rPr>
          <w:rFonts w:ascii="Times New Roman" w:hAnsi="Times New Roman" w:cs="Times New Roman"/>
          <w:sz w:val="24"/>
          <w:szCs w:val="24"/>
        </w:rPr>
        <w:t xml:space="preserve">. In terms of time, energy, and solvent requirements, Kerem et al. (2005) discovered that MAE was a more effective approach than Soxhlet extraction for extracting saponins from chickpeas (Cicer arietinum). </w:t>
      </w:r>
      <w:r w:rsidRPr="002C002E">
        <w:rPr>
          <w:rFonts w:ascii="Times New Roman" w:hAnsi="Times New Roman" w:cs="Times New Roman"/>
          <w:sz w:val="24"/>
          <w:szCs w:val="24"/>
        </w:rPr>
        <w:br/>
        <w:t xml:space="preserve">Kerem et al. (2005) similarly used water as a solvent and microwave-assisted extraction conditions to extract </w:t>
      </w:r>
      <w:proofErr w:type="spellStart"/>
      <w:r w:rsidRPr="002C002E">
        <w:rPr>
          <w:rFonts w:ascii="Times New Roman" w:hAnsi="Times New Roman" w:cs="Times New Roman"/>
          <w:sz w:val="24"/>
          <w:szCs w:val="24"/>
        </w:rPr>
        <w:t>mangiferin</w:t>
      </w:r>
      <w:proofErr w:type="spellEnd"/>
      <w:r w:rsidRPr="002C002E">
        <w:rPr>
          <w:rFonts w:ascii="Times New Roman" w:hAnsi="Times New Roman" w:cs="Times New Roman"/>
          <w:sz w:val="24"/>
          <w:szCs w:val="24"/>
        </w:rPr>
        <w:t xml:space="preserve"> from </w:t>
      </w:r>
      <w:proofErr w:type="spellStart"/>
      <w:r w:rsidRPr="002C002E">
        <w:rPr>
          <w:rFonts w:ascii="Times New Roman" w:hAnsi="Times New Roman" w:cs="Times New Roman"/>
          <w:sz w:val="24"/>
          <w:szCs w:val="24"/>
        </w:rPr>
        <w:t>Mangifera</w:t>
      </w:r>
      <w:proofErr w:type="spellEnd"/>
      <w:r w:rsidRPr="002C002E">
        <w:rPr>
          <w:rFonts w:ascii="Times New Roman" w:hAnsi="Times New Roman" w:cs="Times New Roman"/>
          <w:sz w:val="24"/>
          <w:szCs w:val="24"/>
        </w:rPr>
        <w:t xml:space="preserve"> </w:t>
      </w:r>
      <w:proofErr w:type="spellStart"/>
      <w:r w:rsidRPr="002C002E">
        <w:rPr>
          <w:rFonts w:ascii="Times New Roman" w:hAnsi="Times New Roman" w:cs="Times New Roman"/>
          <w:sz w:val="24"/>
          <w:szCs w:val="24"/>
        </w:rPr>
        <w:t>indica</w:t>
      </w:r>
      <w:proofErr w:type="spellEnd"/>
      <w:r w:rsidRPr="002C002E">
        <w:rPr>
          <w:rFonts w:ascii="Times New Roman" w:hAnsi="Times New Roman" w:cs="Times New Roman"/>
          <w:sz w:val="24"/>
          <w:szCs w:val="24"/>
        </w:rPr>
        <w:t xml:space="preserve"> leaves. A 1:20 material to solvent ratio, 272 W of microwave power, and 5 minutes of extraction time were used to get the highest extraction yield of 55 mg/g. When compared to conventional procedures, MAE employed less solvent and produced a higher extraction yield more quickly than Soxhlet and sequential batch extraction methods. MAE and </w:t>
      </w:r>
      <w:proofErr w:type="spellStart"/>
      <w:r w:rsidRPr="002C002E">
        <w:rPr>
          <w:rFonts w:ascii="Times New Roman" w:hAnsi="Times New Roman" w:cs="Times New Roman"/>
          <w:sz w:val="24"/>
          <w:szCs w:val="24"/>
        </w:rPr>
        <w:t>pressurised</w:t>
      </w:r>
      <w:proofErr w:type="spellEnd"/>
      <w:r w:rsidRPr="002C002E">
        <w:rPr>
          <w:rFonts w:ascii="Times New Roman" w:hAnsi="Times New Roman" w:cs="Times New Roman"/>
          <w:sz w:val="24"/>
          <w:szCs w:val="24"/>
        </w:rPr>
        <w:t xml:space="preserve"> liquid extraction (PLE) are advanced techniques used by </w:t>
      </w:r>
      <w:proofErr w:type="spellStart"/>
      <w:r w:rsidRPr="002C002E">
        <w:rPr>
          <w:rFonts w:ascii="Times New Roman" w:hAnsi="Times New Roman" w:cs="Times New Roman"/>
          <w:sz w:val="24"/>
          <w:szCs w:val="24"/>
        </w:rPr>
        <w:t>Smiderle</w:t>
      </w:r>
      <w:proofErr w:type="spellEnd"/>
      <w:r w:rsidRPr="002C002E">
        <w:rPr>
          <w:rFonts w:ascii="Times New Roman" w:hAnsi="Times New Roman" w:cs="Times New Roman"/>
          <w:sz w:val="24"/>
          <w:szCs w:val="24"/>
        </w:rPr>
        <w:t xml:space="preserve"> et al. (2017) to extract polysaccharides (especially physiologically active β-glucans) from Pleurotus ostreatus and Ganoderma lucidum fruiting bodies. β- and α-glucans, as well as heteropolysaccharides, were present in every extract. Alara et al. (2019) conducted an intriguing work whereby they enhanced the extraction of polyphenols from </w:t>
      </w:r>
      <w:proofErr w:type="spellStart"/>
      <w:r w:rsidRPr="002C002E">
        <w:rPr>
          <w:rFonts w:ascii="Times New Roman" w:hAnsi="Times New Roman" w:cs="Times New Roman"/>
          <w:sz w:val="24"/>
          <w:szCs w:val="24"/>
        </w:rPr>
        <w:t>Ocimum</w:t>
      </w:r>
      <w:proofErr w:type="spellEnd"/>
      <w:r w:rsidRPr="002C002E">
        <w:rPr>
          <w:rFonts w:ascii="Times New Roman" w:hAnsi="Times New Roman" w:cs="Times New Roman"/>
          <w:sz w:val="24"/>
          <w:szCs w:val="24"/>
        </w:rPr>
        <w:t xml:space="preserve"> </w:t>
      </w:r>
      <w:proofErr w:type="spellStart"/>
      <w:r w:rsidRPr="002C002E">
        <w:rPr>
          <w:rFonts w:ascii="Times New Roman" w:hAnsi="Times New Roman" w:cs="Times New Roman"/>
          <w:sz w:val="24"/>
          <w:szCs w:val="24"/>
        </w:rPr>
        <w:t>basilicum</w:t>
      </w:r>
      <w:proofErr w:type="spellEnd"/>
      <w:r w:rsidRPr="002C002E">
        <w:rPr>
          <w:rFonts w:ascii="Times New Roman" w:hAnsi="Times New Roman" w:cs="Times New Roman"/>
          <w:sz w:val="24"/>
          <w:szCs w:val="24"/>
        </w:rPr>
        <w:t xml:space="preserve"> L. basil by employing the response surface technique to improve MAE. The ideal extraction parameters were 50% ethanol, a 442 W microwave power, and a 15-minute extraction period. Under these circumstances, the basil liquid extract produced a total flavonoid content of 0.849 g catechin equivalents/100 g DW and a total polyphenol content of 4.299 g GAE/100 g. Using MAE to extract phenolics from plant materials such as bitter leaf, purple fleabane, roselle, tea leaf, vanilla, radix, flax seeds, smell leaf, </w:t>
      </w:r>
      <w:proofErr w:type="spellStart"/>
      <w:r w:rsidRPr="002C002E">
        <w:rPr>
          <w:rFonts w:ascii="Times New Roman" w:hAnsi="Times New Roman" w:cs="Times New Roman"/>
          <w:sz w:val="24"/>
          <w:szCs w:val="24"/>
        </w:rPr>
        <w:t>siam</w:t>
      </w:r>
      <w:proofErr w:type="spellEnd"/>
      <w:r w:rsidRPr="002C002E">
        <w:rPr>
          <w:rFonts w:ascii="Times New Roman" w:hAnsi="Times New Roman" w:cs="Times New Roman"/>
          <w:sz w:val="24"/>
          <w:szCs w:val="24"/>
        </w:rPr>
        <w:t xml:space="preserve"> weed, and others has been documented in numerous research (Alara, et al., 2019). The phytochemical and antioxidant properties of crude products extracted by MAE from ginger, </w:t>
      </w:r>
      <w:proofErr w:type="spellStart"/>
      <w:r w:rsidRPr="002C002E">
        <w:rPr>
          <w:rFonts w:ascii="Times New Roman" w:hAnsi="Times New Roman" w:cs="Times New Roman"/>
          <w:sz w:val="24"/>
          <w:szCs w:val="24"/>
        </w:rPr>
        <w:t>Tetrapleura</w:t>
      </w:r>
      <w:proofErr w:type="spellEnd"/>
      <w:r w:rsidRPr="002C002E">
        <w:rPr>
          <w:rFonts w:ascii="Times New Roman" w:hAnsi="Times New Roman" w:cs="Times New Roman"/>
          <w:sz w:val="24"/>
          <w:szCs w:val="24"/>
        </w:rPr>
        <w:t xml:space="preserve"> </w:t>
      </w:r>
      <w:proofErr w:type="spellStart"/>
      <w:r w:rsidRPr="002C002E">
        <w:rPr>
          <w:rFonts w:ascii="Times New Roman" w:hAnsi="Times New Roman" w:cs="Times New Roman"/>
          <w:sz w:val="24"/>
          <w:szCs w:val="24"/>
        </w:rPr>
        <w:t>tetraptera</w:t>
      </w:r>
      <w:proofErr w:type="spellEnd"/>
      <w:r w:rsidRPr="002C002E">
        <w:rPr>
          <w:rFonts w:ascii="Times New Roman" w:hAnsi="Times New Roman" w:cs="Times New Roman"/>
          <w:sz w:val="24"/>
          <w:szCs w:val="24"/>
        </w:rPr>
        <w:t xml:space="preserve">, and </w:t>
      </w:r>
      <w:proofErr w:type="spellStart"/>
      <w:r w:rsidRPr="002C002E">
        <w:rPr>
          <w:rFonts w:ascii="Times New Roman" w:hAnsi="Times New Roman" w:cs="Times New Roman"/>
          <w:sz w:val="24"/>
          <w:szCs w:val="24"/>
        </w:rPr>
        <w:t>Monodora</w:t>
      </w:r>
      <w:proofErr w:type="spellEnd"/>
      <w:r w:rsidRPr="002C002E">
        <w:rPr>
          <w:rFonts w:ascii="Times New Roman" w:hAnsi="Times New Roman" w:cs="Times New Roman"/>
          <w:sz w:val="24"/>
          <w:szCs w:val="24"/>
        </w:rPr>
        <w:t xml:space="preserve"> </w:t>
      </w:r>
      <w:proofErr w:type="spellStart"/>
      <w:r w:rsidRPr="002C002E">
        <w:rPr>
          <w:rFonts w:ascii="Times New Roman" w:hAnsi="Times New Roman" w:cs="Times New Roman"/>
          <w:sz w:val="24"/>
          <w:szCs w:val="24"/>
        </w:rPr>
        <w:t>myristica</w:t>
      </w:r>
      <w:proofErr w:type="spellEnd"/>
      <w:r w:rsidRPr="002C002E">
        <w:rPr>
          <w:rFonts w:ascii="Times New Roman" w:hAnsi="Times New Roman" w:cs="Times New Roman"/>
          <w:sz w:val="24"/>
          <w:szCs w:val="24"/>
        </w:rPr>
        <w:t xml:space="preserve"> were assessed in the present investigation.  </w:t>
      </w:r>
    </w:p>
    <w:p w14:paraId="2F4E5F2C" w14:textId="77777777" w:rsidR="00BC0DD8" w:rsidRPr="002C002E" w:rsidRDefault="001C03BC">
      <w:pPr>
        <w:shd w:val="clear" w:color="auto" w:fill="FFFFFF"/>
        <w:spacing w:before="270" w:after="0" w:line="240" w:lineRule="auto"/>
        <w:jc w:val="both"/>
        <w:outlineLvl w:val="1"/>
        <w:rPr>
          <w:rFonts w:ascii="Times New Roman" w:eastAsia="Times New Roman" w:hAnsi="Times New Roman" w:cs="Times New Roman"/>
          <w:b/>
          <w:sz w:val="24"/>
          <w:szCs w:val="24"/>
        </w:rPr>
      </w:pPr>
      <w:r w:rsidRPr="002C002E">
        <w:rPr>
          <w:rFonts w:ascii="Times New Roman" w:eastAsia="Times New Roman" w:hAnsi="Times New Roman" w:cs="Times New Roman"/>
          <w:b/>
          <w:sz w:val="24"/>
          <w:szCs w:val="24"/>
        </w:rPr>
        <w:t>2.0. Materials and Methods</w:t>
      </w:r>
    </w:p>
    <w:p w14:paraId="6CA5EFF3" w14:textId="77777777" w:rsidR="00BC0DD8" w:rsidRPr="002C002E" w:rsidRDefault="001C03BC">
      <w:pPr>
        <w:shd w:val="clear" w:color="auto" w:fill="FFFFFF"/>
        <w:spacing w:before="270" w:after="0" w:line="240" w:lineRule="auto"/>
        <w:jc w:val="both"/>
        <w:outlineLvl w:val="1"/>
        <w:rPr>
          <w:rFonts w:ascii="Times New Roman" w:eastAsia="Times New Roman" w:hAnsi="Times New Roman" w:cs="Times New Roman"/>
          <w:b/>
          <w:sz w:val="24"/>
          <w:szCs w:val="24"/>
        </w:rPr>
      </w:pPr>
      <w:r w:rsidRPr="002C002E">
        <w:rPr>
          <w:rFonts w:ascii="Times New Roman" w:eastAsia="Times New Roman" w:hAnsi="Times New Roman" w:cs="Times New Roman"/>
          <w:b/>
          <w:sz w:val="24"/>
          <w:szCs w:val="24"/>
        </w:rPr>
        <w:t>2.1 Sample Procurement</w:t>
      </w:r>
    </w:p>
    <w:p w14:paraId="34F33CBB" w14:textId="77777777" w:rsidR="00BC0DD8" w:rsidRPr="002C002E" w:rsidRDefault="001C03BC">
      <w:pPr>
        <w:autoSpaceDE w:val="0"/>
        <w:autoSpaceDN w:val="0"/>
        <w:adjustRightInd w:val="0"/>
        <w:spacing w:after="0" w:line="240" w:lineRule="auto"/>
        <w:jc w:val="both"/>
        <w:rPr>
          <w:rFonts w:ascii="Times New Roman" w:hAnsi="Times New Roman" w:cs="Times New Roman"/>
          <w:bCs/>
          <w:sz w:val="24"/>
          <w:szCs w:val="24"/>
        </w:rPr>
      </w:pPr>
      <w:r w:rsidRPr="002C002E">
        <w:rPr>
          <w:rFonts w:ascii="Times New Roman" w:hAnsi="Times New Roman" w:cs="Times New Roman"/>
          <w:bCs/>
          <w:sz w:val="24"/>
          <w:szCs w:val="24"/>
        </w:rPr>
        <w:t>Mature and freshly harvested ginger (</w:t>
      </w:r>
      <w:r w:rsidRPr="002C002E">
        <w:rPr>
          <w:rFonts w:ascii="Times New Roman" w:hAnsi="Times New Roman" w:cs="Times New Roman"/>
          <w:bCs/>
          <w:i/>
          <w:sz w:val="24"/>
          <w:szCs w:val="24"/>
        </w:rPr>
        <w:t xml:space="preserve">Zingiber </w:t>
      </w:r>
      <w:proofErr w:type="spellStart"/>
      <w:r w:rsidRPr="002C002E">
        <w:rPr>
          <w:rFonts w:ascii="Times New Roman" w:hAnsi="Times New Roman" w:cs="Times New Roman"/>
          <w:bCs/>
          <w:i/>
          <w:sz w:val="24"/>
          <w:szCs w:val="24"/>
        </w:rPr>
        <w:t>officinale</w:t>
      </w:r>
      <w:proofErr w:type="spellEnd"/>
      <w:r w:rsidRPr="002C002E">
        <w:rPr>
          <w:rFonts w:ascii="Times New Roman" w:hAnsi="Times New Roman" w:cs="Times New Roman"/>
          <w:bCs/>
          <w:sz w:val="24"/>
          <w:szCs w:val="24"/>
        </w:rPr>
        <w:t xml:space="preserve">) and dried </w:t>
      </w:r>
      <w:proofErr w:type="spellStart"/>
      <w:r w:rsidRPr="002C002E">
        <w:rPr>
          <w:rFonts w:ascii="Times New Roman" w:hAnsi="Times New Roman" w:cs="Times New Roman"/>
          <w:bCs/>
          <w:sz w:val="24"/>
          <w:szCs w:val="24"/>
        </w:rPr>
        <w:t>Ehuru</w:t>
      </w:r>
      <w:proofErr w:type="spellEnd"/>
      <w:r w:rsidRPr="002C002E">
        <w:rPr>
          <w:rFonts w:ascii="Times New Roman" w:hAnsi="Times New Roman" w:cs="Times New Roman"/>
          <w:bCs/>
          <w:sz w:val="24"/>
          <w:szCs w:val="24"/>
        </w:rPr>
        <w:t xml:space="preserve"> (</w:t>
      </w:r>
      <w:proofErr w:type="spellStart"/>
      <w:r w:rsidRPr="002C002E">
        <w:rPr>
          <w:rFonts w:ascii="Times New Roman" w:hAnsi="Times New Roman" w:cs="Times New Roman"/>
          <w:bCs/>
          <w:i/>
          <w:sz w:val="24"/>
          <w:szCs w:val="24"/>
        </w:rPr>
        <w:t>Monodora</w:t>
      </w:r>
      <w:proofErr w:type="spellEnd"/>
      <w:r w:rsidRPr="002C002E">
        <w:rPr>
          <w:rFonts w:ascii="Times New Roman" w:hAnsi="Times New Roman" w:cs="Times New Roman"/>
          <w:bCs/>
          <w:i/>
          <w:sz w:val="24"/>
          <w:szCs w:val="24"/>
        </w:rPr>
        <w:t xml:space="preserve"> </w:t>
      </w:r>
      <w:proofErr w:type="spellStart"/>
      <w:r w:rsidRPr="002C002E">
        <w:rPr>
          <w:rFonts w:ascii="Times New Roman" w:hAnsi="Times New Roman" w:cs="Times New Roman"/>
          <w:bCs/>
          <w:i/>
          <w:sz w:val="24"/>
          <w:szCs w:val="24"/>
        </w:rPr>
        <w:t>myristica</w:t>
      </w:r>
      <w:proofErr w:type="spellEnd"/>
      <w:r w:rsidRPr="002C002E">
        <w:rPr>
          <w:rFonts w:ascii="Times New Roman" w:hAnsi="Times New Roman" w:cs="Times New Roman"/>
          <w:bCs/>
          <w:sz w:val="24"/>
          <w:szCs w:val="24"/>
        </w:rPr>
        <w:t xml:space="preserve">) seeds were purchased directly from the farmers at </w:t>
      </w:r>
      <w:proofErr w:type="spellStart"/>
      <w:r w:rsidRPr="002C002E">
        <w:rPr>
          <w:rFonts w:ascii="Times New Roman" w:hAnsi="Times New Roman" w:cs="Times New Roman"/>
          <w:bCs/>
          <w:sz w:val="24"/>
          <w:szCs w:val="24"/>
        </w:rPr>
        <w:t>Ihiagwa</w:t>
      </w:r>
      <w:proofErr w:type="spellEnd"/>
      <w:r w:rsidRPr="002C002E">
        <w:rPr>
          <w:rFonts w:ascii="Times New Roman" w:hAnsi="Times New Roman" w:cs="Times New Roman"/>
          <w:bCs/>
          <w:sz w:val="24"/>
          <w:szCs w:val="24"/>
        </w:rPr>
        <w:t xml:space="preserve"> in Owerri-west Local Government, Imo State, Nigeria.</w:t>
      </w:r>
    </w:p>
    <w:p w14:paraId="726DAAB9" w14:textId="77777777" w:rsidR="00BC0DD8" w:rsidRPr="002C002E" w:rsidRDefault="001C03BC">
      <w:pPr>
        <w:autoSpaceDE w:val="0"/>
        <w:autoSpaceDN w:val="0"/>
        <w:adjustRightInd w:val="0"/>
        <w:spacing w:after="0" w:line="240" w:lineRule="auto"/>
        <w:jc w:val="both"/>
        <w:rPr>
          <w:rFonts w:ascii="Times New Roman" w:hAnsi="Times New Roman" w:cs="Times New Roman"/>
          <w:bCs/>
          <w:sz w:val="24"/>
          <w:szCs w:val="24"/>
        </w:rPr>
      </w:pPr>
      <w:r w:rsidRPr="002C002E">
        <w:rPr>
          <w:rFonts w:ascii="Times New Roman" w:hAnsi="Times New Roman" w:cs="Times New Roman"/>
          <w:bCs/>
          <w:sz w:val="24"/>
          <w:szCs w:val="24"/>
        </w:rPr>
        <w:lastRenderedPageBreak/>
        <w:t xml:space="preserve">Mature dry </w:t>
      </w:r>
      <w:proofErr w:type="spellStart"/>
      <w:r w:rsidRPr="002C002E">
        <w:rPr>
          <w:rFonts w:ascii="Times New Roman" w:hAnsi="Times New Roman" w:cs="Times New Roman"/>
          <w:bCs/>
          <w:i/>
          <w:sz w:val="24"/>
          <w:szCs w:val="24"/>
        </w:rPr>
        <w:t>Oshiokirisho</w:t>
      </w:r>
      <w:proofErr w:type="spellEnd"/>
      <w:r w:rsidRPr="002C002E">
        <w:rPr>
          <w:rFonts w:ascii="Times New Roman" w:hAnsi="Times New Roman" w:cs="Times New Roman"/>
          <w:bCs/>
          <w:i/>
          <w:sz w:val="24"/>
          <w:szCs w:val="24"/>
        </w:rPr>
        <w:t xml:space="preserve"> (</w:t>
      </w:r>
      <w:proofErr w:type="spellStart"/>
      <w:r w:rsidRPr="002C002E">
        <w:rPr>
          <w:rFonts w:ascii="Times New Roman" w:hAnsi="Times New Roman" w:cs="Times New Roman"/>
          <w:bCs/>
          <w:i/>
          <w:sz w:val="24"/>
          <w:szCs w:val="24"/>
        </w:rPr>
        <w:t>Tetrapluera</w:t>
      </w:r>
      <w:proofErr w:type="spellEnd"/>
      <w:r w:rsidRPr="002C002E">
        <w:rPr>
          <w:rFonts w:ascii="Times New Roman" w:hAnsi="Times New Roman" w:cs="Times New Roman"/>
          <w:bCs/>
          <w:i/>
          <w:sz w:val="24"/>
          <w:szCs w:val="24"/>
        </w:rPr>
        <w:t xml:space="preserve"> </w:t>
      </w:r>
      <w:proofErr w:type="spellStart"/>
      <w:r w:rsidRPr="002C002E">
        <w:rPr>
          <w:rFonts w:ascii="Times New Roman" w:hAnsi="Times New Roman" w:cs="Times New Roman"/>
          <w:bCs/>
          <w:i/>
          <w:sz w:val="24"/>
          <w:szCs w:val="24"/>
        </w:rPr>
        <w:t>tetraptera</w:t>
      </w:r>
      <w:proofErr w:type="spellEnd"/>
      <w:r w:rsidRPr="002C002E">
        <w:rPr>
          <w:rFonts w:ascii="Times New Roman" w:hAnsi="Times New Roman" w:cs="Times New Roman"/>
          <w:bCs/>
          <w:i/>
          <w:sz w:val="24"/>
          <w:szCs w:val="24"/>
        </w:rPr>
        <w:t>)</w:t>
      </w:r>
      <w:r w:rsidRPr="002C002E">
        <w:rPr>
          <w:rFonts w:ascii="Times New Roman" w:hAnsi="Times New Roman" w:cs="Times New Roman"/>
          <w:bCs/>
          <w:sz w:val="24"/>
          <w:szCs w:val="24"/>
        </w:rPr>
        <w:t xml:space="preserve"> fruits were sourced from the ornamental garden of Fed. University of Tech., Owerri (FUTO).</w:t>
      </w:r>
    </w:p>
    <w:p w14:paraId="743B5E69" w14:textId="77777777" w:rsidR="00BC0DD8" w:rsidRPr="002C002E" w:rsidRDefault="001C03BC">
      <w:pPr>
        <w:autoSpaceDE w:val="0"/>
        <w:autoSpaceDN w:val="0"/>
        <w:adjustRightInd w:val="0"/>
        <w:spacing w:after="0" w:line="240" w:lineRule="auto"/>
        <w:jc w:val="both"/>
        <w:rPr>
          <w:rFonts w:ascii="Times New Roman" w:hAnsi="Times New Roman" w:cs="Times New Roman"/>
          <w:bCs/>
          <w:sz w:val="24"/>
          <w:szCs w:val="24"/>
        </w:rPr>
      </w:pPr>
      <w:r w:rsidRPr="002C002E">
        <w:rPr>
          <w:rFonts w:ascii="Times New Roman" w:hAnsi="Times New Roman" w:cs="Times New Roman"/>
          <w:bCs/>
          <w:sz w:val="24"/>
          <w:szCs w:val="24"/>
        </w:rPr>
        <w:t xml:space="preserve">The ginger </w:t>
      </w:r>
      <w:r w:rsidRPr="002C002E">
        <w:rPr>
          <w:rFonts w:ascii="Times New Roman" w:hAnsi="Times New Roman" w:cs="Times New Roman"/>
          <w:bCs/>
          <w:i/>
          <w:sz w:val="24"/>
          <w:szCs w:val="24"/>
        </w:rPr>
        <w:t xml:space="preserve">(Z. </w:t>
      </w:r>
      <w:proofErr w:type="spellStart"/>
      <w:r w:rsidRPr="002C002E">
        <w:rPr>
          <w:rFonts w:ascii="Times New Roman" w:hAnsi="Times New Roman" w:cs="Times New Roman"/>
          <w:bCs/>
          <w:i/>
          <w:sz w:val="24"/>
          <w:szCs w:val="24"/>
        </w:rPr>
        <w:t>officinale</w:t>
      </w:r>
      <w:proofErr w:type="spellEnd"/>
      <w:r w:rsidRPr="002C002E">
        <w:rPr>
          <w:rFonts w:ascii="Times New Roman" w:hAnsi="Times New Roman" w:cs="Times New Roman"/>
          <w:bCs/>
          <w:i/>
          <w:sz w:val="24"/>
          <w:szCs w:val="24"/>
        </w:rPr>
        <w:t xml:space="preserve">) </w:t>
      </w:r>
      <w:r w:rsidRPr="002C002E">
        <w:rPr>
          <w:rFonts w:ascii="Times New Roman" w:hAnsi="Times New Roman" w:cs="Times New Roman"/>
          <w:bCs/>
          <w:sz w:val="24"/>
          <w:szCs w:val="24"/>
        </w:rPr>
        <w:t>roots</w:t>
      </w:r>
      <w:r w:rsidRPr="002C002E">
        <w:rPr>
          <w:rFonts w:ascii="Times New Roman" w:hAnsi="Times New Roman" w:cs="Times New Roman"/>
          <w:bCs/>
          <w:i/>
          <w:sz w:val="24"/>
          <w:szCs w:val="24"/>
        </w:rPr>
        <w:t xml:space="preserve">, </w:t>
      </w:r>
      <w:proofErr w:type="spellStart"/>
      <w:r w:rsidRPr="002C002E">
        <w:rPr>
          <w:rFonts w:ascii="Times New Roman" w:hAnsi="Times New Roman" w:cs="Times New Roman"/>
          <w:bCs/>
          <w:i/>
          <w:sz w:val="24"/>
          <w:szCs w:val="24"/>
        </w:rPr>
        <w:t>Oshiokirisho</w:t>
      </w:r>
      <w:proofErr w:type="spellEnd"/>
      <w:r w:rsidRPr="002C002E">
        <w:rPr>
          <w:rFonts w:ascii="Times New Roman" w:hAnsi="Times New Roman" w:cs="Times New Roman"/>
          <w:bCs/>
          <w:i/>
          <w:sz w:val="24"/>
          <w:szCs w:val="24"/>
        </w:rPr>
        <w:t xml:space="preserve"> (T. </w:t>
      </w:r>
      <w:proofErr w:type="spellStart"/>
      <w:r w:rsidRPr="002C002E">
        <w:rPr>
          <w:rFonts w:ascii="Times New Roman" w:hAnsi="Times New Roman" w:cs="Times New Roman"/>
          <w:bCs/>
          <w:i/>
          <w:sz w:val="24"/>
          <w:szCs w:val="24"/>
        </w:rPr>
        <w:t>tetraptera</w:t>
      </w:r>
      <w:proofErr w:type="spellEnd"/>
      <w:r w:rsidRPr="002C002E">
        <w:rPr>
          <w:rFonts w:ascii="Times New Roman" w:hAnsi="Times New Roman" w:cs="Times New Roman"/>
          <w:bCs/>
          <w:sz w:val="24"/>
          <w:szCs w:val="24"/>
        </w:rPr>
        <w:t xml:space="preserve">) pod, and </w:t>
      </w:r>
      <w:proofErr w:type="spellStart"/>
      <w:r w:rsidRPr="002C002E">
        <w:rPr>
          <w:rFonts w:ascii="Times New Roman" w:hAnsi="Times New Roman" w:cs="Times New Roman"/>
          <w:bCs/>
          <w:i/>
          <w:sz w:val="24"/>
          <w:szCs w:val="24"/>
        </w:rPr>
        <w:t>Ehuru</w:t>
      </w:r>
      <w:proofErr w:type="spellEnd"/>
      <w:r w:rsidRPr="002C002E">
        <w:rPr>
          <w:rFonts w:ascii="Times New Roman" w:hAnsi="Times New Roman" w:cs="Times New Roman"/>
          <w:bCs/>
          <w:i/>
          <w:sz w:val="24"/>
          <w:szCs w:val="24"/>
        </w:rPr>
        <w:t xml:space="preserve"> (M. </w:t>
      </w:r>
      <w:proofErr w:type="spellStart"/>
      <w:r w:rsidRPr="002C002E">
        <w:rPr>
          <w:rFonts w:ascii="Times New Roman" w:hAnsi="Times New Roman" w:cs="Times New Roman"/>
          <w:bCs/>
          <w:i/>
          <w:sz w:val="24"/>
          <w:szCs w:val="24"/>
        </w:rPr>
        <w:t>myristica</w:t>
      </w:r>
      <w:proofErr w:type="spellEnd"/>
      <w:r w:rsidRPr="002C002E">
        <w:rPr>
          <w:rFonts w:ascii="Times New Roman" w:hAnsi="Times New Roman" w:cs="Times New Roman"/>
          <w:bCs/>
          <w:i/>
          <w:sz w:val="24"/>
          <w:szCs w:val="24"/>
        </w:rPr>
        <w:t>)</w:t>
      </w:r>
      <w:r w:rsidRPr="002C002E">
        <w:rPr>
          <w:rFonts w:ascii="Times New Roman" w:hAnsi="Times New Roman" w:cs="Times New Roman"/>
          <w:sz w:val="24"/>
          <w:szCs w:val="24"/>
        </w:rPr>
        <w:t xml:space="preserve"> seeds were identified by a crop scientist at the department of Crop Science and Technology, FUTO and then taken to department </w:t>
      </w:r>
      <w:r w:rsidRPr="002C002E">
        <w:rPr>
          <w:rFonts w:ascii="Times New Roman" w:hAnsi="Times New Roman" w:cs="Times New Roman"/>
          <w:bCs/>
          <w:sz w:val="24"/>
          <w:szCs w:val="24"/>
        </w:rPr>
        <w:t xml:space="preserve">of Food Sci. and Technology laboratory, Federal University of Tech., Owerri, where sample preparations were carried out. </w:t>
      </w:r>
    </w:p>
    <w:p w14:paraId="24A1CEDE" w14:textId="77777777" w:rsidR="00BC0DD8" w:rsidRPr="002C002E" w:rsidRDefault="001C03BC">
      <w:pPr>
        <w:autoSpaceDE w:val="0"/>
        <w:autoSpaceDN w:val="0"/>
        <w:adjustRightInd w:val="0"/>
        <w:spacing w:after="0" w:line="240" w:lineRule="auto"/>
        <w:jc w:val="both"/>
        <w:rPr>
          <w:rFonts w:ascii="Times New Roman" w:hAnsi="Times New Roman" w:cs="Times New Roman"/>
          <w:bCs/>
          <w:sz w:val="24"/>
          <w:szCs w:val="24"/>
        </w:rPr>
      </w:pPr>
      <w:r w:rsidRPr="002C002E">
        <w:rPr>
          <w:rFonts w:ascii="Times New Roman" w:hAnsi="Times New Roman" w:cs="Times New Roman"/>
          <w:bCs/>
          <w:sz w:val="24"/>
          <w:szCs w:val="24"/>
        </w:rPr>
        <w:t>The chemical reagents and laboratory wares/equipment used were of analytical grades. They were obtained from the department of Food Science and Tech., and department of Biochemistry, and department of Chemistry in FUT, Owerri, Nigeria.</w:t>
      </w:r>
    </w:p>
    <w:p w14:paraId="6E89E3B3" w14:textId="77777777" w:rsidR="00BC0DD8" w:rsidRPr="002C002E" w:rsidRDefault="001C03BC">
      <w:pPr>
        <w:tabs>
          <w:tab w:val="left" w:pos="1676"/>
        </w:tabs>
        <w:autoSpaceDE w:val="0"/>
        <w:autoSpaceDN w:val="0"/>
        <w:adjustRightInd w:val="0"/>
        <w:spacing w:after="0" w:line="240" w:lineRule="auto"/>
        <w:jc w:val="both"/>
        <w:rPr>
          <w:rFonts w:ascii="Times New Roman" w:hAnsi="Times New Roman" w:cs="Times New Roman"/>
          <w:bCs/>
          <w:sz w:val="24"/>
          <w:szCs w:val="24"/>
        </w:rPr>
      </w:pPr>
      <w:r w:rsidRPr="002C002E">
        <w:rPr>
          <w:rFonts w:ascii="Times New Roman" w:hAnsi="Times New Roman" w:cs="Times New Roman"/>
          <w:bCs/>
          <w:sz w:val="24"/>
          <w:szCs w:val="24"/>
        </w:rPr>
        <w:tab/>
      </w:r>
    </w:p>
    <w:p w14:paraId="3AF14E0D" w14:textId="77777777" w:rsidR="00BC0DD8" w:rsidRPr="002C002E" w:rsidRDefault="001C03BC">
      <w:pPr>
        <w:autoSpaceDE w:val="0"/>
        <w:autoSpaceDN w:val="0"/>
        <w:adjustRightInd w:val="0"/>
        <w:spacing w:line="240" w:lineRule="auto"/>
        <w:jc w:val="both"/>
        <w:rPr>
          <w:rFonts w:ascii="Times New Roman" w:hAnsi="Times New Roman" w:cs="Times New Roman"/>
          <w:b/>
          <w:bCs/>
          <w:sz w:val="24"/>
          <w:szCs w:val="24"/>
        </w:rPr>
      </w:pPr>
      <w:r w:rsidRPr="002C002E">
        <w:rPr>
          <w:rFonts w:ascii="Times New Roman" w:hAnsi="Times New Roman" w:cs="Times New Roman"/>
          <w:b/>
          <w:bCs/>
          <w:sz w:val="24"/>
          <w:szCs w:val="24"/>
        </w:rPr>
        <w:t>2.2. Processing of Spices</w:t>
      </w:r>
    </w:p>
    <w:p w14:paraId="564C24A9" w14:textId="77777777" w:rsidR="00BC0DD8" w:rsidRPr="002C002E" w:rsidRDefault="001C03BC">
      <w:pPr>
        <w:autoSpaceDE w:val="0"/>
        <w:autoSpaceDN w:val="0"/>
        <w:adjustRightInd w:val="0"/>
        <w:spacing w:line="240" w:lineRule="auto"/>
        <w:jc w:val="both"/>
        <w:rPr>
          <w:rFonts w:ascii="Times New Roman" w:hAnsi="Times New Roman" w:cs="Times New Roman"/>
          <w:b/>
          <w:bCs/>
          <w:sz w:val="24"/>
          <w:szCs w:val="24"/>
        </w:rPr>
      </w:pPr>
      <w:r w:rsidRPr="002C002E">
        <w:rPr>
          <w:rFonts w:ascii="Times New Roman" w:hAnsi="Times New Roman" w:cs="Times New Roman"/>
          <w:b/>
          <w:bCs/>
          <w:sz w:val="24"/>
          <w:szCs w:val="24"/>
        </w:rPr>
        <w:t>2.2.1. Processing of Ginger (</w:t>
      </w:r>
      <w:r w:rsidRPr="002C002E">
        <w:rPr>
          <w:rFonts w:ascii="Times New Roman" w:hAnsi="Times New Roman" w:cs="Times New Roman"/>
          <w:b/>
          <w:bCs/>
          <w:i/>
          <w:sz w:val="24"/>
          <w:szCs w:val="24"/>
        </w:rPr>
        <w:t>Z. officinale</w:t>
      </w:r>
      <w:r w:rsidRPr="002C002E">
        <w:rPr>
          <w:rFonts w:ascii="Times New Roman" w:hAnsi="Times New Roman" w:cs="Times New Roman"/>
          <w:b/>
          <w:bCs/>
          <w:sz w:val="24"/>
          <w:szCs w:val="24"/>
        </w:rPr>
        <w:t>) Extracts</w:t>
      </w:r>
    </w:p>
    <w:p w14:paraId="42273C5D" w14:textId="661DB4B8" w:rsidR="00BC0DD8" w:rsidRPr="002C002E" w:rsidRDefault="001C03BC" w:rsidP="00BB509B">
      <w:pPr>
        <w:autoSpaceDE w:val="0"/>
        <w:autoSpaceDN w:val="0"/>
        <w:adjustRightInd w:val="0"/>
        <w:spacing w:line="240" w:lineRule="auto"/>
        <w:jc w:val="both"/>
        <w:rPr>
          <w:rFonts w:ascii="Times New Roman" w:hAnsi="Times New Roman" w:cs="Times New Roman"/>
          <w:bCs/>
          <w:sz w:val="24"/>
          <w:szCs w:val="24"/>
        </w:rPr>
      </w:pPr>
      <w:r w:rsidRPr="002C002E">
        <w:rPr>
          <w:rFonts w:ascii="Times New Roman" w:hAnsi="Times New Roman" w:cs="Times New Roman"/>
          <w:bCs/>
          <w:sz w:val="24"/>
          <w:szCs w:val="24"/>
        </w:rPr>
        <w:t>The processing and extraction of crude ginger (</w:t>
      </w:r>
      <w:r w:rsidRPr="002C002E">
        <w:rPr>
          <w:rFonts w:ascii="Times New Roman" w:hAnsi="Times New Roman" w:cs="Times New Roman"/>
          <w:bCs/>
          <w:i/>
          <w:sz w:val="24"/>
          <w:szCs w:val="24"/>
        </w:rPr>
        <w:t>Z. officinale</w:t>
      </w:r>
      <w:r w:rsidRPr="002C002E">
        <w:rPr>
          <w:rFonts w:ascii="Times New Roman" w:hAnsi="Times New Roman" w:cs="Times New Roman"/>
          <w:bCs/>
          <w:sz w:val="24"/>
          <w:szCs w:val="24"/>
        </w:rPr>
        <w:t>) extract was carried out using the method of A.O.A.C (2019). The ginger rhizomes were cleaned and washed with a solution of 40% alcohol to decontaminate the surfaces from microbial loads and peeled. Then 10 kg of peeled ginger rhizomes were sliced in to smaller sizes and sundried using an electric oven at 105</w:t>
      </w:r>
      <w:r w:rsidRPr="002C002E">
        <w:rPr>
          <w:rFonts w:ascii="Times New Roman" w:hAnsi="Times New Roman" w:cs="Times New Roman"/>
          <w:bCs/>
          <w:sz w:val="24"/>
          <w:szCs w:val="24"/>
          <w:vertAlign w:val="superscript"/>
        </w:rPr>
        <w:t>o</w:t>
      </w:r>
      <w:r w:rsidRPr="002C002E">
        <w:rPr>
          <w:rFonts w:ascii="Times New Roman" w:hAnsi="Times New Roman" w:cs="Times New Roman"/>
          <w:bCs/>
          <w:sz w:val="24"/>
          <w:szCs w:val="24"/>
        </w:rPr>
        <w:t xml:space="preserve">C for 8 hours prior to milling into powdered and stored in air tight containers for subsequent </w:t>
      </w:r>
      <w:proofErr w:type="gramStart"/>
      <w:r w:rsidRPr="002C002E">
        <w:rPr>
          <w:rFonts w:ascii="Times New Roman" w:hAnsi="Times New Roman" w:cs="Times New Roman"/>
          <w:bCs/>
          <w:sz w:val="24"/>
          <w:szCs w:val="24"/>
        </w:rPr>
        <w:t>processing..</w:t>
      </w:r>
      <w:proofErr w:type="gramEnd"/>
      <w:r w:rsidRPr="002C002E">
        <w:rPr>
          <w:rFonts w:ascii="Times New Roman" w:hAnsi="Times New Roman" w:cs="Times New Roman"/>
          <w:bCs/>
          <w:sz w:val="24"/>
          <w:szCs w:val="24"/>
        </w:rPr>
        <w:t xml:space="preserve"> The flow chart for processing of ginger roots i</w:t>
      </w:r>
      <w:r w:rsidR="00BB509B">
        <w:rPr>
          <w:rFonts w:ascii="Times New Roman" w:hAnsi="Times New Roman" w:cs="Times New Roman"/>
          <w:bCs/>
          <w:sz w:val="24"/>
          <w:szCs w:val="24"/>
        </w:rPr>
        <w:t>s represented in the Figure.1,</w:t>
      </w:r>
    </w:p>
    <w:p w14:paraId="764394DF" w14:textId="77777777" w:rsidR="00BC0DD8" w:rsidRPr="002C002E" w:rsidRDefault="00BC0DD8">
      <w:pPr>
        <w:autoSpaceDE w:val="0"/>
        <w:autoSpaceDN w:val="0"/>
        <w:adjustRightInd w:val="0"/>
        <w:spacing w:after="0" w:line="240" w:lineRule="auto"/>
        <w:jc w:val="both"/>
        <w:rPr>
          <w:rFonts w:ascii="Times New Roman" w:hAnsi="Times New Roman" w:cs="Times New Roman"/>
          <w:bCs/>
          <w:sz w:val="24"/>
          <w:szCs w:val="24"/>
        </w:rPr>
      </w:pPr>
    </w:p>
    <w:p w14:paraId="19B32E18" w14:textId="77777777" w:rsidR="00BC0DD8" w:rsidRPr="002C002E" w:rsidRDefault="001C03BC">
      <w:pPr>
        <w:autoSpaceDE w:val="0"/>
        <w:autoSpaceDN w:val="0"/>
        <w:adjustRightInd w:val="0"/>
        <w:spacing w:after="0" w:line="240" w:lineRule="auto"/>
        <w:jc w:val="both"/>
        <w:rPr>
          <w:rFonts w:ascii="Times New Roman" w:hAnsi="Times New Roman" w:cs="Times New Roman"/>
          <w:bCs/>
          <w:sz w:val="24"/>
          <w:szCs w:val="24"/>
        </w:rPr>
      </w:pPr>
      <w:r w:rsidRPr="002C002E">
        <w:rPr>
          <w:rFonts w:ascii="Times New Roman" w:hAnsi="Times New Roman" w:cs="Times New Roman"/>
          <w:bCs/>
          <w:noProof/>
          <w:sz w:val="24"/>
          <w:szCs w:val="24"/>
        </w:rPr>
        <mc:AlternateContent>
          <mc:Choice Requires="wpg">
            <w:drawing>
              <wp:anchor distT="0" distB="0" distL="0" distR="0" simplePos="0" relativeHeight="2" behindDoc="0" locked="0" layoutInCell="1" allowOverlap="1" wp14:anchorId="359B91A2" wp14:editId="2C2EC79F">
                <wp:simplePos x="0" y="0"/>
                <wp:positionH relativeFrom="margin">
                  <wp:posOffset>645459</wp:posOffset>
                </wp:positionH>
                <wp:positionV relativeFrom="paragraph">
                  <wp:posOffset>-86061</wp:posOffset>
                </wp:positionV>
                <wp:extent cx="4700905" cy="3818480"/>
                <wp:effectExtent l="0" t="0" r="4445" b="10795"/>
                <wp:wrapNone/>
                <wp:docPr id="1029"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00905" cy="3818480"/>
                          <a:chOff x="-740229" y="-221985"/>
                          <a:chExt cx="4920343" cy="7163110"/>
                        </a:xfrm>
                      </wpg:grpSpPr>
                      <wps:wsp>
                        <wps:cNvPr id="1" name="Rectangle 1"/>
                        <wps:cNvSpPr/>
                        <wps:spPr>
                          <a:xfrm>
                            <a:off x="120117" y="-221985"/>
                            <a:ext cx="1524002" cy="669869"/>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7EAA3D" w14:textId="77777777" w:rsidR="00B22461" w:rsidRDefault="00B22461">
                              <w:pPr>
                                <w:rPr>
                                  <w:rFonts w:ascii="Times New Roman" w:hAnsi="Times New Roman" w:cs="Times New Roman"/>
                                  <w:b/>
                                </w:rPr>
                              </w:pPr>
                              <w:r>
                                <w:rPr>
                                  <w:rFonts w:ascii="Times New Roman" w:hAnsi="Times New Roman" w:cs="Times New Roman"/>
                                  <w:b/>
                                </w:rPr>
                                <w:t>Ginger Roots</w:t>
                              </w:r>
                            </w:p>
                          </w:txbxContent>
                        </wps:txbx>
                        <wps:bodyPr vert="horz" wrap="square" lIns="91440" tIns="45720" rIns="91440" bIns="45720" anchor="t" upright="1">
                          <a:prstTxWarp prst="textNoShape">
                            <a:avLst/>
                          </a:prstTxWarp>
                          <a:noAutofit/>
                        </wps:bodyPr>
                      </wps:wsp>
                      <wps:wsp>
                        <wps:cNvPr id="2" name="Rectangle 2"/>
                        <wps:cNvSpPr/>
                        <wps:spPr>
                          <a:xfrm>
                            <a:off x="379529" y="6502014"/>
                            <a:ext cx="1393460" cy="439111"/>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E6EC04A" w14:textId="77777777" w:rsidR="00B22461" w:rsidRDefault="00B22461">
                              <w:pPr>
                                <w:rPr>
                                  <w:rFonts w:ascii="Times New Roman" w:hAnsi="Times New Roman" w:cs="Times New Roman"/>
                                </w:rPr>
                              </w:pPr>
                              <w:r>
                                <w:rPr>
                                  <w:rFonts w:ascii="Times New Roman" w:hAnsi="Times New Roman" w:cs="Times New Roman"/>
                                </w:rPr>
                                <w:t>Ginger Extracts</w:t>
                              </w:r>
                            </w:p>
                          </w:txbxContent>
                        </wps:txbx>
                        <wps:bodyPr vert="horz" wrap="square" lIns="91440" tIns="45720" rIns="91440" bIns="45720" anchor="t" upright="1">
                          <a:prstTxWarp prst="textNoShape">
                            <a:avLst/>
                          </a:prstTxWarp>
                          <a:noAutofit/>
                        </wps:bodyPr>
                      </wps:wsp>
                      <wps:wsp>
                        <wps:cNvPr id="3" name="Straight Arrow Connector 3"/>
                        <wps:cNvCnPr/>
                        <wps:spPr>
                          <a:xfrm>
                            <a:off x="947057" y="6219128"/>
                            <a:ext cx="0" cy="293720"/>
                          </a:xfrm>
                          <a:prstGeom prst="straightConnector1">
                            <a:avLst/>
                          </a:prstGeom>
                          <a:ln w="9525" cap="flat" cmpd="sng">
                            <a:solidFill>
                              <a:srgbClr val="000000"/>
                            </a:solidFill>
                            <a:prstDash val="solid"/>
                            <a:round/>
                            <a:headEnd type="none" w="med" len="med"/>
                            <a:tailEnd type="triangle" w="med" len="med"/>
                          </a:ln>
                        </wps:spPr>
                        <wps:bodyPr/>
                      </wps:wsp>
                      <wps:wsp>
                        <wps:cNvPr id="4" name="Rectangle 4"/>
                        <wps:cNvSpPr/>
                        <wps:spPr>
                          <a:xfrm>
                            <a:off x="-65313" y="5787144"/>
                            <a:ext cx="4245427" cy="495252"/>
                          </a:xfrm>
                          <a:prstGeom prst="rect">
                            <a:avLst/>
                          </a:prstGeom>
                          <a:solidFill>
                            <a:srgbClr val="FFFFFF"/>
                          </a:solidFill>
                          <a:ln>
                            <a:noFill/>
                          </a:ln>
                        </wps:spPr>
                        <wps:txbx>
                          <w:txbxContent>
                            <w:p w14:paraId="542A94B0" w14:textId="77777777" w:rsidR="00B22461" w:rsidRDefault="00B22461">
                              <w:pPr>
                                <w:autoSpaceDE w:val="0"/>
                                <w:autoSpaceDN w:val="0"/>
                                <w:adjustRightInd w:val="0"/>
                                <w:spacing w:after="0" w:line="240" w:lineRule="auto"/>
                                <w:jc w:val="both"/>
                                <w:rPr>
                                  <w:rFonts w:ascii="Times New Roman" w:hAnsi="Times New Roman" w:cs="Times New Roman"/>
                                  <w:bCs/>
                                </w:rPr>
                              </w:pPr>
                              <w:r>
                                <w:rPr>
                                  <w:rFonts w:ascii="Times New Roman" w:hAnsi="Times New Roman" w:cs="Times New Roman"/>
                                  <w:bCs/>
                                </w:rPr>
                                <w:t xml:space="preserve">       Extraction (Using Microwave Assisted Extraction)</w:t>
                              </w:r>
                            </w:p>
                            <w:p w14:paraId="0096FE01" w14:textId="77777777" w:rsidR="00B22461" w:rsidRDefault="00B22461">
                              <w:pPr>
                                <w:rPr>
                                  <w:rFonts w:ascii="Times New Roman" w:hAnsi="Times New Roman" w:cs="Times New Roman"/>
                                  <w:b/>
                                </w:rPr>
                              </w:pPr>
                            </w:p>
                          </w:txbxContent>
                        </wps:txbx>
                        <wps:bodyPr vert="horz" wrap="square" lIns="91440" tIns="45720" rIns="91440" bIns="45720" anchor="t" upright="1">
                          <a:prstTxWarp prst="textNoShape">
                            <a:avLst/>
                          </a:prstTxWarp>
                          <a:noAutofit/>
                        </wps:bodyPr>
                      </wps:wsp>
                      <wps:wsp>
                        <wps:cNvPr id="5" name="Rectangle 5"/>
                        <wps:cNvSpPr/>
                        <wps:spPr>
                          <a:xfrm>
                            <a:off x="47958" y="5181043"/>
                            <a:ext cx="2725017" cy="425101"/>
                          </a:xfrm>
                          <a:prstGeom prst="rect">
                            <a:avLst/>
                          </a:prstGeom>
                          <a:solidFill>
                            <a:srgbClr val="FFFFFF"/>
                          </a:solidFill>
                          <a:ln>
                            <a:noFill/>
                          </a:ln>
                        </wps:spPr>
                        <wps:txbx>
                          <w:txbxContent>
                            <w:p w14:paraId="4B09F6CB" w14:textId="77777777" w:rsidR="00B22461" w:rsidRDefault="00B22461">
                              <w:pPr>
                                <w:rPr>
                                  <w:rFonts w:ascii="Times New Roman" w:hAnsi="Times New Roman" w:cs="Times New Roman"/>
                                  <w:b/>
                                </w:rPr>
                              </w:pPr>
                              <w:r>
                                <w:rPr>
                                  <w:rFonts w:ascii="Times New Roman" w:hAnsi="Times New Roman" w:cs="Times New Roman"/>
                                  <w:bCs/>
                                </w:rPr>
                                <w:t xml:space="preserve">    Grinding into Powder (37µm)</w:t>
                              </w:r>
                            </w:p>
                          </w:txbxContent>
                        </wps:txbx>
                        <wps:bodyPr vert="horz" wrap="square" lIns="91440" tIns="45720" rIns="91440" bIns="45720" anchor="t" upright="1">
                          <a:prstTxWarp prst="textNoShape">
                            <a:avLst/>
                          </a:prstTxWarp>
                          <a:noAutofit/>
                        </wps:bodyPr>
                      </wps:wsp>
                      <wps:wsp>
                        <wps:cNvPr id="6" name="Straight Arrow Connector 6"/>
                        <wps:cNvCnPr/>
                        <wps:spPr>
                          <a:xfrm>
                            <a:off x="957943" y="5606143"/>
                            <a:ext cx="0" cy="293719"/>
                          </a:xfrm>
                          <a:prstGeom prst="straightConnector1">
                            <a:avLst/>
                          </a:prstGeom>
                          <a:ln w="9525" cap="flat" cmpd="sng">
                            <a:solidFill>
                              <a:srgbClr val="000000"/>
                            </a:solidFill>
                            <a:prstDash val="solid"/>
                            <a:round/>
                            <a:headEnd type="none" w="med" len="med"/>
                            <a:tailEnd type="triangle" w="med" len="med"/>
                          </a:ln>
                        </wps:spPr>
                        <wps:bodyPr/>
                      </wps:wsp>
                      <wps:wsp>
                        <wps:cNvPr id="7" name="Straight Arrow Connector 7"/>
                        <wps:cNvCnPr/>
                        <wps:spPr>
                          <a:xfrm>
                            <a:off x="947057" y="4887686"/>
                            <a:ext cx="0" cy="293370"/>
                          </a:xfrm>
                          <a:prstGeom prst="straightConnector1">
                            <a:avLst/>
                          </a:prstGeom>
                          <a:ln w="9525" cap="flat" cmpd="sng">
                            <a:solidFill>
                              <a:srgbClr val="000000"/>
                            </a:solidFill>
                            <a:prstDash val="solid"/>
                            <a:round/>
                            <a:headEnd type="none" w="med" len="med"/>
                            <a:tailEnd type="triangle" w="med" len="med"/>
                          </a:ln>
                        </wps:spPr>
                        <wps:bodyPr/>
                      </wps:wsp>
                      <wps:wsp>
                        <wps:cNvPr id="8" name="Straight Arrow Connector 8"/>
                        <wps:cNvCnPr/>
                        <wps:spPr>
                          <a:xfrm>
                            <a:off x="946119" y="3906682"/>
                            <a:ext cx="0" cy="588048"/>
                          </a:xfrm>
                          <a:prstGeom prst="straightConnector1">
                            <a:avLst/>
                          </a:prstGeom>
                          <a:ln w="9525" cap="flat" cmpd="sng">
                            <a:solidFill>
                              <a:srgbClr val="000000"/>
                            </a:solidFill>
                            <a:prstDash val="solid"/>
                            <a:round/>
                            <a:headEnd type="none" w="med" len="med"/>
                            <a:tailEnd type="triangle" w="med" len="med"/>
                          </a:ln>
                        </wps:spPr>
                        <wps:bodyPr/>
                      </wps:wsp>
                      <wps:wsp>
                        <wps:cNvPr id="9" name="Straight Arrow Connector 9"/>
                        <wps:cNvCnPr/>
                        <wps:spPr>
                          <a:xfrm flipH="1" flipV="1">
                            <a:off x="892629" y="3744359"/>
                            <a:ext cx="32656" cy="6"/>
                          </a:xfrm>
                          <a:prstGeom prst="straightConnector1">
                            <a:avLst/>
                          </a:prstGeom>
                          <a:ln w="9525" cap="flat" cmpd="sng">
                            <a:solidFill>
                              <a:srgbClr val="000000"/>
                            </a:solidFill>
                            <a:prstDash val="solid"/>
                            <a:round/>
                            <a:headEnd type="none" w="med" len="med"/>
                            <a:tailEnd type="triangle" w="med" len="med"/>
                          </a:ln>
                        </wps:spPr>
                        <wps:bodyPr/>
                      </wps:wsp>
                      <wps:wsp>
                        <wps:cNvPr id="10" name="Rectangle 10"/>
                        <wps:cNvSpPr/>
                        <wps:spPr>
                          <a:xfrm>
                            <a:off x="206758" y="4494726"/>
                            <a:ext cx="2471127" cy="500128"/>
                          </a:xfrm>
                          <a:prstGeom prst="rect">
                            <a:avLst/>
                          </a:prstGeom>
                          <a:solidFill>
                            <a:srgbClr val="FFFFFF"/>
                          </a:solidFill>
                          <a:ln>
                            <a:noFill/>
                          </a:ln>
                        </wps:spPr>
                        <wps:txbx>
                          <w:txbxContent>
                            <w:p w14:paraId="35AEE17C" w14:textId="77777777" w:rsidR="00B22461" w:rsidRDefault="00B22461">
                              <w:pPr>
                                <w:rPr>
                                  <w:rFonts w:ascii="Times New Roman" w:hAnsi="Times New Roman" w:cs="Times New Roman"/>
                                  <w:b/>
                                </w:rPr>
                              </w:pPr>
                              <w:r>
                                <w:rPr>
                                  <w:rFonts w:ascii="Times New Roman" w:hAnsi="Times New Roman" w:cs="Times New Roman"/>
                                  <w:bCs/>
                                </w:rPr>
                                <w:t>Sun Drying (for 7 days)</w:t>
                              </w:r>
                            </w:p>
                          </w:txbxContent>
                        </wps:txbx>
                        <wps:bodyPr vert="horz" wrap="square" lIns="91440" tIns="45720" rIns="91440" bIns="45720" anchor="t" upright="1">
                          <a:prstTxWarp prst="textNoShape">
                            <a:avLst/>
                          </a:prstTxWarp>
                          <a:noAutofit/>
                        </wps:bodyPr>
                      </wps:wsp>
                      <wps:wsp>
                        <wps:cNvPr id="11" name="Rectangle 11"/>
                        <wps:cNvSpPr/>
                        <wps:spPr>
                          <a:xfrm>
                            <a:off x="-20274" y="3692964"/>
                            <a:ext cx="3875314" cy="537667"/>
                          </a:xfrm>
                          <a:prstGeom prst="rect">
                            <a:avLst/>
                          </a:prstGeom>
                          <a:solidFill>
                            <a:srgbClr val="FFFFFF"/>
                          </a:solidFill>
                          <a:ln>
                            <a:noFill/>
                          </a:ln>
                        </wps:spPr>
                        <wps:txbx>
                          <w:txbxContent>
                            <w:p w14:paraId="3F00B02B" w14:textId="77777777" w:rsidR="00B22461" w:rsidRDefault="00B22461">
                              <w:pPr>
                                <w:rPr>
                                  <w:rFonts w:ascii="Times New Roman" w:hAnsi="Times New Roman" w:cs="Times New Roman"/>
                                  <w:bCs/>
                                </w:rPr>
                              </w:pPr>
                              <w:r>
                                <w:rPr>
                                  <w:rFonts w:ascii="Times New Roman" w:hAnsi="Times New Roman" w:cs="Times New Roman"/>
                                  <w:bCs/>
                                </w:rPr>
                                <w:t xml:space="preserve">         Cutting/Slicing</w:t>
                              </w:r>
                            </w:p>
                          </w:txbxContent>
                        </wps:txbx>
                        <wps:bodyPr vert="horz" wrap="square" lIns="91440" tIns="45720" rIns="91440" bIns="45720" anchor="t" upright="1">
                          <a:prstTxWarp prst="textNoShape">
                            <a:avLst/>
                          </a:prstTxWarp>
                          <a:noAutofit/>
                        </wps:bodyPr>
                      </wps:wsp>
                      <wps:wsp>
                        <wps:cNvPr id="12" name="Rectangle 12"/>
                        <wps:cNvSpPr/>
                        <wps:spPr>
                          <a:xfrm>
                            <a:off x="185057" y="3004327"/>
                            <a:ext cx="1524000" cy="423178"/>
                          </a:xfrm>
                          <a:prstGeom prst="rect">
                            <a:avLst/>
                          </a:prstGeom>
                          <a:solidFill>
                            <a:srgbClr val="FFFFFF"/>
                          </a:solidFill>
                          <a:ln>
                            <a:noFill/>
                          </a:ln>
                        </wps:spPr>
                        <wps:txbx>
                          <w:txbxContent>
                            <w:p w14:paraId="1483F4A9" w14:textId="77777777" w:rsidR="00B22461" w:rsidRDefault="00B22461">
                              <w:pPr>
                                <w:rPr>
                                  <w:rFonts w:ascii="Times New Roman" w:hAnsi="Times New Roman" w:cs="Times New Roman"/>
                                  <w:b/>
                                </w:rPr>
                              </w:pPr>
                              <w:r>
                                <w:rPr>
                                  <w:rFonts w:ascii="Times New Roman" w:hAnsi="Times New Roman" w:cs="Times New Roman"/>
                                  <w:bCs/>
                                </w:rPr>
                                <w:t xml:space="preserve">         Peeling</w:t>
                              </w:r>
                            </w:p>
                          </w:txbxContent>
                        </wps:txbx>
                        <wps:bodyPr vert="horz" wrap="square" lIns="91440" tIns="45720" rIns="91440" bIns="45720" anchor="t" upright="1">
                          <a:prstTxWarp prst="textNoShape">
                            <a:avLst/>
                          </a:prstTxWarp>
                          <a:noAutofit/>
                        </wps:bodyPr>
                      </wps:wsp>
                      <wps:wsp>
                        <wps:cNvPr id="13" name="Rectangle 13"/>
                        <wps:cNvSpPr/>
                        <wps:spPr>
                          <a:xfrm>
                            <a:off x="185020" y="2326591"/>
                            <a:ext cx="1664508" cy="559198"/>
                          </a:xfrm>
                          <a:prstGeom prst="rect">
                            <a:avLst/>
                          </a:prstGeom>
                          <a:solidFill>
                            <a:srgbClr val="FFFFFF"/>
                          </a:solidFill>
                          <a:ln>
                            <a:noFill/>
                          </a:ln>
                        </wps:spPr>
                        <wps:txbx>
                          <w:txbxContent>
                            <w:p w14:paraId="2E95AAB6" w14:textId="77777777" w:rsidR="00B22461" w:rsidRDefault="00B22461">
                              <w:pPr>
                                <w:autoSpaceDE w:val="0"/>
                                <w:autoSpaceDN w:val="0"/>
                                <w:adjustRightInd w:val="0"/>
                                <w:spacing w:after="0" w:line="240" w:lineRule="auto"/>
                                <w:jc w:val="both"/>
                                <w:rPr>
                                  <w:rFonts w:ascii="Times New Roman" w:hAnsi="Times New Roman" w:cs="Times New Roman"/>
                                  <w:bCs/>
                                </w:rPr>
                              </w:pPr>
                              <w:r>
                                <w:rPr>
                                  <w:rFonts w:ascii="Times New Roman" w:hAnsi="Times New Roman" w:cs="Times New Roman"/>
                                  <w:bCs/>
                                </w:rPr>
                                <w:t xml:space="preserve">      Draining</w:t>
                              </w:r>
                            </w:p>
                            <w:p w14:paraId="3EC2E122" w14:textId="77777777" w:rsidR="00B22461" w:rsidRDefault="00B22461">
                              <w:pPr>
                                <w:ind w:firstLine="720"/>
                                <w:rPr>
                                  <w:rFonts w:ascii="Times New Roman" w:hAnsi="Times New Roman" w:cs="Times New Roman"/>
                                  <w:b/>
                                </w:rPr>
                              </w:pPr>
                            </w:p>
                          </w:txbxContent>
                        </wps:txbx>
                        <wps:bodyPr vert="horz" wrap="square" lIns="91440" tIns="45720" rIns="91440" bIns="45720" anchor="t" upright="1">
                          <a:prstTxWarp prst="textNoShape">
                            <a:avLst/>
                          </a:prstTxWarp>
                          <a:noAutofit/>
                        </wps:bodyPr>
                      </wps:wsp>
                      <wps:wsp>
                        <wps:cNvPr id="14" name="Straight Arrow Connector 14"/>
                        <wps:cNvCnPr/>
                        <wps:spPr>
                          <a:xfrm>
                            <a:off x="892629" y="2782290"/>
                            <a:ext cx="0" cy="293718"/>
                          </a:xfrm>
                          <a:prstGeom prst="straightConnector1">
                            <a:avLst/>
                          </a:prstGeom>
                          <a:ln w="9525" cap="flat" cmpd="sng">
                            <a:solidFill>
                              <a:srgbClr val="000000"/>
                            </a:solidFill>
                            <a:prstDash val="solid"/>
                            <a:round/>
                            <a:headEnd type="none" w="med" len="med"/>
                            <a:tailEnd type="triangle" w="med" len="med"/>
                          </a:ln>
                        </wps:spPr>
                        <wps:bodyPr/>
                      </wps:wsp>
                      <wps:wsp>
                        <wps:cNvPr id="15" name="Straight Arrow Connector 15"/>
                        <wps:cNvCnPr/>
                        <wps:spPr>
                          <a:xfrm>
                            <a:off x="855069" y="2032783"/>
                            <a:ext cx="0" cy="374022"/>
                          </a:xfrm>
                          <a:prstGeom prst="straightConnector1">
                            <a:avLst/>
                          </a:prstGeom>
                          <a:ln w="9525" cap="flat" cmpd="sng">
                            <a:solidFill>
                              <a:srgbClr val="000000"/>
                            </a:solidFill>
                            <a:prstDash val="solid"/>
                            <a:round/>
                            <a:headEnd type="none" w="med" len="med"/>
                            <a:tailEnd type="triangle" w="med" len="med"/>
                          </a:ln>
                        </wps:spPr>
                        <wps:bodyPr/>
                      </wps:wsp>
                      <wps:wsp>
                        <wps:cNvPr id="16" name="Straight Arrow Connector 16"/>
                        <wps:cNvCnPr/>
                        <wps:spPr>
                          <a:xfrm>
                            <a:off x="870857" y="1251857"/>
                            <a:ext cx="0" cy="293719"/>
                          </a:xfrm>
                          <a:prstGeom prst="straightConnector1">
                            <a:avLst/>
                          </a:prstGeom>
                          <a:ln w="9525" cap="flat" cmpd="sng">
                            <a:solidFill>
                              <a:srgbClr val="000000"/>
                            </a:solidFill>
                            <a:prstDash val="solid"/>
                            <a:round/>
                            <a:headEnd type="none" w="med" len="med"/>
                            <a:tailEnd type="triangle" w="med" len="med"/>
                          </a:ln>
                        </wps:spPr>
                        <wps:bodyPr/>
                      </wps:wsp>
                      <wps:wsp>
                        <wps:cNvPr id="17" name="Rectangle 17"/>
                        <wps:cNvSpPr/>
                        <wps:spPr>
                          <a:xfrm>
                            <a:off x="108857" y="838107"/>
                            <a:ext cx="1524000" cy="707403"/>
                          </a:xfrm>
                          <a:prstGeom prst="rect">
                            <a:avLst/>
                          </a:prstGeom>
                          <a:solidFill>
                            <a:srgbClr val="FFFFFF"/>
                          </a:solidFill>
                          <a:ln>
                            <a:noFill/>
                          </a:ln>
                        </wps:spPr>
                        <wps:txbx>
                          <w:txbxContent>
                            <w:p w14:paraId="1F6E4A71" w14:textId="77777777" w:rsidR="00B22461" w:rsidRDefault="00B22461">
                              <w:pPr>
                                <w:rPr>
                                  <w:rFonts w:ascii="Times New Roman" w:hAnsi="Times New Roman" w:cs="Times New Roman"/>
                                  <w:b/>
                                </w:rPr>
                              </w:pPr>
                              <w:r>
                                <w:rPr>
                                  <w:rFonts w:ascii="Times New Roman" w:hAnsi="Times New Roman" w:cs="Times New Roman"/>
                                </w:rPr>
                                <w:t xml:space="preserve">             Sorting</w:t>
                              </w:r>
                            </w:p>
                          </w:txbxContent>
                        </wps:txbx>
                        <wps:bodyPr vert="horz" wrap="square" lIns="91440" tIns="45720" rIns="91440" bIns="45720" anchor="t" upright="1">
                          <a:prstTxWarp prst="textNoShape">
                            <a:avLst/>
                          </a:prstTxWarp>
                          <a:noAutofit/>
                        </wps:bodyPr>
                      </wps:wsp>
                      <wps:wsp>
                        <wps:cNvPr id="18" name="Rectangle 18"/>
                        <wps:cNvSpPr/>
                        <wps:spPr>
                          <a:xfrm>
                            <a:off x="-740229" y="1599360"/>
                            <a:ext cx="4550230" cy="433423"/>
                          </a:xfrm>
                          <a:prstGeom prst="rect">
                            <a:avLst/>
                          </a:prstGeom>
                          <a:solidFill>
                            <a:srgbClr val="FFFFFF"/>
                          </a:solidFill>
                          <a:ln>
                            <a:noFill/>
                          </a:ln>
                        </wps:spPr>
                        <wps:txbx>
                          <w:txbxContent>
                            <w:p w14:paraId="2E8F19A9" w14:textId="77777777" w:rsidR="00B22461" w:rsidRDefault="00B22461">
                              <w:pPr>
                                <w:autoSpaceDE w:val="0"/>
                                <w:autoSpaceDN w:val="0"/>
                                <w:adjustRightInd w:val="0"/>
                                <w:spacing w:after="0" w:line="240" w:lineRule="auto"/>
                                <w:jc w:val="both"/>
                                <w:rPr>
                                  <w:rFonts w:ascii="Times New Roman" w:hAnsi="Times New Roman" w:cs="Times New Roman"/>
                                  <w:bCs/>
                                </w:rPr>
                              </w:pPr>
                              <w:r>
                                <w:rPr>
                                  <w:rFonts w:ascii="Times New Roman" w:hAnsi="Times New Roman" w:cs="Times New Roman"/>
                                  <w:bCs/>
                                </w:rPr>
                                <w:t xml:space="preserve">          Cleaning and Washing (Disinfection with 40% alcohol solution) </w:t>
                              </w:r>
                            </w:p>
                            <w:p w14:paraId="42D830DA" w14:textId="77777777" w:rsidR="00B22461" w:rsidRDefault="00B22461">
                              <w:pPr>
                                <w:ind w:firstLine="720"/>
                                <w:rPr>
                                  <w:rFonts w:ascii="Times New Roman" w:hAnsi="Times New Roman" w:cs="Times New Roman"/>
                                  <w:b/>
                                </w:rPr>
                              </w:pPr>
                            </w:p>
                          </w:txbxContent>
                        </wps:txbx>
                        <wps:bodyPr vert="horz" wrap="square" lIns="91440" tIns="45720" rIns="91440" bIns="45720" anchor="t" upright="1">
                          <a:prstTxWarp prst="textNoShape">
                            <a:avLst/>
                          </a:prstTxWarp>
                          <a:noAutofit/>
                        </wps:bodyPr>
                      </wps:wsp>
                      <wps:wsp>
                        <wps:cNvPr id="19" name="Straight Arrow Connector 19"/>
                        <wps:cNvCnPr/>
                        <wps:spPr>
                          <a:xfrm>
                            <a:off x="838200" y="468086"/>
                            <a:ext cx="0" cy="293370"/>
                          </a:xfrm>
                          <a:prstGeom prst="straightConnector1">
                            <a:avLst/>
                          </a:prstGeom>
                          <a:ln w="9525" cap="flat" cmpd="sng">
                            <a:solidFill>
                              <a:srgbClr val="000000"/>
                            </a:solidFill>
                            <a:prstDash val="solid"/>
                            <a:round/>
                            <a:headEnd type="none" w="med" len="med"/>
                            <a:tailEnd type="triangle" w="med" len="med"/>
                          </a:ln>
                        </wps:spPr>
                        <wps:bodyPr/>
                      </wps:wsp>
                    </wpg:wgp>
                  </a:graphicData>
                </a:graphic>
                <wp14:sizeRelH relativeFrom="margin">
                  <wp14:pctWidth>0</wp14:pctWidth>
                </wp14:sizeRelH>
                <wp14:sizeRelV relativeFrom="margin">
                  <wp14:pctHeight>0</wp14:pctHeight>
                </wp14:sizeRelV>
              </wp:anchor>
            </w:drawing>
          </mc:Choice>
          <mc:Fallback>
            <w:pict>
              <v:group w14:anchorId="359B91A2" id="Group 30" o:spid="_x0000_s1026" style="position:absolute;left:0;text-align:left;margin-left:50.8pt;margin-top:-6.8pt;width:370.15pt;height:300.65pt;z-index:2;mso-wrap-distance-left:0;mso-wrap-distance-right:0;mso-position-horizontal-relative:margin;mso-width-relative:margin;mso-height-relative:margin" coordorigin="-7402,-2219" coordsize="49203,716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">
                <v:rect id="_x0000_s1027" style="position:absolute;left:1201;top:-2219;width:15240;height:6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">
                  <v:textbox>
                    <w:txbxContent>
                      <w:p w14:paraId="357EAA3D" w14:textId="77777777" w:rsidR="00B22461" w:rsidRDefault="00B22461">
                        <w:pPr>
                          <w:rPr>
                            <w:rFonts w:ascii="Times New Roman" w:hAnsi="Times New Roman" w:cs="Times New Roman"/>
                            <w:b/>
                          </w:rPr>
                        </w:pPr>
                        <w:r>
                          <w:rPr>
                            <w:rFonts w:ascii="Times New Roman" w:hAnsi="Times New Roman" w:cs="Times New Roman"/>
                            <w:b/>
                          </w:rPr>
                          <w:t>Ginger Roots</w:t>
                        </w:r>
                      </w:p>
                    </w:txbxContent>
                  </v:textbox>
                </v:rect>
                <v:rect id="Rectangle 2" o:spid="_x0000_s1028" style="position:absolute;left:3795;top:65020;width:13934;height:4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">
                  <v:textbox>
                    <w:txbxContent>
                      <w:p w14:paraId="0E6EC04A" w14:textId="77777777" w:rsidR="00B22461" w:rsidRDefault="00B22461">
                        <w:pPr>
                          <w:rPr>
                            <w:rFonts w:ascii="Times New Roman" w:hAnsi="Times New Roman" w:cs="Times New Roman"/>
                          </w:rPr>
                        </w:pPr>
                        <w:r>
                          <w:rPr>
                            <w:rFonts w:ascii="Times New Roman" w:hAnsi="Times New Roman" w:cs="Times New Roman"/>
                          </w:rPr>
                          <w:t>Ginger Extracts</w:t>
                        </w:r>
                      </w:p>
                    </w:txbxContent>
                  </v:textbox>
                </v:rect>
                <v:shapetype id="_x0000_t32" coordsize="21600,21600" o:spt="32" o:oned="t" path="m,l21600,21600e" filled="f">
                  <v:path arrowok="t" fillok="f" o:connecttype="none"/>
                  <o:lock v:ext="edit" shapetype="t"/>
                </v:shapetype>
                <v:shape id="Straight Arrow Connector 3" o:spid="_x0000_s1029" type="#_x0000_t32" style="position:absolute;left:9470;top:62191;width:0;height:29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">
                  <v:stroke endarrow="block"/>
                </v:shape>
                <v:rect id="Rectangle 4" o:spid="_x0000_s1030" style="position:absolute;left:-653;top:57871;width:42454;height:4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" stroked="f">
                  <v:textbox>
                    <w:txbxContent>
                      <w:p w14:paraId="542A94B0" w14:textId="77777777" w:rsidR="00B22461" w:rsidRDefault="00B22461">
                        <w:pPr>
                          <w:autoSpaceDE w:val="0"/>
                          <w:autoSpaceDN w:val="0"/>
                          <w:adjustRightInd w:val="0"/>
                          <w:spacing w:after="0" w:line="240" w:lineRule="auto"/>
                          <w:jc w:val="both"/>
                          <w:rPr>
                            <w:rFonts w:ascii="Times New Roman" w:hAnsi="Times New Roman" w:cs="Times New Roman"/>
                            <w:bCs/>
                          </w:rPr>
                        </w:pPr>
                        <w:r>
                          <w:rPr>
                            <w:rFonts w:ascii="Times New Roman" w:hAnsi="Times New Roman" w:cs="Times New Roman"/>
                            <w:bCs/>
                          </w:rPr>
                          <w:t xml:space="preserve">       Extraction (Using Microwave Assisted Extraction)</w:t>
                        </w:r>
                      </w:p>
                      <w:p w14:paraId="0096FE01" w14:textId="77777777" w:rsidR="00B22461" w:rsidRDefault="00B22461">
                        <w:pPr>
                          <w:rPr>
                            <w:rFonts w:ascii="Times New Roman" w:hAnsi="Times New Roman" w:cs="Times New Roman"/>
                            <w:b/>
                          </w:rPr>
                        </w:pPr>
                      </w:p>
                    </w:txbxContent>
                  </v:textbox>
                </v:rect>
                <v:rect id="_x0000_s1031" style="position:absolute;left:479;top:51810;width:27250;height:4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" stroked="f">
                  <v:textbox>
                    <w:txbxContent>
                      <w:p w14:paraId="4B09F6CB" w14:textId="77777777" w:rsidR="00B22461" w:rsidRDefault="00B22461">
                        <w:pPr>
                          <w:rPr>
                            <w:rFonts w:ascii="Times New Roman" w:hAnsi="Times New Roman" w:cs="Times New Roman"/>
                            <w:b/>
                          </w:rPr>
                        </w:pPr>
                        <w:r>
                          <w:rPr>
                            <w:rFonts w:ascii="Times New Roman" w:hAnsi="Times New Roman" w:cs="Times New Roman"/>
                            <w:bCs/>
                          </w:rPr>
                          <w:t xml:space="preserve">    Grinding into Powder (37µm)</w:t>
                        </w:r>
                      </w:p>
                    </w:txbxContent>
                  </v:textbox>
                </v:rect>
                <v:shape id="Straight Arrow Connector 6" o:spid="_x0000_s1032" type="#_x0000_t32" style="position:absolute;left:9579;top:56061;width:0;height:29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">
                  <v:stroke endarrow="block"/>
                </v:shape>
                <v:shape id="Straight Arrow Connector 7" o:spid="_x0000_s1033" type="#_x0000_t32" style="position:absolute;left:9470;top:48876;width:0;height:29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">
                  <v:stroke endarrow="block"/>
                </v:shape>
                <v:shape id="Straight Arrow Connector 8" o:spid="_x0000_s1034" type="#_x0000_t32" style="position:absolute;left:9461;top:39066;width:0;height:58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">
                  <v:stroke endarrow="block"/>
                </v:shape>
                <v:shape id="Straight Arrow Connector 9" o:spid="_x0000_s1035" type="#_x0000_t32" style="position:absolute;left:8926;top:37443;width:326;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">
                  <v:stroke endarrow="block"/>
                </v:shape>
                <v:rect id="Rectangle 10" o:spid="_x0000_s1036" style="position:absolute;left:2067;top:44947;width:24711;height:5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" stroked="f">
                  <v:textbox>
                    <w:txbxContent>
                      <w:p w14:paraId="35AEE17C" w14:textId="77777777" w:rsidR="00B22461" w:rsidRDefault="00B22461">
                        <w:pPr>
                          <w:rPr>
                            <w:rFonts w:ascii="Times New Roman" w:hAnsi="Times New Roman" w:cs="Times New Roman"/>
                            <w:b/>
                          </w:rPr>
                        </w:pPr>
                        <w:r>
                          <w:rPr>
                            <w:rFonts w:ascii="Times New Roman" w:hAnsi="Times New Roman" w:cs="Times New Roman"/>
                            <w:bCs/>
                          </w:rPr>
                          <w:t>Sun Drying (for 7 days)</w:t>
                        </w:r>
                      </w:p>
                    </w:txbxContent>
                  </v:textbox>
                </v:rect>
                <v:rect id="Rectangle 11" o:spid="_x0000_s1037" style="position:absolute;left:-202;top:36929;width:38752;height:5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" stroked="f">
                  <v:textbox>
                    <w:txbxContent>
                      <w:p w14:paraId="3F00B02B" w14:textId="77777777" w:rsidR="00B22461" w:rsidRDefault="00B22461">
                        <w:pPr>
                          <w:rPr>
                            <w:rFonts w:ascii="Times New Roman" w:hAnsi="Times New Roman" w:cs="Times New Roman"/>
                            <w:bCs/>
                          </w:rPr>
                        </w:pPr>
                        <w:r>
                          <w:rPr>
                            <w:rFonts w:ascii="Times New Roman" w:hAnsi="Times New Roman" w:cs="Times New Roman"/>
                            <w:bCs/>
                          </w:rPr>
                          <w:t xml:space="preserve">         Cutting/Slicing</w:t>
                        </w:r>
                      </w:p>
                    </w:txbxContent>
                  </v:textbox>
                </v:rect>
                <v:rect id="Rectangle 12" o:spid="_x0000_s1038" style="position:absolute;left:1850;top:30043;width:15240;height:4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" stroked="f">
                  <v:textbox>
                    <w:txbxContent>
                      <w:p w14:paraId="1483F4A9" w14:textId="77777777" w:rsidR="00B22461" w:rsidRDefault="00B22461">
                        <w:pPr>
                          <w:rPr>
                            <w:rFonts w:ascii="Times New Roman" w:hAnsi="Times New Roman" w:cs="Times New Roman"/>
                            <w:b/>
                          </w:rPr>
                        </w:pPr>
                        <w:r>
                          <w:rPr>
                            <w:rFonts w:ascii="Times New Roman" w:hAnsi="Times New Roman" w:cs="Times New Roman"/>
                            <w:bCs/>
                          </w:rPr>
                          <w:t xml:space="preserve">         Peeling</w:t>
                        </w:r>
                      </w:p>
                    </w:txbxContent>
                  </v:textbox>
                </v:rect>
                <v:rect id="Rectangle 13" o:spid="_x0000_s1039" style="position:absolute;left:1850;top:23265;width:16645;height:5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" stroked="f">
                  <v:textbox>
                    <w:txbxContent>
                      <w:p w14:paraId="2E95AAB6" w14:textId="77777777" w:rsidR="00B22461" w:rsidRDefault="00B22461">
                        <w:pPr>
                          <w:autoSpaceDE w:val="0"/>
                          <w:autoSpaceDN w:val="0"/>
                          <w:adjustRightInd w:val="0"/>
                          <w:spacing w:after="0" w:line="240" w:lineRule="auto"/>
                          <w:jc w:val="both"/>
                          <w:rPr>
                            <w:rFonts w:ascii="Times New Roman" w:hAnsi="Times New Roman" w:cs="Times New Roman"/>
                            <w:bCs/>
                          </w:rPr>
                        </w:pPr>
                        <w:r>
                          <w:rPr>
                            <w:rFonts w:ascii="Times New Roman" w:hAnsi="Times New Roman" w:cs="Times New Roman"/>
                            <w:bCs/>
                          </w:rPr>
                          <w:t xml:space="preserve">      Draining</w:t>
                        </w:r>
                      </w:p>
                      <w:p w14:paraId="3EC2E122" w14:textId="77777777" w:rsidR="00B22461" w:rsidRDefault="00B22461">
                        <w:pPr>
                          <w:ind w:firstLine="720"/>
                          <w:rPr>
                            <w:rFonts w:ascii="Times New Roman" w:hAnsi="Times New Roman" w:cs="Times New Roman"/>
                            <w:b/>
                          </w:rPr>
                        </w:pPr>
                      </w:p>
                    </w:txbxContent>
                  </v:textbox>
                </v:rect>
                <v:shape id="Straight Arrow Connector 14" o:spid="_x0000_s1040" type="#_x0000_t32" style="position:absolute;left:8926;top:27822;width:0;height:29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u56wgAAANsAAAAPAAAAZHJzL2Rvd25yZXYueG1sRE9Ni8Iw&#10;EL0L/ocwgjdNXUT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CgOu56wgAAANsAAAAPAAAA&#10;AAAAAAAAAAAAAAcCAABkcnMvZG93bnJldi54bWxQSwUGAAAAAAMAAwC3AAAA9gIAAAAA&#10;">
                  <v:stroke endarrow="block"/>
                </v:shape>
                <v:shape id="Straight Arrow Connector 15" o:spid="_x0000_s1041" type="#_x0000_t32" style="position:absolute;left:8550;top:20327;width:0;height:37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kvhwgAAANsAAAAPAAAAZHJzL2Rvd25yZXYueG1sRE9Ni8Iw&#10;EL0L/ocwgjdNXVD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DPdkvhwgAAANsAAAAPAAAA&#10;AAAAAAAAAAAAAAcCAABkcnMvZG93bnJldi54bWxQSwUGAAAAAAMAAwC3AAAA9gIAAAAA&#10;">
                  <v:stroke endarrow="block"/>
                </v:shape>
                <v:shape id="Straight Arrow Connector 16" o:spid="_x0000_s1042" type="#_x0000_t32" style="position:absolute;left:8708;top:12518;width:0;height:29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">
                  <v:stroke endarrow="block"/>
                </v:shape>
                <v:rect id="Rectangle 17" o:spid="_x0000_s1043" style="position:absolute;left:1088;top:8381;width:15240;height:7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" stroked="f">
                  <v:textbox>
                    <w:txbxContent>
                      <w:p w14:paraId="1F6E4A71" w14:textId="77777777" w:rsidR="00B22461" w:rsidRDefault="00B22461">
                        <w:pPr>
                          <w:rPr>
                            <w:rFonts w:ascii="Times New Roman" w:hAnsi="Times New Roman" w:cs="Times New Roman"/>
                            <w:b/>
                          </w:rPr>
                        </w:pPr>
                        <w:r>
                          <w:rPr>
                            <w:rFonts w:ascii="Times New Roman" w:hAnsi="Times New Roman" w:cs="Times New Roman"/>
                          </w:rPr>
                          <w:t xml:space="preserve">             Sorting</w:t>
                        </w:r>
                      </w:p>
                    </w:txbxContent>
                  </v:textbox>
                </v:rect>
                <v:rect id="Rectangle 18" o:spid="_x0000_s1044" style="position:absolute;left:-7402;top:15993;width:45502;height:4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" stroked="f">
                  <v:textbox>
                    <w:txbxContent>
                      <w:p w14:paraId="2E8F19A9" w14:textId="77777777" w:rsidR="00B22461" w:rsidRDefault="00B22461">
                        <w:pPr>
                          <w:autoSpaceDE w:val="0"/>
                          <w:autoSpaceDN w:val="0"/>
                          <w:adjustRightInd w:val="0"/>
                          <w:spacing w:after="0" w:line="240" w:lineRule="auto"/>
                          <w:jc w:val="both"/>
                          <w:rPr>
                            <w:rFonts w:ascii="Times New Roman" w:hAnsi="Times New Roman" w:cs="Times New Roman"/>
                            <w:bCs/>
                          </w:rPr>
                        </w:pPr>
                        <w:r>
                          <w:rPr>
                            <w:rFonts w:ascii="Times New Roman" w:hAnsi="Times New Roman" w:cs="Times New Roman"/>
                            <w:bCs/>
                          </w:rPr>
                          <w:t xml:space="preserve">          Cleaning and Washing (Disinfection with 40% alcohol solution) </w:t>
                        </w:r>
                      </w:p>
                      <w:p w14:paraId="42D830DA" w14:textId="77777777" w:rsidR="00B22461" w:rsidRDefault="00B22461">
                        <w:pPr>
                          <w:ind w:firstLine="720"/>
                          <w:rPr>
                            <w:rFonts w:ascii="Times New Roman" w:hAnsi="Times New Roman" w:cs="Times New Roman"/>
                            <w:b/>
                          </w:rPr>
                        </w:pPr>
                      </w:p>
                    </w:txbxContent>
                  </v:textbox>
                </v:rect>
                <v:shape id="Straight Arrow Connector 19" o:spid="_x0000_s1045" type="#_x0000_t32" style="position:absolute;left:8382;top:4680;width:0;height:29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">
                  <v:stroke endarrow="block"/>
                </v:shape>
                <w10:wrap anchorx="margin"/>
              </v:group>
            </w:pict>
          </mc:Fallback>
        </mc:AlternateContent>
      </w:r>
    </w:p>
    <w:p w14:paraId="09FC0499" w14:textId="77777777" w:rsidR="00BC0DD8" w:rsidRPr="002C002E" w:rsidRDefault="00BC0DD8">
      <w:pPr>
        <w:autoSpaceDE w:val="0"/>
        <w:autoSpaceDN w:val="0"/>
        <w:adjustRightInd w:val="0"/>
        <w:spacing w:after="0" w:line="240" w:lineRule="auto"/>
        <w:jc w:val="both"/>
        <w:rPr>
          <w:rFonts w:ascii="Times New Roman" w:hAnsi="Times New Roman" w:cs="Times New Roman"/>
          <w:bCs/>
          <w:sz w:val="24"/>
          <w:szCs w:val="24"/>
        </w:rPr>
      </w:pPr>
    </w:p>
    <w:p w14:paraId="244905B3" w14:textId="77777777" w:rsidR="00BC0DD8" w:rsidRPr="002C002E" w:rsidRDefault="00BC0DD8">
      <w:pPr>
        <w:autoSpaceDE w:val="0"/>
        <w:autoSpaceDN w:val="0"/>
        <w:adjustRightInd w:val="0"/>
        <w:spacing w:after="0" w:line="240" w:lineRule="auto"/>
        <w:jc w:val="both"/>
        <w:rPr>
          <w:rFonts w:ascii="Times New Roman" w:hAnsi="Times New Roman" w:cs="Times New Roman"/>
          <w:bCs/>
          <w:sz w:val="24"/>
          <w:szCs w:val="24"/>
        </w:rPr>
      </w:pPr>
    </w:p>
    <w:p w14:paraId="206C6CA3" w14:textId="77777777" w:rsidR="00BC0DD8" w:rsidRPr="002C002E" w:rsidRDefault="001C03BC">
      <w:pPr>
        <w:tabs>
          <w:tab w:val="left" w:pos="3405"/>
        </w:tabs>
        <w:autoSpaceDE w:val="0"/>
        <w:autoSpaceDN w:val="0"/>
        <w:adjustRightInd w:val="0"/>
        <w:spacing w:after="0" w:line="240" w:lineRule="auto"/>
        <w:jc w:val="both"/>
        <w:rPr>
          <w:rFonts w:ascii="Times New Roman" w:hAnsi="Times New Roman" w:cs="Times New Roman"/>
          <w:bCs/>
          <w:sz w:val="24"/>
          <w:szCs w:val="24"/>
        </w:rPr>
      </w:pPr>
      <w:r w:rsidRPr="002C002E">
        <w:rPr>
          <w:rFonts w:ascii="Times New Roman" w:hAnsi="Times New Roman" w:cs="Times New Roman"/>
          <w:noProof/>
          <w:sz w:val="24"/>
          <w:szCs w:val="24"/>
        </w:rPr>
        <mc:AlternateContent>
          <mc:Choice Requires="wps">
            <w:drawing>
              <wp:anchor distT="0" distB="0" distL="0" distR="0" simplePos="0" relativeHeight="3" behindDoc="0" locked="0" layoutInCell="1" allowOverlap="1" wp14:anchorId="19ACFB73" wp14:editId="1C3738B5">
                <wp:simplePos x="0" y="0"/>
                <wp:positionH relativeFrom="column">
                  <wp:posOffset>2148840</wp:posOffset>
                </wp:positionH>
                <wp:positionV relativeFrom="paragraph">
                  <wp:posOffset>170815</wp:posOffset>
                </wp:positionV>
                <wp:extent cx="0" cy="257809"/>
                <wp:effectExtent l="76200" t="0" r="57150" b="66040"/>
                <wp:wrapNone/>
                <wp:docPr id="1049"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7809"/>
                        </a:xfrm>
                        <a:prstGeom prst="straightConnector1">
                          <a:avLst/>
                        </a:prstGeom>
                        <a:ln w="9525" cap="flat" cmpd="sng">
                          <a:solidFill>
                            <a:srgbClr val="000000"/>
                          </a:solidFill>
                          <a:prstDash val="solid"/>
                          <a:round/>
                          <a:headEnd type="non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xmlns:wpsCustomData="http://www.wps.cn/officeDocument/2013/wpsCustomData"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id="1049" type="#_x0000_t32" filled="f" style="position:absolute;margin-left:169.2pt;margin-top:13.45pt;width:0.0pt;height:20.3pt;z-index:3;mso-position-horizontal-relative:text;mso-position-vertical-relative:text;mso-width-percent:0;mso-height-percent:0;mso-width-relative:margin;mso-height-relative:margin;mso-wrap-distance-left:0.0pt;mso-wrap-distance-right:0.0pt;visibility:visible;">
                <v:stroke endarrow="block"/>
                <v:fill/>
              </v:shape>
            </w:pict>
          </mc:Fallback>
        </mc:AlternateContent>
      </w:r>
      <w:r w:rsidRPr="002C002E">
        <w:rPr>
          <w:rFonts w:ascii="Times New Roman" w:hAnsi="Times New Roman" w:cs="Times New Roman"/>
          <w:bCs/>
          <w:sz w:val="24"/>
          <w:szCs w:val="24"/>
        </w:rPr>
        <w:tab/>
      </w:r>
    </w:p>
    <w:p w14:paraId="7A905D10" w14:textId="77777777" w:rsidR="00BC0DD8" w:rsidRPr="002C002E" w:rsidRDefault="00BC0DD8">
      <w:pPr>
        <w:autoSpaceDE w:val="0"/>
        <w:autoSpaceDN w:val="0"/>
        <w:adjustRightInd w:val="0"/>
        <w:spacing w:after="0" w:line="240" w:lineRule="auto"/>
        <w:jc w:val="both"/>
        <w:rPr>
          <w:rFonts w:ascii="Times New Roman" w:hAnsi="Times New Roman" w:cs="Times New Roman"/>
          <w:bCs/>
          <w:sz w:val="24"/>
          <w:szCs w:val="24"/>
        </w:rPr>
      </w:pPr>
    </w:p>
    <w:p w14:paraId="0F4F2354" w14:textId="77777777" w:rsidR="00BC0DD8" w:rsidRPr="002C002E" w:rsidRDefault="00BC0DD8">
      <w:pPr>
        <w:autoSpaceDE w:val="0"/>
        <w:autoSpaceDN w:val="0"/>
        <w:adjustRightInd w:val="0"/>
        <w:spacing w:after="0" w:line="240" w:lineRule="auto"/>
        <w:jc w:val="both"/>
        <w:rPr>
          <w:rFonts w:ascii="Times New Roman" w:hAnsi="Times New Roman" w:cs="Times New Roman"/>
          <w:bCs/>
          <w:sz w:val="24"/>
          <w:szCs w:val="24"/>
        </w:rPr>
      </w:pPr>
    </w:p>
    <w:p w14:paraId="6A0B125F" w14:textId="77777777" w:rsidR="00BC0DD8" w:rsidRPr="002C002E" w:rsidRDefault="00BC0DD8">
      <w:pPr>
        <w:autoSpaceDE w:val="0"/>
        <w:autoSpaceDN w:val="0"/>
        <w:adjustRightInd w:val="0"/>
        <w:spacing w:after="0" w:line="240" w:lineRule="auto"/>
        <w:jc w:val="both"/>
        <w:rPr>
          <w:rFonts w:ascii="Times New Roman" w:hAnsi="Times New Roman" w:cs="Times New Roman"/>
          <w:bCs/>
          <w:sz w:val="24"/>
          <w:szCs w:val="24"/>
        </w:rPr>
      </w:pPr>
    </w:p>
    <w:p w14:paraId="45CCC3F1" w14:textId="77777777" w:rsidR="00BC0DD8" w:rsidRPr="002C002E" w:rsidRDefault="001C03BC">
      <w:pPr>
        <w:tabs>
          <w:tab w:val="left" w:pos="3405"/>
        </w:tabs>
        <w:autoSpaceDE w:val="0"/>
        <w:autoSpaceDN w:val="0"/>
        <w:adjustRightInd w:val="0"/>
        <w:spacing w:after="0" w:line="240" w:lineRule="auto"/>
        <w:jc w:val="both"/>
        <w:rPr>
          <w:rFonts w:ascii="Times New Roman" w:hAnsi="Times New Roman" w:cs="Times New Roman"/>
          <w:bCs/>
          <w:sz w:val="24"/>
          <w:szCs w:val="24"/>
        </w:rPr>
      </w:pPr>
      <w:r w:rsidRPr="002C002E">
        <w:rPr>
          <w:rFonts w:ascii="Times New Roman" w:hAnsi="Times New Roman" w:cs="Times New Roman"/>
          <w:bCs/>
          <w:sz w:val="24"/>
          <w:szCs w:val="24"/>
        </w:rPr>
        <w:tab/>
      </w:r>
    </w:p>
    <w:p w14:paraId="5B85D0F0" w14:textId="77777777" w:rsidR="00BC0DD8" w:rsidRPr="002C002E" w:rsidRDefault="00BC0DD8">
      <w:pPr>
        <w:autoSpaceDE w:val="0"/>
        <w:autoSpaceDN w:val="0"/>
        <w:adjustRightInd w:val="0"/>
        <w:spacing w:after="0" w:line="240" w:lineRule="auto"/>
        <w:jc w:val="both"/>
        <w:rPr>
          <w:rFonts w:ascii="Times New Roman" w:hAnsi="Times New Roman" w:cs="Times New Roman"/>
          <w:bCs/>
          <w:sz w:val="24"/>
          <w:szCs w:val="24"/>
        </w:rPr>
      </w:pPr>
    </w:p>
    <w:p w14:paraId="37AD5F9B" w14:textId="77777777" w:rsidR="00BC0DD8" w:rsidRPr="002C002E" w:rsidRDefault="00BC0DD8">
      <w:pPr>
        <w:autoSpaceDE w:val="0"/>
        <w:autoSpaceDN w:val="0"/>
        <w:adjustRightInd w:val="0"/>
        <w:spacing w:after="0" w:line="240" w:lineRule="auto"/>
        <w:jc w:val="both"/>
        <w:rPr>
          <w:rFonts w:ascii="Times New Roman" w:hAnsi="Times New Roman" w:cs="Times New Roman"/>
          <w:bCs/>
          <w:sz w:val="24"/>
          <w:szCs w:val="24"/>
        </w:rPr>
      </w:pPr>
    </w:p>
    <w:p w14:paraId="11397DAD" w14:textId="77777777" w:rsidR="00BC0DD8" w:rsidRPr="002C002E" w:rsidRDefault="001C03BC">
      <w:pPr>
        <w:autoSpaceDE w:val="0"/>
        <w:autoSpaceDN w:val="0"/>
        <w:adjustRightInd w:val="0"/>
        <w:spacing w:after="0" w:line="240" w:lineRule="auto"/>
        <w:jc w:val="both"/>
        <w:rPr>
          <w:rFonts w:ascii="Times New Roman" w:hAnsi="Times New Roman" w:cs="Times New Roman"/>
          <w:bCs/>
          <w:sz w:val="24"/>
          <w:szCs w:val="24"/>
        </w:rPr>
      </w:pPr>
      <w:r w:rsidRPr="002C002E">
        <w:rPr>
          <w:rFonts w:ascii="Times New Roman" w:hAnsi="Times New Roman" w:cs="Times New Roman"/>
          <w:noProof/>
        </w:rPr>
        <mc:AlternateContent>
          <mc:Choice Requires="wps">
            <w:drawing>
              <wp:anchor distT="0" distB="0" distL="0" distR="0" simplePos="0" relativeHeight="36" behindDoc="0" locked="0" layoutInCell="1" allowOverlap="1" wp14:anchorId="0D8727A3" wp14:editId="15084E51">
                <wp:simplePos x="0" y="0"/>
                <wp:positionH relativeFrom="column">
                  <wp:posOffset>2184694</wp:posOffset>
                </wp:positionH>
                <wp:positionV relativeFrom="paragraph">
                  <wp:posOffset>88564</wp:posOffset>
                </wp:positionV>
                <wp:extent cx="0" cy="199370"/>
                <wp:effectExtent l="0" t="0" r="0" b="0"/>
                <wp:wrapNone/>
                <wp:docPr id="1050"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9370"/>
                        </a:xfrm>
                        <a:prstGeom prst="straightConnector1">
                          <a:avLst/>
                        </a:prstGeom>
                        <a:ln w="9525" cap="flat" cmpd="sng">
                          <a:solidFill>
                            <a:srgbClr val="000000"/>
                          </a:solidFill>
                          <a:prstDash val="solid"/>
                          <a:round/>
                          <a:headEnd type="none" w="med" len="med"/>
                          <a:tailEnd type="triangle" w="med" len="med"/>
                        </a:ln>
                      </wps:spPr>
                      <wps:bodyPr/>
                    </wps:wsp>
                  </a:graphicData>
                </a:graphic>
              </wp:anchor>
            </w:drawing>
          </mc:Choice>
          <mc:Fallback xmlns:wpsCustomData="http://www.wps.cn/officeDocument/2013/wpsCustomData"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id="1050" type="#_x0000_t32" filled="f" style="position:absolute;margin-left:172.02pt;margin-top:6.97pt;width:0.0pt;height:15.7pt;z-index:36;mso-position-horizontal-relative:text;mso-position-vertical-relative:text;mso-width-relative:page;mso-height-relative:page;mso-wrap-distance-left:0.0pt;mso-wrap-distance-right:0.0pt;visibility:visible;">
                <v:stroke endarrow="block"/>
                <v:fill/>
              </v:shape>
            </w:pict>
          </mc:Fallback>
        </mc:AlternateContent>
      </w:r>
    </w:p>
    <w:p w14:paraId="65970A72" w14:textId="77777777" w:rsidR="00BC0DD8" w:rsidRPr="002C002E" w:rsidRDefault="00BC0DD8">
      <w:pPr>
        <w:autoSpaceDE w:val="0"/>
        <w:autoSpaceDN w:val="0"/>
        <w:adjustRightInd w:val="0"/>
        <w:spacing w:after="0" w:line="240" w:lineRule="auto"/>
        <w:jc w:val="both"/>
        <w:rPr>
          <w:rFonts w:ascii="Times New Roman" w:hAnsi="Times New Roman" w:cs="Times New Roman"/>
          <w:bCs/>
          <w:sz w:val="24"/>
          <w:szCs w:val="24"/>
        </w:rPr>
      </w:pPr>
    </w:p>
    <w:p w14:paraId="6E78A4E2" w14:textId="77777777" w:rsidR="00BC0DD8" w:rsidRPr="002C002E" w:rsidRDefault="00BC0DD8">
      <w:pPr>
        <w:autoSpaceDE w:val="0"/>
        <w:autoSpaceDN w:val="0"/>
        <w:adjustRightInd w:val="0"/>
        <w:spacing w:after="0" w:line="240" w:lineRule="auto"/>
        <w:jc w:val="both"/>
        <w:rPr>
          <w:rFonts w:ascii="Times New Roman" w:hAnsi="Times New Roman" w:cs="Times New Roman"/>
          <w:bCs/>
          <w:sz w:val="24"/>
          <w:szCs w:val="24"/>
        </w:rPr>
      </w:pPr>
    </w:p>
    <w:p w14:paraId="255A5A67" w14:textId="77777777" w:rsidR="00BC0DD8" w:rsidRPr="002C002E" w:rsidRDefault="00BC0DD8">
      <w:pPr>
        <w:autoSpaceDE w:val="0"/>
        <w:autoSpaceDN w:val="0"/>
        <w:adjustRightInd w:val="0"/>
        <w:spacing w:after="0" w:line="240" w:lineRule="auto"/>
        <w:jc w:val="both"/>
        <w:rPr>
          <w:rFonts w:ascii="Times New Roman" w:hAnsi="Times New Roman" w:cs="Times New Roman"/>
          <w:bCs/>
          <w:sz w:val="24"/>
          <w:szCs w:val="24"/>
        </w:rPr>
      </w:pPr>
    </w:p>
    <w:p w14:paraId="164AF544" w14:textId="77777777" w:rsidR="00BC0DD8" w:rsidRPr="002C002E" w:rsidRDefault="00BC0DD8">
      <w:pPr>
        <w:autoSpaceDE w:val="0"/>
        <w:autoSpaceDN w:val="0"/>
        <w:adjustRightInd w:val="0"/>
        <w:spacing w:after="0" w:line="240" w:lineRule="auto"/>
        <w:jc w:val="both"/>
        <w:rPr>
          <w:rFonts w:ascii="Times New Roman" w:hAnsi="Times New Roman" w:cs="Times New Roman"/>
          <w:bCs/>
          <w:sz w:val="24"/>
          <w:szCs w:val="24"/>
        </w:rPr>
      </w:pPr>
    </w:p>
    <w:p w14:paraId="54AFEEFE" w14:textId="77777777" w:rsidR="00BC0DD8" w:rsidRPr="002C002E" w:rsidRDefault="00BC0DD8">
      <w:pPr>
        <w:autoSpaceDE w:val="0"/>
        <w:autoSpaceDN w:val="0"/>
        <w:adjustRightInd w:val="0"/>
        <w:spacing w:after="0" w:line="240" w:lineRule="auto"/>
        <w:jc w:val="both"/>
        <w:rPr>
          <w:rFonts w:ascii="Times New Roman" w:hAnsi="Times New Roman" w:cs="Times New Roman"/>
          <w:bCs/>
          <w:sz w:val="24"/>
          <w:szCs w:val="24"/>
        </w:rPr>
      </w:pPr>
    </w:p>
    <w:p w14:paraId="7C707670" w14:textId="77777777" w:rsidR="00BC0DD8" w:rsidRPr="002C002E" w:rsidRDefault="00BC0DD8">
      <w:pPr>
        <w:autoSpaceDE w:val="0"/>
        <w:autoSpaceDN w:val="0"/>
        <w:adjustRightInd w:val="0"/>
        <w:spacing w:after="0" w:line="240" w:lineRule="auto"/>
        <w:jc w:val="both"/>
        <w:rPr>
          <w:rFonts w:ascii="Times New Roman" w:hAnsi="Times New Roman" w:cs="Times New Roman"/>
          <w:bCs/>
          <w:sz w:val="24"/>
          <w:szCs w:val="24"/>
        </w:rPr>
      </w:pPr>
    </w:p>
    <w:p w14:paraId="017CA3AC" w14:textId="77777777" w:rsidR="00BC0DD8" w:rsidRPr="002C002E" w:rsidRDefault="00BC0DD8">
      <w:pPr>
        <w:autoSpaceDE w:val="0"/>
        <w:autoSpaceDN w:val="0"/>
        <w:adjustRightInd w:val="0"/>
        <w:spacing w:after="0" w:line="240" w:lineRule="auto"/>
        <w:jc w:val="both"/>
        <w:rPr>
          <w:rFonts w:ascii="Times New Roman" w:hAnsi="Times New Roman" w:cs="Times New Roman"/>
          <w:bCs/>
          <w:sz w:val="24"/>
          <w:szCs w:val="24"/>
        </w:rPr>
      </w:pPr>
    </w:p>
    <w:p w14:paraId="259FB010" w14:textId="77777777" w:rsidR="00BC0DD8" w:rsidRPr="002C002E" w:rsidRDefault="00BC0DD8">
      <w:pPr>
        <w:autoSpaceDE w:val="0"/>
        <w:autoSpaceDN w:val="0"/>
        <w:adjustRightInd w:val="0"/>
        <w:spacing w:after="0" w:line="240" w:lineRule="auto"/>
        <w:jc w:val="both"/>
        <w:rPr>
          <w:rFonts w:ascii="Times New Roman" w:hAnsi="Times New Roman" w:cs="Times New Roman"/>
          <w:bCs/>
          <w:sz w:val="24"/>
          <w:szCs w:val="24"/>
        </w:rPr>
      </w:pPr>
    </w:p>
    <w:p w14:paraId="7A322097" w14:textId="77777777" w:rsidR="00BC0DD8" w:rsidRPr="002C002E" w:rsidRDefault="00BC0DD8">
      <w:pPr>
        <w:autoSpaceDE w:val="0"/>
        <w:autoSpaceDN w:val="0"/>
        <w:adjustRightInd w:val="0"/>
        <w:spacing w:after="0" w:line="240" w:lineRule="auto"/>
        <w:jc w:val="both"/>
        <w:rPr>
          <w:rFonts w:ascii="Times New Roman" w:hAnsi="Times New Roman" w:cs="Times New Roman"/>
          <w:bCs/>
          <w:sz w:val="24"/>
          <w:szCs w:val="24"/>
        </w:rPr>
      </w:pPr>
    </w:p>
    <w:p w14:paraId="701930D5" w14:textId="77777777" w:rsidR="00BC0DD8" w:rsidRPr="002C002E" w:rsidRDefault="00BC0DD8">
      <w:pPr>
        <w:autoSpaceDE w:val="0"/>
        <w:autoSpaceDN w:val="0"/>
        <w:adjustRightInd w:val="0"/>
        <w:spacing w:after="0" w:line="240" w:lineRule="auto"/>
        <w:jc w:val="both"/>
        <w:rPr>
          <w:rFonts w:ascii="Times New Roman" w:hAnsi="Times New Roman" w:cs="Times New Roman"/>
          <w:bCs/>
          <w:sz w:val="24"/>
          <w:szCs w:val="24"/>
        </w:rPr>
      </w:pPr>
    </w:p>
    <w:p w14:paraId="11735A3C" w14:textId="77777777" w:rsidR="00BC0DD8" w:rsidRPr="002C002E" w:rsidRDefault="00BC0DD8">
      <w:pPr>
        <w:spacing w:line="240" w:lineRule="auto"/>
        <w:ind w:left="810" w:hanging="810"/>
        <w:jc w:val="both"/>
        <w:rPr>
          <w:rFonts w:ascii="Times New Roman" w:hAnsi="Times New Roman" w:cs="Times New Roman"/>
          <w:bCs/>
          <w:sz w:val="24"/>
          <w:szCs w:val="24"/>
        </w:rPr>
      </w:pPr>
    </w:p>
    <w:p w14:paraId="11597735" w14:textId="2472D2DA" w:rsidR="00BC0DD8" w:rsidRPr="002C002E" w:rsidRDefault="001C03BC">
      <w:pPr>
        <w:spacing w:line="240" w:lineRule="auto"/>
        <w:ind w:left="810" w:hanging="810"/>
        <w:jc w:val="both"/>
        <w:rPr>
          <w:rFonts w:ascii="Times New Roman" w:hAnsi="Times New Roman" w:cs="Times New Roman"/>
          <w:bCs/>
          <w:sz w:val="24"/>
          <w:szCs w:val="24"/>
        </w:rPr>
      </w:pPr>
      <w:r w:rsidRPr="002C002E">
        <w:rPr>
          <w:rFonts w:ascii="Times New Roman" w:hAnsi="Times New Roman" w:cs="Times New Roman"/>
          <w:bCs/>
          <w:sz w:val="24"/>
          <w:szCs w:val="24"/>
        </w:rPr>
        <w:t xml:space="preserve">Figure </w:t>
      </w:r>
      <w:r w:rsidR="00425D62">
        <w:rPr>
          <w:rFonts w:ascii="Times New Roman" w:hAnsi="Times New Roman" w:cs="Times New Roman"/>
          <w:bCs/>
          <w:sz w:val="24"/>
          <w:szCs w:val="24"/>
        </w:rPr>
        <w:t>1</w:t>
      </w:r>
      <w:r w:rsidRPr="002C002E">
        <w:rPr>
          <w:rFonts w:ascii="Times New Roman" w:hAnsi="Times New Roman" w:cs="Times New Roman"/>
          <w:bCs/>
          <w:sz w:val="24"/>
          <w:szCs w:val="24"/>
        </w:rPr>
        <w:t xml:space="preserve">. Processing/Extraction of Ginger </w:t>
      </w:r>
      <w:proofErr w:type="spellStart"/>
      <w:r w:rsidRPr="002C002E">
        <w:rPr>
          <w:rFonts w:ascii="Times New Roman" w:hAnsi="Times New Roman" w:cs="Times New Roman"/>
          <w:sz w:val="24"/>
          <w:szCs w:val="24"/>
        </w:rPr>
        <w:t>Ginger</w:t>
      </w:r>
      <w:proofErr w:type="spellEnd"/>
      <w:r w:rsidRPr="002C002E">
        <w:rPr>
          <w:rFonts w:ascii="Times New Roman" w:hAnsi="Times New Roman" w:cs="Times New Roman"/>
          <w:sz w:val="24"/>
          <w:szCs w:val="24"/>
        </w:rPr>
        <w:t xml:space="preserve"> (</w:t>
      </w:r>
      <w:proofErr w:type="spellStart"/>
      <w:r w:rsidRPr="002C002E">
        <w:rPr>
          <w:rFonts w:ascii="Times New Roman" w:hAnsi="Times New Roman" w:cs="Times New Roman"/>
          <w:i/>
          <w:sz w:val="24"/>
          <w:szCs w:val="24"/>
        </w:rPr>
        <w:t>Zingiber</w:t>
      </w:r>
      <w:proofErr w:type="spellEnd"/>
      <w:r w:rsidRPr="002C002E">
        <w:rPr>
          <w:rFonts w:ascii="Times New Roman" w:hAnsi="Times New Roman" w:cs="Times New Roman"/>
          <w:i/>
          <w:sz w:val="24"/>
          <w:szCs w:val="24"/>
        </w:rPr>
        <w:t xml:space="preserve"> </w:t>
      </w:r>
      <w:proofErr w:type="spellStart"/>
      <w:r w:rsidRPr="002C002E">
        <w:rPr>
          <w:rFonts w:ascii="Times New Roman" w:hAnsi="Times New Roman" w:cs="Times New Roman"/>
          <w:i/>
          <w:sz w:val="24"/>
          <w:szCs w:val="24"/>
        </w:rPr>
        <w:t>officinale</w:t>
      </w:r>
      <w:proofErr w:type="spellEnd"/>
      <w:r w:rsidRPr="002C002E">
        <w:rPr>
          <w:rFonts w:ascii="Times New Roman" w:hAnsi="Times New Roman" w:cs="Times New Roman"/>
          <w:sz w:val="24"/>
          <w:szCs w:val="24"/>
        </w:rPr>
        <w:t>)</w:t>
      </w:r>
    </w:p>
    <w:p w14:paraId="303EE3B4" w14:textId="77777777" w:rsidR="00BC0DD8" w:rsidRPr="002C002E" w:rsidRDefault="001C03BC">
      <w:pPr>
        <w:autoSpaceDE w:val="0"/>
        <w:autoSpaceDN w:val="0"/>
        <w:adjustRightInd w:val="0"/>
        <w:spacing w:after="0" w:line="240" w:lineRule="auto"/>
        <w:jc w:val="both"/>
        <w:rPr>
          <w:rFonts w:ascii="Times New Roman" w:hAnsi="Times New Roman" w:cs="Times New Roman"/>
          <w:b/>
          <w:bCs/>
          <w:i/>
          <w:sz w:val="24"/>
          <w:szCs w:val="24"/>
        </w:rPr>
      </w:pPr>
      <w:r w:rsidRPr="002C002E">
        <w:rPr>
          <w:rFonts w:ascii="Times New Roman" w:hAnsi="Times New Roman" w:cs="Times New Roman"/>
          <w:b/>
          <w:bCs/>
          <w:sz w:val="24"/>
          <w:szCs w:val="24"/>
        </w:rPr>
        <w:t xml:space="preserve">2.2.2. Processing of </w:t>
      </w:r>
      <w:proofErr w:type="spellStart"/>
      <w:r w:rsidRPr="002C002E">
        <w:rPr>
          <w:rFonts w:ascii="Times New Roman" w:hAnsi="Times New Roman" w:cs="Times New Roman"/>
          <w:b/>
          <w:bCs/>
          <w:sz w:val="24"/>
          <w:szCs w:val="24"/>
        </w:rPr>
        <w:t>Ehuru</w:t>
      </w:r>
      <w:proofErr w:type="spellEnd"/>
      <w:r w:rsidRPr="002C002E">
        <w:rPr>
          <w:rFonts w:ascii="Times New Roman" w:hAnsi="Times New Roman" w:cs="Times New Roman"/>
          <w:b/>
          <w:bCs/>
          <w:sz w:val="24"/>
          <w:szCs w:val="24"/>
        </w:rPr>
        <w:t xml:space="preserve"> </w:t>
      </w:r>
      <w:r w:rsidRPr="002C002E">
        <w:rPr>
          <w:rFonts w:ascii="Times New Roman" w:hAnsi="Times New Roman" w:cs="Times New Roman"/>
          <w:b/>
          <w:bCs/>
          <w:i/>
          <w:sz w:val="24"/>
          <w:szCs w:val="24"/>
        </w:rPr>
        <w:t>(</w:t>
      </w:r>
      <w:proofErr w:type="spellStart"/>
      <w:r w:rsidRPr="002C002E">
        <w:rPr>
          <w:rFonts w:ascii="Times New Roman" w:hAnsi="Times New Roman" w:cs="Times New Roman"/>
          <w:b/>
          <w:bCs/>
          <w:i/>
          <w:sz w:val="24"/>
          <w:szCs w:val="24"/>
        </w:rPr>
        <w:t>Monodora</w:t>
      </w:r>
      <w:proofErr w:type="spellEnd"/>
      <w:r w:rsidRPr="002C002E">
        <w:rPr>
          <w:rFonts w:ascii="Times New Roman" w:hAnsi="Times New Roman" w:cs="Times New Roman"/>
          <w:b/>
          <w:bCs/>
          <w:i/>
          <w:sz w:val="24"/>
          <w:szCs w:val="24"/>
        </w:rPr>
        <w:t xml:space="preserve"> </w:t>
      </w:r>
      <w:proofErr w:type="spellStart"/>
      <w:r w:rsidRPr="002C002E">
        <w:rPr>
          <w:rFonts w:ascii="Times New Roman" w:hAnsi="Times New Roman" w:cs="Times New Roman"/>
          <w:b/>
          <w:bCs/>
          <w:i/>
          <w:sz w:val="24"/>
          <w:szCs w:val="24"/>
        </w:rPr>
        <w:t>myristica</w:t>
      </w:r>
      <w:proofErr w:type="spellEnd"/>
      <w:r w:rsidRPr="002C002E">
        <w:rPr>
          <w:rFonts w:ascii="Times New Roman" w:hAnsi="Times New Roman" w:cs="Times New Roman"/>
          <w:b/>
          <w:bCs/>
          <w:i/>
          <w:sz w:val="24"/>
          <w:szCs w:val="24"/>
        </w:rPr>
        <w:t>)</w:t>
      </w:r>
      <w:r w:rsidRPr="002C002E">
        <w:rPr>
          <w:rFonts w:ascii="Times New Roman" w:hAnsi="Times New Roman" w:cs="Times New Roman"/>
          <w:b/>
          <w:bCs/>
          <w:sz w:val="24"/>
          <w:szCs w:val="24"/>
        </w:rPr>
        <w:t xml:space="preserve"> seeds</w:t>
      </w:r>
      <w:r w:rsidRPr="002C002E">
        <w:rPr>
          <w:rFonts w:ascii="Times New Roman" w:hAnsi="Times New Roman" w:cs="Times New Roman"/>
          <w:b/>
          <w:bCs/>
          <w:i/>
          <w:sz w:val="24"/>
          <w:szCs w:val="24"/>
        </w:rPr>
        <w:t>.</w:t>
      </w:r>
    </w:p>
    <w:p w14:paraId="77B233C0" w14:textId="77777777" w:rsidR="00BC0DD8" w:rsidRPr="002C002E" w:rsidRDefault="001C03BC">
      <w:pPr>
        <w:shd w:val="clear" w:color="auto" w:fill="FFFFFF"/>
        <w:spacing w:before="100" w:beforeAutospacing="1" w:after="100" w:afterAutospacing="1" w:line="240" w:lineRule="auto"/>
        <w:jc w:val="both"/>
        <w:outlineLvl w:val="3"/>
        <w:rPr>
          <w:rFonts w:ascii="Times New Roman" w:eastAsia="Times New Roman" w:hAnsi="Times New Roman" w:cs="Times New Roman"/>
          <w:sz w:val="24"/>
          <w:szCs w:val="24"/>
        </w:rPr>
      </w:pPr>
      <w:r w:rsidRPr="002C002E">
        <w:rPr>
          <w:rFonts w:ascii="Times New Roman" w:hAnsi="Times New Roman" w:cs="Times New Roman"/>
          <w:bCs/>
          <w:sz w:val="24"/>
          <w:szCs w:val="24"/>
        </w:rPr>
        <w:lastRenderedPageBreak/>
        <w:t xml:space="preserve">The methods as described by Onwuka, (2005) were adopted for this protocols with slight modification. A 2.0 kg of matured and dried </w:t>
      </w:r>
      <w:proofErr w:type="spellStart"/>
      <w:r w:rsidRPr="002C002E">
        <w:rPr>
          <w:rFonts w:ascii="Times New Roman" w:hAnsi="Times New Roman" w:cs="Times New Roman"/>
          <w:bCs/>
          <w:sz w:val="24"/>
          <w:szCs w:val="24"/>
        </w:rPr>
        <w:t>Ehuru</w:t>
      </w:r>
      <w:proofErr w:type="spellEnd"/>
      <w:r w:rsidRPr="002C002E">
        <w:rPr>
          <w:rFonts w:ascii="Times New Roman" w:hAnsi="Times New Roman" w:cs="Times New Roman"/>
          <w:bCs/>
          <w:sz w:val="24"/>
          <w:szCs w:val="24"/>
        </w:rPr>
        <w:t xml:space="preserve"> (</w:t>
      </w:r>
      <w:proofErr w:type="spellStart"/>
      <w:r w:rsidRPr="002C002E">
        <w:rPr>
          <w:rFonts w:ascii="Times New Roman" w:hAnsi="Times New Roman" w:cs="Times New Roman"/>
          <w:bCs/>
          <w:i/>
          <w:sz w:val="24"/>
          <w:szCs w:val="24"/>
        </w:rPr>
        <w:t>Monodora</w:t>
      </w:r>
      <w:proofErr w:type="spellEnd"/>
      <w:r w:rsidRPr="002C002E">
        <w:rPr>
          <w:rFonts w:ascii="Times New Roman" w:hAnsi="Times New Roman" w:cs="Times New Roman"/>
          <w:bCs/>
          <w:i/>
          <w:sz w:val="24"/>
          <w:szCs w:val="24"/>
        </w:rPr>
        <w:t xml:space="preserve"> </w:t>
      </w:r>
      <w:proofErr w:type="spellStart"/>
      <w:r w:rsidRPr="002C002E">
        <w:rPr>
          <w:rFonts w:ascii="Times New Roman" w:hAnsi="Times New Roman" w:cs="Times New Roman"/>
          <w:bCs/>
          <w:i/>
          <w:sz w:val="24"/>
          <w:szCs w:val="24"/>
        </w:rPr>
        <w:t>myristica</w:t>
      </w:r>
      <w:proofErr w:type="spellEnd"/>
      <w:r w:rsidRPr="002C002E">
        <w:rPr>
          <w:rFonts w:ascii="Times New Roman" w:hAnsi="Times New Roman" w:cs="Times New Roman"/>
          <w:bCs/>
          <w:sz w:val="24"/>
          <w:szCs w:val="24"/>
        </w:rPr>
        <w:t xml:space="preserve">) seeds were sorted and mildly roasted for ease of dehulling. The dehulled seeds were further dried using drying oven </w:t>
      </w:r>
      <w:r w:rsidRPr="002C002E">
        <w:rPr>
          <w:rFonts w:ascii="Times New Roman" w:hAnsi="Times New Roman" w:cs="Times New Roman"/>
          <w:sz w:val="24"/>
          <w:szCs w:val="24"/>
        </w:rPr>
        <w:t xml:space="preserve">(EUROSONIC; Model No.  ES-9080, China) at </w:t>
      </w:r>
      <w:r w:rsidRPr="002C002E">
        <w:rPr>
          <w:rFonts w:ascii="Times New Roman" w:hAnsi="Times New Roman" w:cs="Times New Roman"/>
          <w:bCs/>
          <w:sz w:val="24"/>
          <w:szCs w:val="24"/>
        </w:rPr>
        <w:t>105</w:t>
      </w:r>
      <w:r w:rsidRPr="002C002E">
        <w:rPr>
          <w:rFonts w:ascii="Times New Roman" w:hAnsi="Times New Roman" w:cs="Times New Roman"/>
          <w:bCs/>
          <w:sz w:val="24"/>
          <w:szCs w:val="24"/>
          <w:vertAlign w:val="superscript"/>
        </w:rPr>
        <w:t>o</w:t>
      </w:r>
      <w:r w:rsidRPr="002C002E">
        <w:rPr>
          <w:rFonts w:ascii="Times New Roman" w:hAnsi="Times New Roman" w:cs="Times New Roman"/>
          <w:bCs/>
          <w:sz w:val="24"/>
          <w:szCs w:val="24"/>
        </w:rPr>
        <w:t>C for 10 min to drastically reduce the moisture contents. The dried seed was milled using attrition mill and stored in air tight containers for subsequent extraction using MAE. See the flow chart in Figure 2.</w:t>
      </w:r>
    </w:p>
    <w:p w14:paraId="011AD13F" w14:textId="77777777" w:rsidR="00BC0DD8" w:rsidRPr="002C002E" w:rsidRDefault="00BC0DD8">
      <w:pPr>
        <w:autoSpaceDE w:val="0"/>
        <w:autoSpaceDN w:val="0"/>
        <w:adjustRightInd w:val="0"/>
        <w:spacing w:after="0" w:line="240" w:lineRule="auto"/>
        <w:jc w:val="both"/>
        <w:rPr>
          <w:rFonts w:ascii="Times New Roman" w:hAnsi="Times New Roman" w:cs="Times New Roman"/>
          <w:bCs/>
          <w:sz w:val="24"/>
          <w:szCs w:val="24"/>
        </w:rPr>
      </w:pPr>
    </w:p>
    <w:p w14:paraId="7CDA1B40" w14:textId="77777777" w:rsidR="00BC0DD8" w:rsidRPr="002C002E" w:rsidRDefault="00BC0DD8">
      <w:pPr>
        <w:autoSpaceDE w:val="0"/>
        <w:autoSpaceDN w:val="0"/>
        <w:adjustRightInd w:val="0"/>
        <w:spacing w:after="0" w:line="240" w:lineRule="auto"/>
        <w:jc w:val="both"/>
        <w:rPr>
          <w:rFonts w:ascii="Times New Roman" w:hAnsi="Times New Roman" w:cs="Times New Roman"/>
          <w:bCs/>
          <w:sz w:val="24"/>
          <w:szCs w:val="24"/>
        </w:rPr>
      </w:pPr>
    </w:p>
    <w:p w14:paraId="56545D63" w14:textId="77777777" w:rsidR="00BC0DD8" w:rsidRPr="002C002E" w:rsidRDefault="001C03BC">
      <w:pPr>
        <w:autoSpaceDE w:val="0"/>
        <w:autoSpaceDN w:val="0"/>
        <w:adjustRightInd w:val="0"/>
        <w:spacing w:after="0" w:line="240" w:lineRule="auto"/>
        <w:jc w:val="both"/>
        <w:rPr>
          <w:rFonts w:ascii="Times New Roman" w:hAnsi="Times New Roman" w:cs="Times New Roman"/>
          <w:bCs/>
          <w:sz w:val="24"/>
          <w:szCs w:val="24"/>
        </w:rPr>
      </w:pPr>
      <w:r w:rsidRPr="002C002E">
        <w:rPr>
          <w:rFonts w:ascii="Times New Roman" w:hAnsi="Times New Roman" w:cs="Times New Roman"/>
          <w:bCs/>
          <w:noProof/>
          <w:sz w:val="24"/>
          <w:szCs w:val="24"/>
        </w:rPr>
        <mc:AlternateContent>
          <mc:Choice Requires="wpg">
            <w:drawing>
              <wp:anchor distT="0" distB="0" distL="0" distR="0" simplePos="0" relativeHeight="4" behindDoc="0" locked="0" layoutInCell="1" allowOverlap="1" wp14:anchorId="7AB13271" wp14:editId="7AE92204">
                <wp:simplePos x="0" y="0"/>
                <wp:positionH relativeFrom="column">
                  <wp:posOffset>817244</wp:posOffset>
                </wp:positionH>
                <wp:positionV relativeFrom="paragraph">
                  <wp:posOffset>210820</wp:posOffset>
                </wp:positionV>
                <wp:extent cx="4179570" cy="5669915"/>
                <wp:effectExtent l="0" t="0" r="0" b="26035"/>
                <wp:wrapNone/>
                <wp:docPr id="1051"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79570" cy="5669915"/>
                          <a:chOff x="0" y="-81018"/>
                          <a:chExt cx="4180114" cy="7117271"/>
                        </a:xfrm>
                      </wpg:grpSpPr>
                      <wps:wsp>
                        <wps:cNvPr id="20" name="Rectangle 20"/>
                        <wps:cNvSpPr/>
                        <wps:spPr>
                          <a:xfrm>
                            <a:off x="207150" y="-81018"/>
                            <a:ext cx="1399993" cy="486099"/>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17AE35A" w14:textId="77777777" w:rsidR="00B22461" w:rsidRDefault="00B22461">
                              <w:pPr>
                                <w:rPr>
                                  <w:rFonts w:ascii="Times New Roman" w:hAnsi="Times New Roman" w:cs="Times New Roman"/>
                                  <w:b/>
                                </w:rPr>
                              </w:pPr>
                              <w:r>
                                <w:rPr>
                                  <w:rFonts w:ascii="Times New Roman" w:hAnsi="Times New Roman" w:cs="Times New Roman"/>
                                  <w:b/>
                                </w:rPr>
                                <w:t xml:space="preserve">Dried </w:t>
                              </w:r>
                              <w:proofErr w:type="spellStart"/>
                              <w:r>
                                <w:rPr>
                                  <w:rFonts w:ascii="Times New Roman" w:hAnsi="Times New Roman" w:cs="Times New Roman"/>
                                  <w:b/>
                                </w:rPr>
                                <w:t>Ehuru</w:t>
                              </w:r>
                              <w:proofErr w:type="spellEnd"/>
                              <w:r>
                                <w:rPr>
                                  <w:rFonts w:ascii="Times New Roman" w:hAnsi="Times New Roman" w:cs="Times New Roman"/>
                                  <w:b/>
                                </w:rPr>
                                <w:t xml:space="preserve"> Seeds</w:t>
                              </w:r>
                            </w:p>
                          </w:txbxContent>
                        </wps:txbx>
                        <wps:bodyPr vert="horz" wrap="square" lIns="91440" tIns="45720" rIns="91440" bIns="45720" anchor="t" upright="1">
                          <a:prstTxWarp prst="textNoShape">
                            <a:avLst/>
                          </a:prstTxWarp>
                          <a:noAutofit/>
                        </wps:bodyPr>
                      </wps:wsp>
                      <wps:wsp>
                        <wps:cNvPr id="21" name="Rectangle 21"/>
                        <wps:cNvSpPr/>
                        <wps:spPr>
                          <a:xfrm>
                            <a:off x="468086" y="6683828"/>
                            <a:ext cx="1171575" cy="3524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94837F2" w14:textId="77777777" w:rsidR="00B22461" w:rsidRDefault="00B22461">
                              <w:pPr>
                                <w:rPr>
                                  <w:rFonts w:ascii="Times New Roman" w:hAnsi="Times New Roman" w:cs="Times New Roman"/>
                                  <w:b/>
                                </w:rPr>
                              </w:pPr>
                              <w:proofErr w:type="spellStart"/>
                              <w:r>
                                <w:rPr>
                                  <w:rFonts w:ascii="Times New Roman" w:hAnsi="Times New Roman" w:cs="Times New Roman"/>
                                  <w:b/>
                                </w:rPr>
                                <w:t>Ehuru</w:t>
                              </w:r>
                              <w:proofErr w:type="spellEnd"/>
                              <w:r>
                                <w:rPr>
                                  <w:rFonts w:ascii="Times New Roman" w:hAnsi="Times New Roman" w:cs="Times New Roman"/>
                                  <w:b/>
                                </w:rPr>
                                <w:t xml:space="preserve"> Extracts</w:t>
                              </w:r>
                            </w:p>
                          </w:txbxContent>
                        </wps:txbx>
                        <wps:bodyPr vert="horz" wrap="square" lIns="91440" tIns="45720" rIns="91440" bIns="45720" anchor="t" upright="1">
                          <a:prstTxWarp prst="textNoShape">
                            <a:avLst/>
                          </a:prstTxWarp>
                          <a:noAutofit/>
                        </wps:bodyPr>
                      </wps:wsp>
                      <wps:wsp>
                        <wps:cNvPr id="22" name="Straight Arrow Connector 22"/>
                        <wps:cNvCnPr/>
                        <wps:spPr>
                          <a:xfrm>
                            <a:off x="947057" y="6324600"/>
                            <a:ext cx="0" cy="293719"/>
                          </a:xfrm>
                          <a:prstGeom prst="straightConnector1">
                            <a:avLst/>
                          </a:prstGeom>
                          <a:ln w="9525" cap="flat" cmpd="sng">
                            <a:solidFill>
                              <a:srgbClr val="000000"/>
                            </a:solidFill>
                            <a:prstDash val="solid"/>
                            <a:round/>
                            <a:headEnd type="none" w="med" len="med"/>
                            <a:tailEnd type="triangle" w="med" len="med"/>
                          </a:ln>
                        </wps:spPr>
                        <wps:bodyPr/>
                      </wps:wsp>
                      <wps:wsp>
                        <wps:cNvPr id="23" name="Rectangle 23"/>
                        <wps:cNvSpPr/>
                        <wps:spPr>
                          <a:xfrm>
                            <a:off x="359229" y="5932714"/>
                            <a:ext cx="3820885" cy="352425"/>
                          </a:xfrm>
                          <a:prstGeom prst="rect">
                            <a:avLst/>
                          </a:prstGeom>
                          <a:solidFill>
                            <a:srgbClr val="FFFFFF"/>
                          </a:solidFill>
                          <a:ln>
                            <a:noFill/>
                          </a:ln>
                        </wps:spPr>
                        <wps:txbx>
                          <w:txbxContent>
                            <w:p w14:paraId="1A6C837B" w14:textId="77777777" w:rsidR="00B22461" w:rsidRDefault="00B2246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Extraction (Using Microwave Assisted Extraction)</w:t>
                              </w:r>
                            </w:p>
                            <w:p w14:paraId="4FFCB9D5" w14:textId="77777777" w:rsidR="00B22461" w:rsidRDefault="00B22461">
                              <w:pPr>
                                <w:rPr>
                                  <w:rFonts w:ascii="Times New Roman" w:hAnsi="Times New Roman" w:cs="Times New Roman"/>
                                  <w:b/>
                                </w:rPr>
                              </w:pPr>
                            </w:p>
                          </w:txbxContent>
                        </wps:txbx>
                        <wps:bodyPr vert="horz" wrap="square" lIns="91440" tIns="45720" rIns="91440" bIns="45720" anchor="t" upright="1">
                          <a:prstTxWarp prst="textNoShape">
                            <a:avLst/>
                          </a:prstTxWarp>
                          <a:noAutofit/>
                        </wps:bodyPr>
                      </wps:wsp>
                      <wps:wsp>
                        <wps:cNvPr id="24" name="Rectangle 24"/>
                        <wps:cNvSpPr/>
                        <wps:spPr>
                          <a:xfrm>
                            <a:off x="391886" y="5214257"/>
                            <a:ext cx="1524000" cy="352425"/>
                          </a:xfrm>
                          <a:prstGeom prst="rect">
                            <a:avLst/>
                          </a:prstGeom>
                          <a:solidFill>
                            <a:srgbClr val="FFFFFF"/>
                          </a:solidFill>
                          <a:ln>
                            <a:noFill/>
                          </a:ln>
                        </wps:spPr>
                        <wps:txbx>
                          <w:txbxContent>
                            <w:p w14:paraId="0B05EC16" w14:textId="77777777" w:rsidR="00B22461" w:rsidRDefault="00B22461">
                              <w:pPr>
                                <w:rPr>
                                  <w:rFonts w:ascii="Times New Roman" w:hAnsi="Times New Roman" w:cs="Times New Roman"/>
                                  <w:b/>
                                </w:rPr>
                              </w:pPr>
                              <w:proofErr w:type="spellStart"/>
                              <w:r>
                                <w:rPr>
                                  <w:rFonts w:ascii="Times New Roman" w:hAnsi="Times New Roman" w:cs="Times New Roman"/>
                                  <w:bCs/>
                                  <w:sz w:val="28"/>
                                  <w:szCs w:val="28"/>
                                </w:rPr>
                                <w:t>Ehuru</w:t>
                              </w:r>
                              <w:proofErr w:type="spellEnd"/>
                              <w:r>
                                <w:rPr>
                                  <w:rFonts w:ascii="Times New Roman" w:hAnsi="Times New Roman" w:cs="Times New Roman"/>
                                  <w:bCs/>
                                  <w:sz w:val="28"/>
                                  <w:szCs w:val="28"/>
                                </w:rPr>
                                <w:t xml:space="preserve"> Powder</w:t>
                              </w:r>
                            </w:p>
                          </w:txbxContent>
                        </wps:txbx>
                        <wps:bodyPr vert="horz" wrap="square" lIns="91440" tIns="45720" rIns="91440" bIns="45720" anchor="t" upright="1">
                          <a:prstTxWarp prst="textNoShape">
                            <a:avLst/>
                          </a:prstTxWarp>
                          <a:noAutofit/>
                        </wps:bodyPr>
                      </wps:wsp>
                      <wps:wsp>
                        <wps:cNvPr id="25" name="Straight Arrow Connector 25"/>
                        <wps:cNvCnPr/>
                        <wps:spPr>
                          <a:xfrm>
                            <a:off x="957943" y="5606143"/>
                            <a:ext cx="0" cy="293719"/>
                          </a:xfrm>
                          <a:prstGeom prst="straightConnector1">
                            <a:avLst/>
                          </a:prstGeom>
                          <a:ln w="9525" cap="flat" cmpd="sng">
                            <a:solidFill>
                              <a:srgbClr val="000000"/>
                            </a:solidFill>
                            <a:prstDash val="solid"/>
                            <a:round/>
                            <a:headEnd type="none" w="med" len="med"/>
                            <a:tailEnd type="triangle" w="med" len="med"/>
                          </a:ln>
                        </wps:spPr>
                        <wps:bodyPr/>
                      </wps:wsp>
                      <wps:wsp>
                        <wps:cNvPr id="26" name="Straight Arrow Connector 26"/>
                        <wps:cNvCnPr/>
                        <wps:spPr>
                          <a:xfrm>
                            <a:off x="947057" y="4887686"/>
                            <a:ext cx="0" cy="293370"/>
                          </a:xfrm>
                          <a:prstGeom prst="straightConnector1">
                            <a:avLst/>
                          </a:prstGeom>
                          <a:ln w="9525" cap="flat" cmpd="sng">
                            <a:solidFill>
                              <a:srgbClr val="000000"/>
                            </a:solidFill>
                            <a:prstDash val="solid"/>
                            <a:round/>
                            <a:headEnd type="none" w="med" len="med"/>
                            <a:tailEnd type="triangle" w="med" len="med"/>
                          </a:ln>
                        </wps:spPr>
                        <wps:bodyPr/>
                      </wps:wsp>
                      <wps:wsp>
                        <wps:cNvPr id="27" name="Straight Arrow Connector 27"/>
                        <wps:cNvCnPr/>
                        <wps:spPr>
                          <a:xfrm>
                            <a:off x="925286" y="4169228"/>
                            <a:ext cx="0" cy="293719"/>
                          </a:xfrm>
                          <a:prstGeom prst="straightConnector1">
                            <a:avLst/>
                          </a:prstGeom>
                          <a:ln w="9525" cap="flat" cmpd="sng">
                            <a:solidFill>
                              <a:srgbClr val="000000"/>
                            </a:solidFill>
                            <a:prstDash val="solid"/>
                            <a:round/>
                            <a:headEnd type="none" w="med" len="med"/>
                            <a:tailEnd type="triangle" w="med" len="med"/>
                          </a:ln>
                        </wps:spPr>
                        <wps:bodyPr/>
                      </wps:wsp>
                      <wps:wsp>
                        <wps:cNvPr id="28" name="Straight Arrow Connector 28"/>
                        <wps:cNvCnPr/>
                        <wps:spPr>
                          <a:xfrm>
                            <a:off x="947057" y="3407228"/>
                            <a:ext cx="0" cy="293719"/>
                          </a:xfrm>
                          <a:prstGeom prst="straightConnector1">
                            <a:avLst/>
                          </a:prstGeom>
                          <a:ln w="9525" cap="flat" cmpd="sng">
                            <a:solidFill>
                              <a:srgbClr val="000000"/>
                            </a:solidFill>
                            <a:prstDash val="solid"/>
                            <a:round/>
                            <a:headEnd type="none" w="med" len="med"/>
                            <a:tailEnd type="triangle" w="med" len="med"/>
                          </a:ln>
                        </wps:spPr>
                        <wps:bodyPr/>
                      </wps:wsp>
                      <wps:wsp>
                        <wps:cNvPr id="29" name="Rectangle 29"/>
                        <wps:cNvSpPr/>
                        <wps:spPr>
                          <a:xfrm>
                            <a:off x="206829" y="4495800"/>
                            <a:ext cx="1524000" cy="352425"/>
                          </a:xfrm>
                          <a:prstGeom prst="rect">
                            <a:avLst/>
                          </a:prstGeom>
                          <a:solidFill>
                            <a:srgbClr val="FFFFFF"/>
                          </a:solidFill>
                          <a:ln>
                            <a:noFill/>
                          </a:ln>
                        </wps:spPr>
                        <wps:txbx>
                          <w:txbxContent>
                            <w:p w14:paraId="696E8A7D" w14:textId="77777777" w:rsidR="00B22461" w:rsidRDefault="00B22461">
                              <w:pPr>
                                <w:ind w:firstLine="720"/>
                                <w:rPr>
                                  <w:rFonts w:ascii="Times New Roman" w:hAnsi="Times New Roman" w:cs="Times New Roman"/>
                                  <w:b/>
                                </w:rPr>
                              </w:pPr>
                              <w:r>
                                <w:rPr>
                                  <w:rFonts w:ascii="Times New Roman" w:hAnsi="Times New Roman" w:cs="Times New Roman"/>
                                  <w:bCs/>
                                  <w:sz w:val="28"/>
                                  <w:szCs w:val="28"/>
                                </w:rPr>
                                <w:t>Grinding</w:t>
                              </w:r>
                            </w:p>
                          </w:txbxContent>
                        </wps:txbx>
                        <wps:bodyPr vert="horz" wrap="square" lIns="91440" tIns="45720" rIns="91440" bIns="45720" anchor="t" upright="1">
                          <a:prstTxWarp prst="textNoShape">
                            <a:avLst/>
                          </a:prstTxWarp>
                          <a:noAutofit/>
                        </wps:bodyPr>
                      </wps:wsp>
                      <wps:wsp>
                        <wps:cNvPr id="30" name="Rectangle 30"/>
                        <wps:cNvSpPr/>
                        <wps:spPr>
                          <a:xfrm>
                            <a:off x="0" y="3744686"/>
                            <a:ext cx="3875314" cy="352425"/>
                          </a:xfrm>
                          <a:prstGeom prst="rect">
                            <a:avLst/>
                          </a:prstGeom>
                          <a:solidFill>
                            <a:srgbClr val="FFFFFF"/>
                          </a:solidFill>
                          <a:ln>
                            <a:noFill/>
                          </a:ln>
                        </wps:spPr>
                        <wps:txbx>
                          <w:txbxContent>
                            <w:p w14:paraId="03FA2EA5" w14:textId="77777777" w:rsidR="00B22461" w:rsidRDefault="00B22461">
                              <w:pPr>
                                <w:ind w:firstLine="720"/>
                                <w:rPr>
                                  <w:rFonts w:ascii="Times New Roman" w:hAnsi="Times New Roman" w:cs="Times New Roman"/>
                                  <w:b/>
                                </w:rPr>
                              </w:pPr>
                              <w:r>
                                <w:rPr>
                                  <w:rFonts w:ascii="Times New Roman" w:hAnsi="Times New Roman" w:cs="Times New Roman"/>
                                  <w:bCs/>
                                  <w:sz w:val="28"/>
                                  <w:szCs w:val="28"/>
                                </w:rPr>
                                <w:t>Drying (in an oven at 105</w:t>
                              </w:r>
                              <w:r>
                                <w:rPr>
                                  <w:rFonts w:ascii="Times New Roman" w:hAnsi="Times New Roman" w:cs="Times New Roman"/>
                                  <w:bCs/>
                                  <w:sz w:val="28"/>
                                  <w:szCs w:val="28"/>
                                  <w:vertAlign w:val="superscript"/>
                                </w:rPr>
                                <w:t>o</w:t>
                              </w:r>
                              <w:r>
                                <w:rPr>
                                  <w:rFonts w:ascii="Times New Roman" w:hAnsi="Times New Roman" w:cs="Times New Roman"/>
                                  <w:bCs/>
                                  <w:sz w:val="28"/>
                                  <w:szCs w:val="28"/>
                                </w:rPr>
                                <w:t>C, 8h)</w:t>
                              </w:r>
                            </w:p>
                          </w:txbxContent>
                        </wps:txbx>
                        <wps:bodyPr vert="horz" wrap="square" lIns="91440" tIns="45720" rIns="91440" bIns="45720" anchor="t" upright="1">
                          <a:prstTxWarp prst="textNoShape">
                            <a:avLst/>
                          </a:prstTxWarp>
                          <a:noAutofit/>
                        </wps:bodyPr>
                      </wps:wsp>
                      <wps:wsp>
                        <wps:cNvPr id="31" name="Rectangle 31"/>
                        <wps:cNvSpPr/>
                        <wps:spPr>
                          <a:xfrm>
                            <a:off x="185057" y="3004457"/>
                            <a:ext cx="1524000" cy="352425"/>
                          </a:xfrm>
                          <a:prstGeom prst="rect">
                            <a:avLst/>
                          </a:prstGeom>
                          <a:solidFill>
                            <a:srgbClr val="FFFFFF"/>
                          </a:solidFill>
                          <a:ln>
                            <a:noFill/>
                          </a:ln>
                        </wps:spPr>
                        <wps:txbx>
                          <w:txbxContent>
                            <w:p w14:paraId="29BAE364" w14:textId="77777777" w:rsidR="00B22461" w:rsidRDefault="00B22461">
                              <w:pPr>
                                <w:ind w:firstLine="720"/>
                                <w:rPr>
                                  <w:rFonts w:ascii="Times New Roman" w:hAnsi="Times New Roman" w:cs="Times New Roman"/>
                                  <w:b/>
                                </w:rPr>
                              </w:pPr>
                              <w:proofErr w:type="spellStart"/>
                              <w:r>
                                <w:rPr>
                                  <w:rFonts w:ascii="Times New Roman" w:hAnsi="Times New Roman" w:cs="Times New Roman"/>
                                  <w:bCs/>
                                  <w:sz w:val="28"/>
                                  <w:szCs w:val="28"/>
                                </w:rPr>
                                <w:t>Ehuru</w:t>
                              </w:r>
                              <w:proofErr w:type="spellEnd"/>
                              <w:r>
                                <w:rPr>
                                  <w:rFonts w:ascii="Times New Roman" w:hAnsi="Times New Roman" w:cs="Times New Roman"/>
                                  <w:bCs/>
                                  <w:sz w:val="28"/>
                                  <w:szCs w:val="28"/>
                                </w:rPr>
                                <w:t xml:space="preserve"> nibs</w:t>
                              </w:r>
                            </w:p>
                          </w:txbxContent>
                        </wps:txbx>
                        <wps:bodyPr vert="horz" wrap="square" lIns="91440" tIns="45720" rIns="91440" bIns="45720" anchor="t" upright="1">
                          <a:prstTxWarp prst="textNoShape">
                            <a:avLst/>
                          </a:prstTxWarp>
                          <a:noAutofit/>
                        </wps:bodyPr>
                      </wps:wsp>
                      <wps:wsp>
                        <wps:cNvPr id="1024" name="Rectangle 1024"/>
                        <wps:cNvSpPr/>
                        <wps:spPr>
                          <a:xfrm>
                            <a:off x="185057" y="2286000"/>
                            <a:ext cx="1524000" cy="352425"/>
                          </a:xfrm>
                          <a:prstGeom prst="rect">
                            <a:avLst/>
                          </a:prstGeom>
                          <a:solidFill>
                            <a:srgbClr val="FFFFFF"/>
                          </a:solidFill>
                          <a:ln>
                            <a:noFill/>
                          </a:ln>
                        </wps:spPr>
                        <wps:txbx>
                          <w:txbxContent>
                            <w:p w14:paraId="2F3348B6" w14:textId="77777777" w:rsidR="00B22461" w:rsidRDefault="00B22461">
                              <w:pPr>
                                <w:ind w:firstLine="720"/>
                                <w:rPr>
                                  <w:rFonts w:ascii="Times New Roman" w:hAnsi="Times New Roman" w:cs="Times New Roman"/>
                                  <w:b/>
                                </w:rPr>
                              </w:pPr>
                              <w:r>
                                <w:rPr>
                                  <w:rFonts w:ascii="Times New Roman" w:hAnsi="Times New Roman" w:cs="Times New Roman"/>
                                  <w:bCs/>
                                  <w:sz w:val="28"/>
                                  <w:szCs w:val="28"/>
                                </w:rPr>
                                <w:t>Dehulling</w:t>
                              </w:r>
                            </w:p>
                          </w:txbxContent>
                        </wps:txbx>
                        <wps:bodyPr vert="horz" wrap="square" lIns="91440" tIns="45720" rIns="91440" bIns="45720" anchor="t" upright="1">
                          <a:prstTxWarp prst="textNoShape">
                            <a:avLst/>
                          </a:prstTxWarp>
                          <a:noAutofit/>
                        </wps:bodyPr>
                      </wps:wsp>
                      <wps:wsp>
                        <wps:cNvPr id="1025" name="Straight Arrow Connector 1025"/>
                        <wps:cNvCnPr/>
                        <wps:spPr>
                          <a:xfrm>
                            <a:off x="925286" y="2667000"/>
                            <a:ext cx="0" cy="293719"/>
                          </a:xfrm>
                          <a:prstGeom prst="straightConnector1">
                            <a:avLst/>
                          </a:prstGeom>
                          <a:ln w="9525" cap="flat" cmpd="sng">
                            <a:solidFill>
                              <a:srgbClr val="000000"/>
                            </a:solidFill>
                            <a:prstDash val="solid"/>
                            <a:round/>
                            <a:headEnd type="none" w="med" len="med"/>
                            <a:tailEnd type="triangle" w="med" len="med"/>
                          </a:ln>
                        </wps:spPr>
                        <wps:bodyPr/>
                      </wps:wsp>
                      <wps:wsp>
                        <wps:cNvPr id="1030" name="Straight Arrow Connector 1030"/>
                        <wps:cNvCnPr/>
                        <wps:spPr>
                          <a:xfrm>
                            <a:off x="892629" y="1981200"/>
                            <a:ext cx="0" cy="293719"/>
                          </a:xfrm>
                          <a:prstGeom prst="straightConnector1">
                            <a:avLst/>
                          </a:prstGeom>
                          <a:ln w="9525" cap="flat" cmpd="sng">
                            <a:solidFill>
                              <a:srgbClr val="000000"/>
                            </a:solidFill>
                            <a:prstDash val="solid"/>
                            <a:round/>
                            <a:headEnd type="none" w="med" len="med"/>
                            <a:tailEnd type="triangle" w="med" len="med"/>
                          </a:ln>
                        </wps:spPr>
                        <wps:bodyPr/>
                      </wps:wsp>
                      <wps:wsp>
                        <wps:cNvPr id="1031" name="Straight Arrow Connector 1031"/>
                        <wps:cNvCnPr/>
                        <wps:spPr>
                          <a:xfrm>
                            <a:off x="870857" y="1251857"/>
                            <a:ext cx="0" cy="293719"/>
                          </a:xfrm>
                          <a:prstGeom prst="straightConnector1">
                            <a:avLst/>
                          </a:prstGeom>
                          <a:ln w="9525" cap="flat" cmpd="sng">
                            <a:solidFill>
                              <a:srgbClr val="000000"/>
                            </a:solidFill>
                            <a:prstDash val="solid"/>
                            <a:round/>
                            <a:headEnd type="none" w="med" len="med"/>
                            <a:tailEnd type="triangle" w="med" len="med"/>
                          </a:ln>
                        </wps:spPr>
                        <wps:bodyPr/>
                      </wps:wsp>
                      <wps:wsp>
                        <wps:cNvPr id="1032" name="Rectangle 1032"/>
                        <wps:cNvSpPr/>
                        <wps:spPr>
                          <a:xfrm>
                            <a:off x="108857" y="838200"/>
                            <a:ext cx="1524000" cy="352425"/>
                          </a:xfrm>
                          <a:prstGeom prst="rect">
                            <a:avLst/>
                          </a:prstGeom>
                          <a:solidFill>
                            <a:srgbClr val="FFFFFF"/>
                          </a:solidFill>
                          <a:ln>
                            <a:noFill/>
                          </a:ln>
                        </wps:spPr>
                        <wps:txbx>
                          <w:txbxContent>
                            <w:p w14:paraId="0CC558FB" w14:textId="77777777" w:rsidR="00B22461" w:rsidRDefault="00B22461">
                              <w:pPr>
                                <w:ind w:firstLine="720"/>
                                <w:rPr>
                                  <w:rFonts w:ascii="Times New Roman" w:hAnsi="Times New Roman" w:cs="Times New Roman"/>
                                  <w:b/>
                                </w:rPr>
                              </w:pPr>
                              <w:r>
                                <w:rPr>
                                  <w:rFonts w:ascii="Times New Roman" w:hAnsi="Times New Roman" w:cs="Times New Roman"/>
                                  <w:sz w:val="28"/>
                                  <w:szCs w:val="28"/>
                                </w:rPr>
                                <w:t>Sorting</w:t>
                              </w:r>
                            </w:p>
                          </w:txbxContent>
                        </wps:txbx>
                        <wps:bodyPr vert="horz" wrap="square" lIns="91440" tIns="45720" rIns="91440" bIns="45720" anchor="t" upright="1">
                          <a:prstTxWarp prst="textNoShape">
                            <a:avLst/>
                          </a:prstTxWarp>
                          <a:noAutofit/>
                        </wps:bodyPr>
                      </wps:wsp>
                      <wps:wsp>
                        <wps:cNvPr id="1033" name="Straight Arrow Connector 1033"/>
                        <wps:cNvCnPr/>
                        <wps:spPr>
                          <a:xfrm>
                            <a:off x="838200" y="468086"/>
                            <a:ext cx="0" cy="293370"/>
                          </a:xfrm>
                          <a:prstGeom prst="straightConnector1">
                            <a:avLst/>
                          </a:prstGeom>
                          <a:ln w="9525" cap="flat" cmpd="sng">
                            <a:solidFill>
                              <a:srgbClr val="000000"/>
                            </a:solidFill>
                            <a:prstDash val="solid"/>
                            <a:round/>
                            <a:headEnd type="none" w="med" len="med"/>
                            <a:tailEnd type="triangle" w="med" len="med"/>
                          </a:ln>
                        </wps:spPr>
                        <wps:bodyPr/>
                      </wps:wsp>
                    </wpg:wgp>
                  </a:graphicData>
                </a:graphic>
                <wp14:sizeRelH relativeFrom="margin">
                  <wp14:pctWidth>0</wp14:pctWidth>
                </wp14:sizeRelH>
                <wp14:sizeRelV relativeFrom="margin">
                  <wp14:pctHeight>0</wp14:pctHeight>
                </wp14:sizeRelV>
              </wp:anchor>
            </w:drawing>
          </mc:Choice>
          <mc:Fallback>
            <w:pict>
              <v:group w14:anchorId="7AB13271" id="Group 78" o:spid="_x0000_s1046" style="position:absolute;left:0;text-align:left;margin-left:64.35pt;margin-top:16.6pt;width:329.1pt;height:446.45pt;z-index:4;mso-wrap-distance-left:0;mso-wrap-distance-right:0;mso-width-relative:margin;mso-height-relative:margin" coordorigin=",-810" coordsize="41801,71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">
                <v:rect id="Rectangle 20" o:spid="_x0000_s1047" style="position:absolute;left:2071;top:-810;width:14000;height:4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">
                  <v:textbox>
                    <w:txbxContent>
                      <w:p w14:paraId="217AE35A" w14:textId="77777777" w:rsidR="00B22461" w:rsidRDefault="00B22461">
                        <w:pPr>
                          <w:rPr>
                            <w:rFonts w:ascii="Times New Roman" w:hAnsi="Times New Roman" w:cs="Times New Roman"/>
                            <w:b/>
                          </w:rPr>
                        </w:pPr>
                        <w:r>
                          <w:rPr>
                            <w:rFonts w:ascii="Times New Roman" w:hAnsi="Times New Roman" w:cs="Times New Roman"/>
                            <w:b/>
                          </w:rPr>
                          <w:t xml:space="preserve">Dried </w:t>
                        </w:r>
                        <w:proofErr w:type="spellStart"/>
                        <w:r>
                          <w:rPr>
                            <w:rFonts w:ascii="Times New Roman" w:hAnsi="Times New Roman" w:cs="Times New Roman"/>
                            <w:b/>
                          </w:rPr>
                          <w:t>Ehuru</w:t>
                        </w:r>
                        <w:proofErr w:type="spellEnd"/>
                        <w:r>
                          <w:rPr>
                            <w:rFonts w:ascii="Times New Roman" w:hAnsi="Times New Roman" w:cs="Times New Roman"/>
                            <w:b/>
                          </w:rPr>
                          <w:t xml:space="preserve"> Seeds</w:t>
                        </w:r>
                      </w:p>
                    </w:txbxContent>
                  </v:textbox>
                </v:rect>
                <v:rect id="Rectangle 21" o:spid="_x0000_s1048" style="position:absolute;left:4680;top:66838;width:11716;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">
                  <v:textbox>
                    <w:txbxContent>
                      <w:p w14:paraId="394837F2" w14:textId="77777777" w:rsidR="00B22461" w:rsidRDefault="00B22461">
                        <w:pPr>
                          <w:rPr>
                            <w:rFonts w:ascii="Times New Roman" w:hAnsi="Times New Roman" w:cs="Times New Roman"/>
                            <w:b/>
                          </w:rPr>
                        </w:pPr>
                        <w:proofErr w:type="spellStart"/>
                        <w:r>
                          <w:rPr>
                            <w:rFonts w:ascii="Times New Roman" w:hAnsi="Times New Roman" w:cs="Times New Roman"/>
                            <w:b/>
                          </w:rPr>
                          <w:t>Ehuru</w:t>
                        </w:r>
                        <w:proofErr w:type="spellEnd"/>
                        <w:r>
                          <w:rPr>
                            <w:rFonts w:ascii="Times New Roman" w:hAnsi="Times New Roman" w:cs="Times New Roman"/>
                            <w:b/>
                          </w:rPr>
                          <w:t xml:space="preserve"> Extracts</w:t>
                        </w:r>
                      </w:p>
                    </w:txbxContent>
                  </v:textbox>
                </v:rect>
                <v:shape id="Straight Arrow Connector 22" o:spid="_x0000_s1049" type="#_x0000_t32" style="position:absolute;left:9470;top:63246;width:0;height:29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">
                  <v:stroke endarrow="block"/>
                </v:shape>
                <v:rect id="_x0000_s1050" style="position:absolute;left:3592;top:59327;width:38209;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" stroked="f">
                  <v:textbox>
                    <w:txbxContent>
                      <w:p w14:paraId="1A6C837B" w14:textId="77777777" w:rsidR="00B22461" w:rsidRDefault="00B2246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Extraction (Using Microwave Assisted Extraction)</w:t>
                        </w:r>
                      </w:p>
                      <w:p w14:paraId="4FFCB9D5" w14:textId="77777777" w:rsidR="00B22461" w:rsidRDefault="00B22461">
                        <w:pPr>
                          <w:rPr>
                            <w:rFonts w:ascii="Times New Roman" w:hAnsi="Times New Roman" w:cs="Times New Roman"/>
                            <w:b/>
                          </w:rPr>
                        </w:pPr>
                      </w:p>
                    </w:txbxContent>
                  </v:textbox>
                </v:rect>
                <v:rect id="Rectangle 24" o:spid="_x0000_s1051" style="position:absolute;left:3918;top:52142;width:15240;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" stroked="f">
                  <v:textbox>
                    <w:txbxContent>
                      <w:p w14:paraId="0B05EC16" w14:textId="77777777" w:rsidR="00B22461" w:rsidRDefault="00B22461">
                        <w:pPr>
                          <w:rPr>
                            <w:rFonts w:ascii="Times New Roman" w:hAnsi="Times New Roman" w:cs="Times New Roman"/>
                            <w:b/>
                          </w:rPr>
                        </w:pPr>
                        <w:proofErr w:type="spellStart"/>
                        <w:r>
                          <w:rPr>
                            <w:rFonts w:ascii="Times New Roman" w:hAnsi="Times New Roman" w:cs="Times New Roman"/>
                            <w:bCs/>
                            <w:sz w:val="28"/>
                            <w:szCs w:val="28"/>
                          </w:rPr>
                          <w:t>Ehuru</w:t>
                        </w:r>
                        <w:proofErr w:type="spellEnd"/>
                        <w:r>
                          <w:rPr>
                            <w:rFonts w:ascii="Times New Roman" w:hAnsi="Times New Roman" w:cs="Times New Roman"/>
                            <w:bCs/>
                            <w:sz w:val="28"/>
                            <w:szCs w:val="28"/>
                          </w:rPr>
                          <w:t xml:space="preserve"> Powder</w:t>
                        </w:r>
                      </w:p>
                    </w:txbxContent>
                  </v:textbox>
                </v:rect>
                <v:shape id="Straight Arrow Connector 25" o:spid="_x0000_s1052" type="#_x0000_t32" style="position:absolute;left:9579;top:56061;width:0;height:29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">
                  <v:stroke endarrow="block"/>
                </v:shape>
                <v:shape id="Straight Arrow Connector 26" o:spid="_x0000_s1053" type="#_x0000_t32" style="position:absolute;left:9470;top:48876;width:0;height:29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">
                  <v:stroke endarrow="block"/>
                </v:shape>
                <v:shape id="Straight Arrow Connector 27" o:spid="_x0000_s1054" type="#_x0000_t32" style="position:absolute;left:9252;top:41692;width:0;height:29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">
                  <v:stroke endarrow="block"/>
                </v:shape>
                <v:shape id="Straight Arrow Connector 28" o:spid="_x0000_s1055" type="#_x0000_t32" style="position:absolute;left:9470;top:34072;width:0;height:29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">
                  <v:stroke endarrow="block"/>
                </v:shape>
                <v:rect id="Rectangle 29" o:spid="_x0000_s1056" style="position:absolute;left:2068;top:44958;width:15240;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" stroked="f">
                  <v:textbox>
                    <w:txbxContent>
                      <w:p w14:paraId="696E8A7D" w14:textId="77777777" w:rsidR="00B22461" w:rsidRDefault="00B22461">
                        <w:pPr>
                          <w:ind w:firstLine="720"/>
                          <w:rPr>
                            <w:rFonts w:ascii="Times New Roman" w:hAnsi="Times New Roman" w:cs="Times New Roman"/>
                            <w:b/>
                          </w:rPr>
                        </w:pPr>
                        <w:r>
                          <w:rPr>
                            <w:rFonts w:ascii="Times New Roman" w:hAnsi="Times New Roman" w:cs="Times New Roman"/>
                            <w:bCs/>
                            <w:sz w:val="28"/>
                            <w:szCs w:val="28"/>
                          </w:rPr>
                          <w:t>Grinding</w:t>
                        </w:r>
                      </w:p>
                    </w:txbxContent>
                  </v:textbox>
                </v:rect>
                <v:rect id="Rectangle 30" o:spid="_x0000_s1057" style="position:absolute;top:37446;width:38753;height:3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" stroked="f">
                  <v:textbox>
                    <w:txbxContent>
                      <w:p w14:paraId="03FA2EA5" w14:textId="77777777" w:rsidR="00B22461" w:rsidRDefault="00B22461">
                        <w:pPr>
                          <w:ind w:firstLine="720"/>
                          <w:rPr>
                            <w:rFonts w:ascii="Times New Roman" w:hAnsi="Times New Roman" w:cs="Times New Roman"/>
                            <w:b/>
                          </w:rPr>
                        </w:pPr>
                        <w:r>
                          <w:rPr>
                            <w:rFonts w:ascii="Times New Roman" w:hAnsi="Times New Roman" w:cs="Times New Roman"/>
                            <w:bCs/>
                            <w:sz w:val="28"/>
                            <w:szCs w:val="28"/>
                          </w:rPr>
                          <w:t>Drying (in an oven at 105</w:t>
                        </w:r>
                        <w:r>
                          <w:rPr>
                            <w:rFonts w:ascii="Times New Roman" w:hAnsi="Times New Roman" w:cs="Times New Roman"/>
                            <w:bCs/>
                            <w:sz w:val="28"/>
                            <w:szCs w:val="28"/>
                            <w:vertAlign w:val="superscript"/>
                          </w:rPr>
                          <w:t>o</w:t>
                        </w:r>
                        <w:r>
                          <w:rPr>
                            <w:rFonts w:ascii="Times New Roman" w:hAnsi="Times New Roman" w:cs="Times New Roman"/>
                            <w:bCs/>
                            <w:sz w:val="28"/>
                            <w:szCs w:val="28"/>
                          </w:rPr>
                          <w:t>C, 8h)</w:t>
                        </w:r>
                      </w:p>
                    </w:txbxContent>
                  </v:textbox>
                </v:rect>
                <v:rect id="Rectangle 31" o:spid="_x0000_s1058" style="position:absolute;left:1850;top:30044;width:15240;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" stroked="f">
                  <v:textbox>
                    <w:txbxContent>
                      <w:p w14:paraId="29BAE364" w14:textId="77777777" w:rsidR="00B22461" w:rsidRDefault="00B22461">
                        <w:pPr>
                          <w:ind w:firstLine="720"/>
                          <w:rPr>
                            <w:rFonts w:ascii="Times New Roman" w:hAnsi="Times New Roman" w:cs="Times New Roman"/>
                            <w:b/>
                          </w:rPr>
                        </w:pPr>
                        <w:proofErr w:type="spellStart"/>
                        <w:r>
                          <w:rPr>
                            <w:rFonts w:ascii="Times New Roman" w:hAnsi="Times New Roman" w:cs="Times New Roman"/>
                            <w:bCs/>
                            <w:sz w:val="28"/>
                            <w:szCs w:val="28"/>
                          </w:rPr>
                          <w:t>Ehuru</w:t>
                        </w:r>
                        <w:proofErr w:type="spellEnd"/>
                        <w:r>
                          <w:rPr>
                            <w:rFonts w:ascii="Times New Roman" w:hAnsi="Times New Roman" w:cs="Times New Roman"/>
                            <w:bCs/>
                            <w:sz w:val="28"/>
                            <w:szCs w:val="28"/>
                          </w:rPr>
                          <w:t xml:space="preserve"> nibs</w:t>
                        </w:r>
                      </w:p>
                    </w:txbxContent>
                  </v:textbox>
                </v:rect>
                <v:rect id="Rectangle 1024" o:spid="_x0000_s1059" style="position:absolute;left:1850;top:22860;width:15240;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" stroked="f">
                  <v:textbox>
                    <w:txbxContent>
                      <w:p w14:paraId="2F3348B6" w14:textId="77777777" w:rsidR="00B22461" w:rsidRDefault="00B22461">
                        <w:pPr>
                          <w:ind w:firstLine="720"/>
                          <w:rPr>
                            <w:rFonts w:ascii="Times New Roman" w:hAnsi="Times New Roman" w:cs="Times New Roman"/>
                            <w:b/>
                          </w:rPr>
                        </w:pPr>
                        <w:r>
                          <w:rPr>
                            <w:rFonts w:ascii="Times New Roman" w:hAnsi="Times New Roman" w:cs="Times New Roman"/>
                            <w:bCs/>
                            <w:sz w:val="28"/>
                            <w:szCs w:val="28"/>
                          </w:rPr>
                          <w:t>Dehulling</w:t>
                        </w:r>
                      </w:p>
                    </w:txbxContent>
                  </v:textbox>
                </v:rect>
                <v:shape id="Straight Arrow Connector 1025" o:spid="_x0000_s1060" type="#_x0000_t32" style="position:absolute;left:9252;top:26670;width:0;height:29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">
                  <v:stroke endarrow="block"/>
                </v:shape>
                <v:shape id="Straight Arrow Connector 1030" o:spid="_x0000_s1061" type="#_x0000_t32" style="position:absolute;left:8926;top:19812;width:0;height:29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">
                  <v:stroke endarrow="block"/>
                </v:shape>
                <v:shape id="Straight Arrow Connector 1031" o:spid="_x0000_s1062" type="#_x0000_t32" style="position:absolute;left:8708;top:12518;width:0;height:29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">
                  <v:stroke endarrow="block"/>
                </v:shape>
                <v:rect id="Rectangle 1032" o:spid="_x0000_s1063" style="position:absolute;left:1088;top:8382;width:15240;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" stroked="f">
                  <v:textbox>
                    <w:txbxContent>
                      <w:p w14:paraId="0CC558FB" w14:textId="77777777" w:rsidR="00B22461" w:rsidRDefault="00B22461">
                        <w:pPr>
                          <w:ind w:firstLine="720"/>
                          <w:rPr>
                            <w:rFonts w:ascii="Times New Roman" w:hAnsi="Times New Roman" w:cs="Times New Roman"/>
                            <w:b/>
                          </w:rPr>
                        </w:pPr>
                        <w:r>
                          <w:rPr>
                            <w:rFonts w:ascii="Times New Roman" w:hAnsi="Times New Roman" w:cs="Times New Roman"/>
                            <w:sz w:val="28"/>
                            <w:szCs w:val="28"/>
                          </w:rPr>
                          <w:t>Sorting</w:t>
                        </w:r>
                      </w:p>
                    </w:txbxContent>
                  </v:textbox>
                </v:rect>
                <v:shape id="Straight Arrow Connector 1033" o:spid="_x0000_s1064" type="#_x0000_t32" style="position:absolute;left:8382;top:4680;width:0;height:29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">
                  <v:stroke endarrow="block"/>
                </v:shape>
              </v:group>
            </w:pict>
          </mc:Fallback>
        </mc:AlternateContent>
      </w:r>
    </w:p>
    <w:p w14:paraId="7D8F7CFF" w14:textId="77777777" w:rsidR="00BC0DD8" w:rsidRPr="002C002E" w:rsidRDefault="001C03BC">
      <w:pPr>
        <w:spacing w:line="240" w:lineRule="auto"/>
        <w:jc w:val="both"/>
        <w:rPr>
          <w:rFonts w:ascii="Times New Roman" w:hAnsi="Times New Roman" w:cs="Times New Roman"/>
          <w:bCs/>
          <w:sz w:val="24"/>
          <w:szCs w:val="24"/>
        </w:rPr>
      </w:pPr>
      <w:r w:rsidRPr="002C002E">
        <w:rPr>
          <w:rFonts w:ascii="Times New Roman" w:hAnsi="Times New Roman" w:cs="Times New Roman"/>
          <w:bCs/>
          <w:sz w:val="24"/>
          <w:szCs w:val="24"/>
        </w:rPr>
        <w:t xml:space="preserve">                                </w:t>
      </w:r>
    </w:p>
    <w:p w14:paraId="04BB4145" w14:textId="77777777" w:rsidR="00BC0DD8" w:rsidRPr="002C002E" w:rsidRDefault="00BC0DD8">
      <w:pPr>
        <w:autoSpaceDE w:val="0"/>
        <w:autoSpaceDN w:val="0"/>
        <w:adjustRightInd w:val="0"/>
        <w:spacing w:after="0" w:line="240" w:lineRule="auto"/>
        <w:jc w:val="both"/>
        <w:rPr>
          <w:rFonts w:ascii="Times New Roman" w:hAnsi="Times New Roman" w:cs="Times New Roman"/>
          <w:bCs/>
          <w:sz w:val="24"/>
          <w:szCs w:val="24"/>
        </w:rPr>
      </w:pPr>
    </w:p>
    <w:p w14:paraId="1EC3A6A5" w14:textId="77777777" w:rsidR="00BC0DD8" w:rsidRPr="002C002E" w:rsidRDefault="00BC0DD8">
      <w:pPr>
        <w:autoSpaceDE w:val="0"/>
        <w:autoSpaceDN w:val="0"/>
        <w:adjustRightInd w:val="0"/>
        <w:spacing w:after="0" w:line="240" w:lineRule="auto"/>
        <w:jc w:val="both"/>
        <w:rPr>
          <w:rFonts w:ascii="Times New Roman" w:hAnsi="Times New Roman" w:cs="Times New Roman"/>
          <w:bCs/>
          <w:sz w:val="24"/>
          <w:szCs w:val="24"/>
        </w:rPr>
      </w:pPr>
    </w:p>
    <w:p w14:paraId="52DCD2B8" w14:textId="77777777" w:rsidR="00BC0DD8" w:rsidRPr="002C002E" w:rsidRDefault="00BC0DD8">
      <w:pPr>
        <w:autoSpaceDE w:val="0"/>
        <w:autoSpaceDN w:val="0"/>
        <w:adjustRightInd w:val="0"/>
        <w:spacing w:after="0" w:line="240" w:lineRule="auto"/>
        <w:jc w:val="both"/>
        <w:rPr>
          <w:rFonts w:ascii="Times New Roman" w:hAnsi="Times New Roman" w:cs="Times New Roman"/>
          <w:bCs/>
          <w:sz w:val="24"/>
          <w:szCs w:val="24"/>
        </w:rPr>
      </w:pPr>
    </w:p>
    <w:p w14:paraId="7C8CC152" w14:textId="77777777" w:rsidR="00BC0DD8" w:rsidRPr="002C002E" w:rsidRDefault="00BC0DD8">
      <w:pPr>
        <w:autoSpaceDE w:val="0"/>
        <w:autoSpaceDN w:val="0"/>
        <w:adjustRightInd w:val="0"/>
        <w:spacing w:after="0" w:line="240" w:lineRule="auto"/>
        <w:jc w:val="both"/>
        <w:rPr>
          <w:rFonts w:ascii="Times New Roman" w:hAnsi="Times New Roman" w:cs="Times New Roman"/>
          <w:bCs/>
          <w:sz w:val="24"/>
          <w:szCs w:val="24"/>
        </w:rPr>
      </w:pPr>
    </w:p>
    <w:p w14:paraId="3EE156E2" w14:textId="77777777" w:rsidR="00BC0DD8" w:rsidRPr="002C002E" w:rsidRDefault="00BC0DD8">
      <w:pPr>
        <w:autoSpaceDE w:val="0"/>
        <w:autoSpaceDN w:val="0"/>
        <w:adjustRightInd w:val="0"/>
        <w:spacing w:after="0" w:line="240" w:lineRule="auto"/>
        <w:jc w:val="both"/>
        <w:rPr>
          <w:rFonts w:ascii="Times New Roman" w:hAnsi="Times New Roman" w:cs="Times New Roman"/>
          <w:bCs/>
          <w:sz w:val="24"/>
          <w:szCs w:val="24"/>
        </w:rPr>
      </w:pPr>
    </w:p>
    <w:p w14:paraId="65CEEBC0" w14:textId="77777777" w:rsidR="00BC0DD8" w:rsidRPr="002C002E" w:rsidRDefault="00BC0DD8">
      <w:pPr>
        <w:autoSpaceDE w:val="0"/>
        <w:autoSpaceDN w:val="0"/>
        <w:adjustRightInd w:val="0"/>
        <w:spacing w:after="0" w:line="240" w:lineRule="auto"/>
        <w:jc w:val="both"/>
        <w:rPr>
          <w:rFonts w:ascii="Times New Roman" w:hAnsi="Times New Roman" w:cs="Times New Roman"/>
          <w:bCs/>
          <w:sz w:val="24"/>
          <w:szCs w:val="24"/>
        </w:rPr>
      </w:pPr>
    </w:p>
    <w:p w14:paraId="4E3701CF" w14:textId="77777777" w:rsidR="00BC0DD8" w:rsidRPr="002C002E" w:rsidRDefault="001C03BC">
      <w:pPr>
        <w:autoSpaceDE w:val="0"/>
        <w:autoSpaceDN w:val="0"/>
        <w:adjustRightInd w:val="0"/>
        <w:spacing w:after="0" w:line="240" w:lineRule="auto"/>
        <w:jc w:val="both"/>
        <w:rPr>
          <w:rFonts w:ascii="Times New Roman" w:hAnsi="Times New Roman" w:cs="Times New Roman"/>
          <w:bCs/>
          <w:sz w:val="24"/>
          <w:szCs w:val="24"/>
        </w:rPr>
      </w:pPr>
      <w:r w:rsidRPr="002C002E">
        <w:rPr>
          <w:rFonts w:ascii="Times New Roman" w:hAnsi="Times New Roman" w:cs="Times New Roman"/>
          <w:noProof/>
        </w:rPr>
        <mc:AlternateContent>
          <mc:Choice Requires="wps">
            <w:drawing>
              <wp:anchor distT="0" distB="0" distL="0" distR="0" simplePos="0" relativeHeight="37" behindDoc="0" locked="0" layoutInCell="1" allowOverlap="1" wp14:anchorId="5CCAF527" wp14:editId="712BC330">
                <wp:simplePos x="0" y="0"/>
                <wp:positionH relativeFrom="column">
                  <wp:posOffset>914400</wp:posOffset>
                </wp:positionH>
                <wp:positionV relativeFrom="paragraph">
                  <wp:posOffset>44629</wp:posOffset>
                </wp:positionV>
                <wp:extent cx="1523801" cy="280756"/>
                <wp:effectExtent l="0" t="0" r="0" b="0"/>
                <wp:wrapNone/>
                <wp:docPr id="1070"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3801" cy="280756"/>
                        </a:xfrm>
                        <a:prstGeom prst="rect">
                          <a:avLst/>
                        </a:prstGeom>
                        <a:solidFill>
                          <a:srgbClr val="FFFFFF"/>
                        </a:solidFill>
                        <a:ln>
                          <a:noFill/>
                        </a:ln>
                      </wps:spPr>
                      <wps:txbx>
                        <w:txbxContent>
                          <w:p w14:paraId="566ADF3A" w14:textId="77777777" w:rsidR="00B22461" w:rsidRDefault="00B22461">
                            <w:pPr>
                              <w:ind w:firstLine="720"/>
                              <w:rPr>
                                <w:rFonts w:ascii="Times New Roman" w:hAnsi="Times New Roman" w:cs="Times New Roman"/>
                                <w:b/>
                              </w:rPr>
                            </w:pPr>
                            <w:r>
                              <w:rPr>
                                <w:rFonts w:ascii="Times New Roman" w:hAnsi="Times New Roman" w:cs="Times New Roman"/>
                                <w:sz w:val="28"/>
                                <w:szCs w:val="28"/>
                              </w:rPr>
                              <w:t>Cleaning</w:t>
                            </w:r>
                          </w:p>
                        </w:txbxContent>
                      </wps:txbx>
                      <wps:bodyPr vert="horz" wrap="square" lIns="91440" tIns="45720" rIns="91440" bIns="45720" anchor="t" upright="1">
                        <a:prstTxWarp prst="textNoShape">
                          <a:avLst/>
                        </a:prstTxWarp>
                        <a:noAutofit/>
                      </wps:bodyPr>
                    </wps:wsp>
                  </a:graphicData>
                </a:graphic>
              </wp:anchor>
            </w:drawing>
          </mc:Choice>
          <mc:Fallback>
            <w:pict>
              <v:rect w14:anchorId="5CCAF527" id="Rectangle 22" o:spid="_x0000_s1065" style="position:absolute;left:0;text-align:left;margin-left:1in;margin-top:3.5pt;width:120pt;height:22.1pt;z-index:37;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" stroked="f">
                <v:textbox>
                  <w:txbxContent>
                    <w:p w14:paraId="566ADF3A" w14:textId="77777777" w:rsidR="00B22461" w:rsidRDefault="00B22461">
                      <w:pPr>
                        <w:ind w:firstLine="720"/>
                        <w:rPr>
                          <w:rFonts w:ascii="Times New Roman" w:hAnsi="Times New Roman" w:cs="Times New Roman"/>
                          <w:b/>
                        </w:rPr>
                      </w:pPr>
                      <w:r>
                        <w:rPr>
                          <w:rFonts w:ascii="Times New Roman" w:hAnsi="Times New Roman" w:cs="Times New Roman"/>
                          <w:sz w:val="28"/>
                          <w:szCs w:val="28"/>
                        </w:rPr>
                        <w:t>Cleaning</w:t>
                      </w:r>
                    </w:p>
                  </w:txbxContent>
                </v:textbox>
              </v:rect>
            </w:pict>
          </mc:Fallback>
        </mc:AlternateContent>
      </w:r>
    </w:p>
    <w:p w14:paraId="2F4D52F8" w14:textId="77777777" w:rsidR="00BC0DD8" w:rsidRPr="002C002E" w:rsidRDefault="00BC0DD8">
      <w:pPr>
        <w:autoSpaceDE w:val="0"/>
        <w:autoSpaceDN w:val="0"/>
        <w:adjustRightInd w:val="0"/>
        <w:spacing w:after="0" w:line="240" w:lineRule="auto"/>
        <w:jc w:val="both"/>
        <w:rPr>
          <w:rFonts w:ascii="Times New Roman" w:hAnsi="Times New Roman" w:cs="Times New Roman"/>
          <w:bCs/>
          <w:sz w:val="24"/>
          <w:szCs w:val="24"/>
        </w:rPr>
      </w:pPr>
    </w:p>
    <w:p w14:paraId="4474B5BB" w14:textId="77777777" w:rsidR="00BC0DD8" w:rsidRPr="002C002E" w:rsidRDefault="00BC0DD8">
      <w:pPr>
        <w:autoSpaceDE w:val="0"/>
        <w:autoSpaceDN w:val="0"/>
        <w:adjustRightInd w:val="0"/>
        <w:spacing w:after="0" w:line="240" w:lineRule="auto"/>
        <w:jc w:val="both"/>
        <w:rPr>
          <w:rFonts w:ascii="Times New Roman" w:hAnsi="Times New Roman" w:cs="Times New Roman"/>
          <w:bCs/>
          <w:sz w:val="24"/>
          <w:szCs w:val="24"/>
        </w:rPr>
      </w:pPr>
    </w:p>
    <w:p w14:paraId="4C6CA545" w14:textId="77777777" w:rsidR="00BC0DD8" w:rsidRPr="002C002E" w:rsidRDefault="00BC0DD8">
      <w:pPr>
        <w:autoSpaceDE w:val="0"/>
        <w:autoSpaceDN w:val="0"/>
        <w:adjustRightInd w:val="0"/>
        <w:spacing w:after="0" w:line="240" w:lineRule="auto"/>
        <w:jc w:val="both"/>
        <w:rPr>
          <w:rFonts w:ascii="Times New Roman" w:hAnsi="Times New Roman" w:cs="Times New Roman"/>
          <w:bCs/>
          <w:sz w:val="24"/>
          <w:szCs w:val="24"/>
        </w:rPr>
      </w:pPr>
    </w:p>
    <w:p w14:paraId="7F0D15D7" w14:textId="77777777" w:rsidR="00BC0DD8" w:rsidRPr="002C002E" w:rsidRDefault="00BC0DD8">
      <w:pPr>
        <w:autoSpaceDE w:val="0"/>
        <w:autoSpaceDN w:val="0"/>
        <w:adjustRightInd w:val="0"/>
        <w:spacing w:after="0" w:line="240" w:lineRule="auto"/>
        <w:jc w:val="both"/>
        <w:rPr>
          <w:rFonts w:ascii="Times New Roman" w:hAnsi="Times New Roman" w:cs="Times New Roman"/>
          <w:bCs/>
          <w:sz w:val="24"/>
          <w:szCs w:val="24"/>
        </w:rPr>
      </w:pPr>
    </w:p>
    <w:p w14:paraId="340BC7C7" w14:textId="77777777" w:rsidR="00BC0DD8" w:rsidRPr="002C002E" w:rsidRDefault="00BC0DD8">
      <w:pPr>
        <w:autoSpaceDE w:val="0"/>
        <w:autoSpaceDN w:val="0"/>
        <w:adjustRightInd w:val="0"/>
        <w:spacing w:after="0" w:line="240" w:lineRule="auto"/>
        <w:jc w:val="both"/>
        <w:rPr>
          <w:rFonts w:ascii="Times New Roman" w:hAnsi="Times New Roman" w:cs="Times New Roman"/>
          <w:bCs/>
          <w:sz w:val="24"/>
          <w:szCs w:val="24"/>
        </w:rPr>
      </w:pPr>
    </w:p>
    <w:p w14:paraId="42FBDBB5" w14:textId="77777777" w:rsidR="00BC0DD8" w:rsidRPr="002C002E" w:rsidRDefault="00BC0DD8">
      <w:pPr>
        <w:autoSpaceDE w:val="0"/>
        <w:autoSpaceDN w:val="0"/>
        <w:adjustRightInd w:val="0"/>
        <w:spacing w:after="0" w:line="240" w:lineRule="auto"/>
        <w:jc w:val="both"/>
        <w:rPr>
          <w:rFonts w:ascii="Times New Roman" w:hAnsi="Times New Roman" w:cs="Times New Roman"/>
          <w:bCs/>
          <w:sz w:val="24"/>
          <w:szCs w:val="24"/>
        </w:rPr>
      </w:pPr>
    </w:p>
    <w:p w14:paraId="5328945B" w14:textId="77777777" w:rsidR="00BC0DD8" w:rsidRPr="002C002E" w:rsidRDefault="00BC0DD8">
      <w:pPr>
        <w:autoSpaceDE w:val="0"/>
        <w:autoSpaceDN w:val="0"/>
        <w:adjustRightInd w:val="0"/>
        <w:spacing w:after="0" w:line="240" w:lineRule="auto"/>
        <w:jc w:val="both"/>
        <w:rPr>
          <w:rFonts w:ascii="Times New Roman" w:hAnsi="Times New Roman" w:cs="Times New Roman"/>
          <w:bCs/>
          <w:sz w:val="24"/>
          <w:szCs w:val="24"/>
        </w:rPr>
      </w:pPr>
    </w:p>
    <w:p w14:paraId="56D04C96" w14:textId="77777777" w:rsidR="00BC0DD8" w:rsidRPr="002C002E" w:rsidRDefault="00BC0DD8">
      <w:pPr>
        <w:autoSpaceDE w:val="0"/>
        <w:autoSpaceDN w:val="0"/>
        <w:adjustRightInd w:val="0"/>
        <w:spacing w:after="0" w:line="240" w:lineRule="auto"/>
        <w:jc w:val="both"/>
        <w:rPr>
          <w:rFonts w:ascii="Times New Roman" w:hAnsi="Times New Roman" w:cs="Times New Roman"/>
          <w:bCs/>
          <w:sz w:val="24"/>
          <w:szCs w:val="24"/>
        </w:rPr>
      </w:pPr>
    </w:p>
    <w:p w14:paraId="1016F50E" w14:textId="77777777" w:rsidR="00BC0DD8" w:rsidRPr="002C002E" w:rsidRDefault="00BC0DD8">
      <w:pPr>
        <w:autoSpaceDE w:val="0"/>
        <w:autoSpaceDN w:val="0"/>
        <w:adjustRightInd w:val="0"/>
        <w:spacing w:after="0" w:line="240" w:lineRule="auto"/>
        <w:jc w:val="both"/>
        <w:rPr>
          <w:rFonts w:ascii="Times New Roman" w:hAnsi="Times New Roman" w:cs="Times New Roman"/>
          <w:bCs/>
          <w:sz w:val="24"/>
          <w:szCs w:val="24"/>
        </w:rPr>
      </w:pPr>
    </w:p>
    <w:p w14:paraId="5BC3D667" w14:textId="77777777" w:rsidR="00BC0DD8" w:rsidRPr="002C002E" w:rsidRDefault="00BC0DD8">
      <w:pPr>
        <w:autoSpaceDE w:val="0"/>
        <w:autoSpaceDN w:val="0"/>
        <w:adjustRightInd w:val="0"/>
        <w:spacing w:after="0" w:line="240" w:lineRule="auto"/>
        <w:jc w:val="both"/>
        <w:rPr>
          <w:rFonts w:ascii="Times New Roman" w:hAnsi="Times New Roman" w:cs="Times New Roman"/>
          <w:bCs/>
          <w:sz w:val="24"/>
          <w:szCs w:val="24"/>
        </w:rPr>
      </w:pPr>
    </w:p>
    <w:p w14:paraId="03050FBA" w14:textId="77777777" w:rsidR="00BC0DD8" w:rsidRPr="002C002E" w:rsidRDefault="00BC0DD8">
      <w:pPr>
        <w:autoSpaceDE w:val="0"/>
        <w:autoSpaceDN w:val="0"/>
        <w:adjustRightInd w:val="0"/>
        <w:spacing w:after="0" w:line="240" w:lineRule="auto"/>
        <w:jc w:val="both"/>
        <w:rPr>
          <w:rFonts w:ascii="Times New Roman" w:hAnsi="Times New Roman" w:cs="Times New Roman"/>
          <w:bCs/>
          <w:sz w:val="24"/>
          <w:szCs w:val="24"/>
        </w:rPr>
      </w:pPr>
    </w:p>
    <w:p w14:paraId="74391208" w14:textId="77777777" w:rsidR="00BC0DD8" w:rsidRPr="002C002E" w:rsidRDefault="00BC0DD8">
      <w:pPr>
        <w:autoSpaceDE w:val="0"/>
        <w:autoSpaceDN w:val="0"/>
        <w:adjustRightInd w:val="0"/>
        <w:spacing w:after="0" w:line="240" w:lineRule="auto"/>
        <w:jc w:val="both"/>
        <w:rPr>
          <w:rFonts w:ascii="Times New Roman" w:hAnsi="Times New Roman" w:cs="Times New Roman"/>
          <w:bCs/>
          <w:sz w:val="24"/>
          <w:szCs w:val="24"/>
        </w:rPr>
      </w:pPr>
    </w:p>
    <w:p w14:paraId="4C75B757" w14:textId="77777777" w:rsidR="00BC0DD8" w:rsidRPr="002C002E" w:rsidRDefault="00BC0DD8">
      <w:pPr>
        <w:autoSpaceDE w:val="0"/>
        <w:autoSpaceDN w:val="0"/>
        <w:adjustRightInd w:val="0"/>
        <w:spacing w:after="0" w:line="240" w:lineRule="auto"/>
        <w:jc w:val="both"/>
        <w:rPr>
          <w:rFonts w:ascii="Times New Roman" w:hAnsi="Times New Roman" w:cs="Times New Roman"/>
          <w:bCs/>
          <w:sz w:val="24"/>
          <w:szCs w:val="24"/>
        </w:rPr>
      </w:pPr>
    </w:p>
    <w:p w14:paraId="5B076DE1" w14:textId="77777777" w:rsidR="00BC0DD8" w:rsidRPr="002C002E" w:rsidRDefault="00BC0DD8">
      <w:pPr>
        <w:autoSpaceDE w:val="0"/>
        <w:autoSpaceDN w:val="0"/>
        <w:adjustRightInd w:val="0"/>
        <w:spacing w:after="0" w:line="240" w:lineRule="auto"/>
        <w:jc w:val="both"/>
        <w:rPr>
          <w:rFonts w:ascii="Times New Roman" w:hAnsi="Times New Roman" w:cs="Times New Roman"/>
          <w:bCs/>
          <w:sz w:val="24"/>
          <w:szCs w:val="24"/>
        </w:rPr>
      </w:pPr>
    </w:p>
    <w:p w14:paraId="470F3272" w14:textId="77777777" w:rsidR="00BC0DD8" w:rsidRPr="002C002E" w:rsidRDefault="00BC0DD8">
      <w:pPr>
        <w:autoSpaceDE w:val="0"/>
        <w:autoSpaceDN w:val="0"/>
        <w:adjustRightInd w:val="0"/>
        <w:spacing w:after="0" w:line="240" w:lineRule="auto"/>
        <w:jc w:val="both"/>
        <w:rPr>
          <w:rFonts w:ascii="Times New Roman" w:hAnsi="Times New Roman" w:cs="Times New Roman"/>
          <w:bCs/>
          <w:sz w:val="24"/>
          <w:szCs w:val="24"/>
        </w:rPr>
      </w:pPr>
    </w:p>
    <w:p w14:paraId="2D0F13DC" w14:textId="77777777" w:rsidR="00BC0DD8" w:rsidRPr="002C002E" w:rsidRDefault="00BC0DD8">
      <w:pPr>
        <w:autoSpaceDE w:val="0"/>
        <w:autoSpaceDN w:val="0"/>
        <w:adjustRightInd w:val="0"/>
        <w:spacing w:after="0" w:line="240" w:lineRule="auto"/>
        <w:jc w:val="both"/>
        <w:rPr>
          <w:rFonts w:ascii="Times New Roman" w:hAnsi="Times New Roman" w:cs="Times New Roman"/>
          <w:bCs/>
          <w:sz w:val="24"/>
          <w:szCs w:val="24"/>
        </w:rPr>
      </w:pPr>
    </w:p>
    <w:p w14:paraId="3679AD99" w14:textId="77777777" w:rsidR="00BC0DD8" w:rsidRPr="002C002E" w:rsidRDefault="00BC0DD8">
      <w:pPr>
        <w:autoSpaceDE w:val="0"/>
        <w:autoSpaceDN w:val="0"/>
        <w:adjustRightInd w:val="0"/>
        <w:spacing w:after="0" w:line="240" w:lineRule="auto"/>
        <w:jc w:val="both"/>
        <w:rPr>
          <w:rFonts w:ascii="Times New Roman" w:hAnsi="Times New Roman" w:cs="Times New Roman"/>
          <w:bCs/>
          <w:sz w:val="24"/>
          <w:szCs w:val="24"/>
        </w:rPr>
      </w:pPr>
    </w:p>
    <w:p w14:paraId="750595C7" w14:textId="77777777" w:rsidR="00BC0DD8" w:rsidRPr="002C002E" w:rsidRDefault="00BC0DD8">
      <w:pPr>
        <w:autoSpaceDE w:val="0"/>
        <w:autoSpaceDN w:val="0"/>
        <w:adjustRightInd w:val="0"/>
        <w:spacing w:after="0" w:line="240" w:lineRule="auto"/>
        <w:jc w:val="both"/>
        <w:rPr>
          <w:rFonts w:ascii="Times New Roman" w:hAnsi="Times New Roman" w:cs="Times New Roman"/>
          <w:bCs/>
          <w:sz w:val="24"/>
          <w:szCs w:val="24"/>
        </w:rPr>
      </w:pPr>
    </w:p>
    <w:p w14:paraId="724FF345" w14:textId="77777777" w:rsidR="00BC0DD8" w:rsidRPr="002C002E" w:rsidRDefault="00BC0DD8">
      <w:pPr>
        <w:autoSpaceDE w:val="0"/>
        <w:autoSpaceDN w:val="0"/>
        <w:adjustRightInd w:val="0"/>
        <w:spacing w:after="0" w:line="240" w:lineRule="auto"/>
        <w:jc w:val="both"/>
        <w:rPr>
          <w:rFonts w:ascii="Times New Roman" w:hAnsi="Times New Roman" w:cs="Times New Roman"/>
          <w:bCs/>
          <w:sz w:val="24"/>
          <w:szCs w:val="24"/>
        </w:rPr>
      </w:pPr>
    </w:p>
    <w:p w14:paraId="00348133" w14:textId="77777777" w:rsidR="00BC0DD8" w:rsidRPr="002C002E" w:rsidRDefault="00BC0DD8">
      <w:pPr>
        <w:autoSpaceDE w:val="0"/>
        <w:autoSpaceDN w:val="0"/>
        <w:adjustRightInd w:val="0"/>
        <w:spacing w:after="0" w:line="240" w:lineRule="auto"/>
        <w:jc w:val="both"/>
        <w:rPr>
          <w:rFonts w:ascii="Times New Roman" w:hAnsi="Times New Roman" w:cs="Times New Roman"/>
          <w:b/>
          <w:bCs/>
          <w:sz w:val="24"/>
          <w:szCs w:val="24"/>
        </w:rPr>
      </w:pPr>
    </w:p>
    <w:p w14:paraId="794D40FD" w14:textId="77777777" w:rsidR="00BC0DD8" w:rsidRPr="002C002E" w:rsidRDefault="00BC0DD8">
      <w:pPr>
        <w:autoSpaceDE w:val="0"/>
        <w:autoSpaceDN w:val="0"/>
        <w:adjustRightInd w:val="0"/>
        <w:spacing w:after="0" w:line="240" w:lineRule="auto"/>
        <w:jc w:val="both"/>
        <w:rPr>
          <w:rFonts w:ascii="Times New Roman" w:hAnsi="Times New Roman" w:cs="Times New Roman"/>
          <w:b/>
          <w:bCs/>
          <w:sz w:val="24"/>
          <w:szCs w:val="24"/>
        </w:rPr>
      </w:pPr>
    </w:p>
    <w:p w14:paraId="23C32459" w14:textId="77777777" w:rsidR="00BC0DD8" w:rsidRPr="002C002E" w:rsidRDefault="00BC0DD8">
      <w:pPr>
        <w:autoSpaceDE w:val="0"/>
        <w:autoSpaceDN w:val="0"/>
        <w:adjustRightInd w:val="0"/>
        <w:spacing w:after="0" w:line="240" w:lineRule="auto"/>
        <w:jc w:val="both"/>
        <w:rPr>
          <w:rFonts w:ascii="Times New Roman" w:hAnsi="Times New Roman" w:cs="Times New Roman"/>
          <w:b/>
          <w:bCs/>
          <w:sz w:val="24"/>
          <w:szCs w:val="24"/>
        </w:rPr>
      </w:pPr>
    </w:p>
    <w:p w14:paraId="1056248E" w14:textId="77777777" w:rsidR="00BC0DD8" w:rsidRPr="002C002E" w:rsidRDefault="00BC0DD8">
      <w:pPr>
        <w:autoSpaceDE w:val="0"/>
        <w:autoSpaceDN w:val="0"/>
        <w:adjustRightInd w:val="0"/>
        <w:spacing w:after="0" w:line="240" w:lineRule="auto"/>
        <w:jc w:val="both"/>
        <w:rPr>
          <w:rFonts w:ascii="Times New Roman" w:hAnsi="Times New Roman" w:cs="Times New Roman"/>
          <w:b/>
          <w:bCs/>
          <w:sz w:val="24"/>
          <w:szCs w:val="24"/>
        </w:rPr>
      </w:pPr>
    </w:p>
    <w:p w14:paraId="53C5143B" w14:textId="77777777" w:rsidR="00BC0DD8" w:rsidRPr="002C002E" w:rsidRDefault="00BC0DD8">
      <w:pPr>
        <w:autoSpaceDE w:val="0"/>
        <w:autoSpaceDN w:val="0"/>
        <w:adjustRightInd w:val="0"/>
        <w:spacing w:after="0" w:line="240" w:lineRule="auto"/>
        <w:jc w:val="both"/>
        <w:rPr>
          <w:rFonts w:ascii="Times New Roman" w:hAnsi="Times New Roman" w:cs="Times New Roman"/>
          <w:b/>
          <w:bCs/>
          <w:sz w:val="24"/>
          <w:szCs w:val="24"/>
        </w:rPr>
      </w:pPr>
    </w:p>
    <w:p w14:paraId="4AA6018F" w14:textId="640FC119" w:rsidR="00BC0DD8" w:rsidRPr="002C002E" w:rsidRDefault="001C03BC">
      <w:pPr>
        <w:spacing w:line="240" w:lineRule="auto"/>
        <w:jc w:val="both"/>
        <w:rPr>
          <w:rFonts w:ascii="Times New Roman" w:hAnsi="Times New Roman" w:cs="Times New Roman"/>
          <w:i/>
          <w:sz w:val="24"/>
          <w:szCs w:val="24"/>
        </w:rPr>
      </w:pPr>
      <w:r w:rsidRPr="002C002E">
        <w:rPr>
          <w:rFonts w:ascii="Times New Roman" w:hAnsi="Times New Roman" w:cs="Times New Roman"/>
          <w:sz w:val="24"/>
          <w:szCs w:val="24"/>
        </w:rPr>
        <w:t xml:space="preserve">Figure.2. The production of crude extracts of </w:t>
      </w:r>
      <w:proofErr w:type="spellStart"/>
      <w:r w:rsidRPr="002C002E">
        <w:rPr>
          <w:rFonts w:ascii="Times New Roman" w:hAnsi="Times New Roman" w:cs="Times New Roman"/>
          <w:i/>
          <w:sz w:val="24"/>
          <w:szCs w:val="24"/>
        </w:rPr>
        <w:t>Monodora</w:t>
      </w:r>
      <w:proofErr w:type="spellEnd"/>
      <w:r w:rsidRPr="002C002E">
        <w:rPr>
          <w:rFonts w:ascii="Times New Roman" w:hAnsi="Times New Roman" w:cs="Times New Roman"/>
          <w:i/>
          <w:sz w:val="24"/>
          <w:szCs w:val="24"/>
        </w:rPr>
        <w:t xml:space="preserve"> </w:t>
      </w:r>
      <w:proofErr w:type="spellStart"/>
      <w:proofErr w:type="gramStart"/>
      <w:r w:rsidRPr="002C002E">
        <w:rPr>
          <w:rFonts w:ascii="Times New Roman" w:hAnsi="Times New Roman" w:cs="Times New Roman"/>
          <w:i/>
          <w:sz w:val="24"/>
          <w:szCs w:val="24"/>
        </w:rPr>
        <w:t>myristica</w:t>
      </w:r>
      <w:proofErr w:type="spellEnd"/>
      <w:r w:rsidRPr="002C002E">
        <w:rPr>
          <w:rFonts w:ascii="Times New Roman" w:hAnsi="Times New Roman" w:cs="Times New Roman"/>
          <w:i/>
          <w:sz w:val="24"/>
          <w:szCs w:val="24"/>
        </w:rPr>
        <w:t>.(</w:t>
      </w:r>
      <w:proofErr w:type="spellStart"/>
      <w:proofErr w:type="gramEnd"/>
      <w:r w:rsidRPr="002C002E">
        <w:rPr>
          <w:rFonts w:ascii="Times New Roman" w:hAnsi="Times New Roman" w:cs="Times New Roman"/>
          <w:i/>
          <w:sz w:val="24"/>
          <w:szCs w:val="24"/>
        </w:rPr>
        <w:t>Ehuru</w:t>
      </w:r>
      <w:proofErr w:type="spellEnd"/>
      <w:r w:rsidRPr="002C002E">
        <w:rPr>
          <w:rFonts w:ascii="Times New Roman" w:hAnsi="Times New Roman" w:cs="Times New Roman"/>
          <w:i/>
          <w:sz w:val="24"/>
          <w:szCs w:val="24"/>
        </w:rPr>
        <w:t>)</w:t>
      </w:r>
    </w:p>
    <w:p w14:paraId="5D96BAE4" w14:textId="77777777" w:rsidR="00BC0DD8" w:rsidRPr="002C002E" w:rsidRDefault="001C03BC">
      <w:pPr>
        <w:autoSpaceDE w:val="0"/>
        <w:autoSpaceDN w:val="0"/>
        <w:adjustRightInd w:val="0"/>
        <w:spacing w:after="0" w:line="240" w:lineRule="auto"/>
        <w:jc w:val="both"/>
        <w:rPr>
          <w:rFonts w:ascii="Times New Roman" w:hAnsi="Times New Roman" w:cs="Times New Roman"/>
          <w:b/>
          <w:bCs/>
          <w:sz w:val="24"/>
          <w:szCs w:val="24"/>
        </w:rPr>
      </w:pPr>
      <w:r w:rsidRPr="002C002E">
        <w:rPr>
          <w:rFonts w:ascii="Times New Roman" w:hAnsi="Times New Roman" w:cs="Times New Roman"/>
          <w:b/>
          <w:bCs/>
          <w:sz w:val="24"/>
          <w:szCs w:val="24"/>
        </w:rPr>
        <w:t xml:space="preserve">2.3. Processing of </w:t>
      </w:r>
      <w:proofErr w:type="spellStart"/>
      <w:r w:rsidRPr="002C002E">
        <w:rPr>
          <w:rFonts w:ascii="Times New Roman" w:hAnsi="Times New Roman" w:cs="Times New Roman"/>
          <w:b/>
          <w:bCs/>
          <w:sz w:val="24"/>
          <w:szCs w:val="24"/>
        </w:rPr>
        <w:t>Oshiokirisho</w:t>
      </w:r>
      <w:proofErr w:type="spellEnd"/>
      <w:r w:rsidRPr="002C002E">
        <w:rPr>
          <w:rFonts w:ascii="Times New Roman" w:hAnsi="Times New Roman" w:cs="Times New Roman"/>
          <w:b/>
          <w:bCs/>
          <w:sz w:val="24"/>
          <w:szCs w:val="24"/>
        </w:rPr>
        <w:t xml:space="preserve"> </w:t>
      </w:r>
      <w:r w:rsidRPr="002C002E">
        <w:rPr>
          <w:rFonts w:ascii="Times New Roman" w:hAnsi="Times New Roman" w:cs="Times New Roman"/>
          <w:b/>
          <w:bCs/>
          <w:i/>
          <w:sz w:val="24"/>
          <w:szCs w:val="24"/>
        </w:rPr>
        <w:t>(</w:t>
      </w:r>
      <w:proofErr w:type="spellStart"/>
      <w:r w:rsidRPr="002C002E">
        <w:rPr>
          <w:rFonts w:ascii="Times New Roman" w:hAnsi="Times New Roman" w:cs="Times New Roman"/>
          <w:b/>
          <w:bCs/>
          <w:i/>
          <w:sz w:val="24"/>
          <w:szCs w:val="24"/>
        </w:rPr>
        <w:t>Tetrapluera</w:t>
      </w:r>
      <w:proofErr w:type="spellEnd"/>
      <w:r w:rsidRPr="002C002E">
        <w:rPr>
          <w:rFonts w:ascii="Times New Roman" w:hAnsi="Times New Roman" w:cs="Times New Roman"/>
          <w:b/>
          <w:bCs/>
          <w:i/>
          <w:sz w:val="24"/>
          <w:szCs w:val="24"/>
        </w:rPr>
        <w:t xml:space="preserve"> </w:t>
      </w:r>
      <w:proofErr w:type="spellStart"/>
      <w:r w:rsidRPr="002C002E">
        <w:rPr>
          <w:rFonts w:ascii="Times New Roman" w:hAnsi="Times New Roman" w:cs="Times New Roman"/>
          <w:b/>
          <w:bCs/>
          <w:i/>
          <w:sz w:val="24"/>
          <w:szCs w:val="24"/>
        </w:rPr>
        <w:t>tetraptera</w:t>
      </w:r>
      <w:proofErr w:type="spellEnd"/>
      <w:r w:rsidRPr="002C002E">
        <w:rPr>
          <w:rFonts w:ascii="Times New Roman" w:hAnsi="Times New Roman" w:cs="Times New Roman"/>
          <w:b/>
          <w:bCs/>
          <w:i/>
          <w:sz w:val="24"/>
          <w:szCs w:val="24"/>
        </w:rPr>
        <w:t xml:space="preserve">) </w:t>
      </w:r>
      <w:r w:rsidRPr="002C002E">
        <w:rPr>
          <w:rFonts w:ascii="Times New Roman" w:hAnsi="Times New Roman" w:cs="Times New Roman"/>
          <w:b/>
          <w:bCs/>
          <w:sz w:val="24"/>
          <w:szCs w:val="24"/>
        </w:rPr>
        <w:t>Pod</w:t>
      </w:r>
    </w:p>
    <w:p w14:paraId="7A8CA4E6" w14:textId="77777777" w:rsidR="00BC0DD8" w:rsidRPr="002C002E" w:rsidRDefault="001C03BC">
      <w:pPr>
        <w:autoSpaceDE w:val="0"/>
        <w:autoSpaceDN w:val="0"/>
        <w:adjustRightInd w:val="0"/>
        <w:spacing w:after="0" w:line="240" w:lineRule="auto"/>
        <w:jc w:val="both"/>
        <w:rPr>
          <w:rFonts w:ascii="Times New Roman" w:hAnsi="Times New Roman" w:cs="Times New Roman"/>
          <w:bCs/>
          <w:sz w:val="24"/>
          <w:szCs w:val="24"/>
        </w:rPr>
      </w:pPr>
      <w:r w:rsidRPr="002C002E">
        <w:rPr>
          <w:rFonts w:ascii="Times New Roman" w:hAnsi="Times New Roman" w:cs="Times New Roman"/>
          <w:bCs/>
          <w:sz w:val="24"/>
          <w:szCs w:val="24"/>
        </w:rPr>
        <w:lastRenderedPageBreak/>
        <w:t xml:space="preserve">The methods described by Odimegwu, </w:t>
      </w:r>
      <w:r w:rsidRPr="002C002E">
        <w:rPr>
          <w:rFonts w:ascii="Times New Roman" w:hAnsi="Times New Roman" w:cs="Times New Roman"/>
          <w:bCs/>
          <w:i/>
          <w:sz w:val="24"/>
          <w:szCs w:val="24"/>
        </w:rPr>
        <w:t>et al,</w:t>
      </w:r>
      <w:r w:rsidRPr="002C002E">
        <w:rPr>
          <w:rFonts w:ascii="Times New Roman" w:hAnsi="Times New Roman" w:cs="Times New Roman"/>
          <w:bCs/>
          <w:sz w:val="24"/>
          <w:szCs w:val="24"/>
        </w:rPr>
        <w:t xml:space="preserve"> (2019) were slightly modified and used for the extraction of </w:t>
      </w:r>
      <w:proofErr w:type="spellStart"/>
      <w:r w:rsidRPr="002C002E">
        <w:rPr>
          <w:rFonts w:ascii="Times New Roman" w:hAnsi="Times New Roman" w:cs="Times New Roman"/>
          <w:bCs/>
          <w:sz w:val="24"/>
          <w:szCs w:val="24"/>
        </w:rPr>
        <w:t>ehuru</w:t>
      </w:r>
      <w:proofErr w:type="spellEnd"/>
      <w:r w:rsidRPr="002C002E">
        <w:rPr>
          <w:rFonts w:ascii="Times New Roman" w:hAnsi="Times New Roman" w:cs="Times New Roman"/>
          <w:bCs/>
          <w:sz w:val="24"/>
          <w:szCs w:val="24"/>
        </w:rPr>
        <w:t xml:space="preserve"> seed meal. About 10 pods of matured and dried pods of </w:t>
      </w:r>
      <w:proofErr w:type="spellStart"/>
      <w:r w:rsidRPr="002C002E">
        <w:rPr>
          <w:rFonts w:ascii="Times New Roman" w:hAnsi="Times New Roman" w:cs="Times New Roman"/>
          <w:bCs/>
          <w:sz w:val="24"/>
          <w:szCs w:val="24"/>
        </w:rPr>
        <w:t>Oshiokirisho</w:t>
      </w:r>
      <w:proofErr w:type="spellEnd"/>
      <w:r w:rsidRPr="002C002E">
        <w:rPr>
          <w:rFonts w:ascii="Times New Roman" w:hAnsi="Times New Roman" w:cs="Times New Roman"/>
          <w:bCs/>
          <w:sz w:val="24"/>
          <w:szCs w:val="24"/>
        </w:rPr>
        <w:t xml:space="preserve"> (</w:t>
      </w:r>
      <w:proofErr w:type="spellStart"/>
      <w:r w:rsidRPr="002C002E">
        <w:rPr>
          <w:rFonts w:ascii="Times New Roman" w:hAnsi="Times New Roman" w:cs="Times New Roman"/>
          <w:bCs/>
          <w:i/>
          <w:sz w:val="24"/>
          <w:szCs w:val="24"/>
        </w:rPr>
        <w:t>Tetrapluera</w:t>
      </w:r>
      <w:proofErr w:type="spellEnd"/>
      <w:r w:rsidRPr="002C002E">
        <w:rPr>
          <w:rFonts w:ascii="Times New Roman" w:hAnsi="Times New Roman" w:cs="Times New Roman"/>
          <w:bCs/>
          <w:i/>
          <w:sz w:val="24"/>
          <w:szCs w:val="24"/>
        </w:rPr>
        <w:t xml:space="preserve"> </w:t>
      </w:r>
      <w:proofErr w:type="spellStart"/>
      <w:r w:rsidRPr="002C002E">
        <w:rPr>
          <w:rFonts w:ascii="Times New Roman" w:hAnsi="Times New Roman" w:cs="Times New Roman"/>
          <w:bCs/>
          <w:i/>
          <w:sz w:val="24"/>
          <w:szCs w:val="24"/>
        </w:rPr>
        <w:t>tetraptera</w:t>
      </w:r>
      <w:proofErr w:type="spellEnd"/>
      <w:r w:rsidRPr="002C002E">
        <w:rPr>
          <w:rFonts w:ascii="Times New Roman" w:hAnsi="Times New Roman" w:cs="Times New Roman"/>
          <w:bCs/>
          <w:sz w:val="24"/>
          <w:szCs w:val="24"/>
        </w:rPr>
        <w:t xml:space="preserve">) were selected, cleaned and washed with 40% alcohol solution to disinfect the surface of microorganisms. The pods were dried in an electric oven </w:t>
      </w:r>
      <w:r w:rsidRPr="002C002E">
        <w:rPr>
          <w:rFonts w:ascii="Times New Roman" w:hAnsi="Times New Roman" w:cs="Times New Roman"/>
          <w:sz w:val="24"/>
          <w:szCs w:val="24"/>
        </w:rPr>
        <w:t>(EUROSONIC; Model No.  ES-</w:t>
      </w:r>
      <w:proofErr w:type="gramStart"/>
      <w:r w:rsidRPr="002C002E">
        <w:rPr>
          <w:rFonts w:ascii="Times New Roman" w:hAnsi="Times New Roman" w:cs="Times New Roman"/>
          <w:sz w:val="24"/>
          <w:szCs w:val="24"/>
        </w:rPr>
        <w:t>9080,China</w:t>
      </w:r>
      <w:proofErr w:type="gramEnd"/>
      <w:r w:rsidRPr="002C002E">
        <w:rPr>
          <w:rFonts w:ascii="Times New Roman" w:hAnsi="Times New Roman" w:cs="Times New Roman"/>
          <w:sz w:val="24"/>
          <w:szCs w:val="24"/>
        </w:rPr>
        <w:t>)</w:t>
      </w:r>
      <w:r w:rsidRPr="002C002E">
        <w:rPr>
          <w:rFonts w:ascii="Times New Roman" w:hAnsi="Times New Roman" w:cs="Times New Roman"/>
          <w:bCs/>
          <w:sz w:val="24"/>
          <w:szCs w:val="24"/>
        </w:rPr>
        <w:t xml:space="preserve"> at the temperature of 60</w:t>
      </w:r>
      <w:r w:rsidRPr="002C002E">
        <w:rPr>
          <w:rFonts w:ascii="Times New Roman" w:hAnsi="Times New Roman" w:cs="Times New Roman"/>
          <w:bCs/>
          <w:sz w:val="24"/>
          <w:szCs w:val="24"/>
          <w:vertAlign w:val="superscript"/>
        </w:rPr>
        <w:t>o</w:t>
      </w:r>
      <w:r w:rsidRPr="002C002E">
        <w:rPr>
          <w:rFonts w:ascii="Times New Roman" w:hAnsi="Times New Roman" w:cs="Times New Roman"/>
          <w:bCs/>
          <w:sz w:val="24"/>
          <w:szCs w:val="24"/>
        </w:rPr>
        <w:t>C. The dried pods were cut into chunks for easy grinding. The ground sample was stored in an air tight contained and subsequently subjected to extraction.  The flow chart for the process is given in Figure 3.</w:t>
      </w:r>
    </w:p>
    <w:p w14:paraId="009F173A" w14:textId="77777777" w:rsidR="00BC0DD8" w:rsidRPr="002C002E" w:rsidRDefault="00BC0DD8">
      <w:pPr>
        <w:spacing w:line="240" w:lineRule="auto"/>
        <w:jc w:val="both"/>
        <w:rPr>
          <w:rFonts w:ascii="Times New Roman" w:eastAsia="Times New Roman" w:hAnsi="Times New Roman" w:cs="Times New Roman"/>
          <w:b/>
          <w:sz w:val="24"/>
          <w:szCs w:val="24"/>
        </w:rPr>
      </w:pPr>
    </w:p>
    <w:p w14:paraId="724AAF5C" w14:textId="77777777" w:rsidR="00BC0DD8" w:rsidRPr="002C002E" w:rsidRDefault="00BC0DD8">
      <w:pPr>
        <w:spacing w:line="240" w:lineRule="auto"/>
        <w:jc w:val="both"/>
        <w:rPr>
          <w:rFonts w:ascii="Times New Roman" w:eastAsia="Times New Roman" w:hAnsi="Times New Roman" w:cs="Times New Roman"/>
          <w:b/>
          <w:sz w:val="24"/>
          <w:szCs w:val="24"/>
        </w:rPr>
      </w:pPr>
    </w:p>
    <w:p w14:paraId="36364B78" w14:textId="77777777" w:rsidR="00BC0DD8" w:rsidRPr="002C002E" w:rsidRDefault="001C03BC">
      <w:pPr>
        <w:spacing w:line="240" w:lineRule="auto"/>
        <w:jc w:val="both"/>
        <w:rPr>
          <w:rFonts w:ascii="Times New Roman" w:eastAsia="Times New Roman" w:hAnsi="Times New Roman" w:cs="Times New Roman"/>
          <w:b/>
          <w:sz w:val="24"/>
          <w:szCs w:val="24"/>
        </w:rPr>
      </w:pPr>
      <w:r w:rsidRPr="002C002E">
        <w:rPr>
          <w:rFonts w:ascii="Times New Roman" w:hAnsi="Times New Roman" w:cs="Times New Roman"/>
          <w:bCs/>
          <w:noProof/>
          <w:sz w:val="24"/>
          <w:szCs w:val="24"/>
        </w:rPr>
        <mc:AlternateContent>
          <mc:Choice Requires="wps">
            <w:drawing>
              <wp:anchor distT="0" distB="0" distL="0" distR="0" simplePos="0" relativeHeight="6" behindDoc="0" locked="0" layoutInCell="1" allowOverlap="1" wp14:anchorId="36EC0977" wp14:editId="1833EBFB">
                <wp:simplePos x="0" y="0"/>
                <wp:positionH relativeFrom="column">
                  <wp:posOffset>470423</wp:posOffset>
                </wp:positionH>
                <wp:positionV relativeFrom="paragraph">
                  <wp:posOffset>121098</wp:posOffset>
                </wp:positionV>
                <wp:extent cx="1695450" cy="447675"/>
                <wp:effectExtent l="0" t="0" r="19050" b="28575"/>
                <wp:wrapNone/>
                <wp:docPr id="1071"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5450" cy="44767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E23499" w14:textId="77777777" w:rsidR="00B22461" w:rsidRDefault="00B22461">
                            <w:pPr>
                              <w:jc w:val="center"/>
                              <w:rPr>
                                <w:rFonts w:ascii="Times New Roman" w:hAnsi="Times New Roman" w:cs="Times New Roman"/>
                                <w:b/>
                                <w:i/>
                              </w:rPr>
                            </w:pPr>
                            <w:proofErr w:type="spellStart"/>
                            <w:r>
                              <w:rPr>
                                <w:rFonts w:ascii="Times New Roman" w:hAnsi="Times New Roman" w:cs="Times New Roman"/>
                                <w:b/>
                                <w:i/>
                              </w:rPr>
                              <w:t>Tetrapluera</w:t>
                            </w:r>
                            <w:proofErr w:type="spellEnd"/>
                            <w:r>
                              <w:rPr>
                                <w:rFonts w:ascii="Times New Roman" w:hAnsi="Times New Roman" w:cs="Times New Roman"/>
                                <w:b/>
                                <w:i/>
                              </w:rPr>
                              <w:t xml:space="preserve"> </w:t>
                            </w:r>
                            <w:proofErr w:type="spellStart"/>
                            <w:r>
                              <w:rPr>
                                <w:rFonts w:ascii="Times New Roman" w:hAnsi="Times New Roman" w:cs="Times New Roman"/>
                                <w:b/>
                                <w:i/>
                              </w:rPr>
                              <w:t>tetraptera</w:t>
                            </w:r>
                            <w:proofErr w:type="spellEnd"/>
                            <w:r>
                              <w:rPr>
                                <w:rFonts w:ascii="Times New Roman" w:hAnsi="Times New Roman" w:cs="Times New Roman"/>
                                <w:b/>
                                <w:i/>
                              </w:rPr>
                              <w:t xml:space="preserve"> </w:t>
                            </w:r>
                            <w:r>
                              <w:rPr>
                                <w:rFonts w:ascii="Times New Roman" w:hAnsi="Times New Roman" w:cs="Times New Roman"/>
                                <w:b/>
                              </w:rPr>
                              <w:t>pod</w:t>
                            </w:r>
                          </w:p>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6EC0977" id="Rectangle 23" o:spid="_x0000_s1066" style="position:absolute;left:0;text-align:left;margin-left:37.05pt;margin-top:9.55pt;width:133.5pt;height:35.25pt;z-index: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">
                <v:path arrowok="t"/>
                <v:textbox>
                  <w:txbxContent>
                    <w:p w14:paraId="48E23499" w14:textId="77777777" w:rsidR="00B22461" w:rsidRDefault="00B22461">
                      <w:pPr>
                        <w:jc w:val="center"/>
                        <w:rPr>
                          <w:rFonts w:ascii="Times New Roman" w:hAnsi="Times New Roman" w:cs="Times New Roman"/>
                          <w:b/>
                          <w:i/>
                        </w:rPr>
                      </w:pPr>
                      <w:proofErr w:type="spellStart"/>
                      <w:r>
                        <w:rPr>
                          <w:rFonts w:ascii="Times New Roman" w:hAnsi="Times New Roman" w:cs="Times New Roman"/>
                          <w:b/>
                          <w:i/>
                        </w:rPr>
                        <w:t>Tetrapluera</w:t>
                      </w:r>
                      <w:proofErr w:type="spellEnd"/>
                      <w:r>
                        <w:rPr>
                          <w:rFonts w:ascii="Times New Roman" w:hAnsi="Times New Roman" w:cs="Times New Roman"/>
                          <w:b/>
                          <w:i/>
                        </w:rPr>
                        <w:t xml:space="preserve"> </w:t>
                      </w:r>
                      <w:proofErr w:type="spellStart"/>
                      <w:r>
                        <w:rPr>
                          <w:rFonts w:ascii="Times New Roman" w:hAnsi="Times New Roman" w:cs="Times New Roman"/>
                          <w:b/>
                          <w:i/>
                        </w:rPr>
                        <w:t>tetraptera</w:t>
                      </w:r>
                      <w:proofErr w:type="spellEnd"/>
                      <w:r>
                        <w:rPr>
                          <w:rFonts w:ascii="Times New Roman" w:hAnsi="Times New Roman" w:cs="Times New Roman"/>
                          <w:b/>
                          <w:i/>
                        </w:rPr>
                        <w:t xml:space="preserve"> </w:t>
                      </w:r>
                      <w:r>
                        <w:rPr>
                          <w:rFonts w:ascii="Times New Roman" w:hAnsi="Times New Roman" w:cs="Times New Roman"/>
                          <w:b/>
                        </w:rPr>
                        <w:t>pod</w:t>
                      </w:r>
                    </w:p>
                  </w:txbxContent>
                </v:textbox>
              </v:rect>
            </w:pict>
          </mc:Fallback>
        </mc:AlternateContent>
      </w:r>
    </w:p>
    <w:p w14:paraId="5BFA00F3" w14:textId="77777777" w:rsidR="00BC0DD8" w:rsidRPr="002C002E" w:rsidRDefault="001C03BC">
      <w:pPr>
        <w:spacing w:line="240" w:lineRule="auto"/>
        <w:ind w:left="810" w:hanging="810"/>
        <w:jc w:val="both"/>
        <w:rPr>
          <w:rFonts w:ascii="Times New Roman" w:eastAsia="Times New Roman" w:hAnsi="Times New Roman" w:cs="Times New Roman"/>
          <w:b/>
          <w:sz w:val="24"/>
          <w:szCs w:val="24"/>
        </w:rPr>
      </w:pPr>
      <w:r w:rsidRPr="002C002E">
        <w:rPr>
          <w:rFonts w:ascii="Times New Roman" w:hAnsi="Times New Roman" w:cs="Times New Roman"/>
          <w:bCs/>
          <w:noProof/>
          <w:sz w:val="24"/>
          <w:szCs w:val="24"/>
        </w:rPr>
        <mc:AlternateContent>
          <mc:Choice Requires="wpg">
            <w:drawing>
              <wp:anchor distT="0" distB="0" distL="0" distR="0" simplePos="0" relativeHeight="5" behindDoc="0" locked="0" layoutInCell="1" allowOverlap="1" wp14:anchorId="1AF0B62E" wp14:editId="1F89CCD1">
                <wp:simplePos x="0" y="0"/>
                <wp:positionH relativeFrom="margin">
                  <wp:align>left</wp:align>
                </wp:positionH>
                <wp:positionV relativeFrom="paragraph">
                  <wp:posOffset>333973</wp:posOffset>
                </wp:positionV>
                <wp:extent cx="4680585" cy="4625788"/>
                <wp:effectExtent l="0" t="0" r="5715" b="22860"/>
                <wp:wrapNone/>
                <wp:docPr id="1072" name="Group 516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80585" cy="4625788"/>
                          <a:chOff x="0" y="0"/>
                          <a:chExt cx="4680585" cy="5823857"/>
                        </a:xfrm>
                      </wpg:grpSpPr>
                      <wps:wsp>
                        <wps:cNvPr id="1034" name="Straight Arrow Connector 1034"/>
                        <wps:cNvCnPr/>
                        <wps:spPr>
                          <a:xfrm flipH="1">
                            <a:off x="1295400" y="1426028"/>
                            <a:ext cx="0" cy="227965"/>
                          </a:xfrm>
                          <a:prstGeom prst="straightConnector1">
                            <a:avLst/>
                          </a:prstGeom>
                          <a:ln w="9525" cap="flat" cmpd="sng">
                            <a:solidFill>
                              <a:srgbClr val="000000"/>
                            </a:solidFill>
                            <a:prstDash val="solid"/>
                            <a:round/>
                            <a:headEnd type="none" w="med" len="med"/>
                            <a:tailEnd type="triangle" w="med" len="med"/>
                          </a:ln>
                        </wps:spPr>
                        <wps:bodyPr/>
                      </wps:wsp>
                      <wps:wsp>
                        <wps:cNvPr id="1035" name="Straight Arrow Connector 1035"/>
                        <wps:cNvCnPr/>
                        <wps:spPr>
                          <a:xfrm>
                            <a:off x="1404257" y="4354285"/>
                            <a:ext cx="0" cy="326390"/>
                          </a:xfrm>
                          <a:prstGeom prst="straightConnector1">
                            <a:avLst/>
                          </a:prstGeom>
                          <a:ln w="9525" cap="flat" cmpd="sng">
                            <a:solidFill>
                              <a:srgbClr val="000000"/>
                            </a:solidFill>
                            <a:prstDash val="solid"/>
                            <a:round/>
                            <a:headEnd type="none" w="med" len="med"/>
                            <a:tailEnd type="triangle" w="med" len="med"/>
                          </a:ln>
                        </wps:spPr>
                        <wps:bodyPr/>
                      </wps:wsp>
                      <wps:wsp>
                        <wps:cNvPr id="1036" name="Rectangle 1036"/>
                        <wps:cNvSpPr/>
                        <wps:spPr>
                          <a:xfrm>
                            <a:off x="718457" y="5442857"/>
                            <a:ext cx="1504950" cy="3810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B8E4C73" w14:textId="77777777" w:rsidR="00B22461" w:rsidRDefault="00B22461">
                              <w:pPr>
                                <w:jc w:val="center"/>
                                <w:rPr>
                                  <w:rFonts w:ascii="Times New Roman" w:hAnsi="Times New Roman" w:cs="Times New Roman"/>
                                  <w:b/>
                                  <w:i/>
                                </w:rPr>
                              </w:pPr>
                              <w:r>
                                <w:rPr>
                                  <w:rFonts w:ascii="Times New Roman" w:hAnsi="Times New Roman" w:cs="Times New Roman"/>
                                  <w:b/>
                                  <w:i/>
                                </w:rPr>
                                <w:t>T. tetraptera Extracts</w:t>
                              </w:r>
                            </w:p>
                          </w:txbxContent>
                        </wps:txbx>
                        <wps:bodyPr vert="horz" wrap="square" lIns="91440" tIns="45720" rIns="91440" bIns="45720" anchor="t" upright="1">
                          <a:prstTxWarp prst="textNoShape">
                            <a:avLst/>
                          </a:prstTxWarp>
                          <a:noAutofit/>
                        </wps:bodyPr>
                      </wps:wsp>
                      <wps:wsp>
                        <wps:cNvPr id="1037" name="Rectangle 1037"/>
                        <wps:cNvSpPr/>
                        <wps:spPr>
                          <a:xfrm>
                            <a:off x="0" y="4735285"/>
                            <a:ext cx="4680585" cy="381000"/>
                          </a:xfrm>
                          <a:prstGeom prst="rect">
                            <a:avLst/>
                          </a:prstGeom>
                          <a:solidFill>
                            <a:srgbClr val="FFFFFF"/>
                          </a:solidFill>
                          <a:ln>
                            <a:noFill/>
                          </a:ln>
                        </wps:spPr>
                        <wps:txbx>
                          <w:txbxContent>
                            <w:p w14:paraId="035E910C" w14:textId="77777777" w:rsidR="00B22461" w:rsidRDefault="00B22461">
                              <w:pPr>
                                <w:ind w:left="1440"/>
                                <w:rPr>
                                  <w:rFonts w:ascii="Times New Roman" w:hAnsi="Times New Roman" w:cs="Times New Roman"/>
                                  <w:b/>
                                  <w:i/>
                                </w:rPr>
                              </w:pPr>
                              <w:r>
                                <w:rPr>
                                  <w:rFonts w:ascii="Times New Roman" w:hAnsi="Times New Roman" w:cs="Times New Roman"/>
                                  <w:bCs/>
                                  <w:sz w:val="28"/>
                                  <w:szCs w:val="28"/>
                                </w:rPr>
                                <w:t>Extraction (Microwave Assisted Extraction)</w:t>
                              </w:r>
                            </w:p>
                          </w:txbxContent>
                        </wps:txbx>
                        <wps:bodyPr vert="horz" wrap="square" lIns="91440" tIns="45720" rIns="91440" bIns="45720" anchor="t" upright="1">
                          <a:prstTxWarp prst="textNoShape">
                            <a:avLst/>
                          </a:prstTxWarp>
                          <a:noAutofit/>
                        </wps:bodyPr>
                      </wps:wsp>
                      <wps:wsp>
                        <wps:cNvPr id="1038" name="Straight Arrow Connector 1038"/>
                        <wps:cNvCnPr/>
                        <wps:spPr>
                          <a:xfrm>
                            <a:off x="1415143" y="5072742"/>
                            <a:ext cx="0" cy="326390"/>
                          </a:xfrm>
                          <a:prstGeom prst="straightConnector1">
                            <a:avLst/>
                          </a:prstGeom>
                          <a:ln w="9525" cap="flat" cmpd="sng">
                            <a:solidFill>
                              <a:srgbClr val="000000"/>
                            </a:solidFill>
                            <a:prstDash val="solid"/>
                            <a:round/>
                            <a:headEnd type="none" w="med" len="med"/>
                            <a:tailEnd type="triangle" w="med" len="med"/>
                          </a:ln>
                        </wps:spPr>
                        <wps:bodyPr/>
                      </wps:wsp>
                      <wps:wsp>
                        <wps:cNvPr id="1039" name="Straight Arrow Connector 1039"/>
                        <wps:cNvCnPr/>
                        <wps:spPr>
                          <a:xfrm>
                            <a:off x="1382486" y="3537857"/>
                            <a:ext cx="0" cy="326390"/>
                          </a:xfrm>
                          <a:prstGeom prst="straightConnector1">
                            <a:avLst/>
                          </a:prstGeom>
                          <a:ln w="9525" cap="flat" cmpd="sng">
                            <a:solidFill>
                              <a:srgbClr val="000000"/>
                            </a:solidFill>
                            <a:prstDash val="solid"/>
                            <a:round/>
                            <a:headEnd type="none" w="med" len="med"/>
                            <a:tailEnd type="triangle" w="med" len="med"/>
                          </a:ln>
                        </wps:spPr>
                        <wps:bodyPr/>
                      </wps:wsp>
                      <wps:wsp>
                        <wps:cNvPr id="1040" name="Straight Arrow Connector 1040"/>
                        <wps:cNvCnPr/>
                        <wps:spPr>
                          <a:xfrm>
                            <a:off x="1371600" y="2721428"/>
                            <a:ext cx="0" cy="326390"/>
                          </a:xfrm>
                          <a:prstGeom prst="straightConnector1">
                            <a:avLst/>
                          </a:prstGeom>
                          <a:ln w="9525" cap="flat" cmpd="sng">
                            <a:solidFill>
                              <a:srgbClr val="000000"/>
                            </a:solidFill>
                            <a:prstDash val="solid"/>
                            <a:round/>
                            <a:headEnd type="none" w="med" len="med"/>
                            <a:tailEnd type="triangle" w="med" len="med"/>
                          </a:ln>
                        </wps:spPr>
                        <wps:bodyPr/>
                      </wps:wsp>
                      <wps:wsp>
                        <wps:cNvPr id="1041" name="Straight Arrow Connector 1041"/>
                        <wps:cNvCnPr/>
                        <wps:spPr>
                          <a:xfrm>
                            <a:off x="1328057" y="1992085"/>
                            <a:ext cx="0" cy="293733"/>
                          </a:xfrm>
                          <a:prstGeom prst="straightConnector1">
                            <a:avLst/>
                          </a:prstGeom>
                          <a:ln w="9525" cap="flat" cmpd="sng">
                            <a:solidFill>
                              <a:srgbClr val="000000"/>
                            </a:solidFill>
                            <a:prstDash val="solid"/>
                            <a:round/>
                            <a:headEnd type="none" w="med" len="med"/>
                            <a:tailEnd type="triangle" w="med" len="med"/>
                          </a:ln>
                        </wps:spPr>
                        <wps:bodyPr/>
                      </wps:wsp>
                      <wps:wsp>
                        <wps:cNvPr id="1042" name="Rectangle 1042"/>
                        <wps:cNvSpPr/>
                        <wps:spPr>
                          <a:xfrm>
                            <a:off x="381000" y="3940628"/>
                            <a:ext cx="2372995" cy="381000"/>
                          </a:xfrm>
                          <a:prstGeom prst="rect">
                            <a:avLst/>
                          </a:prstGeom>
                          <a:solidFill>
                            <a:srgbClr val="FFFFFF"/>
                          </a:solidFill>
                          <a:ln>
                            <a:noFill/>
                          </a:ln>
                        </wps:spPr>
                        <wps:txbx>
                          <w:txbxContent>
                            <w:p w14:paraId="38EE9E11" w14:textId="77777777" w:rsidR="00B22461" w:rsidRDefault="00B22461">
                              <w:pPr>
                                <w:jc w:val="center"/>
                                <w:rPr>
                                  <w:rFonts w:ascii="Times New Roman" w:hAnsi="Times New Roman" w:cs="Times New Roman"/>
                                  <w:b/>
                                  <w:i/>
                                </w:rPr>
                              </w:pPr>
                              <w:r>
                                <w:rPr>
                                  <w:rFonts w:ascii="Times New Roman" w:hAnsi="Times New Roman" w:cs="Times New Roman"/>
                                  <w:bCs/>
                                  <w:sz w:val="28"/>
                                  <w:szCs w:val="28"/>
                                </w:rPr>
                                <w:t xml:space="preserve">Powdered </w:t>
                              </w:r>
                              <w:proofErr w:type="spellStart"/>
                              <w:r>
                                <w:rPr>
                                  <w:rFonts w:ascii="Times New Roman" w:hAnsi="Times New Roman" w:cs="Times New Roman"/>
                                  <w:bCs/>
                                  <w:sz w:val="28"/>
                                  <w:szCs w:val="28"/>
                                </w:rPr>
                                <w:t>Ohiokirisho</w:t>
                              </w:r>
                              <w:proofErr w:type="spellEnd"/>
                            </w:p>
                          </w:txbxContent>
                        </wps:txbx>
                        <wps:bodyPr vert="horz" wrap="square" lIns="91440" tIns="45720" rIns="91440" bIns="45720" anchor="t" upright="1">
                          <a:prstTxWarp prst="textNoShape">
                            <a:avLst/>
                          </a:prstTxWarp>
                          <a:noAutofit/>
                        </wps:bodyPr>
                      </wps:wsp>
                      <wps:wsp>
                        <wps:cNvPr id="1043" name="Rectangle 1043"/>
                        <wps:cNvSpPr/>
                        <wps:spPr>
                          <a:xfrm>
                            <a:off x="174171" y="3091542"/>
                            <a:ext cx="3875315" cy="381000"/>
                          </a:xfrm>
                          <a:prstGeom prst="rect">
                            <a:avLst/>
                          </a:prstGeom>
                          <a:solidFill>
                            <a:srgbClr val="FFFFFF"/>
                          </a:solidFill>
                          <a:ln>
                            <a:noFill/>
                          </a:ln>
                        </wps:spPr>
                        <wps:txbx>
                          <w:txbxContent>
                            <w:p w14:paraId="759C0BB9" w14:textId="77777777" w:rsidR="00B22461" w:rsidRDefault="00B22461">
                              <w:pPr>
                                <w:ind w:firstLine="720"/>
                                <w:jc w:val="center"/>
                                <w:rPr>
                                  <w:rFonts w:ascii="Times New Roman" w:hAnsi="Times New Roman" w:cs="Times New Roman"/>
                                  <w:b/>
                                  <w:i/>
                                </w:rPr>
                              </w:pPr>
                              <w:r>
                                <w:rPr>
                                  <w:rFonts w:ascii="Times New Roman" w:hAnsi="Times New Roman" w:cs="Times New Roman"/>
                                  <w:bCs/>
                                  <w:sz w:val="28"/>
                                  <w:szCs w:val="28"/>
                                </w:rPr>
                                <w:t>Grinding (into powder, using attrition mill)</w:t>
                              </w:r>
                            </w:p>
                          </w:txbxContent>
                        </wps:txbx>
                        <wps:bodyPr vert="horz" wrap="square" lIns="91440" tIns="45720" rIns="91440" bIns="45720" anchor="t" upright="1">
                          <a:prstTxWarp prst="textNoShape">
                            <a:avLst/>
                          </a:prstTxWarp>
                          <a:noAutofit/>
                        </wps:bodyPr>
                      </wps:wsp>
                      <wps:wsp>
                        <wps:cNvPr id="1044" name="Rectangle 1044"/>
                        <wps:cNvSpPr/>
                        <wps:spPr>
                          <a:xfrm>
                            <a:off x="326571" y="2307771"/>
                            <a:ext cx="2046515" cy="381000"/>
                          </a:xfrm>
                          <a:prstGeom prst="rect">
                            <a:avLst/>
                          </a:prstGeom>
                          <a:solidFill>
                            <a:srgbClr val="FFFFFF"/>
                          </a:solidFill>
                          <a:ln>
                            <a:noFill/>
                          </a:ln>
                        </wps:spPr>
                        <wps:txbx>
                          <w:txbxContent>
                            <w:p w14:paraId="417DAE72" w14:textId="77777777" w:rsidR="00B22461" w:rsidRDefault="00B22461">
                              <w:pPr>
                                <w:jc w:val="center"/>
                                <w:rPr>
                                  <w:rFonts w:ascii="Times New Roman" w:hAnsi="Times New Roman" w:cs="Times New Roman"/>
                                  <w:sz w:val="24"/>
                                </w:rPr>
                              </w:pPr>
                              <w:r>
                                <w:rPr>
                                  <w:rFonts w:ascii="Times New Roman" w:hAnsi="Times New Roman" w:cs="Times New Roman"/>
                                  <w:sz w:val="24"/>
                                </w:rPr>
                                <w:t>Cutting into pieces</w:t>
                              </w:r>
                            </w:p>
                          </w:txbxContent>
                        </wps:txbx>
                        <wps:bodyPr vert="horz" wrap="square" lIns="91440" tIns="45720" rIns="91440" bIns="45720" anchor="t" upright="1">
                          <a:prstTxWarp prst="textNoShape">
                            <a:avLst/>
                          </a:prstTxWarp>
                          <a:noAutofit/>
                        </wps:bodyPr>
                      </wps:wsp>
                      <wps:wsp>
                        <wps:cNvPr id="1045" name="Rectangle 1045"/>
                        <wps:cNvSpPr/>
                        <wps:spPr>
                          <a:xfrm>
                            <a:off x="391886" y="1665514"/>
                            <a:ext cx="2045970" cy="304800"/>
                          </a:xfrm>
                          <a:prstGeom prst="rect">
                            <a:avLst/>
                          </a:prstGeom>
                          <a:solidFill>
                            <a:srgbClr val="FFFFFF"/>
                          </a:solidFill>
                          <a:ln>
                            <a:noFill/>
                          </a:ln>
                        </wps:spPr>
                        <wps:txbx>
                          <w:txbxContent>
                            <w:p w14:paraId="6D7181D6" w14:textId="77777777" w:rsidR="00B22461" w:rsidRDefault="00B22461">
                              <w:pPr>
                                <w:jc w:val="center"/>
                                <w:rPr>
                                  <w:rFonts w:ascii="Times New Roman" w:hAnsi="Times New Roman" w:cs="Times New Roman"/>
                                  <w:sz w:val="24"/>
                                </w:rPr>
                              </w:pPr>
                              <w:r>
                                <w:rPr>
                                  <w:rFonts w:ascii="Times New Roman" w:hAnsi="Times New Roman" w:cs="Times New Roman"/>
                                  <w:sz w:val="24"/>
                                </w:rPr>
                                <w:t>Cutting into pieces</w:t>
                              </w:r>
                            </w:p>
                          </w:txbxContent>
                        </wps:txbx>
                        <wps:bodyPr vert="horz" wrap="square" lIns="91440" tIns="45720" rIns="91440" bIns="45720" anchor="t" upright="1">
                          <a:prstTxWarp prst="textNoShape">
                            <a:avLst/>
                          </a:prstTxWarp>
                          <a:noAutofit/>
                        </wps:bodyPr>
                      </wps:wsp>
                      <wps:wsp>
                        <wps:cNvPr id="1046" name="Rectangle 1046"/>
                        <wps:cNvSpPr/>
                        <wps:spPr>
                          <a:xfrm>
                            <a:off x="402771" y="1045029"/>
                            <a:ext cx="2830286" cy="337094"/>
                          </a:xfrm>
                          <a:prstGeom prst="rect">
                            <a:avLst/>
                          </a:prstGeom>
                          <a:solidFill>
                            <a:srgbClr val="FFFFFF"/>
                          </a:solidFill>
                          <a:ln>
                            <a:noFill/>
                          </a:ln>
                        </wps:spPr>
                        <wps:txbx>
                          <w:txbxContent>
                            <w:p w14:paraId="2049FB83" w14:textId="77777777" w:rsidR="00B22461" w:rsidRDefault="00B22461">
                              <w:pPr>
                                <w:jc w:val="center"/>
                                <w:rPr>
                                  <w:rFonts w:ascii="Times New Roman" w:hAnsi="Times New Roman" w:cs="Times New Roman"/>
                                  <w:sz w:val="24"/>
                                </w:rPr>
                              </w:pPr>
                              <w:r>
                                <w:rPr>
                                  <w:rFonts w:ascii="Times New Roman" w:hAnsi="Times New Roman" w:cs="Times New Roman"/>
                                  <w:bCs/>
                                  <w:sz w:val="28"/>
                                  <w:szCs w:val="28"/>
                                </w:rPr>
                                <w:t xml:space="preserve">Washing (using 40% alcohol </w:t>
                              </w:r>
                              <w:proofErr w:type="spellStart"/>
                              <w:r>
                                <w:rPr>
                                  <w:rFonts w:ascii="Times New Roman" w:hAnsi="Times New Roman" w:cs="Times New Roman"/>
                                  <w:bCs/>
                                  <w:sz w:val="28"/>
                                  <w:szCs w:val="28"/>
                                </w:rPr>
                                <w:t>sssolution</w:t>
                              </w:r>
                              <w:proofErr w:type="spellEnd"/>
                              <w:r>
                                <w:rPr>
                                  <w:rFonts w:ascii="Times New Roman" w:hAnsi="Times New Roman" w:cs="Times New Roman"/>
                                  <w:bCs/>
                                  <w:sz w:val="28"/>
                                  <w:szCs w:val="28"/>
                                </w:rPr>
                                <w:t>)</w:t>
                              </w:r>
                            </w:p>
                          </w:txbxContent>
                        </wps:txbx>
                        <wps:bodyPr vert="horz" wrap="square" lIns="91440" tIns="45720" rIns="91440" bIns="45720" anchor="t" upright="1">
                          <a:prstTxWarp prst="textNoShape">
                            <a:avLst/>
                          </a:prstTxWarp>
                          <a:noAutofit/>
                        </wps:bodyPr>
                      </wps:wsp>
                      <wps:wsp>
                        <wps:cNvPr id="1047" name="Straight Arrow Connector 1047"/>
                        <wps:cNvCnPr/>
                        <wps:spPr>
                          <a:xfrm flipH="1">
                            <a:off x="1295400" y="794657"/>
                            <a:ext cx="0" cy="227965"/>
                          </a:xfrm>
                          <a:prstGeom prst="straightConnector1">
                            <a:avLst/>
                          </a:prstGeom>
                          <a:ln w="9525" cap="flat" cmpd="sng">
                            <a:solidFill>
                              <a:srgbClr val="000000"/>
                            </a:solidFill>
                            <a:prstDash val="solid"/>
                            <a:round/>
                            <a:headEnd type="none" w="med" len="med"/>
                            <a:tailEnd type="triangle" w="med" len="med"/>
                          </a:ln>
                        </wps:spPr>
                        <wps:bodyPr/>
                      </wps:wsp>
                      <wps:wsp>
                        <wps:cNvPr id="1048" name="Straight Arrow Connector 1048"/>
                        <wps:cNvCnPr/>
                        <wps:spPr>
                          <a:xfrm>
                            <a:off x="1317171" y="0"/>
                            <a:ext cx="0" cy="293733"/>
                          </a:xfrm>
                          <a:prstGeom prst="straightConnector1">
                            <a:avLst/>
                          </a:prstGeom>
                          <a:ln w="9525" cap="flat" cmpd="sng">
                            <a:solidFill>
                              <a:srgbClr val="000000"/>
                            </a:solidFill>
                            <a:prstDash val="solid"/>
                            <a:round/>
                            <a:headEnd type="none" w="med" len="med"/>
                            <a:tailEnd type="triangle" w="med" len="med"/>
                          </a:ln>
                        </wps:spPr>
                        <wps:bodyPr/>
                      </wps:wsp>
                    </wpg:wgp>
                  </a:graphicData>
                </a:graphic>
                <wp14:sizeRelV relativeFrom="margin">
                  <wp14:pctHeight>0</wp14:pctHeight>
                </wp14:sizeRelV>
              </wp:anchor>
            </w:drawing>
          </mc:Choice>
          <mc:Fallback>
            <w:pict>
              <v:group w14:anchorId="1AF0B62E" id="Group 51623" o:spid="_x0000_s1067" style="position:absolute;left:0;text-align:left;margin-left:0;margin-top:26.3pt;width:368.55pt;height:364.25pt;z-index:5;mso-wrap-distance-left:0;mso-wrap-distance-right:0;mso-position-horizontal:left;mso-position-horizontal-relative:margin;mso-height-relative:margin" coordsize="46805,58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">
                <v:shape id="Straight Arrow Connector 1034" o:spid="_x0000_s1068" type="#_x0000_t32" style="position:absolute;left:12954;top:14260;width:0;height:227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">
                  <v:stroke endarrow="block"/>
                </v:shape>
                <v:shape id="Straight Arrow Connector 1035" o:spid="_x0000_s1069" type="#_x0000_t32" style="position:absolute;left:14042;top:43542;width:0;height:32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">
                  <v:stroke endarrow="block"/>
                </v:shape>
                <v:rect id="Rectangle 1036" o:spid="_x0000_s1070" style="position:absolute;left:7184;top:54428;width:15050;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">
                  <v:textbox>
                    <w:txbxContent>
                      <w:p w14:paraId="4B8E4C73" w14:textId="77777777" w:rsidR="00B22461" w:rsidRDefault="00B22461">
                        <w:pPr>
                          <w:jc w:val="center"/>
                          <w:rPr>
                            <w:rFonts w:ascii="Times New Roman" w:hAnsi="Times New Roman" w:cs="Times New Roman"/>
                            <w:b/>
                            <w:i/>
                          </w:rPr>
                        </w:pPr>
                        <w:r>
                          <w:rPr>
                            <w:rFonts w:ascii="Times New Roman" w:hAnsi="Times New Roman" w:cs="Times New Roman"/>
                            <w:b/>
                            <w:i/>
                          </w:rPr>
                          <w:t>T. tetraptera Extracts</w:t>
                        </w:r>
                      </w:p>
                    </w:txbxContent>
                  </v:textbox>
                </v:rect>
                <v:rect id="Rectangle 1037" o:spid="_x0000_s1071" style="position:absolute;top:47352;width:46805;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" stroked="f">
                  <v:textbox>
                    <w:txbxContent>
                      <w:p w14:paraId="035E910C" w14:textId="77777777" w:rsidR="00B22461" w:rsidRDefault="00B22461">
                        <w:pPr>
                          <w:ind w:left="1440"/>
                          <w:rPr>
                            <w:rFonts w:ascii="Times New Roman" w:hAnsi="Times New Roman" w:cs="Times New Roman"/>
                            <w:b/>
                            <w:i/>
                          </w:rPr>
                        </w:pPr>
                        <w:r>
                          <w:rPr>
                            <w:rFonts w:ascii="Times New Roman" w:hAnsi="Times New Roman" w:cs="Times New Roman"/>
                            <w:bCs/>
                            <w:sz w:val="28"/>
                            <w:szCs w:val="28"/>
                          </w:rPr>
                          <w:t>Extraction (Microwave Assisted Extraction)</w:t>
                        </w:r>
                      </w:p>
                    </w:txbxContent>
                  </v:textbox>
                </v:rect>
                <v:shape id="Straight Arrow Connector 1038" o:spid="_x0000_s1072" type="#_x0000_t32" style="position:absolute;left:14151;top:50727;width:0;height:32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">
                  <v:stroke endarrow="block"/>
                </v:shape>
                <v:shape id="Straight Arrow Connector 1039" o:spid="_x0000_s1073" type="#_x0000_t32" style="position:absolute;left:13824;top:35378;width:0;height:32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">
                  <v:stroke endarrow="block"/>
                </v:shape>
                <v:shape id="Straight Arrow Connector 1040" o:spid="_x0000_s1074" type="#_x0000_t32" style="position:absolute;left:13716;top:27214;width:0;height:32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">
                  <v:stroke endarrow="block"/>
                </v:shape>
                <v:shape id="Straight Arrow Connector 1041" o:spid="_x0000_s1075" type="#_x0000_t32" style="position:absolute;left:13280;top:19920;width:0;height:29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">
                  <v:stroke endarrow="block"/>
                </v:shape>
                <v:rect id="Rectangle 1042" o:spid="_x0000_s1076" style="position:absolute;left:3810;top:39406;width:23729;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" stroked="f">
                  <v:textbox>
                    <w:txbxContent>
                      <w:p w14:paraId="38EE9E11" w14:textId="77777777" w:rsidR="00B22461" w:rsidRDefault="00B22461">
                        <w:pPr>
                          <w:jc w:val="center"/>
                          <w:rPr>
                            <w:rFonts w:ascii="Times New Roman" w:hAnsi="Times New Roman" w:cs="Times New Roman"/>
                            <w:b/>
                            <w:i/>
                          </w:rPr>
                        </w:pPr>
                        <w:r>
                          <w:rPr>
                            <w:rFonts w:ascii="Times New Roman" w:hAnsi="Times New Roman" w:cs="Times New Roman"/>
                            <w:bCs/>
                            <w:sz w:val="28"/>
                            <w:szCs w:val="28"/>
                          </w:rPr>
                          <w:t xml:space="preserve">Powdered </w:t>
                        </w:r>
                        <w:proofErr w:type="spellStart"/>
                        <w:r>
                          <w:rPr>
                            <w:rFonts w:ascii="Times New Roman" w:hAnsi="Times New Roman" w:cs="Times New Roman"/>
                            <w:bCs/>
                            <w:sz w:val="28"/>
                            <w:szCs w:val="28"/>
                          </w:rPr>
                          <w:t>Ohiokirisho</w:t>
                        </w:r>
                        <w:proofErr w:type="spellEnd"/>
                      </w:p>
                    </w:txbxContent>
                  </v:textbox>
                </v:rect>
                <v:rect id="Rectangle 1043" o:spid="_x0000_s1077" style="position:absolute;left:1741;top:30915;width:38753;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" stroked="f">
                  <v:textbox>
                    <w:txbxContent>
                      <w:p w14:paraId="759C0BB9" w14:textId="77777777" w:rsidR="00B22461" w:rsidRDefault="00B22461">
                        <w:pPr>
                          <w:ind w:firstLine="720"/>
                          <w:jc w:val="center"/>
                          <w:rPr>
                            <w:rFonts w:ascii="Times New Roman" w:hAnsi="Times New Roman" w:cs="Times New Roman"/>
                            <w:b/>
                            <w:i/>
                          </w:rPr>
                        </w:pPr>
                        <w:r>
                          <w:rPr>
                            <w:rFonts w:ascii="Times New Roman" w:hAnsi="Times New Roman" w:cs="Times New Roman"/>
                            <w:bCs/>
                            <w:sz w:val="28"/>
                            <w:szCs w:val="28"/>
                          </w:rPr>
                          <w:t>Grinding (into powder, using attrition mill)</w:t>
                        </w:r>
                      </w:p>
                    </w:txbxContent>
                  </v:textbox>
                </v:rect>
                <v:rect id="Rectangle 1044" o:spid="_x0000_s1078" style="position:absolute;left:3265;top:23077;width:20465;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" stroked="f">
                  <v:textbox>
                    <w:txbxContent>
                      <w:p w14:paraId="417DAE72" w14:textId="77777777" w:rsidR="00B22461" w:rsidRDefault="00B22461">
                        <w:pPr>
                          <w:jc w:val="center"/>
                          <w:rPr>
                            <w:rFonts w:ascii="Times New Roman" w:hAnsi="Times New Roman" w:cs="Times New Roman"/>
                            <w:sz w:val="24"/>
                          </w:rPr>
                        </w:pPr>
                        <w:r>
                          <w:rPr>
                            <w:rFonts w:ascii="Times New Roman" w:hAnsi="Times New Roman" w:cs="Times New Roman"/>
                            <w:sz w:val="24"/>
                          </w:rPr>
                          <w:t>Cutting into pieces</w:t>
                        </w:r>
                      </w:p>
                    </w:txbxContent>
                  </v:textbox>
                </v:rect>
                <v:rect id="Rectangle 1045" o:spid="_x0000_s1079" style="position:absolute;left:3918;top:16655;width:2046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" stroked="f">
                  <v:textbox>
                    <w:txbxContent>
                      <w:p w14:paraId="6D7181D6" w14:textId="77777777" w:rsidR="00B22461" w:rsidRDefault="00B22461">
                        <w:pPr>
                          <w:jc w:val="center"/>
                          <w:rPr>
                            <w:rFonts w:ascii="Times New Roman" w:hAnsi="Times New Roman" w:cs="Times New Roman"/>
                            <w:sz w:val="24"/>
                          </w:rPr>
                        </w:pPr>
                        <w:r>
                          <w:rPr>
                            <w:rFonts w:ascii="Times New Roman" w:hAnsi="Times New Roman" w:cs="Times New Roman"/>
                            <w:sz w:val="24"/>
                          </w:rPr>
                          <w:t>Cutting into pieces</w:t>
                        </w:r>
                      </w:p>
                    </w:txbxContent>
                  </v:textbox>
                </v:rect>
                <v:rect id="Rectangle 1046" o:spid="_x0000_s1080" style="position:absolute;left:4027;top:10450;width:28303;height:3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" stroked="f">
                  <v:textbox>
                    <w:txbxContent>
                      <w:p w14:paraId="2049FB83" w14:textId="77777777" w:rsidR="00B22461" w:rsidRDefault="00B22461">
                        <w:pPr>
                          <w:jc w:val="center"/>
                          <w:rPr>
                            <w:rFonts w:ascii="Times New Roman" w:hAnsi="Times New Roman" w:cs="Times New Roman"/>
                            <w:sz w:val="24"/>
                          </w:rPr>
                        </w:pPr>
                        <w:r>
                          <w:rPr>
                            <w:rFonts w:ascii="Times New Roman" w:hAnsi="Times New Roman" w:cs="Times New Roman"/>
                            <w:bCs/>
                            <w:sz w:val="28"/>
                            <w:szCs w:val="28"/>
                          </w:rPr>
                          <w:t xml:space="preserve">Washing (using 40% alcohol </w:t>
                        </w:r>
                        <w:proofErr w:type="spellStart"/>
                        <w:r>
                          <w:rPr>
                            <w:rFonts w:ascii="Times New Roman" w:hAnsi="Times New Roman" w:cs="Times New Roman"/>
                            <w:bCs/>
                            <w:sz w:val="28"/>
                            <w:szCs w:val="28"/>
                          </w:rPr>
                          <w:t>sssolution</w:t>
                        </w:r>
                        <w:proofErr w:type="spellEnd"/>
                        <w:r>
                          <w:rPr>
                            <w:rFonts w:ascii="Times New Roman" w:hAnsi="Times New Roman" w:cs="Times New Roman"/>
                            <w:bCs/>
                            <w:sz w:val="28"/>
                            <w:szCs w:val="28"/>
                          </w:rPr>
                          <w:t>)</w:t>
                        </w:r>
                      </w:p>
                    </w:txbxContent>
                  </v:textbox>
                </v:rect>
                <v:shape id="Straight Arrow Connector 1047" o:spid="_x0000_s1081" type="#_x0000_t32" style="position:absolute;left:12954;top:7946;width:0;height:22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">
                  <v:stroke endarrow="block"/>
                </v:shape>
                <v:shape id="Straight Arrow Connector 1048" o:spid="_x0000_s1082" type="#_x0000_t32" style="position:absolute;left:13171;width:0;height:29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">
                  <v:stroke endarrow="block"/>
                </v:shape>
                <w10:wrap anchorx="margin"/>
              </v:group>
            </w:pict>
          </mc:Fallback>
        </mc:AlternateContent>
      </w:r>
    </w:p>
    <w:p w14:paraId="2103599F" w14:textId="77777777" w:rsidR="00BC0DD8" w:rsidRPr="002C002E" w:rsidRDefault="001C03BC">
      <w:pPr>
        <w:spacing w:line="240" w:lineRule="auto"/>
        <w:ind w:left="810" w:hanging="810"/>
        <w:jc w:val="both"/>
        <w:rPr>
          <w:rFonts w:ascii="Times New Roman" w:eastAsia="Times New Roman" w:hAnsi="Times New Roman" w:cs="Times New Roman"/>
          <w:b/>
          <w:sz w:val="24"/>
          <w:szCs w:val="24"/>
        </w:rPr>
      </w:pPr>
      <w:r w:rsidRPr="002C002E">
        <w:rPr>
          <w:rFonts w:ascii="Times New Roman" w:hAnsi="Times New Roman" w:cs="Times New Roman"/>
          <w:bCs/>
          <w:noProof/>
          <w:sz w:val="24"/>
          <w:szCs w:val="24"/>
        </w:rPr>
        <mc:AlternateContent>
          <mc:Choice Requires="wps">
            <w:drawing>
              <wp:anchor distT="0" distB="0" distL="0" distR="0" simplePos="0" relativeHeight="7" behindDoc="0" locked="0" layoutInCell="1" allowOverlap="1" wp14:anchorId="04833A0F" wp14:editId="3956F38B">
                <wp:simplePos x="0" y="0"/>
                <wp:positionH relativeFrom="margin">
                  <wp:posOffset>274955</wp:posOffset>
                </wp:positionH>
                <wp:positionV relativeFrom="paragraph">
                  <wp:posOffset>227928</wp:posOffset>
                </wp:positionV>
                <wp:extent cx="2045970" cy="401954"/>
                <wp:effectExtent l="0" t="0" r="0" b="0"/>
                <wp:wrapNone/>
                <wp:docPr id="1088"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5970" cy="401954"/>
                        </a:xfrm>
                        <a:prstGeom prst="rect">
                          <a:avLst/>
                        </a:prstGeom>
                        <a:solidFill>
                          <a:srgbClr val="FFFFFF"/>
                        </a:solidFill>
                        <a:ln>
                          <a:noFill/>
                        </a:ln>
                      </wps:spPr>
                      <wps:txbx>
                        <w:txbxContent>
                          <w:p w14:paraId="05157533" w14:textId="77777777" w:rsidR="00B22461" w:rsidRDefault="00B22461">
                            <w:pPr>
                              <w:jc w:val="center"/>
                              <w:rPr>
                                <w:rFonts w:ascii="Times New Roman" w:hAnsi="Times New Roman" w:cs="Times New Roman"/>
                                <w:sz w:val="24"/>
                              </w:rPr>
                            </w:pPr>
                            <w:r>
                              <w:rPr>
                                <w:rFonts w:ascii="Times New Roman" w:hAnsi="Times New Roman" w:cs="Times New Roman"/>
                                <w:bCs/>
                                <w:sz w:val="28"/>
                                <w:szCs w:val="28"/>
                              </w:rPr>
                              <w:t>Sorting/Cleaning</w:t>
                            </w:r>
                          </w:p>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4833A0F" id="Rectangle 32" o:spid="_x0000_s1083" style="position:absolute;left:0;text-align:left;margin-left:21.65pt;margin-top:17.95pt;width:161.1pt;height:31.65pt;z-index:7;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" stroked="f">
                <v:textbox>
                  <w:txbxContent>
                    <w:p w14:paraId="05157533" w14:textId="77777777" w:rsidR="00B22461" w:rsidRDefault="00B22461">
                      <w:pPr>
                        <w:jc w:val="center"/>
                        <w:rPr>
                          <w:rFonts w:ascii="Times New Roman" w:hAnsi="Times New Roman" w:cs="Times New Roman"/>
                          <w:sz w:val="24"/>
                        </w:rPr>
                      </w:pPr>
                      <w:r>
                        <w:rPr>
                          <w:rFonts w:ascii="Times New Roman" w:hAnsi="Times New Roman" w:cs="Times New Roman"/>
                          <w:bCs/>
                          <w:sz w:val="28"/>
                          <w:szCs w:val="28"/>
                        </w:rPr>
                        <w:t>Sorting/Cleaning</w:t>
                      </w:r>
                    </w:p>
                  </w:txbxContent>
                </v:textbox>
                <w10:wrap anchorx="margin"/>
              </v:rect>
            </w:pict>
          </mc:Fallback>
        </mc:AlternateContent>
      </w:r>
    </w:p>
    <w:p w14:paraId="1891FF75" w14:textId="77777777" w:rsidR="00BC0DD8" w:rsidRPr="002C002E" w:rsidRDefault="00BC0DD8">
      <w:pPr>
        <w:spacing w:line="240" w:lineRule="auto"/>
        <w:ind w:left="810" w:hanging="810"/>
        <w:jc w:val="both"/>
        <w:rPr>
          <w:rFonts w:ascii="Times New Roman" w:eastAsia="Times New Roman" w:hAnsi="Times New Roman" w:cs="Times New Roman"/>
          <w:b/>
          <w:sz w:val="24"/>
          <w:szCs w:val="24"/>
        </w:rPr>
      </w:pPr>
    </w:p>
    <w:p w14:paraId="3401E50D" w14:textId="77777777" w:rsidR="00BC0DD8" w:rsidRPr="002C002E" w:rsidRDefault="00BC0DD8">
      <w:pPr>
        <w:spacing w:line="240" w:lineRule="auto"/>
        <w:ind w:left="810" w:hanging="810"/>
        <w:jc w:val="both"/>
        <w:rPr>
          <w:rFonts w:ascii="Times New Roman" w:eastAsia="Times New Roman" w:hAnsi="Times New Roman" w:cs="Times New Roman"/>
          <w:b/>
          <w:sz w:val="24"/>
          <w:szCs w:val="24"/>
        </w:rPr>
      </w:pPr>
    </w:p>
    <w:p w14:paraId="47BCEA61" w14:textId="77777777" w:rsidR="00BC0DD8" w:rsidRPr="002C002E" w:rsidRDefault="00BC0DD8">
      <w:pPr>
        <w:spacing w:line="240" w:lineRule="auto"/>
        <w:ind w:left="810" w:hanging="810"/>
        <w:jc w:val="both"/>
        <w:rPr>
          <w:rFonts w:ascii="Times New Roman" w:eastAsia="Times New Roman" w:hAnsi="Times New Roman" w:cs="Times New Roman"/>
          <w:b/>
          <w:sz w:val="24"/>
          <w:szCs w:val="24"/>
        </w:rPr>
      </w:pPr>
    </w:p>
    <w:p w14:paraId="35787018" w14:textId="77777777" w:rsidR="00BC0DD8" w:rsidRPr="002C002E" w:rsidRDefault="00BC0DD8">
      <w:pPr>
        <w:spacing w:line="240" w:lineRule="auto"/>
        <w:ind w:left="810" w:hanging="810"/>
        <w:jc w:val="both"/>
        <w:rPr>
          <w:rFonts w:ascii="Times New Roman" w:eastAsia="Times New Roman" w:hAnsi="Times New Roman" w:cs="Times New Roman"/>
          <w:b/>
          <w:sz w:val="24"/>
          <w:szCs w:val="24"/>
        </w:rPr>
      </w:pPr>
    </w:p>
    <w:p w14:paraId="68710EED" w14:textId="77777777" w:rsidR="00BC0DD8" w:rsidRPr="002C002E" w:rsidRDefault="00BC0DD8">
      <w:pPr>
        <w:spacing w:line="240" w:lineRule="auto"/>
        <w:ind w:left="810" w:hanging="810"/>
        <w:jc w:val="both"/>
        <w:rPr>
          <w:rFonts w:ascii="Times New Roman" w:eastAsia="Times New Roman" w:hAnsi="Times New Roman" w:cs="Times New Roman"/>
          <w:b/>
          <w:sz w:val="24"/>
          <w:szCs w:val="24"/>
        </w:rPr>
      </w:pPr>
    </w:p>
    <w:p w14:paraId="54567B81" w14:textId="77777777" w:rsidR="00BC0DD8" w:rsidRPr="002C002E" w:rsidRDefault="00BC0DD8">
      <w:pPr>
        <w:spacing w:line="240" w:lineRule="auto"/>
        <w:ind w:left="810" w:hanging="810"/>
        <w:jc w:val="both"/>
        <w:rPr>
          <w:rFonts w:ascii="Times New Roman" w:eastAsia="Times New Roman" w:hAnsi="Times New Roman" w:cs="Times New Roman"/>
          <w:b/>
          <w:sz w:val="24"/>
          <w:szCs w:val="24"/>
        </w:rPr>
      </w:pPr>
    </w:p>
    <w:p w14:paraId="14CCE2CD" w14:textId="77777777" w:rsidR="00BC0DD8" w:rsidRPr="002C002E" w:rsidRDefault="00BC0DD8">
      <w:pPr>
        <w:spacing w:line="240" w:lineRule="auto"/>
        <w:ind w:left="810" w:hanging="810"/>
        <w:jc w:val="both"/>
        <w:rPr>
          <w:rFonts w:ascii="Times New Roman" w:eastAsia="Times New Roman" w:hAnsi="Times New Roman" w:cs="Times New Roman"/>
          <w:b/>
          <w:sz w:val="24"/>
          <w:szCs w:val="24"/>
        </w:rPr>
      </w:pPr>
    </w:p>
    <w:p w14:paraId="13258B45" w14:textId="77777777" w:rsidR="00BC0DD8" w:rsidRPr="002C002E" w:rsidRDefault="00BC0DD8">
      <w:pPr>
        <w:spacing w:line="240" w:lineRule="auto"/>
        <w:ind w:left="810" w:hanging="810"/>
        <w:jc w:val="both"/>
        <w:rPr>
          <w:rFonts w:ascii="Times New Roman" w:eastAsia="Times New Roman" w:hAnsi="Times New Roman" w:cs="Times New Roman"/>
          <w:b/>
          <w:sz w:val="24"/>
          <w:szCs w:val="24"/>
        </w:rPr>
      </w:pPr>
    </w:p>
    <w:p w14:paraId="225CA3C5" w14:textId="77777777" w:rsidR="00BC0DD8" w:rsidRPr="002C002E" w:rsidRDefault="00BC0DD8">
      <w:pPr>
        <w:spacing w:line="240" w:lineRule="auto"/>
        <w:ind w:left="810" w:hanging="810"/>
        <w:jc w:val="both"/>
        <w:rPr>
          <w:rFonts w:ascii="Times New Roman" w:eastAsia="Times New Roman" w:hAnsi="Times New Roman" w:cs="Times New Roman"/>
          <w:b/>
          <w:sz w:val="24"/>
          <w:szCs w:val="24"/>
        </w:rPr>
      </w:pPr>
    </w:p>
    <w:p w14:paraId="57037DE7" w14:textId="77777777" w:rsidR="00BC0DD8" w:rsidRPr="002C002E" w:rsidRDefault="00BC0DD8">
      <w:pPr>
        <w:spacing w:line="240" w:lineRule="auto"/>
        <w:ind w:left="810" w:hanging="810"/>
        <w:jc w:val="both"/>
        <w:rPr>
          <w:rFonts w:ascii="Times New Roman" w:eastAsia="Times New Roman" w:hAnsi="Times New Roman" w:cs="Times New Roman"/>
          <w:b/>
          <w:sz w:val="24"/>
          <w:szCs w:val="24"/>
        </w:rPr>
      </w:pPr>
    </w:p>
    <w:p w14:paraId="3C01EFBE" w14:textId="77777777" w:rsidR="00BC0DD8" w:rsidRPr="002C002E" w:rsidRDefault="00BC0DD8">
      <w:pPr>
        <w:spacing w:line="240" w:lineRule="auto"/>
        <w:ind w:left="810" w:hanging="810"/>
        <w:jc w:val="both"/>
        <w:rPr>
          <w:rFonts w:ascii="Times New Roman" w:eastAsia="Times New Roman" w:hAnsi="Times New Roman" w:cs="Times New Roman"/>
          <w:b/>
          <w:sz w:val="24"/>
          <w:szCs w:val="24"/>
        </w:rPr>
      </w:pPr>
    </w:p>
    <w:p w14:paraId="31572A49" w14:textId="77777777" w:rsidR="00BC0DD8" w:rsidRPr="002C002E" w:rsidRDefault="00BC0DD8">
      <w:pPr>
        <w:spacing w:line="240" w:lineRule="auto"/>
        <w:ind w:left="810" w:hanging="810"/>
        <w:jc w:val="both"/>
        <w:rPr>
          <w:rFonts w:ascii="Times New Roman" w:eastAsia="Times New Roman" w:hAnsi="Times New Roman" w:cs="Times New Roman"/>
          <w:b/>
          <w:sz w:val="24"/>
          <w:szCs w:val="24"/>
        </w:rPr>
      </w:pPr>
    </w:p>
    <w:p w14:paraId="77FDF953" w14:textId="77777777" w:rsidR="00BC0DD8" w:rsidRPr="002C002E" w:rsidRDefault="00BC0DD8">
      <w:pPr>
        <w:spacing w:line="240" w:lineRule="auto"/>
        <w:ind w:left="810" w:hanging="810"/>
        <w:jc w:val="both"/>
        <w:rPr>
          <w:rFonts w:ascii="Times New Roman" w:eastAsia="Times New Roman" w:hAnsi="Times New Roman" w:cs="Times New Roman"/>
          <w:b/>
          <w:sz w:val="24"/>
          <w:szCs w:val="24"/>
        </w:rPr>
      </w:pPr>
    </w:p>
    <w:p w14:paraId="6552D7F1" w14:textId="77777777" w:rsidR="00BC0DD8" w:rsidRPr="002C002E" w:rsidRDefault="00BC0DD8">
      <w:pPr>
        <w:autoSpaceDE w:val="0"/>
        <w:autoSpaceDN w:val="0"/>
        <w:adjustRightInd w:val="0"/>
        <w:spacing w:line="240" w:lineRule="auto"/>
        <w:jc w:val="both"/>
        <w:rPr>
          <w:rFonts w:ascii="Times New Roman" w:hAnsi="Times New Roman" w:cs="Times New Roman"/>
          <w:b/>
          <w:bCs/>
          <w:sz w:val="24"/>
          <w:szCs w:val="24"/>
        </w:rPr>
      </w:pPr>
    </w:p>
    <w:p w14:paraId="36331CE1" w14:textId="77777777" w:rsidR="00BC0DD8" w:rsidRPr="002C002E" w:rsidRDefault="00BC0DD8">
      <w:pPr>
        <w:spacing w:line="240" w:lineRule="auto"/>
        <w:jc w:val="both"/>
        <w:rPr>
          <w:rFonts w:ascii="Times New Roman" w:hAnsi="Times New Roman" w:cs="Times New Roman"/>
          <w:sz w:val="24"/>
          <w:szCs w:val="24"/>
        </w:rPr>
      </w:pPr>
    </w:p>
    <w:p w14:paraId="61E7C5E5" w14:textId="4B6FB5FF" w:rsidR="00BC0DD8" w:rsidRPr="002C002E" w:rsidRDefault="001C03BC">
      <w:pPr>
        <w:spacing w:line="240" w:lineRule="auto"/>
        <w:jc w:val="both"/>
        <w:rPr>
          <w:rFonts w:ascii="Times New Roman" w:hAnsi="Times New Roman" w:cs="Times New Roman"/>
          <w:i/>
          <w:sz w:val="24"/>
          <w:szCs w:val="24"/>
        </w:rPr>
      </w:pPr>
      <w:r w:rsidRPr="002C002E">
        <w:rPr>
          <w:rFonts w:ascii="Times New Roman" w:hAnsi="Times New Roman" w:cs="Times New Roman"/>
          <w:sz w:val="24"/>
          <w:szCs w:val="24"/>
        </w:rPr>
        <w:t xml:space="preserve">Figure 3. The crude extracts from </w:t>
      </w:r>
      <w:proofErr w:type="spellStart"/>
      <w:r w:rsidRPr="002C002E">
        <w:rPr>
          <w:rFonts w:ascii="Times New Roman" w:hAnsi="Times New Roman" w:cs="Times New Roman"/>
          <w:i/>
          <w:sz w:val="24"/>
          <w:szCs w:val="24"/>
        </w:rPr>
        <w:t>Tetrapluera</w:t>
      </w:r>
      <w:proofErr w:type="spellEnd"/>
      <w:r w:rsidRPr="002C002E">
        <w:rPr>
          <w:rFonts w:ascii="Times New Roman" w:hAnsi="Times New Roman" w:cs="Times New Roman"/>
          <w:i/>
          <w:sz w:val="24"/>
          <w:szCs w:val="24"/>
        </w:rPr>
        <w:t xml:space="preserve"> </w:t>
      </w:r>
      <w:proofErr w:type="spellStart"/>
      <w:r w:rsidRPr="002C002E">
        <w:rPr>
          <w:rFonts w:ascii="Times New Roman" w:hAnsi="Times New Roman" w:cs="Times New Roman"/>
          <w:i/>
          <w:sz w:val="24"/>
          <w:szCs w:val="24"/>
        </w:rPr>
        <w:t>tetraptera</w:t>
      </w:r>
      <w:proofErr w:type="spellEnd"/>
      <w:r w:rsidRPr="002C002E">
        <w:rPr>
          <w:rFonts w:ascii="Times New Roman" w:hAnsi="Times New Roman" w:cs="Times New Roman"/>
          <w:i/>
          <w:sz w:val="24"/>
          <w:szCs w:val="24"/>
        </w:rPr>
        <w:t xml:space="preserve"> </w:t>
      </w:r>
    </w:p>
    <w:p w14:paraId="139FBA16" w14:textId="77777777" w:rsidR="00BC0DD8" w:rsidRPr="002C002E" w:rsidRDefault="001C03BC">
      <w:pPr>
        <w:autoSpaceDE w:val="0"/>
        <w:autoSpaceDN w:val="0"/>
        <w:adjustRightInd w:val="0"/>
        <w:spacing w:line="240" w:lineRule="auto"/>
        <w:jc w:val="both"/>
        <w:rPr>
          <w:rFonts w:ascii="Times New Roman" w:hAnsi="Times New Roman" w:cs="Times New Roman"/>
          <w:bCs/>
          <w:sz w:val="24"/>
          <w:szCs w:val="24"/>
        </w:rPr>
      </w:pPr>
      <w:r w:rsidRPr="002C002E">
        <w:rPr>
          <w:rFonts w:ascii="Times New Roman" w:hAnsi="Times New Roman" w:cs="Times New Roman"/>
          <w:b/>
          <w:bCs/>
          <w:sz w:val="24"/>
          <w:szCs w:val="24"/>
        </w:rPr>
        <w:t>2.3. Extraction of Crude Extracts from the Spices.</w:t>
      </w:r>
    </w:p>
    <w:p w14:paraId="71B293F0" w14:textId="17A5D048" w:rsidR="00BC0DD8" w:rsidRPr="002C002E" w:rsidRDefault="001C03BC">
      <w:pPr>
        <w:autoSpaceDE w:val="0"/>
        <w:autoSpaceDN w:val="0"/>
        <w:adjustRightInd w:val="0"/>
        <w:spacing w:line="240" w:lineRule="auto"/>
        <w:jc w:val="both"/>
        <w:rPr>
          <w:rFonts w:ascii="Times New Roman" w:hAnsi="Times New Roman" w:cs="Times New Roman"/>
          <w:bCs/>
          <w:sz w:val="24"/>
          <w:szCs w:val="24"/>
        </w:rPr>
      </w:pPr>
      <w:r w:rsidRPr="002C002E">
        <w:rPr>
          <w:rFonts w:ascii="Times New Roman" w:hAnsi="Times New Roman" w:cs="Times New Roman"/>
          <w:bCs/>
          <w:sz w:val="24"/>
          <w:szCs w:val="24"/>
        </w:rPr>
        <w:t xml:space="preserve">The extraction of the </w:t>
      </w:r>
      <w:proofErr w:type="spellStart"/>
      <w:r w:rsidRPr="002C002E">
        <w:rPr>
          <w:rFonts w:ascii="Times New Roman" w:hAnsi="Times New Roman" w:cs="Times New Roman"/>
          <w:bCs/>
          <w:sz w:val="24"/>
          <w:szCs w:val="24"/>
        </w:rPr>
        <w:t>crudeextatc</w:t>
      </w:r>
      <w:proofErr w:type="spellEnd"/>
      <w:r w:rsidRPr="002C002E">
        <w:rPr>
          <w:rFonts w:ascii="Times New Roman" w:hAnsi="Times New Roman" w:cs="Times New Roman"/>
          <w:bCs/>
          <w:sz w:val="24"/>
          <w:szCs w:val="24"/>
        </w:rPr>
        <w:t xml:space="preserve"> from the tropical spices followed the methods described by Chann </w:t>
      </w:r>
      <w:r w:rsidRPr="002C002E">
        <w:rPr>
          <w:rFonts w:ascii="Times New Roman" w:hAnsi="Times New Roman" w:cs="Times New Roman"/>
          <w:bCs/>
          <w:i/>
          <w:sz w:val="24"/>
          <w:szCs w:val="24"/>
        </w:rPr>
        <w:t>et al.,</w:t>
      </w:r>
      <w:r w:rsidRPr="002C002E">
        <w:rPr>
          <w:rFonts w:ascii="Times New Roman" w:hAnsi="Times New Roman" w:cs="Times New Roman"/>
          <w:bCs/>
          <w:sz w:val="24"/>
          <w:szCs w:val="24"/>
        </w:rPr>
        <w:t xml:space="preserve"> (2011) and </w:t>
      </w:r>
      <w:proofErr w:type="spellStart"/>
      <w:r w:rsidRPr="002C002E">
        <w:rPr>
          <w:rFonts w:ascii="Times New Roman" w:hAnsi="Times New Roman" w:cs="Times New Roman"/>
          <w:bCs/>
          <w:sz w:val="24"/>
          <w:szCs w:val="24"/>
        </w:rPr>
        <w:t>Delazar</w:t>
      </w:r>
      <w:proofErr w:type="spellEnd"/>
      <w:r w:rsidRPr="002C002E">
        <w:rPr>
          <w:rFonts w:ascii="Times New Roman" w:hAnsi="Times New Roman" w:cs="Times New Roman"/>
          <w:bCs/>
          <w:sz w:val="24"/>
          <w:szCs w:val="24"/>
        </w:rPr>
        <w:t xml:space="preserve"> </w:t>
      </w:r>
      <w:r w:rsidRPr="002C002E">
        <w:rPr>
          <w:rFonts w:ascii="Times New Roman" w:hAnsi="Times New Roman" w:cs="Times New Roman"/>
          <w:bCs/>
          <w:i/>
          <w:sz w:val="24"/>
          <w:szCs w:val="24"/>
        </w:rPr>
        <w:t>et al.,</w:t>
      </w:r>
      <w:r w:rsidRPr="002C002E">
        <w:rPr>
          <w:rFonts w:ascii="Times New Roman" w:hAnsi="Times New Roman" w:cs="Times New Roman"/>
          <w:bCs/>
          <w:sz w:val="24"/>
          <w:szCs w:val="24"/>
        </w:rPr>
        <w:t xml:space="preserve"> (2012). The processed spice samples of </w:t>
      </w:r>
      <w:proofErr w:type="spellStart"/>
      <w:r w:rsidRPr="002C002E">
        <w:rPr>
          <w:rFonts w:ascii="Times New Roman" w:hAnsi="Times New Roman" w:cs="Times New Roman"/>
          <w:bCs/>
          <w:i/>
          <w:sz w:val="24"/>
          <w:szCs w:val="24"/>
        </w:rPr>
        <w:t>Zingiber</w:t>
      </w:r>
      <w:proofErr w:type="spellEnd"/>
      <w:r w:rsidRPr="002C002E">
        <w:rPr>
          <w:rFonts w:ascii="Times New Roman" w:hAnsi="Times New Roman" w:cs="Times New Roman"/>
          <w:bCs/>
          <w:i/>
          <w:sz w:val="24"/>
          <w:szCs w:val="24"/>
        </w:rPr>
        <w:t xml:space="preserve"> </w:t>
      </w:r>
      <w:proofErr w:type="spellStart"/>
      <w:r w:rsidRPr="002C002E">
        <w:rPr>
          <w:rFonts w:ascii="Times New Roman" w:hAnsi="Times New Roman" w:cs="Times New Roman"/>
          <w:bCs/>
          <w:i/>
          <w:sz w:val="24"/>
          <w:szCs w:val="24"/>
        </w:rPr>
        <w:t>officinale</w:t>
      </w:r>
      <w:proofErr w:type="spellEnd"/>
      <w:r w:rsidRPr="002C002E">
        <w:rPr>
          <w:rFonts w:ascii="Times New Roman" w:hAnsi="Times New Roman" w:cs="Times New Roman"/>
          <w:bCs/>
          <w:i/>
          <w:sz w:val="24"/>
          <w:szCs w:val="24"/>
        </w:rPr>
        <w:t xml:space="preserve">, </w:t>
      </w:r>
      <w:proofErr w:type="spellStart"/>
      <w:r w:rsidRPr="002C002E">
        <w:rPr>
          <w:rFonts w:ascii="Times New Roman" w:hAnsi="Times New Roman" w:cs="Times New Roman"/>
          <w:bCs/>
          <w:i/>
          <w:sz w:val="24"/>
          <w:szCs w:val="24"/>
        </w:rPr>
        <w:lastRenderedPageBreak/>
        <w:t>Tetrapluera</w:t>
      </w:r>
      <w:proofErr w:type="spellEnd"/>
      <w:r w:rsidRPr="002C002E">
        <w:rPr>
          <w:rFonts w:ascii="Times New Roman" w:hAnsi="Times New Roman" w:cs="Times New Roman"/>
          <w:bCs/>
          <w:i/>
          <w:sz w:val="24"/>
          <w:szCs w:val="24"/>
        </w:rPr>
        <w:t xml:space="preserve"> </w:t>
      </w:r>
      <w:proofErr w:type="spellStart"/>
      <w:r w:rsidRPr="002C002E">
        <w:rPr>
          <w:rFonts w:ascii="Times New Roman" w:hAnsi="Times New Roman" w:cs="Times New Roman"/>
          <w:bCs/>
          <w:i/>
          <w:sz w:val="24"/>
          <w:szCs w:val="24"/>
        </w:rPr>
        <w:t>tetraptera</w:t>
      </w:r>
      <w:proofErr w:type="spellEnd"/>
      <w:r w:rsidRPr="002C002E">
        <w:rPr>
          <w:rFonts w:ascii="Times New Roman" w:hAnsi="Times New Roman" w:cs="Times New Roman"/>
          <w:bCs/>
          <w:i/>
          <w:sz w:val="24"/>
          <w:szCs w:val="24"/>
        </w:rPr>
        <w:t xml:space="preserve"> </w:t>
      </w:r>
      <w:r w:rsidRPr="002C002E">
        <w:rPr>
          <w:rFonts w:ascii="Times New Roman" w:hAnsi="Times New Roman" w:cs="Times New Roman"/>
          <w:bCs/>
          <w:sz w:val="24"/>
          <w:szCs w:val="24"/>
        </w:rPr>
        <w:t xml:space="preserve">and </w:t>
      </w:r>
      <w:proofErr w:type="spellStart"/>
      <w:r w:rsidRPr="002C002E">
        <w:rPr>
          <w:rFonts w:ascii="Times New Roman" w:hAnsi="Times New Roman" w:cs="Times New Roman"/>
          <w:bCs/>
          <w:i/>
          <w:sz w:val="24"/>
          <w:szCs w:val="24"/>
        </w:rPr>
        <w:t>Monodora</w:t>
      </w:r>
      <w:proofErr w:type="spellEnd"/>
      <w:r w:rsidRPr="002C002E">
        <w:rPr>
          <w:rFonts w:ascii="Times New Roman" w:hAnsi="Times New Roman" w:cs="Times New Roman"/>
          <w:bCs/>
          <w:i/>
          <w:sz w:val="24"/>
          <w:szCs w:val="24"/>
        </w:rPr>
        <w:t xml:space="preserve"> </w:t>
      </w:r>
      <w:proofErr w:type="spellStart"/>
      <w:r w:rsidRPr="002C002E">
        <w:rPr>
          <w:rFonts w:ascii="Times New Roman" w:hAnsi="Times New Roman" w:cs="Times New Roman"/>
          <w:bCs/>
          <w:i/>
          <w:sz w:val="24"/>
          <w:szCs w:val="24"/>
        </w:rPr>
        <w:t>myristica</w:t>
      </w:r>
      <w:proofErr w:type="spellEnd"/>
      <w:r w:rsidRPr="002C002E">
        <w:rPr>
          <w:rFonts w:ascii="Times New Roman" w:hAnsi="Times New Roman" w:cs="Times New Roman"/>
          <w:bCs/>
          <w:sz w:val="24"/>
          <w:szCs w:val="24"/>
        </w:rPr>
        <w:t xml:space="preserve"> were respectively extracted using microwave assisted extraction technology as described in section 2.4. The flow chart for the extraction is shown in figure.4.</w:t>
      </w:r>
    </w:p>
    <w:p w14:paraId="6AE255FF" w14:textId="77777777" w:rsidR="00BC0DD8" w:rsidRPr="002C002E" w:rsidRDefault="00BC0DD8">
      <w:pPr>
        <w:autoSpaceDE w:val="0"/>
        <w:autoSpaceDN w:val="0"/>
        <w:adjustRightInd w:val="0"/>
        <w:spacing w:line="240" w:lineRule="auto"/>
        <w:jc w:val="both"/>
        <w:rPr>
          <w:rFonts w:ascii="Times New Roman" w:hAnsi="Times New Roman" w:cs="Times New Roman"/>
          <w:bCs/>
          <w:sz w:val="24"/>
          <w:szCs w:val="24"/>
        </w:rPr>
      </w:pPr>
    </w:p>
    <w:p w14:paraId="080A0290" w14:textId="77777777" w:rsidR="00BC0DD8" w:rsidRPr="002C002E" w:rsidRDefault="00BC0DD8">
      <w:pPr>
        <w:autoSpaceDE w:val="0"/>
        <w:autoSpaceDN w:val="0"/>
        <w:adjustRightInd w:val="0"/>
        <w:spacing w:line="240" w:lineRule="auto"/>
        <w:jc w:val="both"/>
        <w:rPr>
          <w:rFonts w:ascii="Times New Roman" w:hAnsi="Times New Roman" w:cs="Times New Roman"/>
          <w:bCs/>
          <w:sz w:val="24"/>
          <w:szCs w:val="24"/>
        </w:rPr>
      </w:pPr>
    </w:p>
    <w:p w14:paraId="03110996" w14:textId="77777777" w:rsidR="00BC0DD8" w:rsidRPr="002C002E" w:rsidRDefault="00BC0DD8">
      <w:pPr>
        <w:autoSpaceDE w:val="0"/>
        <w:autoSpaceDN w:val="0"/>
        <w:adjustRightInd w:val="0"/>
        <w:spacing w:after="0" w:line="240" w:lineRule="auto"/>
        <w:jc w:val="both"/>
        <w:rPr>
          <w:rFonts w:ascii="Times New Roman" w:hAnsi="Times New Roman" w:cs="Times New Roman"/>
          <w:bCs/>
          <w:sz w:val="24"/>
          <w:szCs w:val="24"/>
        </w:rPr>
      </w:pPr>
    </w:p>
    <w:p w14:paraId="3FA9669B" w14:textId="77777777" w:rsidR="00BC0DD8" w:rsidRPr="002C002E" w:rsidRDefault="00BC0DD8">
      <w:pPr>
        <w:spacing w:line="240" w:lineRule="auto"/>
        <w:jc w:val="both"/>
        <w:rPr>
          <w:rFonts w:ascii="Times New Roman" w:hAnsi="Times New Roman" w:cs="Times New Roman"/>
          <w:sz w:val="24"/>
          <w:szCs w:val="24"/>
        </w:rPr>
      </w:pPr>
    </w:p>
    <w:p w14:paraId="60D21B1B" w14:textId="77777777" w:rsidR="00BC0DD8" w:rsidRPr="002C002E" w:rsidRDefault="001C03BC">
      <w:pPr>
        <w:spacing w:line="240" w:lineRule="auto"/>
        <w:jc w:val="both"/>
        <w:rPr>
          <w:rFonts w:ascii="Times New Roman" w:eastAsia="Times New Roman" w:hAnsi="Times New Roman" w:cs="Times New Roman"/>
          <w:bCs/>
          <w:sz w:val="24"/>
          <w:szCs w:val="24"/>
        </w:rPr>
      </w:pPr>
      <w:r w:rsidRPr="002C002E">
        <w:rPr>
          <w:rFonts w:ascii="Times New Roman" w:eastAsia="Times New Roman" w:hAnsi="Times New Roman" w:cs="Times New Roman"/>
          <w:bCs/>
          <w:noProof/>
          <w:sz w:val="24"/>
          <w:szCs w:val="24"/>
        </w:rPr>
        <mc:AlternateContent>
          <mc:Choice Requires="wps">
            <w:drawing>
              <wp:anchor distT="0" distB="0" distL="0" distR="0" simplePos="0" relativeHeight="33" behindDoc="0" locked="0" layoutInCell="1" allowOverlap="1" wp14:anchorId="57C9E7C6" wp14:editId="77CD6D52">
                <wp:simplePos x="0" y="0"/>
                <wp:positionH relativeFrom="column">
                  <wp:posOffset>2215661</wp:posOffset>
                </wp:positionH>
                <wp:positionV relativeFrom="paragraph">
                  <wp:posOffset>295422</wp:posOffset>
                </wp:positionV>
                <wp:extent cx="1055077" cy="471268"/>
                <wp:effectExtent l="0" t="0" r="12065" b="24130"/>
                <wp:wrapNone/>
                <wp:docPr id="108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5077" cy="471268"/>
                        </a:xfrm>
                        <a:prstGeom prst="rect">
                          <a:avLst/>
                        </a:prstGeom>
                        <a:solidFill>
                          <a:srgbClr val="FFFFFF"/>
                        </a:solidFill>
                        <a:ln w="12700" cap="flat" cmpd="sng">
                          <a:solidFill>
                            <a:srgbClr val="000000"/>
                          </a:solidFill>
                          <a:prstDash val="solid"/>
                          <a:miter/>
                          <a:headEnd type="none" w="med" len="med"/>
                          <a:tailEnd type="none" w="med" len="med"/>
                        </a:ln>
                      </wps:spPr>
                      <wps:txbx>
                        <w:txbxContent>
                          <w:p w14:paraId="14790708" w14:textId="77777777" w:rsidR="00B22461" w:rsidRDefault="00B22461">
                            <w:pPr>
                              <w:jc w:val="center"/>
                              <w:rPr>
                                <w:rFonts w:ascii="Times New Roman" w:hAnsi="Times New Roman" w:cs="Times New Roman"/>
                                <w:b/>
                                <w:sz w:val="24"/>
                                <w:szCs w:val="24"/>
                              </w:rPr>
                            </w:pPr>
                            <w:proofErr w:type="spellStart"/>
                            <w:r>
                              <w:rPr>
                                <w:rFonts w:ascii="Times New Roman" w:hAnsi="Times New Roman" w:cs="Times New Roman"/>
                                <w:b/>
                                <w:sz w:val="24"/>
                                <w:szCs w:val="24"/>
                              </w:rPr>
                              <w:t>Ehuru</w:t>
                            </w:r>
                            <w:proofErr w:type="spellEnd"/>
                          </w:p>
                        </w:txbxContent>
                      </wps:txbx>
                      <wps:bodyPr vert="horz" wrap="square" lIns="91440" tIns="45720" rIns="91440" bIns="45720" anchor="ctr">
                        <a:prstTxWarp prst="textNoShape">
                          <a:avLst/>
                        </a:prstTxWarp>
                        <a:noAutofit/>
                      </wps:bodyPr>
                    </wps:wsp>
                  </a:graphicData>
                </a:graphic>
              </wp:anchor>
            </w:drawing>
          </mc:Choice>
          <mc:Fallback>
            <w:pict>
              <v:rect w14:anchorId="57C9E7C6" id="Rectangle 1" o:spid="_x0000_s1084" style="position:absolute;left:0;text-align:left;margin-left:174.45pt;margin-top:23.25pt;width:83.1pt;height:37.1pt;z-index:33;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" strokeweight="1pt">
                <v:path arrowok="t"/>
                <v:textbox>
                  <w:txbxContent>
                    <w:p w14:paraId="14790708" w14:textId="77777777" w:rsidR="00B22461" w:rsidRDefault="00B22461">
                      <w:pPr>
                        <w:jc w:val="center"/>
                        <w:rPr>
                          <w:rFonts w:ascii="Times New Roman" w:hAnsi="Times New Roman" w:cs="Times New Roman"/>
                          <w:b/>
                          <w:sz w:val="24"/>
                          <w:szCs w:val="24"/>
                        </w:rPr>
                      </w:pPr>
                      <w:proofErr w:type="spellStart"/>
                      <w:r>
                        <w:rPr>
                          <w:rFonts w:ascii="Times New Roman" w:hAnsi="Times New Roman" w:cs="Times New Roman"/>
                          <w:b/>
                          <w:sz w:val="24"/>
                          <w:szCs w:val="24"/>
                        </w:rPr>
                        <w:t>Ehuru</w:t>
                      </w:r>
                      <w:proofErr w:type="spellEnd"/>
                    </w:p>
                  </w:txbxContent>
                </v:textbox>
              </v:rect>
            </w:pict>
          </mc:Fallback>
        </mc:AlternateContent>
      </w:r>
      <w:r w:rsidRPr="002C002E">
        <w:rPr>
          <w:rFonts w:ascii="Times New Roman" w:eastAsia="Times New Roman" w:hAnsi="Times New Roman" w:cs="Times New Roman"/>
          <w:bCs/>
          <w:noProof/>
          <w:sz w:val="24"/>
          <w:szCs w:val="24"/>
        </w:rPr>
        <mc:AlternateContent>
          <mc:Choice Requires="wps">
            <w:drawing>
              <wp:anchor distT="0" distB="0" distL="0" distR="0" simplePos="0" relativeHeight="34" behindDoc="0" locked="0" layoutInCell="1" allowOverlap="1" wp14:anchorId="1EE7CD31" wp14:editId="3DB78194">
                <wp:simplePos x="0" y="0"/>
                <wp:positionH relativeFrom="column">
                  <wp:posOffset>4203700</wp:posOffset>
                </wp:positionH>
                <wp:positionV relativeFrom="paragraph">
                  <wp:posOffset>292784</wp:posOffset>
                </wp:positionV>
                <wp:extent cx="1055077" cy="471268"/>
                <wp:effectExtent l="0" t="0" r="12065" b="24130"/>
                <wp:wrapNone/>
                <wp:docPr id="109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5077" cy="471268"/>
                        </a:xfrm>
                        <a:prstGeom prst="rect">
                          <a:avLst/>
                        </a:prstGeom>
                        <a:solidFill>
                          <a:srgbClr val="FFFFFF"/>
                        </a:solidFill>
                        <a:ln w="12700" cap="flat" cmpd="sng">
                          <a:solidFill>
                            <a:srgbClr val="000000"/>
                          </a:solidFill>
                          <a:prstDash val="solid"/>
                          <a:miter/>
                          <a:headEnd type="none" w="med" len="med"/>
                          <a:tailEnd type="none" w="med" len="med"/>
                        </a:ln>
                      </wps:spPr>
                      <wps:txbx>
                        <w:txbxContent>
                          <w:p w14:paraId="28D347DE" w14:textId="77777777" w:rsidR="00B22461" w:rsidRDefault="00B22461">
                            <w:pPr>
                              <w:jc w:val="center"/>
                              <w:rPr>
                                <w:rFonts w:ascii="Times New Roman" w:hAnsi="Times New Roman" w:cs="Times New Roman"/>
                                <w:b/>
                                <w:sz w:val="24"/>
                                <w:szCs w:val="24"/>
                              </w:rPr>
                            </w:pPr>
                            <w:proofErr w:type="spellStart"/>
                            <w:r>
                              <w:rPr>
                                <w:rFonts w:ascii="Times New Roman" w:hAnsi="Times New Roman" w:cs="Times New Roman"/>
                                <w:b/>
                                <w:sz w:val="24"/>
                                <w:szCs w:val="24"/>
                              </w:rPr>
                              <w:t>Oshiokirisho</w:t>
                            </w:r>
                            <w:proofErr w:type="spellEnd"/>
                          </w:p>
                        </w:txbxContent>
                      </wps:txbx>
                      <wps:bodyPr vert="horz" wrap="square" lIns="91440" tIns="45720" rIns="91440" bIns="45720" anchor="ctr">
                        <a:prstTxWarp prst="textNoShape">
                          <a:avLst/>
                        </a:prstTxWarp>
                        <a:noAutofit/>
                      </wps:bodyPr>
                    </wps:wsp>
                  </a:graphicData>
                </a:graphic>
              </wp:anchor>
            </w:drawing>
          </mc:Choice>
          <mc:Fallback>
            <w:pict>
              <v:rect w14:anchorId="1EE7CD31" id="_x0000_s1085" style="position:absolute;left:0;text-align:left;margin-left:331pt;margin-top:23.05pt;width:83.1pt;height:37.1pt;z-index:3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" strokeweight="1pt">
                <v:path arrowok="t"/>
                <v:textbox>
                  <w:txbxContent>
                    <w:p w14:paraId="28D347DE" w14:textId="77777777" w:rsidR="00B22461" w:rsidRDefault="00B22461">
                      <w:pPr>
                        <w:jc w:val="center"/>
                        <w:rPr>
                          <w:rFonts w:ascii="Times New Roman" w:hAnsi="Times New Roman" w:cs="Times New Roman"/>
                          <w:b/>
                          <w:sz w:val="24"/>
                          <w:szCs w:val="24"/>
                        </w:rPr>
                      </w:pPr>
                      <w:proofErr w:type="spellStart"/>
                      <w:r>
                        <w:rPr>
                          <w:rFonts w:ascii="Times New Roman" w:hAnsi="Times New Roman" w:cs="Times New Roman"/>
                          <w:b/>
                          <w:sz w:val="24"/>
                          <w:szCs w:val="24"/>
                        </w:rPr>
                        <w:t>Oshiokirisho</w:t>
                      </w:r>
                      <w:proofErr w:type="spellEnd"/>
                    </w:p>
                  </w:txbxContent>
                </v:textbox>
              </v:rect>
            </w:pict>
          </mc:Fallback>
        </mc:AlternateContent>
      </w:r>
    </w:p>
    <w:p w14:paraId="7766C0A2" w14:textId="77777777" w:rsidR="00BC0DD8" w:rsidRPr="002C002E" w:rsidRDefault="001C03BC">
      <w:pPr>
        <w:spacing w:line="240" w:lineRule="auto"/>
        <w:jc w:val="both"/>
        <w:rPr>
          <w:rFonts w:ascii="Times New Roman" w:hAnsi="Times New Roman" w:cs="Times New Roman"/>
          <w:bCs/>
          <w:sz w:val="24"/>
          <w:szCs w:val="24"/>
        </w:rPr>
      </w:pPr>
      <w:r w:rsidRPr="002C002E">
        <w:rPr>
          <w:rFonts w:ascii="Times New Roman" w:eastAsia="Times New Roman" w:hAnsi="Times New Roman" w:cs="Times New Roman"/>
          <w:bCs/>
          <w:noProof/>
          <w:sz w:val="24"/>
          <w:szCs w:val="24"/>
        </w:rPr>
        <mc:AlternateContent>
          <mc:Choice Requires="wps">
            <w:drawing>
              <wp:anchor distT="0" distB="0" distL="0" distR="0" simplePos="0" relativeHeight="27" behindDoc="0" locked="0" layoutInCell="1" allowOverlap="1" wp14:anchorId="43F2EE1F" wp14:editId="59A5EF8E">
                <wp:simplePos x="0" y="0"/>
                <wp:positionH relativeFrom="column">
                  <wp:posOffset>5876535</wp:posOffset>
                </wp:positionH>
                <wp:positionV relativeFrom="paragraph">
                  <wp:posOffset>4198766</wp:posOffset>
                </wp:positionV>
                <wp:extent cx="0" cy="316619"/>
                <wp:effectExtent l="76200" t="0" r="76200" b="64770"/>
                <wp:wrapNone/>
                <wp:docPr id="1091"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6619"/>
                        </a:xfrm>
                        <a:prstGeom prst="straightConnector1">
                          <a:avLst/>
                        </a:prstGeom>
                        <a:ln w="6350" cap="flat" cmpd="sng">
                          <a:solidFill>
                            <a:srgbClr val="000000"/>
                          </a:solidFill>
                          <a:prstDash val="solid"/>
                          <a:miter/>
                          <a:headEnd type="none" w="med" len="med"/>
                          <a:tailEnd type="triangle" w="med" len="med"/>
                        </a:ln>
                      </wps:spPr>
                      <wps:bodyPr/>
                    </wps:wsp>
                  </a:graphicData>
                </a:graphic>
              </wp:anchor>
            </w:drawing>
          </mc:Choice>
          <mc:Fallback xmlns:wpsCustomData="http://www.wps.cn/officeDocument/2013/wpsCustomData"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id="1091" type="#_x0000_t32" filled="f" style="position:absolute;margin-left:462.72pt;margin-top:330.61pt;width:0.0pt;height:24.93pt;z-index:27;mso-position-horizontal-relative:text;mso-position-vertical-relative:text;mso-width-relative:page;mso-height-relative:page;mso-wrap-distance-left:0.0pt;mso-wrap-distance-right:0.0pt;visibility:visible;">
                <v:stroke endarrow="block" joinstyle="miter" weight="0.5pt"/>
                <v:fill/>
              </v:shape>
            </w:pict>
          </mc:Fallback>
        </mc:AlternateContent>
      </w:r>
      <w:r w:rsidRPr="002C002E">
        <w:rPr>
          <w:rFonts w:ascii="Times New Roman" w:eastAsia="Times New Roman" w:hAnsi="Times New Roman" w:cs="Times New Roman"/>
          <w:bCs/>
          <w:noProof/>
          <w:sz w:val="24"/>
          <w:szCs w:val="24"/>
        </w:rPr>
        <mc:AlternateContent>
          <mc:Choice Requires="wps">
            <w:drawing>
              <wp:anchor distT="0" distB="0" distL="0" distR="0" simplePos="0" relativeHeight="28" behindDoc="0" locked="0" layoutInCell="1" allowOverlap="1" wp14:anchorId="4DE401B0" wp14:editId="3F219461">
                <wp:simplePos x="0" y="0"/>
                <wp:positionH relativeFrom="column">
                  <wp:posOffset>1761440</wp:posOffset>
                </wp:positionH>
                <wp:positionV relativeFrom="paragraph">
                  <wp:posOffset>4227097</wp:posOffset>
                </wp:positionV>
                <wp:extent cx="0" cy="316619"/>
                <wp:effectExtent l="76200" t="0" r="76200" b="64770"/>
                <wp:wrapNone/>
                <wp:docPr id="109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6619"/>
                        </a:xfrm>
                        <a:prstGeom prst="straightConnector1">
                          <a:avLst/>
                        </a:prstGeom>
                        <a:ln w="6350" cap="flat" cmpd="sng">
                          <a:solidFill>
                            <a:srgbClr val="000000"/>
                          </a:solidFill>
                          <a:prstDash val="solid"/>
                          <a:miter/>
                          <a:headEnd type="none" w="med" len="med"/>
                          <a:tailEnd type="triangle" w="med" len="med"/>
                        </a:ln>
                      </wps:spPr>
                      <wps:bodyPr/>
                    </wps:wsp>
                  </a:graphicData>
                </a:graphic>
              </wp:anchor>
            </w:drawing>
          </mc:Choice>
          <mc:Fallback xmlns:wpsCustomData="http://www.wps.cn/officeDocument/2013/wpsCustomData"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id="1092" type="#_x0000_t32" filled="f" style="position:absolute;margin-left:138.7pt;margin-top:332.84pt;width:0.0pt;height:24.93pt;z-index:28;mso-position-horizontal-relative:text;mso-position-vertical-relative:text;mso-width-relative:page;mso-height-relative:page;mso-wrap-distance-left:0.0pt;mso-wrap-distance-right:0.0pt;visibility:visible;">
                <v:stroke endarrow="block" joinstyle="miter" weight="0.5pt"/>
                <v:fill/>
              </v:shape>
            </w:pict>
          </mc:Fallback>
        </mc:AlternateContent>
      </w:r>
      <w:r w:rsidRPr="002C002E">
        <w:rPr>
          <w:rFonts w:ascii="Times New Roman" w:eastAsia="Times New Roman" w:hAnsi="Times New Roman" w:cs="Times New Roman"/>
          <w:bCs/>
          <w:noProof/>
          <w:sz w:val="24"/>
          <w:szCs w:val="24"/>
        </w:rPr>
        <mc:AlternateContent>
          <mc:Choice Requires="wps">
            <w:drawing>
              <wp:anchor distT="0" distB="0" distL="0" distR="0" simplePos="0" relativeHeight="26" behindDoc="0" locked="0" layoutInCell="1" allowOverlap="1" wp14:anchorId="0646261B" wp14:editId="4C309D9E">
                <wp:simplePos x="0" y="0"/>
                <wp:positionH relativeFrom="column">
                  <wp:posOffset>-259080</wp:posOffset>
                </wp:positionH>
                <wp:positionV relativeFrom="paragraph">
                  <wp:posOffset>4232861</wp:posOffset>
                </wp:positionV>
                <wp:extent cx="0" cy="316619"/>
                <wp:effectExtent l="76200" t="0" r="76200" b="64770"/>
                <wp:wrapNone/>
                <wp:docPr id="1093"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6619"/>
                        </a:xfrm>
                        <a:prstGeom prst="straightConnector1">
                          <a:avLst/>
                        </a:prstGeom>
                        <a:ln w="6350" cap="flat" cmpd="sng">
                          <a:solidFill>
                            <a:srgbClr val="000000"/>
                          </a:solidFill>
                          <a:prstDash val="solid"/>
                          <a:miter/>
                          <a:headEnd type="none" w="med" len="med"/>
                          <a:tailEnd type="triangle" w="med" len="med"/>
                        </a:ln>
                      </wps:spPr>
                      <wps:bodyPr/>
                    </wps:wsp>
                  </a:graphicData>
                </a:graphic>
              </wp:anchor>
            </w:drawing>
          </mc:Choice>
          <mc:Fallback xmlns:wpsCustomData="http://www.wps.cn/officeDocument/2013/wpsCustomData"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id="1093" type="#_x0000_t32" filled="f" style="position:absolute;margin-left:-20.4pt;margin-top:333.3pt;width:0.0pt;height:24.93pt;z-index:26;mso-position-horizontal-relative:text;mso-position-vertical-relative:text;mso-width-relative:page;mso-height-relative:page;mso-wrap-distance-left:0.0pt;mso-wrap-distance-right:0.0pt;visibility:visible;">
                <v:stroke endarrow="block" joinstyle="miter" weight="0.5pt"/>
                <v:fill/>
              </v:shape>
            </w:pict>
          </mc:Fallback>
        </mc:AlternateContent>
      </w:r>
      <w:r w:rsidRPr="002C002E">
        <w:rPr>
          <w:rFonts w:ascii="Times New Roman" w:eastAsia="Times New Roman" w:hAnsi="Times New Roman" w:cs="Times New Roman"/>
          <w:bCs/>
          <w:noProof/>
          <w:sz w:val="24"/>
          <w:szCs w:val="24"/>
        </w:rPr>
        <mc:AlternateContent>
          <mc:Choice Requires="wps">
            <w:drawing>
              <wp:anchor distT="0" distB="0" distL="0" distR="0" simplePos="0" relativeHeight="25" behindDoc="0" locked="0" layoutInCell="1" allowOverlap="1" wp14:anchorId="001B9F01" wp14:editId="3EAF8C5B">
                <wp:simplePos x="0" y="0"/>
                <wp:positionH relativeFrom="column">
                  <wp:posOffset>2783840</wp:posOffset>
                </wp:positionH>
                <wp:positionV relativeFrom="paragraph">
                  <wp:posOffset>3926790</wp:posOffset>
                </wp:positionV>
                <wp:extent cx="0" cy="309195"/>
                <wp:effectExtent l="0" t="0" r="19050" b="34290"/>
                <wp:wrapNone/>
                <wp:docPr id="1094"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9195"/>
                        </a:xfrm>
                        <a:prstGeom prst="line">
                          <a:avLst/>
                        </a:prstGeom>
                        <a:ln w="6350" cap="flat" cmpd="sng">
                          <a:solidFill>
                            <a:srgbClr val="000000"/>
                          </a:solidFill>
                          <a:prstDash val="solid"/>
                          <a:miter/>
                          <a:headEnd type="none" w="med" len="med"/>
                          <a:tailEnd type="none" w="med" len="med"/>
                        </a:ln>
                      </wps:spPr>
                      <wps:bodyPr/>
                    </wps:wsp>
                  </a:graphicData>
                </a:graphic>
              </wp:anchor>
            </w:drawing>
          </mc:Choice>
          <mc:Fallback xmlns:wpsCustomData="http://www.wps.cn/officeDocument/2013/wpsCustomData"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id="1094" filled="f" stroked="t" from="219.20001pt,309.19604pt" to="219.20001pt,333.5421pt" style="position:absolute;z-index:25;mso-position-horizontal-relative:text;mso-position-vertical-relative:text;mso-width-relative:page;mso-height-relative:page;mso-wrap-distance-left:0.0pt;mso-wrap-distance-right:0.0pt;visibility:visible;">
                <v:stroke joinstyle="miter" weight="0.5pt"/>
                <v:fill/>
              </v:line>
            </w:pict>
          </mc:Fallback>
        </mc:AlternateContent>
      </w:r>
      <w:r w:rsidRPr="002C002E">
        <w:rPr>
          <w:rFonts w:ascii="Times New Roman" w:eastAsia="Times New Roman" w:hAnsi="Times New Roman" w:cs="Times New Roman"/>
          <w:bCs/>
          <w:noProof/>
          <w:sz w:val="24"/>
          <w:szCs w:val="24"/>
        </w:rPr>
        <mc:AlternateContent>
          <mc:Choice Requires="wps">
            <w:drawing>
              <wp:anchor distT="0" distB="0" distL="0" distR="0" simplePos="0" relativeHeight="22" behindDoc="0" locked="0" layoutInCell="1" allowOverlap="1" wp14:anchorId="6FA8523A" wp14:editId="27677B20">
                <wp:simplePos x="0" y="0"/>
                <wp:positionH relativeFrom="column">
                  <wp:posOffset>1720850</wp:posOffset>
                </wp:positionH>
                <wp:positionV relativeFrom="paragraph">
                  <wp:posOffset>3642312</wp:posOffset>
                </wp:positionV>
                <wp:extent cx="2201594" cy="471268"/>
                <wp:effectExtent l="0" t="0" r="8255" b="5080"/>
                <wp:wrapNone/>
                <wp:docPr id="109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1594" cy="471268"/>
                        </a:xfrm>
                        <a:prstGeom prst="rect">
                          <a:avLst/>
                        </a:prstGeom>
                        <a:solidFill>
                          <a:srgbClr val="FFFFFF"/>
                        </a:solidFill>
                        <a:ln>
                          <a:noFill/>
                        </a:ln>
                      </wps:spPr>
                      <wps:txbx>
                        <w:txbxContent>
                          <w:p w14:paraId="505E25BD" w14:textId="77777777" w:rsidR="00B22461" w:rsidRDefault="00B22461">
                            <w:pPr>
                              <w:jc w:val="center"/>
                              <w:rPr>
                                <w:rFonts w:ascii="Times New Roman" w:hAnsi="Times New Roman" w:cs="Times New Roman"/>
                                <w:sz w:val="24"/>
                                <w:szCs w:val="24"/>
                              </w:rPr>
                            </w:pPr>
                            <w:r>
                              <w:rPr>
                                <w:rFonts w:ascii="Times New Roman" w:hAnsi="Times New Roman" w:cs="Times New Roman"/>
                                <w:sz w:val="24"/>
                                <w:szCs w:val="24"/>
                              </w:rPr>
                              <w:t>Quality evaluation</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anchor>
            </w:drawing>
          </mc:Choice>
          <mc:Fallback>
            <w:pict>
              <v:rect w14:anchorId="6FA8523A" id="_x0000_s1086" style="position:absolute;left:0;text-align:left;margin-left:135.5pt;margin-top:286.8pt;width:173.35pt;height:37.1pt;z-index:22;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" stroked="f">
                <v:textbox>
                  <w:txbxContent>
                    <w:p w14:paraId="505E25BD" w14:textId="77777777" w:rsidR="00B22461" w:rsidRDefault="00B22461">
                      <w:pPr>
                        <w:jc w:val="center"/>
                        <w:rPr>
                          <w:rFonts w:ascii="Times New Roman" w:hAnsi="Times New Roman" w:cs="Times New Roman"/>
                          <w:sz w:val="24"/>
                          <w:szCs w:val="24"/>
                        </w:rPr>
                      </w:pPr>
                      <w:r>
                        <w:rPr>
                          <w:rFonts w:ascii="Times New Roman" w:hAnsi="Times New Roman" w:cs="Times New Roman"/>
                          <w:sz w:val="24"/>
                          <w:szCs w:val="24"/>
                        </w:rPr>
                        <w:t>Quality evaluation</w:t>
                      </w:r>
                    </w:p>
                  </w:txbxContent>
                </v:textbox>
              </v:rect>
            </w:pict>
          </mc:Fallback>
        </mc:AlternateContent>
      </w:r>
      <w:r w:rsidRPr="002C002E">
        <w:rPr>
          <w:rFonts w:ascii="Times New Roman" w:eastAsia="Times New Roman" w:hAnsi="Times New Roman" w:cs="Times New Roman"/>
          <w:bCs/>
          <w:noProof/>
          <w:sz w:val="24"/>
          <w:szCs w:val="24"/>
        </w:rPr>
        <mc:AlternateContent>
          <mc:Choice Requires="wps">
            <w:drawing>
              <wp:anchor distT="0" distB="0" distL="0" distR="0" simplePos="0" relativeHeight="23" behindDoc="0" locked="0" layoutInCell="1" allowOverlap="1" wp14:anchorId="47EB3E6F" wp14:editId="26C710ED">
                <wp:simplePos x="0" y="0"/>
                <wp:positionH relativeFrom="column">
                  <wp:posOffset>2781886</wp:posOffset>
                </wp:positionH>
                <wp:positionV relativeFrom="paragraph">
                  <wp:posOffset>3329305</wp:posOffset>
                </wp:positionV>
                <wp:extent cx="0" cy="316619"/>
                <wp:effectExtent l="76200" t="0" r="76200" b="64770"/>
                <wp:wrapNone/>
                <wp:docPr id="1096"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6619"/>
                        </a:xfrm>
                        <a:prstGeom prst="straightConnector1">
                          <a:avLst/>
                        </a:prstGeom>
                        <a:ln w="6350" cap="flat" cmpd="sng">
                          <a:solidFill>
                            <a:srgbClr val="000000"/>
                          </a:solidFill>
                          <a:prstDash val="solid"/>
                          <a:miter/>
                          <a:headEnd type="non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xmlns:wpsCustomData="http://www.wps.cn/officeDocument/2013/wpsCustomData"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id="1096" type="#_x0000_t32" filled="f" style="position:absolute;margin-left:219.05pt;margin-top:262.15pt;width:0.0pt;height:24.93pt;z-index:23;mso-position-horizontal-relative:text;mso-position-vertical-relative:text;mso-width-percent:0;mso-height-percent:0;mso-width-relative:margin;mso-height-relative:margin;mso-wrap-distance-left:0.0pt;mso-wrap-distance-right:0.0pt;visibility:visible;">
                <v:stroke endarrow="block" joinstyle="miter" weight="0.5pt"/>
                <v:fill/>
              </v:shape>
            </w:pict>
          </mc:Fallback>
        </mc:AlternateContent>
      </w:r>
      <w:r w:rsidRPr="002C002E">
        <w:rPr>
          <w:rFonts w:ascii="Times New Roman" w:eastAsia="Times New Roman" w:hAnsi="Times New Roman" w:cs="Times New Roman"/>
          <w:bCs/>
          <w:noProof/>
          <w:sz w:val="24"/>
          <w:szCs w:val="24"/>
        </w:rPr>
        <mc:AlternateContent>
          <mc:Choice Requires="wps">
            <w:drawing>
              <wp:anchor distT="0" distB="0" distL="0" distR="0" simplePos="0" relativeHeight="12" behindDoc="0" locked="0" layoutInCell="1" allowOverlap="1" wp14:anchorId="3DE11D74" wp14:editId="0033BE51">
                <wp:simplePos x="0" y="0"/>
                <wp:positionH relativeFrom="column">
                  <wp:posOffset>2752139</wp:posOffset>
                </wp:positionH>
                <wp:positionV relativeFrom="paragraph">
                  <wp:posOffset>2559685</wp:posOffset>
                </wp:positionV>
                <wp:extent cx="0" cy="316620"/>
                <wp:effectExtent l="76200" t="0" r="76200" b="64770"/>
                <wp:wrapNone/>
                <wp:docPr id="1097"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6620"/>
                        </a:xfrm>
                        <a:prstGeom prst="straightConnector1">
                          <a:avLst/>
                        </a:prstGeom>
                        <a:ln w="6350" cap="flat" cmpd="sng">
                          <a:solidFill>
                            <a:srgbClr val="000000"/>
                          </a:solidFill>
                          <a:prstDash val="solid"/>
                          <a:miter/>
                          <a:headEnd type="none" w="med" len="med"/>
                          <a:tailEnd type="triangle" w="med" len="med"/>
                        </a:ln>
                      </wps:spPr>
                      <wps:bodyPr/>
                    </wps:wsp>
                  </a:graphicData>
                </a:graphic>
              </wp:anchor>
            </w:drawing>
          </mc:Choice>
          <mc:Fallback xmlns:wpsCustomData="http://www.wps.cn/officeDocument/2013/wpsCustomData"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id="1097" type="#_x0000_t32" filled="f" style="position:absolute;margin-left:216.7pt;margin-top:201.55pt;width:0.0pt;height:24.93pt;z-index:12;mso-position-horizontal-relative:text;mso-position-vertical-relative:text;mso-width-relative:page;mso-height-relative:page;mso-wrap-distance-left:0.0pt;mso-wrap-distance-right:0.0pt;visibility:visible;">
                <v:stroke endarrow="block" joinstyle="miter" weight="0.5pt"/>
                <v:fill/>
              </v:shape>
            </w:pict>
          </mc:Fallback>
        </mc:AlternateContent>
      </w:r>
      <w:r w:rsidRPr="002C002E">
        <w:rPr>
          <w:rFonts w:ascii="Times New Roman" w:eastAsia="Times New Roman" w:hAnsi="Times New Roman" w:cs="Times New Roman"/>
          <w:bCs/>
          <w:noProof/>
          <w:sz w:val="24"/>
          <w:szCs w:val="24"/>
        </w:rPr>
        <mc:AlternateContent>
          <mc:Choice Requires="wps">
            <w:drawing>
              <wp:anchor distT="0" distB="0" distL="0" distR="0" simplePos="0" relativeHeight="21" behindDoc="0" locked="0" layoutInCell="1" allowOverlap="1" wp14:anchorId="5C18CE5D" wp14:editId="3EB1B4AE">
                <wp:simplePos x="0" y="0"/>
                <wp:positionH relativeFrom="column">
                  <wp:posOffset>1652856</wp:posOffset>
                </wp:positionH>
                <wp:positionV relativeFrom="paragraph">
                  <wp:posOffset>2091055</wp:posOffset>
                </wp:positionV>
                <wp:extent cx="2201594" cy="471266"/>
                <wp:effectExtent l="0" t="0" r="8255" b="5080"/>
                <wp:wrapNone/>
                <wp:docPr id="109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1594" cy="471266"/>
                        </a:xfrm>
                        <a:prstGeom prst="rect">
                          <a:avLst/>
                        </a:prstGeom>
                        <a:solidFill>
                          <a:srgbClr val="FFFFFF"/>
                        </a:solidFill>
                        <a:ln>
                          <a:noFill/>
                        </a:ln>
                      </wps:spPr>
                      <wps:txbx>
                        <w:txbxContent>
                          <w:p w14:paraId="4C9C8061" w14:textId="77777777" w:rsidR="00B22461" w:rsidRDefault="00B22461">
                            <w:pPr>
                              <w:jc w:val="center"/>
                              <w:rPr>
                                <w:rFonts w:ascii="Times New Roman" w:hAnsi="Times New Roman" w:cs="Times New Roman"/>
                                <w:sz w:val="24"/>
                                <w:szCs w:val="24"/>
                              </w:rPr>
                            </w:pPr>
                            <w:r>
                              <w:rPr>
                                <w:rFonts w:ascii="Times New Roman" w:hAnsi="Times New Roman" w:cs="Times New Roman"/>
                                <w:sz w:val="24"/>
                                <w:szCs w:val="24"/>
                              </w:rPr>
                              <w:t>Microwave-assisted extraction</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anchor>
            </w:drawing>
          </mc:Choice>
          <mc:Fallback>
            <w:pict>
              <v:rect w14:anchorId="5C18CE5D" id="_x0000_s1087" style="position:absolute;left:0;text-align:left;margin-left:130.15pt;margin-top:164.65pt;width:173.35pt;height:37.1pt;z-index:21;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" stroked="f">
                <v:textbox>
                  <w:txbxContent>
                    <w:p w14:paraId="4C9C8061" w14:textId="77777777" w:rsidR="00B22461" w:rsidRDefault="00B22461">
                      <w:pPr>
                        <w:jc w:val="center"/>
                        <w:rPr>
                          <w:rFonts w:ascii="Times New Roman" w:hAnsi="Times New Roman" w:cs="Times New Roman"/>
                          <w:sz w:val="24"/>
                          <w:szCs w:val="24"/>
                        </w:rPr>
                      </w:pPr>
                      <w:r>
                        <w:rPr>
                          <w:rFonts w:ascii="Times New Roman" w:hAnsi="Times New Roman" w:cs="Times New Roman"/>
                          <w:sz w:val="24"/>
                          <w:szCs w:val="24"/>
                        </w:rPr>
                        <w:t>Microwave-assisted extraction</w:t>
                      </w:r>
                    </w:p>
                  </w:txbxContent>
                </v:textbox>
              </v:rect>
            </w:pict>
          </mc:Fallback>
        </mc:AlternateContent>
      </w:r>
      <w:r w:rsidRPr="002C002E">
        <w:rPr>
          <w:rFonts w:ascii="Times New Roman" w:eastAsia="Times New Roman" w:hAnsi="Times New Roman" w:cs="Times New Roman"/>
          <w:bCs/>
          <w:noProof/>
          <w:sz w:val="24"/>
          <w:szCs w:val="24"/>
        </w:rPr>
        <mc:AlternateContent>
          <mc:Choice Requires="wps">
            <w:drawing>
              <wp:anchor distT="0" distB="0" distL="0" distR="0" simplePos="0" relativeHeight="19" behindDoc="0" locked="0" layoutInCell="1" allowOverlap="1" wp14:anchorId="426D58D8" wp14:editId="77F623F1">
                <wp:simplePos x="0" y="0"/>
                <wp:positionH relativeFrom="column">
                  <wp:posOffset>1992581</wp:posOffset>
                </wp:positionH>
                <wp:positionV relativeFrom="paragraph">
                  <wp:posOffset>1310640</wp:posOffset>
                </wp:positionV>
                <wp:extent cx="1533378" cy="471170"/>
                <wp:effectExtent l="0" t="0" r="0" b="5080"/>
                <wp:wrapNone/>
                <wp:docPr id="109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3378" cy="471170"/>
                        </a:xfrm>
                        <a:prstGeom prst="rect">
                          <a:avLst/>
                        </a:prstGeom>
                        <a:solidFill>
                          <a:srgbClr val="FFFFFF"/>
                        </a:solidFill>
                        <a:ln>
                          <a:noFill/>
                        </a:ln>
                      </wps:spPr>
                      <wps:txbx>
                        <w:txbxContent>
                          <w:p w14:paraId="34439CE4" w14:textId="77777777" w:rsidR="00B22461" w:rsidRDefault="00B22461">
                            <w:pPr>
                              <w:jc w:val="center"/>
                              <w:rPr>
                                <w:rFonts w:ascii="Times New Roman" w:hAnsi="Times New Roman" w:cs="Times New Roman"/>
                              </w:rPr>
                            </w:pPr>
                            <w:r>
                              <w:rPr>
                                <w:rFonts w:ascii="Times New Roman" w:hAnsi="Times New Roman" w:cs="Times New Roman"/>
                              </w:rPr>
                              <w:t>Processing into powder</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anchor>
            </w:drawing>
          </mc:Choice>
          <mc:Fallback>
            <w:pict>
              <v:rect w14:anchorId="426D58D8" id="_x0000_s1088" style="position:absolute;left:0;text-align:left;margin-left:156.9pt;margin-top:103.2pt;width:120.75pt;height:37.1pt;z-index:19;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" stroked="f">
                <v:textbox>
                  <w:txbxContent>
                    <w:p w14:paraId="34439CE4" w14:textId="77777777" w:rsidR="00B22461" w:rsidRDefault="00B22461">
                      <w:pPr>
                        <w:jc w:val="center"/>
                        <w:rPr>
                          <w:rFonts w:ascii="Times New Roman" w:hAnsi="Times New Roman" w:cs="Times New Roman"/>
                        </w:rPr>
                      </w:pPr>
                      <w:r>
                        <w:rPr>
                          <w:rFonts w:ascii="Times New Roman" w:hAnsi="Times New Roman" w:cs="Times New Roman"/>
                        </w:rPr>
                        <w:t>Processing into powder</w:t>
                      </w:r>
                    </w:p>
                  </w:txbxContent>
                </v:textbox>
              </v:rect>
            </w:pict>
          </mc:Fallback>
        </mc:AlternateContent>
      </w:r>
      <w:r w:rsidRPr="002C002E">
        <w:rPr>
          <w:rFonts w:ascii="Times New Roman" w:eastAsia="Times New Roman" w:hAnsi="Times New Roman" w:cs="Times New Roman"/>
          <w:bCs/>
          <w:noProof/>
          <w:sz w:val="24"/>
          <w:szCs w:val="24"/>
        </w:rPr>
        <mc:AlternateContent>
          <mc:Choice Requires="wps">
            <w:drawing>
              <wp:anchor distT="0" distB="0" distL="0" distR="0" simplePos="0" relativeHeight="13" behindDoc="0" locked="0" layoutInCell="1" allowOverlap="1" wp14:anchorId="38CDCDB6" wp14:editId="4A598E04">
                <wp:simplePos x="0" y="0"/>
                <wp:positionH relativeFrom="column">
                  <wp:posOffset>2739146</wp:posOffset>
                </wp:positionH>
                <wp:positionV relativeFrom="paragraph">
                  <wp:posOffset>1779466</wp:posOffset>
                </wp:positionV>
                <wp:extent cx="0" cy="316620"/>
                <wp:effectExtent l="76200" t="0" r="76200" b="64770"/>
                <wp:wrapNone/>
                <wp:docPr id="1100"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6620"/>
                        </a:xfrm>
                        <a:prstGeom prst="straightConnector1">
                          <a:avLst/>
                        </a:prstGeom>
                        <a:ln w="6350" cap="flat" cmpd="sng">
                          <a:solidFill>
                            <a:srgbClr val="000000"/>
                          </a:solidFill>
                          <a:prstDash val="solid"/>
                          <a:miter/>
                          <a:headEnd type="none" w="med" len="med"/>
                          <a:tailEnd type="triangle" w="med" len="med"/>
                        </a:ln>
                      </wps:spPr>
                      <wps:bodyPr/>
                    </wps:wsp>
                  </a:graphicData>
                </a:graphic>
              </wp:anchor>
            </w:drawing>
          </mc:Choice>
          <mc:Fallback xmlns:wpsCustomData="http://www.wps.cn/officeDocument/2013/wpsCustomData"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id="1100" type="#_x0000_t32" filled="f" style="position:absolute;margin-left:215.68pt;margin-top:140.12pt;width:0.0pt;height:24.93pt;z-index:13;mso-position-horizontal-relative:text;mso-position-vertical-relative:text;mso-width-relative:page;mso-height-relative:page;mso-wrap-distance-left:0.0pt;mso-wrap-distance-right:0.0pt;visibility:visible;">
                <v:stroke endarrow="block" joinstyle="miter" weight="0.5pt"/>
                <v:fill/>
              </v:shape>
            </w:pict>
          </mc:Fallback>
        </mc:AlternateContent>
      </w:r>
      <w:r w:rsidRPr="002C002E">
        <w:rPr>
          <w:rFonts w:ascii="Times New Roman" w:eastAsia="Times New Roman" w:hAnsi="Times New Roman" w:cs="Times New Roman"/>
          <w:bCs/>
          <w:noProof/>
          <w:sz w:val="24"/>
          <w:szCs w:val="24"/>
        </w:rPr>
        <mc:AlternateContent>
          <mc:Choice Requires="wps">
            <w:drawing>
              <wp:anchor distT="0" distB="0" distL="0" distR="0" simplePos="0" relativeHeight="14" behindDoc="0" locked="0" layoutInCell="1" allowOverlap="1" wp14:anchorId="68AA138E" wp14:editId="5FBD2233">
                <wp:simplePos x="0" y="0"/>
                <wp:positionH relativeFrom="column">
                  <wp:posOffset>2740025</wp:posOffset>
                </wp:positionH>
                <wp:positionV relativeFrom="paragraph">
                  <wp:posOffset>997634</wp:posOffset>
                </wp:positionV>
                <wp:extent cx="0" cy="316620"/>
                <wp:effectExtent l="76200" t="0" r="76200" b="64770"/>
                <wp:wrapNone/>
                <wp:docPr id="1101"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6620"/>
                        </a:xfrm>
                        <a:prstGeom prst="straightConnector1">
                          <a:avLst/>
                        </a:prstGeom>
                        <a:ln w="6350" cap="flat" cmpd="sng">
                          <a:solidFill>
                            <a:srgbClr val="000000"/>
                          </a:solidFill>
                          <a:prstDash val="solid"/>
                          <a:miter/>
                          <a:headEnd type="none" w="med" len="med"/>
                          <a:tailEnd type="triangle" w="med" len="med"/>
                        </a:ln>
                      </wps:spPr>
                      <wps:bodyPr/>
                    </wps:wsp>
                  </a:graphicData>
                </a:graphic>
              </wp:anchor>
            </w:drawing>
          </mc:Choice>
          <mc:Fallback xmlns:wpsCustomData="http://www.wps.cn/officeDocument/2013/wpsCustomData"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id="1101" type="#_x0000_t32" filled="f" style="position:absolute;margin-left:215.75pt;margin-top:78.55pt;width:0.0pt;height:24.93pt;z-index:14;mso-position-horizontal-relative:text;mso-position-vertical-relative:text;mso-width-relative:page;mso-height-relative:page;mso-wrap-distance-left:0.0pt;mso-wrap-distance-right:0.0pt;visibility:visible;">
                <v:stroke endarrow="block" joinstyle="miter" weight="0.5pt"/>
                <v:fill/>
              </v:shape>
            </w:pict>
          </mc:Fallback>
        </mc:AlternateContent>
      </w:r>
      <w:r w:rsidRPr="002C002E">
        <w:rPr>
          <w:rFonts w:ascii="Times New Roman" w:eastAsia="Times New Roman" w:hAnsi="Times New Roman" w:cs="Times New Roman"/>
          <w:bCs/>
          <w:noProof/>
          <w:sz w:val="24"/>
          <w:szCs w:val="24"/>
        </w:rPr>
        <mc:AlternateContent>
          <mc:Choice Requires="wps">
            <w:drawing>
              <wp:anchor distT="0" distB="0" distL="0" distR="0" simplePos="0" relativeHeight="18" behindDoc="0" locked="0" layoutInCell="1" allowOverlap="1" wp14:anchorId="75D5E2C7" wp14:editId="2969EDD8">
                <wp:simplePos x="0" y="0"/>
                <wp:positionH relativeFrom="column">
                  <wp:posOffset>533400</wp:posOffset>
                </wp:positionH>
                <wp:positionV relativeFrom="paragraph">
                  <wp:posOffset>1015316</wp:posOffset>
                </wp:positionV>
                <wp:extent cx="4200378" cy="0"/>
                <wp:effectExtent l="0" t="0" r="29210" b="19050"/>
                <wp:wrapNone/>
                <wp:docPr id="110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00378" cy="0"/>
                        </a:xfrm>
                        <a:prstGeom prst="line">
                          <a:avLst/>
                        </a:prstGeom>
                        <a:ln w="6350" cap="flat" cmpd="sng">
                          <a:solidFill>
                            <a:srgbClr val="000000"/>
                          </a:solidFill>
                          <a:prstDash val="solid"/>
                          <a:miter/>
                          <a:headEnd type="none" w="med" len="med"/>
                          <a:tailEnd type="none" w="med" len="med"/>
                        </a:ln>
                      </wps:spPr>
                      <wps:bodyPr/>
                    </wps:wsp>
                  </a:graphicData>
                </a:graphic>
              </wp:anchor>
            </w:drawing>
          </mc:Choice>
          <mc:Fallback xmlns:wpsCustomData="http://www.wps.cn/officeDocument/2013/wpsCustomData"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id="1102" filled="f" stroked="t" from="42.0pt,79.946144pt" to="372.73843pt,79.946144pt" style="position:absolute;z-index:18;mso-position-horizontal-relative:text;mso-position-vertical-relative:text;mso-width-relative:page;mso-height-relative:page;mso-wrap-distance-left:0.0pt;mso-wrap-distance-right:0.0pt;visibility:visible;">
                <v:stroke joinstyle="miter" weight="0.5pt"/>
                <v:fill/>
              </v:line>
            </w:pict>
          </mc:Fallback>
        </mc:AlternateContent>
      </w:r>
      <w:r w:rsidRPr="002C002E">
        <w:rPr>
          <w:rFonts w:ascii="Times New Roman" w:eastAsia="Times New Roman" w:hAnsi="Times New Roman" w:cs="Times New Roman"/>
          <w:bCs/>
          <w:noProof/>
          <w:sz w:val="24"/>
          <w:szCs w:val="24"/>
        </w:rPr>
        <mc:AlternateContent>
          <mc:Choice Requires="wps">
            <w:drawing>
              <wp:anchor distT="0" distB="0" distL="0" distR="0" simplePos="0" relativeHeight="15" behindDoc="0" locked="0" layoutInCell="1" allowOverlap="1" wp14:anchorId="5FD6538E" wp14:editId="3C50517E">
                <wp:simplePos x="0" y="0"/>
                <wp:positionH relativeFrom="column">
                  <wp:posOffset>533351</wp:posOffset>
                </wp:positionH>
                <wp:positionV relativeFrom="paragraph">
                  <wp:posOffset>473710</wp:posOffset>
                </wp:positionV>
                <wp:extent cx="0" cy="548640"/>
                <wp:effectExtent l="0" t="0" r="19050" b="22860"/>
                <wp:wrapNone/>
                <wp:docPr id="110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48640"/>
                        </a:xfrm>
                        <a:prstGeom prst="line">
                          <a:avLst/>
                        </a:prstGeom>
                        <a:ln w="6350" cap="flat" cmpd="sng">
                          <a:solidFill>
                            <a:srgbClr val="000000"/>
                          </a:solidFill>
                          <a:prstDash val="solid"/>
                          <a:miter/>
                          <a:headEnd type="none" w="med" len="med"/>
                          <a:tailEnd type="none" w="med" len="med"/>
                        </a:ln>
                      </wps:spPr>
                      <wps:bodyPr/>
                    </wps:wsp>
                  </a:graphicData>
                </a:graphic>
              </wp:anchor>
            </w:drawing>
          </mc:Choice>
          <mc:Fallback xmlns:wpsCustomData="http://www.wps.cn/officeDocument/2013/wpsCustomData"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id="1103" filled="f" stroked="t" from="41.99614pt,37.3pt" to="41.99614pt,80.5pt" style="position:absolute;z-index:15;mso-position-horizontal-relative:text;mso-position-vertical-relative:text;mso-width-relative:page;mso-height-relative:page;mso-wrap-distance-left:0.0pt;mso-wrap-distance-right:0.0pt;visibility:visible;">
                <v:stroke joinstyle="miter" weight="0.5pt"/>
                <v:fill/>
              </v:line>
            </w:pict>
          </mc:Fallback>
        </mc:AlternateContent>
      </w:r>
      <w:r w:rsidRPr="002C002E">
        <w:rPr>
          <w:rFonts w:ascii="Times New Roman" w:eastAsia="Times New Roman" w:hAnsi="Times New Roman" w:cs="Times New Roman"/>
          <w:bCs/>
          <w:noProof/>
          <w:sz w:val="24"/>
          <w:szCs w:val="24"/>
        </w:rPr>
        <mc:AlternateContent>
          <mc:Choice Requires="wps">
            <w:drawing>
              <wp:anchor distT="0" distB="0" distL="0" distR="0" simplePos="0" relativeHeight="17" behindDoc="0" locked="0" layoutInCell="1" allowOverlap="1" wp14:anchorId="70531F9E" wp14:editId="3FF0F03A">
                <wp:simplePos x="0" y="0"/>
                <wp:positionH relativeFrom="column">
                  <wp:posOffset>4737051</wp:posOffset>
                </wp:positionH>
                <wp:positionV relativeFrom="paragraph">
                  <wp:posOffset>469900</wp:posOffset>
                </wp:positionV>
                <wp:extent cx="0" cy="548639"/>
                <wp:effectExtent l="0" t="0" r="19050" b="22860"/>
                <wp:wrapNone/>
                <wp:docPr id="110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48639"/>
                        </a:xfrm>
                        <a:prstGeom prst="line">
                          <a:avLst/>
                        </a:prstGeom>
                        <a:ln w="6350" cap="flat" cmpd="sng">
                          <a:solidFill>
                            <a:srgbClr val="000000"/>
                          </a:solidFill>
                          <a:prstDash val="solid"/>
                          <a:miter/>
                          <a:headEnd type="none" w="med" len="med"/>
                          <a:tailEnd type="none" w="med" len="med"/>
                        </a:ln>
                      </wps:spPr>
                      <wps:bodyPr/>
                    </wps:wsp>
                  </a:graphicData>
                </a:graphic>
              </wp:anchor>
            </w:drawing>
          </mc:Choice>
          <mc:Fallback xmlns:wpsCustomData="http://www.wps.cn/officeDocument/2013/wpsCustomData"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id="1104" filled="f" stroked="t" from="372.99615pt,37.0pt" to="372.99615pt,80.19992pt" style="position:absolute;z-index:17;mso-position-horizontal-relative:text;mso-position-vertical-relative:text;mso-width-relative:page;mso-height-relative:page;mso-wrap-distance-left:0.0pt;mso-wrap-distance-right:0.0pt;visibility:visible;">
                <v:stroke joinstyle="miter" weight="0.5pt"/>
                <v:fill/>
              </v:line>
            </w:pict>
          </mc:Fallback>
        </mc:AlternateContent>
      </w:r>
      <w:r w:rsidRPr="002C002E">
        <w:rPr>
          <w:rFonts w:ascii="Times New Roman" w:eastAsia="Times New Roman" w:hAnsi="Times New Roman" w:cs="Times New Roman"/>
          <w:bCs/>
          <w:noProof/>
          <w:sz w:val="24"/>
          <w:szCs w:val="24"/>
        </w:rPr>
        <mc:AlternateContent>
          <mc:Choice Requires="wps">
            <w:drawing>
              <wp:anchor distT="0" distB="0" distL="0" distR="0" simplePos="0" relativeHeight="10" behindDoc="0" locked="0" layoutInCell="1" allowOverlap="1" wp14:anchorId="193CB66B" wp14:editId="492ED613">
                <wp:simplePos x="0" y="0"/>
                <wp:positionH relativeFrom="column">
                  <wp:posOffset>4730115</wp:posOffset>
                </wp:positionH>
                <wp:positionV relativeFrom="paragraph">
                  <wp:posOffset>449629</wp:posOffset>
                </wp:positionV>
                <wp:extent cx="0" cy="316621"/>
                <wp:effectExtent l="76200" t="0" r="76200" b="64770"/>
                <wp:wrapNone/>
                <wp:docPr id="1105"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6621"/>
                        </a:xfrm>
                        <a:prstGeom prst="straightConnector1">
                          <a:avLst/>
                        </a:prstGeom>
                        <a:ln w="6350" cap="flat" cmpd="sng">
                          <a:solidFill>
                            <a:srgbClr val="000000"/>
                          </a:solidFill>
                          <a:prstDash val="solid"/>
                          <a:miter/>
                          <a:headEnd type="none" w="med" len="med"/>
                          <a:tailEnd type="triangle" w="med" len="med"/>
                        </a:ln>
                      </wps:spPr>
                      <wps:bodyPr/>
                    </wps:wsp>
                  </a:graphicData>
                </a:graphic>
              </wp:anchor>
            </w:drawing>
          </mc:Choice>
          <mc:Fallback xmlns:wpsCustomData="http://www.wps.cn/officeDocument/2013/wpsCustomData"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id="1105" type="#_x0000_t32" filled="f" style="position:absolute;margin-left:372.45pt;margin-top:35.4pt;width:0.0pt;height:24.93pt;z-index:10;mso-position-horizontal-relative:text;mso-position-vertical-relative:text;mso-width-relative:page;mso-height-relative:page;mso-wrap-distance-left:0.0pt;mso-wrap-distance-right:0.0pt;visibility:visible;">
                <v:stroke endarrow="block" joinstyle="miter" weight="0.5pt"/>
                <v:fill/>
              </v:shape>
            </w:pict>
          </mc:Fallback>
        </mc:AlternateContent>
      </w:r>
      <w:r w:rsidRPr="002C002E">
        <w:rPr>
          <w:rFonts w:ascii="Times New Roman" w:eastAsia="Times New Roman" w:hAnsi="Times New Roman" w:cs="Times New Roman"/>
          <w:bCs/>
          <w:noProof/>
          <w:sz w:val="24"/>
          <w:szCs w:val="24"/>
        </w:rPr>
        <mc:AlternateContent>
          <mc:Choice Requires="wps">
            <w:drawing>
              <wp:anchor distT="0" distB="0" distL="0" distR="0" simplePos="0" relativeHeight="11" behindDoc="0" locked="0" layoutInCell="1" allowOverlap="1" wp14:anchorId="24D78161" wp14:editId="7A8B1DFB">
                <wp:simplePos x="0" y="0"/>
                <wp:positionH relativeFrom="column">
                  <wp:posOffset>2739243</wp:posOffset>
                </wp:positionH>
                <wp:positionV relativeFrom="paragraph">
                  <wp:posOffset>463793</wp:posOffset>
                </wp:positionV>
                <wp:extent cx="0" cy="316620"/>
                <wp:effectExtent l="76200" t="0" r="76200" b="64770"/>
                <wp:wrapNone/>
                <wp:docPr id="1106"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6620"/>
                        </a:xfrm>
                        <a:prstGeom prst="straightConnector1">
                          <a:avLst/>
                        </a:prstGeom>
                        <a:ln w="6350" cap="flat" cmpd="sng">
                          <a:solidFill>
                            <a:srgbClr val="000000"/>
                          </a:solidFill>
                          <a:prstDash val="solid"/>
                          <a:miter/>
                          <a:headEnd type="none" w="med" len="med"/>
                          <a:tailEnd type="triangle" w="med" len="med"/>
                        </a:ln>
                      </wps:spPr>
                      <wps:bodyPr/>
                    </wps:wsp>
                  </a:graphicData>
                </a:graphic>
              </wp:anchor>
            </w:drawing>
          </mc:Choice>
          <mc:Fallback xmlns:wpsCustomData="http://www.wps.cn/officeDocument/2013/wpsCustomData"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id="1106" type="#_x0000_t32" filled="f" style="position:absolute;margin-left:215.69pt;margin-top:36.52pt;width:0.0pt;height:24.93pt;z-index:11;mso-position-horizontal-relative:text;mso-position-vertical-relative:text;mso-width-relative:page;mso-height-relative:page;mso-wrap-distance-left:0.0pt;mso-wrap-distance-right:0.0pt;visibility:visible;">
                <v:stroke endarrow="block" joinstyle="miter" weight="0.5pt"/>
                <v:fill/>
              </v:shape>
            </w:pict>
          </mc:Fallback>
        </mc:AlternateContent>
      </w:r>
      <w:r w:rsidRPr="002C002E">
        <w:rPr>
          <w:rFonts w:ascii="Times New Roman" w:eastAsia="Times New Roman" w:hAnsi="Times New Roman" w:cs="Times New Roman"/>
          <w:bCs/>
          <w:noProof/>
          <w:sz w:val="24"/>
          <w:szCs w:val="24"/>
        </w:rPr>
        <mc:AlternateContent>
          <mc:Choice Requires="wps">
            <w:drawing>
              <wp:anchor distT="0" distB="0" distL="0" distR="0" simplePos="0" relativeHeight="9" behindDoc="0" locked="0" layoutInCell="1" allowOverlap="1" wp14:anchorId="460A2BC8" wp14:editId="0F3E6C67">
                <wp:simplePos x="0" y="0"/>
                <wp:positionH relativeFrom="column">
                  <wp:posOffset>534572</wp:posOffset>
                </wp:positionH>
                <wp:positionV relativeFrom="paragraph">
                  <wp:posOffset>473612</wp:posOffset>
                </wp:positionV>
                <wp:extent cx="0" cy="316620"/>
                <wp:effectExtent l="76200" t="0" r="76200" b="64770"/>
                <wp:wrapNone/>
                <wp:docPr id="1107"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6620"/>
                        </a:xfrm>
                        <a:prstGeom prst="straightConnector1">
                          <a:avLst/>
                        </a:prstGeom>
                        <a:ln w="6350" cap="flat" cmpd="sng">
                          <a:solidFill>
                            <a:srgbClr val="000000"/>
                          </a:solidFill>
                          <a:prstDash val="solid"/>
                          <a:miter/>
                          <a:headEnd type="none" w="med" len="med"/>
                          <a:tailEnd type="triangle" w="med" len="med"/>
                        </a:ln>
                      </wps:spPr>
                      <wps:bodyPr/>
                    </wps:wsp>
                  </a:graphicData>
                </a:graphic>
              </wp:anchor>
            </w:drawing>
          </mc:Choice>
          <mc:Fallback xmlns:wpsCustomData="http://www.wps.cn/officeDocument/2013/wpsCustomData"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id="1107" type="#_x0000_t32" filled="f" style="position:absolute;margin-left:42.09pt;margin-top:37.29pt;width:0.0pt;height:24.93pt;z-index:9;mso-position-horizontal-relative:text;mso-position-vertical-relative:text;mso-width-relative:page;mso-height-relative:page;mso-wrap-distance-left:0.0pt;mso-wrap-distance-right:0.0pt;visibility:visible;">
                <v:stroke endarrow="block" joinstyle="miter" weight="0.5pt"/>
                <v:fill/>
              </v:shape>
            </w:pict>
          </mc:Fallback>
        </mc:AlternateContent>
      </w:r>
      <w:r w:rsidRPr="002C002E">
        <w:rPr>
          <w:rFonts w:ascii="Times New Roman" w:eastAsia="Times New Roman" w:hAnsi="Times New Roman" w:cs="Times New Roman"/>
          <w:bCs/>
          <w:noProof/>
          <w:sz w:val="24"/>
          <w:szCs w:val="24"/>
        </w:rPr>
        <mc:AlternateContent>
          <mc:Choice Requires="wps">
            <w:drawing>
              <wp:anchor distT="0" distB="0" distL="0" distR="0" simplePos="0" relativeHeight="8" behindDoc="0" locked="0" layoutInCell="1" allowOverlap="1" wp14:anchorId="68D16F9A" wp14:editId="45B34C06">
                <wp:simplePos x="0" y="0"/>
                <wp:positionH relativeFrom="column">
                  <wp:posOffset>0</wp:posOffset>
                </wp:positionH>
                <wp:positionV relativeFrom="paragraph">
                  <wp:posOffset>-635</wp:posOffset>
                </wp:positionV>
                <wp:extent cx="1055077" cy="471268"/>
                <wp:effectExtent l="0" t="0" r="12065" b="24130"/>
                <wp:wrapNone/>
                <wp:docPr id="110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5077" cy="471268"/>
                        </a:xfrm>
                        <a:prstGeom prst="rect">
                          <a:avLst/>
                        </a:prstGeom>
                        <a:solidFill>
                          <a:srgbClr val="FFFFFF"/>
                        </a:solidFill>
                        <a:ln w="12700" cap="flat" cmpd="sng">
                          <a:solidFill>
                            <a:srgbClr val="000000"/>
                          </a:solidFill>
                          <a:prstDash val="solid"/>
                          <a:miter/>
                          <a:headEnd type="none" w="med" len="med"/>
                          <a:tailEnd type="none" w="med" len="med"/>
                        </a:ln>
                      </wps:spPr>
                      <wps:txbx>
                        <w:txbxContent>
                          <w:p w14:paraId="49938A24" w14:textId="77777777" w:rsidR="00B22461" w:rsidRDefault="00B22461">
                            <w:pPr>
                              <w:jc w:val="center"/>
                              <w:rPr>
                                <w:rFonts w:ascii="Times New Roman" w:hAnsi="Times New Roman" w:cs="Times New Roman"/>
                                <w:sz w:val="24"/>
                                <w:szCs w:val="24"/>
                              </w:rPr>
                            </w:pPr>
                            <w:r>
                              <w:rPr>
                                <w:rFonts w:ascii="Times New Roman" w:hAnsi="Times New Roman" w:cs="Times New Roman"/>
                                <w:sz w:val="24"/>
                                <w:szCs w:val="24"/>
                              </w:rPr>
                              <w:t>Ginger</w:t>
                            </w:r>
                          </w:p>
                        </w:txbxContent>
                      </wps:txbx>
                      <wps:bodyPr vert="horz" wrap="square" lIns="91440" tIns="45720" rIns="91440" bIns="45720" anchor="ctr">
                        <a:prstTxWarp prst="textNoShape">
                          <a:avLst/>
                        </a:prstTxWarp>
                        <a:noAutofit/>
                      </wps:bodyPr>
                    </wps:wsp>
                  </a:graphicData>
                </a:graphic>
              </wp:anchor>
            </w:drawing>
          </mc:Choice>
          <mc:Fallback>
            <w:pict>
              <v:rect w14:anchorId="68D16F9A" id="_x0000_s1089" style="position:absolute;left:0;text-align:left;margin-left:0;margin-top:-.05pt;width:83.1pt;height:37.1pt;z-index: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" strokeweight="1pt">
                <v:path arrowok="t"/>
                <v:textbox>
                  <w:txbxContent>
                    <w:p w14:paraId="49938A24" w14:textId="77777777" w:rsidR="00B22461" w:rsidRDefault="00B22461">
                      <w:pPr>
                        <w:jc w:val="center"/>
                        <w:rPr>
                          <w:rFonts w:ascii="Times New Roman" w:hAnsi="Times New Roman" w:cs="Times New Roman"/>
                          <w:sz w:val="24"/>
                          <w:szCs w:val="24"/>
                        </w:rPr>
                      </w:pPr>
                      <w:r>
                        <w:rPr>
                          <w:rFonts w:ascii="Times New Roman" w:hAnsi="Times New Roman" w:cs="Times New Roman"/>
                          <w:sz w:val="24"/>
                          <w:szCs w:val="24"/>
                        </w:rPr>
                        <w:t>Ginger</w:t>
                      </w:r>
                    </w:p>
                  </w:txbxContent>
                </v:textbox>
              </v:rect>
            </w:pict>
          </mc:Fallback>
        </mc:AlternateContent>
      </w:r>
    </w:p>
    <w:p w14:paraId="3BF90149" w14:textId="77777777" w:rsidR="00BC0DD8" w:rsidRPr="002C002E" w:rsidRDefault="001C03BC">
      <w:pPr>
        <w:spacing w:line="240" w:lineRule="auto"/>
        <w:jc w:val="both"/>
        <w:rPr>
          <w:rFonts w:ascii="Times New Roman" w:hAnsi="Times New Roman" w:cs="Times New Roman"/>
          <w:bCs/>
          <w:sz w:val="24"/>
          <w:szCs w:val="24"/>
        </w:rPr>
      </w:pPr>
      <w:r w:rsidRPr="002C002E">
        <w:rPr>
          <w:rFonts w:ascii="Times New Roman" w:eastAsia="Times New Roman" w:hAnsi="Times New Roman" w:cs="Times New Roman"/>
          <w:bCs/>
          <w:noProof/>
          <w:sz w:val="24"/>
          <w:szCs w:val="24"/>
        </w:rPr>
        <mc:AlternateContent>
          <mc:Choice Requires="wps">
            <w:drawing>
              <wp:anchor distT="0" distB="0" distL="0" distR="0" simplePos="0" relativeHeight="16" behindDoc="0" locked="0" layoutInCell="1" allowOverlap="1" wp14:anchorId="0A785D4C" wp14:editId="469FDB4A">
                <wp:simplePos x="0" y="0"/>
                <wp:positionH relativeFrom="column">
                  <wp:posOffset>2734183</wp:posOffset>
                </wp:positionH>
                <wp:positionV relativeFrom="paragraph">
                  <wp:posOffset>102869</wp:posOffset>
                </wp:positionV>
                <wp:extent cx="0" cy="548640"/>
                <wp:effectExtent l="0" t="0" r="19050" b="22860"/>
                <wp:wrapNone/>
                <wp:docPr id="1109"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48640"/>
                        </a:xfrm>
                        <a:prstGeom prst="line">
                          <a:avLst/>
                        </a:prstGeom>
                        <a:ln w="6350" cap="flat" cmpd="sng">
                          <a:solidFill>
                            <a:srgbClr val="000000"/>
                          </a:solidFill>
                          <a:prstDash val="solid"/>
                          <a:miter/>
                          <a:headEnd type="none" w="med" len="med"/>
                          <a:tailEnd type="none" w="med" len="med"/>
                        </a:ln>
                      </wps:spPr>
                      <wps:bodyPr/>
                    </wps:wsp>
                  </a:graphicData>
                </a:graphic>
              </wp:anchor>
            </w:drawing>
          </mc:Choice>
          <mc:Fallback xmlns:wpsCustomData="http://www.wps.cn/officeDocument/2013/wpsCustomData"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id="1109" filled="f" stroked="t" from="215.29001pt,8.099921pt" to="215.29001pt,51.299923pt" style="position:absolute;z-index:16;mso-position-horizontal-relative:text;mso-position-vertical-relative:text;mso-width-relative:page;mso-height-relative:page;mso-wrap-distance-left:0.0pt;mso-wrap-distance-right:0.0pt;visibility:visible;">
                <v:stroke joinstyle="miter" weight="0.5pt"/>
                <v:fill/>
              </v:line>
            </w:pict>
          </mc:Fallback>
        </mc:AlternateContent>
      </w:r>
    </w:p>
    <w:p w14:paraId="5AB31FDD" w14:textId="77777777" w:rsidR="00BC0DD8" w:rsidRPr="002C002E" w:rsidRDefault="00BC0DD8">
      <w:pPr>
        <w:spacing w:line="240" w:lineRule="auto"/>
        <w:rPr>
          <w:rFonts w:ascii="Times New Roman" w:hAnsi="Times New Roman" w:cs="Times New Roman"/>
          <w:sz w:val="24"/>
          <w:szCs w:val="24"/>
        </w:rPr>
      </w:pPr>
    </w:p>
    <w:p w14:paraId="24DA5307" w14:textId="77777777" w:rsidR="00BC0DD8" w:rsidRPr="002C002E" w:rsidRDefault="00BC0DD8">
      <w:pPr>
        <w:spacing w:line="240" w:lineRule="auto"/>
        <w:rPr>
          <w:rFonts w:ascii="Times New Roman" w:hAnsi="Times New Roman" w:cs="Times New Roman"/>
          <w:sz w:val="24"/>
          <w:szCs w:val="24"/>
        </w:rPr>
      </w:pPr>
    </w:p>
    <w:p w14:paraId="66B0030A" w14:textId="77777777" w:rsidR="00BC0DD8" w:rsidRPr="002C002E" w:rsidRDefault="00BC0DD8">
      <w:pPr>
        <w:spacing w:line="240" w:lineRule="auto"/>
        <w:rPr>
          <w:rFonts w:ascii="Times New Roman" w:hAnsi="Times New Roman" w:cs="Times New Roman"/>
          <w:sz w:val="24"/>
          <w:szCs w:val="24"/>
        </w:rPr>
      </w:pPr>
    </w:p>
    <w:p w14:paraId="09718C20" w14:textId="77777777" w:rsidR="00BC0DD8" w:rsidRPr="002C002E" w:rsidRDefault="00BC0DD8">
      <w:pPr>
        <w:spacing w:line="240" w:lineRule="auto"/>
        <w:rPr>
          <w:rFonts w:ascii="Times New Roman" w:hAnsi="Times New Roman" w:cs="Times New Roman"/>
          <w:sz w:val="24"/>
          <w:szCs w:val="24"/>
        </w:rPr>
      </w:pPr>
    </w:p>
    <w:p w14:paraId="641953E8" w14:textId="77777777" w:rsidR="00BC0DD8" w:rsidRPr="002C002E" w:rsidRDefault="00BC0DD8">
      <w:pPr>
        <w:spacing w:line="240" w:lineRule="auto"/>
        <w:rPr>
          <w:rFonts w:ascii="Times New Roman" w:hAnsi="Times New Roman" w:cs="Times New Roman"/>
          <w:sz w:val="24"/>
          <w:szCs w:val="24"/>
        </w:rPr>
      </w:pPr>
    </w:p>
    <w:p w14:paraId="3AB4D288" w14:textId="77777777" w:rsidR="00BC0DD8" w:rsidRPr="002C002E" w:rsidRDefault="00BC0DD8">
      <w:pPr>
        <w:spacing w:line="240" w:lineRule="auto"/>
        <w:rPr>
          <w:rFonts w:ascii="Times New Roman" w:hAnsi="Times New Roman" w:cs="Times New Roman"/>
          <w:sz w:val="24"/>
          <w:szCs w:val="24"/>
        </w:rPr>
      </w:pPr>
    </w:p>
    <w:p w14:paraId="45FD90C9" w14:textId="77777777" w:rsidR="00BC0DD8" w:rsidRPr="002C002E" w:rsidRDefault="00BC0DD8">
      <w:pPr>
        <w:spacing w:line="240" w:lineRule="auto"/>
        <w:rPr>
          <w:rFonts w:ascii="Times New Roman" w:hAnsi="Times New Roman" w:cs="Times New Roman"/>
          <w:sz w:val="24"/>
          <w:szCs w:val="24"/>
        </w:rPr>
      </w:pPr>
    </w:p>
    <w:p w14:paraId="2BA83FA5" w14:textId="77777777" w:rsidR="00BC0DD8" w:rsidRPr="002C002E" w:rsidRDefault="001C03BC">
      <w:pPr>
        <w:spacing w:line="240" w:lineRule="auto"/>
        <w:rPr>
          <w:rFonts w:ascii="Times New Roman" w:hAnsi="Times New Roman" w:cs="Times New Roman"/>
          <w:sz w:val="24"/>
          <w:szCs w:val="24"/>
        </w:rPr>
      </w:pPr>
      <w:r w:rsidRPr="002C002E">
        <w:rPr>
          <w:rFonts w:ascii="Times New Roman" w:eastAsia="Times New Roman" w:hAnsi="Times New Roman" w:cs="Times New Roman"/>
          <w:bCs/>
          <w:noProof/>
          <w:sz w:val="24"/>
          <w:szCs w:val="24"/>
        </w:rPr>
        <mc:AlternateContent>
          <mc:Choice Requires="wps">
            <w:drawing>
              <wp:anchor distT="0" distB="0" distL="0" distR="0" simplePos="0" relativeHeight="20" behindDoc="0" locked="0" layoutInCell="1" allowOverlap="1" wp14:anchorId="7DAC85F0" wp14:editId="5E9B4325">
                <wp:simplePos x="0" y="0"/>
                <wp:positionH relativeFrom="column">
                  <wp:posOffset>2267712</wp:posOffset>
                </wp:positionH>
                <wp:positionV relativeFrom="paragraph">
                  <wp:posOffset>159512</wp:posOffset>
                </wp:positionV>
                <wp:extent cx="1304544" cy="471170"/>
                <wp:effectExtent l="0" t="0" r="10160" b="24130"/>
                <wp:wrapNone/>
                <wp:docPr id="111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4544" cy="471170"/>
                        </a:xfrm>
                        <a:prstGeom prst="rect">
                          <a:avLst/>
                        </a:prstGeom>
                        <a:solidFill>
                          <a:srgbClr val="FFFFFF"/>
                        </a:solidFill>
                        <a:ln w="12700" cap="flat" cmpd="sng">
                          <a:solidFill>
                            <a:srgbClr val="000000"/>
                          </a:solidFill>
                          <a:prstDash val="solid"/>
                          <a:miter/>
                          <a:headEnd type="none" w="med" len="med"/>
                          <a:tailEnd type="none" w="med" len="med"/>
                        </a:ln>
                      </wps:spPr>
                      <wps:txbx>
                        <w:txbxContent>
                          <w:p w14:paraId="50A387AD" w14:textId="77777777" w:rsidR="00B22461" w:rsidRDefault="00B22461">
                            <w:pPr>
                              <w:jc w:val="center"/>
                              <w:rPr>
                                <w:rFonts w:ascii="Times New Roman" w:hAnsi="Times New Roman" w:cs="Times New Roman"/>
                                <w:sz w:val="24"/>
                                <w:szCs w:val="24"/>
                              </w:rPr>
                            </w:pPr>
                            <w:r>
                              <w:rPr>
                                <w:rFonts w:ascii="Times New Roman" w:hAnsi="Times New Roman" w:cs="Times New Roman"/>
                                <w:sz w:val="24"/>
                                <w:szCs w:val="24"/>
                              </w:rPr>
                              <w:t>Spices extracts</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anchor>
            </w:drawing>
          </mc:Choice>
          <mc:Fallback>
            <w:pict>
              <v:rect w14:anchorId="7DAC85F0" id="_x0000_s1090" style="position:absolute;margin-left:178.55pt;margin-top:12.55pt;width:102.7pt;height:37.1pt;z-index:20;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" strokeweight="1pt">
                <v:path arrowok="t"/>
                <v:textbox>
                  <w:txbxContent>
                    <w:p w14:paraId="50A387AD" w14:textId="77777777" w:rsidR="00B22461" w:rsidRDefault="00B22461">
                      <w:pPr>
                        <w:jc w:val="center"/>
                        <w:rPr>
                          <w:rFonts w:ascii="Times New Roman" w:hAnsi="Times New Roman" w:cs="Times New Roman"/>
                          <w:sz w:val="24"/>
                          <w:szCs w:val="24"/>
                        </w:rPr>
                      </w:pPr>
                      <w:r>
                        <w:rPr>
                          <w:rFonts w:ascii="Times New Roman" w:hAnsi="Times New Roman" w:cs="Times New Roman"/>
                          <w:sz w:val="24"/>
                          <w:szCs w:val="24"/>
                        </w:rPr>
                        <w:t>Spices extracts</w:t>
                      </w:r>
                    </w:p>
                  </w:txbxContent>
                </v:textbox>
              </v:rect>
            </w:pict>
          </mc:Fallback>
        </mc:AlternateContent>
      </w:r>
    </w:p>
    <w:p w14:paraId="709E6180" w14:textId="77777777" w:rsidR="00BC0DD8" w:rsidRPr="002C002E" w:rsidRDefault="00BC0DD8">
      <w:pPr>
        <w:spacing w:line="240" w:lineRule="auto"/>
        <w:rPr>
          <w:rFonts w:ascii="Times New Roman" w:hAnsi="Times New Roman" w:cs="Times New Roman"/>
          <w:sz w:val="24"/>
          <w:szCs w:val="24"/>
        </w:rPr>
      </w:pPr>
    </w:p>
    <w:p w14:paraId="070F4D0F" w14:textId="77777777" w:rsidR="00BC0DD8" w:rsidRPr="002C002E" w:rsidRDefault="00BC0DD8">
      <w:pPr>
        <w:spacing w:line="240" w:lineRule="auto"/>
        <w:rPr>
          <w:rFonts w:ascii="Times New Roman" w:hAnsi="Times New Roman" w:cs="Times New Roman"/>
          <w:sz w:val="24"/>
          <w:szCs w:val="24"/>
        </w:rPr>
      </w:pPr>
    </w:p>
    <w:p w14:paraId="710BFF1B" w14:textId="77777777" w:rsidR="00BC0DD8" w:rsidRPr="002C002E" w:rsidRDefault="00BC0DD8">
      <w:pPr>
        <w:spacing w:line="240" w:lineRule="auto"/>
        <w:rPr>
          <w:rFonts w:ascii="Times New Roman" w:hAnsi="Times New Roman" w:cs="Times New Roman"/>
          <w:sz w:val="24"/>
          <w:szCs w:val="24"/>
        </w:rPr>
      </w:pPr>
    </w:p>
    <w:p w14:paraId="744693A9" w14:textId="77777777" w:rsidR="00BC0DD8" w:rsidRPr="002C002E" w:rsidRDefault="001C03BC">
      <w:pPr>
        <w:spacing w:line="240" w:lineRule="auto"/>
        <w:rPr>
          <w:rFonts w:ascii="Times New Roman" w:hAnsi="Times New Roman" w:cs="Times New Roman"/>
          <w:sz w:val="24"/>
          <w:szCs w:val="24"/>
        </w:rPr>
      </w:pPr>
      <w:r w:rsidRPr="002C002E">
        <w:rPr>
          <w:rFonts w:ascii="Times New Roman" w:eastAsia="Times New Roman" w:hAnsi="Times New Roman" w:cs="Times New Roman"/>
          <w:bCs/>
          <w:noProof/>
          <w:sz w:val="24"/>
          <w:szCs w:val="24"/>
        </w:rPr>
        <mc:AlternateContent>
          <mc:Choice Requires="wps">
            <w:drawing>
              <wp:anchor distT="0" distB="0" distL="0" distR="0" simplePos="0" relativeHeight="29" behindDoc="0" locked="0" layoutInCell="1" allowOverlap="1" wp14:anchorId="056BBF22" wp14:editId="119022EB">
                <wp:simplePos x="0" y="0"/>
                <wp:positionH relativeFrom="column">
                  <wp:posOffset>4110990</wp:posOffset>
                </wp:positionH>
                <wp:positionV relativeFrom="paragraph">
                  <wp:posOffset>272415</wp:posOffset>
                </wp:positionV>
                <wp:extent cx="0" cy="316229"/>
                <wp:effectExtent l="76200" t="0" r="76200" b="64770"/>
                <wp:wrapNone/>
                <wp:docPr id="1111"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6229"/>
                        </a:xfrm>
                        <a:prstGeom prst="straightConnector1">
                          <a:avLst/>
                        </a:prstGeom>
                        <a:ln w="6350" cap="flat" cmpd="sng">
                          <a:solidFill>
                            <a:srgbClr val="000000"/>
                          </a:solidFill>
                          <a:prstDash val="solid"/>
                          <a:miter/>
                          <a:headEnd type="none" w="med" len="med"/>
                          <a:tailEnd type="triangle" w="med" len="med"/>
                        </a:ln>
                      </wps:spPr>
                      <wps:bodyPr/>
                    </wps:wsp>
                  </a:graphicData>
                </a:graphic>
              </wp:anchor>
            </w:drawing>
          </mc:Choice>
          <mc:Fallback xmlns:wpsCustomData="http://www.wps.cn/officeDocument/2013/wpsCustomData"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id="1111" type="#_x0000_t32" filled="f" style="position:absolute;margin-left:323.7pt;margin-top:21.45pt;width:0.0pt;height:24.9pt;z-index:29;mso-position-horizontal-relative:text;mso-position-vertical-relative:text;mso-width-relative:page;mso-height-relative:page;mso-wrap-distance-left:0.0pt;mso-wrap-distance-right:0.0pt;visibility:visible;">
                <v:stroke endarrow="block" joinstyle="miter" weight="0.5pt"/>
                <v:fill/>
              </v:shape>
            </w:pict>
          </mc:Fallback>
        </mc:AlternateContent>
      </w:r>
      <w:r w:rsidRPr="002C002E">
        <w:rPr>
          <w:rFonts w:ascii="Times New Roman" w:eastAsia="Times New Roman" w:hAnsi="Times New Roman" w:cs="Times New Roman"/>
          <w:bCs/>
          <w:noProof/>
          <w:sz w:val="24"/>
          <w:szCs w:val="24"/>
        </w:rPr>
        <mc:AlternateContent>
          <mc:Choice Requires="wps">
            <w:drawing>
              <wp:anchor distT="0" distB="0" distL="0" distR="0" simplePos="0" relativeHeight="24" behindDoc="0" locked="0" layoutInCell="1" allowOverlap="1" wp14:anchorId="61984140" wp14:editId="290C10B7">
                <wp:simplePos x="0" y="0"/>
                <wp:positionH relativeFrom="column">
                  <wp:posOffset>-259715</wp:posOffset>
                </wp:positionH>
                <wp:positionV relativeFrom="paragraph">
                  <wp:posOffset>274320</wp:posOffset>
                </wp:positionV>
                <wp:extent cx="6147435" cy="41910"/>
                <wp:effectExtent l="0" t="0" r="24765" b="34290"/>
                <wp:wrapNone/>
                <wp:docPr id="1112"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47435" cy="41910"/>
                        </a:xfrm>
                        <a:prstGeom prst="line">
                          <a:avLst/>
                        </a:prstGeom>
                        <a:ln w="6350" cap="flat" cmpd="sng">
                          <a:solidFill>
                            <a:srgbClr val="000000"/>
                          </a:solidFill>
                          <a:prstDash val="solid"/>
                          <a:miter/>
                          <a:headEnd type="none" w="med" len="med"/>
                          <a:tailEnd type="none" w="med" len="med"/>
                        </a:ln>
                      </wps:spPr>
                      <wps:bodyPr/>
                    </wps:wsp>
                  </a:graphicData>
                </a:graphic>
              </wp:anchor>
            </w:drawing>
          </mc:Choice>
          <mc:Fallback xmlns:wpsCustomData="http://www.wps.cn/officeDocument/2013/wpsCustomData"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id="1112" filled="f" stroked="t" from="-20.45pt,21.6pt" to="463.59998pt,24.900002pt" style="position:absolute;z-index:24;mso-position-horizontal-relative:text;mso-position-vertical-relative:text;mso-width-relative:page;mso-height-relative:page;mso-wrap-distance-left:0.0pt;mso-wrap-distance-right:0.0pt;visibility:visible;flip:y;">
                <v:stroke joinstyle="miter" weight="0.5pt"/>
                <v:fill/>
              </v:line>
            </w:pict>
          </mc:Fallback>
        </mc:AlternateContent>
      </w:r>
    </w:p>
    <w:p w14:paraId="529BA71D" w14:textId="77777777" w:rsidR="00BC0DD8" w:rsidRPr="002C002E" w:rsidRDefault="001C03BC">
      <w:pPr>
        <w:spacing w:line="240" w:lineRule="auto"/>
        <w:rPr>
          <w:rFonts w:ascii="Times New Roman" w:hAnsi="Times New Roman" w:cs="Times New Roman"/>
          <w:sz w:val="24"/>
          <w:szCs w:val="24"/>
        </w:rPr>
      </w:pPr>
      <w:r w:rsidRPr="002C002E">
        <w:rPr>
          <w:rFonts w:ascii="Times New Roman" w:eastAsia="Times New Roman" w:hAnsi="Times New Roman" w:cs="Times New Roman"/>
          <w:bCs/>
          <w:noProof/>
          <w:sz w:val="24"/>
          <w:szCs w:val="24"/>
        </w:rPr>
        <mc:AlternateContent>
          <mc:Choice Requires="wps">
            <w:drawing>
              <wp:anchor distT="0" distB="0" distL="0" distR="0" simplePos="0" relativeHeight="35" behindDoc="0" locked="0" layoutInCell="1" allowOverlap="1" wp14:anchorId="4EE9F580" wp14:editId="007C121C">
                <wp:simplePos x="0" y="0"/>
                <wp:positionH relativeFrom="page">
                  <wp:align>left</wp:align>
                </wp:positionH>
                <wp:positionV relativeFrom="paragraph">
                  <wp:posOffset>322580</wp:posOffset>
                </wp:positionV>
                <wp:extent cx="1406770" cy="471268"/>
                <wp:effectExtent l="0" t="0" r="3175" b="5080"/>
                <wp:wrapNone/>
                <wp:docPr id="111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6770" cy="471268"/>
                        </a:xfrm>
                        <a:prstGeom prst="rect">
                          <a:avLst/>
                        </a:prstGeom>
                        <a:solidFill>
                          <a:srgbClr val="FFFFFF"/>
                        </a:solidFill>
                        <a:ln>
                          <a:noFill/>
                        </a:ln>
                      </wps:spPr>
                      <wps:txbx>
                        <w:txbxContent>
                          <w:p w14:paraId="7F438C80" w14:textId="77777777" w:rsidR="00B22461" w:rsidRDefault="00B22461">
                            <w:pPr>
                              <w:jc w:val="center"/>
                              <w:rPr>
                                <w:rFonts w:ascii="Times New Roman" w:hAnsi="Times New Roman" w:cs="Times New Roman"/>
                                <w:sz w:val="24"/>
                                <w:szCs w:val="24"/>
                              </w:rPr>
                            </w:pPr>
                            <w:r>
                              <w:rPr>
                                <w:rFonts w:ascii="Times New Roman" w:hAnsi="Times New Roman" w:cs="Times New Roman"/>
                                <w:sz w:val="24"/>
                                <w:szCs w:val="24"/>
                              </w:rPr>
                              <w:t>Extraction Yield</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anchor>
            </w:drawing>
          </mc:Choice>
          <mc:Fallback>
            <w:pict>
              <v:rect w14:anchorId="4EE9F580" id="Rectangle 5" o:spid="_x0000_s1091" style="position:absolute;margin-left:0;margin-top:25.4pt;width:110.75pt;height:37.1pt;z-index:35;visibility:visible;mso-wrap-style:square;mso-width-percent:0;mso-wrap-distance-left:0;mso-wrap-distance-top:0;mso-wrap-distance-right:0;mso-wrap-distance-bottom:0;mso-position-horizontal:lef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" stroked="f">
                <v:textbox>
                  <w:txbxContent>
                    <w:p w14:paraId="7F438C80" w14:textId="77777777" w:rsidR="00B22461" w:rsidRDefault="00B22461">
                      <w:pPr>
                        <w:jc w:val="center"/>
                        <w:rPr>
                          <w:rFonts w:ascii="Times New Roman" w:hAnsi="Times New Roman" w:cs="Times New Roman"/>
                          <w:sz w:val="24"/>
                          <w:szCs w:val="24"/>
                        </w:rPr>
                      </w:pPr>
                      <w:r>
                        <w:rPr>
                          <w:rFonts w:ascii="Times New Roman" w:hAnsi="Times New Roman" w:cs="Times New Roman"/>
                          <w:sz w:val="24"/>
                          <w:szCs w:val="24"/>
                        </w:rPr>
                        <w:t>Extraction Yield</w:t>
                      </w:r>
                    </w:p>
                  </w:txbxContent>
                </v:textbox>
                <w10:wrap anchorx="page"/>
              </v:rect>
            </w:pict>
          </mc:Fallback>
        </mc:AlternateContent>
      </w:r>
    </w:p>
    <w:p w14:paraId="3866F2F4" w14:textId="77777777" w:rsidR="00BC0DD8" w:rsidRPr="002C002E" w:rsidRDefault="001C03BC">
      <w:pPr>
        <w:spacing w:line="240" w:lineRule="auto"/>
        <w:rPr>
          <w:rFonts w:ascii="Times New Roman" w:hAnsi="Times New Roman" w:cs="Times New Roman"/>
          <w:sz w:val="24"/>
          <w:szCs w:val="24"/>
        </w:rPr>
      </w:pPr>
      <w:r w:rsidRPr="002C002E">
        <w:rPr>
          <w:rFonts w:ascii="Times New Roman" w:eastAsia="Times New Roman" w:hAnsi="Times New Roman" w:cs="Times New Roman"/>
          <w:bCs/>
          <w:noProof/>
          <w:sz w:val="24"/>
          <w:szCs w:val="24"/>
        </w:rPr>
        <mc:AlternateContent>
          <mc:Choice Requires="wps">
            <w:drawing>
              <wp:anchor distT="0" distB="0" distL="0" distR="0" simplePos="0" relativeHeight="32" behindDoc="0" locked="0" layoutInCell="1" allowOverlap="1" wp14:anchorId="32CF7126" wp14:editId="5B348264">
                <wp:simplePos x="0" y="0"/>
                <wp:positionH relativeFrom="column">
                  <wp:posOffset>1080135</wp:posOffset>
                </wp:positionH>
                <wp:positionV relativeFrom="paragraph">
                  <wp:posOffset>6350</wp:posOffset>
                </wp:positionV>
                <wp:extent cx="1406770" cy="471268"/>
                <wp:effectExtent l="0" t="0" r="3175" b="5080"/>
                <wp:wrapNone/>
                <wp:docPr id="111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6770" cy="471268"/>
                        </a:xfrm>
                        <a:prstGeom prst="rect">
                          <a:avLst/>
                        </a:prstGeom>
                        <a:solidFill>
                          <a:srgbClr val="FFFFFF"/>
                        </a:solidFill>
                        <a:ln>
                          <a:noFill/>
                        </a:ln>
                      </wps:spPr>
                      <wps:txbx>
                        <w:txbxContent>
                          <w:p w14:paraId="7AC6B07F" w14:textId="77777777" w:rsidR="00B22461" w:rsidRDefault="00B22461">
                            <w:pPr>
                              <w:jc w:val="center"/>
                              <w:rPr>
                                <w:rFonts w:ascii="Times New Roman" w:hAnsi="Times New Roman" w:cs="Times New Roman"/>
                                <w:sz w:val="24"/>
                                <w:szCs w:val="24"/>
                              </w:rPr>
                            </w:pPr>
                            <w:r>
                              <w:rPr>
                                <w:rFonts w:ascii="Times New Roman" w:hAnsi="Times New Roman" w:cs="Times New Roman"/>
                                <w:sz w:val="24"/>
                                <w:szCs w:val="24"/>
                              </w:rPr>
                              <w:t>Phytochemicals</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anchor>
            </w:drawing>
          </mc:Choice>
          <mc:Fallback>
            <w:pict>
              <v:rect w14:anchorId="32CF7126" id="_x0000_s1092" style="position:absolute;margin-left:85.05pt;margin-top:.5pt;width:110.75pt;height:37.1pt;z-index:32;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" stroked="f">
                <v:textbox>
                  <w:txbxContent>
                    <w:p w14:paraId="7AC6B07F" w14:textId="77777777" w:rsidR="00B22461" w:rsidRDefault="00B22461">
                      <w:pPr>
                        <w:jc w:val="center"/>
                        <w:rPr>
                          <w:rFonts w:ascii="Times New Roman" w:hAnsi="Times New Roman" w:cs="Times New Roman"/>
                          <w:sz w:val="24"/>
                          <w:szCs w:val="24"/>
                        </w:rPr>
                      </w:pPr>
                      <w:r>
                        <w:rPr>
                          <w:rFonts w:ascii="Times New Roman" w:hAnsi="Times New Roman" w:cs="Times New Roman"/>
                          <w:sz w:val="24"/>
                          <w:szCs w:val="24"/>
                        </w:rPr>
                        <w:t>Phytochemicals</w:t>
                      </w:r>
                    </w:p>
                  </w:txbxContent>
                </v:textbox>
              </v:rect>
            </w:pict>
          </mc:Fallback>
        </mc:AlternateContent>
      </w:r>
      <w:r w:rsidRPr="002C002E">
        <w:rPr>
          <w:rFonts w:ascii="Times New Roman" w:eastAsia="Times New Roman" w:hAnsi="Times New Roman" w:cs="Times New Roman"/>
          <w:bCs/>
          <w:noProof/>
          <w:sz w:val="24"/>
          <w:szCs w:val="24"/>
        </w:rPr>
        <mc:AlternateContent>
          <mc:Choice Requires="wps">
            <w:drawing>
              <wp:anchor distT="0" distB="0" distL="0" distR="0" simplePos="0" relativeHeight="30" behindDoc="0" locked="0" layoutInCell="1" allowOverlap="1" wp14:anchorId="087B1587" wp14:editId="74F59A15">
                <wp:simplePos x="0" y="0"/>
                <wp:positionH relativeFrom="column">
                  <wp:posOffset>3423285</wp:posOffset>
                </wp:positionH>
                <wp:positionV relativeFrom="paragraph">
                  <wp:posOffset>44450</wp:posOffset>
                </wp:positionV>
                <wp:extent cx="1406769" cy="471268"/>
                <wp:effectExtent l="0" t="0" r="3175" b="5080"/>
                <wp:wrapNone/>
                <wp:docPr id="111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6769" cy="471268"/>
                        </a:xfrm>
                        <a:prstGeom prst="rect">
                          <a:avLst/>
                        </a:prstGeom>
                        <a:solidFill>
                          <a:srgbClr val="FFFFFF"/>
                        </a:solidFill>
                        <a:ln>
                          <a:noFill/>
                        </a:ln>
                      </wps:spPr>
                      <wps:txbx>
                        <w:txbxContent>
                          <w:p w14:paraId="1CA655BD" w14:textId="77777777" w:rsidR="00B22461" w:rsidRDefault="00B22461">
                            <w:pPr>
                              <w:jc w:val="center"/>
                              <w:rPr>
                                <w:rFonts w:ascii="Times New Roman" w:hAnsi="Times New Roman" w:cs="Times New Roman"/>
                                <w:sz w:val="24"/>
                                <w:szCs w:val="24"/>
                              </w:rPr>
                            </w:pPr>
                            <w:r>
                              <w:rPr>
                                <w:rFonts w:ascii="Times New Roman" w:hAnsi="Times New Roman" w:cs="Times New Roman"/>
                                <w:sz w:val="24"/>
                                <w:szCs w:val="24"/>
                              </w:rPr>
                              <w:t>Bioactive compounds</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anchor>
            </w:drawing>
          </mc:Choice>
          <mc:Fallback>
            <w:pict>
              <v:rect w14:anchorId="087B1587" id="_x0000_s1093" style="position:absolute;margin-left:269.55pt;margin-top:3.5pt;width:110.75pt;height:37.1pt;z-index:30;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" stroked="f">
                <v:textbox>
                  <w:txbxContent>
                    <w:p w14:paraId="1CA655BD" w14:textId="77777777" w:rsidR="00B22461" w:rsidRDefault="00B22461">
                      <w:pPr>
                        <w:jc w:val="center"/>
                        <w:rPr>
                          <w:rFonts w:ascii="Times New Roman" w:hAnsi="Times New Roman" w:cs="Times New Roman"/>
                          <w:sz w:val="24"/>
                          <w:szCs w:val="24"/>
                        </w:rPr>
                      </w:pPr>
                      <w:r>
                        <w:rPr>
                          <w:rFonts w:ascii="Times New Roman" w:hAnsi="Times New Roman" w:cs="Times New Roman"/>
                          <w:sz w:val="24"/>
                          <w:szCs w:val="24"/>
                        </w:rPr>
                        <w:t>Bioactive compounds</w:t>
                      </w:r>
                    </w:p>
                  </w:txbxContent>
                </v:textbox>
              </v:rect>
            </w:pict>
          </mc:Fallback>
        </mc:AlternateContent>
      </w:r>
      <w:r w:rsidRPr="002C002E">
        <w:rPr>
          <w:rFonts w:ascii="Times New Roman" w:eastAsia="Times New Roman" w:hAnsi="Times New Roman" w:cs="Times New Roman"/>
          <w:bCs/>
          <w:noProof/>
          <w:sz w:val="24"/>
          <w:szCs w:val="24"/>
        </w:rPr>
        <mc:AlternateContent>
          <mc:Choice Requires="wps">
            <w:drawing>
              <wp:anchor distT="0" distB="0" distL="0" distR="0" simplePos="0" relativeHeight="31" behindDoc="0" locked="0" layoutInCell="1" allowOverlap="1" wp14:anchorId="0D2500C2" wp14:editId="5F9ABFF5">
                <wp:simplePos x="0" y="0"/>
                <wp:positionH relativeFrom="column">
                  <wp:posOffset>5179695</wp:posOffset>
                </wp:positionH>
                <wp:positionV relativeFrom="paragraph">
                  <wp:posOffset>33020</wp:posOffset>
                </wp:positionV>
                <wp:extent cx="1406769" cy="471268"/>
                <wp:effectExtent l="0" t="0" r="3175" b="5080"/>
                <wp:wrapNone/>
                <wp:docPr id="111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6769" cy="471268"/>
                        </a:xfrm>
                        <a:prstGeom prst="rect">
                          <a:avLst/>
                        </a:prstGeom>
                        <a:solidFill>
                          <a:srgbClr val="FFFFFF"/>
                        </a:solidFill>
                        <a:ln>
                          <a:noFill/>
                        </a:ln>
                      </wps:spPr>
                      <wps:txbx>
                        <w:txbxContent>
                          <w:p w14:paraId="46621972" w14:textId="77777777" w:rsidR="00B22461" w:rsidRDefault="00B22461">
                            <w:pPr>
                              <w:jc w:val="center"/>
                              <w:rPr>
                                <w:rFonts w:ascii="Times New Roman" w:hAnsi="Times New Roman" w:cs="Times New Roman"/>
                                <w:sz w:val="24"/>
                                <w:szCs w:val="24"/>
                              </w:rPr>
                            </w:pPr>
                            <w:r>
                              <w:rPr>
                                <w:rFonts w:ascii="Times New Roman" w:hAnsi="Times New Roman" w:cs="Times New Roman"/>
                                <w:sz w:val="24"/>
                                <w:szCs w:val="24"/>
                              </w:rPr>
                              <w:t>Antioxidant assay</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anchor>
            </w:drawing>
          </mc:Choice>
          <mc:Fallback>
            <w:pict>
              <v:rect w14:anchorId="0D2500C2" id="_x0000_s1094" style="position:absolute;margin-left:407.85pt;margin-top:2.6pt;width:110.75pt;height:37.1pt;z-index:31;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" stroked="f">
                <v:textbox>
                  <w:txbxContent>
                    <w:p w14:paraId="46621972" w14:textId="77777777" w:rsidR="00B22461" w:rsidRDefault="00B22461">
                      <w:pPr>
                        <w:jc w:val="center"/>
                        <w:rPr>
                          <w:rFonts w:ascii="Times New Roman" w:hAnsi="Times New Roman" w:cs="Times New Roman"/>
                          <w:sz w:val="24"/>
                          <w:szCs w:val="24"/>
                        </w:rPr>
                      </w:pPr>
                      <w:r>
                        <w:rPr>
                          <w:rFonts w:ascii="Times New Roman" w:hAnsi="Times New Roman" w:cs="Times New Roman"/>
                          <w:sz w:val="24"/>
                          <w:szCs w:val="24"/>
                        </w:rPr>
                        <w:t>Antioxidant assay</w:t>
                      </w:r>
                    </w:p>
                  </w:txbxContent>
                </v:textbox>
              </v:rect>
            </w:pict>
          </mc:Fallback>
        </mc:AlternateContent>
      </w:r>
    </w:p>
    <w:p w14:paraId="6083584D" w14:textId="77777777" w:rsidR="00BC0DD8" w:rsidRPr="002C002E" w:rsidRDefault="00BC0DD8">
      <w:pPr>
        <w:spacing w:line="240" w:lineRule="auto"/>
        <w:rPr>
          <w:rFonts w:ascii="Times New Roman" w:hAnsi="Times New Roman" w:cs="Times New Roman"/>
          <w:sz w:val="24"/>
          <w:szCs w:val="24"/>
        </w:rPr>
      </w:pPr>
    </w:p>
    <w:p w14:paraId="29DF5DC3" w14:textId="4F340910" w:rsidR="00BC0DD8" w:rsidRPr="002C002E" w:rsidRDefault="001C03BC">
      <w:pPr>
        <w:autoSpaceDE w:val="0"/>
        <w:autoSpaceDN w:val="0"/>
        <w:adjustRightInd w:val="0"/>
        <w:spacing w:line="240" w:lineRule="auto"/>
        <w:jc w:val="both"/>
        <w:rPr>
          <w:rFonts w:ascii="Times New Roman" w:hAnsi="Times New Roman" w:cs="Times New Roman"/>
          <w:bCs/>
          <w:sz w:val="24"/>
          <w:szCs w:val="24"/>
        </w:rPr>
      </w:pPr>
      <w:r w:rsidRPr="002C002E">
        <w:rPr>
          <w:rFonts w:ascii="Times New Roman" w:hAnsi="Times New Roman" w:cs="Times New Roman"/>
          <w:sz w:val="24"/>
          <w:szCs w:val="24"/>
        </w:rPr>
        <w:t>Figure.4. The diagrammatic representation of the process flow for the research/analysis.</w:t>
      </w:r>
    </w:p>
    <w:p w14:paraId="791CC8DE" w14:textId="77777777" w:rsidR="00BC0DD8" w:rsidRPr="002C002E" w:rsidRDefault="001C03BC">
      <w:pPr>
        <w:autoSpaceDE w:val="0"/>
        <w:autoSpaceDN w:val="0"/>
        <w:adjustRightInd w:val="0"/>
        <w:spacing w:line="240" w:lineRule="auto"/>
        <w:jc w:val="both"/>
        <w:rPr>
          <w:rFonts w:ascii="Times New Roman" w:hAnsi="Times New Roman" w:cs="Times New Roman"/>
          <w:b/>
          <w:bCs/>
          <w:sz w:val="24"/>
          <w:szCs w:val="24"/>
        </w:rPr>
      </w:pPr>
      <w:r w:rsidRPr="002C002E">
        <w:rPr>
          <w:rFonts w:ascii="Times New Roman" w:hAnsi="Times New Roman" w:cs="Times New Roman"/>
          <w:b/>
          <w:bCs/>
          <w:sz w:val="24"/>
          <w:szCs w:val="24"/>
        </w:rPr>
        <w:t xml:space="preserve">2.4. Microwave assisted extraction of the Crude Extracts </w:t>
      </w:r>
    </w:p>
    <w:p w14:paraId="6052F458" w14:textId="77777777" w:rsidR="00BC0DD8" w:rsidRPr="00BB509B" w:rsidRDefault="001C03BC" w:rsidP="00BB509B">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 xml:space="preserve">The bioactive chemicals were extracted using the protocol outlined by Chan et al. (2022). Two hundred grammes of the dried and ground plant material sample were put into a 500 </w:t>
      </w:r>
      <w:proofErr w:type="spellStart"/>
      <w:r w:rsidRPr="002C002E">
        <w:rPr>
          <w:rFonts w:ascii="Times New Roman" w:hAnsi="Times New Roman" w:cs="Times New Roman"/>
          <w:sz w:val="24"/>
          <w:szCs w:val="24"/>
        </w:rPr>
        <w:t>millilitre</w:t>
      </w:r>
      <w:proofErr w:type="spellEnd"/>
      <w:r w:rsidRPr="002C002E">
        <w:rPr>
          <w:rFonts w:ascii="Times New Roman" w:hAnsi="Times New Roman" w:cs="Times New Roman"/>
          <w:sz w:val="24"/>
          <w:szCs w:val="24"/>
        </w:rPr>
        <w:t xml:space="preserve"> flask </w:t>
      </w:r>
      <w:r w:rsidRPr="002C002E">
        <w:rPr>
          <w:rFonts w:ascii="Times New Roman" w:hAnsi="Times New Roman" w:cs="Times New Roman"/>
          <w:sz w:val="24"/>
          <w:szCs w:val="24"/>
        </w:rPr>
        <w:lastRenderedPageBreak/>
        <w:t xml:space="preserve">with a flat bottom, and 250 </w:t>
      </w:r>
      <w:proofErr w:type="spellStart"/>
      <w:r w:rsidRPr="002C002E">
        <w:rPr>
          <w:rFonts w:ascii="Times New Roman" w:hAnsi="Times New Roman" w:cs="Times New Roman"/>
          <w:sz w:val="24"/>
          <w:szCs w:val="24"/>
        </w:rPr>
        <w:t>millilitres</w:t>
      </w:r>
      <w:proofErr w:type="spellEnd"/>
      <w:r w:rsidRPr="002C002E">
        <w:rPr>
          <w:rFonts w:ascii="Times New Roman" w:hAnsi="Times New Roman" w:cs="Times New Roman"/>
          <w:sz w:val="24"/>
          <w:szCs w:val="24"/>
        </w:rPr>
        <w:t xml:space="preserve"> of ethyl ether were added to the flask that already held the sample. After the flask was stoppered and attached to a condenser—a cooling system with a water inlet and outlet—it was carefully placed into a groove cut into the microwave. The microwave is connected to a power source and turned on while keeping in mind the solvent's predetermined temperature, the extraction period (10–20 min), and the power (300W), which are the MAE's fundamental working parameters. The solvent boiled and rose to the top of the vessel as a result of the magnetron's microwave output being directed by the waveguide onto the sample/solvent system. On the other hand, a water-cooled reflux condenser was brought into contact with the heated solvent. The solvent condensed as a result and went back into the holding jar. For a brief duration, this procedure was repeated, allowing the organic compounds to desorb into the organic solvent from the sample matrix. The crude extracts evaporated throughout the roughly 30-minute boiling procedure and were collected using a different jar that was meant for that reason. For each of the various dried plant material samples (</w:t>
      </w:r>
      <w:r w:rsidRPr="002C002E">
        <w:rPr>
          <w:rFonts w:ascii="Times New Roman" w:hAnsi="Times New Roman" w:cs="Times New Roman"/>
          <w:i/>
          <w:sz w:val="24"/>
          <w:szCs w:val="24"/>
        </w:rPr>
        <w:t xml:space="preserve">Zingiber officinale, M. Myristica, </w:t>
      </w:r>
      <w:r w:rsidRPr="002C002E">
        <w:rPr>
          <w:rFonts w:ascii="Times New Roman" w:hAnsi="Times New Roman" w:cs="Times New Roman"/>
          <w:sz w:val="24"/>
          <w:szCs w:val="24"/>
        </w:rPr>
        <w:t>and</w:t>
      </w:r>
      <w:r w:rsidRPr="002C002E">
        <w:rPr>
          <w:rFonts w:ascii="Times New Roman" w:hAnsi="Times New Roman" w:cs="Times New Roman"/>
          <w:i/>
          <w:sz w:val="24"/>
          <w:szCs w:val="24"/>
        </w:rPr>
        <w:t xml:space="preserve"> T. </w:t>
      </w:r>
      <w:proofErr w:type="spellStart"/>
      <w:r w:rsidRPr="002C002E">
        <w:rPr>
          <w:rFonts w:ascii="Times New Roman" w:hAnsi="Times New Roman" w:cs="Times New Roman"/>
          <w:i/>
          <w:sz w:val="24"/>
          <w:szCs w:val="24"/>
        </w:rPr>
        <w:t>tetrapluera</w:t>
      </w:r>
      <w:proofErr w:type="spellEnd"/>
      <w:r w:rsidRPr="002C002E">
        <w:rPr>
          <w:rFonts w:ascii="Times New Roman" w:hAnsi="Times New Roman" w:cs="Times New Roman"/>
          <w:sz w:val="24"/>
          <w:szCs w:val="24"/>
        </w:rPr>
        <w:t>), this process was repeated. Th</w:t>
      </w:r>
      <w:r w:rsidR="00BB509B">
        <w:rPr>
          <w:rFonts w:ascii="Times New Roman" w:hAnsi="Times New Roman" w:cs="Times New Roman"/>
          <w:sz w:val="24"/>
          <w:szCs w:val="24"/>
        </w:rPr>
        <w:t>e extract yield was determined.</w:t>
      </w:r>
    </w:p>
    <w:p w14:paraId="6974AC02" w14:textId="77777777" w:rsidR="00BC0DD8" w:rsidRPr="002C002E" w:rsidRDefault="001C03BC">
      <w:pPr>
        <w:shd w:val="clear" w:color="auto" w:fill="FFFFFF"/>
        <w:spacing w:after="0"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2.5. Quality Evaluation of the Crude extracts.</w:t>
      </w:r>
    </w:p>
    <w:p w14:paraId="3BF7B2FA" w14:textId="77777777" w:rsidR="00BC0DD8" w:rsidRPr="002C002E" w:rsidRDefault="001C03BC">
      <w:pPr>
        <w:shd w:val="clear" w:color="auto" w:fill="FFFFFF"/>
        <w:spacing w:after="0"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2.5.1 Determination of extraction yield:</w:t>
      </w:r>
    </w:p>
    <w:p w14:paraId="2899EA07" w14:textId="77777777" w:rsidR="00BC0DD8" w:rsidRPr="002C002E" w:rsidRDefault="001C03BC">
      <w:pPr>
        <w:shd w:val="clear" w:color="auto" w:fill="FFFFFF"/>
        <w:spacing w:after="0" w:line="240" w:lineRule="auto"/>
        <w:jc w:val="both"/>
        <w:rPr>
          <w:rFonts w:ascii="Times New Roman" w:hAnsi="Times New Roman" w:cs="Times New Roman"/>
          <w:b/>
          <w:sz w:val="24"/>
          <w:szCs w:val="24"/>
        </w:rPr>
      </w:pPr>
      <w:r w:rsidRPr="002C002E">
        <w:rPr>
          <w:rFonts w:ascii="Times New Roman" w:hAnsi="Times New Roman" w:cs="Times New Roman"/>
          <w:sz w:val="24"/>
          <w:szCs w:val="24"/>
        </w:rPr>
        <w:t xml:space="preserve"> The step demonstrated by </w:t>
      </w:r>
      <w:proofErr w:type="spellStart"/>
      <w:r w:rsidRPr="002C002E">
        <w:rPr>
          <w:rFonts w:ascii="Times New Roman" w:hAnsi="Times New Roman" w:cs="Times New Roman"/>
          <w:sz w:val="24"/>
          <w:szCs w:val="24"/>
        </w:rPr>
        <w:t>Iwouno</w:t>
      </w:r>
      <w:proofErr w:type="spellEnd"/>
      <w:r w:rsidRPr="002C002E">
        <w:rPr>
          <w:rFonts w:ascii="Times New Roman" w:hAnsi="Times New Roman" w:cs="Times New Roman"/>
          <w:sz w:val="24"/>
          <w:szCs w:val="24"/>
        </w:rPr>
        <w:t xml:space="preserve">, </w:t>
      </w:r>
      <w:r w:rsidRPr="002C002E">
        <w:rPr>
          <w:rFonts w:ascii="Times New Roman" w:hAnsi="Times New Roman" w:cs="Times New Roman"/>
          <w:i/>
          <w:sz w:val="24"/>
          <w:szCs w:val="24"/>
        </w:rPr>
        <w:t>et al,</w:t>
      </w:r>
      <w:r w:rsidRPr="002C002E">
        <w:rPr>
          <w:rFonts w:ascii="Times New Roman" w:hAnsi="Times New Roman" w:cs="Times New Roman"/>
          <w:sz w:val="24"/>
          <w:szCs w:val="24"/>
        </w:rPr>
        <w:t xml:space="preserve"> (2019) was followed for the determination of extract yield. The yield of dried extracts based (dry weight basis) was calculated as shown below: </w:t>
      </w:r>
    </w:p>
    <w:p w14:paraId="33B3D3C7" w14:textId="77777777" w:rsidR="00BC0DD8" w:rsidRPr="002C002E" w:rsidRDefault="00D47B1C">
      <w:pPr>
        <w:shd w:val="clear" w:color="auto" w:fill="FFFFFF"/>
        <w:spacing w:before="166" w:after="166" w:line="240" w:lineRule="auto"/>
        <w:jc w:val="both"/>
        <w:rPr>
          <w:rFonts w:ascii="Times New Roman" w:hAnsi="Times New Roman" w:cs="Times New Roman"/>
          <w:sz w:val="24"/>
          <w:szCs w:val="24"/>
        </w:rPr>
      </w:pPr>
      <m:oMath>
        <m:d>
          <m:dPr>
            <m:ctrlPr>
              <w:rPr>
                <w:rFonts w:ascii="Cambria Math" w:hAnsi="Cambria Math" w:cs="Times New Roman"/>
                <w:b/>
                <w:sz w:val="24"/>
                <w:szCs w:val="24"/>
              </w:rPr>
            </m:ctrlPr>
          </m:dPr>
          <m:e>
            <m:r>
              <m:rPr>
                <m:sty m:val="b"/>
              </m:rPr>
              <w:rPr>
                <w:rFonts w:ascii="Cambria Math" w:hAnsi="Cambria Math" w:cs="Times New Roman"/>
                <w:sz w:val="24"/>
                <w:szCs w:val="24"/>
              </w:rPr>
              <m:t>%</m:t>
            </m:r>
          </m:e>
        </m:d>
        <m:r>
          <w:rPr>
            <w:rFonts w:ascii="Cambria Math" w:hAnsi="Cambria Math" w:cs="Times New Roman"/>
            <w:sz w:val="24"/>
            <w:szCs w:val="24"/>
          </w:rPr>
          <m:t>Extract</m:t>
        </m:r>
        <m:r>
          <w:rPr>
            <w:rFonts w:ascii="Cambria Math" w:hAnsi="Cambria Math" w:cs="Times New Roman"/>
            <w:sz w:val="24"/>
            <w:szCs w:val="24"/>
          </w:rPr>
          <m:t xml:space="preserve"> </m:t>
        </m:r>
        <m:r>
          <w:rPr>
            <w:rFonts w:ascii="Cambria Math" w:hAnsi="Cambria Math" w:cs="Times New Roman"/>
            <w:sz w:val="24"/>
            <w:szCs w:val="24"/>
          </w:rPr>
          <m:t>Yield</m:t>
        </m:r>
        <m:r>
          <m:rPr>
            <m:sty m:val="b"/>
          </m:rPr>
          <w:rPr>
            <w:rFonts w:ascii="Cambria Math" w:hAnsi="Cambria Math" w:cs="Times New Roman"/>
            <w:sz w:val="24"/>
            <w:szCs w:val="24"/>
          </w:rPr>
          <m:t xml:space="preserve"> </m:t>
        </m:r>
        <m:r>
          <m:rPr>
            <m:sty m:val="p"/>
          </m:rP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W</m:t>
            </m:r>
            <m:r>
              <w:rPr>
                <w:rFonts w:ascii="Cambria Math" w:hAnsi="Cambria Math" w:cs="Times New Roman"/>
                <w:sz w:val="24"/>
                <w:szCs w:val="24"/>
              </w:rPr>
              <m:t>1</m:t>
            </m:r>
          </m:num>
          <m:den>
            <m:r>
              <w:rPr>
                <w:rFonts w:ascii="Cambria Math" w:hAnsi="Cambria Math" w:cs="Times New Roman"/>
                <w:sz w:val="24"/>
                <w:szCs w:val="24"/>
              </w:rPr>
              <m:t>W</m:t>
            </m:r>
            <m:r>
              <w:rPr>
                <w:rFonts w:ascii="Cambria Math" w:hAnsi="Cambria Math" w:cs="Times New Roman"/>
                <w:sz w:val="24"/>
                <w:szCs w:val="24"/>
              </w:rPr>
              <m:t>2</m:t>
            </m:r>
          </m:den>
        </m:f>
        <m:r>
          <w:rPr>
            <w:rFonts w:ascii="Cambria Math" w:hAnsi="Cambria Math" w:cs="Times New Roman"/>
            <w:sz w:val="24"/>
            <w:szCs w:val="24"/>
          </w:rPr>
          <m:t>×100</m:t>
        </m:r>
      </m:oMath>
      <w:r w:rsidR="001C03BC" w:rsidRPr="002C002E">
        <w:rPr>
          <w:rFonts w:ascii="Times New Roman" w:eastAsia="SimSun" w:hAnsi="Times New Roman" w:cs="Times New Roman"/>
          <w:sz w:val="24"/>
          <w:szCs w:val="24"/>
        </w:rPr>
        <w:tab/>
      </w:r>
      <w:r w:rsidR="001C03BC" w:rsidRPr="002C002E">
        <w:rPr>
          <w:rFonts w:ascii="Times New Roman" w:eastAsia="SimSun" w:hAnsi="Times New Roman" w:cs="Times New Roman"/>
          <w:sz w:val="24"/>
          <w:szCs w:val="24"/>
        </w:rPr>
        <w:tab/>
      </w:r>
      <w:r w:rsidR="001C03BC" w:rsidRPr="002C002E">
        <w:rPr>
          <w:rFonts w:ascii="Times New Roman" w:eastAsia="SimSun" w:hAnsi="Times New Roman" w:cs="Times New Roman"/>
          <w:sz w:val="24"/>
          <w:szCs w:val="24"/>
        </w:rPr>
        <w:tab/>
      </w:r>
      <w:r w:rsidR="001C03BC" w:rsidRPr="002C002E">
        <w:rPr>
          <w:rFonts w:ascii="Times New Roman" w:eastAsia="SimSun" w:hAnsi="Times New Roman" w:cs="Times New Roman"/>
          <w:sz w:val="24"/>
          <w:szCs w:val="24"/>
        </w:rPr>
        <w:tab/>
      </w:r>
      <w:r w:rsidR="001C03BC" w:rsidRPr="002C002E">
        <w:rPr>
          <w:rFonts w:ascii="Times New Roman" w:eastAsia="SimSun" w:hAnsi="Times New Roman" w:cs="Times New Roman"/>
          <w:sz w:val="24"/>
          <w:szCs w:val="24"/>
        </w:rPr>
        <w:tab/>
      </w:r>
      <w:r w:rsidR="001C03BC" w:rsidRPr="002C002E">
        <w:rPr>
          <w:rFonts w:ascii="Times New Roman" w:eastAsia="SimSun" w:hAnsi="Times New Roman" w:cs="Times New Roman"/>
          <w:sz w:val="24"/>
          <w:szCs w:val="24"/>
        </w:rPr>
        <w:tab/>
        <w:t>(1)</w:t>
      </w:r>
      <w:r w:rsidR="001C03BC" w:rsidRPr="002C002E">
        <w:rPr>
          <w:rFonts w:ascii="Times New Roman" w:eastAsia="SimSun" w:hAnsi="Times New Roman" w:cs="Times New Roman"/>
          <w:sz w:val="24"/>
          <w:szCs w:val="24"/>
        </w:rPr>
        <w:tab/>
      </w:r>
    </w:p>
    <w:p w14:paraId="14D04CD7" w14:textId="77777777" w:rsidR="00BC0DD8" w:rsidRPr="002C002E" w:rsidRDefault="001C03BC">
      <w:pPr>
        <w:shd w:val="clear" w:color="auto" w:fill="FFFFFF"/>
        <w:spacing w:after="0" w:line="240" w:lineRule="auto"/>
        <w:jc w:val="both"/>
        <w:rPr>
          <w:rFonts w:ascii="Times New Roman" w:hAnsi="Times New Roman" w:cs="Times New Roman"/>
          <w:sz w:val="24"/>
          <w:szCs w:val="24"/>
        </w:rPr>
      </w:pPr>
      <w:r w:rsidRPr="002C002E">
        <w:rPr>
          <w:rFonts w:ascii="Times New Roman" w:hAnsi="Times New Roman" w:cs="Times New Roman"/>
          <w:sz w:val="24"/>
          <w:szCs w:val="24"/>
        </w:rPr>
        <w:t>Where: W</w:t>
      </w:r>
      <w:r w:rsidRPr="002C002E">
        <w:rPr>
          <w:rFonts w:ascii="Times New Roman" w:hAnsi="Times New Roman" w:cs="Times New Roman"/>
          <w:sz w:val="24"/>
          <w:szCs w:val="24"/>
          <w:vertAlign w:val="subscript"/>
        </w:rPr>
        <w:t>1</w:t>
      </w:r>
      <w:r w:rsidRPr="002C002E">
        <w:rPr>
          <w:rFonts w:ascii="Times New Roman" w:hAnsi="Times New Roman" w:cs="Times New Roman"/>
          <w:sz w:val="24"/>
          <w:szCs w:val="24"/>
        </w:rPr>
        <w:t xml:space="preserve"> = weight of extract </w:t>
      </w:r>
    </w:p>
    <w:p w14:paraId="16209BE4" w14:textId="77777777" w:rsidR="00BC0DD8" w:rsidRPr="002C002E" w:rsidRDefault="001C03BC">
      <w:pPr>
        <w:shd w:val="clear" w:color="auto" w:fill="FFFFFF"/>
        <w:spacing w:after="0" w:line="240" w:lineRule="auto"/>
        <w:jc w:val="both"/>
        <w:rPr>
          <w:rFonts w:ascii="Times New Roman" w:hAnsi="Times New Roman" w:cs="Times New Roman"/>
          <w:sz w:val="24"/>
          <w:szCs w:val="24"/>
        </w:rPr>
      </w:pPr>
      <w:r w:rsidRPr="002C002E">
        <w:rPr>
          <w:rFonts w:ascii="Times New Roman" w:hAnsi="Times New Roman" w:cs="Times New Roman"/>
          <w:sz w:val="24"/>
          <w:szCs w:val="24"/>
        </w:rPr>
        <w:t>W</w:t>
      </w:r>
      <w:r w:rsidRPr="002C002E">
        <w:rPr>
          <w:rFonts w:ascii="Times New Roman" w:hAnsi="Times New Roman" w:cs="Times New Roman"/>
          <w:sz w:val="24"/>
          <w:szCs w:val="24"/>
          <w:vertAlign w:val="subscript"/>
        </w:rPr>
        <w:t>2</w:t>
      </w:r>
      <w:r w:rsidRPr="002C002E">
        <w:rPr>
          <w:rFonts w:ascii="Times New Roman" w:hAnsi="Times New Roman" w:cs="Times New Roman"/>
          <w:sz w:val="24"/>
          <w:szCs w:val="24"/>
        </w:rPr>
        <w:t xml:space="preserve"> = dry weight of the sample </w:t>
      </w:r>
    </w:p>
    <w:p w14:paraId="7C092DC0" w14:textId="77777777" w:rsidR="00BC0DD8" w:rsidRPr="002C002E" w:rsidRDefault="00BC0DD8">
      <w:pPr>
        <w:shd w:val="clear" w:color="auto" w:fill="FFFFFF"/>
        <w:spacing w:after="0" w:line="240" w:lineRule="auto"/>
        <w:jc w:val="both"/>
        <w:rPr>
          <w:rFonts w:ascii="Times New Roman" w:hAnsi="Times New Roman" w:cs="Times New Roman"/>
          <w:sz w:val="24"/>
          <w:szCs w:val="24"/>
        </w:rPr>
      </w:pPr>
    </w:p>
    <w:p w14:paraId="072D1A3C" w14:textId="77777777" w:rsidR="00BC0DD8" w:rsidRPr="002C002E" w:rsidRDefault="001C03BC">
      <w:pPr>
        <w:autoSpaceDE w:val="0"/>
        <w:autoSpaceDN w:val="0"/>
        <w:adjustRightInd w:val="0"/>
        <w:spacing w:after="0" w:line="240" w:lineRule="auto"/>
        <w:jc w:val="both"/>
        <w:rPr>
          <w:rFonts w:ascii="Times New Roman" w:hAnsi="Times New Roman" w:cs="Times New Roman"/>
          <w:b/>
          <w:bCs/>
          <w:sz w:val="24"/>
          <w:szCs w:val="24"/>
        </w:rPr>
      </w:pPr>
      <w:r w:rsidRPr="002C002E">
        <w:rPr>
          <w:rFonts w:ascii="Times New Roman" w:hAnsi="Times New Roman" w:cs="Times New Roman"/>
          <w:b/>
          <w:sz w:val="24"/>
          <w:szCs w:val="24"/>
        </w:rPr>
        <w:t>2.5.2</w:t>
      </w:r>
      <w:r w:rsidRPr="002C002E">
        <w:rPr>
          <w:rFonts w:ascii="Times New Roman" w:hAnsi="Times New Roman" w:cs="Times New Roman"/>
          <w:sz w:val="24"/>
          <w:szCs w:val="24"/>
        </w:rPr>
        <w:t xml:space="preserve">. </w:t>
      </w:r>
      <w:r w:rsidRPr="002C002E">
        <w:rPr>
          <w:rFonts w:ascii="Times New Roman" w:hAnsi="Times New Roman" w:cs="Times New Roman"/>
          <w:b/>
          <w:bCs/>
          <w:sz w:val="24"/>
          <w:szCs w:val="24"/>
        </w:rPr>
        <w:t>Determination of the Phytochemicals and Antioxidants in the crude Extracts.</w:t>
      </w:r>
    </w:p>
    <w:p w14:paraId="68543075" w14:textId="77777777" w:rsidR="00BC0DD8" w:rsidRPr="002C002E" w:rsidRDefault="001C03BC">
      <w:pPr>
        <w:shd w:val="clear" w:color="auto" w:fill="FFFFFF"/>
        <w:spacing w:after="166" w:line="240" w:lineRule="auto"/>
        <w:jc w:val="both"/>
        <w:rPr>
          <w:rFonts w:ascii="Times New Roman" w:hAnsi="Times New Roman" w:cs="Times New Roman"/>
          <w:sz w:val="24"/>
          <w:szCs w:val="24"/>
        </w:rPr>
      </w:pPr>
      <w:r w:rsidRPr="002C002E">
        <w:rPr>
          <w:rFonts w:ascii="Times New Roman" w:hAnsi="Times New Roman" w:cs="Times New Roman"/>
          <w:sz w:val="24"/>
          <w:szCs w:val="24"/>
        </w:rPr>
        <w:t xml:space="preserve">Phytochemical test was carried out to determine the presence or absence of chemical substances including target bioactive components present in the crude plant extracts. The tests were carried out using spectrophotometric techniques to screening/identify the phytochemicals as described by </w:t>
      </w:r>
      <w:proofErr w:type="spellStart"/>
      <w:r w:rsidRPr="002C002E">
        <w:rPr>
          <w:rFonts w:ascii="Times New Roman" w:hAnsi="Times New Roman" w:cs="Times New Roman"/>
          <w:sz w:val="24"/>
          <w:szCs w:val="24"/>
        </w:rPr>
        <w:t>Onwuka</w:t>
      </w:r>
      <w:proofErr w:type="spellEnd"/>
      <w:r w:rsidRPr="002C002E">
        <w:rPr>
          <w:rFonts w:ascii="Times New Roman" w:hAnsi="Times New Roman" w:cs="Times New Roman"/>
          <w:sz w:val="24"/>
          <w:szCs w:val="24"/>
        </w:rPr>
        <w:t xml:space="preserve">, (2005), </w:t>
      </w:r>
      <w:proofErr w:type="spellStart"/>
      <w:r w:rsidRPr="002C002E">
        <w:rPr>
          <w:rFonts w:ascii="Times New Roman" w:hAnsi="Times New Roman" w:cs="Times New Roman"/>
          <w:sz w:val="24"/>
          <w:szCs w:val="24"/>
        </w:rPr>
        <w:t>Savithramma</w:t>
      </w:r>
      <w:proofErr w:type="spellEnd"/>
      <w:r w:rsidRPr="002C002E">
        <w:rPr>
          <w:rFonts w:ascii="Times New Roman" w:hAnsi="Times New Roman" w:cs="Times New Roman"/>
          <w:sz w:val="24"/>
          <w:szCs w:val="24"/>
        </w:rPr>
        <w:t xml:space="preserve"> </w:t>
      </w:r>
      <w:r w:rsidRPr="002C002E">
        <w:rPr>
          <w:rFonts w:ascii="Times New Roman" w:hAnsi="Times New Roman" w:cs="Times New Roman"/>
          <w:i/>
          <w:sz w:val="24"/>
          <w:szCs w:val="24"/>
        </w:rPr>
        <w:t>et al.</w:t>
      </w:r>
      <w:r w:rsidRPr="002C002E">
        <w:rPr>
          <w:rFonts w:ascii="Times New Roman" w:hAnsi="Times New Roman" w:cs="Times New Roman"/>
          <w:sz w:val="24"/>
          <w:szCs w:val="24"/>
        </w:rPr>
        <w:t xml:space="preserve"> (2011), </w:t>
      </w:r>
      <w:proofErr w:type="spellStart"/>
      <w:r w:rsidRPr="002C002E">
        <w:rPr>
          <w:rFonts w:ascii="Times New Roman" w:hAnsi="Times New Roman" w:cs="Times New Roman"/>
          <w:sz w:val="24"/>
          <w:szCs w:val="24"/>
        </w:rPr>
        <w:t>Olawuni</w:t>
      </w:r>
      <w:proofErr w:type="spellEnd"/>
      <w:r w:rsidRPr="002C002E">
        <w:rPr>
          <w:rFonts w:ascii="Times New Roman" w:hAnsi="Times New Roman" w:cs="Times New Roman"/>
          <w:sz w:val="24"/>
          <w:szCs w:val="24"/>
        </w:rPr>
        <w:t xml:space="preserve">, </w:t>
      </w:r>
      <w:r w:rsidRPr="002C002E">
        <w:rPr>
          <w:rFonts w:ascii="Times New Roman" w:hAnsi="Times New Roman" w:cs="Times New Roman"/>
          <w:i/>
          <w:sz w:val="24"/>
          <w:szCs w:val="24"/>
        </w:rPr>
        <w:t>et al,</w:t>
      </w:r>
      <w:r w:rsidRPr="002C002E">
        <w:rPr>
          <w:rFonts w:ascii="Times New Roman" w:hAnsi="Times New Roman" w:cs="Times New Roman"/>
          <w:sz w:val="24"/>
          <w:szCs w:val="24"/>
        </w:rPr>
        <w:t xml:space="preserve"> (2019), and AOAC, (2019).</w:t>
      </w:r>
    </w:p>
    <w:p w14:paraId="00D3EF58" w14:textId="77777777" w:rsidR="00BC0DD8" w:rsidRPr="002C002E" w:rsidRDefault="001C03BC">
      <w:pPr>
        <w:spacing w:before="100" w:beforeAutospacing="1" w:after="100" w:afterAutospacing="1" w:line="240" w:lineRule="auto"/>
        <w:outlineLvl w:val="4"/>
        <w:rPr>
          <w:rFonts w:ascii="Times New Roman" w:eastAsia="Times New Roman" w:hAnsi="Times New Roman" w:cs="Times New Roman"/>
          <w:b/>
          <w:bCs/>
          <w:sz w:val="24"/>
          <w:szCs w:val="24"/>
        </w:rPr>
      </w:pPr>
      <w:r w:rsidRPr="002C002E">
        <w:rPr>
          <w:rFonts w:ascii="Times New Roman" w:eastAsia="Times New Roman" w:hAnsi="Times New Roman" w:cs="Times New Roman"/>
          <w:b/>
          <w:bCs/>
          <w:sz w:val="24"/>
          <w:szCs w:val="24"/>
        </w:rPr>
        <w:t>2.5.2.1. Qualitative Phytochemical Screening:</w:t>
      </w:r>
    </w:p>
    <w:p w14:paraId="5D91B997" w14:textId="77777777" w:rsidR="00BC0DD8" w:rsidRPr="002C002E" w:rsidRDefault="001C03BC">
      <w:pPr>
        <w:spacing w:before="100" w:beforeAutospacing="1" w:after="100" w:afterAutospacing="1" w:line="240" w:lineRule="auto"/>
        <w:outlineLvl w:val="4"/>
        <w:rPr>
          <w:rFonts w:ascii="Times New Roman" w:eastAsia="Times New Roman" w:hAnsi="Times New Roman" w:cs="Times New Roman"/>
          <w:bCs/>
          <w:sz w:val="24"/>
          <w:szCs w:val="24"/>
        </w:rPr>
      </w:pPr>
      <w:r w:rsidRPr="002C002E">
        <w:rPr>
          <w:rFonts w:ascii="Times New Roman" w:eastAsia="Times New Roman" w:hAnsi="Times New Roman" w:cs="Times New Roman"/>
          <w:bCs/>
          <w:sz w:val="24"/>
          <w:szCs w:val="24"/>
        </w:rPr>
        <w:t>The methods used for the screening of all the phytochemicals followed the protocols described by AOAC (2019).</w:t>
      </w:r>
    </w:p>
    <w:p w14:paraId="3A89BFA8" w14:textId="77777777" w:rsidR="00BC0DD8" w:rsidRPr="002C002E" w:rsidRDefault="001C03BC">
      <w:pPr>
        <w:spacing w:after="0" w:line="240" w:lineRule="auto"/>
        <w:jc w:val="both"/>
        <w:outlineLvl w:val="5"/>
        <w:rPr>
          <w:rFonts w:ascii="Times New Roman" w:eastAsia="Times New Roman" w:hAnsi="Times New Roman" w:cs="Times New Roman"/>
          <w:b/>
          <w:bCs/>
          <w:sz w:val="24"/>
          <w:szCs w:val="24"/>
        </w:rPr>
      </w:pPr>
      <w:r w:rsidRPr="002C002E">
        <w:rPr>
          <w:rFonts w:ascii="Times New Roman" w:eastAsia="Times New Roman" w:hAnsi="Times New Roman" w:cs="Times New Roman"/>
          <w:b/>
          <w:bCs/>
          <w:sz w:val="24"/>
          <w:szCs w:val="24"/>
        </w:rPr>
        <w:t>Test for Saponins</w:t>
      </w:r>
    </w:p>
    <w:p w14:paraId="518A6141" w14:textId="77777777" w:rsidR="00BC0DD8" w:rsidRPr="002C002E" w:rsidRDefault="001C03BC">
      <w:pPr>
        <w:spacing w:before="100" w:beforeAutospacing="1" w:after="100" w:afterAutospacing="1" w:line="240" w:lineRule="auto"/>
        <w:jc w:val="both"/>
        <w:rPr>
          <w:rFonts w:ascii="Times New Roman" w:eastAsia="Times New Roman" w:hAnsi="Times New Roman" w:cs="Times New Roman"/>
          <w:sz w:val="24"/>
          <w:szCs w:val="24"/>
        </w:rPr>
      </w:pPr>
      <w:r w:rsidRPr="002C002E">
        <w:rPr>
          <w:rFonts w:ascii="Times New Roman" w:eastAsia="Times New Roman" w:hAnsi="Times New Roman" w:cs="Times New Roman"/>
          <w:sz w:val="24"/>
          <w:szCs w:val="24"/>
        </w:rPr>
        <w:t>About 2 g of each of the studied plant extracts was weighed and dissolved in 5 ml of distilled water. Thereafter, aliquots of 2 ml were taken from each plant extract solution, stirred for 30 seconds, and briskly agitated. The setups were then allowed to settle for 15 minutes. The presence of frothing, which persists for over 15 minutes, is an indication of the presence of saponins in the tested sample.</w:t>
      </w:r>
    </w:p>
    <w:p w14:paraId="44C1D08E" w14:textId="77777777" w:rsidR="00BC0DD8" w:rsidRPr="002C002E" w:rsidRDefault="001C03BC">
      <w:pPr>
        <w:spacing w:before="100" w:beforeAutospacing="1" w:after="0" w:line="240" w:lineRule="auto"/>
        <w:jc w:val="both"/>
        <w:outlineLvl w:val="5"/>
        <w:rPr>
          <w:rFonts w:ascii="Times New Roman" w:eastAsia="Times New Roman" w:hAnsi="Times New Roman" w:cs="Times New Roman"/>
          <w:b/>
          <w:bCs/>
          <w:sz w:val="24"/>
          <w:szCs w:val="24"/>
        </w:rPr>
      </w:pPr>
      <w:r w:rsidRPr="002C002E">
        <w:rPr>
          <w:rFonts w:ascii="Times New Roman" w:eastAsia="Times New Roman" w:hAnsi="Times New Roman" w:cs="Times New Roman"/>
          <w:b/>
          <w:bCs/>
          <w:sz w:val="24"/>
          <w:szCs w:val="24"/>
        </w:rPr>
        <w:t>Test for Alkaloids</w:t>
      </w:r>
    </w:p>
    <w:p w14:paraId="5A6ABE89" w14:textId="77777777" w:rsidR="00BC0DD8" w:rsidRPr="002C002E" w:rsidRDefault="001C03BC">
      <w:pPr>
        <w:spacing w:before="100" w:beforeAutospacing="1" w:after="100" w:afterAutospacing="1" w:line="240" w:lineRule="auto"/>
        <w:jc w:val="both"/>
        <w:rPr>
          <w:rFonts w:ascii="Times New Roman" w:eastAsia="Times New Roman" w:hAnsi="Times New Roman" w:cs="Times New Roman"/>
          <w:sz w:val="24"/>
          <w:szCs w:val="24"/>
        </w:rPr>
      </w:pPr>
      <w:r w:rsidRPr="002C002E">
        <w:rPr>
          <w:rFonts w:ascii="Times New Roman" w:eastAsia="Times New Roman" w:hAnsi="Times New Roman" w:cs="Times New Roman"/>
          <w:sz w:val="24"/>
          <w:szCs w:val="24"/>
        </w:rPr>
        <w:t xml:space="preserve">About 2 g of each of the studied plant extracts was added to 10 ml of 0.1 M hydrochloric acid, warmed in a </w:t>
      </w:r>
      <w:proofErr w:type="spellStart"/>
      <w:r w:rsidRPr="002C002E">
        <w:rPr>
          <w:rFonts w:ascii="Times New Roman" w:eastAsia="Times New Roman" w:hAnsi="Times New Roman" w:cs="Times New Roman"/>
          <w:sz w:val="24"/>
          <w:szCs w:val="24"/>
        </w:rPr>
        <w:t>waterbath</w:t>
      </w:r>
      <w:proofErr w:type="spellEnd"/>
      <w:r w:rsidRPr="002C002E">
        <w:rPr>
          <w:rFonts w:ascii="Times New Roman" w:eastAsia="Times New Roman" w:hAnsi="Times New Roman" w:cs="Times New Roman"/>
          <w:sz w:val="24"/>
          <w:szCs w:val="24"/>
        </w:rPr>
        <w:t xml:space="preserve"> (50°C) for 5 minutes, and filtered through Whatman filter paper No. 1. </w:t>
      </w:r>
      <w:r w:rsidRPr="002C002E">
        <w:rPr>
          <w:rFonts w:ascii="Times New Roman" w:eastAsia="Times New Roman" w:hAnsi="Times New Roman" w:cs="Times New Roman"/>
          <w:sz w:val="24"/>
          <w:szCs w:val="24"/>
        </w:rPr>
        <w:lastRenderedPageBreak/>
        <w:t xml:space="preserve">After cooling, 3 drops of </w:t>
      </w:r>
      <w:proofErr w:type="spellStart"/>
      <w:r w:rsidRPr="002C002E">
        <w:rPr>
          <w:rFonts w:ascii="Times New Roman" w:eastAsia="Times New Roman" w:hAnsi="Times New Roman" w:cs="Times New Roman"/>
          <w:sz w:val="24"/>
          <w:szCs w:val="24"/>
        </w:rPr>
        <w:t>Dragendorff’s</w:t>
      </w:r>
      <w:proofErr w:type="spellEnd"/>
      <w:r w:rsidRPr="002C002E">
        <w:rPr>
          <w:rFonts w:ascii="Times New Roman" w:eastAsia="Times New Roman" w:hAnsi="Times New Roman" w:cs="Times New Roman"/>
          <w:sz w:val="24"/>
          <w:szCs w:val="24"/>
        </w:rPr>
        <w:t xml:space="preserve"> reagent were added and mixed. The appearance of a reddish-brown </w:t>
      </w:r>
      <w:proofErr w:type="spellStart"/>
      <w:r w:rsidRPr="002C002E">
        <w:rPr>
          <w:rFonts w:ascii="Times New Roman" w:eastAsia="Times New Roman" w:hAnsi="Times New Roman" w:cs="Times New Roman"/>
          <w:sz w:val="24"/>
          <w:szCs w:val="24"/>
        </w:rPr>
        <w:t>colour</w:t>
      </w:r>
      <w:proofErr w:type="spellEnd"/>
      <w:r w:rsidRPr="002C002E">
        <w:rPr>
          <w:rFonts w:ascii="Times New Roman" w:eastAsia="Times New Roman" w:hAnsi="Times New Roman" w:cs="Times New Roman"/>
          <w:sz w:val="24"/>
          <w:szCs w:val="24"/>
        </w:rPr>
        <w:t xml:space="preserve"> is a positive indication for the presence of alkaloids in the sample.</w:t>
      </w:r>
    </w:p>
    <w:p w14:paraId="4C1C7DA3" w14:textId="77777777" w:rsidR="00BC0DD8" w:rsidRPr="002C002E" w:rsidRDefault="00BC0DD8">
      <w:pPr>
        <w:spacing w:before="100" w:beforeAutospacing="1" w:after="100" w:afterAutospacing="1" w:line="240" w:lineRule="auto"/>
        <w:jc w:val="both"/>
        <w:rPr>
          <w:rFonts w:ascii="Times New Roman" w:eastAsia="Times New Roman" w:hAnsi="Times New Roman" w:cs="Times New Roman"/>
          <w:sz w:val="2"/>
          <w:szCs w:val="24"/>
        </w:rPr>
      </w:pPr>
    </w:p>
    <w:p w14:paraId="7C0CB752" w14:textId="77777777" w:rsidR="00BC0DD8" w:rsidRPr="002C002E" w:rsidRDefault="001C03BC">
      <w:pPr>
        <w:spacing w:before="100" w:beforeAutospacing="1" w:after="0" w:line="240" w:lineRule="auto"/>
        <w:jc w:val="both"/>
        <w:outlineLvl w:val="5"/>
        <w:rPr>
          <w:rFonts w:ascii="Times New Roman" w:eastAsia="Times New Roman" w:hAnsi="Times New Roman" w:cs="Times New Roman"/>
          <w:b/>
          <w:bCs/>
          <w:sz w:val="24"/>
          <w:szCs w:val="24"/>
        </w:rPr>
      </w:pPr>
      <w:r w:rsidRPr="002C002E">
        <w:rPr>
          <w:rFonts w:ascii="Times New Roman" w:eastAsia="Times New Roman" w:hAnsi="Times New Roman" w:cs="Times New Roman"/>
          <w:b/>
          <w:bCs/>
          <w:sz w:val="24"/>
          <w:szCs w:val="24"/>
        </w:rPr>
        <w:t>Test for Terpenoids</w:t>
      </w:r>
    </w:p>
    <w:p w14:paraId="0EE1AE37" w14:textId="77777777" w:rsidR="00BC0DD8" w:rsidRPr="002C002E" w:rsidRDefault="001C03BC">
      <w:pPr>
        <w:spacing w:after="100" w:afterAutospacing="1" w:line="240" w:lineRule="auto"/>
        <w:jc w:val="both"/>
        <w:rPr>
          <w:rFonts w:ascii="Times New Roman" w:eastAsia="Times New Roman" w:hAnsi="Times New Roman" w:cs="Times New Roman"/>
          <w:sz w:val="24"/>
          <w:szCs w:val="24"/>
        </w:rPr>
      </w:pPr>
      <w:r w:rsidRPr="002C002E">
        <w:rPr>
          <w:rFonts w:ascii="Times New Roman" w:eastAsia="Times New Roman" w:hAnsi="Times New Roman" w:cs="Times New Roman"/>
          <w:sz w:val="24"/>
          <w:szCs w:val="24"/>
        </w:rPr>
        <w:t xml:space="preserve">Into clean test tubes, 2 ml of alcoholic extracts were mixed with 5 drops of acetic anhydride. Thereafter, 5 drops of concentrated </w:t>
      </w:r>
      <w:proofErr w:type="spellStart"/>
      <w:r w:rsidRPr="002C002E">
        <w:rPr>
          <w:rFonts w:ascii="Times New Roman" w:eastAsia="Times New Roman" w:hAnsi="Times New Roman" w:cs="Times New Roman"/>
          <w:sz w:val="24"/>
          <w:szCs w:val="24"/>
        </w:rPr>
        <w:t>sulphuric</w:t>
      </w:r>
      <w:proofErr w:type="spellEnd"/>
      <w:r w:rsidRPr="002C002E">
        <w:rPr>
          <w:rFonts w:ascii="Times New Roman" w:eastAsia="Times New Roman" w:hAnsi="Times New Roman" w:cs="Times New Roman"/>
          <w:sz w:val="24"/>
          <w:szCs w:val="24"/>
        </w:rPr>
        <w:t xml:space="preserve"> were carefully added through the side of the test tube. The formation of a blue ring at the interface shows the presence of terpenoids in the tested sample.</w:t>
      </w:r>
    </w:p>
    <w:p w14:paraId="02E53D57" w14:textId="77777777" w:rsidR="00BC0DD8" w:rsidRPr="002C002E" w:rsidRDefault="001C03BC">
      <w:pPr>
        <w:spacing w:before="100" w:beforeAutospacing="1" w:after="0" w:line="240" w:lineRule="auto"/>
        <w:jc w:val="both"/>
        <w:outlineLvl w:val="5"/>
        <w:rPr>
          <w:rFonts w:ascii="Times New Roman" w:eastAsia="Times New Roman" w:hAnsi="Times New Roman" w:cs="Times New Roman"/>
          <w:b/>
          <w:bCs/>
          <w:sz w:val="24"/>
          <w:szCs w:val="24"/>
        </w:rPr>
      </w:pPr>
      <w:r w:rsidRPr="002C002E">
        <w:rPr>
          <w:rFonts w:ascii="Times New Roman" w:eastAsia="Times New Roman" w:hAnsi="Times New Roman" w:cs="Times New Roman"/>
          <w:b/>
          <w:bCs/>
          <w:sz w:val="24"/>
          <w:szCs w:val="24"/>
        </w:rPr>
        <w:t>Test for Flavonoids</w:t>
      </w:r>
    </w:p>
    <w:p w14:paraId="2F6EDF6A" w14:textId="77777777" w:rsidR="00BC0DD8" w:rsidRPr="002C002E" w:rsidRDefault="001C03BC">
      <w:pPr>
        <w:spacing w:after="100" w:afterAutospacing="1" w:line="240" w:lineRule="auto"/>
        <w:jc w:val="both"/>
        <w:rPr>
          <w:rFonts w:ascii="Times New Roman" w:eastAsia="Times New Roman" w:hAnsi="Times New Roman" w:cs="Times New Roman"/>
          <w:sz w:val="24"/>
          <w:szCs w:val="24"/>
        </w:rPr>
      </w:pPr>
      <w:r w:rsidRPr="002C002E">
        <w:rPr>
          <w:rFonts w:ascii="Times New Roman" w:eastAsia="Times New Roman" w:hAnsi="Times New Roman" w:cs="Times New Roman"/>
          <w:sz w:val="24"/>
          <w:szCs w:val="24"/>
        </w:rPr>
        <w:t xml:space="preserve">To 2 ml of alcoholic extracts of the studied plants and 5 drops of concentrated hydrochloric acid were added. The formation of a red </w:t>
      </w:r>
      <w:proofErr w:type="spellStart"/>
      <w:r w:rsidRPr="002C002E">
        <w:rPr>
          <w:rFonts w:ascii="Times New Roman" w:eastAsia="Times New Roman" w:hAnsi="Times New Roman" w:cs="Times New Roman"/>
          <w:sz w:val="24"/>
          <w:szCs w:val="24"/>
        </w:rPr>
        <w:t>colour</w:t>
      </w:r>
      <w:proofErr w:type="spellEnd"/>
      <w:r w:rsidRPr="002C002E">
        <w:rPr>
          <w:rFonts w:ascii="Times New Roman" w:eastAsia="Times New Roman" w:hAnsi="Times New Roman" w:cs="Times New Roman"/>
          <w:sz w:val="24"/>
          <w:szCs w:val="24"/>
        </w:rPr>
        <w:t xml:space="preserve"> indicates the presence of flavonoids. To another portion of the alcoholic extracts (2 ml), 1 ml of dilute ammonia was added and gently mixed. A greenish-yellow </w:t>
      </w:r>
      <w:proofErr w:type="spellStart"/>
      <w:r w:rsidRPr="002C002E">
        <w:rPr>
          <w:rFonts w:ascii="Times New Roman" w:eastAsia="Times New Roman" w:hAnsi="Times New Roman" w:cs="Times New Roman"/>
          <w:sz w:val="24"/>
          <w:szCs w:val="24"/>
        </w:rPr>
        <w:t>colour</w:t>
      </w:r>
      <w:proofErr w:type="spellEnd"/>
      <w:r w:rsidRPr="002C002E">
        <w:rPr>
          <w:rFonts w:ascii="Times New Roman" w:eastAsia="Times New Roman" w:hAnsi="Times New Roman" w:cs="Times New Roman"/>
          <w:sz w:val="24"/>
          <w:szCs w:val="24"/>
        </w:rPr>
        <w:t xml:space="preserve"> indicates the presence of flavonoids.</w:t>
      </w:r>
    </w:p>
    <w:p w14:paraId="4B7DB0D0" w14:textId="77777777" w:rsidR="00BC0DD8" w:rsidRPr="002C002E" w:rsidRDefault="001C03BC">
      <w:pPr>
        <w:spacing w:before="100" w:beforeAutospacing="1" w:after="0" w:line="240" w:lineRule="auto"/>
        <w:jc w:val="both"/>
        <w:outlineLvl w:val="5"/>
        <w:rPr>
          <w:rFonts w:ascii="Times New Roman" w:eastAsia="Times New Roman" w:hAnsi="Times New Roman" w:cs="Times New Roman"/>
          <w:b/>
          <w:bCs/>
          <w:sz w:val="24"/>
          <w:szCs w:val="24"/>
        </w:rPr>
      </w:pPr>
      <w:r w:rsidRPr="002C002E">
        <w:rPr>
          <w:rFonts w:ascii="Times New Roman" w:eastAsia="Times New Roman" w:hAnsi="Times New Roman" w:cs="Times New Roman"/>
          <w:b/>
          <w:bCs/>
          <w:sz w:val="24"/>
          <w:szCs w:val="24"/>
        </w:rPr>
        <w:t>Test for Cardiac Glycosides</w:t>
      </w:r>
    </w:p>
    <w:p w14:paraId="2FF4FB19" w14:textId="77777777" w:rsidR="00BC0DD8" w:rsidRPr="002C002E" w:rsidRDefault="001C03BC">
      <w:pPr>
        <w:spacing w:after="100" w:afterAutospacing="1" w:line="240" w:lineRule="auto"/>
        <w:jc w:val="both"/>
        <w:rPr>
          <w:rFonts w:ascii="Times New Roman" w:eastAsia="Times New Roman" w:hAnsi="Times New Roman" w:cs="Times New Roman"/>
          <w:sz w:val="24"/>
          <w:szCs w:val="24"/>
        </w:rPr>
      </w:pPr>
      <w:r w:rsidRPr="002C002E">
        <w:rPr>
          <w:rFonts w:ascii="Times New Roman" w:eastAsia="Times New Roman" w:hAnsi="Times New Roman" w:cs="Times New Roman"/>
          <w:sz w:val="24"/>
          <w:szCs w:val="24"/>
        </w:rPr>
        <w:t>To test for cardiac glycosides presence, 0.5 g of the extract was dissolved in 2 ml glacial acetic acid containing 2 drops of 10% ferric chloride solution. One milliliter of concentrated H</w:t>
      </w:r>
      <w:r w:rsidRPr="002C002E">
        <w:rPr>
          <w:rFonts w:ascii="Times New Roman" w:eastAsia="Times New Roman" w:hAnsi="Times New Roman" w:cs="Times New Roman"/>
          <w:sz w:val="24"/>
          <w:szCs w:val="24"/>
          <w:vertAlign w:val="subscript"/>
        </w:rPr>
        <w:t>2</w:t>
      </w:r>
      <w:r w:rsidRPr="002C002E">
        <w:rPr>
          <w:rFonts w:ascii="Times New Roman" w:eastAsia="Times New Roman" w:hAnsi="Times New Roman" w:cs="Times New Roman"/>
          <w:sz w:val="24"/>
          <w:szCs w:val="24"/>
        </w:rPr>
        <w:t>SO</w:t>
      </w:r>
      <w:r w:rsidRPr="002C002E">
        <w:rPr>
          <w:rFonts w:ascii="Times New Roman" w:eastAsia="Times New Roman" w:hAnsi="Times New Roman" w:cs="Times New Roman"/>
          <w:sz w:val="24"/>
          <w:szCs w:val="24"/>
          <w:vertAlign w:val="subscript"/>
        </w:rPr>
        <w:t>4</w:t>
      </w:r>
      <w:r w:rsidRPr="002C002E">
        <w:rPr>
          <w:rFonts w:ascii="Times New Roman" w:eastAsia="Times New Roman" w:hAnsi="Times New Roman" w:cs="Times New Roman"/>
          <w:sz w:val="24"/>
          <w:szCs w:val="24"/>
        </w:rPr>
        <w:t xml:space="preserve"> was then slowly introduced into the underlying mixture. Appearance of either a violet band at the boundary is a positive test for the deoxy-sugars (cardenolides).</w:t>
      </w:r>
    </w:p>
    <w:p w14:paraId="6451B842" w14:textId="77777777" w:rsidR="00BC0DD8" w:rsidRPr="002C002E" w:rsidRDefault="001C03BC">
      <w:pPr>
        <w:spacing w:after="0" w:line="240" w:lineRule="auto"/>
        <w:jc w:val="both"/>
        <w:outlineLvl w:val="5"/>
        <w:rPr>
          <w:rFonts w:ascii="Times New Roman" w:eastAsia="Times New Roman" w:hAnsi="Times New Roman" w:cs="Times New Roman"/>
          <w:b/>
          <w:bCs/>
          <w:sz w:val="24"/>
          <w:szCs w:val="24"/>
        </w:rPr>
      </w:pPr>
      <w:r w:rsidRPr="002C002E">
        <w:rPr>
          <w:rFonts w:ascii="Times New Roman" w:eastAsia="Times New Roman" w:hAnsi="Times New Roman" w:cs="Times New Roman"/>
          <w:b/>
          <w:bCs/>
          <w:sz w:val="24"/>
          <w:szCs w:val="24"/>
        </w:rPr>
        <w:t>Test for Steroids</w:t>
      </w:r>
    </w:p>
    <w:p w14:paraId="2E16B570" w14:textId="77777777" w:rsidR="00BC0DD8" w:rsidRPr="002C002E" w:rsidRDefault="001C03BC">
      <w:pPr>
        <w:spacing w:after="0" w:line="240" w:lineRule="auto"/>
        <w:jc w:val="both"/>
        <w:outlineLvl w:val="5"/>
        <w:rPr>
          <w:rFonts w:ascii="Times New Roman" w:eastAsia="Times New Roman" w:hAnsi="Times New Roman" w:cs="Times New Roman"/>
          <w:b/>
          <w:bCs/>
          <w:sz w:val="24"/>
          <w:szCs w:val="24"/>
        </w:rPr>
      </w:pPr>
      <w:r w:rsidRPr="002C002E">
        <w:rPr>
          <w:rFonts w:ascii="Times New Roman" w:eastAsia="Times New Roman" w:hAnsi="Times New Roman" w:cs="Times New Roman"/>
          <w:sz w:val="24"/>
          <w:szCs w:val="24"/>
        </w:rPr>
        <w:t xml:space="preserve">The presence of steroids in the studied plant extracts was determined in this study. About 0.5 g of each extract was dissolved in 2 ml of chloroform. This was followed by addition of 3 drops of the Liebermann–Burchard reagent and gently agitated. The presence of reddish-purple </w:t>
      </w:r>
      <w:proofErr w:type="spellStart"/>
      <w:r w:rsidRPr="002C002E">
        <w:rPr>
          <w:rFonts w:ascii="Times New Roman" w:eastAsia="Times New Roman" w:hAnsi="Times New Roman" w:cs="Times New Roman"/>
          <w:sz w:val="24"/>
          <w:szCs w:val="24"/>
        </w:rPr>
        <w:t>colour</w:t>
      </w:r>
      <w:proofErr w:type="spellEnd"/>
      <w:r w:rsidRPr="002C002E">
        <w:rPr>
          <w:rFonts w:ascii="Times New Roman" w:eastAsia="Times New Roman" w:hAnsi="Times New Roman" w:cs="Times New Roman"/>
          <w:sz w:val="24"/>
          <w:szCs w:val="24"/>
        </w:rPr>
        <w:t xml:space="preserve"> indicates the presence of steroids.</w:t>
      </w:r>
    </w:p>
    <w:p w14:paraId="383B4E06" w14:textId="77777777" w:rsidR="00BC0DD8" w:rsidRPr="002C002E" w:rsidRDefault="001C03BC">
      <w:pPr>
        <w:spacing w:before="100" w:beforeAutospacing="1" w:after="0" w:line="240" w:lineRule="auto"/>
        <w:jc w:val="both"/>
        <w:outlineLvl w:val="5"/>
        <w:rPr>
          <w:rFonts w:ascii="Times New Roman" w:eastAsia="Times New Roman" w:hAnsi="Times New Roman" w:cs="Times New Roman"/>
          <w:b/>
          <w:bCs/>
          <w:sz w:val="24"/>
          <w:szCs w:val="24"/>
        </w:rPr>
      </w:pPr>
      <w:r w:rsidRPr="002C002E">
        <w:rPr>
          <w:rFonts w:ascii="Times New Roman" w:eastAsia="Times New Roman" w:hAnsi="Times New Roman" w:cs="Times New Roman"/>
          <w:b/>
          <w:bCs/>
          <w:sz w:val="24"/>
          <w:szCs w:val="24"/>
        </w:rPr>
        <w:t>Test for Phenols</w:t>
      </w:r>
    </w:p>
    <w:p w14:paraId="562D08D5" w14:textId="77777777" w:rsidR="00BC0DD8" w:rsidRPr="002C002E" w:rsidRDefault="001C03BC">
      <w:pPr>
        <w:spacing w:before="100" w:beforeAutospacing="1" w:after="0" w:line="240" w:lineRule="auto"/>
        <w:jc w:val="both"/>
        <w:outlineLvl w:val="5"/>
        <w:rPr>
          <w:rFonts w:ascii="Times New Roman" w:eastAsia="Times New Roman" w:hAnsi="Times New Roman" w:cs="Times New Roman"/>
          <w:b/>
          <w:bCs/>
          <w:sz w:val="24"/>
          <w:szCs w:val="24"/>
        </w:rPr>
      </w:pPr>
      <w:r w:rsidRPr="002C002E">
        <w:rPr>
          <w:rFonts w:ascii="Times New Roman" w:eastAsia="Times New Roman" w:hAnsi="Times New Roman" w:cs="Times New Roman"/>
          <w:sz w:val="24"/>
          <w:szCs w:val="24"/>
        </w:rPr>
        <w:t>The method of AOAC, 2019 was used for this determination. A 0.5 g of each of the studied plant extracts was boiled in 5 ml of 70% ethanol in a water bath for 5 minutes and then filtered through Whatman filter paper No. 1. After cooling, 5 drops of 5% ferric chloride were added and mixed. The appearance of a green precipitate indicates the presence of phenols in the sample.</w:t>
      </w:r>
    </w:p>
    <w:p w14:paraId="18B8A641" w14:textId="77777777" w:rsidR="00BC0DD8" w:rsidRPr="002C002E" w:rsidRDefault="001C03BC">
      <w:pPr>
        <w:spacing w:before="100" w:beforeAutospacing="1" w:after="100" w:afterAutospacing="1" w:line="240" w:lineRule="auto"/>
        <w:jc w:val="both"/>
        <w:outlineLvl w:val="4"/>
        <w:rPr>
          <w:rFonts w:ascii="Times New Roman" w:eastAsia="Times New Roman" w:hAnsi="Times New Roman" w:cs="Times New Roman"/>
          <w:b/>
          <w:bCs/>
          <w:sz w:val="24"/>
          <w:szCs w:val="24"/>
        </w:rPr>
      </w:pPr>
      <w:r w:rsidRPr="002C002E">
        <w:rPr>
          <w:rFonts w:ascii="Times New Roman" w:eastAsia="Times New Roman" w:hAnsi="Times New Roman" w:cs="Times New Roman"/>
          <w:b/>
          <w:bCs/>
          <w:sz w:val="24"/>
          <w:szCs w:val="24"/>
        </w:rPr>
        <w:t>2.5.2.2. Determination of In Vitro Antioxidant Activities of the Studied Plant Extracts</w:t>
      </w:r>
    </w:p>
    <w:p w14:paraId="7ECEBB0A" w14:textId="77777777" w:rsidR="00BC0DD8" w:rsidRPr="002C002E" w:rsidRDefault="001C03BC">
      <w:pPr>
        <w:spacing w:before="100" w:beforeAutospacing="1" w:after="100" w:afterAutospacing="1" w:line="240" w:lineRule="auto"/>
        <w:jc w:val="both"/>
        <w:outlineLvl w:val="5"/>
        <w:rPr>
          <w:rFonts w:ascii="Times New Roman" w:eastAsia="Times New Roman" w:hAnsi="Times New Roman" w:cs="Times New Roman"/>
          <w:b/>
          <w:bCs/>
          <w:sz w:val="24"/>
          <w:szCs w:val="24"/>
        </w:rPr>
      </w:pPr>
      <w:r w:rsidRPr="002C002E">
        <w:rPr>
          <w:rFonts w:ascii="Times New Roman" w:eastAsia="Times New Roman" w:hAnsi="Times New Roman" w:cs="Times New Roman"/>
          <w:b/>
          <w:bCs/>
          <w:sz w:val="24"/>
          <w:szCs w:val="24"/>
        </w:rPr>
        <w:t>Ferric Reducing Antioxidant Power Assay</w:t>
      </w:r>
    </w:p>
    <w:p w14:paraId="5BEA6E02" w14:textId="77777777" w:rsidR="00BC0DD8" w:rsidRPr="002C002E" w:rsidRDefault="001C03BC">
      <w:pPr>
        <w:spacing w:before="100" w:beforeAutospacing="1" w:after="100" w:afterAutospacing="1" w:line="240" w:lineRule="auto"/>
        <w:jc w:val="both"/>
        <w:rPr>
          <w:rFonts w:ascii="Times New Roman" w:eastAsia="Times New Roman" w:hAnsi="Times New Roman" w:cs="Times New Roman"/>
          <w:sz w:val="24"/>
          <w:szCs w:val="24"/>
        </w:rPr>
      </w:pPr>
      <w:r w:rsidRPr="002C002E">
        <w:rPr>
          <w:rFonts w:ascii="Times New Roman" w:eastAsia="Times New Roman" w:hAnsi="Times New Roman" w:cs="Times New Roman"/>
          <w:sz w:val="24"/>
          <w:szCs w:val="24"/>
        </w:rPr>
        <w:t>The reducing power of the extracts was determined according to the method described by Onwuka, (2005), with some modifications. Briefly, five different concentrations of methanolic extracts (0.2, 0.4, 0.6, 0.8, and 1 mg/ml) and L-ascorbic acid at same concentrations were mixed with 2 ml phosphate buffer (0.2 M, pH 6.6) and 2 ml of 1% potassium ferricyanide (K</w:t>
      </w:r>
      <w:r w:rsidRPr="002C002E">
        <w:rPr>
          <w:rFonts w:ascii="Times New Roman" w:eastAsia="Times New Roman" w:hAnsi="Times New Roman" w:cs="Times New Roman"/>
          <w:sz w:val="24"/>
          <w:szCs w:val="24"/>
          <w:vertAlign w:val="subscript"/>
        </w:rPr>
        <w:t>3</w:t>
      </w:r>
      <w:r w:rsidRPr="002C002E">
        <w:rPr>
          <w:rFonts w:ascii="Times New Roman" w:eastAsia="Times New Roman" w:hAnsi="Times New Roman" w:cs="Times New Roman"/>
          <w:sz w:val="24"/>
          <w:szCs w:val="24"/>
        </w:rPr>
        <w:t>Fe(CN)</w:t>
      </w:r>
      <w:r w:rsidRPr="002C002E">
        <w:rPr>
          <w:rFonts w:ascii="Times New Roman" w:eastAsia="Times New Roman" w:hAnsi="Times New Roman" w:cs="Times New Roman"/>
          <w:sz w:val="24"/>
          <w:szCs w:val="24"/>
          <w:vertAlign w:val="subscript"/>
        </w:rPr>
        <w:t>6</w:t>
      </w:r>
      <w:r w:rsidRPr="002C002E">
        <w:rPr>
          <w:rFonts w:ascii="Times New Roman" w:eastAsia="Times New Roman" w:hAnsi="Times New Roman" w:cs="Times New Roman"/>
          <w:sz w:val="24"/>
          <w:szCs w:val="24"/>
        </w:rPr>
        <w:t xml:space="preserve">). The mixture was incubated at 50°C for 20 minutes. Then, 2 ml of 10% trichloroacetic acid (TCA) was added, and the mixture was centrifuged at 1000 revolutions per minute (rpm) for 10 min. The supernatant (2 ml) was aspirated and mixed with 2 ml of distilled water and 1 ml of 0.1% ferric chloride </w:t>
      </w:r>
      <w:r w:rsidRPr="002C002E">
        <w:rPr>
          <w:rFonts w:ascii="Times New Roman" w:eastAsia="Times New Roman" w:hAnsi="Times New Roman" w:cs="Times New Roman"/>
          <w:sz w:val="24"/>
          <w:szCs w:val="24"/>
        </w:rPr>
        <w:lastRenderedPageBreak/>
        <w:t>(FeCl</w:t>
      </w:r>
      <w:r w:rsidRPr="002C002E">
        <w:rPr>
          <w:rFonts w:ascii="Times New Roman" w:eastAsia="Times New Roman" w:hAnsi="Times New Roman" w:cs="Times New Roman"/>
          <w:sz w:val="24"/>
          <w:szCs w:val="24"/>
          <w:vertAlign w:val="subscript"/>
        </w:rPr>
        <w:t>3</w:t>
      </w:r>
      <w:r w:rsidRPr="002C002E">
        <w:rPr>
          <w:rFonts w:ascii="Times New Roman" w:eastAsia="Times New Roman" w:hAnsi="Times New Roman" w:cs="Times New Roman"/>
          <w:sz w:val="24"/>
          <w:szCs w:val="24"/>
        </w:rPr>
        <w:t>). In each case, the experiment was performed in triplicate. Afterward, the absorbances were measured spectrophotometrically at 700 nm using a UV-vis spectrophotometer and recorded.</w:t>
      </w:r>
    </w:p>
    <w:p w14:paraId="4B8B3AD6" w14:textId="77777777" w:rsidR="00BC0DD8" w:rsidRPr="002C002E" w:rsidRDefault="001C03BC">
      <w:pPr>
        <w:spacing w:before="100" w:beforeAutospacing="1" w:after="100" w:afterAutospacing="1" w:line="240" w:lineRule="auto"/>
        <w:jc w:val="both"/>
        <w:outlineLvl w:val="5"/>
        <w:rPr>
          <w:rFonts w:ascii="Times New Roman" w:eastAsia="Times New Roman" w:hAnsi="Times New Roman" w:cs="Times New Roman"/>
          <w:b/>
          <w:bCs/>
          <w:sz w:val="24"/>
          <w:szCs w:val="24"/>
        </w:rPr>
      </w:pPr>
      <w:r w:rsidRPr="002C002E">
        <w:rPr>
          <w:rFonts w:ascii="Times New Roman" w:eastAsia="Times New Roman" w:hAnsi="Times New Roman" w:cs="Times New Roman"/>
          <w:b/>
          <w:bCs/>
          <w:sz w:val="24"/>
          <w:szCs w:val="24"/>
        </w:rPr>
        <w:t>Determination of 1,1, diphenyl-2-picrylhydrazyl (DPPH) Radical Scavenging Activities</w:t>
      </w:r>
    </w:p>
    <w:p w14:paraId="375D041A" w14:textId="77777777" w:rsidR="00BC0DD8" w:rsidRPr="002C002E" w:rsidRDefault="001C03BC">
      <w:pPr>
        <w:spacing w:line="240" w:lineRule="auto"/>
        <w:jc w:val="both"/>
        <w:rPr>
          <w:rFonts w:ascii="Times New Roman" w:eastAsia="Times New Roman" w:hAnsi="Times New Roman" w:cs="Times New Roman"/>
          <w:sz w:val="24"/>
          <w:szCs w:val="24"/>
        </w:rPr>
      </w:pPr>
      <w:r w:rsidRPr="002C002E">
        <w:rPr>
          <w:rFonts w:ascii="Times New Roman" w:eastAsia="Times New Roman" w:hAnsi="Times New Roman" w:cs="Times New Roman"/>
          <w:sz w:val="24"/>
          <w:szCs w:val="24"/>
        </w:rPr>
        <w:t>The free radical scavenging activity of APE was analyzed by the DPPH Assay (</w:t>
      </w:r>
      <w:proofErr w:type="spellStart"/>
      <w:r w:rsidRPr="002C002E">
        <w:rPr>
          <w:rFonts w:ascii="Times New Roman" w:eastAsia="Times New Roman" w:hAnsi="Times New Roman" w:cs="Times New Roman"/>
          <w:sz w:val="24"/>
          <w:szCs w:val="24"/>
        </w:rPr>
        <w:t>Mensor</w:t>
      </w:r>
      <w:proofErr w:type="spellEnd"/>
      <w:r w:rsidRPr="002C002E">
        <w:rPr>
          <w:rFonts w:ascii="Times New Roman" w:eastAsia="Times New Roman" w:hAnsi="Times New Roman" w:cs="Times New Roman"/>
          <w:sz w:val="24"/>
          <w:szCs w:val="24"/>
        </w:rPr>
        <w:t xml:space="preserve"> </w:t>
      </w:r>
      <w:r w:rsidRPr="002C002E">
        <w:rPr>
          <w:rFonts w:ascii="Times New Roman" w:eastAsia="Times New Roman" w:hAnsi="Times New Roman" w:cs="Times New Roman"/>
          <w:i/>
          <w:sz w:val="24"/>
          <w:szCs w:val="24"/>
        </w:rPr>
        <w:t>et al.</w:t>
      </w:r>
      <w:r w:rsidRPr="002C002E">
        <w:rPr>
          <w:rFonts w:ascii="Times New Roman" w:eastAsia="Times New Roman" w:hAnsi="Times New Roman" w:cs="Times New Roman"/>
          <w:sz w:val="24"/>
          <w:szCs w:val="24"/>
        </w:rPr>
        <w:t>, 2001) using spectrophotometer. The crude extract at concentrations (25, 50, 100, 200 and 400) µg/ml each was mixed with 1 ml of 0.5 mM DPPH (in methanol) in a cuvette. The absorbance at 517 nm was taken after 30 minutes of incubation in the dark at room temperature. The experiment was done in triplicate. The percentage antioxidant activities were calculated as follows.</w:t>
      </w:r>
    </w:p>
    <w:p w14:paraId="0673238E" w14:textId="77777777" w:rsidR="00BC0DD8" w:rsidRPr="002C002E" w:rsidRDefault="001C03BC">
      <w:pPr>
        <w:spacing w:line="240" w:lineRule="auto"/>
        <w:jc w:val="both"/>
        <w:rPr>
          <w:rFonts w:ascii="Times New Roman" w:eastAsia="Times New Roman" w:hAnsi="Times New Roman" w:cs="Times New Roman"/>
          <w:sz w:val="24"/>
          <w:szCs w:val="24"/>
        </w:rPr>
      </w:pPr>
      <m:oMath>
        <m:r>
          <m:rPr>
            <m:sty m:val="p"/>
          </m:rPr>
          <w:rPr>
            <w:rFonts w:ascii="Cambria Math" w:eastAsia="Times New Roman" w:hAnsi="Cambria Math" w:cs="Times New Roman"/>
            <w:sz w:val="24"/>
            <w:szCs w:val="24"/>
          </w:rPr>
          <m:t xml:space="preserve">The % antioxidant activity (AA) = </m:t>
        </m:r>
        <m:f>
          <m:fPr>
            <m:ctrlPr>
              <w:rPr>
                <w:rFonts w:ascii="Cambria Math" w:eastAsia="Times New Roman" w:hAnsi="Cambria Math" w:cs="Times New Roman"/>
                <w:i/>
                <w:sz w:val="24"/>
                <w:szCs w:val="24"/>
              </w:rPr>
            </m:ctrlPr>
          </m:fPr>
          <m:num>
            <m:r>
              <m:rPr>
                <m:sty m:val="p"/>
              </m:rPr>
              <w:rPr>
                <w:rFonts w:ascii="Cambria Math" w:eastAsia="Times New Roman" w:hAnsi="Cambria Math" w:cs="Times New Roman"/>
                <w:sz w:val="24"/>
                <w:szCs w:val="24"/>
              </w:rPr>
              <m:t>100-{(ABS sample - ABS blank) ×100}</m:t>
            </m:r>
          </m:num>
          <m:den>
            <m:r>
              <m:rPr>
                <m:sty m:val="p"/>
              </m:rPr>
              <w:rPr>
                <w:rFonts w:ascii="Cambria Math" w:eastAsia="Times New Roman" w:hAnsi="Cambria Math" w:cs="Times New Roman"/>
                <w:sz w:val="24"/>
                <w:szCs w:val="24"/>
              </w:rPr>
              <m:t>ABS control</m:t>
            </m:r>
          </m:den>
        </m:f>
      </m:oMath>
      <w:r w:rsidRPr="002C002E">
        <w:rPr>
          <w:rFonts w:ascii="Times New Roman" w:eastAsia="Times New Roman" w:hAnsi="Times New Roman" w:cs="Times New Roman"/>
          <w:sz w:val="24"/>
          <w:szCs w:val="24"/>
        </w:rPr>
        <w:t xml:space="preserve"> </w:t>
      </w:r>
      <w:r w:rsidRPr="002C002E">
        <w:rPr>
          <w:rFonts w:ascii="Times New Roman" w:eastAsia="Times New Roman" w:hAnsi="Times New Roman" w:cs="Times New Roman"/>
          <w:sz w:val="24"/>
          <w:szCs w:val="24"/>
        </w:rPr>
        <w:tab/>
      </w:r>
      <w:r w:rsidRPr="002C002E">
        <w:rPr>
          <w:rFonts w:ascii="Times New Roman" w:eastAsia="Times New Roman" w:hAnsi="Times New Roman" w:cs="Times New Roman"/>
          <w:sz w:val="24"/>
          <w:szCs w:val="24"/>
        </w:rPr>
        <w:tab/>
        <w:t>(2)</w:t>
      </w:r>
    </w:p>
    <w:p w14:paraId="0A27A45A" w14:textId="77777777" w:rsidR="00BC0DD8" w:rsidRPr="002C002E" w:rsidRDefault="001C03BC">
      <w:pPr>
        <w:spacing w:line="240" w:lineRule="auto"/>
        <w:jc w:val="both"/>
        <w:rPr>
          <w:rFonts w:ascii="Times New Roman" w:eastAsia="Times New Roman" w:hAnsi="Times New Roman" w:cs="Times New Roman"/>
          <w:sz w:val="24"/>
          <w:szCs w:val="24"/>
        </w:rPr>
      </w:pPr>
      <w:r w:rsidRPr="002C002E">
        <w:rPr>
          <w:rFonts w:ascii="Times New Roman" w:eastAsia="Times New Roman" w:hAnsi="Times New Roman" w:cs="Times New Roman"/>
          <w:sz w:val="24"/>
          <w:szCs w:val="24"/>
        </w:rPr>
        <w:t xml:space="preserve"> One </w:t>
      </w:r>
      <w:proofErr w:type="spellStart"/>
      <w:r w:rsidRPr="002C002E">
        <w:rPr>
          <w:rFonts w:ascii="Times New Roman" w:eastAsia="Times New Roman" w:hAnsi="Times New Roman" w:cs="Times New Roman"/>
          <w:sz w:val="24"/>
          <w:szCs w:val="24"/>
        </w:rPr>
        <w:t>mililitre</w:t>
      </w:r>
      <w:proofErr w:type="spellEnd"/>
      <w:r w:rsidRPr="002C002E">
        <w:rPr>
          <w:rFonts w:ascii="Times New Roman" w:eastAsia="Times New Roman" w:hAnsi="Times New Roman" w:cs="Times New Roman"/>
          <w:sz w:val="24"/>
          <w:szCs w:val="24"/>
        </w:rPr>
        <w:t xml:space="preserve"> of methanol plus 2.0 ml of the test extract was used as the blank while 1.0 ml of the 0.5 mM DPPH solution plus 2.0 ml of methanol was used as the negative control. Ascorbic acid (vitamin C) was used as reference standard.</w:t>
      </w:r>
    </w:p>
    <w:p w14:paraId="2DD8D927" w14:textId="77777777" w:rsidR="00BC0DD8" w:rsidRPr="002C002E" w:rsidRDefault="001C03BC">
      <w:pPr>
        <w:spacing w:before="100" w:beforeAutospacing="1" w:after="100" w:afterAutospacing="1" w:line="240" w:lineRule="auto"/>
        <w:jc w:val="both"/>
        <w:outlineLvl w:val="5"/>
        <w:rPr>
          <w:rFonts w:ascii="Times New Roman" w:eastAsia="Times New Roman" w:hAnsi="Times New Roman" w:cs="Times New Roman"/>
          <w:b/>
          <w:bCs/>
          <w:sz w:val="24"/>
          <w:szCs w:val="24"/>
        </w:rPr>
      </w:pPr>
      <w:r w:rsidRPr="002C002E">
        <w:rPr>
          <w:rFonts w:ascii="Times New Roman" w:eastAsia="Times New Roman" w:hAnsi="Times New Roman" w:cs="Times New Roman"/>
          <w:b/>
          <w:bCs/>
          <w:sz w:val="24"/>
          <w:szCs w:val="24"/>
        </w:rPr>
        <w:t>Determination of Hydroxyl Radical Scavenging Activities</w:t>
      </w:r>
    </w:p>
    <w:p w14:paraId="730F7971" w14:textId="77777777" w:rsidR="00BC0DD8" w:rsidRPr="002C002E" w:rsidRDefault="001C03BC">
      <w:pPr>
        <w:spacing w:before="100" w:beforeAutospacing="1" w:after="100" w:afterAutospacing="1" w:line="240" w:lineRule="auto"/>
        <w:jc w:val="both"/>
        <w:rPr>
          <w:rFonts w:ascii="Times New Roman" w:eastAsia="Times New Roman" w:hAnsi="Times New Roman" w:cs="Times New Roman"/>
          <w:sz w:val="24"/>
          <w:szCs w:val="24"/>
        </w:rPr>
      </w:pPr>
      <w:r w:rsidRPr="002C002E">
        <w:rPr>
          <w:rFonts w:ascii="Times New Roman" w:eastAsia="Times New Roman" w:hAnsi="Times New Roman" w:cs="Times New Roman"/>
          <w:sz w:val="24"/>
          <w:szCs w:val="24"/>
        </w:rPr>
        <w:t>The hydroxyl radical scavenging activity was performed as per the method described by Onwuka, (2005) with minor modifications. The reaction mixture was constituted by adding 2.4 ml of phosphate buffer (pH 7.8) into test tubes. To the same test tubes, 90 </w:t>
      </w:r>
      <w:proofErr w:type="spellStart"/>
      <w:r w:rsidRPr="002C002E">
        <w:rPr>
          <w:rFonts w:ascii="Times New Roman" w:eastAsia="Times New Roman" w:hAnsi="Times New Roman" w:cs="Times New Roman"/>
          <w:i/>
          <w:iCs/>
          <w:sz w:val="24"/>
          <w:szCs w:val="24"/>
        </w:rPr>
        <w:t>μ</w:t>
      </w:r>
      <w:r w:rsidRPr="002C002E">
        <w:rPr>
          <w:rFonts w:ascii="Times New Roman" w:eastAsia="Times New Roman" w:hAnsi="Times New Roman" w:cs="Times New Roman"/>
          <w:sz w:val="24"/>
          <w:szCs w:val="24"/>
        </w:rPr>
        <w:t>l</w:t>
      </w:r>
      <w:proofErr w:type="spellEnd"/>
      <w:r w:rsidRPr="002C002E">
        <w:rPr>
          <w:rFonts w:ascii="Times New Roman" w:eastAsia="Times New Roman" w:hAnsi="Times New Roman" w:cs="Times New Roman"/>
          <w:sz w:val="24"/>
          <w:szCs w:val="24"/>
        </w:rPr>
        <w:t xml:space="preserve"> of 1 mM 1, 10 phenanthroline, 150 </w:t>
      </w:r>
      <w:proofErr w:type="spellStart"/>
      <w:r w:rsidRPr="002C002E">
        <w:rPr>
          <w:rFonts w:ascii="Times New Roman" w:eastAsia="Times New Roman" w:hAnsi="Times New Roman" w:cs="Times New Roman"/>
          <w:i/>
          <w:iCs/>
          <w:sz w:val="24"/>
          <w:szCs w:val="24"/>
        </w:rPr>
        <w:t>μ</w:t>
      </w:r>
      <w:r w:rsidRPr="002C002E">
        <w:rPr>
          <w:rFonts w:ascii="Times New Roman" w:eastAsia="Times New Roman" w:hAnsi="Times New Roman" w:cs="Times New Roman"/>
          <w:sz w:val="24"/>
          <w:szCs w:val="24"/>
        </w:rPr>
        <w:t>l</w:t>
      </w:r>
      <w:proofErr w:type="spellEnd"/>
      <w:r w:rsidRPr="002C002E">
        <w:rPr>
          <w:rFonts w:ascii="Times New Roman" w:eastAsia="Times New Roman" w:hAnsi="Times New Roman" w:cs="Times New Roman"/>
          <w:sz w:val="24"/>
          <w:szCs w:val="24"/>
        </w:rPr>
        <w:t xml:space="preserve"> of 0.1 mM hydrogen peroxide, 60 </w:t>
      </w:r>
      <w:proofErr w:type="spellStart"/>
      <w:r w:rsidRPr="002C002E">
        <w:rPr>
          <w:rFonts w:ascii="Times New Roman" w:eastAsia="Times New Roman" w:hAnsi="Times New Roman" w:cs="Times New Roman"/>
          <w:i/>
          <w:iCs/>
          <w:sz w:val="24"/>
          <w:szCs w:val="24"/>
        </w:rPr>
        <w:t>μ</w:t>
      </w:r>
      <w:r w:rsidRPr="002C002E">
        <w:rPr>
          <w:rFonts w:ascii="Times New Roman" w:eastAsia="Times New Roman" w:hAnsi="Times New Roman" w:cs="Times New Roman"/>
          <w:sz w:val="24"/>
          <w:szCs w:val="24"/>
        </w:rPr>
        <w:t>l</w:t>
      </w:r>
      <w:proofErr w:type="spellEnd"/>
      <w:r w:rsidRPr="002C002E">
        <w:rPr>
          <w:rFonts w:ascii="Times New Roman" w:eastAsia="Times New Roman" w:hAnsi="Times New Roman" w:cs="Times New Roman"/>
          <w:sz w:val="24"/>
          <w:szCs w:val="24"/>
        </w:rPr>
        <w:t xml:space="preserve"> of 1 mM iron (III) chloride, and 1.5 ml of the </w:t>
      </w:r>
      <w:proofErr w:type="spellStart"/>
      <w:r w:rsidRPr="002C002E">
        <w:rPr>
          <w:rFonts w:ascii="Times New Roman" w:eastAsia="Times New Roman" w:hAnsi="Times New Roman" w:cs="Times New Roman"/>
          <w:sz w:val="24"/>
          <w:szCs w:val="24"/>
        </w:rPr>
        <w:t>Phytexponent</w:t>
      </w:r>
      <w:proofErr w:type="spellEnd"/>
      <w:r w:rsidRPr="002C002E">
        <w:rPr>
          <w:rFonts w:ascii="Times New Roman" w:eastAsia="Times New Roman" w:hAnsi="Times New Roman" w:cs="Times New Roman"/>
          <w:sz w:val="24"/>
          <w:szCs w:val="24"/>
        </w:rPr>
        <w:t xml:space="preserve"> and the standard (L-ascorbic acid) at different concentrations (100%, 10%, 1%, 0.1%, and 0.01%) were added except in the controls, followed by incubation at room temperature for 5 minutes. The increase in absorbance at 560 nm was measured, and radical scavenging activity was determined.</w:t>
      </w:r>
    </w:p>
    <w:p w14:paraId="33B2E0CF" w14:textId="77777777" w:rsidR="00BC0DD8" w:rsidRPr="002C002E" w:rsidRDefault="001C03BC">
      <w:pPr>
        <w:spacing w:line="240" w:lineRule="auto"/>
        <w:jc w:val="both"/>
        <w:rPr>
          <w:rFonts w:ascii="Times New Roman" w:hAnsi="Times New Roman" w:cs="Times New Roman"/>
          <w:b/>
          <w:color w:val="000000"/>
          <w:sz w:val="24"/>
          <w:szCs w:val="24"/>
        </w:rPr>
      </w:pPr>
      <w:r w:rsidRPr="002C002E">
        <w:rPr>
          <w:rFonts w:ascii="Times New Roman" w:hAnsi="Times New Roman" w:cs="Times New Roman"/>
          <w:b/>
          <w:color w:val="000000"/>
          <w:sz w:val="24"/>
          <w:szCs w:val="24"/>
        </w:rPr>
        <w:t xml:space="preserve">Determination of </w:t>
      </w:r>
      <w:proofErr w:type="spellStart"/>
      <w:r w:rsidRPr="002C002E">
        <w:rPr>
          <w:rFonts w:ascii="Times New Roman" w:hAnsi="Times New Roman" w:cs="Times New Roman"/>
          <w:b/>
          <w:color w:val="000000"/>
          <w:sz w:val="24"/>
          <w:szCs w:val="24"/>
        </w:rPr>
        <w:t>Nitricoxide</w:t>
      </w:r>
      <w:proofErr w:type="spellEnd"/>
      <w:r w:rsidRPr="002C002E">
        <w:rPr>
          <w:rFonts w:ascii="Times New Roman" w:hAnsi="Times New Roman" w:cs="Times New Roman"/>
          <w:b/>
          <w:color w:val="000000"/>
          <w:sz w:val="24"/>
          <w:szCs w:val="24"/>
        </w:rPr>
        <w:t xml:space="preserve"> inhibition activity</w:t>
      </w:r>
    </w:p>
    <w:p w14:paraId="7067294E" w14:textId="77777777" w:rsidR="00BC0DD8" w:rsidRPr="002C002E" w:rsidRDefault="001C03BC">
      <w:pPr>
        <w:spacing w:before="240" w:line="240" w:lineRule="auto"/>
        <w:jc w:val="both"/>
        <w:rPr>
          <w:rFonts w:ascii="Times New Roman" w:hAnsi="Times New Roman" w:cs="Times New Roman"/>
          <w:color w:val="000000"/>
          <w:sz w:val="24"/>
          <w:szCs w:val="24"/>
        </w:rPr>
      </w:pPr>
      <w:r w:rsidRPr="002C002E">
        <w:rPr>
          <w:rFonts w:ascii="Times New Roman" w:hAnsi="Times New Roman" w:cs="Times New Roman"/>
          <w:color w:val="000000"/>
          <w:sz w:val="24"/>
          <w:szCs w:val="24"/>
        </w:rPr>
        <w:t>Nitric oxide, generated from sodium nitroprusside in aqueous solution at physiological pH, interacts with oxygen to produce nitrite ions which were measured by Griess reaction (</w:t>
      </w:r>
      <w:proofErr w:type="spellStart"/>
      <w:r w:rsidRPr="002C002E">
        <w:rPr>
          <w:rFonts w:ascii="Times New Roman" w:hAnsi="Times New Roman" w:cs="Times New Roman"/>
          <w:color w:val="000000"/>
          <w:sz w:val="24"/>
          <w:szCs w:val="24"/>
        </w:rPr>
        <w:t>Marcocci</w:t>
      </w:r>
      <w:proofErr w:type="spellEnd"/>
      <w:r w:rsidRPr="002C002E">
        <w:rPr>
          <w:rFonts w:ascii="Times New Roman" w:hAnsi="Times New Roman" w:cs="Times New Roman"/>
          <w:color w:val="000000"/>
          <w:sz w:val="24"/>
          <w:szCs w:val="24"/>
        </w:rPr>
        <w:t xml:space="preserve"> </w:t>
      </w:r>
      <w:r w:rsidRPr="002C002E">
        <w:rPr>
          <w:rFonts w:ascii="Times New Roman" w:hAnsi="Times New Roman" w:cs="Times New Roman"/>
          <w:i/>
          <w:color w:val="000000"/>
          <w:sz w:val="24"/>
          <w:szCs w:val="24"/>
        </w:rPr>
        <w:t>et al</w:t>
      </w:r>
      <w:r w:rsidRPr="002C002E">
        <w:rPr>
          <w:rFonts w:ascii="Times New Roman" w:hAnsi="Times New Roman" w:cs="Times New Roman"/>
          <w:color w:val="000000"/>
          <w:sz w:val="24"/>
          <w:szCs w:val="24"/>
        </w:rPr>
        <w:t xml:space="preserve">., 1994). The reaction mixture (3 ml) containing sodium </w:t>
      </w:r>
      <w:proofErr w:type="spellStart"/>
      <w:r w:rsidRPr="002C002E">
        <w:rPr>
          <w:rFonts w:ascii="Times New Roman" w:hAnsi="Times New Roman" w:cs="Times New Roman"/>
          <w:color w:val="000000"/>
          <w:sz w:val="24"/>
          <w:szCs w:val="24"/>
        </w:rPr>
        <w:t>nitroppruside</w:t>
      </w:r>
      <w:proofErr w:type="spellEnd"/>
      <w:r w:rsidRPr="002C002E">
        <w:rPr>
          <w:rFonts w:ascii="Times New Roman" w:hAnsi="Times New Roman" w:cs="Times New Roman"/>
          <w:color w:val="000000"/>
          <w:sz w:val="24"/>
          <w:szCs w:val="24"/>
        </w:rPr>
        <w:t xml:space="preserve"> (10 mM) in phosphate buffer saline (PBS) and the extract from (25 - 400) µg/ml was incubated at 25°C for 150 min. After incubation, 0.5 ml of the reaction mixture was removed and 0.5 ml of Griess reagent (1% (w/v) sulfanilamide, 2% (v/v) H</w:t>
      </w:r>
      <w:r w:rsidRPr="002C002E">
        <w:rPr>
          <w:rFonts w:ascii="Times New Roman" w:hAnsi="Times New Roman" w:cs="Times New Roman"/>
          <w:color w:val="000000"/>
          <w:sz w:val="24"/>
          <w:szCs w:val="24"/>
          <w:vertAlign w:val="subscript"/>
        </w:rPr>
        <w:t>3</w:t>
      </w:r>
      <w:r w:rsidRPr="002C002E">
        <w:rPr>
          <w:rFonts w:ascii="Times New Roman" w:hAnsi="Times New Roman" w:cs="Times New Roman"/>
          <w:color w:val="000000"/>
          <w:sz w:val="24"/>
          <w:szCs w:val="24"/>
        </w:rPr>
        <w:t>PO</w:t>
      </w:r>
      <w:r w:rsidRPr="002C002E">
        <w:rPr>
          <w:rFonts w:ascii="Times New Roman" w:hAnsi="Times New Roman" w:cs="Times New Roman"/>
          <w:color w:val="000000"/>
          <w:sz w:val="24"/>
          <w:szCs w:val="24"/>
          <w:vertAlign w:val="subscript"/>
        </w:rPr>
        <w:t>4</w:t>
      </w:r>
      <w:r w:rsidRPr="002C002E">
        <w:rPr>
          <w:rFonts w:ascii="Times New Roman" w:hAnsi="Times New Roman" w:cs="Times New Roman"/>
          <w:color w:val="000000"/>
          <w:sz w:val="24"/>
          <w:szCs w:val="24"/>
        </w:rPr>
        <w:t xml:space="preserve"> and 0.1% (w/v) </w:t>
      </w:r>
      <w:proofErr w:type="spellStart"/>
      <w:r w:rsidRPr="002C002E">
        <w:rPr>
          <w:rFonts w:ascii="Times New Roman" w:hAnsi="Times New Roman" w:cs="Times New Roman"/>
          <w:color w:val="000000"/>
          <w:sz w:val="24"/>
          <w:szCs w:val="24"/>
        </w:rPr>
        <w:t>naphthylethylene</w:t>
      </w:r>
      <w:proofErr w:type="spellEnd"/>
      <w:r w:rsidRPr="002C002E">
        <w:rPr>
          <w:rFonts w:ascii="Times New Roman" w:hAnsi="Times New Roman" w:cs="Times New Roman"/>
          <w:color w:val="000000"/>
          <w:sz w:val="24"/>
          <w:szCs w:val="24"/>
        </w:rPr>
        <w:t xml:space="preserve"> diamine hydrochloride) was added. The absorbance of the chromophore formed was measured at 546 nm.</w:t>
      </w:r>
    </w:p>
    <w:p w14:paraId="40A899CF" w14:textId="77777777" w:rsidR="00BC0DD8" w:rsidRPr="002C002E" w:rsidRDefault="001C03BC">
      <w:pPr>
        <w:spacing w:before="100" w:beforeAutospacing="1" w:after="100" w:afterAutospacing="1" w:line="240" w:lineRule="auto"/>
        <w:jc w:val="both"/>
        <w:outlineLvl w:val="4"/>
        <w:rPr>
          <w:rFonts w:ascii="Times New Roman" w:eastAsia="Times New Roman" w:hAnsi="Times New Roman" w:cs="Times New Roman"/>
          <w:b/>
          <w:bCs/>
          <w:sz w:val="24"/>
          <w:szCs w:val="24"/>
        </w:rPr>
      </w:pPr>
      <w:r w:rsidRPr="002C002E">
        <w:rPr>
          <w:rFonts w:ascii="Times New Roman" w:eastAsia="Times New Roman" w:hAnsi="Times New Roman" w:cs="Times New Roman"/>
          <w:b/>
          <w:bCs/>
          <w:sz w:val="24"/>
          <w:szCs w:val="24"/>
        </w:rPr>
        <w:t>Determination of Total Phenolic Contents</w:t>
      </w:r>
    </w:p>
    <w:p w14:paraId="1F21796F" w14:textId="77777777" w:rsidR="00BC0DD8" w:rsidRPr="002C002E" w:rsidRDefault="001C03BC">
      <w:pPr>
        <w:spacing w:after="0" w:line="240" w:lineRule="auto"/>
        <w:jc w:val="both"/>
        <w:rPr>
          <w:rFonts w:ascii="Times New Roman" w:eastAsia="Times New Roman" w:hAnsi="Times New Roman" w:cs="Times New Roman"/>
          <w:sz w:val="24"/>
          <w:szCs w:val="24"/>
        </w:rPr>
      </w:pPr>
      <w:r w:rsidRPr="002C002E">
        <w:rPr>
          <w:rFonts w:ascii="Times New Roman" w:eastAsia="Times New Roman" w:hAnsi="Times New Roman" w:cs="Times New Roman"/>
          <w:sz w:val="24"/>
          <w:szCs w:val="24"/>
        </w:rPr>
        <w:t xml:space="preserve">The total phenolic content of the extracts was measured according to the </w:t>
      </w:r>
      <w:proofErr w:type="spellStart"/>
      <w:r w:rsidRPr="002C002E">
        <w:rPr>
          <w:rFonts w:ascii="Times New Roman" w:eastAsia="Times New Roman" w:hAnsi="Times New Roman" w:cs="Times New Roman"/>
          <w:sz w:val="24"/>
          <w:szCs w:val="24"/>
        </w:rPr>
        <w:t>Folin-Ciocalteu</w:t>
      </w:r>
      <w:proofErr w:type="spellEnd"/>
      <w:r w:rsidRPr="002C002E">
        <w:rPr>
          <w:rFonts w:ascii="Times New Roman" w:eastAsia="Times New Roman" w:hAnsi="Times New Roman" w:cs="Times New Roman"/>
          <w:sz w:val="24"/>
          <w:szCs w:val="24"/>
        </w:rPr>
        <w:t xml:space="preserve"> method adapted from A.O.A.C (2019) with some modifications. Briefly, the extract (1 ml) was mixed with 2 ml of </w:t>
      </w:r>
      <w:proofErr w:type="spellStart"/>
      <w:r w:rsidRPr="002C002E">
        <w:rPr>
          <w:rFonts w:ascii="Times New Roman" w:eastAsia="Times New Roman" w:hAnsi="Times New Roman" w:cs="Times New Roman"/>
          <w:sz w:val="24"/>
          <w:szCs w:val="24"/>
        </w:rPr>
        <w:t>Folin-Ciocalteu</w:t>
      </w:r>
      <w:proofErr w:type="spellEnd"/>
      <w:r w:rsidRPr="002C002E">
        <w:rPr>
          <w:rFonts w:ascii="Times New Roman" w:eastAsia="Times New Roman" w:hAnsi="Times New Roman" w:cs="Times New Roman"/>
          <w:sz w:val="24"/>
          <w:szCs w:val="24"/>
        </w:rPr>
        <w:t xml:space="preserve"> reagent, which was prepared by dilution with distilled water in a ratio of 1: 10 v/v, after which 1 ml of 20% sodium carbonate (Na</w:t>
      </w:r>
      <w:r w:rsidRPr="002C002E">
        <w:rPr>
          <w:rFonts w:ascii="Times New Roman" w:eastAsia="Times New Roman" w:hAnsi="Times New Roman" w:cs="Times New Roman"/>
          <w:sz w:val="24"/>
          <w:szCs w:val="24"/>
          <w:vertAlign w:val="subscript"/>
        </w:rPr>
        <w:t>2</w:t>
      </w:r>
      <w:r w:rsidRPr="002C002E">
        <w:rPr>
          <w:rFonts w:ascii="Times New Roman" w:eastAsia="Times New Roman" w:hAnsi="Times New Roman" w:cs="Times New Roman"/>
          <w:sz w:val="24"/>
          <w:szCs w:val="24"/>
        </w:rPr>
        <w:t>CO</w:t>
      </w:r>
      <w:r w:rsidRPr="002C002E">
        <w:rPr>
          <w:rFonts w:ascii="Times New Roman" w:eastAsia="Times New Roman" w:hAnsi="Times New Roman" w:cs="Times New Roman"/>
          <w:sz w:val="24"/>
          <w:szCs w:val="24"/>
          <w:vertAlign w:val="subscript"/>
        </w:rPr>
        <w:t>3</w:t>
      </w:r>
      <w:r w:rsidRPr="002C002E">
        <w:rPr>
          <w:rFonts w:ascii="Times New Roman" w:eastAsia="Times New Roman" w:hAnsi="Times New Roman" w:cs="Times New Roman"/>
          <w:sz w:val="24"/>
          <w:szCs w:val="24"/>
        </w:rPr>
        <w:t xml:space="preserve">) was added. The mixture was shaken for 20 seconds and incubated at 40°C for 30 minutes. Absorbance was measured at 765 nm. Gallic acid was used for the generation of the standard curve. The total phenolic content was expressed </w:t>
      </w:r>
      <w:r w:rsidRPr="002C002E">
        <w:rPr>
          <w:rFonts w:ascii="Times New Roman" w:eastAsia="Times New Roman" w:hAnsi="Times New Roman" w:cs="Times New Roman"/>
          <w:sz w:val="24"/>
          <w:szCs w:val="24"/>
        </w:rPr>
        <w:lastRenderedPageBreak/>
        <w:t>as mg of gallic acid equivalents (GAE) per gram (g) of the studied extracts. The experiment was repeated in triplicates.</w:t>
      </w:r>
    </w:p>
    <w:p w14:paraId="623C6BFE" w14:textId="77777777" w:rsidR="00BC0DD8" w:rsidRPr="002C002E" w:rsidRDefault="001C03BC">
      <w:pPr>
        <w:spacing w:before="100" w:beforeAutospacing="1" w:after="100" w:afterAutospacing="1" w:line="240" w:lineRule="auto"/>
        <w:jc w:val="both"/>
        <w:outlineLvl w:val="4"/>
        <w:rPr>
          <w:rFonts w:ascii="Times New Roman" w:eastAsia="Times New Roman" w:hAnsi="Times New Roman" w:cs="Times New Roman"/>
          <w:b/>
          <w:bCs/>
          <w:sz w:val="24"/>
          <w:szCs w:val="24"/>
        </w:rPr>
      </w:pPr>
      <w:r w:rsidRPr="002C002E">
        <w:rPr>
          <w:rFonts w:ascii="Times New Roman" w:eastAsia="Times New Roman" w:hAnsi="Times New Roman" w:cs="Times New Roman"/>
          <w:b/>
          <w:bCs/>
          <w:sz w:val="24"/>
          <w:szCs w:val="24"/>
        </w:rPr>
        <w:t>Determination of Total Flavonoid Contents</w:t>
      </w:r>
    </w:p>
    <w:p w14:paraId="4307D2DA" w14:textId="77777777" w:rsidR="00BC0DD8" w:rsidRPr="002C002E" w:rsidRDefault="001C03BC">
      <w:pPr>
        <w:spacing w:before="100" w:beforeAutospacing="1" w:after="100" w:afterAutospacing="1" w:line="240" w:lineRule="auto"/>
        <w:jc w:val="both"/>
        <w:rPr>
          <w:rFonts w:ascii="Times New Roman" w:hAnsi="Times New Roman" w:cs="Times New Roman"/>
          <w:b/>
          <w:color w:val="000000"/>
          <w:sz w:val="24"/>
          <w:szCs w:val="24"/>
        </w:rPr>
      </w:pPr>
      <w:r w:rsidRPr="002C002E">
        <w:rPr>
          <w:rFonts w:ascii="Times New Roman" w:eastAsia="Times New Roman" w:hAnsi="Times New Roman" w:cs="Times New Roman"/>
          <w:sz w:val="24"/>
          <w:szCs w:val="24"/>
        </w:rPr>
        <w:t xml:space="preserve">The total flavonoid content of the extracts was evaluated through a technique described by </w:t>
      </w:r>
      <w:proofErr w:type="spellStart"/>
      <w:r w:rsidRPr="002C002E">
        <w:rPr>
          <w:rFonts w:ascii="Times New Roman" w:eastAsia="Times New Roman" w:hAnsi="Times New Roman" w:cs="Times New Roman"/>
          <w:sz w:val="24"/>
          <w:szCs w:val="24"/>
        </w:rPr>
        <w:t>Nwokenkwo</w:t>
      </w:r>
      <w:proofErr w:type="spellEnd"/>
      <w:r w:rsidRPr="002C002E">
        <w:rPr>
          <w:rFonts w:ascii="Times New Roman" w:eastAsia="Times New Roman" w:hAnsi="Times New Roman" w:cs="Times New Roman"/>
          <w:sz w:val="24"/>
          <w:szCs w:val="24"/>
        </w:rPr>
        <w:t>, et al. (2019). In a 10 ml test tube, 0.3 ml of extracts, 3.4 ml of 30% methanol, 0.15 ml of NaNO</w:t>
      </w:r>
      <w:r w:rsidRPr="002C002E">
        <w:rPr>
          <w:rFonts w:ascii="Times New Roman" w:eastAsia="Times New Roman" w:hAnsi="Times New Roman" w:cs="Times New Roman"/>
          <w:sz w:val="24"/>
          <w:szCs w:val="24"/>
          <w:vertAlign w:val="subscript"/>
        </w:rPr>
        <w:t>2</w:t>
      </w:r>
      <w:r w:rsidRPr="002C002E">
        <w:rPr>
          <w:rFonts w:ascii="Times New Roman" w:eastAsia="Times New Roman" w:hAnsi="Times New Roman" w:cs="Times New Roman"/>
          <w:sz w:val="24"/>
          <w:szCs w:val="24"/>
        </w:rPr>
        <w:t xml:space="preserve"> (0.5 M), and 0.15 ml of AlCl</w:t>
      </w:r>
      <w:r w:rsidRPr="002C002E">
        <w:rPr>
          <w:rFonts w:ascii="Times New Roman" w:eastAsia="Times New Roman" w:hAnsi="Times New Roman" w:cs="Times New Roman"/>
          <w:sz w:val="24"/>
          <w:szCs w:val="24"/>
          <w:vertAlign w:val="subscript"/>
        </w:rPr>
        <w:t>3</w:t>
      </w:r>
      <w:r w:rsidRPr="002C002E">
        <w:rPr>
          <w:rFonts w:ascii="Times New Roman" w:eastAsia="Times New Roman" w:hAnsi="Times New Roman" w:cs="Times New Roman"/>
          <w:sz w:val="24"/>
          <w:szCs w:val="24"/>
        </w:rPr>
        <w:t>·6H</w:t>
      </w:r>
      <w:r w:rsidRPr="002C002E">
        <w:rPr>
          <w:rFonts w:ascii="Times New Roman" w:eastAsia="Times New Roman" w:hAnsi="Times New Roman" w:cs="Times New Roman"/>
          <w:sz w:val="24"/>
          <w:szCs w:val="24"/>
          <w:vertAlign w:val="subscript"/>
        </w:rPr>
        <w:t>2</w:t>
      </w:r>
      <w:r w:rsidRPr="002C002E">
        <w:rPr>
          <w:rFonts w:ascii="Times New Roman" w:eastAsia="Times New Roman" w:hAnsi="Times New Roman" w:cs="Times New Roman"/>
          <w:sz w:val="24"/>
          <w:szCs w:val="24"/>
        </w:rPr>
        <w:t>O (0.3 M) were mixed. After 5 minutes, 1 ml of NaOH (1 M) was added and mixed well, and the absorbance was measured against the reagent blank at 510 nm. The standard curve for total flavonoids prepared using quercetin standard solution (0–100 mg/l). The total flavonoids were expressed as milligrams of quercetin equivalents per g of sample. The experiment was repeated thrice.</w:t>
      </w:r>
    </w:p>
    <w:p w14:paraId="1E30DE66" w14:textId="77777777" w:rsidR="00BC0DD8" w:rsidRPr="002C002E" w:rsidRDefault="001C03BC">
      <w:pPr>
        <w:spacing w:after="0" w:line="240" w:lineRule="auto"/>
        <w:jc w:val="both"/>
        <w:rPr>
          <w:rFonts w:ascii="Times New Roman" w:eastAsia="Times New Roman" w:hAnsi="Times New Roman" w:cs="Times New Roman"/>
          <w:sz w:val="24"/>
          <w:szCs w:val="24"/>
        </w:rPr>
      </w:pPr>
      <w:r w:rsidRPr="002C002E">
        <w:rPr>
          <w:rFonts w:ascii="Times New Roman" w:hAnsi="Times New Roman" w:cs="Times New Roman"/>
          <w:b/>
          <w:sz w:val="24"/>
          <w:szCs w:val="24"/>
        </w:rPr>
        <w:t>2.6. Statistical Analysis</w:t>
      </w:r>
    </w:p>
    <w:p w14:paraId="53D0A36E"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 xml:space="preserve"> The design of the experiment was that of completely randomized block design. All determinations were in triplicate. The data generated were analyzed using IBM SPSS software version 20.0 (SPSS Inc.) and </w:t>
      </w:r>
      <w:proofErr w:type="spellStart"/>
      <w:r w:rsidRPr="002C002E">
        <w:rPr>
          <w:rFonts w:ascii="Times New Roman" w:hAnsi="Times New Roman" w:cs="Times New Roman"/>
          <w:sz w:val="24"/>
          <w:szCs w:val="24"/>
        </w:rPr>
        <w:t>Matlab</w:t>
      </w:r>
      <w:proofErr w:type="spellEnd"/>
      <w:r w:rsidRPr="002C002E">
        <w:rPr>
          <w:rFonts w:ascii="Times New Roman" w:hAnsi="Times New Roman" w:cs="Times New Roman"/>
          <w:sz w:val="24"/>
          <w:szCs w:val="24"/>
        </w:rPr>
        <w:t xml:space="preserve"> 2015 and </w:t>
      </w:r>
      <w:proofErr w:type="spellStart"/>
      <w:r w:rsidRPr="002C002E">
        <w:rPr>
          <w:rFonts w:ascii="Times New Roman" w:hAnsi="Times New Roman" w:cs="Times New Roman"/>
          <w:sz w:val="24"/>
          <w:szCs w:val="24"/>
        </w:rPr>
        <w:t>Ms</w:t>
      </w:r>
      <w:proofErr w:type="spellEnd"/>
      <w:r w:rsidRPr="002C002E">
        <w:rPr>
          <w:rFonts w:ascii="Times New Roman" w:hAnsi="Times New Roman" w:cs="Times New Roman"/>
          <w:sz w:val="24"/>
          <w:szCs w:val="24"/>
        </w:rPr>
        <w:t xml:space="preserve"> Excel, version 2013. The mean comparison was carried out for a one way analysis of variance (ANOVA) and  the means were separated by the Fisher’s least significant difference (LSD) at (P&lt;0.05).</w:t>
      </w:r>
    </w:p>
    <w:p w14:paraId="061A8B88" w14:textId="77777777" w:rsidR="00BC0DD8" w:rsidRPr="002C002E" w:rsidRDefault="001C03BC">
      <w:pPr>
        <w:spacing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3.0. Results and Discussion</w:t>
      </w:r>
    </w:p>
    <w:p w14:paraId="43678858" w14:textId="77777777" w:rsidR="00BC0DD8" w:rsidRPr="002C002E" w:rsidRDefault="001C03BC">
      <w:pPr>
        <w:spacing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3.1. Percentage extracts Yield</w:t>
      </w:r>
    </w:p>
    <w:p w14:paraId="75E66AB0" w14:textId="77777777" w:rsidR="00BC0DD8" w:rsidRPr="002C002E" w:rsidRDefault="001C03BC">
      <w:pPr>
        <w:spacing w:after="0" w:line="240" w:lineRule="auto"/>
        <w:jc w:val="both"/>
        <w:rPr>
          <w:rFonts w:ascii="Times New Roman" w:hAnsi="Times New Roman" w:cs="Times New Roman"/>
          <w:sz w:val="24"/>
          <w:szCs w:val="24"/>
        </w:rPr>
      </w:pPr>
      <w:r w:rsidRPr="002C002E">
        <w:rPr>
          <w:rFonts w:ascii="Times New Roman" w:hAnsi="Times New Roman" w:cs="Times New Roman"/>
          <w:sz w:val="24"/>
          <w:szCs w:val="24"/>
        </w:rPr>
        <w:t>The extracts yields of the samples are presented in Table 1. The values revealed that sample AMX (</w:t>
      </w:r>
      <w:r w:rsidRPr="002C002E">
        <w:rPr>
          <w:rFonts w:ascii="Times New Roman" w:hAnsi="Times New Roman" w:cs="Times New Roman"/>
          <w:i/>
          <w:sz w:val="24"/>
          <w:szCs w:val="24"/>
        </w:rPr>
        <w:t xml:space="preserve">M. </w:t>
      </w:r>
      <w:proofErr w:type="spellStart"/>
      <w:r w:rsidRPr="002C002E">
        <w:rPr>
          <w:rFonts w:ascii="Times New Roman" w:hAnsi="Times New Roman" w:cs="Times New Roman"/>
          <w:i/>
          <w:sz w:val="24"/>
          <w:szCs w:val="24"/>
        </w:rPr>
        <w:t>myristica</w:t>
      </w:r>
      <w:proofErr w:type="spellEnd"/>
      <w:r w:rsidRPr="002C002E">
        <w:rPr>
          <w:rFonts w:ascii="Times New Roman" w:hAnsi="Times New Roman" w:cs="Times New Roman"/>
          <w:sz w:val="24"/>
          <w:szCs w:val="24"/>
        </w:rPr>
        <w:t>) gave the highest yield of 15.07% followed by sample ATX (</w:t>
      </w:r>
      <w:r w:rsidRPr="002C002E">
        <w:rPr>
          <w:rFonts w:ascii="Times New Roman" w:hAnsi="Times New Roman" w:cs="Times New Roman"/>
          <w:i/>
          <w:sz w:val="24"/>
          <w:szCs w:val="24"/>
        </w:rPr>
        <w:t>T. tetraptera</w:t>
      </w:r>
      <w:r w:rsidRPr="002C002E">
        <w:rPr>
          <w:rFonts w:ascii="Times New Roman" w:hAnsi="Times New Roman" w:cs="Times New Roman"/>
          <w:sz w:val="24"/>
          <w:szCs w:val="24"/>
        </w:rPr>
        <w:t>) with 12.80% yield while AGX (ginger) had the least yielded (10.35%). Moreover, related works done by Caiqin, (2010), exhibited similar low extract yields from ginger when compared to other tropical spices such as</w:t>
      </w:r>
      <w:r w:rsidRPr="002C002E">
        <w:rPr>
          <w:rFonts w:ascii="Times New Roman" w:hAnsi="Times New Roman" w:cs="Times New Roman"/>
          <w:i/>
          <w:sz w:val="24"/>
          <w:szCs w:val="24"/>
        </w:rPr>
        <w:t xml:space="preserve"> </w:t>
      </w:r>
      <w:proofErr w:type="spellStart"/>
      <w:r w:rsidRPr="002C002E">
        <w:rPr>
          <w:rFonts w:ascii="Times New Roman" w:hAnsi="Times New Roman" w:cs="Times New Roman"/>
          <w:i/>
          <w:sz w:val="24"/>
          <w:szCs w:val="24"/>
        </w:rPr>
        <w:t>Monodora</w:t>
      </w:r>
      <w:proofErr w:type="spellEnd"/>
      <w:r w:rsidRPr="002C002E">
        <w:rPr>
          <w:rFonts w:ascii="Times New Roman" w:hAnsi="Times New Roman" w:cs="Times New Roman"/>
          <w:i/>
          <w:sz w:val="24"/>
          <w:szCs w:val="24"/>
        </w:rPr>
        <w:t xml:space="preserve"> </w:t>
      </w:r>
      <w:proofErr w:type="spellStart"/>
      <w:r w:rsidRPr="002C002E">
        <w:rPr>
          <w:rFonts w:ascii="Times New Roman" w:hAnsi="Times New Roman" w:cs="Times New Roman"/>
          <w:i/>
          <w:sz w:val="24"/>
          <w:szCs w:val="24"/>
        </w:rPr>
        <w:t>myristica</w:t>
      </w:r>
      <w:proofErr w:type="spellEnd"/>
      <w:r w:rsidRPr="002C002E">
        <w:rPr>
          <w:rFonts w:ascii="Times New Roman" w:hAnsi="Times New Roman" w:cs="Times New Roman"/>
          <w:i/>
          <w:sz w:val="24"/>
          <w:szCs w:val="24"/>
        </w:rPr>
        <w:t xml:space="preserve"> </w:t>
      </w:r>
      <w:r w:rsidRPr="002C002E">
        <w:rPr>
          <w:rFonts w:ascii="Times New Roman" w:hAnsi="Times New Roman" w:cs="Times New Roman"/>
          <w:sz w:val="24"/>
          <w:szCs w:val="24"/>
        </w:rPr>
        <w:t xml:space="preserve">and </w:t>
      </w:r>
      <w:proofErr w:type="spellStart"/>
      <w:r w:rsidRPr="002C002E">
        <w:rPr>
          <w:rFonts w:ascii="Times New Roman" w:hAnsi="Times New Roman" w:cs="Times New Roman"/>
          <w:i/>
          <w:sz w:val="24"/>
          <w:szCs w:val="24"/>
        </w:rPr>
        <w:t>Tetrapluera</w:t>
      </w:r>
      <w:proofErr w:type="spellEnd"/>
      <w:r w:rsidRPr="002C002E">
        <w:rPr>
          <w:rFonts w:ascii="Times New Roman" w:hAnsi="Times New Roman" w:cs="Times New Roman"/>
          <w:i/>
          <w:sz w:val="24"/>
          <w:szCs w:val="24"/>
        </w:rPr>
        <w:t xml:space="preserve"> tetraptera.</w:t>
      </w:r>
      <w:r w:rsidRPr="002C002E">
        <w:rPr>
          <w:rFonts w:ascii="Times New Roman" w:hAnsi="Times New Roman" w:cs="Times New Roman"/>
          <w:sz w:val="24"/>
          <w:szCs w:val="24"/>
        </w:rPr>
        <w:t xml:space="preserve"> Thus, the low extract yield from ginger might be associated with the intrinsic factors and/or the nature and chemical composition of the plant materials. Alara and Abdurahman (2020) reported similar ginger extract yield of 10.30% using microwave assisted extraction as reported in this research. </w:t>
      </w:r>
    </w:p>
    <w:p w14:paraId="2397D029" w14:textId="77777777" w:rsidR="00BC0DD8" w:rsidRPr="002C002E" w:rsidRDefault="001C03BC">
      <w:pPr>
        <w:spacing w:after="0" w:line="240" w:lineRule="auto"/>
        <w:jc w:val="both"/>
        <w:rPr>
          <w:rFonts w:ascii="Times New Roman" w:hAnsi="Times New Roman" w:cs="Times New Roman"/>
          <w:sz w:val="24"/>
          <w:szCs w:val="24"/>
        </w:rPr>
      </w:pPr>
      <w:r w:rsidRPr="002C002E">
        <w:rPr>
          <w:rFonts w:ascii="Times New Roman" w:hAnsi="Times New Roman" w:cs="Times New Roman"/>
          <w:sz w:val="24"/>
          <w:szCs w:val="24"/>
        </w:rPr>
        <w:t xml:space="preserve">                                                                                                          </w:t>
      </w:r>
    </w:p>
    <w:p w14:paraId="12196FDE" w14:textId="77777777" w:rsidR="00BC0DD8" w:rsidRPr="002C002E" w:rsidRDefault="001C03BC">
      <w:pPr>
        <w:spacing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Table 1. Percentage Extract Yields of the Samples</w:t>
      </w:r>
    </w:p>
    <w:tbl>
      <w:tblPr>
        <w:tblStyle w:val="TableGrid"/>
        <w:tblpPr w:leftFromText="180" w:rightFromText="180" w:vertAnchor="text" w:tblpY="1"/>
        <w:tblOverlap w:val="never"/>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2186"/>
      </w:tblGrid>
      <w:tr w:rsidR="00BC0DD8" w:rsidRPr="002C002E" w14:paraId="4E52D1CE" w14:textId="77777777">
        <w:trPr>
          <w:trHeight w:val="416"/>
        </w:trPr>
        <w:tc>
          <w:tcPr>
            <w:tcW w:w="2718" w:type="dxa"/>
            <w:tcBorders>
              <w:top w:val="single" w:sz="4" w:space="0" w:color="auto"/>
              <w:bottom w:val="single" w:sz="4" w:space="0" w:color="auto"/>
            </w:tcBorders>
          </w:tcPr>
          <w:p w14:paraId="74E54940" w14:textId="77777777" w:rsidR="00BC0DD8" w:rsidRPr="002C002E" w:rsidRDefault="001C03BC">
            <w:pPr>
              <w:spacing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Samples</w:t>
            </w:r>
          </w:p>
        </w:tc>
        <w:tc>
          <w:tcPr>
            <w:tcW w:w="2186" w:type="dxa"/>
            <w:tcBorders>
              <w:top w:val="single" w:sz="4" w:space="0" w:color="auto"/>
              <w:bottom w:val="single" w:sz="4" w:space="0" w:color="auto"/>
            </w:tcBorders>
          </w:tcPr>
          <w:p w14:paraId="1B37FF88" w14:textId="77777777" w:rsidR="00BC0DD8" w:rsidRPr="002C002E" w:rsidRDefault="001C03BC">
            <w:pPr>
              <w:spacing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Extract Yield (%)</w:t>
            </w:r>
          </w:p>
        </w:tc>
      </w:tr>
      <w:tr w:rsidR="00BC0DD8" w:rsidRPr="002C002E" w14:paraId="19DDC92D" w14:textId="77777777">
        <w:trPr>
          <w:trHeight w:val="416"/>
        </w:trPr>
        <w:tc>
          <w:tcPr>
            <w:tcW w:w="2718" w:type="dxa"/>
            <w:tcBorders>
              <w:top w:val="single" w:sz="4" w:space="0" w:color="auto"/>
            </w:tcBorders>
          </w:tcPr>
          <w:p w14:paraId="5A47BE06" w14:textId="77777777" w:rsidR="00BC0DD8" w:rsidRPr="002C002E" w:rsidRDefault="001C03BC">
            <w:pPr>
              <w:spacing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AGX</w:t>
            </w:r>
          </w:p>
        </w:tc>
        <w:tc>
          <w:tcPr>
            <w:tcW w:w="2186" w:type="dxa"/>
            <w:tcBorders>
              <w:top w:val="single" w:sz="4" w:space="0" w:color="auto"/>
            </w:tcBorders>
          </w:tcPr>
          <w:p w14:paraId="0D51E57E"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10.35</w:t>
            </w:r>
          </w:p>
        </w:tc>
      </w:tr>
      <w:tr w:rsidR="00BC0DD8" w:rsidRPr="002C002E" w14:paraId="01C452C3" w14:textId="77777777">
        <w:trPr>
          <w:trHeight w:val="416"/>
        </w:trPr>
        <w:tc>
          <w:tcPr>
            <w:tcW w:w="2718" w:type="dxa"/>
          </w:tcPr>
          <w:p w14:paraId="6C7B71E0" w14:textId="77777777" w:rsidR="00BC0DD8" w:rsidRPr="002C002E" w:rsidRDefault="001C03BC">
            <w:pPr>
              <w:spacing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ATX</w:t>
            </w:r>
          </w:p>
        </w:tc>
        <w:tc>
          <w:tcPr>
            <w:tcW w:w="2186" w:type="dxa"/>
          </w:tcPr>
          <w:p w14:paraId="56CC96DC"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12.8</w:t>
            </w:r>
          </w:p>
        </w:tc>
      </w:tr>
      <w:tr w:rsidR="00BC0DD8" w:rsidRPr="002C002E" w14:paraId="22F8C186" w14:textId="77777777">
        <w:trPr>
          <w:trHeight w:val="659"/>
        </w:trPr>
        <w:tc>
          <w:tcPr>
            <w:tcW w:w="2718" w:type="dxa"/>
          </w:tcPr>
          <w:p w14:paraId="63A7B856" w14:textId="77777777" w:rsidR="00BC0DD8" w:rsidRPr="002C002E" w:rsidRDefault="001C03BC">
            <w:pPr>
              <w:spacing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AMX</w:t>
            </w:r>
          </w:p>
        </w:tc>
        <w:tc>
          <w:tcPr>
            <w:tcW w:w="2186" w:type="dxa"/>
          </w:tcPr>
          <w:p w14:paraId="3457AF9C"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15.07</w:t>
            </w:r>
          </w:p>
        </w:tc>
      </w:tr>
    </w:tbl>
    <w:p w14:paraId="3C2500F4" w14:textId="77777777" w:rsidR="00BC0DD8" w:rsidRPr="002C002E" w:rsidRDefault="001C03BC">
      <w:pPr>
        <w:spacing w:after="0" w:line="240" w:lineRule="auto"/>
        <w:jc w:val="both"/>
        <w:rPr>
          <w:rFonts w:ascii="Times New Roman" w:hAnsi="Times New Roman" w:cs="Times New Roman"/>
          <w:b/>
          <w:sz w:val="24"/>
          <w:szCs w:val="24"/>
        </w:rPr>
      </w:pPr>
      <w:r w:rsidRPr="002C002E">
        <w:rPr>
          <w:rFonts w:ascii="Times New Roman" w:hAnsi="Times New Roman" w:cs="Times New Roman"/>
          <w:b/>
          <w:sz w:val="24"/>
          <w:szCs w:val="24"/>
        </w:rPr>
        <w:br w:type="textWrapping" w:clear="all"/>
      </w:r>
    </w:p>
    <w:p w14:paraId="72A27138" w14:textId="77777777" w:rsidR="00BC0DD8" w:rsidRPr="002C002E" w:rsidRDefault="001C03BC">
      <w:pPr>
        <w:spacing w:after="0" w:line="240" w:lineRule="auto"/>
        <w:jc w:val="both"/>
        <w:rPr>
          <w:rFonts w:ascii="Times New Roman" w:hAnsi="Times New Roman" w:cs="Times New Roman"/>
          <w:sz w:val="24"/>
          <w:szCs w:val="24"/>
        </w:rPr>
      </w:pPr>
      <w:r w:rsidRPr="002C002E">
        <w:rPr>
          <w:rFonts w:ascii="Times New Roman" w:hAnsi="Times New Roman" w:cs="Times New Roman"/>
          <w:b/>
          <w:sz w:val="24"/>
          <w:szCs w:val="24"/>
        </w:rPr>
        <w:t>Keys:</w:t>
      </w:r>
      <w:r w:rsidRPr="002C002E">
        <w:rPr>
          <w:rFonts w:ascii="Times New Roman" w:hAnsi="Times New Roman" w:cs="Times New Roman"/>
          <w:sz w:val="24"/>
          <w:szCs w:val="24"/>
        </w:rPr>
        <w:tab/>
        <w:t xml:space="preserve"> </w:t>
      </w:r>
      <w:r w:rsidRPr="002C002E">
        <w:rPr>
          <w:rFonts w:ascii="Times New Roman" w:hAnsi="Times New Roman" w:cs="Times New Roman"/>
          <w:b/>
          <w:sz w:val="24"/>
          <w:szCs w:val="24"/>
        </w:rPr>
        <w:t>AGX</w:t>
      </w:r>
      <w:r w:rsidRPr="002C002E">
        <w:rPr>
          <w:rFonts w:ascii="Times New Roman" w:hAnsi="Times New Roman" w:cs="Times New Roman"/>
          <w:sz w:val="24"/>
          <w:szCs w:val="24"/>
        </w:rPr>
        <w:t xml:space="preserve"> = Ginger extracts</w:t>
      </w:r>
    </w:p>
    <w:p w14:paraId="5CDE76B7" w14:textId="77777777" w:rsidR="00BC0DD8" w:rsidRPr="002C002E" w:rsidRDefault="001C03BC">
      <w:pPr>
        <w:spacing w:after="0" w:line="240" w:lineRule="auto"/>
        <w:jc w:val="both"/>
        <w:rPr>
          <w:rFonts w:ascii="Times New Roman" w:hAnsi="Times New Roman" w:cs="Times New Roman"/>
          <w:sz w:val="24"/>
          <w:szCs w:val="24"/>
        </w:rPr>
      </w:pPr>
      <w:r w:rsidRPr="002C002E">
        <w:rPr>
          <w:rFonts w:ascii="Times New Roman" w:hAnsi="Times New Roman" w:cs="Times New Roman"/>
          <w:sz w:val="24"/>
          <w:szCs w:val="24"/>
        </w:rPr>
        <w:tab/>
      </w:r>
      <w:r w:rsidRPr="002C002E">
        <w:rPr>
          <w:rFonts w:ascii="Times New Roman" w:hAnsi="Times New Roman" w:cs="Times New Roman"/>
          <w:b/>
          <w:sz w:val="24"/>
          <w:szCs w:val="24"/>
        </w:rPr>
        <w:t>ATX</w:t>
      </w:r>
      <w:r w:rsidRPr="002C002E">
        <w:rPr>
          <w:rFonts w:ascii="Times New Roman" w:hAnsi="Times New Roman" w:cs="Times New Roman"/>
          <w:sz w:val="24"/>
          <w:szCs w:val="24"/>
        </w:rPr>
        <w:t xml:space="preserve"> = </w:t>
      </w:r>
      <w:r w:rsidRPr="002C002E">
        <w:rPr>
          <w:rFonts w:ascii="Times New Roman" w:hAnsi="Times New Roman" w:cs="Times New Roman"/>
          <w:i/>
          <w:sz w:val="24"/>
          <w:szCs w:val="24"/>
        </w:rPr>
        <w:t xml:space="preserve">T. </w:t>
      </w:r>
      <w:proofErr w:type="spellStart"/>
      <w:r w:rsidRPr="002C002E">
        <w:rPr>
          <w:rFonts w:ascii="Times New Roman" w:hAnsi="Times New Roman" w:cs="Times New Roman"/>
          <w:i/>
          <w:sz w:val="24"/>
          <w:szCs w:val="24"/>
        </w:rPr>
        <w:t>tetrapluera</w:t>
      </w:r>
      <w:proofErr w:type="spellEnd"/>
      <w:r w:rsidRPr="002C002E">
        <w:rPr>
          <w:rFonts w:ascii="Times New Roman" w:hAnsi="Times New Roman" w:cs="Times New Roman"/>
          <w:i/>
          <w:sz w:val="24"/>
          <w:szCs w:val="24"/>
        </w:rPr>
        <w:t xml:space="preserve"> </w:t>
      </w:r>
      <w:r w:rsidRPr="002C002E">
        <w:rPr>
          <w:rFonts w:ascii="Times New Roman" w:hAnsi="Times New Roman" w:cs="Times New Roman"/>
          <w:sz w:val="24"/>
          <w:szCs w:val="24"/>
        </w:rPr>
        <w:t>extracts</w:t>
      </w:r>
    </w:p>
    <w:p w14:paraId="5D7D309B" w14:textId="77777777" w:rsidR="00BC0DD8" w:rsidRPr="002C002E" w:rsidRDefault="001C03BC">
      <w:pPr>
        <w:spacing w:after="0" w:line="240" w:lineRule="auto"/>
        <w:jc w:val="both"/>
        <w:rPr>
          <w:rFonts w:ascii="Times New Roman" w:hAnsi="Times New Roman" w:cs="Times New Roman"/>
          <w:sz w:val="24"/>
          <w:szCs w:val="24"/>
        </w:rPr>
      </w:pPr>
      <w:r w:rsidRPr="002C002E">
        <w:rPr>
          <w:rFonts w:ascii="Times New Roman" w:hAnsi="Times New Roman" w:cs="Times New Roman"/>
          <w:sz w:val="24"/>
          <w:szCs w:val="24"/>
        </w:rPr>
        <w:tab/>
      </w:r>
      <w:r w:rsidRPr="002C002E">
        <w:rPr>
          <w:rFonts w:ascii="Times New Roman" w:hAnsi="Times New Roman" w:cs="Times New Roman"/>
          <w:b/>
          <w:sz w:val="24"/>
          <w:szCs w:val="24"/>
        </w:rPr>
        <w:t>AMX</w:t>
      </w:r>
      <w:r w:rsidRPr="002C002E">
        <w:rPr>
          <w:rFonts w:ascii="Times New Roman" w:hAnsi="Times New Roman" w:cs="Times New Roman"/>
          <w:sz w:val="24"/>
          <w:szCs w:val="24"/>
        </w:rPr>
        <w:t xml:space="preserve"> =</w:t>
      </w:r>
      <w:r w:rsidRPr="002C002E">
        <w:rPr>
          <w:rFonts w:ascii="Times New Roman" w:hAnsi="Times New Roman" w:cs="Times New Roman"/>
          <w:i/>
          <w:sz w:val="24"/>
          <w:szCs w:val="24"/>
        </w:rPr>
        <w:t xml:space="preserve"> M. </w:t>
      </w:r>
      <w:proofErr w:type="spellStart"/>
      <w:r w:rsidRPr="002C002E">
        <w:rPr>
          <w:rFonts w:ascii="Times New Roman" w:hAnsi="Times New Roman" w:cs="Times New Roman"/>
          <w:i/>
          <w:sz w:val="24"/>
          <w:szCs w:val="24"/>
        </w:rPr>
        <w:t>myristica</w:t>
      </w:r>
      <w:proofErr w:type="spellEnd"/>
      <w:r w:rsidRPr="002C002E">
        <w:rPr>
          <w:rFonts w:ascii="Times New Roman" w:hAnsi="Times New Roman" w:cs="Times New Roman"/>
          <w:i/>
          <w:sz w:val="24"/>
          <w:szCs w:val="24"/>
        </w:rPr>
        <w:t xml:space="preserve"> </w:t>
      </w:r>
      <w:r w:rsidRPr="002C002E">
        <w:rPr>
          <w:rFonts w:ascii="Times New Roman" w:hAnsi="Times New Roman" w:cs="Times New Roman"/>
          <w:sz w:val="24"/>
          <w:szCs w:val="24"/>
        </w:rPr>
        <w:t>extracts</w:t>
      </w:r>
    </w:p>
    <w:p w14:paraId="26BE9A41" w14:textId="77777777" w:rsidR="00BC0DD8" w:rsidRPr="002C002E" w:rsidRDefault="00BC0DD8">
      <w:pPr>
        <w:spacing w:line="240" w:lineRule="auto"/>
        <w:jc w:val="both"/>
        <w:rPr>
          <w:rFonts w:ascii="Times New Roman" w:hAnsi="Times New Roman" w:cs="Times New Roman"/>
          <w:b/>
          <w:sz w:val="24"/>
          <w:szCs w:val="24"/>
        </w:rPr>
      </w:pPr>
    </w:p>
    <w:p w14:paraId="79307152" w14:textId="77777777" w:rsidR="00BC0DD8" w:rsidRPr="002C002E" w:rsidRDefault="00BC0DD8">
      <w:pPr>
        <w:spacing w:line="240" w:lineRule="auto"/>
        <w:jc w:val="both"/>
        <w:rPr>
          <w:rFonts w:ascii="Times New Roman" w:hAnsi="Times New Roman" w:cs="Times New Roman"/>
          <w:b/>
          <w:sz w:val="24"/>
          <w:szCs w:val="24"/>
        </w:rPr>
      </w:pPr>
    </w:p>
    <w:p w14:paraId="52786274" w14:textId="77777777" w:rsidR="00BC0DD8" w:rsidRPr="002C002E" w:rsidRDefault="001C03BC">
      <w:pPr>
        <w:spacing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3.2. Phytochemical Analysis/Qualitative Tests</w:t>
      </w:r>
    </w:p>
    <w:p w14:paraId="6F65EC28"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 xml:space="preserve">Table 2 shows the abundance of phytochemicals present in the crude extract from the tropical spices. The Phytochemicals of importance profiled include: saponins, flavonoids, terpenoids, gingerols, alkaloids, phenolics, steroids, tannins, and cardiac glycosides.  It was observed that saponins were moderately present in all the samples (AGX, ATX and AMX respectively). Flavonoids showed high presence in all the samples whereas Terpenoids were moderately present in both samples (AGX and ATX), but had relatively higher abundance in sample AMX. Gingerols were found to be heavily present in sample AGX but relatively high in samples ATX and AMX respectively. </w:t>
      </w:r>
      <w:r w:rsidRPr="002C002E">
        <w:rPr>
          <w:rStyle w:val="element-citation"/>
          <w:rFonts w:ascii="Times New Roman" w:hAnsi="Times New Roman" w:cs="Times New Roman"/>
          <w:sz w:val="24"/>
          <w:szCs w:val="24"/>
        </w:rPr>
        <w:t xml:space="preserve">Prasad and Tyagi, (2015) also reported that ginger contains high amounts of terpenes and 6-gingerols and other essential oils. </w:t>
      </w:r>
      <w:r w:rsidRPr="002C002E">
        <w:rPr>
          <w:rFonts w:ascii="Times New Roman" w:hAnsi="Times New Roman" w:cs="Times New Roman"/>
          <w:sz w:val="24"/>
          <w:szCs w:val="24"/>
        </w:rPr>
        <w:t xml:space="preserve">Recent research has revealed that ginger possesses biological properties like anti-inflammatory, anticancer, and antioxidant properties (Nile and Park, 2015). Other research has shown that ginger contains bioactive components that are </w:t>
      </w:r>
      <w:proofErr w:type="spellStart"/>
      <w:r w:rsidRPr="002C002E">
        <w:rPr>
          <w:rFonts w:ascii="Times New Roman" w:hAnsi="Times New Roman" w:cs="Times New Roman"/>
          <w:sz w:val="24"/>
          <w:szCs w:val="24"/>
        </w:rPr>
        <w:t>utilised</w:t>
      </w:r>
      <w:proofErr w:type="spellEnd"/>
      <w:r w:rsidRPr="002C002E">
        <w:rPr>
          <w:rFonts w:ascii="Times New Roman" w:hAnsi="Times New Roman" w:cs="Times New Roman"/>
          <w:sz w:val="24"/>
          <w:szCs w:val="24"/>
        </w:rPr>
        <w:t xml:space="preserve"> to treat a variety of illnesses, including respiratory problems, diabetes mellitus, obesity, cardiovascular diseases, and nausea brought on by chemotherapy (Sawyer et al., 2012).</w:t>
      </w:r>
    </w:p>
    <w:p w14:paraId="3421A993" w14:textId="77777777" w:rsidR="00BC0DD8" w:rsidRPr="002C002E" w:rsidRDefault="001C03BC">
      <w:pPr>
        <w:pStyle w:val="p"/>
        <w:shd w:val="clear" w:color="auto" w:fill="FFFFFF"/>
        <w:spacing w:before="166" w:beforeAutospacing="0" w:after="166" w:afterAutospacing="0"/>
        <w:jc w:val="both"/>
      </w:pPr>
      <w:r w:rsidRPr="002C002E">
        <w:t>However, alkaloids where found to be moderately present in samples AGX and AMX, but relatively higher in sample ATX (</w:t>
      </w:r>
      <w:r w:rsidRPr="002C002E">
        <w:rPr>
          <w:i/>
        </w:rPr>
        <w:t>T. tetraptera</w:t>
      </w:r>
      <w:r w:rsidRPr="002C002E">
        <w:t>). Phenolics were found to be heavily present in all the samples while steroids were moderately present in all the samples. Tannins and cardiac glycosides were also moderately present in all the plant materials. A study done by (</w:t>
      </w:r>
      <w:r w:rsidRPr="002C002E">
        <w:rPr>
          <w:rStyle w:val="element-citation"/>
        </w:rPr>
        <w:t>Rau, 2015), suggested that tropical spices such as ginger, turmeric</w:t>
      </w:r>
      <w:r w:rsidRPr="002C002E">
        <w:rPr>
          <w:rStyle w:val="element-citation"/>
          <w:i/>
        </w:rPr>
        <w:t xml:space="preserve">, </w:t>
      </w:r>
      <w:proofErr w:type="spellStart"/>
      <w:r w:rsidRPr="002C002E">
        <w:rPr>
          <w:rStyle w:val="element-citation"/>
          <w:i/>
        </w:rPr>
        <w:t>Monodora</w:t>
      </w:r>
      <w:proofErr w:type="spellEnd"/>
      <w:r w:rsidRPr="002C002E">
        <w:rPr>
          <w:rStyle w:val="element-citation"/>
          <w:i/>
        </w:rPr>
        <w:t xml:space="preserve"> </w:t>
      </w:r>
      <w:proofErr w:type="spellStart"/>
      <w:r w:rsidRPr="002C002E">
        <w:rPr>
          <w:rStyle w:val="element-citation"/>
          <w:i/>
        </w:rPr>
        <w:t>myristica</w:t>
      </w:r>
      <w:proofErr w:type="spellEnd"/>
      <w:r w:rsidRPr="002C002E">
        <w:rPr>
          <w:rStyle w:val="element-citation"/>
          <w:i/>
        </w:rPr>
        <w:t xml:space="preserve">, </w:t>
      </w:r>
      <w:proofErr w:type="spellStart"/>
      <w:r w:rsidRPr="002C002E">
        <w:rPr>
          <w:rStyle w:val="element-citation"/>
          <w:i/>
        </w:rPr>
        <w:t>Tetrapluera</w:t>
      </w:r>
      <w:proofErr w:type="spellEnd"/>
      <w:r w:rsidRPr="002C002E">
        <w:rPr>
          <w:rStyle w:val="element-citation"/>
          <w:i/>
        </w:rPr>
        <w:t xml:space="preserve"> </w:t>
      </w:r>
      <w:proofErr w:type="spellStart"/>
      <w:r w:rsidRPr="002C002E">
        <w:rPr>
          <w:rStyle w:val="element-citation"/>
          <w:i/>
        </w:rPr>
        <w:t>tetraptera</w:t>
      </w:r>
      <w:proofErr w:type="spellEnd"/>
      <w:r w:rsidRPr="002C002E">
        <w:rPr>
          <w:rStyle w:val="element-citation"/>
        </w:rPr>
        <w:t xml:space="preserve">, curry, garlics, </w:t>
      </w:r>
      <w:proofErr w:type="spellStart"/>
      <w:r w:rsidRPr="002C002E">
        <w:rPr>
          <w:rStyle w:val="element-citation"/>
        </w:rPr>
        <w:t>etc</w:t>
      </w:r>
      <w:proofErr w:type="spellEnd"/>
      <w:r w:rsidRPr="002C002E">
        <w:rPr>
          <w:rStyle w:val="element-citation"/>
        </w:rPr>
        <w:t xml:space="preserve">; contain several numbers of phytochemicals and antioxidants, which are also in line with those obtained from this study. Therefore, the predominance of the phenolic compounds in the crude extract could be linked to the presence of secondary and tertiary essences within all the samples. </w:t>
      </w:r>
      <w:r w:rsidRPr="002C002E">
        <w:t xml:space="preserve">These phytochemical contents of extracts of </w:t>
      </w:r>
      <w:r w:rsidRPr="002C002E">
        <w:rPr>
          <w:i/>
        </w:rPr>
        <w:t>T. tetraptera</w:t>
      </w:r>
      <w:r w:rsidRPr="002C002E">
        <w:t xml:space="preserve"> plant might be responsible for their traditional roles/uses as anti-inflammation and inhibition against certain human pathogens. Asthma, hypertension, schistosomiasis, leprosy, inflammation, rheumatic pains, seizures and hypertension have all been treated using T. tetraptera pods. It is also suggested for the quick treatment of conditions like malaria. The bioactive and phytochemical components of them have therapeutic significance because they have certain physiological effects in humans (</w:t>
      </w:r>
      <w:proofErr w:type="spellStart"/>
      <w:r w:rsidRPr="002C002E">
        <w:t>Akinmoladun</w:t>
      </w:r>
      <w:proofErr w:type="spellEnd"/>
      <w:r w:rsidRPr="002C002E">
        <w:t xml:space="preserve"> et al., 2007).</w:t>
      </w:r>
    </w:p>
    <w:p w14:paraId="0A734DBD" w14:textId="77777777" w:rsidR="00BC0DD8" w:rsidRPr="002C002E" w:rsidRDefault="001C03BC">
      <w:pPr>
        <w:spacing w:after="0"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 xml:space="preserve">Table 2 Relative Phytochemical abundance in the crude extracts of plant materials. </w:t>
      </w:r>
    </w:p>
    <w:p w14:paraId="0479FD44" w14:textId="77777777" w:rsidR="00BC0DD8" w:rsidRPr="002C002E" w:rsidRDefault="00BC0DD8">
      <w:pPr>
        <w:spacing w:after="0" w:line="240" w:lineRule="auto"/>
        <w:jc w:val="both"/>
        <w:rPr>
          <w:rFonts w:ascii="Times New Roman" w:hAnsi="Times New Roman" w:cs="Times New Roman"/>
          <w:sz w:val="24"/>
          <w:szCs w:val="24"/>
        </w:rPr>
      </w:pP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3140"/>
        <w:gridCol w:w="1085"/>
        <w:gridCol w:w="1170"/>
        <w:gridCol w:w="1350"/>
      </w:tblGrid>
      <w:tr w:rsidR="00BC0DD8" w:rsidRPr="002C002E" w14:paraId="547853BF" w14:textId="77777777">
        <w:trPr>
          <w:trHeight w:val="321"/>
        </w:trPr>
        <w:tc>
          <w:tcPr>
            <w:tcW w:w="3140" w:type="dxa"/>
          </w:tcPr>
          <w:p w14:paraId="56F5D69E" w14:textId="77777777" w:rsidR="00BC0DD8" w:rsidRPr="002C002E" w:rsidRDefault="001C03BC">
            <w:pPr>
              <w:spacing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Phytochemicals</w:t>
            </w:r>
          </w:p>
        </w:tc>
        <w:tc>
          <w:tcPr>
            <w:tcW w:w="1085" w:type="dxa"/>
          </w:tcPr>
          <w:p w14:paraId="30375F17" w14:textId="77777777" w:rsidR="00BC0DD8" w:rsidRPr="002C002E" w:rsidRDefault="001C03BC">
            <w:pPr>
              <w:spacing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AGX</w:t>
            </w:r>
          </w:p>
        </w:tc>
        <w:tc>
          <w:tcPr>
            <w:tcW w:w="1170" w:type="dxa"/>
          </w:tcPr>
          <w:p w14:paraId="5747BA37" w14:textId="77777777" w:rsidR="00BC0DD8" w:rsidRPr="002C002E" w:rsidRDefault="001C03BC">
            <w:pPr>
              <w:spacing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ATX</w:t>
            </w:r>
          </w:p>
        </w:tc>
        <w:tc>
          <w:tcPr>
            <w:tcW w:w="1350" w:type="dxa"/>
          </w:tcPr>
          <w:p w14:paraId="75BFA70B" w14:textId="77777777" w:rsidR="00BC0DD8" w:rsidRPr="002C002E" w:rsidRDefault="001C03BC">
            <w:pPr>
              <w:spacing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AMX</w:t>
            </w:r>
          </w:p>
        </w:tc>
      </w:tr>
      <w:tr w:rsidR="00BC0DD8" w:rsidRPr="002C002E" w14:paraId="34404F69" w14:textId="77777777">
        <w:trPr>
          <w:trHeight w:val="378"/>
        </w:trPr>
        <w:tc>
          <w:tcPr>
            <w:tcW w:w="3140" w:type="dxa"/>
          </w:tcPr>
          <w:p w14:paraId="27319EE1" w14:textId="77777777" w:rsidR="00BC0DD8" w:rsidRPr="002C002E" w:rsidRDefault="001C03BC">
            <w:pPr>
              <w:spacing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Saponins</w:t>
            </w:r>
          </w:p>
        </w:tc>
        <w:tc>
          <w:tcPr>
            <w:tcW w:w="1085" w:type="dxa"/>
          </w:tcPr>
          <w:p w14:paraId="35A8E512"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w:t>
            </w:r>
          </w:p>
        </w:tc>
        <w:tc>
          <w:tcPr>
            <w:tcW w:w="1170" w:type="dxa"/>
          </w:tcPr>
          <w:p w14:paraId="2B68BA62"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w:t>
            </w:r>
          </w:p>
        </w:tc>
        <w:tc>
          <w:tcPr>
            <w:tcW w:w="1350" w:type="dxa"/>
          </w:tcPr>
          <w:p w14:paraId="6BC30915"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w:t>
            </w:r>
          </w:p>
        </w:tc>
      </w:tr>
      <w:tr w:rsidR="00BC0DD8" w:rsidRPr="002C002E" w14:paraId="41A677F5" w14:textId="77777777">
        <w:trPr>
          <w:trHeight w:val="404"/>
        </w:trPr>
        <w:tc>
          <w:tcPr>
            <w:tcW w:w="3140" w:type="dxa"/>
          </w:tcPr>
          <w:p w14:paraId="22332E76" w14:textId="77777777" w:rsidR="00BC0DD8" w:rsidRPr="002C002E" w:rsidRDefault="001C03BC">
            <w:pPr>
              <w:spacing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Flavonoids</w:t>
            </w:r>
          </w:p>
        </w:tc>
        <w:tc>
          <w:tcPr>
            <w:tcW w:w="1085" w:type="dxa"/>
          </w:tcPr>
          <w:p w14:paraId="208A2B01"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w:t>
            </w:r>
          </w:p>
        </w:tc>
        <w:tc>
          <w:tcPr>
            <w:tcW w:w="1170" w:type="dxa"/>
          </w:tcPr>
          <w:p w14:paraId="6FA07970"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w:t>
            </w:r>
          </w:p>
        </w:tc>
        <w:tc>
          <w:tcPr>
            <w:tcW w:w="1350" w:type="dxa"/>
          </w:tcPr>
          <w:p w14:paraId="7A5FA0BD"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w:t>
            </w:r>
          </w:p>
        </w:tc>
      </w:tr>
      <w:tr w:rsidR="00BC0DD8" w:rsidRPr="002C002E" w14:paraId="51CF349C" w14:textId="77777777">
        <w:trPr>
          <w:trHeight w:val="276"/>
        </w:trPr>
        <w:tc>
          <w:tcPr>
            <w:tcW w:w="3140" w:type="dxa"/>
          </w:tcPr>
          <w:p w14:paraId="2A54D13D" w14:textId="77777777" w:rsidR="00BC0DD8" w:rsidRPr="002C002E" w:rsidRDefault="001C03BC">
            <w:pPr>
              <w:spacing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Terpenoids</w:t>
            </w:r>
          </w:p>
        </w:tc>
        <w:tc>
          <w:tcPr>
            <w:tcW w:w="1085" w:type="dxa"/>
          </w:tcPr>
          <w:p w14:paraId="12EBE5D5"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w:t>
            </w:r>
          </w:p>
        </w:tc>
        <w:tc>
          <w:tcPr>
            <w:tcW w:w="1170" w:type="dxa"/>
          </w:tcPr>
          <w:p w14:paraId="7EDCD998"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w:t>
            </w:r>
          </w:p>
        </w:tc>
        <w:tc>
          <w:tcPr>
            <w:tcW w:w="1350" w:type="dxa"/>
          </w:tcPr>
          <w:p w14:paraId="7994856A"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w:t>
            </w:r>
          </w:p>
        </w:tc>
      </w:tr>
      <w:tr w:rsidR="00BC0DD8" w:rsidRPr="002C002E" w14:paraId="0B4876BF" w14:textId="77777777">
        <w:trPr>
          <w:trHeight w:val="338"/>
        </w:trPr>
        <w:tc>
          <w:tcPr>
            <w:tcW w:w="3140" w:type="dxa"/>
          </w:tcPr>
          <w:p w14:paraId="15221D51" w14:textId="77777777" w:rsidR="00BC0DD8" w:rsidRPr="002C002E" w:rsidRDefault="001C03BC">
            <w:pPr>
              <w:spacing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Gingerols</w:t>
            </w:r>
          </w:p>
        </w:tc>
        <w:tc>
          <w:tcPr>
            <w:tcW w:w="1085" w:type="dxa"/>
          </w:tcPr>
          <w:p w14:paraId="58CB5B54"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w:t>
            </w:r>
          </w:p>
        </w:tc>
        <w:tc>
          <w:tcPr>
            <w:tcW w:w="1170" w:type="dxa"/>
          </w:tcPr>
          <w:p w14:paraId="0C7B9A7B"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w:t>
            </w:r>
          </w:p>
        </w:tc>
        <w:tc>
          <w:tcPr>
            <w:tcW w:w="1350" w:type="dxa"/>
          </w:tcPr>
          <w:p w14:paraId="7CE228E9"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w:t>
            </w:r>
          </w:p>
        </w:tc>
      </w:tr>
      <w:tr w:rsidR="00BC0DD8" w:rsidRPr="002C002E" w14:paraId="4436FD30" w14:textId="77777777">
        <w:trPr>
          <w:trHeight w:val="247"/>
        </w:trPr>
        <w:tc>
          <w:tcPr>
            <w:tcW w:w="3140" w:type="dxa"/>
          </w:tcPr>
          <w:p w14:paraId="760039DA" w14:textId="77777777" w:rsidR="00BC0DD8" w:rsidRPr="002C002E" w:rsidRDefault="001C03BC">
            <w:pPr>
              <w:spacing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Alkaloids</w:t>
            </w:r>
          </w:p>
        </w:tc>
        <w:tc>
          <w:tcPr>
            <w:tcW w:w="1085" w:type="dxa"/>
          </w:tcPr>
          <w:p w14:paraId="01B85071"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w:t>
            </w:r>
          </w:p>
        </w:tc>
        <w:tc>
          <w:tcPr>
            <w:tcW w:w="1170" w:type="dxa"/>
          </w:tcPr>
          <w:p w14:paraId="16F2B66D"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w:t>
            </w:r>
          </w:p>
        </w:tc>
        <w:tc>
          <w:tcPr>
            <w:tcW w:w="1350" w:type="dxa"/>
          </w:tcPr>
          <w:p w14:paraId="784D2FFD"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w:t>
            </w:r>
          </w:p>
        </w:tc>
      </w:tr>
      <w:tr w:rsidR="00BC0DD8" w:rsidRPr="002C002E" w14:paraId="1541D7C3" w14:textId="77777777">
        <w:trPr>
          <w:trHeight w:val="347"/>
        </w:trPr>
        <w:tc>
          <w:tcPr>
            <w:tcW w:w="3140" w:type="dxa"/>
          </w:tcPr>
          <w:p w14:paraId="0C9BF315" w14:textId="77777777" w:rsidR="00BC0DD8" w:rsidRPr="002C002E" w:rsidRDefault="001C03BC">
            <w:pPr>
              <w:spacing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Phenolics</w:t>
            </w:r>
          </w:p>
        </w:tc>
        <w:tc>
          <w:tcPr>
            <w:tcW w:w="1085" w:type="dxa"/>
          </w:tcPr>
          <w:p w14:paraId="55C91B88"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w:t>
            </w:r>
          </w:p>
        </w:tc>
        <w:tc>
          <w:tcPr>
            <w:tcW w:w="1170" w:type="dxa"/>
          </w:tcPr>
          <w:p w14:paraId="1F32255F"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w:t>
            </w:r>
          </w:p>
        </w:tc>
        <w:tc>
          <w:tcPr>
            <w:tcW w:w="1350" w:type="dxa"/>
          </w:tcPr>
          <w:p w14:paraId="61D075BE"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w:t>
            </w:r>
          </w:p>
        </w:tc>
      </w:tr>
      <w:tr w:rsidR="00BC0DD8" w:rsidRPr="002C002E" w14:paraId="34DEFBBD" w14:textId="77777777">
        <w:trPr>
          <w:trHeight w:val="347"/>
        </w:trPr>
        <w:tc>
          <w:tcPr>
            <w:tcW w:w="3140" w:type="dxa"/>
          </w:tcPr>
          <w:p w14:paraId="19FF103C" w14:textId="77777777" w:rsidR="00BC0DD8" w:rsidRPr="002C002E" w:rsidRDefault="001C03BC">
            <w:pPr>
              <w:spacing w:line="240" w:lineRule="auto"/>
              <w:jc w:val="both"/>
              <w:rPr>
                <w:rFonts w:ascii="Times New Roman" w:hAnsi="Times New Roman" w:cs="Times New Roman"/>
                <w:b/>
                <w:sz w:val="24"/>
                <w:szCs w:val="24"/>
              </w:rPr>
            </w:pPr>
            <w:r w:rsidRPr="002C002E">
              <w:rPr>
                <w:rFonts w:ascii="Times New Roman" w:hAnsi="Times New Roman" w:cs="Times New Roman"/>
                <w:b/>
                <w:sz w:val="24"/>
                <w:szCs w:val="24"/>
              </w:rPr>
              <w:lastRenderedPageBreak/>
              <w:t>Steroids</w:t>
            </w:r>
          </w:p>
        </w:tc>
        <w:tc>
          <w:tcPr>
            <w:tcW w:w="1085" w:type="dxa"/>
          </w:tcPr>
          <w:p w14:paraId="691E90B5"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w:t>
            </w:r>
          </w:p>
        </w:tc>
        <w:tc>
          <w:tcPr>
            <w:tcW w:w="1170" w:type="dxa"/>
          </w:tcPr>
          <w:p w14:paraId="54A25176"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w:t>
            </w:r>
          </w:p>
        </w:tc>
        <w:tc>
          <w:tcPr>
            <w:tcW w:w="1350" w:type="dxa"/>
          </w:tcPr>
          <w:p w14:paraId="721BF04F"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w:t>
            </w:r>
          </w:p>
        </w:tc>
      </w:tr>
      <w:tr w:rsidR="00BC0DD8" w:rsidRPr="002C002E" w14:paraId="5AA89A68" w14:textId="77777777">
        <w:trPr>
          <w:trHeight w:val="242"/>
        </w:trPr>
        <w:tc>
          <w:tcPr>
            <w:tcW w:w="3140" w:type="dxa"/>
          </w:tcPr>
          <w:p w14:paraId="696C5102" w14:textId="77777777" w:rsidR="00BC0DD8" w:rsidRPr="002C002E" w:rsidRDefault="001C03BC">
            <w:pPr>
              <w:spacing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Tannins</w:t>
            </w:r>
          </w:p>
        </w:tc>
        <w:tc>
          <w:tcPr>
            <w:tcW w:w="1085" w:type="dxa"/>
          </w:tcPr>
          <w:p w14:paraId="7B6CA146"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w:t>
            </w:r>
          </w:p>
        </w:tc>
        <w:tc>
          <w:tcPr>
            <w:tcW w:w="1170" w:type="dxa"/>
          </w:tcPr>
          <w:p w14:paraId="1173FBAF"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w:t>
            </w:r>
          </w:p>
        </w:tc>
        <w:tc>
          <w:tcPr>
            <w:tcW w:w="1350" w:type="dxa"/>
          </w:tcPr>
          <w:p w14:paraId="298B28CA"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w:t>
            </w:r>
          </w:p>
        </w:tc>
      </w:tr>
      <w:tr w:rsidR="00BC0DD8" w:rsidRPr="002C002E" w14:paraId="6BBBEFC5" w14:textId="77777777">
        <w:trPr>
          <w:trHeight w:val="242"/>
        </w:trPr>
        <w:tc>
          <w:tcPr>
            <w:tcW w:w="3140" w:type="dxa"/>
          </w:tcPr>
          <w:p w14:paraId="11387D7F" w14:textId="77777777" w:rsidR="00BC0DD8" w:rsidRPr="002C002E" w:rsidRDefault="001C03BC">
            <w:pPr>
              <w:spacing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Cardiac glycosides</w:t>
            </w:r>
          </w:p>
        </w:tc>
        <w:tc>
          <w:tcPr>
            <w:tcW w:w="1085" w:type="dxa"/>
          </w:tcPr>
          <w:p w14:paraId="3F333253"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w:t>
            </w:r>
          </w:p>
        </w:tc>
        <w:tc>
          <w:tcPr>
            <w:tcW w:w="1170" w:type="dxa"/>
          </w:tcPr>
          <w:p w14:paraId="2A1E750B"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w:t>
            </w:r>
          </w:p>
        </w:tc>
        <w:tc>
          <w:tcPr>
            <w:tcW w:w="1350" w:type="dxa"/>
          </w:tcPr>
          <w:p w14:paraId="6D7CE722"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w:t>
            </w:r>
          </w:p>
        </w:tc>
      </w:tr>
    </w:tbl>
    <w:p w14:paraId="23EA527A" w14:textId="77777777" w:rsidR="00BC0DD8" w:rsidRPr="002C002E" w:rsidRDefault="00BC0DD8">
      <w:pPr>
        <w:spacing w:after="0" w:line="240" w:lineRule="auto"/>
        <w:jc w:val="both"/>
        <w:rPr>
          <w:rFonts w:ascii="Times New Roman" w:hAnsi="Times New Roman" w:cs="Times New Roman"/>
          <w:b/>
          <w:sz w:val="24"/>
          <w:szCs w:val="24"/>
        </w:rPr>
      </w:pPr>
    </w:p>
    <w:p w14:paraId="6F6ADA2D" w14:textId="77777777" w:rsidR="00BC0DD8" w:rsidRPr="002C002E" w:rsidRDefault="001C03BC">
      <w:pPr>
        <w:spacing w:after="0" w:line="240" w:lineRule="auto"/>
        <w:jc w:val="both"/>
        <w:rPr>
          <w:rFonts w:ascii="Times New Roman" w:hAnsi="Times New Roman" w:cs="Times New Roman"/>
          <w:sz w:val="24"/>
          <w:szCs w:val="24"/>
        </w:rPr>
      </w:pPr>
      <w:r w:rsidRPr="002C002E">
        <w:rPr>
          <w:rFonts w:ascii="Times New Roman" w:hAnsi="Times New Roman" w:cs="Times New Roman"/>
          <w:b/>
          <w:sz w:val="24"/>
          <w:szCs w:val="24"/>
        </w:rPr>
        <w:t>Keys:</w:t>
      </w:r>
      <w:r w:rsidRPr="002C002E">
        <w:rPr>
          <w:rFonts w:ascii="Times New Roman" w:hAnsi="Times New Roman" w:cs="Times New Roman"/>
          <w:sz w:val="24"/>
          <w:szCs w:val="24"/>
        </w:rPr>
        <w:tab/>
        <w:t xml:space="preserve"> </w:t>
      </w:r>
      <w:r w:rsidRPr="002C002E">
        <w:rPr>
          <w:rFonts w:ascii="Times New Roman" w:hAnsi="Times New Roman" w:cs="Times New Roman"/>
          <w:b/>
          <w:sz w:val="24"/>
          <w:szCs w:val="24"/>
        </w:rPr>
        <w:t>AGX</w:t>
      </w:r>
      <w:r w:rsidRPr="002C002E">
        <w:rPr>
          <w:rFonts w:ascii="Times New Roman" w:hAnsi="Times New Roman" w:cs="Times New Roman"/>
          <w:sz w:val="24"/>
          <w:szCs w:val="24"/>
        </w:rPr>
        <w:t xml:space="preserve"> = Ginger extracts</w:t>
      </w:r>
    </w:p>
    <w:p w14:paraId="7140D19A" w14:textId="77777777" w:rsidR="00BC0DD8" w:rsidRPr="002C002E" w:rsidRDefault="001C03BC">
      <w:pPr>
        <w:tabs>
          <w:tab w:val="left" w:pos="720"/>
          <w:tab w:val="left" w:pos="1440"/>
          <w:tab w:val="left" w:pos="2160"/>
          <w:tab w:val="left" w:pos="2880"/>
          <w:tab w:val="left" w:pos="3600"/>
          <w:tab w:val="left" w:pos="6583"/>
        </w:tabs>
        <w:spacing w:after="0" w:line="240" w:lineRule="auto"/>
        <w:jc w:val="both"/>
        <w:rPr>
          <w:rFonts w:ascii="Times New Roman" w:hAnsi="Times New Roman" w:cs="Times New Roman"/>
          <w:sz w:val="24"/>
          <w:szCs w:val="24"/>
        </w:rPr>
      </w:pPr>
      <w:r w:rsidRPr="002C002E">
        <w:rPr>
          <w:rFonts w:ascii="Times New Roman" w:hAnsi="Times New Roman" w:cs="Times New Roman"/>
          <w:sz w:val="24"/>
          <w:szCs w:val="24"/>
        </w:rPr>
        <w:tab/>
      </w:r>
      <w:r w:rsidRPr="002C002E">
        <w:rPr>
          <w:rFonts w:ascii="Times New Roman" w:hAnsi="Times New Roman" w:cs="Times New Roman"/>
          <w:b/>
          <w:sz w:val="24"/>
          <w:szCs w:val="24"/>
        </w:rPr>
        <w:t>ATX</w:t>
      </w:r>
      <w:r w:rsidRPr="002C002E">
        <w:rPr>
          <w:rFonts w:ascii="Times New Roman" w:hAnsi="Times New Roman" w:cs="Times New Roman"/>
          <w:sz w:val="24"/>
          <w:szCs w:val="24"/>
        </w:rPr>
        <w:t xml:space="preserve"> = T. </w:t>
      </w:r>
      <w:proofErr w:type="spellStart"/>
      <w:r w:rsidRPr="002C002E">
        <w:rPr>
          <w:rFonts w:ascii="Times New Roman" w:hAnsi="Times New Roman" w:cs="Times New Roman"/>
          <w:sz w:val="24"/>
          <w:szCs w:val="24"/>
        </w:rPr>
        <w:t>tetrapluera</w:t>
      </w:r>
      <w:proofErr w:type="spellEnd"/>
      <w:r w:rsidRPr="002C002E">
        <w:rPr>
          <w:rFonts w:ascii="Times New Roman" w:hAnsi="Times New Roman" w:cs="Times New Roman"/>
          <w:sz w:val="24"/>
          <w:szCs w:val="24"/>
        </w:rPr>
        <w:t xml:space="preserve"> extracts</w:t>
      </w:r>
      <w:r w:rsidRPr="002C002E">
        <w:rPr>
          <w:rFonts w:ascii="Times New Roman" w:hAnsi="Times New Roman" w:cs="Times New Roman"/>
          <w:sz w:val="24"/>
          <w:szCs w:val="24"/>
        </w:rPr>
        <w:tab/>
      </w:r>
    </w:p>
    <w:p w14:paraId="5EB5F874" w14:textId="77777777" w:rsidR="00BC0DD8" w:rsidRPr="002C002E" w:rsidRDefault="001C03BC">
      <w:pPr>
        <w:spacing w:after="0" w:line="240" w:lineRule="auto"/>
        <w:jc w:val="both"/>
        <w:rPr>
          <w:rFonts w:ascii="Times New Roman" w:hAnsi="Times New Roman" w:cs="Times New Roman"/>
          <w:sz w:val="24"/>
          <w:szCs w:val="24"/>
        </w:rPr>
      </w:pPr>
      <w:r w:rsidRPr="002C002E">
        <w:rPr>
          <w:rFonts w:ascii="Times New Roman" w:hAnsi="Times New Roman" w:cs="Times New Roman"/>
          <w:sz w:val="24"/>
          <w:szCs w:val="24"/>
        </w:rPr>
        <w:tab/>
      </w:r>
      <w:r w:rsidRPr="002C002E">
        <w:rPr>
          <w:rFonts w:ascii="Times New Roman" w:hAnsi="Times New Roman" w:cs="Times New Roman"/>
          <w:b/>
          <w:sz w:val="24"/>
          <w:szCs w:val="24"/>
        </w:rPr>
        <w:t>AMX</w:t>
      </w:r>
      <w:r w:rsidRPr="002C002E">
        <w:rPr>
          <w:rFonts w:ascii="Times New Roman" w:hAnsi="Times New Roman" w:cs="Times New Roman"/>
          <w:sz w:val="24"/>
          <w:szCs w:val="24"/>
        </w:rPr>
        <w:t xml:space="preserve"> = M. </w:t>
      </w:r>
      <w:proofErr w:type="spellStart"/>
      <w:r w:rsidRPr="002C002E">
        <w:rPr>
          <w:rFonts w:ascii="Times New Roman" w:hAnsi="Times New Roman" w:cs="Times New Roman"/>
          <w:sz w:val="24"/>
          <w:szCs w:val="24"/>
        </w:rPr>
        <w:t>myristica</w:t>
      </w:r>
      <w:proofErr w:type="spellEnd"/>
      <w:r w:rsidRPr="002C002E">
        <w:rPr>
          <w:rFonts w:ascii="Times New Roman" w:hAnsi="Times New Roman" w:cs="Times New Roman"/>
          <w:sz w:val="24"/>
          <w:szCs w:val="24"/>
        </w:rPr>
        <w:t xml:space="preserve"> extracts</w:t>
      </w:r>
    </w:p>
    <w:p w14:paraId="06096F8F" w14:textId="77777777" w:rsidR="00BC0DD8" w:rsidRPr="002C002E" w:rsidRDefault="001C03BC">
      <w:pPr>
        <w:spacing w:after="0" w:line="240" w:lineRule="auto"/>
        <w:jc w:val="both"/>
        <w:rPr>
          <w:rFonts w:ascii="Times New Roman" w:hAnsi="Times New Roman" w:cs="Times New Roman"/>
          <w:sz w:val="24"/>
          <w:szCs w:val="24"/>
        </w:rPr>
      </w:pPr>
      <w:r w:rsidRPr="002C002E">
        <w:rPr>
          <w:rFonts w:ascii="Times New Roman" w:hAnsi="Times New Roman" w:cs="Times New Roman"/>
          <w:sz w:val="24"/>
          <w:szCs w:val="24"/>
        </w:rPr>
        <w:tab/>
        <w:t>+</w:t>
      </w:r>
      <w:r w:rsidRPr="002C002E">
        <w:rPr>
          <w:rFonts w:ascii="Times New Roman" w:hAnsi="Times New Roman" w:cs="Times New Roman"/>
          <w:sz w:val="24"/>
          <w:szCs w:val="24"/>
        </w:rPr>
        <w:tab/>
        <w:t>= Moderately Present (High)</w:t>
      </w:r>
    </w:p>
    <w:p w14:paraId="33096644" w14:textId="77777777" w:rsidR="00BC0DD8" w:rsidRPr="002C002E" w:rsidRDefault="001C03BC">
      <w:pPr>
        <w:spacing w:after="0" w:line="240" w:lineRule="auto"/>
        <w:ind w:firstLine="720"/>
        <w:jc w:val="both"/>
        <w:rPr>
          <w:rFonts w:ascii="Times New Roman" w:hAnsi="Times New Roman" w:cs="Times New Roman"/>
          <w:sz w:val="24"/>
          <w:szCs w:val="24"/>
        </w:rPr>
      </w:pPr>
      <w:r w:rsidRPr="002C002E">
        <w:rPr>
          <w:rFonts w:ascii="Times New Roman" w:hAnsi="Times New Roman" w:cs="Times New Roman"/>
          <w:sz w:val="24"/>
          <w:szCs w:val="24"/>
        </w:rPr>
        <w:t>++</w:t>
      </w:r>
      <w:r w:rsidRPr="002C002E">
        <w:rPr>
          <w:rFonts w:ascii="Times New Roman" w:hAnsi="Times New Roman" w:cs="Times New Roman"/>
          <w:sz w:val="24"/>
          <w:szCs w:val="24"/>
        </w:rPr>
        <w:tab/>
        <w:t>= Very much present (Relatively higher)</w:t>
      </w:r>
    </w:p>
    <w:p w14:paraId="0AA503B7" w14:textId="77777777" w:rsidR="00BC0DD8" w:rsidRPr="002C002E" w:rsidRDefault="001C03BC">
      <w:pPr>
        <w:spacing w:after="0" w:line="240" w:lineRule="auto"/>
        <w:ind w:firstLine="720"/>
        <w:jc w:val="both"/>
        <w:rPr>
          <w:rFonts w:ascii="Times New Roman" w:hAnsi="Times New Roman" w:cs="Times New Roman"/>
          <w:sz w:val="24"/>
          <w:szCs w:val="24"/>
        </w:rPr>
      </w:pPr>
      <w:r w:rsidRPr="002C002E">
        <w:rPr>
          <w:rFonts w:ascii="Times New Roman" w:hAnsi="Times New Roman" w:cs="Times New Roman"/>
          <w:sz w:val="24"/>
          <w:szCs w:val="24"/>
        </w:rPr>
        <w:t>+++</w:t>
      </w:r>
      <w:r w:rsidRPr="002C002E">
        <w:rPr>
          <w:rFonts w:ascii="Times New Roman" w:hAnsi="Times New Roman" w:cs="Times New Roman"/>
          <w:sz w:val="24"/>
          <w:szCs w:val="24"/>
        </w:rPr>
        <w:tab/>
        <w:t>= Heavily Present.</w:t>
      </w:r>
    </w:p>
    <w:p w14:paraId="778C421E" w14:textId="77777777" w:rsidR="00BC0DD8" w:rsidRPr="002C002E" w:rsidRDefault="00BC0DD8">
      <w:pPr>
        <w:spacing w:after="0" w:line="240" w:lineRule="auto"/>
        <w:ind w:firstLine="720"/>
        <w:jc w:val="both"/>
        <w:rPr>
          <w:rFonts w:ascii="Times New Roman" w:hAnsi="Times New Roman" w:cs="Times New Roman"/>
          <w:sz w:val="24"/>
          <w:szCs w:val="24"/>
        </w:rPr>
      </w:pPr>
    </w:p>
    <w:p w14:paraId="5AD17368" w14:textId="77777777" w:rsidR="00BC0DD8" w:rsidRPr="002C002E" w:rsidRDefault="001C03BC">
      <w:pPr>
        <w:spacing w:after="0" w:line="240" w:lineRule="auto"/>
        <w:jc w:val="both"/>
        <w:rPr>
          <w:rFonts w:ascii="Times New Roman" w:hAnsi="Times New Roman" w:cs="Times New Roman"/>
          <w:sz w:val="24"/>
          <w:szCs w:val="24"/>
        </w:rPr>
      </w:pPr>
      <w:r w:rsidRPr="002C002E">
        <w:rPr>
          <w:rFonts w:ascii="Times New Roman" w:hAnsi="Times New Roman" w:cs="Times New Roman"/>
          <w:sz w:val="24"/>
          <w:szCs w:val="24"/>
        </w:rPr>
        <w:t xml:space="preserve">3.3 </w:t>
      </w:r>
      <w:r w:rsidRPr="002C002E">
        <w:rPr>
          <w:rFonts w:ascii="Times New Roman" w:hAnsi="Times New Roman" w:cs="Times New Roman"/>
          <w:b/>
          <w:sz w:val="24"/>
          <w:szCs w:val="24"/>
        </w:rPr>
        <w:t>Quantitative Phytochemicals in the Crude Plant Extract</w:t>
      </w:r>
    </w:p>
    <w:p w14:paraId="30453606"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The mean scores for the quantitative screening of the phytochemicals/</w:t>
      </w:r>
      <w:proofErr w:type="spellStart"/>
      <w:r w:rsidRPr="002C002E">
        <w:rPr>
          <w:rFonts w:ascii="Times New Roman" w:hAnsi="Times New Roman" w:cs="Times New Roman"/>
          <w:sz w:val="24"/>
          <w:szCs w:val="24"/>
        </w:rPr>
        <w:t>bioactives</w:t>
      </w:r>
      <w:proofErr w:type="spellEnd"/>
      <w:r w:rsidRPr="002C002E">
        <w:rPr>
          <w:rFonts w:ascii="Times New Roman" w:hAnsi="Times New Roman" w:cs="Times New Roman"/>
          <w:sz w:val="24"/>
          <w:szCs w:val="24"/>
        </w:rPr>
        <w:t xml:space="preserve"> in the crude extract were as presented in Table 3.3. The saponin contents of samples AGX, ATX and AMX were 2.71, 2.53 and 2.48 (mg/ml) respectively. The AGX saponin content differed significantly (P&lt; 0.05) from the rest, however ATX and AMX have no significant differences (P&gt;0.05). </w:t>
      </w:r>
      <w:proofErr w:type="spellStart"/>
      <w:r w:rsidRPr="002C002E">
        <w:rPr>
          <w:rFonts w:ascii="Times New Roman" w:hAnsi="Times New Roman" w:cs="Times New Roman"/>
          <w:sz w:val="24"/>
          <w:szCs w:val="24"/>
        </w:rPr>
        <w:t>Flavonoidscontents</w:t>
      </w:r>
      <w:proofErr w:type="spellEnd"/>
      <w:r w:rsidRPr="002C002E">
        <w:rPr>
          <w:rFonts w:ascii="Times New Roman" w:hAnsi="Times New Roman" w:cs="Times New Roman"/>
          <w:sz w:val="24"/>
          <w:szCs w:val="24"/>
        </w:rPr>
        <w:t xml:space="preserve"> ranged from 14.33 to 10.68, with AMX having the highest score of 14.33. (mg/ml) followed by samples AGX and ATX with scores of 11.84 and 10.68 respectively. Sample AMX   recorded the highest the terpenoid (7.30) content, followed by AGX (5.87) while ATX had the least (5.36). The values for tannins indicated that AMX recorded 5.46, followed by ATX and AGX with 5.29 and 4.84 respectively for samples ATX, AGX and AMX. The AMX recorded the highest total phenolic (26.06), followed AGX (23.26) while ATX had the least value (20.93). For the steroids, sample ATX recorded the highest 4.31, followed by AGX (3.36) whereas AMX had the least (2.02).</w:t>
      </w:r>
      <w:r w:rsidRPr="002C002E">
        <w:rPr>
          <w:rStyle w:val="element-citation"/>
          <w:rFonts w:ascii="Times New Roman" w:hAnsi="Times New Roman" w:cs="Times New Roman"/>
          <w:sz w:val="24"/>
          <w:szCs w:val="24"/>
        </w:rPr>
        <w:t xml:space="preserve"> The values of phytochemical obtained in this work are comparable to the report by reported by </w:t>
      </w:r>
      <w:proofErr w:type="spellStart"/>
      <w:r w:rsidRPr="002C002E">
        <w:rPr>
          <w:rStyle w:val="element-citation"/>
          <w:rFonts w:ascii="Times New Roman" w:hAnsi="Times New Roman" w:cs="Times New Roman"/>
          <w:sz w:val="24"/>
          <w:szCs w:val="24"/>
        </w:rPr>
        <w:t>Nwokenkwo</w:t>
      </w:r>
      <w:proofErr w:type="spellEnd"/>
      <w:r w:rsidRPr="002C002E">
        <w:rPr>
          <w:rStyle w:val="element-citation"/>
          <w:rFonts w:ascii="Times New Roman" w:hAnsi="Times New Roman" w:cs="Times New Roman"/>
          <w:sz w:val="24"/>
          <w:szCs w:val="24"/>
        </w:rPr>
        <w:t xml:space="preserve"> </w:t>
      </w:r>
      <w:r w:rsidRPr="002C002E">
        <w:rPr>
          <w:rStyle w:val="element-citation"/>
          <w:rFonts w:ascii="Times New Roman" w:hAnsi="Times New Roman" w:cs="Times New Roman"/>
          <w:i/>
          <w:sz w:val="24"/>
          <w:szCs w:val="24"/>
        </w:rPr>
        <w:t>et al,</w:t>
      </w:r>
      <w:r w:rsidRPr="002C002E">
        <w:rPr>
          <w:rStyle w:val="element-citation"/>
          <w:rFonts w:ascii="Times New Roman" w:hAnsi="Times New Roman" w:cs="Times New Roman"/>
          <w:sz w:val="24"/>
          <w:szCs w:val="24"/>
        </w:rPr>
        <w:t xml:space="preserve"> (2020).</w:t>
      </w:r>
    </w:p>
    <w:p w14:paraId="6A364477" w14:textId="77777777" w:rsidR="00BC0DD8" w:rsidRPr="002C002E" w:rsidRDefault="00BC0DD8">
      <w:pPr>
        <w:spacing w:line="240" w:lineRule="auto"/>
        <w:jc w:val="both"/>
        <w:rPr>
          <w:rFonts w:ascii="Times New Roman" w:hAnsi="Times New Roman" w:cs="Times New Roman"/>
          <w:b/>
          <w:sz w:val="24"/>
          <w:szCs w:val="24"/>
        </w:rPr>
      </w:pPr>
    </w:p>
    <w:p w14:paraId="3EED8397" w14:textId="77777777" w:rsidR="00BC0DD8" w:rsidRPr="002C002E" w:rsidRDefault="00BC0DD8">
      <w:pPr>
        <w:spacing w:line="240" w:lineRule="auto"/>
        <w:jc w:val="both"/>
        <w:rPr>
          <w:rFonts w:ascii="Times New Roman" w:hAnsi="Times New Roman" w:cs="Times New Roman"/>
          <w:b/>
          <w:sz w:val="24"/>
          <w:szCs w:val="24"/>
        </w:rPr>
      </w:pPr>
    </w:p>
    <w:p w14:paraId="38DE0316" w14:textId="77777777" w:rsidR="00BC0DD8" w:rsidRPr="002C002E" w:rsidRDefault="001C03BC">
      <w:pPr>
        <w:spacing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Table 3: The Mean scores of the Quantitative Phytochemicals in the Crude Extract (mg/g)</w:t>
      </w:r>
    </w:p>
    <w:tbl>
      <w:tblPr>
        <w:tblStyle w:val="TableGrid"/>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868"/>
        <w:gridCol w:w="1020"/>
        <w:gridCol w:w="1111"/>
        <w:gridCol w:w="1031"/>
        <w:gridCol w:w="1074"/>
        <w:gridCol w:w="1105"/>
        <w:gridCol w:w="1111"/>
        <w:gridCol w:w="1020"/>
        <w:gridCol w:w="1020"/>
      </w:tblGrid>
      <w:tr w:rsidR="00BC0DD8" w:rsidRPr="002C002E" w14:paraId="4C5E2089" w14:textId="77777777" w:rsidTr="00CF3400">
        <w:trPr>
          <w:trHeight w:val="704"/>
        </w:trPr>
        <w:tc>
          <w:tcPr>
            <w:tcW w:w="436" w:type="pct"/>
            <w:tcBorders>
              <w:top w:val="single" w:sz="4" w:space="0" w:color="auto"/>
              <w:bottom w:val="single" w:sz="4" w:space="0" w:color="auto"/>
            </w:tcBorders>
          </w:tcPr>
          <w:p w14:paraId="3829248E" w14:textId="77777777" w:rsidR="00BC0DD8" w:rsidRPr="002C002E" w:rsidRDefault="001C03BC">
            <w:pPr>
              <w:spacing w:after="0"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Samples</w:t>
            </w:r>
          </w:p>
        </w:tc>
        <w:tc>
          <w:tcPr>
            <w:tcW w:w="555" w:type="pct"/>
            <w:tcBorders>
              <w:top w:val="single" w:sz="4" w:space="0" w:color="auto"/>
              <w:bottom w:val="single" w:sz="4" w:space="0" w:color="auto"/>
            </w:tcBorders>
          </w:tcPr>
          <w:p w14:paraId="1D6C32F4" w14:textId="77777777" w:rsidR="00BC0DD8" w:rsidRPr="002C002E" w:rsidRDefault="001C03BC">
            <w:pPr>
              <w:spacing w:after="0"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Saponin</w:t>
            </w:r>
          </w:p>
        </w:tc>
        <w:tc>
          <w:tcPr>
            <w:tcW w:w="551" w:type="pct"/>
            <w:tcBorders>
              <w:top w:val="single" w:sz="4" w:space="0" w:color="auto"/>
              <w:bottom w:val="single" w:sz="4" w:space="0" w:color="auto"/>
            </w:tcBorders>
          </w:tcPr>
          <w:p w14:paraId="5AEB8C89" w14:textId="77777777" w:rsidR="00BC0DD8" w:rsidRPr="002C002E" w:rsidRDefault="001C03BC">
            <w:pPr>
              <w:spacing w:after="0"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Flavonoid</w:t>
            </w:r>
          </w:p>
        </w:tc>
        <w:tc>
          <w:tcPr>
            <w:tcW w:w="599" w:type="pct"/>
            <w:tcBorders>
              <w:top w:val="single" w:sz="4" w:space="0" w:color="auto"/>
              <w:bottom w:val="single" w:sz="4" w:space="0" w:color="auto"/>
            </w:tcBorders>
          </w:tcPr>
          <w:p w14:paraId="197B5211" w14:textId="77777777" w:rsidR="00BC0DD8" w:rsidRPr="002C002E" w:rsidRDefault="001C03BC">
            <w:pPr>
              <w:spacing w:after="0"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Terpenoid</w:t>
            </w:r>
          </w:p>
        </w:tc>
        <w:tc>
          <w:tcPr>
            <w:tcW w:w="555" w:type="pct"/>
            <w:tcBorders>
              <w:top w:val="single" w:sz="4" w:space="0" w:color="auto"/>
              <w:bottom w:val="single" w:sz="4" w:space="0" w:color="auto"/>
            </w:tcBorders>
          </w:tcPr>
          <w:p w14:paraId="2B08180A" w14:textId="77777777" w:rsidR="00BC0DD8" w:rsidRPr="002C002E" w:rsidRDefault="001C03BC">
            <w:pPr>
              <w:spacing w:after="0"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Tannins</w:t>
            </w:r>
          </w:p>
        </w:tc>
        <w:tc>
          <w:tcPr>
            <w:tcW w:w="595" w:type="pct"/>
            <w:tcBorders>
              <w:top w:val="single" w:sz="4" w:space="0" w:color="auto"/>
              <w:bottom w:val="single" w:sz="4" w:space="0" w:color="auto"/>
            </w:tcBorders>
          </w:tcPr>
          <w:p w14:paraId="708F0482" w14:textId="77777777" w:rsidR="00BC0DD8" w:rsidRPr="002C002E" w:rsidRDefault="001C03BC">
            <w:pPr>
              <w:spacing w:after="0"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Alkaloids</w:t>
            </w:r>
          </w:p>
        </w:tc>
        <w:tc>
          <w:tcPr>
            <w:tcW w:w="595" w:type="pct"/>
            <w:tcBorders>
              <w:top w:val="single" w:sz="4" w:space="0" w:color="auto"/>
              <w:bottom w:val="single" w:sz="4" w:space="0" w:color="auto"/>
            </w:tcBorders>
          </w:tcPr>
          <w:p w14:paraId="39ACD701" w14:textId="77777777" w:rsidR="00BC0DD8" w:rsidRPr="002C002E" w:rsidRDefault="001C03BC">
            <w:pPr>
              <w:spacing w:after="0"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Phenolics</w:t>
            </w:r>
          </w:p>
        </w:tc>
        <w:tc>
          <w:tcPr>
            <w:tcW w:w="555" w:type="pct"/>
            <w:tcBorders>
              <w:top w:val="single" w:sz="4" w:space="0" w:color="auto"/>
              <w:bottom w:val="single" w:sz="4" w:space="0" w:color="auto"/>
            </w:tcBorders>
          </w:tcPr>
          <w:p w14:paraId="36C10ADE" w14:textId="77777777" w:rsidR="00BC0DD8" w:rsidRPr="002C002E" w:rsidRDefault="001C03BC">
            <w:pPr>
              <w:spacing w:after="0"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Steroids</w:t>
            </w:r>
          </w:p>
        </w:tc>
        <w:tc>
          <w:tcPr>
            <w:tcW w:w="559" w:type="pct"/>
            <w:tcBorders>
              <w:top w:val="single" w:sz="4" w:space="0" w:color="auto"/>
              <w:bottom w:val="single" w:sz="4" w:space="0" w:color="auto"/>
            </w:tcBorders>
          </w:tcPr>
          <w:p w14:paraId="26CAC7C2" w14:textId="77777777" w:rsidR="00BC0DD8" w:rsidRPr="002C002E" w:rsidRDefault="001C03BC">
            <w:pPr>
              <w:spacing w:after="0"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Cardiac Glycoside</w:t>
            </w:r>
          </w:p>
        </w:tc>
      </w:tr>
      <w:tr w:rsidR="00BC0DD8" w:rsidRPr="002C002E" w14:paraId="53347C65" w14:textId="77777777" w:rsidTr="00CF3400">
        <w:trPr>
          <w:trHeight w:val="781"/>
        </w:trPr>
        <w:tc>
          <w:tcPr>
            <w:tcW w:w="436" w:type="pct"/>
            <w:tcBorders>
              <w:top w:val="single" w:sz="4" w:space="0" w:color="auto"/>
            </w:tcBorders>
          </w:tcPr>
          <w:p w14:paraId="52131769" w14:textId="77777777" w:rsidR="00BC0DD8" w:rsidRPr="002C002E" w:rsidRDefault="001C03BC">
            <w:pPr>
              <w:spacing w:after="0"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AGX</w:t>
            </w:r>
          </w:p>
        </w:tc>
        <w:tc>
          <w:tcPr>
            <w:tcW w:w="555" w:type="pct"/>
            <w:tcBorders>
              <w:top w:val="single" w:sz="4" w:space="0" w:color="auto"/>
            </w:tcBorders>
          </w:tcPr>
          <w:p w14:paraId="417609B6" w14:textId="77777777" w:rsidR="00BC0DD8" w:rsidRPr="002C002E" w:rsidRDefault="001C03BC">
            <w:pPr>
              <w:spacing w:after="0" w:line="240" w:lineRule="auto"/>
              <w:jc w:val="both"/>
              <w:rPr>
                <w:rFonts w:ascii="Times New Roman" w:hAnsi="Times New Roman" w:cs="Times New Roman"/>
                <w:sz w:val="24"/>
                <w:szCs w:val="24"/>
              </w:rPr>
            </w:pPr>
            <w:r w:rsidRPr="002C002E">
              <w:rPr>
                <w:rFonts w:ascii="Times New Roman" w:hAnsi="Times New Roman" w:cs="Times New Roman"/>
                <w:sz w:val="24"/>
                <w:szCs w:val="24"/>
              </w:rPr>
              <w:t>2.71</w:t>
            </w:r>
            <w:r w:rsidRPr="002C002E">
              <w:rPr>
                <w:rFonts w:ascii="Times New Roman" w:hAnsi="Times New Roman" w:cs="Times New Roman"/>
                <w:sz w:val="24"/>
                <w:szCs w:val="24"/>
                <w:vertAlign w:val="superscript"/>
              </w:rPr>
              <w:t>a</w:t>
            </w:r>
            <w:r w:rsidRPr="002C002E">
              <w:rPr>
                <w:rFonts w:ascii="Times New Roman" w:hAnsi="Times New Roman" w:cs="Times New Roman"/>
                <w:sz w:val="24"/>
                <w:szCs w:val="24"/>
              </w:rPr>
              <w:t>±0.06</w:t>
            </w:r>
          </w:p>
        </w:tc>
        <w:tc>
          <w:tcPr>
            <w:tcW w:w="551" w:type="pct"/>
            <w:tcBorders>
              <w:top w:val="single" w:sz="4" w:space="0" w:color="auto"/>
            </w:tcBorders>
          </w:tcPr>
          <w:p w14:paraId="685F5A8A" w14:textId="77777777" w:rsidR="00BC0DD8" w:rsidRPr="002C002E" w:rsidRDefault="001C03BC">
            <w:pPr>
              <w:spacing w:after="0" w:line="240" w:lineRule="auto"/>
              <w:jc w:val="both"/>
              <w:rPr>
                <w:rFonts w:ascii="Times New Roman" w:hAnsi="Times New Roman" w:cs="Times New Roman"/>
                <w:sz w:val="24"/>
                <w:szCs w:val="24"/>
              </w:rPr>
            </w:pPr>
            <w:r w:rsidRPr="002C002E">
              <w:rPr>
                <w:rFonts w:ascii="Times New Roman" w:hAnsi="Times New Roman" w:cs="Times New Roman"/>
                <w:sz w:val="24"/>
                <w:szCs w:val="24"/>
              </w:rPr>
              <w:t>11.84</w:t>
            </w:r>
            <w:r w:rsidRPr="002C002E">
              <w:rPr>
                <w:rFonts w:ascii="Times New Roman" w:hAnsi="Times New Roman" w:cs="Times New Roman"/>
                <w:sz w:val="24"/>
                <w:szCs w:val="24"/>
                <w:vertAlign w:val="superscript"/>
              </w:rPr>
              <w:t>b</w:t>
            </w:r>
            <w:r w:rsidRPr="002C002E">
              <w:rPr>
                <w:rFonts w:ascii="Times New Roman" w:hAnsi="Times New Roman" w:cs="Times New Roman"/>
                <w:sz w:val="24"/>
                <w:szCs w:val="24"/>
              </w:rPr>
              <w:t>±0.12</w:t>
            </w:r>
          </w:p>
        </w:tc>
        <w:tc>
          <w:tcPr>
            <w:tcW w:w="599" w:type="pct"/>
            <w:tcBorders>
              <w:top w:val="single" w:sz="4" w:space="0" w:color="auto"/>
            </w:tcBorders>
          </w:tcPr>
          <w:p w14:paraId="2D214EA7" w14:textId="77777777" w:rsidR="00BC0DD8" w:rsidRPr="002C002E" w:rsidRDefault="001C03BC">
            <w:pPr>
              <w:spacing w:after="0" w:line="240" w:lineRule="auto"/>
              <w:jc w:val="both"/>
              <w:rPr>
                <w:rFonts w:ascii="Times New Roman" w:hAnsi="Times New Roman" w:cs="Times New Roman"/>
                <w:sz w:val="24"/>
                <w:szCs w:val="24"/>
              </w:rPr>
            </w:pPr>
            <w:r w:rsidRPr="002C002E">
              <w:rPr>
                <w:rFonts w:ascii="Times New Roman" w:hAnsi="Times New Roman" w:cs="Times New Roman"/>
                <w:sz w:val="24"/>
                <w:szCs w:val="24"/>
              </w:rPr>
              <w:t>5.87</w:t>
            </w:r>
            <w:r w:rsidRPr="002C002E">
              <w:rPr>
                <w:rFonts w:ascii="Times New Roman" w:hAnsi="Times New Roman" w:cs="Times New Roman"/>
                <w:sz w:val="24"/>
                <w:szCs w:val="24"/>
                <w:vertAlign w:val="superscript"/>
              </w:rPr>
              <w:t>b</w:t>
            </w:r>
            <w:r w:rsidRPr="002C002E">
              <w:rPr>
                <w:rFonts w:ascii="Times New Roman" w:hAnsi="Times New Roman" w:cs="Times New Roman"/>
                <w:sz w:val="24"/>
                <w:szCs w:val="24"/>
              </w:rPr>
              <w:t>±0.05</w:t>
            </w:r>
          </w:p>
        </w:tc>
        <w:tc>
          <w:tcPr>
            <w:tcW w:w="555" w:type="pct"/>
            <w:tcBorders>
              <w:top w:val="single" w:sz="4" w:space="0" w:color="auto"/>
            </w:tcBorders>
          </w:tcPr>
          <w:p w14:paraId="71D3336F" w14:textId="77777777" w:rsidR="00BC0DD8" w:rsidRPr="002C002E" w:rsidRDefault="001C03BC">
            <w:pPr>
              <w:spacing w:after="0" w:line="240" w:lineRule="auto"/>
              <w:jc w:val="both"/>
              <w:rPr>
                <w:rFonts w:ascii="Times New Roman" w:hAnsi="Times New Roman" w:cs="Times New Roman"/>
                <w:sz w:val="24"/>
                <w:szCs w:val="24"/>
              </w:rPr>
            </w:pPr>
            <w:r w:rsidRPr="002C002E">
              <w:rPr>
                <w:rFonts w:ascii="Times New Roman" w:hAnsi="Times New Roman" w:cs="Times New Roman"/>
                <w:sz w:val="24"/>
                <w:szCs w:val="24"/>
              </w:rPr>
              <w:t>4.84</w:t>
            </w:r>
            <w:r w:rsidRPr="002C002E">
              <w:rPr>
                <w:rFonts w:ascii="Times New Roman" w:hAnsi="Times New Roman" w:cs="Times New Roman"/>
                <w:sz w:val="24"/>
                <w:szCs w:val="24"/>
                <w:vertAlign w:val="superscript"/>
              </w:rPr>
              <w:t>c</w:t>
            </w:r>
            <w:r w:rsidRPr="002C002E">
              <w:rPr>
                <w:rFonts w:ascii="Times New Roman" w:hAnsi="Times New Roman" w:cs="Times New Roman"/>
                <w:sz w:val="24"/>
                <w:szCs w:val="24"/>
              </w:rPr>
              <w:t>±0.14</w:t>
            </w:r>
          </w:p>
        </w:tc>
        <w:tc>
          <w:tcPr>
            <w:tcW w:w="595" w:type="pct"/>
            <w:tcBorders>
              <w:top w:val="single" w:sz="4" w:space="0" w:color="auto"/>
            </w:tcBorders>
          </w:tcPr>
          <w:p w14:paraId="4E691033" w14:textId="77777777" w:rsidR="00BC0DD8" w:rsidRPr="002C002E" w:rsidRDefault="001C03BC">
            <w:pPr>
              <w:spacing w:after="0" w:line="240" w:lineRule="auto"/>
              <w:jc w:val="both"/>
              <w:rPr>
                <w:rFonts w:ascii="Times New Roman" w:hAnsi="Times New Roman" w:cs="Times New Roman"/>
                <w:sz w:val="24"/>
                <w:szCs w:val="24"/>
              </w:rPr>
            </w:pPr>
            <w:r w:rsidRPr="002C002E">
              <w:rPr>
                <w:rFonts w:ascii="Times New Roman" w:hAnsi="Times New Roman" w:cs="Times New Roman"/>
                <w:sz w:val="24"/>
                <w:szCs w:val="24"/>
              </w:rPr>
              <w:t>7.47</w:t>
            </w:r>
            <w:r w:rsidRPr="002C002E">
              <w:rPr>
                <w:rFonts w:ascii="Times New Roman" w:hAnsi="Times New Roman" w:cs="Times New Roman"/>
                <w:sz w:val="24"/>
                <w:szCs w:val="24"/>
                <w:vertAlign w:val="superscript"/>
              </w:rPr>
              <w:t>b</w:t>
            </w:r>
            <w:r w:rsidRPr="002C002E">
              <w:rPr>
                <w:rFonts w:ascii="Times New Roman" w:hAnsi="Times New Roman" w:cs="Times New Roman"/>
                <w:sz w:val="24"/>
                <w:szCs w:val="24"/>
              </w:rPr>
              <w:t>±0.09</w:t>
            </w:r>
          </w:p>
        </w:tc>
        <w:tc>
          <w:tcPr>
            <w:tcW w:w="595" w:type="pct"/>
            <w:tcBorders>
              <w:top w:val="single" w:sz="4" w:space="0" w:color="auto"/>
            </w:tcBorders>
          </w:tcPr>
          <w:p w14:paraId="2F9F5D81" w14:textId="77777777" w:rsidR="00BC0DD8" w:rsidRPr="002C002E" w:rsidRDefault="001C03BC">
            <w:pPr>
              <w:spacing w:after="0" w:line="240" w:lineRule="auto"/>
              <w:jc w:val="both"/>
              <w:rPr>
                <w:rFonts w:ascii="Times New Roman" w:hAnsi="Times New Roman" w:cs="Times New Roman"/>
                <w:sz w:val="24"/>
                <w:szCs w:val="24"/>
              </w:rPr>
            </w:pPr>
            <w:r w:rsidRPr="002C002E">
              <w:rPr>
                <w:rFonts w:ascii="Times New Roman" w:hAnsi="Times New Roman" w:cs="Times New Roman"/>
                <w:sz w:val="24"/>
                <w:szCs w:val="24"/>
              </w:rPr>
              <w:t>23.26</w:t>
            </w:r>
            <w:r w:rsidRPr="002C002E">
              <w:rPr>
                <w:rFonts w:ascii="Times New Roman" w:hAnsi="Times New Roman" w:cs="Times New Roman"/>
                <w:sz w:val="24"/>
                <w:szCs w:val="24"/>
                <w:vertAlign w:val="superscript"/>
              </w:rPr>
              <w:t>b</w:t>
            </w:r>
            <w:r w:rsidRPr="002C002E">
              <w:rPr>
                <w:rFonts w:ascii="Times New Roman" w:hAnsi="Times New Roman" w:cs="Times New Roman"/>
                <w:sz w:val="24"/>
                <w:szCs w:val="24"/>
              </w:rPr>
              <w:t>±0.55</w:t>
            </w:r>
          </w:p>
        </w:tc>
        <w:tc>
          <w:tcPr>
            <w:tcW w:w="555" w:type="pct"/>
            <w:tcBorders>
              <w:top w:val="single" w:sz="4" w:space="0" w:color="auto"/>
            </w:tcBorders>
          </w:tcPr>
          <w:p w14:paraId="0FD2E3B3" w14:textId="77777777" w:rsidR="00BC0DD8" w:rsidRPr="002C002E" w:rsidRDefault="001C03BC">
            <w:pPr>
              <w:spacing w:after="0" w:line="240" w:lineRule="auto"/>
              <w:jc w:val="both"/>
              <w:rPr>
                <w:rFonts w:ascii="Times New Roman" w:hAnsi="Times New Roman" w:cs="Times New Roman"/>
                <w:sz w:val="24"/>
                <w:szCs w:val="24"/>
              </w:rPr>
            </w:pPr>
            <w:r w:rsidRPr="002C002E">
              <w:rPr>
                <w:rFonts w:ascii="Times New Roman" w:hAnsi="Times New Roman" w:cs="Times New Roman"/>
                <w:sz w:val="24"/>
                <w:szCs w:val="24"/>
              </w:rPr>
              <w:t>3.36</w:t>
            </w:r>
            <w:r w:rsidRPr="002C002E">
              <w:rPr>
                <w:rFonts w:ascii="Times New Roman" w:hAnsi="Times New Roman" w:cs="Times New Roman"/>
                <w:sz w:val="24"/>
                <w:szCs w:val="24"/>
                <w:vertAlign w:val="superscript"/>
              </w:rPr>
              <w:t>b</w:t>
            </w:r>
            <w:r w:rsidRPr="002C002E">
              <w:rPr>
                <w:rFonts w:ascii="Times New Roman" w:hAnsi="Times New Roman" w:cs="Times New Roman"/>
                <w:sz w:val="24"/>
                <w:szCs w:val="24"/>
              </w:rPr>
              <w:t>±0.06</w:t>
            </w:r>
          </w:p>
        </w:tc>
        <w:tc>
          <w:tcPr>
            <w:tcW w:w="559" w:type="pct"/>
            <w:tcBorders>
              <w:top w:val="single" w:sz="4" w:space="0" w:color="auto"/>
            </w:tcBorders>
          </w:tcPr>
          <w:p w14:paraId="28760898" w14:textId="77777777" w:rsidR="00BC0DD8" w:rsidRPr="002C002E" w:rsidRDefault="001C03BC">
            <w:pPr>
              <w:spacing w:after="0" w:line="240" w:lineRule="auto"/>
              <w:jc w:val="both"/>
              <w:rPr>
                <w:rFonts w:ascii="Times New Roman" w:hAnsi="Times New Roman" w:cs="Times New Roman"/>
                <w:sz w:val="24"/>
                <w:szCs w:val="24"/>
              </w:rPr>
            </w:pPr>
            <w:r w:rsidRPr="002C002E">
              <w:rPr>
                <w:rFonts w:ascii="Times New Roman" w:hAnsi="Times New Roman" w:cs="Times New Roman"/>
                <w:sz w:val="24"/>
                <w:szCs w:val="24"/>
              </w:rPr>
              <w:t>2.37</w:t>
            </w:r>
            <w:r w:rsidRPr="002C002E">
              <w:rPr>
                <w:rFonts w:ascii="Times New Roman" w:hAnsi="Times New Roman" w:cs="Times New Roman"/>
                <w:sz w:val="24"/>
                <w:szCs w:val="24"/>
                <w:vertAlign w:val="superscript"/>
              </w:rPr>
              <w:t>c</w:t>
            </w:r>
            <w:r w:rsidRPr="002C002E">
              <w:rPr>
                <w:rFonts w:ascii="Times New Roman" w:hAnsi="Times New Roman" w:cs="Times New Roman"/>
                <w:sz w:val="24"/>
                <w:szCs w:val="24"/>
              </w:rPr>
              <w:t xml:space="preserve"> ±0.15</w:t>
            </w:r>
          </w:p>
        </w:tc>
      </w:tr>
      <w:tr w:rsidR="00BC0DD8" w:rsidRPr="002C002E" w14:paraId="251782D7" w14:textId="77777777" w:rsidTr="00CF3400">
        <w:trPr>
          <w:trHeight w:val="666"/>
        </w:trPr>
        <w:tc>
          <w:tcPr>
            <w:tcW w:w="436" w:type="pct"/>
          </w:tcPr>
          <w:p w14:paraId="1F950BFB" w14:textId="77777777" w:rsidR="00BC0DD8" w:rsidRPr="002C002E" w:rsidRDefault="001C03BC">
            <w:pPr>
              <w:spacing w:after="0"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ATX</w:t>
            </w:r>
          </w:p>
        </w:tc>
        <w:tc>
          <w:tcPr>
            <w:tcW w:w="555" w:type="pct"/>
          </w:tcPr>
          <w:p w14:paraId="33F95521" w14:textId="77777777" w:rsidR="00BC0DD8" w:rsidRPr="002C002E" w:rsidRDefault="001C03BC">
            <w:pPr>
              <w:spacing w:after="0" w:line="240" w:lineRule="auto"/>
              <w:jc w:val="both"/>
              <w:rPr>
                <w:rFonts w:ascii="Times New Roman" w:hAnsi="Times New Roman" w:cs="Times New Roman"/>
                <w:sz w:val="24"/>
                <w:szCs w:val="24"/>
              </w:rPr>
            </w:pPr>
            <w:r w:rsidRPr="002C002E">
              <w:rPr>
                <w:rFonts w:ascii="Times New Roman" w:hAnsi="Times New Roman" w:cs="Times New Roman"/>
                <w:sz w:val="24"/>
                <w:szCs w:val="24"/>
              </w:rPr>
              <w:t>2.53</w:t>
            </w:r>
            <w:r w:rsidRPr="002C002E">
              <w:rPr>
                <w:rFonts w:ascii="Times New Roman" w:hAnsi="Times New Roman" w:cs="Times New Roman"/>
                <w:sz w:val="24"/>
                <w:szCs w:val="24"/>
                <w:vertAlign w:val="superscript"/>
              </w:rPr>
              <w:t>b</w:t>
            </w:r>
            <w:r w:rsidRPr="002C002E">
              <w:rPr>
                <w:rFonts w:ascii="Times New Roman" w:hAnsi="Times New Roman" w:cs="Times New Roman"/>
                <w:sz w:val="24"/>
                <w:szCs w:val="24"/>
              </w:rPr>
              <w:t>±0.04</w:t>
            </w:r>
          </w:p>
        </w:tc>
        <w:tc>
          <w:tcPr>
            <w:tcW w:w="551" w:type="pct"/>
          </w:tcPr>
          <w:p w14:paraId="7F43AE9F" w14:textId="77777777" w:rsidR="00BC0DD8" w:rsidRPr="002C002E" w:rsidRDefault="001C03BC">
            <w:pPr>
              <w:spacing w:after="0" w:line="240" w:lineRule="auto"/>
              <w:jc w:val="both"/>
              <w:rPr>
                <w:rFonts w:ascii="Times New Roman" w:hAnsi="Times New Roman" w:cs="Times New Roman"/>
                <w:sz w:val="24"/>
                <w:szCs w:val="24"/>
              </w:rPr>
            </w:pPr>
            <w:r w:rsidRPr="002C002E">
              <w:rPr>
                <w:rFonts w:ascii="Times New Roman" w:hAnsi="Times New Roman" w:cs="Times New Roman"/>
                <w:sz w:val="24"/>
                <w:szCs w:val="24"/>
              </w:rPr>
              <w:t>10.68</w:t>
            </w:r>
            <w:r w:rsidRPr="002C002E">
              <w:rPr>
                <w:rFonts w:ascii="Times New Roman" w:hAnsi="Times New Roman" w:cs="Times New Roman"/>
                <w:sz w:val="24"/>
                <w:szCs w:val="24"/>
                <w:vertAlign w:val="superscript"/>
              </w:rPr>
              <w:t>c</w:t>
            </w:r>
            <w:r w:rsidRPr="002C002E">
              <w:rPr>
                <w:rFonts w:ascii="Times New Roman" w:hAnsi="Times New Roman" w:cs="Times New Roman"/>
                <w:sz w:val="24"/>
                <w:szCs w:val="24"/>
              </w:rPr>
              <w:t>±0.12</w:t>
            </w:r>
          </w:p>
        </w:tc>
        <w:tc>
          <w:tcPr>
            <w:tcW w:w="599" w:type="pct"/>
          </w:tcPr>
          <w:p w14:paraId="628F0F95" w14:textId="77777777" w:rsidR="00BC0DD8" w:rsidRPr="002C002E" w:rsidRDefault="001C03BC">
            <w:pPr>
              <w:spacing w:after="0" w:line="240" w:lineRule="auto"/>
              <w:jc w:val="both"/>
              <w:rPr>
                <w:rFonts w:ascii="Times New Roman" w:hAnsi="Times New Roman" w:cs="Times New Roman"/>
                <w:sz w:val="24"/>
                <w:szCs w:val="24"/>
              </w:rPr>
            </w:pPr>
            <w:r w:rsidRPr="002C002E">
              <w:rPr>
                <w:rFonts w:ascii="Times New Roman" w:hAnsi="Times New Roman" w:cs="Times New Roman"/>
                <w:sz w:val="24"/>
                <w:szCs w:val="24"/>
              </w:rPr>
              <w:t>5.36</w:t>
            </w:r>
            <w:r w:rsidRPr="002C002E">
              <w:rPr>
                <w:rFonts w:ascii="Times New Roman" w:hAnsi="Times New Roman" w:cs="Times New Roman"/>
                <w:sz w:val="24"/>
                <w:szCs w:val="24"/>
                <w:vertAlign w:val="superscript"/>
              </w:rPr>
              <w:t>c</w:t>
            </w:r>
            <w:r w:rsidRPr="002C002E">
              <w:rPr>
                <w:rFonts w:ascii="Times New Roman" w:hAnsi="Times New Roman" w:cs="Times New Roman"/>
                <w:sz w:val="24"/>
                <w:szCs w:val="24"/>
              </w:rPr>
              <w:t>±0.14</w:t>
            </w:r>
          </w:p>
        </w:tc>
        <w:tc>
          <w:tcPr>
            <w:tcW w:w="555" w:type="pct"/>
          </w:tcPr>
          <w:p w14:paraId="2555B0DB" w14:textId="77777777" w:rsidR="00BC0DD8" w:rsidRPr="002C002E" w:rsidRDefault="001C03BC">
            <w:pPr>
              <w:spacing w:after="0" w:line="240" w:lineRule="auto"/>
              <w:jc w:val="both"/>
              <w:rPr>
                <w:rFonts w:ascii="Times New Roman" w:hAnsi="Times New Roman" w:cs="Times New Roman"/>
                <w:sz w:val="24"/>
                <w:szCs w:val="24"/>
              </w:rPr>
            </w:pPr>
            <w:r w:rsidRPr="002C002E">
              <w:rPr>
                <w:rFonts w:ascii="Times New Roman" w:hAnsi="Times New Roman" w:cs="Times New Roman"/>
                <w:sz w:val="24"/>
                <w:szCs w:val="24"/>
              </w:rPr>
              <w:t>5.29</w:t>
            </w:r>
            <w:r w:rsidRPr="002C002E">
              <w:rPr>
                <w:rFonts w:ascii="Times New Roman" w:hAnsi="Times New Roman" w:cs="Times New Roman"/>
                <w:sz w:val="24"/>
                <w:szCs w:val="24"/>
                <w:vertAlign w:val="superscript"/>
              </w:rPr>
              <w:t>ab</w:t>
            </w:r>
            <w:r w:rsidRPr="002C002E">
              <w:rPr>
                <w:rFonts w:ascii="Times New Roman" w:hAnsi="Times New Roman" w:cs="Times New Roman"/>
                <w:sz w:val="24"/>
                <w:szCs w:val="24"/>
              </w:rPr>
              <w:t>±0.03</w:t>
            </w:r>
          </w:p>
        </w:tc>
        <w:tc>
          <w:tcPr>
            <w:tcW w:w="595" w:type="pct"/>
          </w:tcPr>
          <w:p w14:paraId="636E8059" w14:textId="77777777" w:rsidR="00BC0DD8" w:rsidRPr="002C002E" w:rsidRDefault="001C03BC">
            <w:pPr>
              <w:spacing w:after="0" w:line="240" w:lineRule="auto"/>
              <w:jc w:val="both"/>
              <w:rPr>
                <w:rFonts w:ascii="Times New Roman" w:hAnsi="Times New Roman" w:cs="Times New Roman"/>
                <w:sz w:val="24"/>
                <w:szCs w:val="24"/>
              </w:rPr>
            </w:pPr>
            <w:r w:rsidRPr="002C002E">
              <w:rPr>
                <w:rFonts w:ascii="Times New Roman" w:hAnsi="Times New Roman" w:cs="Times New Roman"/>
                <w:sz w:val="24"/>
                <w:szCs w:val="24"/>
              </w:rPr>
              <w:t>10.17</w:t>
            </w:r>
            <w:r w:rsidRPr="002C002E">
              <w:rPr>
                <w:rFonts w:ascii="Times New Roman" w:hAnsi="Times New Roman" w:cs="Times New Roman"/>
                <w:sz w:val="24"/>
                <w:szCs w:val="24"/>
                <w:vertAlign w:val="superscript"/>
              </w:rPr>
              <w:t>a</w:t>
            </w:r>
            <w:r w:rsidRPr="002C002E">
              <w:rPr>
                <w:rFonts w:ascii="Times New Roman" w:hAnsi="Times New Roman" w:cs="Times New Roman"/>
                <w:sz w:val="24"/>
                <w:szCs w:val="24"/>
              </w:rPr>
              <w:t>±0.03</w:t>
            </w:r>
          </w:p>
        </w:tc>
        <w:tc>
          <w:tcPr>
            <w:tcW w:w="595" w:type="pct"/>
          </w:tcPr>
          <w:p w14:paraId="213EB86A" w14:textId="77777777" w:rsidR="00BC0DD8" w:rsidRPr="002C002E" w:rsidRDefault="001C03BC">
            <w:pPr>
              <w:spacing w:after="0" w:line="240" w:lineRule="auto"/>
              <w:jc w:val="both"/>
              <w:rPr>
                <w:rFonts w:ascii="Times New Roman" w:hAnsi="Times New Roman" w:cs="Times New Roman"/>
                <w:sz w:val="24"/>
                <w:szCs w:val="24"/>
              </w:rPr>
            </w:pPr>
            <w:r w:rsidRPr="002C002E">
              <w:rPr>
                <w:rFonts w:ascii="Times New Roman" w:hAnsi="Times New Roman" w:cs="Times New Roman"/>
                <w:sz w:val="24"/>
                <w:szCs w:val="24"/>
              </w:rPr>
              <w:t>20.93</w:t>
            </w:r>
            <w:r w:rsidRPr="002C002E">
              <w:rPr>
                <w:rFonts w:ascii="Times New Roman" w:hAnsi="Times New Roman" w:cs="Times New Roman"/>
                <w:sz w:val="24"/>
                <w:szCs w:val="24"/>
                <w:vertAlign w:val="superscript"/>
              </w:rPr>
              <w:t>c</w:t>
            </w:r>
            <w:r w:rsidRPr="002C002E">
              <w:rPr>
                <w:rFonts w:ascii="Times New Roman" w:hAnsi="Times New Roman" w:cs="Times New Roman"/>
                <w:sz w:val="24"/>
                <w:szCs w:val="24"/>
              </w:rPr>
              <w:t>±0.27</w:t>
            </w:r>
          </w:p>
        </w:tc>
        <w:tc>
          <w:tcPr>
            <w:tcW w:w="555" w:type="pct"/>
          </w:tcPr>
          <w:p w14:paraId="7E358B6D" w14:textId="77777777" w:rsidR="00BC0DD8" w:rsidRPr="002C002E" w:rsidRDefault="001C03BC">
            <w:pPr>
              <w:spacing w:after="0" w:line="240" w:lineRule="auto"/>
              <w:jc w:val="both"/>
              <w:rPr>
                <w:rFonts w:ascii="Times New Roman" w:hAnsi="Times New Roman" w:cs="Times New Roman"/>
                <w:sz w:val="24"/>
                <w:szCs w:val="24"/>
              </w:rPr>
            </w:pPr>
            <w:r w:rsidRPr="002C002E">
              <w:rPr>
                <w:rFonts w:ascii="Times New Roman" w:hAnsi="Times New Roman" w:cs="Times New Roman"/>
                <w:sz w:val="24"/>
                <w:szCs w:val="24"/>
              </w:rPr>
              <w:t>4.31</w:t>
            </w:r>
            <w:r w:rsidRPr="002C002E">
              <w:rPr>
                <w:rFonts w:ascii="Times New Roman" w:hAnsi="Times New Roman" w:cs="Times New Roman"/>
                <w:sz w:val="24"/>
                <w:szCs w:val="24"/>
                <w:vertAlign w:val="superscript"/>
              </w:rPr>
              <w:t>a</w:t>
            </w:r>
            <w:r w:rsidRPr="002C002E">
              <w:rPr>
                <w:rFonts w:ascii="Times New Roman" w:hAnsi="Times New Roman" w:cs="Times New Roman"/>
                <w:sz w:val="24"/>
                <w:szCs w:val="24"/>
              </w:rPr>
              <w:t>±0.06</w:t>
            </w:r>
          </w:p>
        </w:tc>
        <w:tc>
          <w:tcPr>
            <w:tcW w:w="559" w:type="pct"/>
          </w:tcPr>
          <w:p w14:paraId="6732DB64" w14:textId="77777777" w:rsidR="00BC0DD8" w:rsidRPr="002C002E" w:rsidRDefault="001C03BC">
            <w:pPr>
              <w:spacing w:after="0" w:line="240" w:lineRule="auto"/>
              <w:jc w:val="both"/>
              <w:rPr>
                <w:rFonts w:ascii="Times New Roman" w:hAnsi="Times New Roman" w:cs="Times New Roman"/>
                <w:sz w:val="24"/>
                <w:szCs w:val="24"/>
              </w:rPr>
            </w:pPr>
            <w:r w:rsidRPr="002C002E">
              <w:rPr>
                <w:rFonts w:ascii="Times New Roman" w:hAnsi="Times New Roman" w:cs="Times New Roman"/>
                <w:sz w:val="24"/>
                <w:szCs w:val="24"/>
              </w:rPr>
              <w:t>3.83</w:t>
            </w:r>
            <w:r w:rsidRPr="002C002E">
              <w:rPr>
                <w:rFonts w:ascii="Times New Roman" w:hAnsi="Times New Roman" w:cs="Times New Roman"/>
                <w:sz w:val="24"/>
                <w:szCs w:val="24"/>
                <w:vertAlign w:val="superscript"/>
              </w:rPr>
              <w:t>a</w:t>
            </w:r>
            <w:r w:rsidRPr="002C002E">
              <w:rPr>
                <w:rFonts w:ascii="Times New Roman" w:hAnsi="Times New Roman" w:cs="Times New Roman"/>
                <w:sz w:val="24"/>
                <w:szCs w:val="24"/>
              </w:rPr>
              <w:t xml:space="preserve"> ±0.06</w:t>
            </w:r>
          </w:p>
        </w:tc>
      </w:tr>
      <w:tr w:rsidR="00BC0DD8" w:rsidRPr="002C002E" w14:paraId="3A3948E8" w14:textId="77777777" w:rsidTr="00CF3400">
        <w:trPr>
          <w:trHeight w:val="723"/>
        </w:trPr>
        <w:tc>
          <w:tcPr>
            <w:tcW w:w="436" w:type="pct"/>
          </w:tcPr>
          <w:p w14:paraId="12034115" w14:textId="77777777" w:rsidR="00BC0DD8" w:rsidRPr="002C002E" w:rsidRDefault="001C03BC">
            <w:pPr>
              <w:spacing w:after="0"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AMX</w:t>
            </w:r>
          </w:p>
        </w:tc>
        <w:tc>
          <w:tcPr>
            <w:tcW w:w="555" w:type="pct"/>
          </w:tcPr>
          <w:p w14:paraId="21E48757" w14:textId="77777777" w:rsidR="00BC0DD8" w:rsidRPr="002C002E" w:rsidRDefault="001C03BC">
            <w:pPr>
              <w:spacing w:after="0" w:line="240" w:lineRule="auto"/>
              <w:jc w:val="both"/>
              <w:rPr>
                <w:rFonts w:ascii="Times New Roman" w:hAnsi="Times New Roman" w:cs="Times New Roman"/>
                <w:sz w:val="24"/>
                <w:szCs w:val="24"/>
              </w:rPr>
            </w:pPr>
            <w:r w:rsidRPr="002C002E">
              <w:rPr>
                <w:rFonts w:ascii="Times New Roman" w:hAnsi="Times New Roman" w:cs="Times New Roman"/>
                <w:sz w:val="24"/>
                <w:szCs w:val="24"/>
              </w:rPr>
              <w:t>2.48</w:t>
            </w:r>
            <w:r w:rsidRPr="002C002E">
              <w:rPr>
                <w:rFonts w:ascii="Times New Roman" w:hAnsi="Times New Roman" w:cs="Times New Roman"/>
                <w:sz w:val="24"/>
                <w:szCs w:val="24"/>
                <w:vertAlign w:val="superscript"/>
              </w:rPr>
              <w:t>b</w:t>
            </w:r>
            <w:r w:rsidRPr="002C002E">
              <w:rPr>
                <w:rFonts w:ascii="Times New Roman" w:hAnsi="Times New Roman" w:cs="Times New Roman"/>
                <w:sz w:val="24"/>
                <w:szCs w:val="24"/>
              </w:rPr>
              <w:t>±0.03</w:t>
            </w:r>
          </w:p>
        </w:tc>
        <w:tc>
          <w:tcPr>
            <w:tcW w:w="551" w:type="pct"/>
          </w:tcPr>
          <w:p w14:paraId="5728DDBC" w14:textId="77777777" w:rsidR="00BC0DD8" w:rsidRPr="002C002E" w:rsidRDefault="001C03BC">
            <w:pPr>
              <w:spacing w:after="0" w:line="240" w:lineRule="auto"/>
              <w:jc w:val="both"/>
              <w:rPr>
                <w:rFonts w:ascii="Times New Roman" w:hAnsi="Times New Roman" w:cs="Times New Roman"/>
                <w:sz w:val="24"/>
                <w:szCs w:val="24"/>
              </w:rPr>
            </w:pPr>
            <w:r w:rsidRPr="002C002E">
              <w:rPr>
                <w:rFonts w:ascii="Times New Roman" w:hAnsi="Times New Roman" w:cs="Times New Roman"/>
                <w:sz w:val="24"/>
                <w:szCs w:val="24"/>
              </w:rPr>
              <w:t>14.33</w:t>
            </w:r>
            <w:r w:rsidRPr="002C002E">
              <w:rPr>
                <w:rFonts w:ascii="Times New Roman" w:hAnsi="Times New Roman" w:cs="Times New Roman"/>
                <w:sz w:val="24"/>
                <w:szCs w:val="24"/>
                <w:vertAlign w:val="superscript"/>
              </w:rPr>
              <w:t>a</w:t>
            </w:r>
            <w:r w:rsidRPr="002C002E">
              <w:rPr>
                <w:rFonts w:ascii="Times New Roman" w:hAnsi="Times New Roman" w:cs="Times New Roman"/>
                <w:sz w:val="24"/>
                <w:szCs w:val="24"/>
              </w:rPr>
              <w:t>±0.38</w:t>
            </w:r>
          </w:p>
        </w:tc>
        <w:tc>
          <w:tcPr>
            <w:tcW w:w="599" w:type="pct"/>
          </w:tcPr>
          <w:p w14:paraId="55CF59ED" w14:textId="77777777" w:rsidR="00BC0DD8" w:rsidRPr="002C002E" w:rsidRDefault="001C03BC">
            <w:pPr>
              <w:spacing w:after="0" w:line="240" w:lineRule="auto"/>
              <w:jc w:val="both"/>
              <w:rPr>
                <w:rFonts w:ascii="Times New Roman" w:hAnsi="Times New Roman" w:cs="Times New Roman"/>
                <w:sz w:val="24"/>
                <w:szCs w:val="24"/>
              </w:rPr>
            </w:pPr>
            <w:r w:rsidRPr="002C002E">
              <w:rPr>
                <w:rFonts w:ascii="Times New Roman" w:hAnsi="Times New Roman" w:cs="Times New Roman"/>
                <w:sz w:val="24"/>
                <w:szCs w:val="24"/>
              </w:rPr>
              <w:t>7.30</w:t>
            </w:r>
            <w:r w:rsidRPr="002C002E">
              <w:rPr>
                <w:rFonts w:ascii="Times New Roman" w:hAnsi="Times New Roman" w:cs="Times New Roman"/>
                <w:sz w:val="24"/>
                <w:szCs w:val="24"/>
                <w:vertAlign w:val="superscript"/>
              </w:rPr>
              <w:t>a</w:t>
            </w:r>
            <w:r w:rsidRPr="002C002E">
              <w:rPr>
                <w:rFonts w:ascii="Times New Roman" w:hAnsi="Times New Roman" w:cs="Times New Roman"/>
                <w:sz w:val="24"/>
                <w:szCs w:val="24"/>
              </w:rPr>
              <w:t>±0.05</w:t>
            </w:r>
          </w:p>
        </w:tc>
        <w:tc>
          <w:tcPr>
            <w:tcW w:w="555" w:type="pct"/>
          </w:tcPr>
          <w:p w14:paraId="0EB9B0C4" w14:textId="77777777" w:rsidR="00BC0DD8" w:rsidRPr="002C002E" w:rsidRDefault="001C03BC">
            <w:pPr>
              <w:spacing w:after="0" w:line="240" w:lineRule="auto"/>
              <w:jc w:val="both"/>
              <w:rPr>
                <w:rFonts w:ascii="Times New Roman" w:hAnsi="Times New Roman" w:cs="Times New Roman"/>
                <w:sz w:val="24"/>
                <w:szCs w:val="24"/>
              </w:rPr>
            </w:pPr>
            <w:r w:rsidRPr="002C002E">
              <w:rPr>
                <w:rFonts w:ascii="Times New Roman" w:hAnsi="Times New Roman" w:cs="Times New Roman"/>
                <w:sz w:val="24"/>
                <w:szCs w:val="24"/>
              </w:rPr>
              <w:t>5.46</w:t>
            </w:r>
            <w:r w:rsidRPr="002C002E">
              <w:rPr>
                <w:rFonts w:ascii="Times New Roman" w:hAnsi="Times New Roman" w:cs="Times New Roman"/>
                <w:sz w:val="24"/>
                <w:szCs w:val="24"/>
                <w:vertAlign w:val="superscript"/>
              </w:rPr>
              <w:t>a</w:t>
            </w:r>
            <w:r w:rsidRPr="002C002E">
              <w:rPr>
                <w:rFonts w:ascii="Times New Roman" w:hAnsi="Times New Roman" w:cs="Times New Roman"/>
                <w:sz w:val="24"/>
                <w:szCs w:val="24"/>
              </w:rPr>
              <w:t>±0.06</w:t>
            </w:r>
          </w:p>
        </w:tc>
        <w:tc>
          <w:tcPr>
            <w:tcW w:w="595" w:type="pct"/>
          </w:tcPr>
          <w:p w14:paraId="04BF169D" w14:textId="77777777" w:rsidR="00BC0DD8" w:rsidRPr="002C002E" w:rsidRDefault="001C03BC">
            <w:pPr>
              <w:spacing w:after="0" w:line="240" w:lineRule="auto"/>
              <w:jc w:val="both"/>
              <w:rPr>
                <w:rFonts w:ascii="Times New Roman" w:hAnsi="Times New Roman" w:cs="Times New Roman"/>
                <w:sz w:val="24"/>
                <w:szCs w:val="24"/>
              </w:rPr>
            </w:pPr>
            <w:r w:rsidRPr="002C002E">
              <w:rPr>
                <w:rFonts w:ascii="Times New Roman" w:hAnsi="Times New Roman" w:cs="Times New Roman"/>
                <w:sz w:val="24"/>
                <w:szCs w:val="24"/>
              </w:rPr>
              <w:t>6.84</w:t>
            </w:r>
            <w:r w:rsidRPr="002C002E">
              <w:rPr>
                <w:rFonts w:ascii="Times New Roman" w:hAnsi="Times New Roman" w:cs="Times New Roman"/>
                <w:sz w:val="24"/>
                <w:szCs w:val="24"/>
                <w:vertAlign w:val="superscript"/>
              </w:rPr>
              <w:t>c</w:t>
            </w:r>
            <w:r w:rsidRPr="002C002E">
              <w:rPr>
                <w:rFonts w:ascii="Times New Roman" w:hAnsi="Times New Roman" w:cs="Times New Roman"/>
                <w:sz w:val="24"/>
                <w:szCs w:val="24"/>
              </w:rPr>
              <w:t>±0.09</w:t>
            </w:r>
          </w:p>
        </w:tc>
        <w:tc>
          <w:tcPr>
            <w:tcW w:w="595" w:type="pct"/>
          </w:tcPr>
          <w:p w14:paraId="31D33C7C" w14:textId="77777777" w:rsidR="00BC0DD8" w:rsidRPr="002C002E" w:rsidRDefault="001C03BC">
            <w:pPr>
              <w:spacing w:after="0" w:line="240" w:lineRule="auto"/>
              <w:jc w:val="both"/>
              <w:rPr>
                <w:rFonts w:ascii="Times New Roman" w:hAnsi="Times New Roman" w:cs="Times New Roman"/>
                <w:sz w:val="24"/>
                <w:szCs w:val="24"/>
              </w:rPr>
            </w:pPr>
            <w:r w:rsidRPr="002C002E">
              <w:rPr>
                <w:rFonts w:ascii="Times New Roman" w:hAnsi="Times New Roman" w:cs="Times New Roman"/>
                <w:sz w:val="24"/>
                <w:szCs w:val="24"/>
              </w:rPr>
              <w:t>26.06</w:t>
            </w:r>
            <w:r w:rsidRPr="002C002E">
              <w:rPr>
                <w:rFonts w:ascii="Times New Roman" w:hAnsi="Times New Roman" w:cs="Times New Roman"/>
                <w:sz w:val="24"/>
                <w:szCs w:val="24"/>
                <w:vertAlign w:val="superscript"/>
              </w:rPr>
              <w:t>a</w:t>
            </w:r>
            <w:r w:rsidRPr="002C002E">
              <w:rPr>
                <w:rFonts w:ascii="Times New Roman" w:hAnsi="Times New Roman" w:cs="Times New Roman"/>
                <w:sz w:val="24"/>
                <w:szCs w:val="24"/>
              </w:rPr>
              <w:t>±0.57</w:t>
            </w:r>
          </w:p>
        </w:tc>
        <w:tc>
          <w:tcPr>
            <w:tcW w:w="555" w:type="pct"/>
          </w:tcPr>
          <w:p w14:paraId="0FC42469" w14:textId="77777777" w:rsidR="00BC0DD8" w:rsidRPr="002C002E" w:rsidRDefault="001C03BC">
            <w:pPr>
              <w:spacing w:after="0" w:line="240" w:lineRule="auto"/>
              <w:jc w:val="both"/>
              <w:rPr>
                <w:rFonts w:ascii="Times New Roman" w:hAnsi="Times New Roman" w:cs="Times New Roman"/>
                <w:sz w:val="24"/>
                <w:szCs w:val="24"/>
              </w:rPr>
            </w:pPr>
            <w:r w:rsidRPr="002C002E">
              <w:rPr>
                <w:rFonts w:ascii="Times New Roman" w:hAnsi="Times New Roman" w:cs="Times New Roman"/>
                <w:sz w:val="24"/>
                <w:szCs w:val="24"/>
              </w:rPr>
              <w:t>2.02</w:t>
            </w:r>
            <w:r w:rsidRPr="002C002E">
              <w:rPr>
                <w:rFonts w:ascii="Times New Roman" w:hAnsi="Times New Roman" w:cs="Times New Roman"/>
                <w:sz w:val="24"/>
                <w:szCs w:val="24"/>
                <w:vertAlign w:val="superscript"/>
              </w:rPr>
              <w:t>c</w:t>
            </w:r>
            <w:r w:rsidRPr="002C002E">
              <w:rPr>
                <w:rFonts w:ascii="Times New Roman" w:hAnsi="Times New Roman" w:cs="Times New Roman"/>
                <w:sz w:val="24"/>
                <w:szCs w:val="24"/>
              </w:rPr>
              <w:t>±0.05</w:t>
            </w:r>
          </w:p>
        </w:tc>
        <w:tc>
          <w:tcPr>
            <w:tcW w:w="559" w:type="pct"/>
          </w:tcPr>
          <w:p w14:paraId="72B58EEF" w14:textId="77777777" w:rsidR="00BC0DD8" w:rsidRPr="002C002E" w:rsidRDefault="001C03BC">
            <w:pPr>
              <w:spacing w:after="0" w:line="240" w:lineRule="auto"/>
              <w:jc w:val="both"/>
              <w:rPr>
                <w:rFonts w:ascii="Times New Roman" w:hAnsi="Times New Roman" w:cs="Times New Roman"/>
                <w:sz w:val="24"/>
                <w:szCs w:val="24"/>
              </w:rPr>
            </w:pPr>
            <w:r w:rsidRPr="002C002E">
              <w:rPr>
                <w:rFonts w:ascii="Times New Roman" w:hAnsi="Times New Roman" w:cs="Times New Roman"/>
                <w:sz w:val="24"/>
                <w:szCs w:val="24"/>
              </w:rPr>
              <w:t>3.56</w:t>
            </w:r>
            <w:r w:rsidRPr="002C002E">
              <w:rPr>
                <w:rFonts w:ascii="Times New Roman" w:hAnsi="Times New Roman" w:cs="Times New Roman"/>
                <w:sz w:val="24"/>
                <w:szCs w:val="24"/>
                <w:vertAlign w:val="superscript"/>
              </w:rPr>
              <w:t>b</w:t>
            </w:r>
            <w:r w:rsidRPr="002C002E">
              <w:rPr>
                <w:rFonts w:ascii="Times New Roman" w:hAnsi="Times New Roman" w:cs="Times New Roman"/>
                <w:sz w:val="24"/>
                <w:szCs w:val="24"/>
              </w:rPr>
              <w:t>±0.05</w:t>
            </w:r>
          </w:p>
        </w:tc>
      </w:tr>
      <w:tr w:rsidR="00BC0DD8" w:rsidRPr="002C002E" w14:paraId="7D5C39B6" w14:textId="77777777" w:rsidTr="00CF3400">
        <w:trPr>
          <w:trHeight w:val="723"/>
        </w:trPr>
        <w:tc>
          <w:tcPr>
            <w:tcW w:w="436" w:type="pct"/>
          </w:tcPr>
          <w:p w14:paraId="42AEBD47" w14:textId="77777777" w:rsidR="00BC0DD8" w:rsidRPr="002C002E" w:rsidRDefault="001C03BC">
            <w:pPr>
              <w:spacing w:after="0" w:line="240" w:lineRule="auto"/>
              <w:jc w:val="both"/>
              <w:rPr>
                <w:rFonts w:ascii="Times New Roman" w:hAnsi="Times New Roman" w:cs="Times New Roman"/>
                <w:b/>
                <w:sz w:val="24"/>
                <w:szCs w:val="24"/>
              </w:rPr>
            </w:pPr>
            <w:r w:rsidRPr="002C002E">
              <w:rPr>
                <w:rFonts w:ascii="Times New Roman" w:hAnsi="Times New Roman" w:cs="Times New Roman"/>
                <w:b/>
                <w:sz w:val="24"/>
                <w:szCs w:val="24"/>
              </w:rPr>
              <w:lastRenderedPageBreak/>
              <w:t>LSD</w:t>
            </w:r>
          </w:p>
        </w:tc>
        <w:tc>
          <w:tcPr>
            <w:tcW w:w="555" w:type="pct"/>
          </w:tcPr>
          <w:p w14:paraId="44A03432" w14:textId="77777777" w:rsidR="00BC0DD8" w:rsidRPr="002C002E" w:rsidRDefault="001C03BC">
            <w:pPr>
              <w:spacing w:after="0"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0.1162</w:t>
            </w:r>
          </w:p>
        </w:tc>
        <w:tc>
          <w:tcPr>
            <w:tcW w:w="551" w:type="pct"/>
          </w:tcPr>
          <w:p w14:paraId="50FF2F1D" w14:textId="77777777" w:rsidR="00BC0DD8" w:rsidRPr="002C002E" w:rsidRDefault="001C03BC">
            <w:pPr>
              <w:spacing w:after="0"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0.5833</w:t>
            </w:r>
          </w:p>
        </w:tc>
        <w:tc>
          <w:tcPr>
            <w:tcW w:w="599" w:type="pct"/>
          </w:tcPr>
          <w:p w14:paraId="68BF5A47" w14:textId="77777777" w:rsidR="00BC0DD8" w:rsidRPr="002C002E" w:rsidRDefault="001C03BC">
            <w:pPr>
              <w:spacing w:after="0"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0.2295</w:t>
            </w:r>
          </w:p>
        </w:tc>
        <w:tc>
          <w:tcPr>
            <w:tcW w:w="555" w:type="pct"/>
          </w:tcPr>
          <w:p w14:paraId="0FF74178" w14:textId="77777777" w:rsidR="00BC0DD8" w:rsidRPr="002C002E" w:rsidRDefault="001C03BC">
            <w:pPr>
              <w:spacing w:after="0"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0.3882</w:t>
            </w:r>
          </w:p>
        </w:tc>
        <w:tc>
          <w:tcPr>
            <w:tcW w:w="595" w:type="pct"/>
          </w:tcPr>
          <w:p w14:paraId="1B974CBF" w14:textId="77777777" w:rsidR="00BC0DD8" w:rsidRPr="002C002E" w:rsidRDefault="001C03BC">
            <w:pPr>
              <w:spacing w:after="0"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0.1916</w:t>
            </w:r>
          </w:p>
        </w:tc>
        <w:tc>
          <w:tcPr>
            <w:tcW w:w="595" w:type="pct"/>
          </w:tcPr>
          <w:p w14:paraId="1667FF0D" w14:textId="77777777" w:rsidR="00BC0DD8" w:rsidRPr="002C002E" w:rsidRDefault="001C03BC">
            <w:pPr>
              <w:spacing w:after="0"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1.1864</w:t>
            </w:r>
          </w:p>
        </w:tc>
        <w:tc>
          <w:tcPr>
            <w:tcW w:w="555" w:type="pct"/>
          </w:tcPr>
          <w:p w14:paraId="2EB04A06" w14:textId="77777777" w:rsidR="00BC0DD8" w:rsidRPr="002C002E" w:rsidRDefault="001C03BC">
            <w:pPr>
              <w:spacing w:after="0"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0.1396</w:t>
            </w:r>
          </w:p>
        </w:tc>
        <w:tc>
          <w:tcPr>
            <w:tcW w:w="559" w:type="pct"/>
          </w:tcPr>
          <w:p w14:paraId="3C1499C7" w14:textId="77777777" w:rsidR="00BC0DD8" w:rsidRPr="002C002E" w:rsidRDefault="001C03BC">
            <w:pPr>
              <w:spacing w:after="0"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0.2454</w:t>
            </w:r>
          </w:p>
        </w:tc>
      </w:tr>
    </w:tbl>
    <w:p w14:paraId="561EF3D3"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The means ‘</w:t>
      </w:r>
      <w:proofErr w:type="spellStart"/>
      <w:r w:rsidRPr="002C002E">
        <w:rPr>
          <w:rFonts w:ascii="Times New Roman" w:hAnsi="Times New Roman" w:cs="Times New Roman"/>
          <w:sz w:val="24"/>
          <w:szCs w:val="24"/>
        </w:rPr>
        <w:t>abc</w:t>
      </w:r>
      <w:proofErr w:type="spellEnd"/>
      <w:r w:rsidRPr="002C002E">
        <w:rPr>
          <w:rFonts w:ascii="Times New Roman" w:hAnsi="Times New Roman" w:cs="Times New Roman"/>
          <w:sz w:val="24"/>
          <w:szCs w:val="24"/>
        </w:rPr>
        <w:t xml:space="preserve">…’  with  different  superscript  within  the  same  column  are  significantly  different  (p≤0.05) </w:t>
      </w:r>
    </w:p>
    <w:p w14:paraId="7C7CD777" w14:textId="77777777" w:rsidR="00BC0DD8" w:rsidRPr="002C002E" w:rsidRDefault="001C03BC">
      <w:pPr>
        <w:spacing w:after="0" w:line="240" w:lineRule="auto"/>
        <w:jc w:val="both"/>
        <w:rPr>
          <w:rFonts w:ascii="Times New Roman" w:hAnsi="Times New Roman" w:cs="Times New Roman"/>
          <w:sz w:val="24"/>
          <w:szCs w:val="24"/>
        </w:rPr>
      </w:pPr>
      <w:r w:rsidRPr="002C002E">
        <w:rPr>
          <w:rFonts w:ascii="Times New Roman" w:hAnsi="Times New Roman" w:cs="Times New Roman"/>
          <w:b/>
          <w:sz w:val="24"/>
          <w:szCs w:val="24"/>
        </w:rPr>
        <w:t>Key:</w:t>
      </w:r>
      <w:r w:rsidRPr="002C002E">
        <w:rPr>
          <w:rFonts w:ascii="Times New Roman" w:hAnsi="Times New Roman" w:cs="Times New Roman"/>
          <w:sz w:val="24"/>
          <w:szCs w:val="24"/>
        </w:rPr>
        <w:tab/>
        <w:t xml:space="preserve"> </w:t>
      </w:r>
      <w:r w:rsidRPr="002C002E">
        <w:rPr>
          <w:rFonts w:ascii="Times New Roman" w:hAnsi="Times New Roman" w:cs="Times New Roman"/>
          <w:b/>
          <w:sz w:val="24"/>
          <w:szCs w:val="24"/>
        </w:rPr>
        <w:t>AGX</w:t>
      </w:r>
      <w:r w:rsidRPr="002C002E">
        <w:rPr>
          <w:rFonts w:ascii="Times New Roman" w:hAnsi="Times New Roman" w:cs="Times New Roman"/>
          <w:sz w:val="24"/>
          <w:szCs w:val="24"/>
        </w:rPr>
        <w:t xml:space="preserve"> = Ginger extracts</w:t>
      </w:r>
    </w:p>
    <w:p w14:paraId="5C62ED0F" w14:textId="77777777" w:rsidR="00BC0DD8" w:rsidRPr="002C002E" w:rsidRDefault="001C03BC">
      <w:pPr>
        <w:spacing w:after="0" w:line="240" w:lineRule="auto"/>
        <w:jc w:val="both"/>
        <w:rPr>
          <w:rFonts w:ascii="Times New Roman" w:hAnsi="Times New Roman" w:cs="Times New Roman"/>
          <w:sz w:val="24"/>
          <w:szCs w:val="24"/>
        </w:rPr>
      </w:pPr>
      <w:r w:rsidRPr="002C002E">
        <w:rPr>
          <w:rFonts w:ascii="Times New Roman" w:hAnsi="Times New Roman" w:cs="Times New Roman"/>
          <w:sz w:val="24"/>
          <w:szCs w:val="24"/>
        </w:rPr>
        <w:tab/>
      </w:r>
      <w:r w:rsidRPr="002C002E">
        <w:rPr>
          <w:rFonts w:ascii="Times New Roman" w:hAnsi="Times New Roman" w:cs="Times New Roman"/>
          <w:b/>
          <w:sz w:val="24"/>
          <w:szCs w:val="24"/>
        </w:rPr>
        <w:t>ATX</w:t>
      </w:r>
      <w:r w:rsidRPr="002C002E">
        <w:rPr>
          <w:rFonts w:ascii="Times New Roman" w:hAnsi="Times New Roman" w:cs="Times New Roman"/>
          <w:sz w:val="24"/>
          <w:szCs w:val="24"/>
        </w:rPr>
        <w:t xml:space="preserve"> = T. </w:t>
      </w:r>
      <w:proofErr w:type="spellStart"/>
      <w:r w:rsidRPr="002C002E">
        <w:rPr>
          <w:rFonts w:ascii="Times New Roman" w:hAnsi="Times New Roman" w:cs="Times New Roman"/>
          <w:sz w:val="24"/>
          <w:szCs w:val="24"/>
        </w:rPr>
        <w:t>tetrapluera</w:t>
      </w:r>
      <w:proofErr w:type="spellEnd"/>
      <w:r w:rsidRPr="002C002E">
        <w:rPr>
          <w:rFonts w:ascii="Times New Roman" w:hAnsi="Times New Roman" w:cs="Times New Roman"/>
          <w:sz w:val="24"/>
          <w:szCs w:val="24"/>
        </w:rPr>
        <w:t xml:space="preserve"> extracts</w:t>
      </w:r>
    </w:p>
    <w:p w14:paraId="5A2D49F7" w14:textId="77777777" w:rsidR="00BC0DD8" w:rsidRPr="002C002E" w:rsidRDefault="001C03BC">
      <w:pPr>
        <w:spacing w:after="0" w:line="240" w:lineRule="auto"/>
        <w:jc w:val="both"/>
        <w:rPr>
          <w:rFonts w:ascii="Times New Roman" w:hAnsi="Times New Roman" w:cs="Times New Roman"/>
          <w:sz w:val="24"/>
          <w:szCs w:val="24"/>
        </w:rPr>
      </w:pPr>
      <w:r w:rsidRPr="002C002E">
        <w:rPr>
          <w:rFonts w:ascii="Times New Roman" w:hAnsi="Times New Roman" w:cs="Times New Roman"/>
          <w:sz w:val="24"/>
          <w:szCs w:val="24"/>
        </w:rPr>
        <w:tab/>
      </w:r>
      <w:r w:rsidRPr="002C002E">
        <w:rPr>
          <w:rFonts w:ascii="Times New Roman" w:hAnsi="Times New Roman" w:cs="Times New Roman"/>
          <w:b/>
          <w:sz w:val="24"/>
          <w:szCs w:val="24"/>
        </w:rPr>
        <w:t>AMX</w:t>
      </w:r>
      <w:r w:rsidRPr="002C002E">
        <w:rPr>
          <w:rFonts w:ascii="Times New Roman" w:hAnsi="Times New Roman" w:cs="Times New Roman"/>
          <w:sz w:val="24"/>
          <w:szCs w:val="24"/>
        </w:rPr>
        <w:t xml:space="preserve"> = M. </w:t>
      </w:r>
      <w:proofErr w:type="spellStart"/>
      <w:r w:rsidRPr="002C002E">
        <w:rPr>
          <w:rFonts w:ascii="Times New Roman" w:hAnsi="Times New Roman" w:cs="Times New Roman"/>
          <w:sz w:val="24"/>
          <w:szCs w:val="24"/>
        </w:rPr>
        <w:t>myristica</w:t>
      </w:r>
      <w:proofErr w:type="spellEnd"/>
      <w:r w:rsidRPr="002C002E">
        <w:rPr>
          <w:rFonts w:ascii="Times New Roman" w:hAnsi="Times New Roman" w:cs="Times New Roman"/>
          <w:sz w:val="24"/>
          <w:szCs w:val="24"/>
        </w:rPr>
        <w:t xml:space="preserve"> extracts</w:t>
      </w:r>
    </w:p>
    <w:p w14:paraId="167B69B1" w14:textId="77777777" w:rsidR="00BC0DD8" w:rsidRPr="002C002E" w:rsidRDefault="00BC0DD8">
      <w:pPr>
        <w:spacing w:after="0" w:line="240" w:lineRule="auto"/>
        <w:jc w:val="both"/>
        <w:rPr>
          <w:rFonts w:ascii="Times New Roman" w:hAnsi="Times New Roman" w:cs="Times New Roman"/>
          <w:sz w:val="24"/>
          <w:szCs w:val="24"/>
        </w:rPr>
      </w:pPr>
    </w:p>
    <w:p w14:paraId="1792606E" w14:textId="77777777" w:rsidR="00BC0DD8" w:rsidRPr="002C002E" w:rsidRDefault="001C03BC">
      <w:pPr>
        <w:spacing w:after="0"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3.3. Antioxidant Assays</w:t>
      </w:r>
    </w:p>
    <w:p w14:paraId="658A071E" w14:textId="77777777" w:rsidR="00BC0DD8" w:rsidRPr="002C002E" w:rsidRDefault="001C03BC">
      <w:pPr>
        <w:spacing w:after="0"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 xml:space="preserve">DPPH </w:t>
      </w:r>
      <w:r w:rsidRPr="002C002E">
        <w:rPr>
          <w:rFonts w:ascii="Times New Roman" w:hAnsi="Times New Roman" w:cs="Times New Roman"/>
          <w:b/>
          <w:sz w:val="24"/>
          <w:szCs w:val="24"/>
          <w:shd w:val="clear" w:color="auto" w:fill="FFFFFF"/>
        </w:rPr>
        <w:t>(2,2-diphenyl-1-picrylhydrazyl)</w:t>
      </w:r>
      <w:r w:rsidRPr="002C002E">
        <w:rPr>
          <w:rFonts w:ascii="Times New Roman" w:hAnsi="Times New Roman" w:cs="Times New Roman"/>
          <w:sz w:val="24"/>
          <w:szCs w:val="24"/>
          <w:shd w:val="clear" w:color="auto" w:fill="FFFFFF"/>
        </w:rPr>
        <w:t xml:space="preserve"> </w:t>
      </w:r>
      <w:r w:rsidRPr="002C002E">
        <w:rPr>
          <w:rFonts w:ascii="Times New Roman" w:hAnsi="Times New Roman" w:cs="Times New Roman"/>
          <w:b/>
          <w:sz w:val="24"/>
          <w:szCs w:val="24"/>
        </w:rPr>
        <w:t>Radical Inhibitory Activity of the crude Extracts.</w:t>
      </w:r>
    </w:p>
    <w:p w14:paraId="7B3FFBB6" w14:textId="77777777" w:rsidR="00BC0DD8" w:rsidRPr="002C002E" w:rsidRDefault="00BC0DD8">
      <w:pPr>
        <w:spacing w:after="0" w:line="240" w:lineRule="auto"/>
        <w:jc w:val="both"/>
        <w:rPr>
          <w:rFonts w:ascii="Times New Roman" w:hAnsi="Times New Roman" w:cs="Times New Roman"/>
          <w:b/>
          <w:sz w:val="24"/>
          <w:szCs w:val="24"/>
        </w:rPr>
      </w:pPr>
    </w:p>
    <w:p w14:paraId="60A871F2"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 xml:space="preserve">The DPPH </w:t>
      </w:r>
      <w:r w:rsidRPr="002C002E">
        <w:rPr>
          <w:rFonts w:ascii="Times New Roman" w:hAnsi="Times New Roman" w:cs="Times New Roman"/>
          <w:sz w:val="24"/>
          <w:szCs w:val="24"/>
          <w:shd w:val="clear" w:color="auto" w:fill="FFFFFF"/>
        </w:rPr>
        <w:t xml:space="preserve">radical inhibitory activities of the samples and the control (ascorbic acid) at different concentrations are presented in Table 4. At DPPH concentration (50 </w:t>
      </w:r>
      <w:r w:rsidRPr="002C002E">
        <w:rPr>
          <w:rFonts w:ascii="Times New Roman" w:hAnsi="Times New Roman" w:cs="Times New Roman"/>
          <w:sz w:val="24"/>
          <w:szCs w:val="24"/>
        </w:rPr>
        <w:t>µg/ml), AMX recorded the highest mean score (DPPH) of 56.61 µg/ml, followed by AGX (49.26 µg/ml) whereas ATX and control scored 44.64 and 41.07 µg/ml respectively; these values differed (P&lt; 0.05) amongst the samples and the control. It is evident that at DPPH concentration of 50 µg/ml all the crude extracts exhibited high inhibitory activity than the control.</w:t>
      </w:r>
    </w:p>
    <w:p w14:paraId="3928426E" w14:textId="77777777" w:rsidR="00BC0DD8" w:rsidRPr="002C002E" w:rsidRDefault="001C03BC">
      <w:pPr>
        <w:spacing w:after="0" w:line="240" w:lineRule="auto"/>
        <w:jc w:val="both"/>
        <w:rPr>
          <w:rFonts w:ascii="Times New Roman" w:hAnsi="Times New Roman" w:cs="Times New Roman"/>
          <w:sz w:val="24"/>
          <w:szCs w:val="24"/>
        </w:rPr>
      </w:pPr>
      <w:r w:rsidRPr="002C002E">
        <w:rPr>
          <w:rFonts w:ascii="Times New Roman" w:hAnsi="Times New Roman" w:cs="Times New Roman"/>
          <w:sz w:val="24"/>
          <w:szCs w:val="24"/>
        </w:rPr>
        <w:t xml:space="preserve">Also, at DPPH concentration of 100 µg/ml, AMX gave the highest inhibitory action of 71.27 µg/ml, while ATX had the least with a value of 60.06 µg/ml. However, AGX and the control with mean scores of 66.38 and 67.24 µg/ml respectively did not differ significantly (P&gt;0.05). A previous study by </w:t>
      </w:r>
      <w:proofErr w:type="spellStart"/>
      <w:r w:rsidRPr="002C002E">
        <w:rPr>
          <w:rFonts w:ascii="Times New Roman" w:hAnsi="Times New Roman" w:cs="Times New Roman"/>
          <w:sz w:val="24"/>
          <w:szCs w:val="24"/>
        </w:rPr>
        <w:t>Arala</w:t>
      </w:r>
      <w:proofErr w:type="spellEnd"/>
      <w:r w:rsidRPr="002C002E">
        <w:rPr>
          <w:rFonts w:ascii="Times New Roman" w:hAnsi="Times New Roman" w:cs="Times New Roman"/>
          <w:sz w:val="24"/>
          <w:szCs w:val="24"/>
        </w:rPr>
        <w:t xml:space="preserve">, </w:t>
      </w:r>
      <w:r w:rsidRPr="002C002E">
        <w:rPr>
          <w:rFonts w:ascii="Times New Roman" w:hAnsi="Times New Roman" w:cs="Times New Roman"/>
          <w:i/>
          <w:sz w:val="24"/>
          <w:szCs w:val="24"/>
        </w:rPr>
        <w:t>et al,</w:t>
      </w:r>
      <w:r w:rsidRPr="002C002E">
        <w:rPr>
          <w:rFonts w:ascii="Times New Roman" w:hAnsi="Times New Roman" w:cs="Times New Roman"/>
          <w:sz w:val="24"/>
          <w:szCs w:val="24"/>
        </w:rPr>
        <w:t xml:space="preserve"> (2020) concluded that tropical spices such as ginger and </w:t>
      </w:r>
      <w:r w:rsidRPr="002C002E">
        <w:rPr>
          <w:rFonts w:ascii="Times New Roman" w:hAnsi="Times New Roman" w:cs="Times New Roman"/>
          <w:i/>
          <w:sz w:val="24"/>
          <w:szCs w:val="24"/>
        </w:rPr>
        <w:t xml:space="preserve">M. </w:t>
      </w:r>
      <w:proofErr w:type="spellStart"/>
      <w:r w:rsidRPr="002C002E">
        <w:rPr>
          <w:rFonts w:ascii="Times New Roman" w:hAnsi="Times New Roman" w:cs="Times New Roman"/>
          <w:i/>
          <w:sz w:val="24"/>
          <w:szCs w:val="24"/>
        </w:rPr>
        <w:t>myristica</w:t>
      </w:r>
      <w:proofErr w:type="spellEnd"/>
      <w:r w:rsidRPr="002C002E">
        <w:rPr>
          <w:rFonts w:ascii="Times New Roman" w:hAnsi="Times New Roman" w:cs="Times New Roman"/>
          <w:sz w:val="24"/>
          <w:szCs w:val="24"/>
        </w:rPr>
        <w:t xml:space="preserve"> have high amounts of antioxidants in the of range of 60 µg/ml to 80 µg/ml, which compares </w:t>
      </w:r>
      <w:proofErr w:type="spellStart"/>
      <w:r w:rsidRPr="002C002E">
        <w:rPr>
          <w:rFonts w:ascii="Times New Roman" w:hAnsi="Times New Roman" w:cs="Times New Roman"/>
          <w:sz w:val="24"/>
          <w:szCs w:val="24"/>
        </w:rPr>
        <w:t>favourable</w:t>
      </w:r>
      <w:proofErr w:type="spellEnd"/>
      <w:r w:rsidRPr="002C002E">
        <w:rPr>
          <w:rFonts w:ascii="Times New Roman" w:hAnsi="Times New Roman" w:cs="Times New Roman"/>
          <w:sz w:val="24"/>
          <w:szCs w:val="24"/>
        </w:rPr>
        <w:t xml:space="preserve"> with the values obtained in this work.</w:t>
      </w:r>
    </w:p>
    <w:p w14:paraId="588956EB" w14:textId="77777777" w:rsidR="00BC0DD8" w:rsidRPr="002C002E" w:rsidRDefault="001C03BC">
      <w:pPr>
        <w:spacing w:after="0" w:line="240" w:lineRule="auto"/>
        <w:jc w:val="both"/>
        <w:rPr>
          <w:rFonts w:ascii="Times New Roman" w:eastAsia="Times New Roman" w:hAnsi="Times New Roman" w:cs="Times New Roman"/>
          <w:sz w:val="24"/>
          <w:szCs w:val="24"/>
        </w:rPr>
      </w:pPr>
      <w:r w:rsidRPr="002C002E">
        <w:rPr>
          <w:rFonts w:ascii="Times New Roman" w:hAnsi="Times New Roman" w:cs="Times New Roman"/>
          <w:sz w:val="24"/>
          <w:szCs w:val="24"/>
        </w:rPr>
        <w:t>More so, at 200 µg/ml (DPPH radicals), all the samples differed significantly and AMX with a value of 85.54 µg/ml had the highest while the control had the least (75.35) µg/ml. Again, at the DPPH concentration of 400 µg/ml, the results showed that sample AMX maintained the highest mean score (88.02 µg/ml), followed by sample AGX with a mean score of 87.14 µg/ml. Sample ATX recorded a mean score of 84.65 µg/ml while the control sample gave the least mean value of 82.33 µg/ml. It is generally observed that DPPH</w:t>
      </w:r>
      <w:r w:rsidRPr="002C002E">
        <w:rPr>
          <w:rFonts w:ascii="Times New Roman" w:hAnsi="Times New Roman" w:cs="Times New Roman"/>
          <w:sz w:val="24"/>
          <w:szCs w:val="24"/>
          <w:shd w:val="clear" w:color="auto" w:fill="FFFFFF"/>
        </w:rPr>
        <w:t xml:space="preserve"> inhibitory radical</w:t>
      </w:r>
      <w:r w:rsidRPr="002C002E">
        <w:rPr>
          <w:rFonts w:ascii="Times New Roman" w:hAnsi="Times New Roman" w:cs="Times New Roman"/>
          <w:sz w:val="24"/>
          <w:szCs w:val="24"/>
        </w:rPr>
        <w:t xml:space="preserve"> increases with increase in concentration. </w:t>
      </w:r>
      <w:r w:rsidRPr="002C002E">
        <w:rPr>
          <w:rFonts w:ascii="Times New Roman" w:eastAsia="Times New Roman" w:hAnsi="Times New Roman" w:cs="Times New Roman"/>
          <w:sz w:val="24"/>
          <w:szCs w:val="24"/>
        </w:rPr>
        <w:t xml:space="preserve">The antioxidant potentials of potato peel extracts have been examined using DPPH radicals scavenging assay, ABTS radical scavenging activity, lipids peroxidation etc. in rats liver homogenates and chelation of iron ion (Jeddou </w:t>
      </w:r>
      <w:r w:rsidRPr="002C002E">
        <w:rPr>
          <w:rFonts w:ascii="Times New Roman" w:eastAsia="Times New Roman" w:hAnsi="Times New Roman" w:cs="Times New Roman"/>
          <w:i/>
          <w:sz w:val="24"/>
          <w:szCs w:val="24"/>
        </w:rPr>
        <w:t>et al.,</w:t>
      </w:r>
      <w:r w:rsidRPr="002C002E">
        <w:rPr>
          <w:rFonts w:ascii="Times New Roman" w:eastAsia="Times New Roman" w:hAnsi="Times New Roman" w:cs="Times New Roman"/>
          <w:sz w:val="24"/>
          <w:szCs w:val="24"/>
        </w:rPr>
        <w:t xml:space="preserve"> 2018). </w:t>
      </w:r>
    </w:p>
    <w:p w14:paraId="27D850DC" w14:textId="77777777" w:rsidR="00BC0DD8" w:rsidRPr="002C002E" w:rsidRDefault="00BC0DD8">
      <w:pPr>
        <w:spacing w:after="0" w:line="240" w:lineRule="auto"/>
        <w:jc w:val="both"/>
        <w:rPr>
          <w:rFonts w:ascii="Times New Roman" w:hAnsi="Times New Roman" w:cs="Times New Roman"/>
          <w:sz w:val="24"/>
          <w:szCs w:val="24"/>
        </w:rPr>
      </w:pPr>
    </w:p>
    <w:p w14:paraId="30A2D972" w14:textId="77777777" w:rsidR="00BC0DD8" w:rsidRPr="002C002E" w:rsidRDefault="001C03BC">
      <w:pPr>
        <w:tabs>
          <w:tab w:val="left" w:pos="4228"/>
        </w:tabs>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ab/>
      </w:r>
    </w:p>
    <w:p w14:paraId="727CB5DD" w14:textId="77777777" w:rsidR="00BC0DD8" w:rsidRPr="002C002E" w:rsidRDefault="001C03BC">
      <w:pPr>
        <w:spacing w:after="0"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Table 4: Mean Scores of DPPH Radical Inhibitory Activities of the Crude Extracts at Different Concentrations</w:t>
      </w:r>
    </w:p>
    <w:p w14:paraId="3559DC1E" w14:textId="77777777" w:rsidR="00BC0DD8" w:rsidRPr="002C002E" w:rsidRDefault="00BC0DD8">
      <w:pPr>
        <w:spacing w:after="0" w:line="240" w:lineRule="auto"/>
        <w:jc w:val="both"/>
        <w:rPr>
          <w:rFonts w:ascii="Times New Roman" w:hAnsi="Times New Roman" w:cs="Times New Roman"/>
          <w:b/>
          <w:sz w:val="24"/>
          <w:szCs w:val="24"/>
        </w:rPr>
      </w:pPr>
    </w:p>
    <w:tbl>
      <w:tblPr>
        <w:tblStyle w:val="TableGrid"/>
        <w:tblW w:w="10075"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68"/>
        <w:gridCol w:w="2079"/>
        <w:gridCol w:w="2228"/>
        <w:gridCol w:w="1846"/>
        <w:gridCol w:w="1854"/>
      </w:tblGrid>
      <w:tr w:rsidR="00BC0DD8" w:rsidRPr="002C002E" w14:paraId="1A11D38D" w14:textId="77777777">
        <w:trPr>
          <w:trHeight w:val="447"/>
        </w:trPr>
        <w:tc>
          <w:tcPr>
            <w:tcW w:w="2068" w:type="dxa"/>
            <w:vMerge w:val="restart"/>
            <w:tcBorders>
              <w:top w:val="single" w:sz="4" w:space="0" w:color="auto"/>
            </w:tcBorders>
          </w:tcPr>
          <w:p w14:paraId="535E360D" w14:textId="77777777" w:rsidR="00BC0DD8" w:rsidRPr="002C002E" w:rsidRDefault="00BC0DD8">
            <w:pPr>
              <w:spacing w:line="240" w:lineRule="auto"/>
              <w:jc w:val="both"/>
              <w:rPr>
                <w:rFonts w:ascii="Times New Roman" w:hAnsi="Times New Roman" w:cs="Times New Roman"/>
                <w:b/>
                <w:sz w:val="24"/>
                <w:szCs w:val="24"/>
              </w:rPr>
            </w:pPr>
          </w:p>
          <w:p w14:paraId="604C71AE" w14:textId="77777777" w:rsidR="00BC0DD8" w:rsidRPr="002C002E" w:rsidRDefault="001C03BC">
            <w:pPr>
              <w:spacing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Samples</w:t>
            </w:r>
          </w:p>
        </w:tc>
        <w:tc>
          <w:tcPr>
            <w:tcW w:w="8007" w:type="dxa"/>
            <w:gridSpan w:val="4"/>
            <w:tcBorders>
              <w:top w:val="single" w:sz="4" w:space="0" w:color="auto"/>
              <w:bottom w:val="single" w:sz="4" w:space="0" w:color="auto"/>
            </w:tcBorders>
          </w:tcPr>
          <w:p w14:paraId="6FB1FBB2" w14:textId="77777777" w:rsidR="00BC0DD8" w:rsidRPr="002C002E" w:rsidRDefault="001C03BC">
            <w:pPr>
              <w:spacing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Concentrations (µg/ml)</w:t>
            </w:r>
          </w:p>
        </w:tc>
      </w:tr>
      <w:tr w:rsidR="00BC0DD8" w:rsidRPr="002C002E" w14:paraId="7E8C8FDA" w14:textId="77777777">
        <w:trPr>
          <w:trHeight w:val="447"/>
        </w:trPr>
        <w:tc>
          <w:tcPr>
            <w:tcW w:w="2068" w:type="dxa"/>
            <w:vMerge/>
            <w:tcBorders>
              <w:bottom w:val="single" w:sz="4" w:space="0" w:color="auto"/>
            </w:tcBorders>
          </w:tcPr>
          <w:p w14:paraId="38ED93AD" w14:textId="77777777" w:rsidR="00BC0DD8" w:rsidRPr="002C002E" w:rsidRDefault="00BC0DD8">
            <w:pPr>
              <w:spacing w:line="240" w:lineRule="auto"/>
              <w:jc w:val="both"/>
              <w:rPr>
                <w:rFonts w:ascii="Times New Roman" w:hAnsi="Times New Roman" w:cs="Times New Roman"/>
                <w:b/>
                <w:sz w:val="24"/>
                <w:szCs w:val="24"/>
              </w:rPr>
            </w:pPr>
          </w:p>
        </w:tc>
        <w:tc>
          <w:tcPr>
            <w:tcW w:w="2079" w:type="dxa"/>
            <w:tcBorders>
              <w:top w:val="single" w:sz="4" w:space="0" w:color="auto"/>
              <w:bottom w:val="single" w:sz="4" w:space="0" w:color="auto"/>
            </w:tcBorders>
          </w:tcPr>
          <w:p w14:paraId="0D472A51" w14:textId="77777777" w:rsidR="00BC0DD8" w:rsidRPr="002C002E" w:rsidRDefault="001C03BC">
            <w:pPr>
              <w:spacing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50</w:t>
            </w:r>
          </w:p>
        </w:tc>
        <w:tc>
          <w:tcPr>
            <w:tcW w:w="2228" w:type="dxa"/>
            <w:tcBorders>
              <w:top w:val="single" w:sz="4" w:space="0" w:color="auto"/>
              <w:bottom w:val="single" w:sz="4" w:space="0" w:color="auto"/>
            </w:tcBorders>
          </w:tcPr>
          <w:p w14:paraId="7E2F306D" w14:textId="77777777" w:rsidR="00BC0DD8" w:rsidRPr="002C002E" w:rsidRDefault="001C03BC">
            <w:pPr>
              <w:spacing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100</w:t>
            </w:r>
          </w:p>
        </w:tc>
        <w:tc>
          <w:tcPr>
            <w:tcW w:w="1846" w:type="dxa"/>
            <w:tcBorders>
              <w:top w:val="single" w:sz="4" w:space="0" w:color="auto"/>
              <w:bottom w:val="single" w:sz="4" w:space="0" w:color="auto"/>
            </w:tcBorders>
          </w:tcPr>
          <w:p w14:paraId="7361BEFB" w14:textId="77777777" w:rsidR="00BC0DD8" w:rsidRPr="002C002E" w:rsidRDefault="001C03BC">
            <w:pPr>
              <w:spacing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200</w:t>
            </w:r>
          </w:p>
        </w:tc>
        <w:tc>
          <w:tcPr>
            <w:tcW w:w="1854" w:type="dxa"/>
            <w:tcBorders>
              <w:top w:val="single" w:sz="4" w:space="0" w:color="auto"/>
              <w:bottom w:val="single" w:sz="4" w:space="0" w:color="auto"/>
            </w:tcBorders>
          </w:tcPr>
          <w:p w14:paraId="07E886EB" w14:textId="77777777" w:rsidR="00BC0DD8" w:rsidRPr="002C002E" w:rsidRDefault="001C03BC">
            <w:pPr>
              <w:spacing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400</w:t>
            </w:r>
          </w:p>
        </w:tc>
      </w:tr>
      <w:tr w:rsidR="00BC0DD8" w:rsidRPr="002C002E" w14:paraId="774F31D7" w14:textId="77777777">
        <w:trPr>
          <w:trHeight w:val="572"/>
        </w:trPr>
        <w:tc>
          <w:tcPr>
            <w:tcW w:w="2068" w:type="dxa"/>
            <w:tcBorders>
              <w:top w:val="single" w:sz="4" w:space="0" w:color="auto"/>
            </w:tcBorders>
          </w:tcPr>
          <w:p w14:paraId="71779E05" w14:textId="77777777" w:rsidR="00BC0DD8" w:rsidRPr="002C002E" w:rsidRDefault="001C03BC">
            <w:pPr>
              <w:spacing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Ctrl</w:t>
            </w:r>
          </w:p>
        </w:tc>
        <w:tc>
          <w:tcPr>
            <w:tcW w:w="2079" w:type="dxa"/>
            <w:tcBorders>
              <w:top w:val="single" w:sz="4" w:space="0" w:color="auto"/>
            </w:tcBorders>
          </w:tcPr>
          <w:p w14:paraId="14F62187"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41.07</w:t>
            </w:r>
            <w:r w:rsidRPr="002C002E">
              <w:rPr>
                <w:rFonts w:ascii="Times New Roman" w:hAnsi="Times New Roman" w:cs="Times New Roman"/>
                <w:sz w:val="24"/>
                <w:szCs w:val="24"/>
                <w:vertAlign w:val="superscript"/>
              </w:rPr>
              <w:t>d</w:t>
            </w:r>
            <w:r w:rsidRPr="002C002E">
              <w:rPr>
                <w:rFonts w:ascii="Times New Roman" w:hAnsi="Times New Roman" w:cs="Times New Roman"/>
                <w:sz w:val="24"/>
                <w:szCs w:val="24"/>
              </w:rPr>
              <w:t>±0.63</w:t>
            </w:r>
          </w:p>
        </w:tc>
        <w:tc>
          <w:tcPr>
            <w:tcW w:w="2228" w:type="dxa"/>
            <w:tcBorders>
              <w:top w:val="single" w:sz="4" w:space="0" w:color="auto"/>
            </w:tcBorders>
          </w:tcPr>
          <w:p w14:paraId="4170E753"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67.24</w:t>
            </w:r>
            <w:r w:rsidRPr="002C002E">
              <w:rPr>
                <w:rFonts w:ascii="Times New Roman" w:hAnsi="Times New Roman" w:cs="Times New Roman"/>
                <w:sz w:val="24"/>
                <w:szCs w:val="24"/>
                <w:vertAlign w:val="superscript"/>
              </w:rPr>
              <w:t>b</w:t>
            </w:r>
            <w:r w:rsidRPr="002C002E">
              <w:rPr>
                <w:rFonts w:ascii="Times New Roman" w:hAnsi="Times New Roman" w:cs="Times New Roman"/>
                <w:sz w:val="24"/>
                <w:szCs w:val="24"/>
              </w:rPr>
              <w:t>±0.82</w:t>
            </w:r>
          </w:p>
        </w:tc>
        <w:tc>
          <w:tcPr>
            <w:tcW w:w="1846" w:type="dxa"/>
            <w:tcBorders>
              <w:top w:val="single" w:sz="4" w:space="0" w:color="auto"/>
            </w:tcBorders>
          </w:tcPr>
          <w:p w14:paraId="2367263C"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75.35</w:t>
            </w:r>
            <w:r w:rsidRPr="002C002E">
              <w:rPr>
                <w:rFonts w:ascii="Times New Roman" w:hAnsi="Times New Roman" w:cs="Times New Roman"/>
                <w:sz w:val="24"/>
                <w:szCs w:val="24"/>
                <w:vertAlign w:val="superscript"/>
              </w:rPr>
              <w:t>d</w:t>
            </w:r>
            <w:r w:rsidRPr="002C002E">
              <w:rPr>
                <w:rFonts w:ascii="Times New Roman" w:hAnsi="Times New Roman" w:cs="Times New Roman"/>
                <w:sz w:val="24"/>
                <w:szCs w:val="24"/>
              </w:rPr>
              <w:t>±0.28</w:t>
            </w:r>
          </w:p>
        </w:tc>
        <w:tc>
          <w:tcPr>
            <w:tcW w:w="1854" w:type="dxa"/>
            <w:tcBorders>
              <w:top w:val="single" w:sz="4" w:space="0" w:color="auto"/>
            </w:tcBorders>
          </w:tcPr>
          <w:p w14:paraId="47327F6C"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82.33</w:t>
            </w:r>
            <w:r w:rsidRPr="002C002E">
              <w:rPr>
                <w:rFonts w:ascii="Times New Roman" w:hAnsi="Times New Roman" w:cs="Times New Roman"/>
                <w:sz w:val="24"/>
                <w:szCs w:val="24"/>
                <w:vertAlign w:val="superscript"/>
              </w:rPr>
              <w:t>d</w:t>
            </w:r>
            <w:r w:rsidRPr="002C002E">
              <w:rPr>
                <w:rFonts w:ascii="Times New Roman" w:hAnsi="Times New Roman" w:cs="Times New Roman"/>
                <w:sz w:val="24"/>
                <w:szCs w:val="24"/>
              </w:rPr>
              <w:t>±0.19</w:t>
            </w:r>
          </w:p>
        </w:tc>
      </w:tr>
      <w:tr w:rsidR="00BC0DD8" w:rsidRPr="002C002E" w14:paraId="3C1B695D" w14:textId="77777777">
        <w:trPr>
          <w:trHeight w:val="574"/>
        </w:trPr>
        <w:tc>
          <w:tcPr>
            <w:tcW w:w="2068" w:type="dxa"/>
          </w:tcPr>
          <w:p w14:paraId="3437FC9E" w14:textId="77777777" w:rsidR="00BC0DD8" w:rsidRPr="002C002E" w:rsidRDefault="001C03BC">
            <w:pPr>
              <w:spacing w:line="240" w:lineRule="auto"/>
              <w:jc w:val="both"/>
              <w:rPr>
                <w:rFonts w:ascii="Times New Roman" w:hAnsi="Times New Roman" w:cs="Times New Roman"/>
                <w:b/>
                <w:sz w:val="24"/>
                <w:szCs w:val="24"/>
              </w:rPr>
            </w:pPr>
            <w:r w:rsidRPr="002C002E">
              <w:rPr>
                <w:rFonts w:ascii="Times New Roman" w:hAnsi="Times New Roman" w:cs="Times New Roman"/>
                <w:b/>
                <w:sz w:val="24"/>
                <w:szCs w:val="24"/>
              </w:rPr>
              <w:lastRenderedPageBreak/>
              <w:t>AGX</w:t>
            </w:r>
          </w:p>
        </w:tc>
        <w:tc>
          <w:tcPr>
            <w:tcW w:w="2079" w:type="dxa"/>
          </w:tcPr>
          <w:p w14:paraId="62E30872"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49.2</w:t>
            </w:r>
            <w:r w:rsidRPr="002C002E">
              <w:rPr>
                <w:rFonts w:ascii="Times New Roman" w:hAnsi="Times New Roman" w:cs="Times New Roman"/>
                <w:sz w:val="24"/>
                <w:szCs w:val="24"/>
                <w:vertAlign w:val="superscript"/>
              </w:rPr>
              <w:t xml:space="preserve"> b</w:t>
            </w:r>
            <w:r w:rsidRPr="002C002E">
              <w:rPr>
                <w:rFonts w:ascii="Times New Roman" w:hAnsi="Times New Roman" w:cs="Times New Roman"/>
                <w:sz w:val="24"/>
                <w:szCs w:val="24"/>
              </w:rPr>
              <w:t>±0.33</w:t>
            </w:r>
          </w:p>
        </w:tc>
        <w:tc>
          <w:tcPr>
            <w:tcW w:w="2228" w:type="dxa"/>
          </w:tcPr>
          <w:p w14:paraId="3AC7EF75"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66.38</w:t>
            </w:r>
            <w:r w:rsidRPr="002C002E">
              <w:rPr>
                <w:rFonts w:ascii="Times New Roman" w:hAnsi="Times New Roman" w:cs="Times New Roman"/>
                <w:sz w:val="24"/>
                <w:szCs w:val="24"/>
                <w:vertAlign w:val="superscript"/>
              </w:rPr>
              <w:t>b</w:t>
            </w:r>
            <w:r w:rsidRPr="002C002E">
              <w:rPr>
                <w:rFonts w:ascii="Times New Roman" w:hAnsi="Times New Roman" w:cs="Times New Roman"/>
                <w:sz w:val="24"/>
                <w:szCs w:val="24"/>
              </w:rPr>
              <w:t>±0.50</w:t>
            </w:r>
          </w:p>
        </w:tc>
        <w:tc>
          <w:tcPr>
            <w:tcW w:w="1846" w:type="dxa"/>
          </w:tcPr>
          <w:p w14:paraId="233A2084"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80.79</w:t>
            </w:r>
            <w:r w:rsidRPr="002C002E">
              <w:rPr>
                <w:rFonts w:ascii="Times New Roman" w:hAnsi="Times New Roman" w:cs="Times New Roman"/>
                <w:sz w:val="24"/>
                <w:szCs w:val="24"/>
                <w:vertAlign w:val="superscript"/>
              </w:rPr>
              <w:t>b</w:t>
            </w:r>
            <w:r w:rsidRPr="002C002E">
              <w:rPr>
                <w:rFonts w:ascii="Times New Roman" w:hAnsi="Times New Roman" w:cs="Times New Roman"/>
                <w:sz w:val="24"/>
                <w:szCs w:val="24"/>
              </w:rPr>
              <w:t>±0.32</w:t>
            </w:r>
          </w:p>
        </w:tc>
        <w:tc>
          <w:tcPr>
            <w:tcW w:w="1854" w:type="dxa"/>
          </w:tcPr>
          <w:p w14:paraId="07FE2699"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87.14</w:t>
            </w:r>
            <w:r w:rsidRPr="002C002E">
              <w:rPr>
                <w:rFonts w:ascii="Times New Roman" w:hAnsi="Times New Roman" w:cs="Times New Roman"/>
                <w:sz w:val="24"/>
                <w:szCs w:val="24"/>
                <w:vertAlign w:val="superscript"/>
              </w:rPr>
              <w:t>b</w:t>
            </w:r>
            <w:r w:rsidRPr="002C002E">
              <w:rPr>
                <w:rFonts w:ascii="Times New Roman" w:hAnsi="Times New Roman" w:cs="Times New Roman"/>
                <w:sz w:val="24"/>
                <w:szCs w:val="24"/>
              </w:rPr>
              <w:t>±0.14</w:t>
            </w:r>
          </w:p>
        </w:tc>
      </w:tr>
      <w:tr w:rsidR="00BC0DD8" w:rsidRPr="002C002E" w14:paraId="2FD00168" w14:textId="77777777">
        <w:trPr>
          <w:trHeight w:val="540"/>
        </w:trPr>
        <w:tc>
          <w:tcPr>
            <w:tcW w:w="2068" w:type="dxa"/>
          </w:tcPr>
          <w:p w14:paraId="02A5EDF4" w14:textId="77777777" w:rsidR="00BC0DD8" w:rsidRPr="002C002E" w:rsidRDefault="001C03BC">
            <w:pPr>
              <w:spacing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ATX</w:t>
            </w:r>
          </w:p>
        </w:tc>
        <w:tc>
          <w:tcPr>
            <w:tcW w:w="2079" w:type="dxa"/>
          </w:tcPr>
          <w:p w14:paraId="32A662F6"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44.64</w:t>
            </w:r>
            <w:r w:rsidRPr="002C002E">
              <w:rPr>
                <w:rFonts w:ascii="Times New Roman" w:hAnsi="Times New Roman" w:cs="Times New Roman"/>
                <w:sz w:val="24"/>
                <w:szCs w:val="24"/>
                <w:vertAlign w:val="superscript"/>
              </w:rPr>
              <w:t>c</w:t>
            </w:r>
            <w:r w:rsidRPr="002C002E">
              <w:rPr>
                <w:rFonts w:ascii="Times New Roman" w:hAnsi="Times New Roman" w:cs="Times New Roman"/>
                <w:sz w:val="24"/>
                <w:szCs w:val="24"/>
              </w:rPr>
              <w:t>±0.24</w:t>
            </w:r>
          </w:p>
        </w:tc>
        <w:tc>
          <w:tcPr>
            <w:tcW w:w="2228" w:type="dxa"/>
          </w:tcPr>
          <w:p w14:paraId="342F4F7C"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60.06</w:t>
            </w:r>
            <w:r w:rsidRPr="002C002E">
              <w:rPr>
                <w:rFonts w:ascii="Times New Roman" w:hAnsi="Times New Roman" w:cs="Times New Roman"/>
                <w:sz w:val="24"/>
                <w:szCs w:val="24"/>
                <w:vertAlign w:val="superscript"/>
              </w:rPr>
              <w:t>c</w:t>
            </w:r>
            <w:r w:rsidRPr="002C002E">
              <w:rPr>
                <w:rFonts w:ascii="Times New Roman" w:hAnsi="Times New Roman" w:cs="Times New Roman"/>
                <w:sz w:val="24"/>
                <w:szCs w:val="24"/>
              </w:rPr>
              <w:t>±0.14</w:t>
            </w:r>
          </w:p>
        </w:tc>
        <w:tc>
          <w:tcPr>
            <w:tcW w:w="1846" w:type="dxa"/>
          </w:tcPr>
          <w:p w14:paraId="160929E8"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77.60</w:t>
            </w:r>
            <w:r w:rsidRPr="002C002E">
              <w:rPr>
                <w:rFonts w:ascii="Times New Roman" w:hAnsi="Times New Roman" w:cs="Times New Roman"/>
                <w:sz w:val="24"/>
                <w:szCs w:val="24"/>
                <w:vertAlign w:val="superscript"/>
              </w:rPr>
              <w:t>c</w:t>
            </w:r>
            <w:r w:rsidRPr="002C002E">
              <w:rPr>
                <w:rFonts w:ascii="Times New Roman" w:hAnsi="Times New Roman" w:cs="Times New Roman"/>
                <w:sz w:val="24"/>
                <w:szCs w:val="24"/>
              </w:rPr>
              <w:t>±0.47</w:t>
            </w:r>
          </w:p>
        </w:tc>
        <w:tc>
          <w:tcPr>
            <w:tcW w:w="1854" w:type="dxa"/>
          </w:tcPr>
          <w:p w14:paraId="7899654C"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84.65</w:t>
            </w:r>
            <w:r w:rsidRPr="002C002E">
              <w:rPr>
                <w:rFonts w:ascii="Times New Roman" w:hAnsi="Times New Roman" w:cs="Times New Roman"/>
                <w:sz w:val="24"/>
                <w:szCs w:val="24"/>
                <w:vertAlign w:val="superscript"/>
              </w:rPr>
              <w:t>c</w:t>
            </w:r>
            <w:r w:rsidRPr="002C002E">
              <w:rPr>
                <w:rFonts w:ascii="Times New Roman" w:hAnsi="Times New Roman" w:cs="Times New Roman"/>
                <w:sz w:val="24"/>
                <w:szCs w:val="24"/>
              </w:rPr>
              <w:t>±0.17</w:t>
            </w:r>
          </w:p>
        </w:tc>
      </w:tr>
      <w:tr w:rsidR="00BC0DD8" w:rsidRPr="002C002E" w14:paraId="721FA88D" w14:textId="77777777">
        <w:trPr>
          <w:trHeight w:val="587"/>
        </w:trPr>
        <w:tc>
          <w:tcPr>
            <w:tcW w:w="2068" w:type="dxa"/>
          </w:tcPr>
          <w:p w14:paraId="59D2C2BA" w14:textId="77777777" w:rsidR="00BC0DD8" w:rsidRPr="002C002E" w:rsidRDefault="001C03BC">
            <w:pPr>
              <w:spacing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AMX</w:t>
            </w:r>
          </w:p>
        </w:tc>
        <w:tc>
          <w:tcPr>
            <w:tcW w:w="2079" w:type="dxa"/>
          </w:tcPr>
          <w:p w14:paraId="05855282"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56.61</w:t>
            </w:r>
            <w:r w:rsidRPr="002C002E">
              <w:rPr>
                <w:rFonts w:ascii="Times New Roman" w:hAnsi="Times New Roman" w:cs="Times New Roman"/>
                <w:sz w:val="24"/>
                <w:szCs w:val="24"/>
                <w:vertAlign w:val="superscript"/>
              </w:rPr>
              <w:t>a</w:t>
            </w:r>
            <w:r w:rsidRPr="002C002E">
              <w:rPr>
                <w:rFonts w:ascii="Times New Roman" w:hAnsi="Times New Roman" w:cs="Times New Roman"/>
                <w:sz w:val="24"/>
                <w:szCs w:val="24"/>
              </w:rPr>
              <w:t>±0.06</w:t>
            </w:r>
          </w:p>
        </w:tc>
        <w:tc>
          <w:tcPr>
            <w:tcW w:w="2228" w:type="dxa"/>
          </w:tcPr>
          <w:p w14:paraId="66BAFF25"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71.27</w:t>
            </w:r>
            <w:r w:rsidRPr="002C002E">
              <w:rPr>
                <w:rFonts w:ascii="Times New Roman" w:hAnsi="Times New Roman" w:cs="Times New Roman"/>
                <w:sz w:val="24"/>
                <w:szCs w:val="24"/>
                <w:vertAlign w:val="superscript"/>
              </w:rPr>
              <w:t>a</w:t>
            </w:r>
            <w:r w:rsidRPr="002C002E">
              <w:rPr>
                <w:rFonts w:ascii="Times New Roman" w:hAnsi="Times New Roman" w:cs="Times New Roman"/>
                <w:sz w:val="24"/>
                <w:szCs w:val="24"/>
              </w:rPr>
              <w:t>±0.21</w:t>
            </w:r>
          </w:p>
        </w:tc>
        <w:tc>
          <w:tcPr>
            <w:tcW w:w="1846" w:type="dxa"/>
          </w:tcPr>
          <w:p w14:paraId="2EDB17F1"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85.54</w:t>
            </w:r>
            <w:r w:rsidRPr="002C002E">
              <w:rPr>
                <w:rFonts w:ascii="Times New Roman" w:hAnsi="Times New Roman" w:cs="Times New Roman"/>
                <w:sz w:val="24"/>
                <w:szCs w:val="24"/>
                <w:vertAlign w:val="superscript"/>
              </w:rPr>
              <w:t>a</w:t>
            </w:r>
            <w:r w:rsidRPr="002C002E">
              <w:rPr>
                <w:rFonts w:ascii="Times New Roman" w:hAnsi="Times New Roman" w:cs="Times New Roman"/>
                <w:sz w:val="24"/>
                <w:szCs w:val="24"/>
              </w:rPr>
              <w:t>±0.47</w:t>
            </w:r>
          </w:p>
        </w:tc>
        <w:tc>
          <w:tcPr>
            <w:tcW w:w="1854" w:type="dxa"/>
          </w:tcPr>
          <w:p w14:paraId="263248CD"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88.02</w:t>
            </w:r>
            <w:r w:rsidRPr="002C002E">
              <w:rPr>
                <w:rFonts w:ascii="Times New Roman" w:hAnsi="Times New Roman" w:cs="Times New Roman"/>
                <w:sz w:val="24"/>
                <w:szCs w:val="24"/>
                <w:vertAlign w:val="superscript"/>
              </w:rPr>
              <w:t>a</w:t>
            </w:r>
            <w:r w:rsidRPr="002C002E">
              <w:rPr>
                <w:rFonts w:ascii="Times New Roman" w:hAnsi="Times New Roman" w:cs="Times New Roman"/>
                <w:sz w:val="24"/>
                <w:szCs w:val="24"/>
              </w:rPr>
              <w:t>±0.23</w:t>
            </w:r>
          </w:p>
        </w:tc>
      </w:tr>
      <w:tr w:rsidR="00BC0DD8" w:rsidRPr="002C002E" w14:paraId="38482CD2" w14:textId="77777777">
        <w:trPr>
          <w:trHeight w:val="413"/>
        </w:trPr>
        <w:tc>
          <w:tcPr>
            <w:tcW w:w="2068" w:type="dxa"/>
          </w:tcPr>
          <w:p w14:paraId="43921F62" w14:textId="77777777" w:rsidR="00BC0DD8" w:rsidRPr="002C002E" w:rsidRDefault="001C03BC">
            <w:pPr>
              <w:spacing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LSD</w:t>
            </w:r>
          </w:p>
        </w:tc>
        <w:tc>
          <w:tcPr>
            <w:tcW w:w="2079" w:type="dxa"/>
          </w:tcPr>
          <w:p w14:paraId="57CADDAC" w14:textId="77777777" w:rsidR="00BC0DD8" w:rsidRPr="002C002E" w:rsidRDefault="001C03BC">
            <w:pPr>
              <w:spacing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1.2998</w:t>
            </w:r>
          </w:p>
        </w:tc>
        <w:tc>
          <w:tcPr>
            <w:tcW w:w="2228" w:type="dxa"/>
          </w:tcPr>
          <w:p w14:paraId="1CA6FEFB" w14:textId="77777777" w:rsidR="00BC0DD8" w:rsidRPr="002C002E" w:rsidRDefault="001C03BC">
            <w:pPr>
              <w:spacing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1.1486</w:t>
            </w:r>
          </w:p>
        </w:tc>
        <w:tc>
          <w:tcPr>
            <w:tcW w:w="1846" w:type="dxa"/>
          </w:tcPr>
          <w:p w14:paraId="4D90A173" w14:textId="77777777" w:rsidR="00BC0DD8" w:rsidRPr="002C002E" w:rsidRDefault="001C03BC">
            <w:pPr>
              <w:spacing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0.9102</w:t>
            </w:r>
          </w:p>
        </w:tc>
        <w:tc>
          <w:tcPr>
            <w:tcW w:w="1854" w:type="dxa"/>
          </w:tcPr>
          <w:p w14:paraId="408E9072" w14:textId="77777777" w:rsidR="00BC0DD8" w:rsidRPr="002C002E" w:rsidRDefault="001C03BC">
            <w:pPr>
              <w:spacing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0.4264</w:t>
            </w:r>
          </w:p>
        </w:tc>
      </w:tr>
    </w:tbl>
    <w:p w14:paraId="43EC5219" w14:textId="77777777" w:rsidR="00BC0DD8" w:rsidRPr="002C002E" w:rsidRDefault="001C03BC">
      <w:pPr>
        <w:spacing w:line="240" w:lineRule="auto"/>
        <w:jc w:val="both"/>
        <w:rPr>
          <w:rFonts w:ascii="Times New Roman" w:hAnsi="Times New Roman" w:cs="Times New Roman"/>
          <w:i/>
          <w:sz w:val="24"/>
          <w:szCs w:val="24"/>
        </w:rPr>
      </w:pPr>
      <w:r w:rsidRPr="002C002E">
        <w:rPr>
          <w:rFonts w:ascii="Times New Roman" w:hAnsi="Times New Roman" w:cs="Times New Roman"/>
          <w:i/>
          <w:sz w:val="24"/>
          <w:szCs w:val="24"/>
        </w:rPr>
        <w:t>The means ‘</w:t>
      </w:r>
      <w:proofErr w:type="spellStart"/>
      <w:r w:rsidRPr="002C002E">
        <w:rPr>
          <w:rFonts w:ascii="Times New Roman" w:hAnsi="Times New Roman" w:cs="Times New Roman"/>
          <w:i/>
          <w:sz w:val="24"/>
          <w:szCs w:val="24"/>
        </w:rPr>
        <w:t>abc</w:t>
      </w:r>
      <w:proofErr w:type="spellEnd"/>
      <w:r w:rsidRPr="002C002E">
        <w:rPr>
          <w:rFonts w:ascii="Times New Roman" w:hAnsi="Times New Roman" w:cs="Times New Roman"/>
          <w:i/>
          <w:sz w:val="24"/>
          <w:szCs w:val="24"/>
        </w:rPr>
        <w:t xml:space="preserve">…’  with  </w:t>
      </w:r>
      <w:r w:rsidRPr="002C002E">
        <w:rPr>
          <w:rFonts w:ascii="Times New Roman" w:hAnsi="Times New Roman" w:cs="Times New Roman"/>
          <w:b/>
          <w:i/>
          <w:sz w:val="24"/>
          <w:szCs w:val="24"/>
        </w:rPr>
        <w:t>different</w:t>
      </w:r>
      <w:r w:rsidRPr="002C002E">
        <w:rPr>
          <w:rFonts w:ascii="Times New Roman" w:hAnsi="Times New Roman" w:cs="Times New Roman"/>
          <w:i/>
          <w:sz w:val="24"/>
          <w:szCs w:val="24"/>
        </w:rPr>
        <w:t xml:space="preserve">  superscript  within  the  same  column  are  significantly  different  (p≤0.05)</w:t>
      </w:r>
    </w:p>
    <w:p w14:paraId="5C1672CE" w14:textId="77777777" w:rsidR="00BC0DD8" w:rsidRPr="002C002E" w:rsidRDefault="001C03BC">
      <w:pPr>
        <w:spacing w:after="0" w:line="240" w:lineRule="auto"/>
        <w:jc w:val="both"/>
        <w:rPr>
          <w:rFonts w:ascii="Times New Roman" w:hAnsi="Times New Roman" w:cs="Times New Roman"/>
          <w:sz w:val="24"/>
          <w:szCs w:val="24"/>
        </w:rPr>
      </w:pPr>
      <w:r w:rsidRPr="002C002E">
        <w:rPr>
          <w:rFonts w:ascii="Times New Roman" w:hAnsi="Times New Roman" w:cs="Times New Roman"/>
          <w:sz w:val="24"/>
          <w:szCs w:val="24"/>
        </w:rPr>
        <w:t>.</w:t>
      </w:r>
    </w:p>
    <w:p w14:paraId="643F2DFD" w14:textId="77777777" w:rsidR="00BC0DD8" w:rsidRPr="002C002E" w:rsidRDefault="001C03BC">
      <w:pPr>
        <w:spacing w:after="0"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3.4</w:t>
      </w:r>
      <w:r w:rsidRPr="002C002E">
        <w:rPr>
          <w:rFonts w:ascii="Times New Roman" w:hAnsi="Times New Roman" w:cs="Times New Roman"/>
          <w:sz w:val="24"/>
          <w:szCs w:val="24"/>
        </w:rPr>
        <w:t xml:space="preserve">. </w:t>
      </w:r>
      <w:r w:rsidRPr="002C002E">
        <w:rPr>
          <w:rFonts w:ascii="Times New Roman" w:hAnsi="Times New Roman" w:cs="Times New Roman"/>
          <w:b/>
          <w:sz w:val="24"/>
          <w:szCs w:val="24"/>
          <w:shd w:val="clear" w:color="auto" w:fill="FFFFFF"/>
        </w:rPr>
        <w:t>Ferric Reducing Antioxidant Power (</w:t>
      </w:r>
      <w:r w:rsidRPr="002C002E">
        <w:rPr>
          <w:rFonts w:ascii="Times New Roman" w:hAnsi="Times New Roman" w:cs="Times New Roman"/>
          <w:b/>
          <w:sz w:val="24"/>
          <w:szCs w:val="24"/>
        </w:rPr>
        <w:t>FRAP) Activity of the Crude Extracts at Different Concentration.</w:t>
      </w:r>
    </w:p>
    <w:p w14:paraId="66D424FD" w14:textId="77777777" w:rsidR="00BC0DD8" w:rsidRPr="002C002E" w:rsidRDefault="00BC0DD8">
      <w:pPr>
        <w:spacing w:after="0" w:line="240" w:lineRule="auto"/>
        <w:jc w:val="both"/>
        <w:rPr>
          <w:rFonts w:ascii="Times New Roman" w:hAnsi="Times New Roman" w:cs="Times New Roman"/>
          <w:b/>
          <w:sz w:val="24"/>
          <w:szCs w:val="24"/>
        </w:rPr>
      </w:pPr>
    </w:p>
    <w:p w14:paraId="739BF531" w14:textId="77777777" w:rsidR="00BC0DD8" w:rsidRPr="002C002E" w:rsidRDefault="001C03BC">
      <w:pPr>
        <w:spacing w:after="0" w:line="240" w:lineRule="auto"/>
        <w:jc w:val="both"/>
        <w:rPr>
          <w:rFonts w:ascii="Times New Roman" w:hAnsi="Times New Roman" w:cs="Times New Roman"/>
          <w:sz w:val="24"/>
          <w:szCs w:val="24"/>
        </w:rPr>
      </w:pPr>
      <w:r w:rsidRPr="002C002E">
        <w:rPr>
          <w:rFonts w:ascii="Times New Roman" w:hAnsi="Times New Roman" w:cs="Times New Roman"/>
          <w:sz w:val="24"/>
          <w:szCs w:val="24"/>
        </w:rPr>
        <w:t xml:space="preserve">The </w:t>
      </w:r>
      <w:r w:rsidRPr="002C002E">
        <w:rPr>
          <w:rFonts w:ascii="Times New Roman" w:hAnsi="Times New Roman" w:cs="Times New Roman"/>
          <w:sz w:val="24"/>
          <w:szCs w:val="24"/>
          <w:shd w:val="clear" w:color="auto" w:fill="FFFFFF"/>
        </w:rPr>
        <w:t>ferric reducing antioxidant power (FRAP</w:t>
      </w:r>
      <w:r w:rsidRPr="002C002E">
        <w:rPr>
          <w:rFonts w:ascii="Times New Roman" w:hAnsi="Times New Roman" w:cs="Times New Roman"/>
          <w:sz w:val="24"/>
          <w:szCs w:val="24"/>
        </w:rPr>
        <w:t xml:space="preserve">) activities of the crude extract at different concentration are shown in Table 5. It was found that at 50 µg/ml </w:t>
      </w:r>
      <w:r w:rsidRPr="002C002E">
        <w:rPr>
          <w:rFonts w:ascii="Times New Roman" w:hAnsi="Times New Roman" w:cs="Times New Roman"/>
          <w:sz w:val="24"/>
          <w:szCs w:val="24"/>
          <w:shd w:val="clear" w:color="auto" w:fill="FFFFFF"/>
        </w:rPr>
        <w:t>(FRAP</w:t>
      </w:r>
      <w:r w:rsidRPr="002C002E">
        <w:rPr>
          <w:rFonts w:ascii="Times New Roman" w:hAnsi="Times New Roman" w:cs="Times New Roman"/>
          <w:sz w:val="24"/>
          <w:szCs w:val="24"/>
        </w:rPr>
        <w:t>), the control sample had the lowest score (18.25</w:t>
      </w:r>
      <w:r w:rsidRPr="002C002E">
        <w:rPr>
          <w:rFonts w:ascii="Times New Roman" w:hAnsi="Times New Roman" w:cs="Times New Roman"/>
          <w:sz w:val="24"/>
          <w:szCs w:val="24"/>
          <w:shd w:val="clear" w:color="auto" w:fill="FFFFFF"/>
        </w:rPr>
        <w:t xml:space="preserve"> </w:t>
      </w:r>
      <w:r w:rsidRPr="002C002E">
        <w:rPr>
          <w:rFonts w:ascii="Times New Roman" w:hAnsi="Times New Roman" w:cs="Times New Roman"/>
          <w:sz w:val="24"/>
          <w:szCs w:val="24"/>
        </w:rPr>
        <w:t xml:space="preserve">µg/ml) while sample AGX had the highest score (73.39 µg/ml). Also, samples AMX and ATX had values of 40.84 and 34.42 µg/ml respectively. At 100 µg/ml concentration </w:t>
      </w:r>
      <w:r w:rsidRPr="002C002E">
        <w:rPr>
          <w:rFonts w:ascii="Times New Roman" w:hAnsi="Times New Roman" w:cs="Times New Roman"/>
          <w:sz w:val="24"/>
          <w:szCs w:val="24"/>
          <w:shd w:val="clear" w:color="auto" w:fill="FFFFFF"/>
        </w:rPr>
        <w:t>FRAP,</w:t>
      </w:r>
      <w:r w:rsidRPr="002C002E">
        <w:rPr>
          <w:rFonts w:ascii="Times New Roman" w:hAnsi="Times New Roman" w:cs="Times New Roman"/>
          <w:sz w:val="24"/>
          <w:szCs w:val="24"/>
        </w:rPr>
        <w:t xml:space="preserve"> AGX, ATX and AMX recorded 82.42, 61.72 and 50.18 µg/ml respectively and the control (29.64); these as well differed significantly (P&lt;0.05). There is vivid regular pattern of increasing </w:t>
      </w:r>
      <w:r w:rsidRPr="002C002E">
        <w:rPr>
          <w:rFonts w:ascii="Times New Roman" w:hAnsi="Times New Roman" w:cs="Times New Roman"/>
          <w:sz w:val="24"/>
          <w:szCs w:val="24"/>
          <w:shd w:val="clear" w:color="auto" w:fill="FFFFFF"/>
        </w:rPr>
        <w:t>ferric reducing antioxidant power</w:t>
      </w:r>
      <w:r w:rsidRPr="002C002E">
        <w:rPr>
          <w:rFonts w:ascii="Times New Roman" w:hAnsi="Times New Roman" w:cs="Times New Roman"/>
          <w:sz w:val="24"/>
          <w:szCs w:val="24"/>
        </w:rPr>
        <w:t xml:space="preserve"> activity as the FRAP concentration increased. </w:t>
      </w:r>
    </w:p>
    <w:p w14:paraId="411A5F99" w14:textId="77777777" w:rsidR="00BC0DD8" w:rsidRPr="002C002E" w:rsidRDefault="001C03BC">
      <w:pPr>
        <w:spacing w:after="0" w:line="240" w:lineRule="auto"/>
        <w:jc w:val="both"/>
        <w:rPr>
          <w:rFonts w:ascii="Times New Roman" w:hAnsi="Times New Roman" w:cs="Times New Roman"/>
          <w:sz w:val="24"/>
          <w:szCs w:val="24"/>
        </w:rPr>
      </w:pPr>
      <w:r w:rsidRPr="002C002E">
        <w:rPr>
          <w:rFonts w:ascii="Times New Roman" w:hAnsi="Times New Roman" w:cs="Times New Roman"/>
          <w:sz w:val="24"/>
          <w:szCs w:val="24"/>
        </w:rPr>
        <w:t xml:space="preserve">Similarly at 200 µg/ml of </w:t>
      </w:r>
      <w:r w:rsidRPr="002C002E">
        <w:rPr>
          <w:rFonts w:ascii="Times New Roman" w:hAnsi="Times New Roman" w:cs="Times New Roman"/>
          <w:sz w:val="24"/>
          <w:szCs w:val="24"/>
          <w:shd w:val="clear" w:color="auto" w:fill="FFFFFF"/>
        </w:rPr>
        <w:t>FRAP</w:t>
      </w:r>
      <w:r w:rsidRPr="002C002E">
        <w:rPr>
          <w:rFonts w:ascii="Times New Roman" w:hAnsi="Times New Roman" w:cs="Times New Roman"/>
          <w:sz w:val="24"/>
          <w:szCs w:val="24"/>
        </w:rPr>
        <w:t>, AGX had the highest antioxidant activity of 88.51 µg/ml, preceded by ATX (77.22). AMX had 58.30 µg/ml while the control recorded the least 38.80.  The trend also confirms the increase in activity as influenced by increase in FRAP concentration.</w:t>
      </w:r>
    </w:p>
    <w:p w14:paraId="2BD241BB" w14:textId="77777777" w:rsidR="00BC0DD8" w:rsidRPr="002C002E" w:rsidRDefault="001C03BC">
      <w:pPr>
        <w:spacing w:after="0" w:line="240" w:lineRule="auto"/>
        <w:jc w:val="both"/>
        <w:rPr>
          <w:rFonts w:ascii="Times New Roman" w:hAnsi="Times New Roman" w:cs="Times New Roman"/>
          <w:sz w:val="24"/>
          <w:szCs w:val="24"/>
        </w:rPr>
      </w:pPr>
      <w:r w:rsidRPr="002C002E">
        <w:rPr>
          <w:rFonts w:ascii="Times New Roman" w:hAnsi="Times New Roman" w:cs="Times New Roman"/>
          <w:sz w:val="24"/>
          <w:szCs w:val="24"/>
        </w:rPr>
        <w:t xml:space="preserve">Furthermore, at 400 µg/ml all the samples showed similar trends with sample AGX and Control have the highest and lowest mean scores of 89.93 and 62.69 µg/ml respectively, while samples ATX and AMX recorded mean values of 79.53 and 76.80 respectively. It can be concluded that the increase in the concentration consequently results to increase in the ferric reducing antioxidant powers (FRAPs) for both the control and the crude extracts. </w:t>
      </w:r>
    </w:p>
    <w:p w14:paraId="3C3071E9" w14:textId="77777777" w:rsidR="00BC0DD8" w:rsidRPr="002C002E" w:rsidRDefault="001C03BC">
      <w:pPr>
        <w:spacing w:after="0" w:line="240" w:lineRule="auto"/>
        <w:jc w:val="both"/>
        <w:rPr>
          <w:rFonts w:ascii="Times New Roman" w:hAnsi="Times New Roman" w:cs="Times New Roman"/>
          <w:sz w:val="24"/>
          <w:szCs w:val="24"/>
        </w:rPr>
      </w:pPr>
      <w:r w:rsidRPr="002C002E">
        <w:rPr>
          <w:rFonts w:ascii="Times New Roman" w:hAnsi="Times New Roman" w:cs="Times New Roman"/>
          <w:sz w:val="24"/>
          <w:szCs w:val="24"/>
        </w:rPr>
        <w:t xml:space="preserve">By interacting with a ferric </w:t>
      </w:r>
      <w:proofErr w:type="spellStart"/>
      <w:r w:rsidRPr="002C002E">
        <w:rPr>
          <w:rFonts w:ascii="Times New Roman" w:hAnsi="Times New Roman" w:cs="Times New Roman"/>
          <w:sz w:val="24"/>
          <w:szCs w:val="24"/>
        </w:rPr>
        <w:t>tripyridyltriazine</w:t>
      </w:r>
      <w:proofErr w:type="spellEnd"/>
      <w:r w:rsidRPr="002C002E">
        <w:rPr>
          <w:rFonts w:ascii="Times New Roman" w:hAnsi="Times New Roman" w:cs="Times New Roman"/>
          <w:sz w:val="24"/>
          <w:szCs w:val="24"/>
        </w:rPr>
        <w:t xml:space="preserve"> (Fe3+-TPTZ) complex and generating a </w:t>
      </w:r>
      <w:proofErr w:type="spellStart"/>
      <w:r w:rsidRPr="002C002E">
        <w:rPr>
          <w:rFonts w:ascii="Times New Roman" w:hAnsi="Times New Roman" w:cs="Times New Roman"/>
          <w:sz w:val="24"/>
          <w:szCs w:val="24"/>
        </w:rPr>
        <w:t>coloured</w:t>
      </w:r>
      <w:proofErr w:type="spellEnd"/>
      <w:r w:rsidRPr="002C002E">
        <w:rPr>
          <w:rFonts w:ascii="Times New Roman" w:hAnsi="Times New Roman" w:cs="Times New Roman"/>
          <w:sz w:val="24"/>
          <w:szCs w:val="24"/>
        </w:rPr>
        <w:t xml:space="preserve"> ferrous </w:t>
      </w:r>
      <w:proofErr w:type="spellStart"/>
      <w:r w:rsidRPr="002C002E">
        <w:rPr>
          <w:rFonts w:ascii="Times New Roman" w:hAnsi="Times New Roman" w:cs="Times New Roman"/>
          <w:sz w:val="24"/>
          <w:szCs w:val="24"/>
        </w:rPr>
        <w:t>tripyridyltriazine</w:t>
      </w:r>
      <w:proofErr w:type="spellEnd"/>
      <w:r w:rsidRPr="002C002E">
        <w:rPr>
          <w:rFonts w:ascii="Times New Roman" w:hAnsi="Times New Roman" w:cs="Times New Roman"/>
          <w:sz w:val="24"/>
          <w:szCs w:val="24"/>
        </w:rPr>
        <w:t xml:space="preserve"> (Fe2+-TPTZ), an antioxidant's reducing potential is estimated using FRAP tests. Compared to other assays that detect the suppression of free radicals, this one is unique in that it analyses antioxidants in a sample directly. According to Halvorsen et al. (2002), the values of the FRAP assay correlate to the concentration of antioxidants that donate electrons when ferric iron (Fe3+) is reduced to ferrous iron (Fe2+). In 2007, Sanchez-Alonso et al. According to Sanchez-Alonso et al. (2007), the findings indicate that extracts of ginger, T. </w:t>
      </w:r>
      <w:proofErr w:type="spellStart"/>
      <w:r w:rsidRPr="002C002E">
        <w:rPr>
          <w:rFonts w:ascii="Times New Roman" w:hAnsi="Times New Roman" w:cs="Times New Roman"/>
          <w:sz w:val="24"/>
          <w:szCs w:val="24"/>
        </w:rPr>
        <w:t>tetrapluera</w:t>
      </w:r>
      <w:proofErr w:type="spellEnd"/>
      <w:r w:rsidRPr="002C002E">
        <w:rPr>
          <w:rFonts w:ascii="Times New Roman" w:hAnsi="Times New Roman" w:cs="Times New Roman"/>
          <w:sz w:val="24"/>
          <w:szCs w:val="24"/>
        </w:rPr>
        <w:t xml:space="preserve">, and M. </w:t>
      </w:r>
      <w:proofErr w:type="spellStart"/>
      <w:r w:rsidRPr="002C002E">
        <w:rPr>
          <w:rFonts w:ascii="Times New Roman" w:hAnsi="Times New Roman" w:cs="Times New Roman"/>
          <w:sz w:val="24"/>
          <w:szCs w:val="24"/>
        </w:rPr>
        <w:t>myristica</w:t>
      </w:r>
      <w:proofErr w:type="spellEnd"/>
      <w:r w:rsidRPr="002C002E">
        <w:rPr>
          <w:rFonts w:ascii="Times New Roman" w:hAnsi="Times New Roman" w:cs="Times New Roman"/>
          <w:sz w:val="24"/>
          <w:szCs w:val="24"/>
        </w:rPr>
        <w:t xml:space="preserve"> have a great capacity to donate electrons to reactive free radicals, transforming them into more stable non-reactive species and stopping the free radical chain reaction. The reaction is possible because of the reducing agents (antioxidants) such as the phenolic acids, polyphenols </w:t>
      </w:r>
      <w:proofErr w:type="spellStart"/>
      <w:r w:rsidRPr="002C002E">
        <w:rPr>
          <w:rFonts w:ascii="Times New Roman" w:hAnsi="Times New Roman" w:cs="Times New Roman"/>
          <w:sz w:val="24"/>
          <w:szCs w:val="24"/>
        </w:rPr>
        <w:t>etc</w:t>
      </w:r>
      <w:proofErr w:type="spellEnd"/>
      <w:r w:rsidRPr="002C002E">
        <w:rPr>
          <w:rFonts w:ascii="Times New Roman" w:hAnsi="Times New Roman" w:cs="Times New Roman"/>
          <w:sz w:val="24"/>
          <w:szCs w:val="24"/>
        </w:rPr>
        <w:t>, that re constituents of the crude extracts.</w:t>
      </w:r>
    </w:p>
    <w:p w14:paraId="298EBC5B" w14:textId="77777777" w:rsidR="00BC0DD8" w:rsidRPr="002C002E" w:rsidRDefault="00BC0DD8">
      <w:pPr>
        <w:spacing w:after="0" w:line="240" w:lineRule="auto"/>
        <w:jc w:val="both"/>
        <w:rPr>
          <w:rFonts w:ascii="Times New Roman" w:hAnsi="Times New Roman" w:cs="Times New Roman"/>
          <w:sz w:val="24"/>
          <w:szCs w:val="24"/>
        </w:rPr>
      </w:pPr>
    </w:p>
    <w:p w14:paraId="63DCB830" w14:textId="77777777" w:rsidR="00BC0DD8" w:rsidRPr="002C002E" w:rsidRDefault="00BC0DD8">
      <w:pPr>
        <w:spacing w:after="0" w:line="240" w:lineRule="auto"/>
        <w:jc w:val="both"/>
        <w:rPr>
          <w:rFonts w:ascii="Times New Roman" w:hAnsi="Times New Roman" w:cs="Times New Roman"/>
          <w:b/>
          <w:sz w:val="24"/>
          <w:szCs w:val="24"/>
        </w:rPr>
      </w:pPr>
    </w:p>
    <w:p w14:paraId="2592EE11" w14:textId="77777777" w:rsidR="00BC0DD8" w:rsidRPr="002C002E" w:rsidRDefault="00BC0DD8">
      <w:pPr>
        <w:spacing w:after="0" w:line="240" w:lineRule="auto"/>
        <w:jc w:val="both"/>
        <w:rPr>
          <w:rFonts w:ascii="Times New Roman" w:hAnsi="Times New Roman" w:cs="Times New Roman"/>
          <w:sz w:val="24"/>
          <w:szCs w:val="24"/>
        </w:rPr>
      </w:pPr>
    </w:p>
    <w:p w14:paraId="10C3D9D8" w14:textId="77777777" w:rsidR="00BC0DD8" w:rsidRPr="002C002E" w:rsidRDefault="001C03BC">
      <w:pPr>
        <w:spacing w:after="0"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Table 5: Mean scores of the FRAP Activities of the Crude Extracts at Different Concentrations</w:t>
      </w:r>
    </w:p>
    <w:p w14:paraId="4488FAE0" w14:textId="77777777" w:rsidR="00BC0DD8" w:rsidRPr="002C002E" w:rsidRDefault="00BC0DD8">
      <w:pPr>
        <w:spacing w:after="0" w:line="240" w:lineRule="auto"/>
        <w:jc w:val="both"/>
        <w:rPr>
          <w:rFonts w:ascii="Times New Roman" w:hAnsi="Times New Roman" w:cs="Times New Roman"/>
          <w:sz w:val="24"/>
          <w:szCs w:val="24"/>
        </w:rPr>
      </w:pPr>
    </w:p>
    <w:tbl>
      <w:tblPr>
        <w:tblStyle w:val="TableGrid"/>
        <w:tblW w:w="9960"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0"/>
        <w:gridCol w:w="2070"/>
        <w:gridCol w:w="2160"/>
        <w:gridCol w:w="1980"/>
        <w:gridCol w:w="1860"/>
      </w:tblGrid>
      <w:tr w:rsidR="00BC0DD8" w:rsidRPr="002C002E" w14:paraId="1364006D" w14:textId="77777777">
        <w:trPr>
          <w:trHeight w:val="466"/>
        </w:trPr>
        <w:tc>
          <w:tcPr>
            <w:tcW w:w="1890" w:type="dxa"/>
            <w:vMerge w:val="restart"/>
            <w:tcBorders>
              <w:top w:val="single" w:sz="4" w:space="0" w:color="auto"/>
            </w:tcBorders>
          </w:tcPr>
          <w:p w14:paraId="560D412F" w14:textId="77777777" w:rsidR="00BC0DD8" w:rsidRPr="002C002E" w:rsidRDefault="00BC0DD8">
            <w:pPr>
              <w:spacing w:line="240" w:lineRule="auto"/>
              <w:jc w:val="both"/>
              <w:rPr>
                <w:rFonts w:ascii="Times New Roman" w:hAnsi="Times New Roman" w:cs="Times New Roman"/>
                <w:b/>
                <w:sz w:val="24"/>
                <w:szCs w:val="24"/>
              </w:rPr>
            </w:pPr>
          </w:p>
          <w:p w14:paraId="558A91CC" w14:textId="77777777" w:rsidR="00BC0DD8" w:rsidRPr="002C002E" w:rsidRDefault="001C03BC">
            <w:pPr>
              <w:spacing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Samples</w:t>
            </w:r>
          </w:p>
        </w:tc>
        <w:tc>
          <w:tcPr>
            <w:tcW w:w="8070" w:type="dxa"/>
            <w:gridSpan w:val="4"/>
            <w:tcBorders>
              <w:top w:val="single" w:sz="4" w:space="0" w:color="auto"/>
              <w:bottom w:val="single" w:sz="4" w:space="0" w:color="auto"/>
            </w:tcBorders>
          </w:tcPr>
          <w:p w14:paraId="40082443" w14:textId="77777777" w:rsidR="00BC0DD8" w:rsidRPr="002C002E" w:rsidRDefault="001C03BC">
            <w:pPr>
              <w:spacing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Concentrations (µg/ml)</w:t>
            </w:r>
          </w:p>
        </w:tc>
      </w:tr>
      <w:tr w:rsidR="00BC0DD8" w:rsidRPr="002C002E" w14:paraId="485E45BF" w14:textId="77777777">
        <w:trPr>
          <w:trHeight w:val="466"/>
        </w:trPr>
        <w:tc>
          <w:tcPr>
            <w:tcW w:w="1890" w:type="dxa"/>
            <w:vMerge/>
            <w:tcBorders>
              <w:bottom w:val="single" w:sz="4" w:space="0" w:color="auto"/>
            </w:tcBorders>
          </w:tcPr>
          <w:p w14:paraId="7E710027" w14:textId="77777777" w:rsidR="00BC0DD8" w:rsidRPr="002C002E" w:rsidRDefault="00BC0DD8">
            <w:pPr>
              <w:spacing w:line="240" w:lineRule="auto"/>
              <w:jc w:val="both"/>
              <w:rPr>
                <w:rFonts w:ascii="Times New Roman" w:hAnsi="Times New Roman" w:cs="Times New Roman"/>
                <w:b/>
                <w:sz w:val="24"/>
                <w:szCs w:val="24"/>
              </w:rPr>
            </w:pPr>
          </w:p>
        </w:tc>
        <w:tc>
          <w:tcPr>
            <w:tcW w:w="2070" w:type="dxa"/>
            <w:tcBorders>
              <w:top w:val="single" w:sz="4" w:space="0" w:color="auto"/>
              <w:bottom w:val="single" w:sz="4" w:space="0" w:color="auto"/>
            </w:tcBorders>
          </w:tcPr>
          <w:p w14:paraId="501FDEF7" w14:textId="77777777" w:rsidR="00BC0DD8" w:rsidRPr="002C002E" w:rsidRDefault="001C03BC">
            <w:pPr>
              <w:spacing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50</w:t>
            </w:r>
          </w:p>
        </w:tc>
        <w:tc>
          <w:tcPr>
            <w:tcW w:w="2160" w:type="dxa"/>
            <w:tcBorders>
              <w:top w:val="single" w:sz="4" w:space="0" w:color="auto"/>
              <w:bottom w:val="single" w:sz="4" w:space="0" w:color="auto"/>
            </w:tcBorders>
          </w:tcPr>
          <w:p w14:paraId="71B97AE0" w14:textId="77777777" w:rsidR="00BC0DD8" w:rsidRPr="002C002E" w:rsidRDefault="001C03BC">
            <w:pPr>
              <w:spacing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100</w:t>
            </w:r>
          </w:p>
        </w:tc>
        <w:tc>
          <w:tcPr>
            <w:tcW w:w="1980" w:type="dxa"/>
            <w:tcBorders>
              <w:top w:val="single" w:sz="4" w:space="0" w:color="auto"/>
              <w:bottom w:val="single" w:sz="4" w:space="0" w:color="auto"/>
            </w:tcBorders>
          </w:tcPr>
          <w:p w14:paraId="73ABD8B6" w14:textId="77777777" w:rsidR="00BC0DD8" w:rsidRPr="002C002E" w:rsidRDefault="001C03BC">
            <w:pPr>
              <w:spacing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200</w:t>
            </w:r>
          </w:p>
        </w:tc>
        <w:tc>
          <w:tcPr>
            <w:tcW w:w="1860" w:type="dxa"/>
            <w:tcBorders>
              <w:top w:val="single" w:sz="4" w:space="0" w:color="auto"/>
              <w:bottom w:val="single" w:sz="4" w:space="0" w:color="auto"/>
            </w:tcBorders>
          </w:tcPr>
          <w:p w14:paraId="22A5A957" w14:textId="77777777" w:rsidR="00BC0DD8" w:rsidRPr="002C002E" w:rsidRDefault="001C03BC">
            <w:pPr>
              <w:spacing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400</w:t>
            </w:r>
          </w:p>
        </w:tc>
      </w:tr>
      <w:tr w:rsidR="00BC0DD8" w:rsidRPr="002C002E" w14:paraId="043695B1" w14:textId="77777777">
        <w:trPr>
          <w:trHeight w:val="661"/>
        </w:trPr>
        <w:tc>
          <w:tcPr>
            <w:tcW w:w="1890" w:type="dxa"/>
            <w:tcBorders>
              <w:top w:val="single" w:sz="4" w:space="0" w:color="auto"/>
            </w:tcBorders>
          </w:tcPr>
          <w:p w14:paraId="63A693BD" w14:textId="77777777" w:rsidR="00BC0DD8" w:rsidRPr="002C002E" w:rsidRDefault="001C03BC">
            <w:pPr>
              <w:spacing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Ctrl</w:t>
            </w:r>
          </w:p>
        </w:tc>
        <w:tc>
          <w:tcPr>
            <w:tcW w:w="2070" w:type="dxa"/>
            <w:tcBorders>
              <w:top w:val="single" w:sz="4" w:space="0" w:color="auto"/>
            </w:tcBorders>
          </w:tcPr>
          <w:p w14:paraId="087EB452"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18.20</w:t>
            </w:r>
            <w:r w:rsidRPr="002C002E">
              <w:rPr>
                <w:rFonts w:ascii="Times New Roman" w:hAnsi="Times New Roman" w:cs="Times New Roman"/>
                <w:sz w:val="24"/>
                <w:szCs w:val="24"/>
                <w:vertAlign w:val="superscript"/>
              </w:rPr>
              <w:t xml:space="preserve"> d</w:t>
            </w:r>
            <w:r w:rsidRPr="002C002E">
              <w:rPr>
                <w:rFonts w:ascii="Times New Roman" w:hAnsi="Times New Roman" w:cs="Times New Roman"/>
                <w:sz w:val="24"/>
                <w:szCs w:val="24"/>
              </w:rPr>
              <w:t xml:space="preserve"> ±0.5050</w:t>
            </w:r>
          </w:p>
        </w:tc>
        <w:tc>
          <w:tcPr>
            <w:tcW w:w="2160" w:type="dxa"/>
            <w:tcBorders>
              <w:top w:val="single" w:sz="4" w:space="0" w:color="auto"/>
            </w:tcBorders>
          </w:tcPr>
          <w:p w14:paraId="7FD86E86"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29.64</w:t>
            </w:r>
            <w:r w:rsidRPr="002C002E">
              <w:rPr>
                <w:rFonts w:ascii="Times New Roman" w:hAnsi="Times New Roman" w:cs="Times New Roman"/>
                <w:sz w:val="24"/>
                <w:szCs w:val="24"/>
                <w:vertAlign w:val="superscript"/>
              </w:rPr>
              <w:t xml:space="preserve">d </w:t>
            </w:r>
            <w:r w:rsidRPr="002C002E">
              <w:rPr>
                <w:rFonts w:ascii="Times New Roman" w:hAnsi="Times New Roman" w:cs="Times New Roman"/>
                <w:sz w:val="24"/>
                <w:szCs w:val="24"/>
              </w:rPr>
              <w:t>±0.2250</w:t>
            </w:r>
          </w:p>
        </w:tc>
        <w:tc>
          <w:tcPr>
            <w:tcW w:w="1980" w:type="dxa"/>
            <w:tcBorders>
              <w:top w:val="single" w:sz="4" w:space="0" w:color="auto"/>
            </w:tcBorders>
          </w:tcPr>
          <w:p w14:paraId="2D15087C"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38.80</w:t>
            </w:r>
            <w:r w:rsidRPr="002C002E">
              <w:rPr>
                <w:rFonts w:ascii="Times New Roman" w:hAnsi="Times New Roman" w:cs="Times New Roman"/>
                <w:sz w:val="24"/>
                <w:szCs w:val="24"/>
                <w:vertAlign w:val="superscript"/>
              </w:rPr>
              <w:t>d</w:t>
            </w:r>
            <w:r w:rsidRPr="002C002E">
              <w:rPr>
                <w:rFonts w:ascii="Times New Roman" w:hAnsi="Times New Roman" w:cs="Times New Roman"/>
                <w:sz w:val="24"/>
                <w:szCs w:val="24"/>
              </w:rPr>
              <w:t>±0.2501</w:t>
            </w:r>
          </w:p>
        </w:tc>
        <w:tc>
          <w:tcPr>
            <w:tcW w:w="1860" w:type="dxa"/>
            <w:tcBorders>
              <w:top w:val="single" w:sz="4" w:space="0" w:color="auto"/>
            </w:tcBorders>
          </w:tcPr>
          <w:p w14:paraId="1AF355FD"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62.69</w:t>
            </w:r>
            <w:r w:rsidRPr="002C002E">
              <w:rPr>
                <w:rFonts w:ascii="Times New Roman" w:hAnsi="Times New Roman" w:cs="Times New Roman"/>
                <w:sz w:val="24"/>
                <w:szCs w:val="24"/>
                <w:vertAlign w:val="superscript"/>
              </w:rPr>
              <w:t>d</w:t>
            </w:r>
            <w:r w:rsidRPr="002C002E">
              <w:rPr>
                <w:rFonts w:ascii="Times New Roman" w:hAnsi="Times New Roman" w:cs="Times New Roman"/>
                <w:sz w:val="24"/>
                <w:szCs w:val="24"/>
              </w:rPr>
              <w:t>±0.3132</w:t>
            </w:r>
          </w:p>
        </w:tc>
      </w:tr>
      <w:tr w:rsidR="00BC0DD8" w:rsidRPr="002C002E" w14:paraId="6F7A3FF2" w14:textId="77777777">
        <w:trPr>
          <w:trHeight w:val="664"/>
        </w:trPr>
        <w:tc>
          <w:tcPr>
            <w:tcW w:w="1890" w:type="dxa"/>
          </w:tcPr>
          <w:p w14:paraId="3D19656B" w14:textId="77777777" w:rsidR="00BC0DD8" w:rsidRPr="002C002E" w:rsidRDefault="001C03BC">
            <w:pPr>
              <w:spacing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AGX</w:t>
            </w:r>
          </w:p>
        </w:tc>
        <w:tc>
          <w:tcPr>
            <w:tcW w:w="2070" w:type="dxa"/>
          </w:tcPr>
          <w:p w14:paraId="1254839B"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73.39</w:t>
            </w:r>
            <w:r w:rsidRPr="002C002E">
              <w:rPr>
                <w:rFonts w:ascii="Times New Roman" w:hAnsi="Times New Roman" w:cs="Times New Roman"/>
                <w:sz w:val="24"/>
                <w:szCs w:val="24"/>
                <w:vertAlign w:val="superscript"/>
              </w:rPr>
              <w:t xml:space="preserve"> a</w:t>
            </w:r>
            <w:r w:rsidRPr="002C002E">
              <w:rPr>
                <w:rFonts w:ascii="Times New Roman" w:hAnsi="Times New Roman" w:cs="Times New Roman"/>
                <w:sz w:val="24"/>
                <w:szCs w:val="24"/>
              </w:rPr>
              <w:t xml:space="preserve"> ±0.4613</w:t>
            </w:r>
          </w:p>
        </w:tc>
        <w:tc>
          <w:tcPr>
            <w:tcW w:w="2160" w:type="dxa"/>
          </w:tcPr>
          <w:p w14:paraId="4F497A98"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82.42</w:t>
            </w:r>
            <w:r w:rsidRPr="002C002E">
              <w:rPr>
                <w:rFonts w:ascii="Times New Roman" w:hAnsi="Times New Roman" w:cs="Times New Roman"/>
                <w:sz w:val="24"/>
                <w:szCs w:val="24"/>
                <w:vertAlign w:val="superscript"/>
              </w:rPr>
              <w:t xml:space="preserve"> a</w:t>
            </w:r>
            <w:r w:rsidRPr="002C002E">
              <w:rPr>
                <w:rFonts w:ascii="Times New Roman" w:hAnsi="Times New Roman" w:cs="Times New Roman"/>
                <w:sz w:val="24"/>
                <w:szCs w:val="24"/>
              </w:rPr>
              <w:t xml:space="preserve"> ±0.2212</w:t>
            </w:r>
          </w:p>
        </w:tc>
        <w:tc>
          <w:tcPr>
            <w:tcW w:w="1980" w:type="dxa"/>
          </w:tcPr>
          <w:p w14:paraId="50F0F647"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88.51</w:t>
            </w:r>
            <w:r w:rsidRPr="002C002E">
              <w:rPr>
                <w:rFonts w:ascii="Times New Roman" w:hAnsi="Times New Roman" w:cs="Times New Roman"/>
                <w:sz w:val="24"/>
                <w:szCs w:val="24"/>
                <w:vertAlign w:val="superscript"/>
              </w:rPr>
              <w:t>a</w:t>
            </w:r>
            <w:r w:rsidRPr="002C002E">
              <w:rPr>
                <w:rFonts w:ascii="Times New Roman" w:hAnsi="Times New Roman" w:cs="Times New Roman"/>
                <w:sz w:val="24"/>
                <w:szCs w:val="24"/>
              </w:rPr>
              <w:t>±0.2001</w:t>
            </w:r>
          </w:p>
        </w:tc>
        <w:tc>
          <w:tcPr>
            <w:tcW w:w="1860" w:type="dxa"/>
          </w:tcPr>
          <w:p w14:paraId="4724F28F"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89.93</w:t>
            </w:r>
            <w:r w:rsidRPr="002C002E">
              <w:rPr>
                <w:rFonts w:ascii="Times New Roman" w:hAnsi="Times New Roman" w:cs="Times New Roman"/>
                <w:sz w:val="24"/>
                <w:szCs w:val="24"/>
                <w:vertAlign w:val="superscript"/>
              </w:rPr>
              <w:t>a</w:t>
            </w:r>
            <w:r w:rsidRPr="002C002E">
              <w:rPr>
                <w:rFonts w:ascii="Times New Roman" w:hAnsi="Times New Roman" w:cs="Times New Roman"/>
                <w:sz w:val="24"/>
                <w:szCs w:val="24"/>
              </w:rPr>
              <w:t>±0.1504</w:t>
            </w:r>
          </w:p>
        </w:tc>
      </w:tr>
      <w:tr w:rsidR="00BC0DD8" w:rsidRPr="002C002E" w14:paraId="121D9968" w14:textId="77777777">
        <w:trPr>
          <w:trHeight w:val="624"/>
        </w:trPr>
        <w:tc>
          <w:tcPr>
            <w:tcW w:w="1890" w:type="dxa"/>
            <w:tcBorders>
              <w:bottom w:val="nil"/>
            </w:tcBorders>
          </w:tcPr>
          <w:p w14:paraId="3FF42B9D" w14:textId="77777777" w:rsidR="00BC0DD8" w:rsidRPr="002C002E" w:rsidRDefault="001C03BC">
            <w:pPr>
              <w:spacing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ATX</w:t>
            </w:r>
          </w:p>
        </w:tc>
        <w:tc>
          <w:tcPr>
            <w:tcW w:w="2070" w:type="dxa"/>
            <w:tcBorders>
              <w:bottom w:val="nil"/>
            </w:tcBorders>
          </w:tcPr>
          <w:p w14:paraId="1539F3E3"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34.42</w:t>
            </w:r>
            <w:r w:rsidRPr="002C002E">
              <w:rPr>
                <w:rFonts w:ascii="Times New Roman" w:hAnsi="Times New Roman" w:cs="Times New Roman"/>
                <w:sz w:val="24"/>
                <w:szCs w:val="24"/>
                <w:vertAlign w:val="superscript"/>
              </w:rPr>
              <w:t xml:space="preserve"> c</w:t>
            </w:r>
            <w:r w:rsidRPr="002C002E">
              <w:rPr>
                <w:rFonts w:ascii="Times New Roman" w:hAnsi="Times New Roman" w:cs="Times New Roman"/>
                <w:sz w:val="24"/>
                <w:szCs w:val="24"/>
              </w:rPr>
              <w:t xml:space="preserve"> ±0.076</w:t>
            </w:r>
          </w:p>
        </w:tc>
        <w:tc>
          <w:tcPr>
            <w:tcW w:w="2160" w:type="dxa"/>
            <w:tcBorders>
              <w:bottom w:val="nil"/>
            </w:tcBorders>
          </w:tcPr>
          <w:p w14:paraId="6B4E1ABD"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61.72</w:t>
            </w:r>
            <w:r w:rsidRPr="002C002E">
              <w:rPr>
                <w:rFonts w:ascii="Times New Roman" w:hAnsi="Times New Roman" w:cs="Times New Roman"/>
                <w:sz w:val="24"/>
                <w:szCs w:val="24"/>
                <w:vertAlign w:val="superscript"/>
              </w:rPr>
              <w:t>b</w:t>
            </w:r>
            <w:r w:rsidRPr="002C002E">
              <w:rPr>
                <w:rFonts w:ascii="Times New Roman" w:hAnsi="Times New Roman" w:cs="Times New Roman"/>
                <w:sz w:val="24"/>
                <w:szCs w:val="24"/>
              </w:rPr>
              <w:t>±0.4225</w:t>
            </w:r>
          </w:p>
        </w:tc>
        <w:tc>
          <w:tcPr>
            <w:tcW w:w="1980" w:type="dxa"/>
            <w:tcBorders>
              <w:bottom w:val="nil"/>
            </w:tcBorders>
          </w:tcPr>
          <w:p w14:paraId="2E64A53E"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77.22</w:t>
            </w:r>
            <w:r w:rsidRPr="002C002E">
              <w:rPr>
                <w:rFonts w:ascii="Times New Roman" w:hAnsi="Times New Roman" w:cs="Times New Roman"/>
                <w:sz w:val="24"/>
                <w:szCs w:val="24"/>
                <w:vertAlign w:val="superscript"/>
              </w:rPr>
              <w:t>b</w:t>
            </w:r>
            <w:r w:rsidRPr="002C002E">
              <w:rPr>
                <w:rFonts w:ascii="Times New Roman" w:hAnsi="Times New Roman" w:cs="Times New Roman"/>
                <w:sz w:val="24"/>
                <w:szCs w:val="24"/>
              </w:rPr>
              <w:t>±0.0113</w:t>
            </w:r>
          </w:p>
        </w:tc>
        <w:tc>
          <w:tcPr>
            <w:tcW w:w="1860" w:type="dxa"/>
            <w:tcBorders>
              <w:bottom w:val="nil"/>
            </w:tcBorders>
          </w:tcPr>
          <w:p w14:paraId="66241A9B"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79.53</w:t>
            </w:r>
            <w:r w:rsidRPr="002C002E">
              <w:rPr>
                <w:rFonts w:ascii="Times New Roman" w:hAnsi="Times New Roman" w:cs="Times New Roman"/>
                <w:sz w:val="24"/>
                <w:szCs w:val="24"/>
                <w:vertAlign w:val="superscript"/>
              </w:rPr>
              <w:t>b</w:t>
            </w:r>
            <w:r w:rsidRPr="002C002E">
              <w:rPr>
                <w:rFonts w:ascii="Times New Roman" w:hAnsi="Times New Roman" w:cs="Times New Roman"/>
                <w:sz w:val="24"/>
                <w:szCs w:val="24"/>
              </w:rPr>
              <w:t>±0.0802</w:t>
            </w:r>
          </w:p>
        </w:tc>
      </w:tr>
      <w:tr w:rsidR="00BC0DD8" w:rsidRPr="002C002E" w14:paraId="7746E9A6" w14:textId="77777777">
        <w:trPr>
          <w:trHeight w:val="678"/>
        </w:trPr>
        <w:tc>
          <w:tcPr>
            <w:tcW w:w="1890" w:type="dxa"/>
            <w:tcBorders>
              <w:top w:val="nil"/>
              <w:bottom w:val="nil"/>
            </w:tcBorders>
          </w:tcPr>
          <w:p w14:paraId="1492F03E" w14:textId="77777777" w:rsidR="00BC0DD8" w:rsidRPr="002C002E" w:rsidRDefault="001C03BC">
            <w:pPr>
              <w:spacing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AMX</w:t>
            </w:r>
          </w:p>
        </w:tc>
        <w:tc>
          <w:tcPr>
            <w:tcW w:w="2070" w:type="dxa"/>
            <w:tcBorders>
              <w:top w:val="nil"/>
              <w:bottom w:val="nil"/>
            </w:tcBorders>
          </w:tcPr>
          <w:p w14:paraId="64173C9C"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40.84</w:t>
            </w:r>
            <w:r w:rsidRPr="002C002E">
              <w:rPr>
                <w:rFonts w:ascii="Times New Roman" w:hAnsi="Times New Roman" w:cs="Times New Roman"/>
                <w:sz w:val="24"/>
                <w:szCs w:val="24"/>
                <w:vertAlign w:val="superscript"/>
              </w:rPr>
              <w:t xml:space="preserve"> b</w:t>
            </w:r>
            <w:r w:rsidRPr="002C002E">
              <w:rPr>
                <w:rFonts w:ascii="Times New Roman" w:hAnsi="Times New Roman" w:cs="Times New Roman"/>
                <w:sz w:val="24"/>
                <w:szCs w:val="24"/>
              </w:rPr>
              <w:t xml:space="preserve"> ±0.226</w:t>
            </w:r>
          </w:p>
        </w:tc>
        <w:tc>
          <w:tcPr>
            <w:tcW w:w="2160" w:type="dxa"/>
            <w:tcBorders>
              <w:top w:val="nil"/>
              <w:bottom w:val="nil"/>
            </w:tcBorders>
          </w:tcPr>
          <w:p w14:paraId="6A7D0E73"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50.18</w:t>
            </w:r>
            <w:r w:rsidRPr="002C002E">
              <w:rPr>
                <w:rFonts w:ascii="Times New Roman" w:hAnsi="Times New Roman" w:cs="Times New Roman"/>
                <w:sz w:val="24"/>
                <w:szCs w:val="24"/>
                <w:vertAlign w:val="superscript"/>
              </w:rPr>
              <w:t>c</w:t>
            </w:r>
            <w:r w:rsidRPr="002C002E">
              <w:rPr>
                <w:rFonts w:ascii="Times New Roman" w:hAnsi="Times New Roman" w:cs="Times New Roman"/>
                <w:sz w:val="24"/>
                <w:szCs w:val="24"/>
              </w:rPr>
              <w:t>±0.1550</w:t>
            </w:r>
          </w:p>
        </w:tc>
        <w:tc>
          <w:tcPr>
            <w:tcW w:w="1980" w:type="dxa"/>
            <w:tcBorders>
              <w:top w:val="nil"/>
              <w:bottom w:val="nil"/>
            </w:tcBorders>
          </w:tcPr>
          <w:p w14:paraId="5AA0538D"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58.30</w:t>
            </w:r>
            <w:r w:rsidRPr="002C002E">
              <w:rPr>
                <w:rFonts w:ascii="Times New Roman" w:hAnsi="Times New Roman" w:cs="Times New Roman"/>
                <w:sz w:val="24"/>
                <w:szCs w:val="24"/>
                <w:vertAlign w:val="superscript"/>
              </w:rPr>
              <w:t>c</w:t>
            </w:r>
            <w:r w:rsidRPr="002C002E">
              <w:rPr>
                <w:rFonts w:ascii="Times New Roman" w:hAnsi="Times New Roman" w:cs="Times New Roman"/>
                <w:sz w:val="24"/>
                <w:szCs w:val="24"/>
              </w:rPr>
              <w:t xml:space="preserve"> ±0.1450</w:t>
            </w:r>
          </w:p>
        </w:tc>
        <w:tc>
          <w:tcPr>
            <w:tcW w:w="1860" w:type="dxa"/>
            <w:tcBorders>
              <w:top w:val="nil"/>
              <w:bottom w:val="nil"/>
            </w:tcBorders>
          </w:tcPr>
          <w:p w14:paraId="53B23924"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76.80</w:t>
            </w:r>
            <w:r w:rsidRPr="002C002E">
              <w:rPr>
                <w:rFonts w:ascii="Times New Roman" w:hAnsi="Times New Roman" w:cs="Times New Roman"/>
                <w:sz w:val="24"/>
                <w:szCs w:val="24"/>
                <w:vertAlign w:val="superscript"/>
              </w:rPr>
              <w:t>c</w:t>
            </w:r>
            <w:r w:rsidRPr="002C002E">
              <w:rPr>
                <w:rFonts w:ascii="Times New Roman" w:hAnsi="Times New Roman" w:cs="Times New Roman"/>
                <w:sz w:val="24"/>
                <w:szCs w:val="24"/>
              </w:rPr>
              <w:t>±0.2179</w:t>
            </w:r>
          </w:p>
        </w:tc>
      </w:tr>
      <w:tr w:rsidR="00BC0DD8" w:rsidRPr="002C002E" w14:paraId="0F1F8680" w14:textId="77777777">
        <w:trPr>
          <w:trHeight w:val="678"/>
        </w:trPr>
        <w:tc>
          <w:tcPr>
            <w:tcW w:w="1890" w:type="dxa"/>
            <w:tcBorders>
              <w:top w:val="nil"/>
            </w:tcBorders>
          </w:tcPr>
          <w:p w14:paraId="767E81C2" w14:textId="77777777" w:rsidR="00BC0DD8" w:rsidRPr="002C002E" w:rsidRDefault="001C03BC">
            <w:pPr>
              <w:spacing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LSD</w:t>
            </w:r>
          </w:p>
        </w:tc>
        <w:tc>
          <w:tcPr>
            <w:tcW w:w="2070" w:type="dxa"/>
            <w:tcBorders>
              <w:top w:val="nil"/>
            </w:tcBorders>
          </w:tcPr>
          <w:p w14:paraId="6E44E470" w14:textId="77777777" w:rsidR="00BC0DD8" w:rsidRPr="002C002E" w:rsidRDefault="001C03BC">
            <w:pPr>
              <w:spacing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0.8352</w:t>
            </w:r>
          </w:p>
        </w:tc>
        <w:tc>
          <w:tcPr>
            <w:tcW w:w="2160" w:type="dxa"/>
            <w:tcBorders>
              <w:top w:val="nil"/>
            </w:tcBorders>
          </w:tcPr>
          <w:p w14:paraId="63FC8B5B" w14:textId="77777777" w:rsidR="00BC0DD8" w:rsidRPr="002C002E" w:rsidRDefault="001C03BC">
            <w:pPr>
              <w:spacing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0.6338</w:t>
            </w:r>
          </w:p>
        </w:tc>
        <w:tc>
          <w:tcPr>
            <w:tcW w:w="1980" w:type="dxa"/>
            <w:tcBorders>
              <w:top w:val="nil"/>
            </w:tcBorders>
          </w:tcPr>
          <w:p w14:paraId="6A7B06D6" w14:textId="77777777" w:rsidR="00BC0DD8" w:rsidRPr="002C002E" w:rsidRDefault="001C03BC">
            <w:pPr>
              <w:spacing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0.4256</w:t>
            </w:r>
          </w:p>
        </w:tc>
        <w:tc>
          <w:tcPr>
            <w:tcW w:w="1860" w:type="dxa"/>
            <w:tcBorders>
              <w:top w:val="nil"/>
            </w:tcBorders>
          </w:tcPr>
          <w:p w14:paraId="0CC22559" w14:textId="77777777" w:rsidR="00BC0DD8" w:rsidRPr="002C002E" w:rsidRDefault="001C03BC">
            <w:pPr>
              <w:spacing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0.4819</w:t>
            </w:r>
          </w:p>
        </w:tc>
      </w:tr>
    </w:tbl>
    <w:p w14:paraId="477794B2"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The means ‘</w:t>
      </w:r>
      <w:proofErr w:type="spellStart"/>
      <w:r w:rsidRPr="002C002E">
        <w:rPr>
          <w:rFonts w:ascii="Times New Roman" w:hAnsi="Times New Roman" w:cs="Times New Roman"/>
          <w:sz w:val="24"/>
          <w:szCs w:val="24"/>
        </w:rPr>
        <w:t>abc</w:t>
      </w:r>
      <w:proofErr w:type="spellEnd"/>
      <w:r w:rsidRPr="002C002E">
        <w:rPr>
          <w:rFonts w:ascii="Times New Roman" w:hAnsi="Times New Roman" w:cs="Times New Roman"/>
          <w:sz w:val="24"/>
          <w:szCs w:val="24"/>
        </w:rPr>
        <w:t>…’  with  different  superscript  within  the  same  column  are  significantly  different  (p≤0.05)</w:t>
      </w:r>
    </w:p>
    <w:p w14:paraId="51905358" w14:textId="77777777" w:rsidR="00BC0DD8" w:rsidRPr="002C002E" w:rsidRDefault="001C03BC">
      <w:pPr>
        <w:spacing w:after="0" w:line="240" w:lineRule="auto"/>
        <w:jc w:val="both"/>
        <w:rPr>
          <w:rFonts w:ascii="Times New Roman" w:hAnsi="Times New Roman" w:cs="Times New Roman"/>
          <w:sz w:val="24"/>
          <w:szCs w:val="24"/>
        </w:rPr>
      </w:pPr>
      <w:r w:rsidRPr="002C002E">
        <w:rPr>
          <w:rFonts w:ascii="Times New Roman" w:hAnsi="Times New Roman" w:cs="Times New Roman"/>
          <w:sz w:val="24"/>
          <w:szCs w:val="24"/>
        </w:rPr>
        <w:t>Keys:</w:t>
      </w:r>
      <w:r w:rsidRPr="002C002E">
        <w:rPr>
          <w:rFonts w:ascii="Times New Roman" w:hAnsi="Times New Roman" w:cs="Times New Roman"/>
          <w:sz w:val="24"/>
          <w:szCs w:val="24"/>
        </w:rPr>
        <w:tab/>
        <w:t>Control = Normal Vitamin C</w:t>
      </w:r>
    </w:p>
    <w:p w14:paraId="28DA3947" w14:textId="77777777" w:rsidR="00BC0DD8" w:rsidRPr="002C002E" w:rsidRDefault="001C03BC">
      <w:pPr>
        <w:spacing w:after="0" w:line="240" w:lineRule="auto"/>
        <w:ind w:firstLine="720"/>
        <w:jc w:val="both"/>
        <w:rPr>
          <w:rFonts w:ascii="Times New Roman" w:hAnsi="Times New Roman" w:cs="Times New Roman"/>
          <w:sz w:val="24"/>
          <w:szCs w:val="24"/>
        </w:rPr>
      </w:pPr>
      <w:r w:rsidRPr="002C002E">
        <w:rPr>
          <w:rFonts w:ascii="Times New Roman" w:hAnsi="Times New Roman" w:cs="Times New Roman"/>
          <w:sz w:val="24"/>
          <w:szCs w:val="24"/>
        </w:rPr>
        <w:t xml:space="preserve"> AGX = Ginger extracts</w:t>
      </w:r>
    </w:p>
    <w:p w14:paraId="56D41842" w14:textId="77777777" w:rsidR="00BC0DD8" w:rsidRPr="002C002E" w:rsidRDefault="001C03BC">
      <w:pPr>
        <w:spacing w:after="0" w:line="240" w:lineRule="auto"/>
        <w:jc w:val="both"/>
        <w:rPr>
          <w:rFonts w:ascii="Times New Roman" w:hAnsi="Times New Roman" w:cs="Times New Roman"/>
          <w:sz w:val="24"/>
          <w:szCs w:val="24"/>
        </w:rPr>
      </w:pPr>
      <w:r w:rsidRPr="002C002E">
        <w:rPr>
          <w:rFonts w:ascii="Times New Roman" w:hAnsi="Times New Roman" w:cs="Times New Roman"/>
          <w:sz w:val="24"/>
          <w:szCs w:val="24"/>
        </w:rPr>
        <w:tab/>
        <w:t xml:space="preserve">ATX = </w:t>
      </w:r>
      <w:r w:rsidRPr="002C002E">
        <w:rPr>
          <w:rFonts w:ascii="Times New Roman" w:hAnsi="Times New Roman" w:cs="Times New Roman"/>
          <w:i/>
          <w:sz w:val="24"/>
          <w:szCs w:val="24"/>
        </w:rPr>
        <w:t xml:space="preserve">T. </w:t>
      </w:r>
      <w:proofErr w:type="spellStart"/>
      <w:r w:rsidRPr="002C002E">
        <w:rPr>
          <w:rFonts w:ascii="Times New Roman" w:hAnsi="Times New Roman" w:cs="Times New Roman"/>
          <w:i/>
          <w:sz w:val="24"/>
          <w:szCs w:val="24"/>
        </w:rPr>
        <w:t>tetrapluera</w:t>
      </w:r>
      <w:proofErr w:type="spellEnd"/>
      <w:r w:rsidRPr="002C002E">
        <w:rPr>
          <w:rFonts w:ascii="Times New Roman" w:hAnsi="Times New Roman" w:cs="Times New Roman"/>
          <w:i/>
          <w:sz w:val="24"/>
          <w:szCs w:val="24"/>
        </w:rPr>
        <w:t xml:space="preserve"> </w:t>
      </w:r>
      <w:r w:rsidRPr="002C002E">
        <w:rPr>
          <w:rFonts w:ascii="Times New Roman" w:hAnsi="Times New Roman" w:cs="Times New Roman"/>
          <w:sz w:val="24"/>
          <w:szCs w:val="24"/>
        </w:rPr>
        <w:t>extracts</w:t>
      </w:r>
    </w:p>
    <w:p w14:paraId="21B3700C" w14:textId="77777777" w:rsidR="00BC0DD8" w:rsidRPr="002C002E" w:rsidRDefault="001C03BC">
      <w:pPr>
        <w:spacing w:after="0" w:line="240" w:lineRule="auto"/>
        <w:jc w:val="both"/>
        <w:rPr>
          <w:rFonts w:ascii="Times New Roman" w:hAnsi="Times New Roman" w:cs="Times New Roman"/>
          <w:sz w:val="24"/>
          <w:szCs w:val="24"/>
        </w:rPr>
      </w:pPr>
      <w:r w:rsidRPr="002C002E">
        <w:rPr>
          <w:rFonts w:ascii="Times New Roman" w:hAnsi="Times New Roman" w:cs="Times New Roman"/>
          <w:sz w:val="24"/>
          <w:szCs w:val="24"/>
        </w:rPr>
        <w:tab/>
        <w:t>AMX =</w:t>
      </w:r>
      <w:r w:rsidRPr="002C002E">
        <w:rPr>
          <w:rFonts w:ascii="Times New Roman" w:hAnsi="Times New Roman" w:cs="Times New Roman"/>
          <w:i/>
          <w:sz w:val="24"/>
          <w:szCs w:val="24"/>
        </w:rPr>
        <w:t xml:space="preserve"> M. </w:t>
      </w:r>
      <w:proofErr w:type="spellStart"/>
      <w:r w:rsidRPr="002C002E">
        <w:rPr>
          <w:rFonts w:ascii="Times New Roman" w:hAnsi="Times New Roman" w:cs="Times New Roman"/>
          <w:i/>
          <w:sz w:val="24"/>
          <w:szCs w:val="24"/>
        </w:rPr>
        <w:t>myristica</w:t>
      </w:r>
      <w:proofErr w:type="spellEnd"/>
      <w:r w:rsidRPr="002C002E">
        <w:rPr>
          <w:rFonts w:ascii="Times New Roman" w:hAnsi="Times New Roman" w:cs="Times New Roman"/>
          <w:i/>
          <w:sz w:val="24"/>
          <w:szCs w:val="24"/>
        </w:rPr>
        <w:t xml:space="preserve"> </w:t>
      </w:r>
      <w:r w:rsidRPr="002C002E">
        <w:rPr>
          <w:rFonts w:ascii="Times New Roman" w:hAnsi="Times New Roman" w:cs="Times New Roman"/>
          <w:sz w:val="24"/>
          <w:szCs w:val="24"/>
        </w:rPr>
        <w:t xml:space="preserve">extracts                                                                                                                                                                                                                    </w:t>
      </w:r>
    </w:p>
    <w:p w14:paraId="7BDE4E8D" w14:textId="77777777" w:rsidR="00BC0DD8" w:rsidRPr="002C002E" w:rsidRDefault="00BC0DD8">
      <w:pPr>
        <w:spacing w:after="0" w:line="240" w:lineRule="auto"/>
        <w:jc w:val="both"/>
        <w:rPr>
          <w:rFonts w:ascii="Times New Roman" w:hAnsi="Times New Roman" w:cs="Times New Roman"/>
          <w:b/>
          <w:sz w:val="24"/>
          <w:szCs w:val="24"/>
        </w:rPr>
      </w:pPr>
    </w:p>
    <w:p w14:paraId="1A788165" w14:textId="77777777" w:rsidR="00BC0DD8" w:rsidRPr="002C002E" w:rsidRDefault="001C03BC">
      <w:pPr>
        <w:spacing w:after="0" w:line="240" w:lineRule="auto"/>
        <w:jc w:val="both"/>
        <w:rPr>
          <w:rFonts w:ascii="Times New Roman" w:hAnsi="Times New Roman" w:cs="Times New Roman"/>
          <w:b/>
          <w:sz w:val="24"/>
          <w:szCs w:val="24"/>
        </w:rPr>
      </w:pPr>
      <w:r w:rsidRPr="002C002E">
        <w:rPr>
          <w:rFonts w:ascii="Times New Roman" w:hAnsi="Times New Roman" w:cs="Times New Roman"/>
          <w:b/>
          <w:sz w:val="24"/>
          <w:szCs w:val="24"/>
        </w:rPr>
        <w:t>4.1.4.3</w:t>
      </w:r>
      <w:r w:rsidRPr="002C002E">
        <w:rPr>
          <w:rFonts w:ascii="Times New Roman" w:hAnsi="Times New Roman" w:cs="Times New Roman"/>
          <w:sz w:val="24"/>
          <w:szCs w:val="24"/>
        </w:rPr>
        <w:t xml:space="preserve">. </w:t>
      </w:r>
      <w:r w:rsidRPr="002C002E">
        <w:rPr>
          <w:rFonts w:ascii="Times New Roman" w:hAnsi="Times New Roman" w:cs="Times New Roman"/>
          <w:b/>
          <w:sz w:val="24"/>
          <w:szCs w:val="24"/>
        </w:rPr>
        <w:t>Lipids Peroxidation Inhibition Activity of the Extracts at Different Concentrations.</w:t>
      </w:r>
    </w:p>
    <w:p w14:paraId="1C08B112" w14:textId="77777777" w:rsidR="00BC0DD8" w:rsidRPr="002C002E" w:rsidRDefault="00BC0DD8">
      <w:pPr>
        <w:spacing w:after="0" w:line="240" w:lineRule="auto"/>
        <w:jc w:val="both"/>
        <w:rPr>
          <w:rFonts w:ascii="Times New Roman" w:hAnsi="Times New Roman" w:cs="Times New Roman"/>
          <w:b/>
          <w:sz w:val="24"/>
          <w:szCs w:val="24"/>
        </w:rPr>
      </w:pPr>
    </w:p>
    <w:p w14:paraId="147DCDEB" w14:textId="77777777" w:rsidR="00BC0DD8" w:rsidRPr="002C002E" w:rsidRDefault="001C03BC">
      <w:pPr>
        <w:spacing w:after="0" w:line="240" w:lineRule="auto"/>
        <w:jc w:val="both"/>
        <w:rPr>
          <w:rFonts w:ascii="Times New Roman" w:hAnsi="Times New Roman" w:cs="Times New Roman"/>
          <w:sz w:val="24"/>
          <w:szCs w:val="24"/>
        </w:rPr>
      </w:pPr>
      <w:r w:rsidRPr="002C002E">
        <w:rPr>
          <w:rFonts w:ascii="Times New Roman" w:hAnsi="Times New Roman" w:cs="Times New Roman"/>
          <w:sz w:val="24"/>
          <w:szCs w:val="24"/>
        </w:rPr>
        <w:t xml:space="preserve">The results of the lipid peroxidation inhibition activity of the extracts at different concentration were as shown in Figure 5.  At 50 µg/ml, the control gave the highest pick (2.86 µg/ml) from 2.01 for AGX to 1.73 with ATX and gradually climbed to a value of 2.23 µg/ml for AMX. On the contrary, AMX had the highest value of 3.26 µg/ml, at 100 µg/ml; followed by control sample that gave a score of 2.95 µg/ml. In addition, sample AGX and ATX scored 2.63 µg/ml and 1.97 µg/ml respectively. It is shown that ATX had the least lipid Peroxidation inhibition at 100 µg/ml. </w:t>
      </w:r>
    </w:p>
    <w:p w14:paraId="395163B3" w14:textId="77777777" w:rsidR="00BC0DD8" w:rsidRPr="002C002E" w:rsidRDefault="001C03BC">
      <w:pPr>
        <w:spacing w:after="0" w:line="240" w:lineRule="auto"/>
        <w:jc w:val="both"/>
        <w:rPr>
          <w:rFonts w:ascii="Times New Roman" w:hAnsi="Times New Roman" w:cs="Times New Roman"/>
          <w:sz w:val="24"/>
          <w:szCs w:val="24"/>
        </w:rPr>
      </w:pPr>
      <w:r w:rsidRPr="002C002E">
        <w:rPr>
          <w:rFonts w:ascii="Times New Roman" w:hAnsi="Times New Roman" w:cs="Times New Roman"/>
          <w:sz w:val="24"/>
          <w:szCs w:val="24"/>
        </w:rPr>
        <w:t xml:space="preserve">Furthermore, the lipid peroxidation activities at 200 µg/ml showed that the control gave the highest value of 4.08 µg/ml and followed by AMX (3.50 µg/ml). AGX scored 2.88 while sample ATX had the least mean score of 2.29 µg/ml. Similar trend was observed at 400 µg/ml of the peroxide inhibition, with the control having the highest value of 6.34 µg/ml, followed by AMX with a score 4.55, while AGX and ATX recorded mean scores of 3.48 and 2.91 µg/ml,  respectively. Thus at 400 µg/ml, sample ATX exhibited lowest Lipid peroxidation inhibition activities while the control had the highest activity. It might be said that the lipid peroxidation inhibition is directly proportional to concentration. The control had the greatest peak when the concentration is 400 (µg/ml). Chan, </w:t>
      </w:r>
      <w:r w:rsidRPr="002C002E">
        <w:rPr>
          <w:rFonts w:ascii="Times New Roman" w:hAnsi="Times New Roman" w:cs="Times New Roman"/>
          <w:i/>
          <w:sz w:val="24"/>
          <w:szCs w:val="24"/>
        </w:rPr>
        <w:t xml:space="preserve">et al, </w:t>
      </w:r>
      <w:r w:rsidRPr="002C002E">
        <w:rPr>
          <w:rFonts w:ascii="Times New Roman" w:hAnsi="Times New Roman" w:cs="Times New Roman"/>
          <w:sz w:val="24"/>
          <w:szCs w:val="24"/>
        </w:rPr>
        <w:t xml:space="preserve">(2011) reported that lipid peroxidation of plants extracts increases with increase in concentration. Therefore, it can be deduced that the differences among the samples inhibitory activity could be attributed to the variations in the intrinsic factors of the crude extracts. </w:t>
      </w:r>
    </w:p>
    <w:p w14:paraId="026A8DC4" w14:textId="77777777" w:rsidR="00BC0DD8" w:rsidRPr="002C002E" w:rsidRDefault="00BC0DD8">
      <w:pPr>
        <w:spacing w:after="0" w:line="240" w:lineRule="auto"/>
        <w:jc w:val="both"/>
        <w:rPr>
          <w:rFonts w:ascii="Times New Roman" w:hAnsi="Times New Roman" w:cs="Times New Roman"/>
          <w:sz w:val="24"/>
          <w:szCs w:val="24"/>
        </w:rPr>
      </w:pPr>
    </w:p>
    <w:p w14:paraId="4CCD5379" w14:textId="77777777" w:rsidR="00BC0DD8" w:rsidRPr="002C002E" w:rsidRDefault="001C03BC">
      <w:pPr>
        <w:spacing w:after="0" w:line="480" w:lineRule="auto"/>
        <w:jc w:val="both"/>
        <w:rPr>
          <w:rFonts w:ascii="Times New Roman" w:hAnsi="Times New Roman" w:cs="Times New Roman"/>
          <w:sz w:val="24"/>
          <w:szCs w:val="24"/>
        </w:rPr>
      </w:pPr>
      <w:r w:rsidRPr="002C002E">
        <w:rPr>
          <w:rFonts w:ascii="Times New Roman" w:hAnsi="Times New Roman" w:cs="Times New Roman"/>
          <w:noProof/>
          <w:sz w:val="24"/>
          <w:szCs w:val="24"/>
        </w:rPr>
        <w:lastRenderedPageBreak/>
        <w:drawing>
          <wp:inline distT="0" distB="0" distL="114300" distR="114300" wp14:anchorId="4EC2FDA8" wp14:editId="298A0633">
            <wp:extent cx="6353175" cy="3614056"/>
            <wp:effectExtent l="0" t="0" r="0" b="0"/>
            <wp:docPr id="1119"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7C08166F" w14:textId="5C3C4C73" w:rsidR="00BC0DD8" w:rsidRPr="002C002E" w:rsidRDefault="001C03BC">
      <w:pPr>
        <w:spacing w:after="0" w:line="480" w:lineRule="auto"/>
        <w:jc w:val="both"/>
        <w:rPr>
          <w:rFonts w:ascii="Times New Roman" w:hAnsi="Times New Roman" w:cs="Times New Roman"/>
          <w:sz w:val="24"/>
          <w:szCs w:val="24"/>
        </w:rPr>
      </w:pPr>
      <w:r w:rsidRPr="002C002E">
        <w:rPr>
          <w:rFonts w:ascii="Times New Roman" w:eastAsia="Times New Roman" w:hAnsi="Times New Roman" w:cs="Times New Roman"/>
          <w:sz w:val="24"/>
          <w:szCs w:val="24"/>
        </w:rPr>
        <w:t xml:space="preserve">Figure </w:t>
      </w:r>
      <w:r w:rsidR="00425D62">
        <w:rPr>
          <w:rFonts w:ascii="Times New Roman" w:eastAsia="Times New Roman" w:hAnsi="Times New Roman" w:cs="Times New Roman"/>
          <w:sz w:val="24"/>
          <w:szCs w:val="24"/>
        </w:rPr>
        <w:t>5</w:t>
      </w:r>
      <w:r w:rsidRPr="002C002E">
        <w:rPr>
          <w:rFonts w:ascii="Times New Roman" w:eastAsia="Times New Roman" w:hAnsi="Times New Roman" w:cs="Times New Roman"/>
          <w:sz w:val="24"/>
          <w:szCs w:val="24"/>
        </w:rPr>
        <w:t xml:space="preserve">. </w:t>
      </w:r>
      <w:r w:rsidRPr="002C002E">
        <w:rPr>
          <w:rFonts w:ascii="Times New Roman" w:hAnsi="Times New Roman" w:cs="Times New Roman"/>
          <w:bCs/>
          <w:sz w:val="24"/>
          <w:szCs w:val="24"/>
        </w:rPr>
        <w:t>Quantitative Phytochemical Screening of the Crude extracts</w:t>
      </w:r>
    </w:p>
    <w:p w14:paraId="5D518A1F" w14:textId="77777777" w:rsidR="00BC0DD8" w:rsidRPr="002C002E" w:rsidRDefault="00BC0DD8">
      <w:pPr>
        <w:spacing w:after="0" w:line="480" w:lineRule="auto"/>
        <w:jc w:val="both"/>
        <w:rPr>
          <w:rFonts w:ascii="Times New Roman" w:hAnsi="Times New Roman" w:cs="Times New Roman"/>
          <w:sz w:val="24"/>
          <w:szCs w:val="24"/>
        </w:rPr>
      </w:pPr>
    </w:p>
    <w:p w14:paraId="1C2CB363" w14:textId="77777777" w:rsidR="00BC0DD8" w:rsidRPr="002C002E" w:rsidRDefault="00BC0DD8">
      <w:pPr>
        <w:spacing w:after="0" w:line="480" w:lineRule="auto"/>
        <w:jc w:val="both"/>
        <w:rPr>
          <w:rFonts w:ascii="Times New Roman" w:hAnsi="Times New Roman" w:cs="Times New Roman"/>
          <w:sz w:val="24"/>
          <w:szCs w:val="24"/>
        </w:rPr>
      </w:pPr>
    </w:p>
    <w:p w14:paraId="79EA948F" w14:textId="77777777" w:rsidR="00BC0DD8" w:rsidRPr="002C002E" w:rsidRDefault="00BC0DD8">
      <w:pPr>
        <w:spacing w:after="0" w:line="480" w:lineRule="auto"/>
        <w:jc w:val="both"/>
        <w:rPr>
          <w:rFonts w:ascii="Times New Roman" w:hAnsi="Times New Roman" w:cs="Times New Roman"/>
          <w:sz w:val="24"/>
          <w:szCs w:val="24"/>
        </w:rPr>
      </w:pPr>
    </w:p>
    <w:p w14:paraId="3752299C" w14:textId="77777777" w:rsidR="00BC0DD8" w:rsidRPr="002C002E" w:rsidRDefault="001C03BC">
      <w:pPr>
        <w:spacing w:after="0" w:line="480" w:lineRule="auto"/>
        <w:jc w:val="both"/>
        <w:rPr>
          <w:rFonts w:ascii="Times New Roman" w:hAnsi="Times New Roman" w:cs="Times New Roman"/>
          <w:sz w:val="24"/>
          <w:szCs w:val="24"/>
        </w:rPr>
      </w:pPr>
      <w:r w:rsidRPr="002C002E">
        <w:rPr>
          <w:rFonts w:ascii="Times New Roman" w:hAnsi="Times New Roman" w:cs="Times New Roman"/>
          <w:noProof/>
          <w:sz w:val="24"/>
          <w:szCs w:val="24"/>
        </w:rPr>
        <w:lastRenderedPageBreak/>
        <w:drawing>
          <wp:inline distT="0" distB="0" distL="114300" distR="114300" wp14:anchorId="2F1CA925" wp14:editId="7991C961">
            <wp:extent cx="5486400" cy="3200400"/>
            <wp:effectExtent l="0" t="0" r="0" b="0"/>
            <wp:docPr id="1121"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61322A8" w14:textId="0FA6ABF2" w:rsidR="00BC0DD8" w:rsidRPr="002C002E" w:rsidRDefault="001C03BC">
      <w:pPr>
        <w:spacing w:after="0" w:line="480" w:lineRule="auto"/>
        <w:jc w:val="both"/>
        <w:rPr>
          <w:rFonts w:ascii="Times New Roman" w:hAnsi="Times New Roman" w:cs="Times New Roman"/>
          <w:sz w:val="24"/>
          <w:szCs w:val="24"/>
        </w:rPr>
      </w:pPr>
      <w:r w:rsidRPr="002C002E">
        <w:rPr>
          <w:rFonts w:ascii="Times New Roman" w:hAnsi="Times New Roman" w:cs="Times New Roman"/>
          <w:sz w:val="24"/>
          <w:szCs w:val="24"/>
        </w:rPr>
        <w:t xml:space="preserve">Figure </w:t>
      </w:r>
      <w:r w:rsidR="00425D62">
        <w:rPr>
          <w:rFonts w:ascii="Times New Roman" w:hAnsi="Times New Roman" w:cs="Times New Roman"/>
          <w:sz w:val="24"/>
          <w:szCs w:val="24"/>
        </w:rPr>
        <w:t>6</w:t>
      </w:r>
      <w:r w:rsidRPr="002C002E">
        <w:rPr>
          <w:rFonts w:ascii="Times New Roman" w:hAnsi="Times New Roman" w:cs="Times New Roman"/>
          <w:sz w:val="24"/>
          <w:szCs w:val="24"/>
        </w:rPr>
        <w:t>. DPPH Assays of the Crude Extracts at Different Concentrations.</w:t>
      </w:r>
    </w:p>
    <w:p w14:paraId="072570D5" w14:textId="77777777" w:rsidR="00BC0DD8" w:rsidRPr="002C002E" w:rsidRDefault="00BC0DD8">
      <w:pPr>
        <w:spacing w:after="0" w:line="480" w:lineRule="auto"/>
        <w:jc w:val="both"/>
        <w:rPr>
          <w:rFonts w:ascii="Times New Roman" w:hAnsi="Times New Roman" w:cs="Times New Roman"/>
          <w:b/>
          <w:sz w:val="24"/>
          <w:szCs w:val="24"/>
        </w:rPr>
      </w:pPr>
    </w:p>
    <w:p w14:paraId="42666123" w14:textId="77777777" w:rsidR="00BC0DD8" w:rsidRPr="002C002E" w:rsidRDefault="001C03BC">
      <w:pPr>
        <w:spacing w:after="0" w:line="480" w:lineRule="auto"/>
        <w:jc w:val="both"/>
        <w:rPr>
          <w:rFonts w:ascii="Times New Roman" w:hAnsi="Times New Roman" w:cs="Times New Roman"/>
          <w:b/>
          <w:sz w:val="24"/>
          <w:szCs w:val="24"/>
        </w:rPr>
      </w:pPr>
      <w:r w:rsidRPr="002C002E">
        <w:rPr>
          <w:rFonts w:ascii="Times New Roman" w:hAnsi="Times New Roman" w:cs="Times New Roman"/>
          <w:b/>
          <w:noProof/>
          <w:sz w:val="24"/>
          <w:szCs w:val="24"/>
        </w:rPr>
        <w:drawing>
          <wp:inline distT="0" distB="0" distL="114300" distR="114300" wp14:anchorId="68E77F61" wp14:editId="140E90DF">
            <wp:extent cx="6458673" cy="3800475"/>
            <wp:effectExtent l="0" t="0" r="0" b="0"/>
            <wp:docPr id="1123"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CA959AC" w14:textId="2AFB73E4" w:rsidR="00BC0DD8" w:rsidRPr="002C002E" w:rsidRDefault="001C03BC">
      <w:pPr>
        <w:spacing w:after="0" w:line="480" w:lineRule="auto"/>
        <w:jc w:val="both"/>
        <w:rPr>
          <w:rFonts w:ascii="Times New Roman" w:hAnsi="Times New Roman" w:cs="Times New Roman"/>
          <w:sz w:val="24"/>
          <w:szCs w:val="24"/>
        </w:rPr>
      </w:pPr>
      <w:r w:rsidRPr="002C002E">
        <w:rPr>
          <w:rFonts w:ascii="Times New Roman" w:hAnsi="Times New Roman" w:cs="Times New Roman"/>
          <w:sz w:val="24"/>
          <w:szCs w:val="24"/>
        </w:rPr>
        <w:t xml:space="preserve">Figure </w:t>
      </w:r>
      <w:r w:rsidR="00425D62">
        <w:rPr>
          <w:rFonts w:ascii="Times New Roman" w:hAnsi="Times New Roman" w:cs="Times New Roman"/>
          <w:sz w:val="24"/>
          <w:szCs w:val="24"/>
        </w:rPr>
        <w:t>7</w:t>
      </w:r>
      <w:r w:rsidRPr="002C002E">
        <w:rPr>
          <w:rFonts w:ascii="Times New Roman" w:hAnsi="Times New Roman" w:cs="Times New Roman"/>
          <w:sz w:val="24"/>
          <w:szCs w:val="24"/>
        </w:rPr>
        <w:t>. The FRAP activity of the Crude Extracts at Different Concentrations</w:t>
      </w:r>
    </w:p>
    <w:p w14:paraId="37E21325" w14:textId="77777777" w:rsidR="00BC0DD8" w:rsidRPr="002C002E" w:rsidRDefault="00BC0DD8">
      <w:pPr>
        <w:spacing w:after="0" w:line="480" w:lineRule="auto"/>
        <w:jc w:val="both"/>
        <w:rPr>
          <w:rFonts w:ascii="Times New Roman" w:hAnsi="Times New Roman" w:cs="Times New Roman"/>
          <w:b/>
          <w:sz w:val="24"/>
          <w:szCs w:val="24"/>
        </w:rPr>
      </w:pPr>
    </w:p>
    <w:p w14:paraId="77054F6D" w14:textId="77777777" w:rsidR="00BC0DD8" w:rsidRPr="002C002E" w:rsidRDefault="001C03BC">
      <w:pPr>
        <w:spacing w:line="480" w:lineRule="auto"/>
        <w:jc w:val="both"/>
        <w:rPr>
          <w:rFonts w:ascii="Times New Roman" w:hAnsi="Times New Roman" w:cs="Times New Roman"/>
          <w:b/>
        </w:rPr>
      </w:pPr>
      <w:r w:rsidRPr="002C002E">
        <w:rPr>
          <w:rFonts w:ascii="Times New Roman" w:hAnsi="Times New Roman" w:cs="Times New Roman"/>
          <w:noProof/>
          <w:sz w:val="24"/>
          <w:szCs w:val="24"/>
        </w:rPr>
        <w:drawing>
          <wp:inline distT="0" distB="0" distL="114300" distR="114300" wp14:anchorId="0DD86C51" wp14:editId="42C026D5">
            <wp:extent cx="6172200" cy="4276725"/>
            <wp:effectExtent l="0" t="0" r="0" b="0"/>
            <wp:docPr id="1125"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1C4F266" w14:textId="2383AF30" w:rsidR="00BC0DD8" w:rsidRPr="002C002E" w:rsidRDefault="001C03BC">
      <w:pPr>
        <w:spacing w:after="0" w:line="480" w:lineRule="auto"/>
        <w:jc w:val="both"/>
        <w:rPr>
          <w:rFonts w:ascii="Times New Roman" w:hAnsi="Times New Roman" w:cs="Times New Roman"/>
          <w:bCs/>
        </w:rPr>
      </w:pPr>
      <w:r w:rsidRPr="002C002E">
        <w:rPr>
          <w:rFonts w:ascii="Times New Roman" w:hAnsi="Times New Roman" w:cs="Times New Roman"/>
          <w:sz w:val="24"/>
          <w:szCs w:val="24"/>
        </w:rPr>
        <w:t xml:space="preserve">Figure </w:t>
      </w:r>
      <w:r w:rsidR="00425D62">
        <w:rPr>
          <w:rFonts w:ascii="Times New Roman" w:hAnsi="Times New Roman" w:cs="Times New Roman"/>
          <w:sz w:val="24"/>
          <w:szCs w:val="24"/>
        </w:rPr>
        <w:t>8</w:t>
      </w:r>
      <w:r w:rsidRPr="002C002E">
        <w:rPr>
          <w:rFonts w:ascii="Times New Roman" w:hAnsi="Times New Roman" w:cs="Times New Roman"/>
          <w:sz w:val="24"/>
          <w:szCs w:val="24"/>
        </w:rPr>
        <w:t xml:space="preserve">. </w:t>
      </w:r>
      <w:r w:rsidRPr="002C002E">
        <w:rPr>
          <w:rFonts w:ascii="Times New Roman" w:eastAsia="SimSun" w:hAnsi="Times New Roman" w:cs="Times New Roman"/>
          <w:bCs/>
          <w:kern w:val="24"/>
        </w:rPr>
        <w:t xml:space="preserve"> </w:t>
      </w:r>
      <w:r w:rsidRPr="002C002E">
        <w:rPr>
          <w:rFonts w:ascii="Times New Roman" w:hAnsi="Times New Roman" w:cs="Times New Roman"/>
          <w:bCs/>
        </w:rPr>
        <w:t>Lipid Peroxidation Inhibition Activities of the Extracts at Different Concentrations.</w:t>
      </w:r>
    </w:p>
    <w:p w14:paraId="1B93F8D1" w14:textId="77777777" w:rsidR="00BC0DD8" w:rsidRPr="002C002E" w:rsidRDefault="001C03BC">
      <w:pPr>
        <w:spacing w:after="0" w:line="240" w:lineRule="auto"/>
        <w:jc w:val="both"/>
        <w:rPr>
          <w:rFonts w:ascii="Times New Roman" w:hAnsi="Times New Roman" w:cs="Times New Roman"/>
          <w:sz w:val="24"/>
          <w:szCs w:val="24"/>
        </w:rPr>
      </w:pPr>
      <w:r w:rsidRPr="002C002E">
        <w:rPr>
          <w:rFonts w:ascii="Times New Roman" w:hAnsi="Times New Roman" w:cs="Times New Roman"/>
          <w:sz w:val="24"/>
          <w:szCs w:val="24"/>
        </w:rPr>
        <w:t>Keys:</w:t>
      </w:r>
      <w:r w:rsidRPr="002C002E">
        <w:rPr>
          <w:rFonts w:ascii="Times New Roman" w:hAnsi="Times New Roman" w:cs="Times New Roman"/>
          <w:sz w:val="24"/>
          <w:szCs w:val="24"/>
        </w:rPr>
        <w:tab/>
        <w:t>Control = Normal Vitamin C</w:t>
      </w:r>
    </w:p>
    <w:p w14:paraId="16BD2187" w14:textId="77777777" w:rsidR="00BC0DD8" w:rsidRPr="002C002E" w:rsidRDefault="001C03BC">
      <w:pPr>
        <w:spacing w:after="0" w:line="240" w:lineRule="auto"/>
        <w:ind w:firstLine="720"/>
        <w:jc w:val="both"/>
        <w:rPr>
          <w:rFonts w:ascii="Times New Roman" w:hAnsi="Times New Roman" w:cs="Times New Roman"/>
          <w:sz w:val="24"/>
          <w:szCs w:val="24"/>
        </w:rPr>
      </w:pPr>
      <w:r w:rsidRPr="002C002E">
        <w:rPr>
          <w:rFonts w:ascii="Times New Roman" w:hAnsi="Times New Roman" w:cs="Times New Roman"/>
          <w:sz w:val="24"/>
          <w:szCs w:val="24"/>
        </w:rPr>
        <w:t>AGX = Ginger extracts</w:t>
      </w:r>
    </w:p>
    <w:p w14:paraId="70BBE2F9" w14:textId="77777777" w:rsidR="00BC0DD8" w:rsidRPr="002C002E" w:rsidRDefault="001C03BC">
      <w:pPr>
        <w:spacing w:after="0" w:line="240" w:lineRule="auto"/>
        <w:jc w:val="both"/>
        <w:rPr>
          <w:rFonts w:ascii="Times New Roman" w:hAnsi="Times New Roman" w:cs="Times New Roman"/>
          <w:sz w:val="24"/>
          <w:szCs w:val="24"/>
        </w:rPr>
      </w:pPr>
      <w:r w:rsidRPr="002C002E">
        <w:rPr>
          <w:rFonts w:ascii="Times New Roman" w:hAnsi="Times New Roman" w:cs="Times New Roman"/>
          <w:sz w:val="24"/>
          <w:szCs w:val="24"/>
        </w:rPr>
        <w:tab/>
        <w:t xml:space="preserve">ATX = </w:t>
      </w:r>
      <w:r w:rsidRPr="002C002E">
        <w:rPr>
          <w:rFonts w:ascii="Times New Roman" w:hAnsi="Times New Roman" w:cs="Times New Roman"/>
          <w:i/>
          <w:sz w:val="24"/>
          <w:szCs w:val="24"/>
        </w:rPr>
        <w:t xml:space="preserve">T. </w:t>
      </w:r>
      <w:proofErr w:type="spellStart"/>
      <w:r w:rsidRPr="002C002E">
        <w:rPr>
          <w:rFonts w:ascii="Times New Roman" w:hAnsi="Times New Roman" w:cs="Times New Roman"/>
          <w:i/>
          <w:sz w:val="24"/>
          <w:szCs w:val="24"/>
        </w:rPr>
        <w:t>tetrapluera</w:t>
      </w:r>
      <w:proofErr w:type="spellEnd"/>
      <w:r w:rsidRPr="002C002E">
        <w:rPr>
          <w:rFonts w:ascii="Times New Roman" w:hAnsi="Times New Roman" w:cs="Times New Roman"/>
          <w:i/>
          <w:sz w:val="24"/>
          <w:szCs w:val="24"/>
        </w:rPr>
        <w:t xml:space="preserve"> </w:t>
      </w:r>
      <w:r w:rsidRPr="002C002E">
        <w:rPr>
          <w:rFonts w:ascii="Times New Roman" w:hAnsi="Times New Roman" w:cs="Times New Roman"/>
          <w:sz w:val="24"/>
          <w:szCs w:val="24"/>
        </w:rPr>
        <w:t>extracts</w:t>
      </w:r>
    </w:p>
    <w:p w14:paraId="72FF6DBB"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ab/>
        <w:t>AMX =</w:t>
      </w:r>
      <w:r w:rsidRPr="002C002E">
        <w:rPr>
          <w:rFonts w:ascii="Times New Roman" w:hAnsi="Times New Roman" w:cs="Times New Roman"/>
          <w:i/>
          <w:sz w:val="24"/>
          <w:szCs w:val="24"/>
        </w:rPr>
        <w:t xml:space="preserve"> M. </w:t>
      </w:r>
      <w:proofErr w:type="spellStart"/>
      <w:r w:rsidRPr="002C002E">
        <w:rPr>
          <w:rFonts w:ascii="Times New Roman" w:hAnsi="Times New Roman" w:cs="Times New Roman"/>
          <w:i/>
          <w:sz w:val="24"/>
          <w:szCs w:val="24"/>
        </w:rPr>
        <w:t>myristica</w:t>
      </w:r>
      <w:proofErr w:type="spellEnd"/>
      <w:r w:rsidRPr="002C002E">
        <w:rPr>
          <w:rFonts w:ascii="Times New Roman" w:hAnsi="Times New Roman" w:cs="Times New Roman"/>
          <w:i/>
          <w:sz w:val="24"/>
          <w:szCs w:val="24"/>
        </w:rPr>
        <w:t xml:space="preserve"> </w:t>
      </w:r>
      <w:r w:rsidRPr="002C002E">
        <w:rPr>
          <w:rFonts w:ascii="Times New Roman" w:hAnsi="Times New Roman" w:cs="Times New Roman"/>
          <w:sz w:val="24"/>
          <w:szCs w:val="24"/>
        </w:rPr>
        <w:t>extracts</w:t>
      </w:r>
    </w:p>
    <w:p w14:paraId="4C2181C3" w14:textId="77777777" w:rsidR="00BC0DD8" w:rsidRPr="002C002E" w:rsidRDefault="00BC0DD8">
      <w:pPr>
        <w:spacing w:line="480" w:lineRule="auto"/>
        <w:jc w:val="both"/>
        <w:rPr>
          <w:rFonts w:ascii="Times New Roman" w:hAnsi="Times New Roman" w:cs="Times New Roman"/>
          <w:b/>
        </w:rPr>
      </w:pPr>
    </w:p>
    <w:p w14:paraId="3C7C0628" w14:textId="77777777" w:rsidR="00BC0DD8" w:rsidRPr="002C002E" w:rsidRDefault="001C03BC">
      <w:pPr>
        <w:spacing w:after="0" w:line="480" w:lineRule="auto"/>
        <w:ind w:hanging="90"/>
        <w:jc w:val="both"/>
        <w:rPr>
          <w:rFonts w:ascii="Times New Roman" w:hAnsi="Times New Roman" w:cs="Times New Roman"/>
          <w:sz w:val="24"/>
          <w:szCs w:val="24"/>
        </w:rPr>
      </w:pPr>
      <w:r w:rsidRPr="002C002E">
        <w:rPr>
          <w:rFonts w:ascii="Times New Roman" w:hAnsi="Times New Roman" w:cs="Times New Roman"/>
          <w:noProof/>
          <w:sz w:val="24"/>
          <w:szCs w:val="24"/>
        </w:rPr>
        <w:lastRenderedPageBreak/>
        <w:drawing>
          <wp:inline distT="0" distB="0" distL="114300" distR="114300" wp14:anchorId="609E9730" wp14:editId="3F1AF629">
            <wp:extent cx="5645426" cy="3150235"/>
            <wp:effectExtent l="0" t="0" r="0" b="0"/>
            <wp:docPr id="1127"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D051115" w14:textId="122F2E4B" w:rsidR="00BC0DD8" w:rsidRPr="002C002E" w:rsidRDefault="001C03BC">
      <w:pPr>
        <w:jc w:val="right"/>
        <w:rPr>
          <w:rFonts w:ascii="Times New Roman" w:hAnsi="Times New Roman" w:cs="Times New Roman"/>
        </w:rPr>
      </w:pPr>
      <w:r w:rsidRPr="002C002E">
        <w:rPr>
          <w:rFonts w:ascii="Times New Roman" w:hAnsi="Times New Roman" w:cs="Times New Roman"/>
          <w:bCs/>
        </w:rPr>
        <w:t xml:space="preserve">Figure </w:t>
      </w:r>
      <w:r w:rsidR="00425D62">
        <w:rPr>
          <w:rFonts w:ascii="Times New Roman" w:hAnsi="Times New Roman" w:cs="Times New Roman"/>
          <w:bCs/>
        </w:rPr>
        <w:t>9</w:t>
      </w:r>
      <w:r w:rsidRPr="002C002E">
        <w:rPr>
          <w:rFonts w:ascii="Times New Roman" w:hAnsi="Times New Roman" w:cs="Times New Roman"/>
          <w:bCs/>
        </w:rPr>
        <w:t>. The different bioactive compounds in the Extracts at Different Concentrations</w:t>
      </w:r>
    </w:p>
    <w:p w14:paraId="466D49B1" w14:textId="77777777" w:rsidR="00BC0DD8" w:rsidRPr="002C002E" w:rsidRDefault="001C03BC">
      <w:pPr>
        <w:spacing w:after="0" w:line="240" w:lineRule="auto"/>
        <w:jc w:val="both"/>
        <w:rPr>
          <w:rFonts w:ascii="Times New Roman" w:hAnsi="Times New Roman" w:cs="Times New Roman"/>
          <w:sz w:val="24"/>
          <w:szCs w:val="24"/>
        </w:rPr>
      </w:pPr>
      <w:r w:rsidRPr="002C002E">
        <w:rPr>
          <w:rFonts w:ascii="Times New Roman" w:hAnsi="Times New Roman" w:cs="Times New Roman"/>
          <w:sz w:val="24"/>
          <w:szCs w:val="24"/>
        </w:rPr>
        <w:t>Keys:</w:t>
      </w:r>
      <w:r w:rsidRPr="002C002E">
        <w:rPr>
          <w:rFonts w:ascii="Times New Roman" w:hAnsi="Times New Roman" w:cs="Times New Roman"/>
          <w:sz w:val="24"/>
          <w:szCs w:val="24"/>
        </w:rPr>
        <w:tab/>
        <w:t>Control = Normal Vitamin C</w:t>
      </w:r>
    </w:p>
    <w:p w14:paraId="69B0D6E7" w14:textId="77777777" w:rsidR="00BC0DD8" w:rsidRPr="002C002E" w:rsidRDefault="001C03BC">
      <w:pPr>
        <w:spacing w:after="0" w:line="240" w:lineRule="auto"/>
        <w:ind w:firstLine="720"/>
        <w:jc w:val="both"/>
        <w:rPr>
          <w:rFonts w:ascii="Times New Roman" w:hAnsi="Times New Roman" w:cs="Times New Roman"/>
          <w:sz w:val="24"/>
          <w:szCs w:val="24"/>
        </w:rPr>
      </w:pPr>
      <w:r w:rsidRPr="002C002E">
        <w:rPr>
          <w:rFonts w:ascii="Times New Roman" w:hAnsi="Times New Roman" w:cs="Times New Roman"/>
          <w:sz w:val="24"/>
          <w:szCs w:val="24"/>
        </w:rPr>
        <w:t>AGX = Ginger extracts</w:t>
      </w:r>
    </w:p>
    <w:p w14:paraId="40314052" w14:textId="77777777" w:rsidR="00BC0DD8" w:rsidRPr="002C002E" w:rsidRDefault="001C03BC">
      <w:pPr>
        <w:spacing w:after="0" w:line="240" w:lineRule="auto"/>
        <w:jc w:val="both"/>
        <w:rPr>
          <w:rFonts w:ascii="Times New Roman" w:hAnsi="Times New Roman" w:cs="Times New Roman"/>
          <w:sz w:val="24"/>
          <w:szCs w:val="24"/>
        </w:rPr>
      </w:pPr>
      <w:r w:rsidRPr="002C002E">
        <w:rPr>
          <w:rFonts w:ascii="Times New Roman" w:hAnsi="Times New Roman" w:cs="Times New Roman"/>
          <w:sz w:val="24"/>
          <w:szCs w:val="24"/>
        </w:rPr>
        <w:tab/>
        <w:t xml:space="preserve">ATX = </w:t>
      </w:r>
      <w:r w:rsidRPr="002C002E">
        <w:rPr>
          <w:rFonts w:ascii="Times New Roman" w:hAnsi="Times New Roman" w:cs="Times New Roman"/>
          <w:i/>
          <w:sz w:val="24"/>
          <w:szCs w:val="24"/>
        </w:rPr>
        <w:t xml:space="preserve">T. </w:t>
      </w:r>
      <w:proofErr w:type="spellStart"/>
      <w:r w:rsidRPr="002C002E">
        <w:rPr>
          <w:rFonts w:ascii="Times New Roman" w:hAnsi="Times New Roman" w:cs="Times New Roman"/>
          <w:i/>
          <w:sz w:val="24"/>
          <w:szCs w:val="24"/>
        </w:rPr>
        <w:t>tetrapluera</w:t>
      </w:r>
      <w:proofErr w:type="spellEnd"/>
      <w:r w:rsidRPr="002C002E">
        <w:rPr>
          <w:rFonts w:ascii="Times New Roman" w:hAnsi="Times New Roman" w:cs="Times New Roman"/>
          <w:i/>
          <w:sz w:val="24"/>
          <w:szCs w:val="24"/>
        </w:rPr>
        <w:t xml:space="preserve"> </w:t>
      </w:r>
      <w:r w:rsidRPr="002C002E">
        <w:rPr>
          <w:rFonts w:ascii="Times New Roman" w:hAnsi="Times New Roman" w:cs="Times New Roman"/>
          <w:sz w:val="24"/>
          <w:szCs w:val="24"/>
        </w:rPr>
        <w:t>extracts</w:t>
      </w:r>
    </w:p>
    <w:p w14:paraId="3C7D72EA" w14:textId="77777777" w:rsidR="00BC0DD8" w:rsidRPr="002C002E" w:rsidRDefault="001C03BC">
      <w:pPr>
        <w:spacing w:line="240" w:lineRule="auto"/>
        <w:jc w:val="both"/>
        <w:rPr>
          <w:rFonts w:ascii="Times New Roman" w:hAnsi="Times New Roman" w:cs="Times New Roman"/>
          <w:sz w:val="24"/>
          <w:szCs w:val="24"/>
        </w:rPr>
      </w:pPr>
      <w:r w:rsidRPr="002C002E">
        <w:rPr>
          <w:rFonts w:ascii="Times New Roman" w:hAnsi="Times New Roman" w:cs="Times New Roman"/>
          <w:sz w:val="24"/>
          <w:szCs w:val="24"/>
        </w:rPr>
        <w:tab/>
        <w:t>AMX =</w:t>
      </w:r>
      <w:r w:rsidRPr="002C002E">
        <w:rPr>
          <w:rFonts w:ascii="Times New Roman" w:hAnsi="Times New Roman" w:cs="Times New Roman"/>
          <w:i/>
          <w:sz w:val="24"/>
          <w:szCs w:val="24"/>
        </w:rPr>
        <w:t xml:space="preserve"> M. </w:t>
      </w:r>
      <w:proofErr w:type="spellStart"/>
      <w:r w:rsidRPr="002C002E">
        <w:rPr>
          <w:rFonts w:ascii="Times New Roman" w:hAnsi="Times New Roman" w:cs="Times New Roman"/>
          <w:i/>
          <w:sz w:val="24"/>
          <w:szCs w:val="24"/>
        </w:rPr>
        <w:t>myristica</w:t>
      </w:r>
      <w:proofErr w:type="spellEnd"/>
      <w:r w:rsidRPr="002C002E">
        <w:rPr>
          <w:rFonts w:ascii="Times New Roman" w:hAnsi="Times New Roman" w:cs="Times New Roman"/>
          <w:i/>
          <w:sz w:val="24"/>
          <w:szCs w:val="24"/>
        </w:rPr>
        <w:t xml:space="preserve"> </w:t>
      </w:r>
      <w:r w:rsidRPr="002C002E">
        <w:rPr>
          <w:rFonts w:ascii="Times New Roman" w:hAnsi="Times New Roman" w:cs="Times New Roman"/>
          <w:sz w:val="24"/>
          <w:szCs w:val="24"/>
        </w:rPr>
        <w:t>extracts</w:t>
      </w:r>
    </w:p>
    <w:p w14:paraId="6B2939E3" w14:textId="77777777" w:rsidR="00FF42DC" w:rsidRPr="009003AA" w:rsidRDefault="00FF42DC" w:rsidP="00FF42DC">
      <w:pPr>
        <w:spacing w:before="100" w:beforeAutospacing="1" w:after="100" w:afterAutospacing="1" w:line="240" w:lineRule="auto"/>
        <w:rPr>
          <w:rFonts w:ascii="Times New Roman" w:eastAsia="Times New Roman" w:hAnsi="Times New Roman" w:cs="Times New Roman"/>
          <w:sz w:val="24"/>
          <w:szCs w:val="24"/>
        </w:rPr>
      </w:pPr>
      <w:r w:rsidRPr="009003AA">
        <w:rPr>
          <w:rFonts w:ascii="Times New Roman" w:eastAsia="Times New Roman" w:hAnsi="Times New Roman" w:cs="Times New Roman"/>
          <w:b/>
          <w:bCs/>
          <w:sz w:val="24"/>
          <w:szCs w:val="24"/>
        </w:rPr>
        <w:t>Conclusion</w:t>
      </w:r>
    </w:p>
    <w:p w14:paraId="279EAD4E" w14:textId="77777777" w:rsidR="00FF42DC" w:rsidRPr="009003AA" w:rsidRDefault="00FF42DC" w:rsidP="00FF42DC">
      <w:pPr>
        <w:spacing w:before="100" w:beforeAutospacing="1" w:after="100" w:afterAutospacing="1" w:line="240" w:lineRule="auto"/>
        <w:rPr>
          <w:rFonts w:ascii="Times New Roman" w:eastAsia="Times New Roman" w:hAnsi="Times New Roman" w:cs="Times New Roman"/>
          <w:sz w:val="24"/>
          <w:szCs w:val="24"/>
        </w:rPr>
      </w:pPr>
      <w:r w:rsidRPr="009003AA">
        <w:rPr>
          <w:rFonts w:ascii="Times New Roman" w:eastAsia="Times New Roman" w:hAnsi="Times New Roman" w:cs="Times New Roman"/>
          <w:sz w:val="24"/>
          <w:szCs w:val="24"/>
        </w:rPr>
        <w:t>Microwave-assisted extraction was applied to obtain crude extracts from ginger (</w:t>
      </w:r>
      <w:proofErr w:type="spellStart"/>
      <w:r w:rsidRPr="009003AA">
        <w:rPr>
          <w:rFonts w:ascii="Times New Roman" w:eastAsia="Times New Roman" w:hAnsi="Times New Roman" w:cs="Times New Roman"/>
          <w:i/>
          <w:iCs/>
          <w:sz w:val="24"/>
          <w:szCs w:val="24"/>
        </w:rPr>
        <w:t>Zingiber</w:t>
      </w:r>
      <w:proofErr w:type="spellEnd"/>
      <w:r w:rsidRPr="009003AA">
        <w:rPr>
          <w:rFonts w:ascii="Times New Roman" w:eastAsia="Times New Roman" w:hAnsi="Times New Roman" w:cs="Times New Roman"/>
          <w:i/>
          <w:iCs/>
          <w:sz w:val="24"/>
          <w:szCs w:val="24"/>
        </w:rPr>
        <w:t xml:space="preserve"> </w:t>
      </w:r>
      <w:proofErr w:type="spellStart"/>
      <w:r w:rsidRPr="009003AA">
        <w:rPr>
          <w:rFonts w:ascii="Times New Roman" w:eastAsia="Times New Roman" w:hAnsi="Times New Roman" w:cs="Times New Roman"/>
          <w:i/>
          <w:iCs/>
          <w:sz w:val="24"/>
          <w:szCs w:val="24"/>
        </w:rPr>
        <w:t>officinale</w:t>
      </w:r>
      <w:proofErr w:type="spellEnd"/>
      <w:r w:rsidRPr="009003AA">
        <w:rPr>
          <w:rFonts w:ascii="Times New Roman" w:eastAsia="Times New Roman" w:hAnsi="Times New Roman" w:cs="Times New Roman"/>
          <w:sz w:val="24"/>
          <w:szCs w:val="24"/>
        </w:rPr>
        <w:t xml:space="preserve">), </w:t>
      </w:r>
      <w:proofErr w:type="spellStart"/>
      <w:r w:rsidRPr="009003AA">
        <w:rPr>
          <w:rFonts w:ascii="Times New Roman" w:eastAsia="Times New Roman" w:hAnsi="Times New Roman" w:cs="Times New Roman"/>
          <w:i/>
          <w:iCs/>
          <w:sz w:val="24"/>
          <w:szCs w:val="24"/>
        </w:rPr>
        <w:t>Tetrapleura</w:t>
      </w:r>
      <w:proofErr w:type="spellEnd"/>
      <w:r w:rsidRPr="009003AA">
        <w:rPr>
          <w:rFonts w:ascii="Times New Roman" w:eastAsia="Times New Roman" w:hAnsi="Times New Roman" w:cs="Times New Roman"/>
          <w:i/>
          <w:iCs/>
          <w:sz w:val="24"/>
          <w:szCs w:val="24"/>
        </w:rPr>
        <w:t xml:space="preserve"> </w:t>
      </w:r>
      <w:proofErr w:type="spellStart"/>
      <w:r w:rsidRPr="009003AA">
        <w:rPr>
          <w:rFonts w:ascii="Times New Roman" w:eastAsia="Times New Roman" w:hAnsi="Times New Roman" w:cs="Times New Roman"/>
          <w:i/>
          <w:iCs/>
          <w:sz w:val="24"/>
          <w:szCs w:val="24"/>
        </w:rPr>
        <w:t>tetraptera</w:t>
      </w:r>
      <w:proofErr w:type="spellEnd"/>
      <w:r w:rsidRPr="009003AA">
        <w:rPr>
          <w:rFonts w:ascii="Times New Roman" w:eastAsia="Times New Roman" w:hAnsi="Times New Roman" w:cs="Times New Roman"/>
          <w:sz w:val="24"/>
          <w:szCs w:val="24"/>
        </w:rPr>
        <w:t xml:space="preserve">, and </w:t>
      </w:r>
      <w:proofErr w:type="spellStart"/>
      <w:r w:rsidRPr="009003AA">
        <w:rPr>
          <w:rFonts w:ascii="Times New Roman" w:eastAsia="Times New Roman" w:hAnsi="Times New Roman" w:cs="Times New Roman"/>
          <w:i/>
          <w:iCs/>
          <w:sz w:val="24"/>
          <w:szCs w:val="24"/>
        </w:rPr>
        <w:t>Monodora</w:t>
      </w:r>
      <w:proofErr w:type="spellEnd"/>
      <w:r w:rsidRPr="009003AA">
        <w:rPr>
          <w:rFonts w:ascii="Times New Roman" w:eastAsia="Times New Roman" w:hAnsi="Times New Roman" w:cs="Times New Roman"/>
          <w:i/>
          <w:iCs/>
          <w:sz w:val="24"/>
          <w:szCs w:val="24"/>
        </w:rPr>
        <w:t xml:space="preserve"> </w:t>
      </w:r>
      <w:proofErr w:type="spellStart"/>
      <w:r w:rsidRPr="009003AA">
        <w:rPr>
          <w:rFonts w:ascii="Times New Roman" w:eastAsia="Times New Roman" w:hAnsi="Times New Roman" w:cs="Times New Roman"/>
          <w:i/>
          <w:iCs/>
          <w:sz w:val="24"/>
          <w:szCs w:val="24"/>
        </w:rPr>
        <w:t>myristica</w:t>
      </w:r>
      <w:proofErr w:type="spellEnd"/>
      <w:r w:rsidRPr="009003AA">
        <w:rPr>
          <w:rFonts w:ascii="Times New Roman" w:eastAsia="Times New Roman" w:hAnsi="Times New Roman" w:cs="Times New Roman"/>
          <w:sz w:val="24"/>
          <w:szCs w:val="24"/>
        </w:rPr>
        <w:t xml:space="preserve">. The extraction yield varied among the spice samples, with </w:t>
      </w:r>
      <w:r w:rsidRPr="009003AA">
        <w:rPr>
          <w:rFonts w:ascii="Times New Roman" w:eastAsia="Times New Roman" w:hAnsi="Times New Roman" w:cs="Times New Roman"/>
          <w:i/>
          <w:iCs/>
          <w:sz w:val="24"/>
          <w:szCs w:val="24"/>
        </w:rPr>
        <w:t xml:space="preserve">M. </w:t>
      </w:r>
      <w:proofErr w:type="spellStart"/>
      <w:r w:rsidRPr="009003AA">
        <w:rPr>
          <w:rFonts w:ascii="Times New Roman" w:eastAsia="Times New Roman" w:hAnsi="Times New Roman" w:cs="Times New Roman"/>
          <w:i/>
          <w:iCs/>
          <w:sz w:val="24"/>
          <w:szCs w:val="24"/>
        </w:rPr>
        <w:t>myristica</w:t>
      </w:r>
      <w:proofErr w:type="spellEnd"/>
      <w:r w:rsidRPr="009003AA">
        <w:rPr>
          <w:rFonts w:ascii="Times New Roman" w:eastAsia="Times New Roman" w:hAnsi="Times New Roman" w:cs="Times New Roman"/>
          <w:sz w:val="24"/>
          <w:szCs w:val="24"/>
        </w:rPr>
        <w:t xml:space="preserve"> giving the highest yield and ginger giving the lowest. The qualitative screening confirmed the presence of major phytochemical groups, including saponins, flavonoids, terpenoids, alkaloids, phenolics, steroids, tannins, and cardiac glycosides. Quantitative results showed differences in the distribution of these compounds among the extracts. </w:t>
      </w:r>
      <w:r w:rsidRPr="009003AA">
        <w:rPr>
          <w:rFonts w:ascii="Times New Roman" w:eastAsia="Times New Roman" w:hAnsi="Times New Roman" w:cs="Times New Roman"/>
          <w:i/>
          <w:iCs/>
          <w:sz w:val="24"/>
          <w:szCs w:val="24"/>
        </w:rPr>
        <w:t xml:space="preserve">M. </w:t>
      </w:r>
      <w:proofErr w:type="spellStart"/>
      <w:r w:rsidRPr="009003AA">
        <w:rPr>
          <w:rFonts w:ascii="Times New Roman" w:eastAsia="Times New Roman" w:hAnsi="Times New Roman" w:cs="Times New Roman"/>
          <w:i/>
          <w:iCs/>
          <w:sz w:val="24"/>
          <w:szCs w:val="24"/>
        </w:rPr>
        <w:t>myristica</w:t>
      </w:r>
      <w:proofErr w:type="spellEnd"/>
      <w:r w:rsidRPr="009003AA">
        <w:rPr>
          <w:rFonts w:ascii="Times New Roman" w:eastAsia="Times New Roman" w:hAnsi="Times New Roman" w:cs="Times New Roman"/>
          <w:sz w:val="24"/>
          <w:szCs w:val="24"/>
        </w:rPr>
        <w:t xml:space="preserve"> contained the highest levels of flavonoids, terpenoids, tannins, and phenolics, while </w:t>
      </w:r>
      <w:r w:rsidRPr="009003AA">
        <w:rPr>
          <w:rFonts w:ascii="Times New Roman" w:eastAsia="Times New Roman" w:hAnsi="Times New Roman" w:cs="Times New Roman"/>
          <w:i/>
          <w:iCs/>
          <w:sz w:val="24"/>
          <w:szCs w:val="24"/>
        </w:rPr>
        <w:t>T. tetraptera</w:t>
      </w:r>
      <w:r w:rsidRPr="009003AA">
        <w:rPr>
          <w:rFonts w:ascii="Times New Roman" w:eastAsia="Times New Roman" w:hAnsi="Times New Roman" w:cs="Times New Roman"/>
          <w:sz w:val="24"/>
          <w:szCs w:val="24"/>
        </w:rPr>
        <w:t xml:space="preserve"> showed higher alkaloid, steroid, and cardiac glycoside contents. Ginger showed the highest saponin content among the samples. The antioxidant assays demonstrated that the extracts had concentration-dependent activities in DPPH radical inhibition, ferric reducing antioxidant power, and lipid peroxidation inhibition. </w:t>
      </w:r>
      <w:r w:rsidRPr="009003AA">
        <w:rPr>
          <w:rFonts w:ascii="Times New Roman" w:eastAsia="Times New Roman" w:hAnsi="Times New Roman" w:cs="Times New Roman"/>
          <w:i/>
          <w:iCs/>
          <w:sz w:val="24"/>
          <w:szCs w:val="24"/>
        </w:rPr>
        <w:t xml:space="preserve">M. </w:t>
      </w:r>
      <w:proofErr w:type="spellStart"/>
      <w:r w:rsidRPr="009003AA">
        <w:rPr>
          <w:rFonts w:ascii="Times New Roman" w:eastAsia="Times New Roman" w:hAnsi="Times New Roman" w:cs="Times New Roman"/>
          <w:i/>
          <w:iCs/>
          <w:sz w:val="24"/>
          <w:szCs w:val="24"/>
        </w:rPr>
        <w:t>myristica</w:t>
      </w:r>
      <w:proofErr w:type="spellEnd"/>
      <w:r w:rsidRPr="009003AA">
        <w:rPr>
          <w:rFonts w:ascii="Times New Roman" w:eastAsia="Times New Roman" w:hAnsi="Times New Roman" w:cs="Times New Roman"/>
          <w:sz w:val="24"/>
          <w:szCs w:val="24"/>
        </w:rPr>
        <w:t xml:space="preserve"> showed the strongest DPPH activity, while ginger showed the highest FRAP activity under the experimental conditions. Overall, the results indicate that the studied tropical spices contain bioactive compounds with measurable antioxidant properties. These findings support their further investigation as natural sources of phytochemicals for food-related applications.</w:t>
      </w:r>
    </w:p>
    <w:p w14:paraId="0D6B5C49" w14:textId="77777777" w:rsidR="00FF42DC" w:rsidRPr="009003AA" w:rsidRDefault="00FF42DC" w:rsidP="00FF42DC">
      <w:pPr>
        <w:spacing w:before="100" w:beforeAutospacing="1" w:after="100" w:afterAutospacing="1" w:line="240" w:lineRule="auto"/>
        <w:rPr>
          <w:rFonts w:ascii="Times New Roman" w:eastAsia="Times New Roman" w:hAnsi="Times New Roman" w:cs="Times New Roman"/>
          <w:sz w:val="24"/>
          <w:szCs w:val="24"/>
        </w:rPr>
      </w:pPr>
      <w:r w:rsidRPr="009003AA">
        <w:rPr>
          <w:rFonts w:ascii="Times New Roman" w:eastAsia="Times New Roman" w:hAnsi="Times New Roman" w:cs="Times New Roman"/>
          <w:b/>
          <w:bCs/>
          <w:sz w:val="24"/>
          <w:szCs w:val="24"/>
        </w:rPr>
        <w:t>Limitations</w:t>
      </w:r>
    </w:p>
    <w:p w14:paraId="6AC012EA" w14:textId="77777777" w:rsidR="00FF42DC" w:rsidRPr="009003AA" w:rsidRDefault="00FF42DC" w:rsidP="00FF42DC">
      <w:pPr>
        <w:spacing w:before="100" w:beforeAutospacing="1" w:after="100" w:afterAutospacing="1" w:line="240" w:lineRule="auto"/>
        <w:rPr>
          <w:rFonts w:ascii="Times New Roman" w:eastAsia="Times New Roman" w:hAnsi="Times New Roman" w:cs="Times New Roman"/>
          <w:sz w:val="24"/>
          <w:szCs w:val="24"/>
        </w:rPr>
      </w:pPr>
      <w:r w:rsidRPr="009003AA">
        <w:rPr>
          <w:rFonts w:ascii="Times New Roman" w:eastAsia="Times New Roman" w:hAnsi="Times New Roman" w:cs="Times New Roman"/>
          <w:sz w:val="24"/>
          <w:szCs w:val="24"/>
        </w:rPr>
        <w:lastRenderedPageBreak/>
        <w:t>This study was limited to crude extracts obtained from three selected tropical spices using microwave-assisted extraction. The work did not compare microwave-assisted extraction directly with other extraction techniques under controlled experimental conditions. The extracts were evaluated mainly for phytochemical composition and selected in vitro antioxidant activities; therefore, the results cannot be used to confirm biological effects in humans or animals. The study also did not isolate or identify individual compounds using advanced chromatographic or spectrometric techniques. Safety, toxicity, stability, sensory properties, and bioavailability of the extracts were not investigated. In addition, the use of a single extraction solvent and fixed extraction conditions may have influenced the composition and yield of the extracts. Further studies using optimized extraction parameters, compound-level identification, and broader biological and safety evaluations are required before specific food, nutraceutical, or industrial applications can be recommended.</w:t>
      </w:r>
    </w:p>
    <w:p w14:paraId="6BF5D4EC" w14:textId="77777777" w:rsidR="00BC0DD8" w:rsidRPr="002C002E" w:rsidRDefault="001C03BC">
      <w:pPr>
        <w:tabs>
          <w:tab w:val="left" w:pos="1344"/>
        </w:tabs>
        <w:spacing w:line="240" w:lineRule="auto"/>
        <w:jc w:val="both"/>
        <w:rPr>
          <w:rFonts w:ascii="Times New Roman" w:hAnsi="Times New Roman" w:cs="Times New Roman"/>
          <w:b/>
          <w:sz w:val="24"/>
          <w:szCs w:val="24"/>
        </w:rPr>
      </w:pPr>
      <w:r w:rsidRPr="002C002E">
        <w:rPr>
          <w:rFonts w:ascii="Times New Roman" w:hAnsi="Times New Roman" w:cs="Times New Roman"/>
          <w:sz w:val="24"/>
          <w:szCs w:val="24"/>
        </w:rPr>
        <w:tab/>
      </w:r>
      <w:r w:rsidRPr="002C002E">
        <w:rPr>
          <w:rFonts w:ascii="Times New Roman" w:hAnsi="Times New Roman" w:cs="Times New Roman"/>
          <w:sz w:val="24"/>
          <w:szCs w:val="24"/>
        </w:rPr>
        <w:br/>
      </w:r>
      <w:r w:rsidRPr="002C002E">
        <w:rPr>
          <w:rFonts w:ascii="Times New Roman" w:hAnsi="Times New Roman" w:cs="Times New Roman"/>
          <w:b/>
          <w:sz w:val="24"/>
          <w:szCs w:val="24"/>
        </w:rPr>
        <w:t>References</w:t>
      </w:r>
    </w:p>
    <w:p w14:paraId="50F6636F" w14:textId="77777777" w:rsidR="00BC0DD8" w:rsidRPr="002C002E" w:rsidRDefault="001C03BC">
      <w:pPr>
        <w:spacing w:after="0" w:line="240" w:lineRule="auto"/>
        <w:ind w:left="720" w:hanging="720"/>
        <w:jc w:val="both"/>
        <w:rPr>
          <w:rFonts w:ascii="Times New Roman" w:hAnsi="Times New Roman" w:cs="Times New Roman"/>
          <w:sz w:val="24"/>
          <w:szCs w:val="24"/>
        </w:rPr>
      </w:pPr>
      <w:r w:rsidRPr="002C002E">
        <w:rPr>
          <w:rFonts w:ascii="Times New Roman" w:hAnsi="Times New Roman" w:cs="Times New Roman"/>
          <w:sz w:val="24"/>
          <w:szCs w:val="24"/>
        </w:rPr>
        <w:t>A.O.A.C. (2019). Official method of Analysis Revised Edition, Association of Official Analytical chemists; Washington, D.C., U.S.A.</w:t>
      </w:r>
    </w:p>
    <w:p w14:paraId="1751835A" w14:textId="77777777" w:rsidR="00BC0DD8" w:rsidRPr="002C002E" w:rsidRDefault="001C03BC">
      <w:pPr>
        <w:spacing w:line="240" w:lineRule="auto"/>
        <w:ind w:left="720" w:hanging="720"/>
        <w:jc w:val="both"/>
        <w:rPr>
          <w:rFonts w:ascii="Times New Roman" w:hAnsi="Times New Roman" w:cs="Times New Roman"/>
          <w:sz w:val="24"/>
          <w:szCs w:val="24"/>
          <w:shd w:val="clear" w:color="auto" w:fill="FFFFFF"/>
        </w:rPr>
      </w:pPr>
      <w:proofErr w:type="spellStart"/>
      <w:r w:rsidRPr="002C002E">
        <w:rPr>
          <w:rFonts w:ascii="Times New Roman" w:hAnsi="Times New Roman" w:cs="Times New Roman"/>
          <w:sz w:val="24"/>
          <w:szCs w:val="24"/>
          <w:shd w:val="clear" w:color="auto" w:fill="FFFFFF"/>
        </w:rPr>
        <w:t>Afoakwa</w:t>
      </w:r>
      <w:proofErr w:type="spellEnd"/>
      <w:r w:rsidRPr="002C002E">
        <w:rPr>
          <w:rFonts w:ascii="Times New Roman" w:hAnsi="Times New Roman" w:cs="Times New Roman"/>
          <w:sz w:val="24"/>
          <w:szCs w:val="24"/>
          <w:shd w:val="clear" w:color="auto" w:fill="FFFFFF"/>
        </w:rPr>
        <w:t xml:space="preserve">, E. O., Quao, J., </w:t>
      </w:r>
      <w:proofErr w:type="spellStart"/>
      <w:r w:rsidRPr="002C002E">
        <w:rPr>
          <w:rFonts w:ascii="Times New Roman" w:hAnsi="Times New Roman" w:cs="Times New Roman"/>
          <w:sz w:val="24"/>
          <w:szCs w:val="24"/>
          <w:shd w:val="clear" w:color="auto" w:fill="FFFFFF"/>
        </w:rPr>
        <w:t>Takrama</w:t>
      </w:r>
      <w:proofErr w:type="spellEnd"/>
      <w:r w:rsidRPr="002C002E">
        <w:rPr>
          <w:rFonts w:ascii="Times New Roman" w:hAnsi="Times New Roman" w:cs="Times New Roman"/>
          <w:sz w:val="24"/>
          <w:szCs w:val="24"/>
          <w:shd w:val="clear" w:color="auto" w:fill="FFFFFF"/>
        </w:rPr>
        <w:t xml:space="preserve">, F. S., </w:t>
      </w:r>
      <w:proofErr w:type="spellStart"/>
      <w:r w:rsidRPr="002C002E">
        <w:rPr>
          <w:rFonts w:ascii="Times New Roman" w:hAnsi="Times New Roman" w:cs="Times New Roman"/>
          <w:sz w:val="24"/>
          <w:szCs w:val="24"/>
          <w:shd w:val="clear" w:color="auto" w:fill="FFFFFF"/>
        </w:rPr>
        <w:t>Budu</w:t>
      </w:r>
      <w:proofErr w:type="spellEnd"/>
      <w:r w:rsidRPr="002C002E">
        <w:rPr>
          <w:rFonts w:ascii="Times New Roman" w:hAnsi="Times New Roman" w:cs="Times New Roman"/>
          <w:sz w:val="24"/>
          <w:szCs w:val="24"/>
          <w:shd w:val="clear" w:color="auto" w:fill="FFFFFF"/>
        </w:rPr>
        <w:t xml:space="preserve">, A. S., and </w:t>
      </w:r>
      <w:proofErr w:type="spellStart"/>
      <w:r w:rsidRPr="002C002E">
        <w:rPr>
          <w:rFonts w:ascii="Times New Roman" w:hAnsi="Times New Roman" w:cs="Times New Roman"/>
          <w:sz w:val="24"/>
          <w:szCs w:val="24"/>
          <w:shd w:val="clear" w:color="auto" w:fill="FFFFFF"/>
        </w:rPr>
        <w:t>Saalia</w:t>
      </w:r>
      <w:proofErr w:type="spellEnd"/>
      <w:r w:rsidRPr="002C002E">
        <w:rPr>
          <w:rFonts w:ascii="Times New Roman" w:hAnsi="Times New Roman" w:cs="Times New Roman"/>
          <w:sz w:val="24"/>
          <w:szCs w:val="24"/>
          <w:shd w:val="clear" w:color="auto" w:fill="FFFFFF"/>
        </w:rPr>
        <w:t>, F. K. (2012). Changes in total polyphenols, o-diphenols and anthocyanin concentrations during fermentation of pulp pre-conditioned cocoa (Theobroma cacao) beans. </w:t>
      </w:r>
      <w:r w:rsidRPr="002C002E">
        <w:rPr>
          <w:rFonts w:ascii="Times New Roman" w:hAnsi="Times New Roman" w:cs="Times New Roman"/>
          <w:i/>
          <w:iCs/>
          <w:sz w:val="24"/>
          <w:szCs w:val="24"/>
          <w:shd w:val="clear" w:color="auto" w:fill="FFFFFF"/>
        </w:rPr>
        <w:t>International Food Research Journal</w:t>
      </w:r>
      <w:r w:rsidRPr="002C002E">
        <w:rPr>
          <w:rFonts w:ascii="Times New Roman" w:hAnsi="Times New Roman" w:cs="Times New Roman"/>
          <w:sz w:val="24"/>
          <w:szCs w:val="24"/>
          <w:shd w:val="clear" w:color="auto" w:fill="FFFFFF"/>
        </w:rPr>
        <w:t>, </w:t>
      </w:r>
      <w:r w:rsidRPr="002C002E">
        <w:rPr>
          <w:rFonts w:ascii="Times New Roman" w:hAnsi="Times New Roman" w:cs="Times New Roman"/>
          <w:i/>
          <w:iCs/>
          <w:sz w:val="24"/>
          <w:szCs w:val="24"/>
          <w:shd w:val="clear" w:color="auto" w:fill="FFFFFF"/>
        </w:rPr>
        <w:t>19</w:t>
      </w:r>
      <w:r w:rsidRPr="002C002E">
        <w:rPr>
          <w:rFonts w:ascii="Times New Roman" w:hAnsi="Times New Roman" w:cs="Times New Roman"/>
          <w:sz w:val="24"/>
          <w:szCs w:val="24"/>
          <w:shd w:val="clear" w:color="auto" w:fill="FFFFFF"/>
        </w:rPr>
        <w:t>(3).</w:t>
      </w:r>
    </w:p>
    <w:p w14:paraId="2D28C7FF" w14:textId="77777777" w:rsidR="00BC0DD8" w:rsidRPr="002C002E" w:rsidRDefault="001C03BC">
      <w:pPr>
        <w:spacing w:line="240" w:lineRule="auto"/>
        <w:ind w:left="720" w:hanging="720"/>
        <w:jc w:val="both"/>
        <w:rPr>
          <w:rFonts w:ascii="Times New Roman" w:hAnsi="Times New Roman" w:cs="Times New Roman"/>
          <w:sz w:val="24"/>
          <w:szCs w:val="24"/>
        </w:rPr>
      </w:pPr>
      <w:proofErr w:type="spellStart"/>
      <w:r w:rsidRPr="002C002E">
        <w:rPr>
          <w:rFonts w:ascii="Times New Roman" w:hAnsi="Times New Roman" w:cs="Times New Roman"/>
          <w:sz w:val="24"/>
          <w:szCs w:val="24"/>
        </w:rPr>
        <w:t>Akinmoladun</w:t>
      </w:r>
      <w:proofErr w:type="spellEnd"/>
      <w:r w:rsidRPr="002C002E">
        <w:rPr>
          <w:rFonts w:ascii="Times New Roman" w:hAnsi="Times New Roman" w:cs="Times New Roman"/>
          <w:sz w:val="24"/>
          <w:szCs w:val="24"/>
        </w:rPr>
        <w:t xml:space="preserve">, A. C., Ibukun, E. O., and Dan-Ologe, I. A. (2007). Phytochemical constituents and antioxidant properties of extracts from the leaves of </w:t>
      </w:r>
      <w:proofErr w:type="spellStart"/>
      <w:r w:rsidRPr="002C002E">
        <w:rPr>
          <w:rFonts w:ascii="Times New Roman" w:hAnsi="Times New Roman" w:cs="Times New Roman"/>
          <w:i/>
          <w:sz w:val="24"/>
          <w:szCs w:val="24"/>
        </w:rPr>
        <w:t>Chromolaena</w:t>
      </w:r>
      <w:proofErr w:type="spellEnd"/>
      <w:r w:rsidRPr="002C002E">
        <w:rPr>
          <w:rFonts w:ascii="Times New Roman" w:hAnsi="Times New Roman" w:cs="Times New Roman"/>
          <w:i/>
          <w:sz w:val="24"/>
          <w:szCs w:val="24"/>
        </w:rPr>
        <w:t xml:space="preserve"> </w:t>
      </w:r>
      <w:proofErr w:type="spellStart"/>
      <w:r w:rsidRPr="002C002E">
        <w:rPr>
          <w:rFonts w:ascii="Times New Roman" w:hAnsi="Times New Roman" w:cs="Times New Roman"/>
          <w:i/>
          <w:sz w:val="24"/>
          <w:szCs w:val="24"/>
        </w:rPr>
        <w:t>odorata</w:t>
      </w:r>
      <w:proofErr w:type="spellEnd"/>
      <w:r w:rsidRPr="002C002E">
        <w:rPr>
          <w:rFonts w:ascii="Times New Roman" w:hAnsi="Times New Roman" w:cs="Times New Roman"/>
          <w:sz w:val="24"/>
          <w:szCs w:val="24"/>
        </w:rPr>
        <w:t xml:space="preserve">. </w:t>
      </w:r>
      <w:r w:rsidRPr="002C002E">
        <w:rPr>
          <w:rFonts w:ascii="Times New Roman" w:hAnsi="Times New Roman" w:cs="Times New Roman"/>
          <w:i/>
          <w:iCs/>
          <w:sz w:val="24"/>
          <w:szCs w:val="24"/>
        </w:rPr>
        <w:t>Scientific Research and Essay</w:t>
      </w:r>
      <w:r w:rsidRPr="002C002E">
        <w:rPr>
          <w:rFonts w:ascii="Times New Roman" w:hAnsi="Times New Roman" w:cs="Times New Roman"/>
          <w:sz w:val="24"/>
          <w:szCs w:val="24"/>
        </w:rPr>
        <w:t xml:space="preserve">, </w:t>
      </w:r>
      <w:r w:rsidRPr="002C002E">
        <w:rPr>
          <w:rFonts w:ascii="Times New Roman" w:hAnsi="Times New Roman" w:cs="Times New Roman"/>
          <w:i/>
          <w:iCs/>
          <w:sz w:val="24"/>
          <w:szCs w:val="24"/>
        </w:rPr>
        <w:t>2</w:t>
      </w:r>
      <w:r w:rsidRPr="002C002E">
        <w:rPr>
          <w:rFonts w:ascii="Times New Roman" w:hAnsi="Times New Roman" w:cs="Times New Roman"/>
          <w:sz w:val="24"/>
          <w:szCs w:val="24"/>
        </w:rPr>
        <w:t>(6), 191–194.</w:t>
      </w:r>
    </w:p>
    <w:p w14:paraId="108D533D" w14:textId="77777777" w:rsidR="00BC0DD8" w:rsidRPr="002C002E" w:rsidRDefault="001C03BC">
      <w:pPr>
        <w:spacing w:line="240" w:lineRule="auto"/>
        <w:ind w:left="720" w:hanging="720"/>
        <w:jc w:val="both"/>
        <w:rPr>
          <w:rFonts w:ascii="Times New Roman" w:hAnsi="Times New Roman" w:cs="Times New Roman"/>
          <w:sz w:val="24"/>
          <w:szCs w:val="24"/>
          <w:shd w:val="clear" w:color="auto" w:fill="FFFFFF"/>
        </w:rPr>
      </w:pPr>
      <w:proofErr w:type="spellStart"/>
      <w:r w:rsidRPr="002C002E">
        <w:rPr>
          <w:rFonts w:ascii="Times New Roman" w:hAnsi="Times New Roman" w:cs="Times New Roman"/>
          <w:sz w:val="24"/>
          <w:szCs w:val="24"/>
          <w:shd w:val="clear" w:color="auto" w:fill="FFFFFF"/>
        </w:rPr>
        <w:t>Akinmoladun</w:t>
      </w:r>
      <w:proofErr w:type="spellEnd"/>
      <w:r w:rsidRPr="002C002E">
        <w:rPr>
          <w:rFonts w:ascii="Times New Roman" w:hAnsi="Times New Roman" w:cs="Times New Roman"/>
          <w:sz w:val="24"/>
          <w:szCs w:val="24"/>
          <w:shd w:val="clear" w:color="auto" w:fill="FFFFFF"/>
        </w:rPr>
        <w:t xml:space="preserve">, A.C., Ibukun, E.O. and Dan-Ologe, I.A., (2007). Phytochemical constituents and antioxidant properties of extracts from the leaves of </w:t>
      </w:r>
      <w:proofErr w:type="spellStart"/>
      <w:r w:rsidRPr="002C002E">
        <w:rPr>
          <w:rFonts w:ascii="Times New Roman" w:hAnsi="Times New Roman" w:cs="Times New Roman"/>
          <w:sz w:val="24"/>
          <w:szCs w:val="24"/>
          <w:shd w:val="clear" w:color="auto" w:fill="FFFFFF"/>
        </w:rPr>
        <w:t>Chromolaena</w:t>
      </w:r>
      <w:proofErr w:type="spellEnd"/>
      <w:r w:rsidRPr="002C002E">
        <w:rPr>
          <w:rFonts w:ascii="Times New Roman" w:hAnsi="Times New Roman" w:cs="Times New Roman"/>
          <w:sz w:val="24"/>
          <w:szCs w:val="24"/>
          <w:shd w:val="clear" w:color="auto" w:fill="FFFFFF"/>
        </w:rPr>
        <w:t xml:space="preserve"> </w:t>
      </w:r>
      <w:proofErr w:type="spellStart"/>
      <w:r w:rsidRPr="002C002E">
        <w:rPr>
          <w:rFonts w:ascii="Times New Roman" w:hAnsi="Times New Roman" w:cs="Times New Roman"/>
          <w:sz w:val="24"/>
          <w:szCs w:val="24"/>
          <w:shd w:val="clear" w:color="auto" w:fill="FFFFFF"/>
        </w:rPr>
        <w:t>odorata</w:t>
      </w:r>
      <w:proofErr w:type="spellEnd"/>
      <w:r w:rsidRPr="002C002E">
        <w:rPr>
          <w:rFonts w:ascii="Times New Roman" w:hAnsi="Times New Roman" w:cs="Times New Roman"/>
          <w:sz w:val="24"/>
          <w:szCs w:val="24"/>
          <w:shd w:val="clear" w:color="auto" w:fill="FFFFFF"/>
        </w:rPr>
        <w:t>. </w:t>
      </w:r>
      <w:r w:rsidRPr="002C002E">
        <w:rPr>
          <w:rFonts w:ascii="Times New Roman" w:hAnsi="Times New Roman" w:cs="Times New Roman"/>
          <w:i/>
          <w:iCs/>
          <w:sz w:val="24"/>
          <w:szCs w:val="24"/>
          <w:shd w:val="clear" w:color="auto" w:fill="FFFFFF"/>
        </w:rPr>
        <w:t>Scientific Research and Essay</w:t>
      </w:r>
      <w:r w:rsidRPr="002C002E">
        <w:rPr>
          <w:rFonts w:ascii="Times New Roman" w:hAnsi="Times New Roman" w:cs="Times New Roman"/>
          <w:sz w:val="24"/>
          <w:szCs w:val="24"/>
          <w:shd w:val="clear" w:color="auto" w:fill="FFFFFF"/>
        </w:rPr>
        <w:t>, </w:t>
      </w:r>
      <w:r w:rsidRPr="002C002E">
        <w:rPr>
          <w:rFonts w:ascii="Times New Roman" w:hAnsi="Times New Roman" w:cs="Times New Roman"/>
          <w:i/>
          <w:iCs/>
          <w:sz w:val="24"/>
          <w:szCs w:val="24"/>
          <w:shd w:val="clear" w:color="auto" w:fill="FFFFFF"/>
        </w:rPr>
        <w:t>2</w:t>
      </w:r>
      <w:r w:rsidRPr="002C002E">
        <w:rPr>
          <w:rFonts w:ascii="Times New Roman" w:hAnsi="Times New Roman" w:cs="Times New Roman"/>
          <w:sz w:val="24"/>
          <w:szCs w:val="24"/>
          <w:shd w:val="clear" w:color="auto" w:fill="FFFFFF"/>
        </w:rPr>
        <w:t>(6), pp.191-194.</w:t>
      </w:r>
    </w:p>
    <w:p w14:paraId="18BEF739" w14:textId="77777777" w:rsidR="00BC0DD8" w:rsidRPr="002C002E" w:rsidRDefault="001C03BC">
      <w:pPr>
        <w:spacing w:after="0" w:line="240" w:lineRule="auto"/>
        <w:ind w:left="720" w:hanging="720"/>
        <w:jc w:val="both"/>
        <w:rPr>
          <w:rFonts w:ascii="Times New Roman" w:hAnsi="Times New Roman" w:cs="Times New Roman"/>
          <w:sz w:val="24"/>
          <w:szCs w:val="24"/>
        </w:rPr>
      </w:pPr>
      <w:r w:rsidRPr="002C002E">
        <w:rPr>
          <w:rFonts w:ascii="Times New Roman" w:hAnsi="Times New Roman" w:cs="Times New Roman"/>
          <w:sz w:val="24"/>
          <w:szCs w:val="24"/>
        </w:rPr>
        <w:t xml:space="preserve">Alara, O. R., Abdurahman, N. H., Ukaegbu, C. I. and Alara, J. A.  (2020). “Optimization of microwave-assisted extraction of phenolic compounds from </w:t>
      </w:r>
      <w:proofErr w:type="spellStart"/>
      <w:r w:rsidRPr="002C002E">
        <w:rPr>
          <w:rFonts w:ascii="Times New Roman" w:eastAsia="Times New Roman" w:hAnsi="Times New Roman" w:cs="Times New Roman"/>
          <w:i/>
          <w:sz w:val="24"/>
          <w:szCs w:val="24"/>
        </w:rPr>
        <w:t>Ocimum</w:t>
      </w:r>
      <w:proofErr w:type="spellEnd"/>
      <w:r w:rsidRPr="002C002E">
        <w:rPr>
          <w:rFonts w:ascii="Times New Roman" w:eastAsia="Times New Roman" w:hAnsi="Times New Roman" w:cs="Times New Roman"/>
          <w:i/>
          <w:sz w:val="24"/>
          <w:szCs w:val="24"/>
        </w:rPr>
        <w:t xml:space="preserve"> </w:t>
      </w:r>
      <w:proofErr w:type="spellStart"/>
      <w:r w:rsidRPr="002C002E">
        <w:rPr>
          <w:rFonts w:ascii="Times New Roman" w:eastAsia="Times New Roman" w:hAnsi="Times New Roman" w:cs="Times New Roman"/>
          <w:i/>
          <w:sz w:val="24"/>
          <w:szCs w:val="24"/>
        </w:rPr>
        <w:t>gratissimum</w:t>
      </w:r>
      <w:proofErr w:type="spellEnd"/>
      <w:r w:rsidRPr="002C002E">
        <w:rPr>
          <w:rFonts w:ascii="Times New Roman" w:eastAsia="Times New Roman" w:hAnsi="Times New Roman" w:cs="Times New Roman"/>
          <w:i/>
          <w:sz w:val="24"/>
          <w:szCs w:val="24"/>
        </w:rPr>
        <w:t xml:space="preserve"> </w:t>
      </w:r>
      <w:r w:rsidRPr="002C002E">
        <w:rPr>
          <w:rFonts w:ascii="Times New Roman" w:hAnsi="Times New Roman" w:cs="Times New Roman"/>
          <w:sz w:val="24"/>
          <w:szCs w:val="24"/>
        </w:rPr>
        <w:t xml:space="preserve">leaves and its LC-ESI-MS/MS profiling, antioxidant and </w:t>
      </w:r>
      <w:proofErr w:type="spellStart"/>
      <w:r w:rsidRPr="002C002E">
        <w:rPr>
          <w:rFonts w:ascii="Times New Roman" w:hAnsi="Times New Roman" w:cs="Times New Roman"/>
          <w:sz w:val="24"/>
          <w:szCs w:val="24"/>
        </w:rPr>
        <w:t>antibacteria</w:t>
      </w:r>
      <w:proofErr w:type="spellEnd"/>
      <w:r w:rsidRPr="002C002E">
        <w:rPr>
          <w:rFonts w:ascii="Times New Roman" w:hAnsi="Times New Roman" w:cs="Times New Roman"/>
          <w:sz w:val="24"/>
          <w:szCs w:val="24"/>
        </w:rPr>
        <w:t xml:space="preserve"> activities,” </w:t>
      </w:r>
      <w:r w:rsidRPr="002C002E">
        <w:rPr>
          <w:rFonts w:ascii="Times New Roman" w:eastAsia="Times New Roman" w:hAnsi="Times New Roman" w:cs="Times New Roman"/>
          <w:i/>
          <w:sz w:val="24"/>
          <w:szCs w:val="24"/>
        </w:rPr>
        <w:t>J. Food Meas. Charact</w:t>
      </w:r>
      <w:r w:rsidRPr="002C002E">
        <w:rPr>
          <w:rFonts w:ascii="Times New Roman" w:hAnsi="Times New Roman" w:cs="Times New Roman"/>
          <w:sz w:val="24"/>
          <w:szCs w:val="24"/>
        </w:rPr>
        <w:t>.</w:t>
      </w:r>
    </w:p>
    <w:p w14:paraId="711EF1B0" w14:textId="77777777" w:rsidR="00BC0DD8" w:rsidRPr="002C002E" w:rsidRDefault="001C03BC">
      <w:pPr>
        <w:tabs>
          <w:tab w:val="left" w:pos="7065"/>
        </w:tabs>
        <w:spacing w:after="0" w:line="240" w:lineRule="auto"/>
        <w:ind w:left="630"/>
        <w:jc w:val="both"/>
        <w:rPr>
          <w:rFonts w:ascii="Times New Roman" w:eastAsia="Times New Roman" w:hAnsi="Times New Roman" w:cs="Times New Roman"/>
          <w:sz w:val="24"/>
          <w:szCs w:val="24"/>
        </w:rPr>
      </w:pPr>
      <w:r w:rsidRPr="002C002E">
        <w:rPr>
          <w:rFonts w:ascii="Times New Roman" w:eastAsia="Times New Roman" w:hAnsi="Times New Roman" w:cs="Times New Roman"/>
          <w:sz w:val="24"/>
          <w:szCs w:val="24"/>
        </w:rPr>
        <w:t>animal models. Journal of Ethnopharmacology, 247 (2020) 112224.</w:t>
      </w:r>
      <w:r w:rsidRPr="002C002E">
        <w:rPr>
          <w:rFonts w:ascii="Times New Roman" w:eastAsia="Times New Roman" w:hAnsi="Times New Roman" w:cs="Times New Roman"/>
          <w:sz w:val="24"/>
          <w:szCs w:val="24"/>
        </w:rPr>
        <w:tab/>
      </w:r>
    </w:p>
    <w:p w14:paraId="4B2ADEAE" w14:textId="77777777" w:rsidR="00BC0DD8" w:rsidRPr="002C002E" w:rsidRDefault="001C03BC">
      <w:pPr>
        <w:spacing w:after="0" w:line="240" w:lineRule="auto"/>
        <w:ind w:left="720" w:hanging="720"/>
        <w:jc w:val="both"/>
        <w:rPr>
          <w:rFonts w:ascii="Times New Roman" w:hAnsi="Times New Roman" w:cs="Times New Roman"/>
          <w:sz w:val="24"/>
          <w:szCs w:val="24"/>
        </w:rPr>
      </w:pPr>
      <w:proofErr w:type="spellStart"/>
      <w:r w:rsidRPr="002C002E">
        <w:rPr>
          <w:rFonts w:ascii="Times New Roman" w:hAnsi="Times New Roman" w:cs="Times New Roman"/>
          <w:sz w:val="24"/>
          <w:szCs w:val="24"/>
        </w:rPr>
        <w:t>Anokwuru</w:t>
      </w:r>
      <w:proofErr w:type="spellEnd"/>
      <w:r w:rsidRPr="002C002E">
        <w:rPr>
          <w:rFonts w:ascii="Times New Roman" w:hAnsi="Times New Roman" w:cs="Times New Roman"/>
          <w:sz w:val="24"/>
          <w:szCs w:val="24"/>
        </w:rPr>
        <w:t xml:space="preserve">, C. P., </w:t>
      </w:r>
      <w:proofErr w:type="spellStart"/>
      <w:r w:rsidRPr="002C002E">
        <w:rPr>
          <w:rFonts w:ascii="Times New Roman" w:hAnsi="Times New Roman" w:cs="Times New Roman"/>
          <w:sz w:val="24"/>
          <w:szCs w:val="24"/>
        </w:rPr>
        <w:t>Anyasor</w:t>
      </w:r>
      <w:proofErr w:type="spellEnd"/>
      <w:r w:rsidRPr="002C002E">
        <w:rPr>
          <w:rFonts w:ascii="Times New Roman" w:hAnsi="Times New Roman" w:cs="Times New Roman"/>
          <w:sz w:val="24"/>
          <w:szCs w:val="24"/>
        </w:rPr>
        <w:t xml:space="preserve">, G. N., Ajibaye, O., Fakoya, O., and </w:t>
      </w:r>
      <w:proofErr w:type="spellStart"/>
      <w:r w:rsidRPr="002C002E">
        <w:rPr>
          <w:rFonts w:ascii="Times New Roman" w:hAnsi="Times New Roman" w:cs="Times New Roman"/>
          <w:sz w:val="24"/>
          <w:szCs w:val="24"/>
        </w:rPr>
        <w:t>Okebugwu</w:t>
      </w:r>
      <w:proofErr w:type="spellEnd"/>
      <w:r w:rsidRPr="002C002E">
        <w:rPr>
          <w:rFonts w:ascii="Times New Roman" w:hAnsi="Times New Roman" w:cs="Times New Roman"/>
          <w:sz w:val="24"/>
          <w:szCs w:val="24"/>
        </w:rPr>
        <w:t xml:space="preserve">, P. (2011). Effect of extraction solvents on phenolic, flavonoid and antioxidant activities of three Nigerian medicinal plants. </w:t>
      </w:r>
      <w:r w:rsidRPr="002C002E">
        <w:rPr>
          <w:rFonts w:ascii="Times New Roman" w:hAnsi="Times New Roman" w:cs="Times New Roman"/>
          <w:i/>
          <w:iCs/>
          <w:sz w:val="24"/>
          <w:szCs w:val="24"/>
        </w:rPr>
        <w:t>Nature and Science</w:t>
      </w:r>
      <w:r w:rsidRPr="002C002E">
        <w:rPr>
          <w:rFonts w:ascii="Times New Roman" w:hAnsi="Times New Roman" w:cs="Times New Roman"/>
          <w:sz w:val="24"/>
          <w:szCs w:val="24"/>
        </w:rPr>
        <w:t xml:space="preserve">, </w:t>
      </w:r>
      <w:r w:rsidRPr="002C002E">
        <w:rPr>
          <w:rFonts w:ascii="Times New Roman" w:hAnsi="Times New Roman" w:cs="Times New Roman"/>
          <w:i/>
          <w:iCs/>
          <w:sz w:val="24"/>
          <w:szCs w:val="24"/>
        </w:rPr>
        <w:t>9</w:t>
      </w:r>
      <w:r w:rsidRPr="002C002E">
        <w:rPr>
          <w:rFonts w:ascii="Times New Roman" w:hAnsi="Times New Roman" w:cs="Times New Roman"/>
          <w:sz w:val="24"/>
          <w:szCs w:val="24"/>
        </w:rPr>
        <w:t>(7), 53–61.</w:t>
      </w:r>
    </w:p>
    <w:p w14:paraId="46AD88DC" w14:textId="77777777" w:rsidR="00BC0DD8" w:rsidRPr="002C002E" w:rsidRDefault="001C03BC">
      <w:pPr>
        <w:pStyle w:val="p"/>
        <w:shd w:val="clear" w:color="auto" w:fill="FFFFFF"/>
        <w:spacing w:before="166" w:beforeAutospacing="0" w:after="166" w:afterAutospacing="0"/>
        <w:ind w:left="720" w:hanging="720"/>
        <w:jc w:val="both"/>
      </w:pPr>
      <w:r w:rsidRPr="002C002E">
        <w:rPr>
          <w:color w:val="222222"/>
          <w:shd w:val="clear" w:color="auto" w:fill="FFFFFF"/>
        </w:rPr>
        <w:t>Benzie, I. F., &amp; Strain, J. J. (1999). [2] Ferric reducing/antioxidant power assay: direct measure of total antioxidant activity of biological fluids and modified version for simultaneous measurement of total antioxidant power and ascorbic acid concentration. In </w:t>
      </w:r>
      <w:r w:rsidRPr="002C002E">
        <w:rPr>
          <w:i/>
          <w:iCs/>
          <w:color w:val="222222"/>
          <w:shd w:val="clear" w:color="auto" w:fill="FFFFFF"/>
        </w:rPr>
        <w:t>Methods in enzymology</w:t>
      </w:r>
      <w:r w:rsidRPr="002C002E">
        <w:rPr>
          <w:color w:val="222222"/>
          <w:shd w:val="clear" w:color="auto" w:fill="FFFFFF"/>
        </w:rPr>
        <w:t> (Vol. 299, pp. 15-27). Academic press.</w:t>
      </w:r>
    </w:p>
    <w:p w14:paraId="0A683CFD" w14:textId="77777777" w:rsidR="00BC0DD8" w:rsidRPr="002C002E" w:rsidRDefault="001C03BC">
      <w:pPr>
        <w:shd w:val="clear" w:color="auto" w:fill="FFFFFF"/>
        <w:spacing w:after="0" w:line="240" w:lineRule="auto"/>
        <w:ind w:left="720" w:hanging="720"/>
        <w:jc w:val="both"/>
        <w:rPr>
          <w:rFonts w:ascii="Times New Roman" w:eastAsia="Times New Roman" w:hAnsi="Times New Roman" w:cs="Times New Roman"/>
          <w:sz w:val="24"/>
          <w:szCs w:val="24"/>
        </w:rPr>
      </w:pPr>
      <w:r w:rsidRPr="002C002E">
        <w:rPr>
          <w:rFonts w:ascii="Times New Roman" w:eastAsia="Times New Roman" w:hAnsi="Times New Roman" w:cs="Times New Roman"/>
          <w:sz w:val="24"/>
          <w:szCs w:val="24"/>
        </w:rPr>
        <w:t xml:space="preserve">Bone, M.E., Willkinson, D.J., Young, J.R., McNeil, J. and Charlton, S. (1990). Ginger Root: A New Antiemetic. The Effect of Ginger Root on Postoperative Nausea and Vomiting after Major </w:t>
      </w:r>
      <w:proofErr w:type="spellStart"/>
      <w:r w:rsidRPr="002C002E">
        <w:rPr>
          <w:rFonts w:ascii="Times New Roman" w:eastAsia="Times New Roman" w:hAnsi="Times New Roman" w:cs="Times New Roman"/>
          <w:sz w:val="24"/>
          <w:szCs w:val="24"/>
        </w:rPr>
        <w:t>Gynaecological</w:t>
      </w:r>
      <w:proofErr w:type="spellEnd"/>
      <w:r w:rsidRPr="002C002E">
        <w:rPr>
          <w:rFonts w:ascii="Times New Roman" w:eastAsia="Times New Roman" w:hAnsi="Times New Roman" w:cs="Times New Roman"/>
          <w:sz w:val="24"/>
          <w:szCs w:val="24"/>
        </w:rPr>
        <w:t xml:space="preserve"> Surgery </w:t>
      </w:r>
      <w:proofErr w:type="spellStart"/>
      <w:r w:rsidRPr="002C002E">
        <w:rPr>
          <w:rFonts w:ascii="Times New Roman" w:eastAsia="Times New Roman" w:hAnsi="Times New Roman" w:cs="Times New Roman"/>
          <w:iCs/>
          <w:sz w:val="24"/>
          <w:szCs w:val="24"/>
        </w:rPr>
        <w:t>Anaesthesia</w:t>
      </w:r>
      <w:proofErr w:type="spellEnd"/>
      <w:r w:rsidRPr="002C002E">
        <w:rPr>
          <w:rFonts w:ascii="Times New Roman" w:eastAsia="Times New Roman" w:hAnsi="Times New Roman" w:cs="Times New Roman"/>
          <w:sz w:val="24"/>
          <w:szCs w:val="24"/>
        </w:rPr>
        <w:t>.</w:t>
      </w:r>
    </w:p>
    <w:p w14:paraId="5BF859F3" w14:textId="77777777" w:rsidR="00BC0DD8" w:rsidRPr="002C002E" w:rsidRDefault="001C03BC">
      <w:pPr>
        <w:spacing w:after="0" w:line="240" w:lineRule="auto"/>
        <w:ind w:left="720" w:hanging="720"/>
        <w:jc w:val="both"/>
        <w:rPr>
          <w:rFonts w:ascii="Times New Roman" w:eastAsia="Times New Roman" w:hAnsi="Times New Roman" w:cs="Times New Roman"/>
          <w:sz w:val="24"/>
          <w:szCs w:val="24"/>
        </w:rPr>
      </w:pPr>
      <w:r w:rsidRPr="002C002E">
        <w:rPr>
          <w:rFonts w:ascii="Times New Roman" w:eastAsia="Times New Roman" w:hAnsi="Times New Roman" w:cs="Times New Roman"/>
          <w:sz w:val="24"/>
          <w:szCs w:val="24"/>
        </w:rPr>
        <w:lastRenderedPageBreak/>
        <w:t xml:space="preserve">Boots, A. W., </w:t>
      </w:r>
      <w:proofErr w:type="spellStart"/>
      <w:r w:rsidRPr="002C002E">
        <w:rPr>
          <w:rFonts w:ascii="Times New Roman" w:eastAsia="Times New Roman" w:hAnsi="Times New Roman" w:cs="Times New Roman"/>
          <w:sz w:val="24"/>
          <w:szCs w:val="24"/>
        </w:rPr>
        <w:t>Haenen</w:t>
      </w:r>
      <w:proofErr w:type="spellEnd"/>
      <w:r w:rsidRPr="002C002E">
        <w:rPr>
          <w:rFonts w:ascii="Times New Roman" w:eastAsia="Times New Roman" w:hAnsi="Times New Roman" w:cs="Times New Roman"/>
          <w:sz w:val="24"/>
          <w:szCs w:val="24"/>
        </w:rPr>
        <w:t xml:space="preserve">, G. R. M. M., </w:t>
      </w:r>
      <w:r w:rsidRPr="002C002E">
        <w:rPr>
          <w:rFonts w:ascii="Times New Roman" w:hAnsi="Times New Roman" w:cs="Times New Roman"/>
          <w:sz w:val="24"/>
          <w:szCs w:val="24"/>
          <w:shd w:val="clear" w:color="auto" w:fill="FFFFFF"/>
        </w:rPr>
        <w:t>and</w:t>
      </w:r>
      <w:r w:rsidRPr="002C002E">
        <w:rPr>
          <w:rFonts w:ascii="Times New Roman" w:eastAsia="Times New Roman" w:hAnsi="Times New Roman" w:cs="Times New Roman"/>
          <w:sz w:val="24"/>
          <w:szCs w:val="24"/>
        </w:rPr>
        <w:t xml:space="preserve"> Bast, A. (2008). Health effects of quercetin: from antioxidant to nutraceutical. </w:t>
      </w:r>
      <w:r w:rsidRPr="002C002E">
        <w:rPr>
          <w:rFonts w:ascii="Times New Roman" w:eastAsia="Times New Roman" w:hAnsi="Times New Roman" w:cs="Times New Roman"/>
          <w:i/>
          <w:iCs/>
          <w:sz w:val="24"/>
          <w:szCs w:val="24"/>
        </w:rPr>
        <w:t>European Journal of Pharmacology</w:t>
      </w:r>
      <w:r w:rsidRPr="002C002E">
        <w:rPr>
          <w:rFonts w:ascii="Times New Roman" w:eastAsia="Times New Roman" w:hAnsi="Times New Roman" w:cs="Times New Roman"/>
          <w:sz w:val="24"/>
          <w:szCs w:val="24"/>
        </w:rPr>
        <w:t xml:space="preserve">, </w:t>
      </w:r>
      <w:r w:rsidRPr="002C002E">
        <w:rPr>
          <w:rFonts w:ascii="Times New Roman" w:eastAsia="Times New Roman" w:hAnsi="Times New Roman" w:cs="Times New Roman"/>
          <w:i/>
          <w:iCs/>
          <w:sz w:val="24"/>
          <w:szCs w:val="24"/>
        </w:rPr>
        <w:t>585</w:t>
      </w:r>
      <w:r w:rsidRPr="002C002E">
        <w:rPr>
          <w:rFonts w:ascii="Times New Roman" w:eastAsia="Times New Roman" w:hAnsi="Times New Roman" w:cs="Times New Roman"/>
          <w:sz w:val="24"/>
          <w:szCs w:val="24"/>
        </w:rPr>
        <w:t>(2–3), 325–337.</w:t>
      </w:r>
    </w:p>
    <w:p w14:paraId="619FA747" w14:textId="77777777" w:rsidR="00BC0DD8" w:rsidRPr="002C002E" w:rsidRDefault="001C03BC">
      <w:pPr>
        <w:spacing w:after="0" w:line="240" w:lineRule="auto"/>
        <w:ind w:left="720" w:hanging="720"/>
        <w:jc w:val="both"/>
        <w:rPr>
          <w:rFonts w:ascii="Times New Roman" w:eastAsia="Times New Roman" w:hAnsi="Times New Roman" w:cs="Times New Roman"/>
          <w:sz w:val="24"/>
          <w:szCs w:val="24"/>
        </w:rPr>
      </w:pPr>
      <w:r w:rsidRPr="002C002E">
        <w:rPr>
          <w:rFonts w:ascii="Times New Roman" w:eastAsia="Times New Roman" w:hAnsi="Times New Roman" w:cs="Times New Roman"/>
          <w:sz w:val="24"/>
          <w:szCs w:val="24"/>
        </w:rPr>
        <w:t>Bryer, E. 2005. A Literature Review of the Effectiveness of Ginger in Alleviating Mild-to-Moderate Nausea and Vomiting of Pregnancy. </w:t>
      </w:r>
      <w:r w:rsidRPr="002C002E">
        <w:rPr>
          <w:rFonts w:ascii="Times New Roman" w:eastAsia="Times New Roman" w:hAnsi="Times New Roman" w:cs="Times New Roman"/>
          <w:i/>
          <w:iCs/>
          <w:sz w:val="24"/>
          <w:szCs w:val="24"/>
        </w:rPr>
        <w:t>Journal of Midwifery &amp; Women's Health</w:t>
      </w:r>
      <w:r w:rsidRPr="002C002E">
        <w:rPr>
          <w:rFonts w:ascii="Times New Roman" w:eastAsia="Times New Roman" w:hAnsi="Times New Roman" w:cs="Times New Roman"/>
          <w:sz w:val="24"/>
          <w:szCs w:val="24"/>
        </w:rPr>
        <w:t>, 50(1): 1–3</w:t>
      </w:r>
    </w:p>
    <w:p w14:paraId="44E12D21" w14:textId="77777777" w:rsidR="00BC0DD8" w:rsidRPr="002C002E" w:rsidRDefault="001C03BC">
      <w:pPr>
        <w:spacing w:after="10" w:line="240" w:lineRule="auto"/>
        <w:ind w:left="720" w:hanging="720"/>
        <w:jc w:val="both"/>
        <w:rPr>
          <w:rFonts w:ascii="Times New Roman" w:hAnsi="Times New Roman" w:cs="Times New Roman"/>
          <w:sz w:val="24"/>
          <w:szCs w:val="24"/>
        </w:rPr>
      </w:pPr>
      <w:proofErr w:type="spellStart"/>
      <w:r w:rsidRPr="002C002E">
        <w:rPr>
          <w:rFonts w:ascii="Times New Roman" w:hAnsi="Times New Roman" w:cs="Times New Roman"/>
          <w:sz w:val="24"/>
          <w:szCs w:val="24"/>
        </w:rPr>
        <w:t>Caiqin</w:t>
      </w:r>
      <w:proofErr w:type="spellEnd"/>
      <w:r w:rsidRPr="002C002E">
        <w:rPr>
          <w:rFonts w:ascii="Times New Roman" w:hAnsi="Times New Roman" w:cs="Times New Roman"/>
          <w:sz w:val="24"/>
          <w:szCs w:val="24"/>
        </w:rPr>
        <w:t xml:space="preserve"> GU, </w:t>
      </w:r>
      <w:proofErr w:type="spellStart"/>
      <w:r w:rsidRPr="002C002E">
        <w:rPr>
          <w:rFonts w:ascii="Times New Roman" w:hAnsi="Times New Roman" w:cs="Times New Roman"/>
          <w:sz w:val="24"/>
          <w:szCs w:val="24"/>
        </w:rPr>
        <w:t>Wanling</w:t>
      </w:r>
      <w:proofErr w:type="spellEnd"/>
      <w:r w:rsidRPr="002C002E">
        <w:rPr>
          <w:rFonts w:ascii="Times New Roman" w:hAnsi="Times New Roman" w:cs="Times New Roman"/>
          <w:sz w:val="24"/>
          <w:szCs w:val="24"/>
        </w:rPr>
        <w:t xml:space="preserve"> C. (2010). Semi-solid Process of Fermenting Pineapple into Vinegar [J]. Food Science Journal. 31(6):56-60. </w:t>
      </w:r>
    </w:p>
    <w:p w14:paraId="0D8D18C4" w14:textId="77777777" w:rsidR="00BC0DD8" w:rsidRPr="002C002E" w:rsidRDefault="001C03BC">
      <w:pPr>
        <w:spacing w:line="240" w:lineRule="auto"/>
        <w:ind w:left="720" w:hanging="720"/>
        <w:jc w:val="both"/>
        <w:rPr>
          <w:rFonts w:ascii="Times New Roman" w:hAnsi="Times New Roman" w:cs="Times New Roman"/>
          <w:sz w:val="24"/>
          <w:szCs w:val="24"/>
          <w:shd w:val="clear" w:color="auto" w:fill="FFFFFF"/>
        </w:rPr>
      </w:pPr>
      <w:proofErr w:type="spellStart"/>
      <w:r w:rsidRPr="002C002E">
        <w:rPr>
          <w:rFonts w:ascii="Times New Roman" w:hAnsi="Times New Roman" w:cs="Times New Roman"/>
          <w:sz w:val="24"/>
          <w:szCs w:val="24"/>
          <w:shd w:val="clear" w:color="auto" w:fill="FFFFFF"/>
        </w:rPr>
        <w:t>Caiqin</w:t>
      </w:r>
      <w:proofErr w:type="spellEnd"/>
      <w:r w:rsidRPr="002C002E">
        <w:rPr>
          <w:rFonts w:ascii="Times New Roman" w:hAnsi="Times New Roman" w:cs="Times New Roman"/>
          <w:sz w:val="24"/>
          <w:szCs w:val="24"/>
          <w:shd w:val="clear" w:color="auto" w:fill="FFFFFF"/>
        </w:rPr>
        <w:t xml:space="preserve">, H., Xiaofeng, D., Shihong, Z., Bailin, M. and Xing, Z., (2010). Chemical </w:t>
      </w:r>
      <w:proofErr w:type="spellStart"/>
      <w:r w:rsidRPr="002C002E">
        <w:rPr>
          <w:rFonts w:ascii="Times New Roman" w:hAnsi="Times New Roman" w:cs="Times New Roman"/>
          <w:sz w:val="24"/>
          <w:szCs w:val="24"/>
          <w:shd w:val="clear" w:color="auto" w:fill="FFFFFF"/>
        </w:rPr>
        <w:t>constitutents</w:t>
      </w:r>
      <w:proofErr w:type="spellEnd"/>
      <w:r w:rsidRPr="002C002E">
        <w:rPr>
          <w:rFonts w:ascii="Times New Roman" w:hAnsi="Times New Roman" w:cs="Times New Roman"/>
          <w:sz w:val="24"/>
          <w:szCs w:val="24"/>
          <w:shd w:val="clear" w:color="auto" w:fill="FFFFFF"/>
        </w:rPr>
        <w:t xml:space="preserve"> and fungicidal activity of essential oil from Mikania micrantha.</w:t>
      </w:r>
    </w:p>
    <w:p w14:paraId="78FBDF81" w14:textId="77777777" w:rsidR="00BC0DD8" w:rsidRPr="002C002E" w:rsidRDefault="001C03BC">
      <w:pPr>
        <w:autoSpaceDE w:val="0"/>
        <w:autoSpaceDN w:val="0"/>
        <w:adjustRightInd w:val="0"/>
        <w:spacing w:after="0" w:line="240" w:lineRule="auto"/>
        <w:ind w:left="720" w:hanging="720"/>
        <w:jc w:val="both"/>
        <w:rPr>
          <w:rFonts w:ascii="Times New Roman" w:hAnsi="Times New Roman" w:cs="Times New Roman"/>
          <w:i/>
          <w:sz w:val="24"/>
          <w:szCs w:val="24"/>
        </w:rPr>
      </w:pPr>
      <w:r w:rsidRPr="002C002E">
        <w:rPr>
          <w:rFonts w:ascii="Times New Roman" w:hAnsi="Times New Roman" w:cs="Times New Roman"/>
          <w:sz w:val="24"/>
          <w:szCs w:val="24"/>
        </w:rPr>
        <w:t xml:space="preserve">Cakir A, Mari A, </w:t>
      </w:r>
      <w:proofErr w:type="spellStart"/>
      <w:r w:rsidRPr="002C002E">
        <w:rPr>
          <w:rFonts w:ascii="Times New Roman" w:hAnsi="Times New Roman" w:cs="Times New Roman"/>
          <w:sz w:val="24"/>
          <w:szCs w:val="24"/>
        </w:rPr>
        <w:t>Yildinn</w:t>
      </w:r>
      <w:proofErr w:type="spellEnd"/>
      <w:r w:rsidRPr="002C002E">
        <w:rPr>
          <w:rFonts w:ascii="Times New Roman" w:hAnsi="Times New Roman" w:cs="Times New Roman"/>
          <w:sz w:val="24"/>
          <w:szCs w:val="24"/>
        </w:rPr>
        <w:t xml:space="preserve"> A, </w:t>
      </w:r>
      <w:proofErr w:type="spellStart"/>
      <w:r w:rsidRPr="002C002E">
        <w:rPr>
          <w:rFonts w:ascii="Times New Roman" w:hAnsi="Times New Roman" w:cs="Times New Roman"/>
          <w:sz w:val="24"/>
          <w:szCs w:val="24"/>
        </w:rPr>
        <w:t>Duru</w:t>
      </w:r>
      <w:proofErr w:type="spellEnd"/>
      <w:r w:rsidRPr="002C002E">
        <w:rPr>
          <w:rFonts w:ascii="Times New Roman" w:hAnsi="Times New Roman" w:cs="Times New Roman"/>
          <w:sz w:val="24"/>
          <w:szCs w:val="24"/>
        </w:rPr>
        <w:t xml:space="preserve"> ME, </w:t>
      </w:r>
      <w:proofErr w:type="spellStart"/>
      <w:r w:rsidRPr="002C002E">
        <w:rPr>
          <w:rFonts w:ascii="Times New Roman" w:hAnsi="Times New Roman" w:cs="Times New Roman"/>
          <w:sz w:val="24"/>
          <w:szCs w:val="24"/>
        </w:rPr>
        <w:t>Harmender</w:t>
      </w:r>
      <w:proofErr w:type="spellEnd"/>
      <w:r w:rsidRPr="002C002E">
        <w:rPr>
          <w:rFonts w:ascii="Times New Roman" w:hAnsi="Times New Roman" w:cs="Times New Roman"/>
          <w:sz w:val="24"/>
          <w:szCs w:val="24"/>
        </w:rPr>
        <w:t xml:space="preserve">, M., Kazaz, C. (2003). Isolation and Characterization of antioxidant Phenolic compounds from the aerial part of </w:t>
      </w:r>
      <w:proofErr w:type="spellStart"/>
      <w:r w:rsidRPr="002C002E">
        <w:rPr>
          <w:rFonts w:ascii="Times New Roman" w:hAnsi="Times New Roman" w:cs="Times New Roman"/>
          <w:i/>
          <w:sz w:val="24"/>
          <w:szCs w:val="24"/>
        </w:rPr>
        <w:t>Hespericum</w:t>
      </w:r>
      <w:proofErr w:type="spellEnd"/>
      <w:r w:rsidRPr="002C002E">
        <w:rPr>
          <w:rFonts w:ascii="Times New Roman" w:hAnsi="Times New Roman" w:cs="Times New Roman"/>
          <w:i/>
          <w:sz w:val="24"/>
          <w:szCs w:val="24"/>
        </w:rPr>
        <w:t xml:space="preserve"> </w:t>
      </w:r>
      <w:proofErr w:type="spellStart"/>
      <w:r w:rsidRPr="002C002E">
        <w:rPr>
          <w:rFonts w:ascii="Times New Roman" w:hAnsi="Times New Roman" w:cs="Times New Roman"/>
          <w:i/>
          <w:sz w:val="24"/>
          <w:szCs w:val="24"/>
        </w:rPr>
        <w:t>hyssopifolium</w:t>
      </w:r>
      <w:proofErr w:type="spellEnd"/>
      <w:r w:rsidRPr="002C002E">
        <w:rPr>
          <w:rFonts w:ascii="Times New Roman" w:hAnsi="Times New Roman" w:cs="Times New Roman"/>
          <w:i/>
          <w:sz w:val="24"/>
          <w:szCs w:val="24"/>
        </w:rPr>
        <w:t>, L.</w:t>
      </w:r>
      <w:r w:rsidRPr="002C002E">
        <w:rPr>
          <w:rFonts w:ascii="Times New Roman" w:hAnsi="Times New Roman" w:cs="Times New Roman"/>
          <w:sz w:val="24"/>
          <w:szCs w:val="24"/>
        </w:rPr>
        <w:t xml:space="preserve"> by activity guided fractionation. </w:t>
      </w:r>
      <w:r w:rsidRPr="002C002E">
        <w:rPr>
          <w:rFonts w:ascii="Times New Roman" w:hAnsi="Times New Roman" w:cs="Times New Roman"/>
          <w:i/>
          <w:sz w:val="24"/>
          <w:szCs w:val="24"/>
        </w:rPr>
        <w:t xml:space="preserve">J. </w:t>
      </w:r>
      <w:proofErr w:type="spellStart"/>
      <w:r w:rsidRPr="002C002E">
        <w:rPr>
          <w:rFonts w:ascii="Times New Roman" w:hAnsi="Times New Roman" w:cs="Times New Roman"/>
          <w:i/>
          <w:sz w:val="24"/>
          <w:szCs w:val="24"/>
        </w:rPr>
        <w:t>Ethnopharm</w:t>
      </w:r>
      <w:proofErr w:type="spellEnd"/>
      <w:r w:rsidRPr="002C002E">
        <w:rPr>
          <w:rFonts w:ascii="Times New Roman" w:hAnsi="Times New Roman" w:cs="Times New Roman"/>
          <w:i/>
          <w:sz w:val="24"/>
          <w:szCs w:val="24"/>
        </w:rPr>
        <w:t>. 87:73-83.</w:t>
      </w:r>
    </w:p>
    <w:p w14:paraId="71BA62ED" w14:textId="77777777" w:rsidR="00BC0DD8" w:rsidRPr="002C002E" w:rsidRDefault="001C03BC">
      <w:pPr>
        <w:spacing w:after="285" w:line="240" w:lineRule="auto"/>
        <w:ind w:left="720" w:hanging="720"/>
        <w:jc w:val="both"/>
        <w:rPr>
          <w:rFonts w:ascii="Times New Roman" w:hAnsi="Times New Roman" w:cs="Times New Roman"/>
          <w:sz w:val="24"/>
          <w:szCs w:val="24"/>
        </w:rPr>
      </w:pPr>
      <w:r w:rsidRPr="002C002E">
        <w:rPr>
          <w:rFonts w:ascii="Times New Roman" w:hAnsi="Times New Roman" w:cs="Times New Roman"/>
          <w:sz w:val="24"/>
          <w:szCs w:val="24"/>
        </w:rPr>
        <w:t xml:space="preserve">Chan, C. H.  Yusoff, R., Ngoh, G.C. and Kung, F. W. L. (2011). “Microwave-assisted extractions of active ingredients from plants,” </w:t>
      </w:r>
      <w:r w:rsidRPr="002C002E">
        <w:rPr>
          <w:rFonts w:ascii="Times New Roman" w:eastAsia="Times New Roman" w:hAnsi="Times New Roman" w:cs="Times New Roman"/>
          <w:i/>
          <w:sz w:val="24"/>
          <w:szCs w:val="24"/>
        </w:rPr>
        <w:t xml:space="preserve">J. </w:t>
      </w:r>
      <w:proofErr w:type="spellStart"/>
      <w:r w:rsidRPr="002C002E">
        <w:rPr>
          <w:rFonts w:ascii="Times New Roman" w:eastAsia="Times New Roman" w:hAnsi="Times New Roman" w:cs="Times New Roman"/>
          <w:i/>
          <w:sz w:val="24"/>
          <w:szCs w:val="24"/>
        </w:rPr>
        <w:t>Chromatogr</w:t>
      </w:r>
      <w:proofErr w:type="spellEnd"/>
      <w:r w:rsidRPr="002C002E">
        <w:rPr>
          <w:rFonts w:ascii="Times New Roman" w:eastAsia="Times New Roman" w:hAnsi="Times New Roman" w:cs="Times New Roman"/>
          <w:i/>
          <w:sz w:val="24"/>
          <w:szCs w:val="24"/>
        </w:rPr>
        <w:t>. A</w:t>
      </w:r>
      <w:r w:rsidRPr="002C002E">
        <w:rPr>
          <w:rFonts w:ascii="Times New Roman" w:hAnsi="Times New Roman" w:cs="Times New Roman"/>
          <w:sz w:val="24"/>
          <w:szCs w:val="24"/>
        </w:rPr>
        <w:t>, vol. 1218, no. 37, pp. 6213–6225.</w:t>
      </w:r>
    </w:p>
    <w:p w14:paraId="16722319" w14:textId="77777777" w:rsidR="00BC0DD8" w:rsidRPr="002C002E" w:rsidRDefault="001C03BC">
      <w:pPr>
        <w:spacing w:line="240" w:lineRule="auto"/>
        <w:ind w:left="720" w:hanging="630"/>
        <w:jc w:val="both"/>
        <w:rPr>
          <w:rFonts w:ascii="Times New Roman" w:hAnsi="Times New Roman" w:cs="Times New Roman"/>
          <w:sz w:val="24"/>
          <w:szCs w:val="24"/>
        </w:rPr>
      </w:pPr>
      <w:proofErr w:type="spellStart"/>
      <w:r w:rsidRPr="002C002E">
        <w:rPr>
          <w:rFonts w:ascii="Times New Roman" w:hAnsi="Times New Roman" w:cs="Times New Roman"/>
          <w:sz w:val="24"/>
          <w:szCs w:val="24"/>
        </w:rPr>
        <w:t>ChemistRn</w:t>
      </w:r>
      <w:proofErr w:type="spellEnd"/>
      <w:r w:rsidRPr="002C002E">
        <w:rPr>
          <w:rFonts w:ascii="Times New Roman" w:hAnsi="Times New Roman" w:cs="Times New Roman"/>
          <w:sz w:val="24"/>
          <w:szCs w:val="24"/>
        </w:rPr>
        <w:t xml:space="preserve"> (2022): </w:t>
      </w:r>
      <w:r w:rsidRPr="002C002E">
        <w:rPr>
          <w:rFonts w:ascii="Times New Roman" w:hAnsi="Times New Roman" w:cs="Times New Roman"/>
          <w:bCs/>
          <w:sz w:val="24"/>
          <w:szCs w:val="24"/>
        </w:rPr>
        <w:t>Microwave assisted extraction: Principle, process, application, and advantage. https://chemistnotes.com/analytical_chemistry/microwave-assisted-extraction-principle-process-application-advantage/</w:t>
      </w:r>
    </w:p>
    <w:p w14:paraId="33B93972" w14:textId="77777777" w:rsidR="00BC0DD8" w:rsidRPr="002C002E" w:rsidRDefault="001C03BC">
      <w:pPr>
        <w:spacing w:after="0" w:line="240" w:lineRule="auto"/>
        <w:ind w:left="720" w:hanging="720"/>
        <w:jc w:val="both"/>
        <w:rPr>
          <w:rFonts w:ascii="Times New Roman" w:eastAsia="Times New Roman" w:hAnsi="Times New Roman" w:cs="Times New Roman"/>
          <w:sz w:val="24"/>
          <w:szCs w:val="24"/>
        </w:rPr>
      </w:pPr>
      <w:proofErr w:type="spellStart"/>
      <w:r w:rsidRPr="002C002E">
        <w:rPr>
          <w:rFonts w:ascii="Times New Roman" w:eastAsia="Times New Roman" w:hAnsi="Times New Roman" w:cs="Times New Roman"/>
          <w:sz w:val="24"/>
          <w:szCs w:val="24"/>
        </w:rPr>
        <w:t>Delazar</w:t>
      </w:r>
      <w:proofErr w:type="spellEnd"/>
      <w:r w:rsidRPr="002C002E">
        <w:rPr>
          <w:rFonts w:ascii="Times New Roman" w:eastAsia="Times New Roman" w:hAnsi="Times New Roman" w:cs="Times New Roman"/>
          <w:sz w:val="24"/>
          <w:szCs w:val="24"/>
        </w:rPr>
        <w:t xml:space="preserve">, A., Nahar, L., </w:t>
      </w:r>
      <w:proofErr w:type="spellStart"/>
      <w:r w:rsidRPr="002C002E">
        <w:rPr>
          <w:rFonts w:ascii="Times New Roman" w:eastAsia="Times New Roman" w:hAnsi="Times New Roman" w:cs="Times New Roman"/>
          <w:sz w:val="24"/>
          <w:szCs w:val="24"/>
        </w:rPr>
        <w:t>Hamedeyazdan</w:t>
      </w:r>
      <w:proofErr w:type="spellEnd"/>
      <w:r w:rsidRPr="002C002E">
        <w:rPr>
          <w:rFonts w:ascii="Times New Roman" w:eastAsia="Times New Roman" w:hAnsi="Times New Roman" w:cs="Times New Roman"/>
          <w:sz w:val="24"/>
          <w:szCs w:val="24"/>
        </w:rPr>
        <w:t xml:space="preserve">, S., &amp; Sarker, S. D. (2012). Microwave-assisted extraction in natural products isolation. </w:t>
      </w:r>
      <w:r w:rsidRPr="002C002E">
        <w:rPr>
          <w:rFonts w:ascii="Times New Roman" w:eastAsia="Times New Roman" w:hAnsi="Times New Roman" w:cs="Times New Roman"/>
          <w:i/>
          <w:iCs/>
          <w:sz w:val="24"/>
          <w:szCs w:val="24"/>
        </w:rPr>
        <w:t>Natural Products Isolation</w:t>
      </w:r>
      <w:r w:rsidRPr="002C002E">
        <w:rPr>
          <w:rFonts w:ascii="Times New Roman" w:eastAsia="Times New Roman" w:hAnsi="Times New Roman" w:cs="Times New Roman"/>
          <w:sz w:val="24"/>
          <w:szCs w:val="24"/>
        </w:rPr>
        <w:t>, 89–115.</w:t>
      </w:r>
    </w:p>
    <w:p w14:paraId="63DD8934" w14:textId="77777777" w:rsidR="00BC0DD8" w:rsidRPr="002C002E" w:rsidRDefault="001C03BC">
      <w:pPr>
        <w:shd w:val="clear" w:color="auto" w:fill="FFFFFF"/>
        <w:spacing w:after="0" w:line="240" w:lineRule="auto"/>
        <w:ind w:left="720" w:hanging="720"/>
        <w:jc w:val="both"/>
        <w:rPr>
          <w:rStyle w:val="doi"/>
          <w:rFonts w:ascii="Times New Roman" w:hAnsi="Times New Roman" w:cs="Times New Roman"/>
          <w:sz w:val="24"/>
          <w:szCs w:val="24"/>
        </w:rPr>
      </w:pPr>
      <w:r w:rsidRPr="002C002E">
        <w:rPr>
          <w:rFonts w:ascii="Times New Roman" w:hAnsi="Times New Roman" w:cs="Times New Roman"/>
          <w:sz w:val="24"/>
          <w:szCs w:val="24"/>
        </w:rPr>
        <w:t xml:space="preserve">Habib Y., Yunes P., Hedayat S., Thomas P. J. and Amirhossein S. (2017). </w:t>
      </w:r>
      <w:r w:rsidRPr="002C002E">
        <w:rPr>
          <w:rFonts w:ascii="Times New Roman" w:hAnsi="Times New Roman" w:cs="Times New Roman"/>
          <w:bCs/>
          <w:sz w:val="24"/>
          <w:szCs w:val="24"/>
        </w:rPr>
        <w:t xml:space="preserve">The impact of stress on body function: A review. </w:t>
      </w:r>
      <w:r w:rsidRPr="002C002E">
        <w:rPr>
          <w:rFonts w:ascii="Times New Roman" w:hAnsi="Times New Roman" w:cs="Times New Roman"/>
          <w:i/>
          <w:sz w:val="24"/>
          <w:szCs w:val="24"/>
        </w:rPr>
        <w:t>EXCLI Journal</w:t>
      </w:r>
      <w:r w:rsidRPr="002C002E">
        <w:rPr>
          <w:rFonts w:ascii="Times New Roman" w:hAnsi="Times New Roman" w:cs="Times New Roman"/>
          <w:sz w:val="24"/>
          <w:szCs w:val="24"/>
        </w:rPr>
        <w:t xml:space="preserve">; 16: 1057–1072. </w:t>
      </w:r>
      <w:proofErr w:type="spellStart"/>
      <w:r w:rsidRPr="002C002E">
        <w:rPr>
          <w:rStyle w:val="doi"/>
          <w:rFonts w:ascii="Times New Roman" w:hAnsi="Times New Roman" w:cs="Times New Roman"/>
          <w:sz w:val="24"/>
          <w:szCs w:val="24"/>
        </w:rPr>
        <w:t>doi</w:t>
      </w:r>
      <w:proofErr w:type="spellEnd"/>
      <w:r w:rsidRPr="002C002E">
        <w:rPr>
          <w:rStyle w:val="doi"/>
          <w:rFonts w:ascii="Times New Roman" w:hAnsi="Times New Roman" w:cs="Times New Roman"/>
          <w:sz w:val="24"/>
          <w:szCs w:val="24"/>
        </w:rPr>
        <w:t>: 10.17179/excli2017-480</w:t>
      </w:r>
    </w:p>
    <w:p w14:paraId="44E571F9" w14:textId="77777777" w:rsidR="00BC0DD8" w:rsidRPr="002C002E" w:rsidRDefault="001C03BC">
      <w:pPr>
        <w:shd w:val="clear" w:color="auto" w:fill="FFFFFF"/>
        <w:spacing w:after="0" w:line="240" w:lineRule="auto"/>
        <w:ind w:left="720" w:hanging="720"/>
        <w:jc w:val="both"/>
        <w:rPr>
          <w:rFonts w:ascii="Times New Roman" w:eastAsia="Times New Roman" w:hAnsi="Times New Roman" w:cs="Times New Roman"/>
          <w:sz w:val="24"/>
          <w:szCs w:val="24"/>
        </w:rPr>
      </w:pPr>
      <w:r w:rsidRPr="002C002E">
        <w:rPr>
          <w:rFonts w:ascii="Times New Roman" w:hAnsi="Times New Roman" w:cs="Times New Roman"/>
          <w:sz w:val="24"/>
          <w:szCs w:val="24"/>
          <w:shd w:val="clear" w:color="auto" w:fill="FFFFFF"/>
        </w:rPr>
        <w:t xml:space="preserve">Halvorsen, B.L., Holte, K., </w:t>
      </w:r>
      <w:proofErr w:type="spellStart"/>
      <w:r w:rsidRPr="002C002E">
        <w:rPr>
          <w:rFonts w:ascii="Times New Roman" w:hAnsi="Times New Roman" w:cs="Times New Roman"/>
          <w:sz w:val="24"/>
          <w:szCs w:val="24"/>
          <w:shd w:val="clear" w:color="auto" w:fill="FFFFFF"/>
        </w:rPr>
        <w:t>Myhrstad</w:t>
      </w:r>
      <w:proofErr w:type="spellEnd"/>
      <w:r w:rsidRPr="002C002E">
        <w:rPr>
          <w:rFonts w:ascii="Times New Roman" w:hAnsi="Times New Roman" w:cs="Times New Roman"/>
          <w:sz w:val="24"/>
          <w:szCs w:val="24"/>
          <w:shd w:val="clear" w:color="auto" w:fill="FFFFFF"/>
        </w:rPr>
        <w:t xml:space="preserve">, M.C., </w:t>
      </w:r>
      <w:proofErr w:type="spellStart"/>
      <w:r w:rsidRPr="002C002E">
        <w:rPr>
          <w:rFonts w:ascii="Times New Roman" w:hAnsi="Times New Roman" w:cs="Times New Roman"/>
          <w:sz w:val="24"/>
          <w:szCs w:val="24"/>
          <w:shd w:val="clear" w:color="auto" w:fill="FFFFFF"/>
        </w:rPr>
        <w:t>Barikmo</w:t>
      </w:r>
      <w:proofErr w:type="spellEnd"/>
      <w:r w:rsidRPr="002C002E">
        <w:rPr>
          <w:rFonts w:ascii="Times New Roman" w:hAnsi="Times New Roman" w:cs="Times New Roman"/>
          <w:sz w:val="24"/>
          <w:szCs w:val="24"/>
          <w:shd w:val="clear" w:color="auto" w:fill="FFFFFF"/>
        </w:rPr>
        <w:t xml:space="preserve">, I., Hvattum, E., </w:t>
      </w:r>
      <w:proofErr w:type="spellStart"/>
      <w:r w:rsidRPr="002C002E">
        <w:rPr>
          <w:rFonts w:ascii="Times New Roman" w:hAnsi="Times New Roman" w:cs="Times New Roman"/>
          <w:sz w:val="24"/>
          <w:szCs w:val="24"/>
          <w:shd w:val="clear" w:color="auto" w:fill="FFFFFF"/>
        </w:rPr>
        <w:t>Remberg</w:t>
      </w:r>
      <w:proofErr w:type="spellEnd"/>
      <w:r w:rsidRPr="002C002E">
        <w:rPr>
          <w:rFonts w:ascii="Times New Roman" w:hAnsi="Times New Roman" w:cs="Times New Roman"/>
          <w:sz w:val="24"/>
          <w:szCs w:val="24"/>
          <w:shd w:val="clear" w:color="auto" w:fill="FFFFFF"/>
        </w:rPr>
        <w:t xml:space="preserve">, S.F., </w:t>
      </w:r>
      <w:proofErr w:type="spellStart"/>
      <w:r w:rsidRPr="002C002E">
        <w:rPr>
          <w:rFonts w:ascii="Times New Roman" w:hAnsi="Times New Roman" w:cs="Times New Roman"/>
          <w:sz w:val="24"/>
          <w:szCs w:val="24"/>
          <w:shd w:val="clear" w:color="auto" w:fill="FFFFFF"/>
        </w:rPr>
        <w:t>Wold</w:t>
      </w:r>
      <w:proofErr w:type="spellEnd"/>
      <w:r w:rsidRPr="002C002E">
        <w:rPr>
          <w:rFonts w:ascii="Times New Roman" w:hAnsi="Times New Roman" w:cs="Times New Roman"/>
          <w:sz w:val="24"/>
          <w:szCs w:val="24"/>
          <w:shd w:val="clear" w:color="auto" w:fill="FFFFFF"/>
        </w:rPr>
        <w:t xml:space="preserve">, A.B., Haffner, K., </w:t>
      </w:r>
      <w:proofErr w:type="spellStart"/>
      <w:r w:rsidRPr="002C002E">
        <w:rPr>
          <w:rFonts w:ascii="Times New Roman" w:hAnsi="Times New Roman" w:cs="Times New Roman"/>
          <w:sz w:val="24"/>
          <w:szCs w:val="24"/>
          <w:shd w:val="clear" w:color="auto" w:fill="FFFFFF"/>
        </w:rPr>
        <w:t>Baugerød</w:t>
      </w:r>
      <w:proofErr w:type="spellEnd"/>
      <w:r w:rsidRPr="002C002E">
        <w:rPr>
          <w:rFonts w:ascii="Times New Roman" w:hAnsi="Times New Roman" w:cs="Times New Roman"/>
          <w:sz w:val="24"/>
          <w:szCs w:val="24"/>
          <w:shd w:val="clear" w:color="auto" w:fill="FFFFFF"/>
        </w:rPr>
        <w:t xml:space="preserve">, H., Andersen, L.F. and </w:t>
      </w:r>
      <w:proofErr w:type="spellStart"/>
      <w:r w:rsidRPr="002C002E">
        <w:rPr>
          <w:rFonts w:ascii="Times New Roman" w:hAnsi="Times New Roman" w:cs="Times New Roman"/>
          <w:sz w:val="24"/>
          <w:szCs w:val="24"/>
          <w:shd w:val="clear" w:color="auto" w:fill="FFFFFF"/>
        </w:rPr>
        <w:t>Moskaug</w:t>
      </w:r>
      <w:proofErr w:type="spellEnd"/>
      <w:r w:rsidRPr="002C002E">
        <w:rPr>
          <w:rFonts w:ascii="Times New Roman" w:hAnsi="Times New Roman" w:cs="Times New Roman"/>
          <w:sz w:val="24"/>
          <w:szCs w:val="24"/>
          <w:shd w:val="clear" w:color="auto" w:fill="FFFFFF"/>
        </w:rPr>
        <w:t>, O., (2002). A systematic screening of total antioxidants in dietary plants. </w:t>
      </w:r>
      <w:r w:rsidRPr="002C002E">
        <w:rPr>
          <w:rFonts w:ascii="Times New Roman" w:hAnsi="Times New Roman" w:cs="Times New Roman"/>
          <w:i/>
          <w:iCs/>
          <w:sz w:val="24"/>
          <w:szCs w:val="24"/>
          <w:shd w:val="clear" w:color="auto" w:fill="FFFFFF"/>
        </w:rPr>
        <w:t>The Journal of nutrition</w:t>
      </w:r>
      <w:r w:rsidRPr="002C002E">
        <w:rPr>
          <w:rFonts w:ascii="Times New Roman" w:hAnsi="Times New Roman" w:cs="Times New Roman"/>
          <w:sz w:val="24"/>
          <w:szCs w:val="24"/>
          <w:shd w:val="clear" w:color="auto" w:fill="FFFFFF"/>
        </w:rPr>
        <w:t>, </w:t>
      </w:r>
      <w:r w:rsidRPr="002C002E">
        <w:rPr>
          <w:rFonts w:ascii="Times New Roman" w:hAnsi="Times New Roman" w:cs="Times New Roman"/>
          <w:i/>
          <w:iCs/>
          <w:sz w:val="24"/>
          <w:szCs w:val="24"/>
          <w:shd w:val="clear" w:color="auto" w:fill="FFFFFF"/>
        </w:rPr>
        <w:t>132</w:t>
      </w:r>
      <w:r w:rsidRPr="002C002E">
        <w:rPr>
          <w:rFonts w:ascii="Times New Roman" w:hAnsi="Times New Roman" w:cs="Times New Roman"/>
          <w:sz w:val="24"/>
          <w:szCs w:val="24"/>
          <w:shd w:val="clear" w:color="auto" w:fill="FFFFFF"/>
        </w:rPr>
        <w:t>(3), pp.461-471.</w:t>
      </w:r>
    </w:p>
    <w:p w14:paraId="31522E61" w14:textId="77777777" w:rsidR="00BC0DD8" w:rsidRPr="002C002E" w:rsidRDefault="001C03BC">
      <w:pPr>
        <w:spacing w:line="240" w:lineRule="auto"/>
        <w:ind w:left="630" w:hanging="630"/>
        <w:jc w:val="both"/>
        <w:rPr>
          <w:rFonts w:ascii="Times New Roman" w:hAnsi="Times New Roman" w:cs="Times New Roman"/>
          <w:sz w:val="24"/>
          <w:szCs w:val="24"/>
          <w:shd w:val="clear" w:color="auto" w:fill="FFFFFF"/>
        </w:rPr>
      </w:pPr>
      <w:r w:rsidRPr="002C002E">
        <w:rPr>
          <w:rFonts w:ascii="Times New Roman" w:hAnsi="Times New Roman" w:cs="Times New Roman"/>
          <w:sz w:val="24"/>
          <w:szCs w:val="24"/>
          <w:shd w:val="clear" w:color="auto" w:fill="FFFFFF"/>
        </w:rPr>
        <w:t xml:space="preserve">Halvorsen, B.L., Holte, K., </w:t>
      </w:r>
      <w:proofErr w:type="spellStart"/>
      <w:r w:rsidRPr="002C002E">
        <w:rPr>
          <w:rFonts w:ascii="Times New Roman" w:hAnsi="Times New Roman" w:cs="Times New Roman"/>
          <w:sz w:val="24"/>
          <w:szCs w:val="24"/>
          <w:shd w:val="clear" w:color="auto" w:fill="FFFFFF"/>
        </w:rPr>
        <w:t>Myhrstad</w:t>
      </w:r>
      <w:proofErr w:type="spellEnd"/>
      <w:r w:rsidRPr="002C002E">
        <w:rPr>
          <w:rFonts w:ascii="Times New Roman" w:hAnsi="Times New Roman" w:cs="Times New Roman"/>
          <w:sz w:val="24"/>
          <w:szCs w:val="24"/>
          <w:shd w:val="clear" w:color="auto" w:fill="FFFFFF"/>
        </w:rPr>
        <w:t xml:space="preserve">, M.C., </w:t>
      </w:r>
      <w:proofErr w:type="spellStart"/>
      <w:r w:rsidRPr="002C002E">
        <w:rPr>
          <w:rFonts w:ascii="Times New Roman" w:hAnsi="Times New Roman" w:cs="Times New Roman"/>
          <w:sz w:val="24"/>
          <w:szCs w:val="24"/>
          <w:shd w:val="clear" w:color="auto" w:fill="FFFFFF"/>
        </w:rPr>
        <w:t>Barikmo</w:t>
      </w:r>
      <w:proofErr w:type="spellEnd"/>
      <w:r w:rsidRPr="002C002E">
        <w:rPr>
          <w:rFonts w:ascii="Times New Roman" w:hAnsi="Times New Roman" w:cs="Times New Roman"/>
          <w:sz w:val="24"/>
          <w:szCs w:val="24"/>
          <w:shd w:val="clear" w:color="auto" w:fill="FFFFFF"/>
        </w:rPr>
        <w:t xml:space="preserve">, I., Hvattum, E., </w:t>
      </w:r>
      <w:proofErr w:type="spellStart"/>
      <w:r w:rsidRPr="002C002E">
        <w:rPr>
          <w:rFonts w:ascii="Times New Roman" w:hAnsi="Times New Roman" w:cs="Times New Roman"/>
          <w:sz w:val="24"/>
          <w:szCs w:val="24"/>
          <w:shd w:val="clear" w:color="auto" w:fill="FFFFFF"/>
        </w:rPr>
        <w:t>Remberg</w:t>
      </w:r>
      <w:proofErr w:type="spellEnd"/>
      <w:r w:rsidRPr="002C002E">
        <w:rPr>
          <w:rFonts w:ascii="Times New Roman" w:hAnsi="Times New Roman" w:cs="Times New Roman"/>
          <w:sz w:val="24"/>
          <w:szCs w:val="24"/>
          <w:shd w:val="clear" w:color="auto" w:fill="FFFFFF"/>
        </w:rPr>
        <w:t xml:space="preserve">, S.F., </w:t>
      </w:r>
      <w:proofErr w:type="spellStart"/>
      <w:r w:rsidRPr="002C002E">
        <w:rPr>
          <w:rFonts w:ascii="Times New Roman" w:hAnsi="Times New Roman" w:cs="Times New Roman"/>
          <w:sz w:val="24"/>
          <w:szCs w:val="24"/>
          <w:shd w:val="clear" w:color="auto" w:fill="FFFFFF"/>
        </w:rPr>
        <w:t>Wold</w:t>
      </w:r>
      <w:proofErr w:type="spellEnd"/>
      <w:r w:rsidRPr="002C002E">
        <w:rPr>
          <w:rFonts w:ascii="Times New Roman" w:hAnsi="Times New Roman" w:cs="Times New Roman"/>
          <w:sz w:val="24"/>
          <w:szCs w:val="24"/>
          <w:shd w:val="clear" w:color="auto" w:fill="FFFFFF"/>
        </w:rPr>
        <w:t xml:space="preserve">, A.B., Haffner, K., </w:t>
      </w:r>
      <w:proofErr w:type="spellStart"/>
      <w:r w:rsidRPr="002C002E">
        <w:rPr>
          <w:rFonts w:ascii="Times New Roman" w:hAnsi="Times New Roman" w:cs="Times New Roman"/>
          <w:sz w:val="24"/>
          <w:szCs w:val="24"/>
          <w:shd w:val="clear" w:color="auto" w:fill="FFFFFF"/>
        </w:rPr>
        <w:t>Baugerød</w:t>
      </w:r>
      <w:proofErr w:type="spellEnd"/>
      <w:r w:rsidRPr="002C002E">
        <w:rPr>
          <w:rFonts w:ascii="Times New Roman" w:hAnsi="Times New Roman" w:cs="Times New Roman"/>
          <w:sz w:val="24"/>
          <w:szCs w:val="24"/>
          <w:shd w:val="clear" w:color="auto" w:fill="FFFFFF"/>
        </w:rPr>
        <w:t xml:space="preserve">, H., Andersen, L.F. and </w:t>
      </w:r>
      <w:proofErr w:type="spellStart"/>
      <w:r w:rsidRPr="002C002E">
        <w:rPr>
          <w:rFonts w:ascii="Times New Roman" w:hAnsi="Times New Roman" w:cs="Times New Roman"/>
          <w:sz w:val="24"/>
          <w:szCs w:val="24"/>
          <w:shd w:val="clear" w:color="auto" w:fill="FFFFFF"/>
        </w:rPr>
        <w:t>Moskaug</w:t>
      </w:r>
      <w:proofErr w:type="spellEnd"/>
      <w:r w:rsidRPr="002C002E">
        <w:rPr>
          <w:rFonts w:ascii="Times New Roman" w:hAnsi="Times New Roman" w:cs="Times New Roman"/>
          <w:sz w:val="24"/>
          <w:szCs w:val="24"/>
          <w:shd w:val="clear" w:color="auto" w:fill="FFFFFF"/>
        </w:rPr>
        <w:t>, O. (2002). A systematic screening of total antioxidants in dietary plants. </w:t>
      </w:r>
      <w:r w:rsidRPr="002C002E">
        <w:rPr>
          <w:rFonts w:ascii="Times New Roman" w:hAnsi="Times New Roman" w:cs="Times New Roman"/>
          <w:i/>
          <w:iCs/>
          <w:sz w:val="24"/>
          <w:szCs w:val="24"/>
          <w:shd w:val="clear" w:color="auto" w:fill="FFFFFF"/>
        </w:rPr>
        <w:t>The Journal of nutrition</w:t>
      </w:r>
      <w:r w:rsidRPr="002C002E">
        <w:rPr>
          <w:rFonts w:ascii="Times New Roman" w:hAnsi="Times New Roman" w:cs="Times New Roman"/>
          <w:sz w:val="24"/>
          <w:szCs w:val="24"/>
          <w:shd w:val="clear" w:color="auto" w:fill="FFFFFF"/>
        </w:rPr>
        <w:t>, </w:t>
      </w:r>
      <w:r w:rsidRPr="002C002E">
        <w:rPr>
          <w:rFonts w:ascii="Times New Roman" w:hAnsi="Times New Roman" w:cs="Times New Roman"/>
          <w:i/>
          <w:iCs/>
          <w:sz w:val="24"/>
          <w:szCs w:val="24"/>
          <w:shd w:val="clear" w:color="auto" w:fill="FFFFFF"/>
        </w:rPr>
        <w:t>132</w:t>
      </w:r>
      <w:r w:rsidRPr="002C002E">
        <w:rPr>
          <w:rFonts w:ascii="Times New Roman" w:hAnsi="Times New Roman" w:cs="Times New Roman"/>
          <w:sz w:val="24"/>
          <w:szCs w:val="24"/>
          <w:shd w:val="clear" w:color="auto" w:fill="FFFFFF"/>
        </w:rPr>
        <w:t>(3), pp.461-471.</w:t>
      </w:r>
    </w:p>
    <w:p w14:paraId="38CA1FAC" w14:textId="77777777" w:rsidR="00BC0DD8" w:rsidRPr="002C002E" w:rsidRDefault="001C03BC">
      <w:pPr>
        <w:spacing w:line="240" w:lineRule="auto"/>
        <w:ind w:left="720" w:hanging="720"/>
        <w:jc w:val="both"/>
        <w:rPr>
          <w:rFonts w:ascii="Times New Roman" w:hAnsi="Times New Roman" w:cs="Times New Roman"/>
          <w:sz w:val="24"/>
          <w:szCs w:val="24"/>
        </w:rPr>
      </w:pPr>
      <w:proofErr w:type="spellStart"/>
      <w:r w:rsidRPr="002C002E">
        <w:rPr>
          <w:rFonts w:ascii="Times New Roman" w:hAnsi="Times New Roman" w:cs="Times New Roman"/>
          <w:bCs/>
          <w:sz w:val="24"/>
          <w:szCs w:val="24"/>
        </w:rPr>
        <w:t>Iwouno</w:t>
      </w:r>
      <w:proofErr w:type="spellEnd"/>
      <w:r w:rsidRPr="002C002E">
        <w:rPr>
          <w:rFonts w:ascii="Times New Roman" w:hAnsi="Times New Roman" w:cs="Times New Roman"/>
          <w:bCs/>
          <w:sz w:val="24"/>
          <w:szCs w:val="24"/>
        </w:rPr>
        <w:t xml:space="preserve">, J.O., </w:t>
      </w:r>
      <w:proofErr w:type="spellStart"/>
      <w:r w:rsidRPr="002C002E">
        <w:rPr>
          <w:rFonts w:ascii="Times New Roman" w:hAnsi="Times New Roman" w:cs="Times New Roman"/>
          <w:bCs/>
          <w:sz w:val="24"/>
          <w:szCs w:val="24"/>
        </w:rPr>
        <w:t>Ofoedu</w:t>
      </w:r>
      <w:proofErr w:type="spellEnd"/>
      <w:r w:rsidRPr="002C002E">
        <w:rPr>
          <w:rFonts w:ascii="Times New Roman" w:hAnsi="Times New Roman" w:cs="Times New Roman"/>
          <w:bCs/>
          <w:sz w:val="24"/>
          <w:szCs w:val="24"/>
        </w:rPr>
        <w:t xml:space="preserve">, C.E. and </w:t>
      </w:r>
      <w:proofErr w:type="spellStart"/>
      <w:r w:rsidRPr="002C002E">
        <w:rPr>
          <w:rFonts w:ascii="Times New Roman" w:hAnsi="Times New Roman" w:cs="Times New Roman"/>
          <w:bCs/>
          <w:sz w:val="24"/>
          <w:szCs w:val="24"/>
        </w:rPr>
        <w:t>Ofoedum</w:t>
      </w:r>
      <w:proofErr w:type="spellEnd"/>
      <w:r w:rsidRPr="002C002E">
        <w:rPr>
          <w:rFonts w:ascii="Times New Roman" w:hAnsi="Times New Roman" w:cs="Times New Roman"/>
          <w:bCs/>
          <w:sz w:val="24"/>
          <w:szCs w:val="24"/>
        </w:rPr>
        <w:t>, A.F.  (2019).</w:t>
      </w:r>
      <w:r w:rsidRPr="002C002E">
        <w:rPr>
          <w:rFonts w:ascii="Times New Roman" w:hAnsi="Times New Roman" w:cs="Times New Roman"/>
          <w:sz w:val="24"/>
          <w:szCs w:val="24"/>
        </w:rPr>
        <w:t xml:space="preserve"> </w:t>
      </w:r>
      <w:r w:rsidRPr="002C002E">
        <w:rPr>
          <w:rFonts w:ascii="Times New Roman" w:hAnsi="Times New Roman" w:cs="Times New Roman"/>
          <w:bCs/>
          <w:sz w:val="24"/>
          <w:szCs w:val="24"/>
        </w:rPr>
        <w:t>Potentials of Egg Shell and Snail Shell Powder in</w:t>
      </w:r>
      <w:r w:rsidRPr="002C002E">
        <w:rPr>
          <w:rFonts w:ascii="Times New Roman" w:hAnsi="Times New Roman" w:cs="Times New Roman"/>
          <w:sz w:val="24"/>
          <w:szCs w:val="24"/>
        </w:rPr>
        <w:t xml:space="preserve"> </w:t>
      </w:r>
      <w:r w:rsidRPr="002C002E">
        <w:rPr>
          <w:rFonts w:ascii="Times New Roman" w:hAnsi="Times New Roman" w:cs="Times New Roman"/>
          <w:bCs/>
          <w:sz w:val="24"/>
          <w:szCs w:val="24"/>
        </w:rPr>
        <w:t xml:space="preserve">Sorghum Beer Clarification. </w:t>
      </w:r>
      <w:r w:rsidRPr="002C002E">
        <w:rPr>
          <w:rFonts w:ascii="Times New Roman" w:hAnsi="Times New Roman" w:cs="Times New Roman"/>
          <w:bCs/>
          <w:i/>
          <w:iCs/>
          <w:sz w:val="24"/>
          <w:szCs w:val="24"/>
        </w:rPr>
        <w:t>Archives of Current Research International 16(4): 1-10, 2019; Article no.ACRI.47427 ISSN: 2454-7077.</w:t>
      </w:r>
    </w:p>
    <w:p w14:paraId="3D2DDA8F" w14:textId="77777777" w:rsidR="00BC0DD8" w:rsidRPr="002C002E" w:rsidRDefault="001C03BC">
      <w:pPr>
        <w:spacing w:after="240" w:line="240" w:lineRule="auto"/>
        <w:ind w:left="720" w:hanging="720"/>
        <w:jc w:val="both"/>
        <w:rPr>
          <w:rFonts w:ascii="Times New Roman" w:hAnsi="Times New Roman" w:cs="Times New Roman"/>
          <w:sz w:val="24"/>
          <w:szCs w:val="24"/>
          <w:shd w:val="clear" w:color="auto" w:fill="FFFFFF"/>
        </w:rPr>
      </w:pPr>
      <w:r w:rsidRPr="002C002E">
        <w:rPr>
          <w:rFonts w:ascii="Times New Roman" w:hAnsi="Times New Roman" w:cs="Times New Roman"/>
          <w:sz w:val="24"/>
          <w:szCs w:val="24"/>
          <w:shd w:val="clear" w:color="auto" w:fill="FFFFFF"/>
        </w:rPr>
        <w:t xml:space="preserve">Jeddou, K.B., Bouaziz, F., </w:t>
      </w:r>
      <w:proofErr w:type="spellStart"/>
      <w:r w:rsidRPr="002C002E">
        <w:rPr>
          <w:rFonts w:ascii="Times New Roman" w:hAnsi="Times New Roman" w:cs="Times New Roman"/>
          <w:sz w:val="24"/>
          <w:szCs w:val="24"/>
          <w:shd w:val="clear" w:color="auto" w:fill="FFFFFF"/>
        </w:rPr>
        <w:t>Helbert</w:t>
      </w:r>
      <w:proofErr w:type="spellEnd"/>
      <w:r w:rsidRPr="002C002E">
        <w:rPr>
          <w:rFonts w:ascii="Times New Roman" w:hAnsi="Times New Roman" w:cs="Times New Roman"/>
          <w:sz w:val="24"/>
          <w:szCs w:val="24"/>
          <w:shd w:val="clear" w:color="auto" w:fill="FFFFFF"/>
        </w:rPr>
        <w:t>, C.B., Nouri-</w:t>
      </w:r>
      <w:proofErr w:type="spellStart"/>
      <w:r w:rsidRPr="002C002E">
        <w:rPr>
          <w:rFonts w:ascii="Times New Roman" w:hAnsi="Times New Roman" w:cs="Times New Roman"/>
          <w:sz w:val="24"/>
          <w:szCs w:val="24"/>
          <w:shd w:val="clear" w:color="auto" w:fill="FFFFFF"/>
        </w:rPr>
        <w:t>Ellouz</w:t>
      </w:r>
      <w:proofErr w:type="spellEnd"/>
      <w:r w:rsidRPr="002C002E">
        <w:rPr>
          <w:rFonts w:ascii="Times New Roman" w:hAnsi="Times New Roman" w:cs="Times New Roman"/>
          <w:sz w:val="24"/>
          <w:szCs w:val="24"/>
          <w:shd w:val="clear" w:color="auto" w:fill="FFFFFF"/>
        </w:rPr>
        <w:t>, O., Maktouf, S., Ellouz-Chaabouni, S. and Ellouz-Ghorbel, R., (2018). Structural, functional, and biological properties of potato peel oligosaccharides. </w:t>
      </w:r>
      <w:r w:rsidRPr="002C002E">
        <w:rPr>
          <w:rFonts w:ascii="Times New Roman" w:hAnsi="Times New Roman" w:cs="Times New Roman"/>
          <w:i/>
          <w:iCs/>
          <w:sz w:val="24"/>
          <w:szCs w:val="24"/>
          <w:shd w:val="clear" w:color="auto" w:fill="FFFFFF"/>
        </w:rPr>
        <w:t>International journal of biological macromolecules</w:t>
      </w:r>
      <w:r w:rsidRPr="002C002E">
        <w:rPr>
          <w:rFonts w:ascii="Times New Roman" w:hAnsi="Times New Roman" w:cs="Times New Roman"/>
          <w:sz w:val="24"/>
          <w:szCs w:val="24"/>
          <w:shd w:val="clear" w:color="auto" w:fill="FFFFFF"/>
        </w:rPr>
        <w:t>, </w:t>
      </w:r>
      <w:r w:rsidRPr="002C002E">
        <w:rPr>
          <w:rFonts w:ascii="Times New Roman" w:hAnsi="Times New Roman" w:cs="Times New Roman"/>
          <w:i/>
          <w:iCs/>
          <w:sz w:val="24"/>
          <w:szCs w:val="24"/>
          <w:shd w:val="clear" w:color="auto" w:fill="FFFFFF"/>
        </w:rPr>
        <w:t>112</w:t>
      </w:r>
      <w:r w:rsidRPr="002C002E">
        <w:rPr>
          <w:rFonts w:ascii="Times New Roman" w:hAnsi="Times New Roman" w:cs="Times New Roman"/>
          <w:sz w:val="24"/>
          <w:szCs w:val="24"/>
          <w:shd w:val="clear" w:color="auto" w:fill="FFFFFF"/>
        </w:rPr>
        <w:t>, pp.1146-1155.</w:t>
      </w:r>
    </w:p>
    <w:p w14:paraId="232667F5" w14:textId="77777777" w:rsidR="00BC0DD8" w:rsidRPr="002C002E" w:rsidRDefault="001C03BC">
      <w:pPr>
        <w:spacing w:line="240" w:lineRule="auto"/>
        <w:ind w:left="720" w:hanging="720"/>
        <w:jc w:val="both"/>
        <w:rPr>
          <w:rFonts w:ascii="Times New Roman" w:hAnsi="Times New Roman" w:cs="Times New Roman"/>
          <w:sz w:val="24"/>
          <w:szCs w:val="24"/>
        </w:rPr>
      </w:pPr>
      <w:r w:rsidRPr="002C002E">
        <w:rPr>
          <w:rFonts w:ascii="Times New Roman" w:hAnsi="Times New Roman" w:cs="Times New Roman"/>
          <w:sz w:val="24"/>
          <w:szCs w:val="24"/>
        </w:rPr>
        <w:t>Kerem, Z., German‐</w:t>
      </w:r>
      <w:proofErr w:type="spellStart"/>
      <w:r w:rsidRPr="002C002E">
        <w:rPr>
          <w:rFonts w:ascii="Times New Roman" w:hAnsi="Times New Roman" w:cs="Times New Roman"/>
          <w:sz w:val="24"/>
          <w:szCs w:val="24"/>
        </w:rPr>
        <w:t>Shashoua</w:t>
      </w:r>
      <w:proofErr w:type="spellEnd"/>
      <w:r w:rsidRPr="002C002E">
        <w:rPr>
          <w:rFonts w:ascii="Times New Roman" w:hAnsi="Times New Roman" w:cs="Times New Roman"/>
          <w:sz w:val="24"/>
          <w:szCs w:val="24"/>
        </w:rPr>
        <w:t xml:space="preserve">, H., and Yarden, O. (2005). Microwave‐assisted extraction of bioactive saponins from chickpea (Cicer arietinum L). </w:t>
      </w:r>
      <w:r w:rsidRPr="002C002E">
        <w:rPr>
          <w:rFonts w:ascii="Times New Roman" w:hAnsi="Times New Roman" w:cs="Times New Roman"/>
          <w:i/>
          <w:iCs/>
          <w:sz w:val="24"/>
          <w:szCs w:val="24"/>
        </w:rPr>
        <w:t>Journal of the Science of Food and Agriculture</w:t>
      </w:r>
      <w:r w:rsidRPr="002C002E">
        <w:rPr>
          <w:rFonts w:ascii="Times New Roman" w:hAnsi="Times New Roman" w:cs="Times New Roman"/>
          <w:sz w:val="24"/>
          <w:szCs w:val="24"/>
        </w:rPr>
        <w:t xml:space="preserve">, </w:t>
      </w:r>
      <w:r w:rsidRPr="002C002E">
        <w:rPr>
          <w:rFonts w:ascii="Times New Roman" w:hAnsi="Times New Roman" w:cs="Times New Roman"/>
          <w:i/>
          <w:iCs/>
          <w:sz w:val="24"/>
          <w:szCs w:val="24"/>
        </w:rPr>
        <w:t>85</w:t>
      </w:r>
      <w:r w:rsidRPr="002C002E">
        <w:rPr>
          <w:rFonts w:ascii="Times New Roman" w:hAnsi="Times New Roman" w:cs="Times New Roman"/>
          <w:sz w:val="24"/>
          <w:szCs w:val="24"/>
        </w:rPr>
        <w:t>(3), 406–412.</w:t>
      </w:r>
    </w:p>
    <w:p w14:paraId="136EEAD6" w14:textId="77777777" w:rsidR="00BC0DD8" w:rsidRPr="002C002E" w:rsidRDefault="001C03BC">
      <w:pPr>
        <w:spacing w:after="0" w:line="240" w:lineRule="auto"/>
        <w:ind w:left="720" w:hanging="720"/>
        <w:jc w:val="both"/>
        <w:rPr>
          <w:rFonts w:ascii="Times New Roman" w:hAnsi="Times New Roman" w:cs="Times New Roman"/>
          <w:sz w:val="24"/>
          <w:szCs w:val="24"/>
        </w:rPr>
      </w:pPr>
      <w:r w:rsidRPr="002C002E">
        <w:rPr>
          <w:rStyle w:val="hlfld-contribauthor"/>
          <w:rFonts w:ascii="Times New Roman" w:hAnsi="Times New Roman" w:cs="Times New Roman"/>
          <w:sz w:val="24"/>
          <w:szCs w:val="24"/>
        </w:rPr>
        <w:t>Lien, </w:t>
      </w:r>
      <w:r w:rsidRPr="002C002E">
        <w:rPr>
          <w:rStyle w:val="nlmgiven-names"/>
          <w:rFonts w:ascii="Times New Roman" w:hAnsi="Times New Roman" w:cs="Times New Roman"/>
          <w:sz w:val="24"/>
          <w:szCs w:val="24"/>
        </w:rPr>
        <w:t>H.</w:t>
      </w:r>
      <w:r w:rsidRPr="002C002E">
        <w:rPr>
          <w:rFonts w:ascii="Times New Roman" w:hAnsi="Times New Roman" w:cs="Times New Roman"/>
          <w:sz w:val="24"/>
          <w:szCs w:val="24"/>
        </w:rPr>
        <w:t>, </w:t>
      </w:r>
      <w:r w:rsidRPr="002C002E">
        <w:rPr>
          <w:rStyle w:val="hlfld-contribauthor"/>
          <w:rFonts w:ascii="Times New Roman" w:hAnsi="Times New Roman" w:cs="Times New Roman"/>
          <w:sz w:val="24"/>
          <w:szCs w:val="24"/>
        </w:rPr>
        <w:t>Sun, </w:t>
      </w:r>
      <w:r w:rsidRPr="002C002E">
        <w:rPr>
          <w:rStyle w:val="nlmgiven-names"/>
          <w:rFonts w:ascii="Times New Roman" w:hAnsi="Times New Roman" w:cs="Times New Roman"/>
          <w:sz w:val="24"/>
          <w:szCs w:val="24"/>
        </w:rPr>
        <w:t>W.M.</w:t>
      </w:r>
      <w:r w:rsidRPr="002C002E">
        <w:rPr>
          <w:rFonts w:ascii="Times New Roman" w:hAnsi="Times New Roman" w:cs="Times New Roman"/>
          <w:sz w:val="24"/>
          <w:szCs w:val="24"/>
        </w:rPr>
        <w:t>, </w:t>
      </w:r>
      <w:r w:rsidRPr="002C002E">
        <w:rPr>
          <w:rStyle w:val="hlfld-contribauthor"/>
          <w:rFonts w:ascii="Times New Roman" w:hAnsi="Times New Roman" w:cs="Times New Roman"/>
          <w:sz w:val="24"/>
          <w:szCs w:val="24"/>
        </w:rPr>
        <w:t>Chen, </w:t>
      </w:r>
      <w:r w:rsidRPr="002C002E">
        <w:rPr>
          <w:rStyle w:val="nlmgiven-names"/>
          <w:rFonts w:ascii="Times New Roman" w:hAnsi="Times New Roman" w:cs="Times New Roman"/>
          <w:sz w:val="24"/>
          <w:szCs w:val="24"/>
        </w:rPr>
        <w:t>Y.</w:t>
      </w:r>
      <w:r w:rsidRPr="002C002E">
        <w:rPr>
          <w:rFonts w:ascii="Times New Roman" w:hAnsi="Times New Roman" w:cs="Times New Roman"/>
          <w:sz w:val="24"/>
          <w:szCs w:val="24"/>
        </w:rPr>
        <w:t>, </w:t>
      </w:r>
      <w:r w:rsidRPr="002C002E">
        <w:rPr>
          <w:rStyle w:val="hlfld-contribauthor"/>
          <w:rFonts w:ascii="Times New Roman" w:hAnsi="Times New Roman" w:cs="Times New Roman"/>
          <w:sz w:val="24"/>
          <w:szCs w:val="24"/>
        </w:rPr>
        <w:t>Kim, </w:t>
      </w:r>
      <w:r w:rsidRPr="002C002E">
        <w:rPr>
          <w:rStyle w:val="nlmgiven-names"/>
          <w:rFonts w:ascii="Times New Roman" w:hAnsi="Times New Roman" w:cs="Times New Roman"/>
          <w:sz w:val="24"/>
          <w:szCs w:val="24"/>
        </w:rPr>
        <w:t>H.</w:t>
      </w:r>
      <w:r w:rsidRPr="002C002E">
        <w:rPr>
          <w:rFonts w:ascii="Times New Roman" w:hAnsi="Times New Roman" w:cs="Times New Roman"/>
          <w:sz w:val="24"/>
          <w:szCs w:val="24"/>
        </w:rPr>
        <w:t>, </w:t>
      </w:r>
      <w:r w:rsidRPr="002C002E">
        <w:rPr>
          <w:rStyle w:val="hlfld-contribauthor"/>
          <w:rFonts w:ascii="Times New Roman" w:hAnsi="Times New Roman" w:cs="Times New Roman"/>
          <w:sz w:val="24"/>
          <w:szCs w:val="24"/>
        </w:rPr>
        <w:t>Hasler, </w:t>
      </w:r>
      <w:r w:rsidRPr="002C002E">
        <w:rPr>
          <w:rStyle w:val="nlmgiven-names"/>
          <w:rFonts w:ascii="Times New Roman" w:hAnsi="Times New Roman" w:cs="Times New Roman"/>
          <w:sz w:val="24"/>
          <w:szCs w:val="24"/>
        </w:rPr>
        <w:t>W.</w:t>
      </w:r>
      <w:r w:rsidRPr="002C002E">
        <w:rPr>
          <w:rFonts w:ascii="Times New Roman" w:hAnsi="Times New Roman" w:cs="Times New Roman"/>
          <w:sz w:val="24"/>
          <w:szCs w:val="24"/>
        </w:rPr>
        <w:t> and </w:t>
      </w:r>
      <w:r w:rsidRPr="002C002E">
        <w:rPr>
          <w:rStyle w:val="hlfld-contribauthor"/>
          <w:rFonts w:ascii="Times New Roman" w:hAnsi="Times New Roman" w:cs="Times New Roman"/>
          <w:sz w:val="24"/>
          <w:szCs w:val="24"/>
        </w:rPr>
        <w:t>Owyang, </w:t>
      </w:r>
      <w:r w:rsidRPr="002C002E">
        <w:rPr>
          <w:rStyle w:val="nlmgiven-names"/>
          <w:rFonts w:ascii="Times New Roman" w:hAnsi="Times New Roman" w:cs="Times New Roman"/>
          <w:sz w:val="24"/>
          <w:szCs w:val="24"/>
        </w:rPr>
        <w:t>C.</w:t>
      </w:r>
      <w:r w:rsidRPr="002C002E">
        <w:rPr>
          <w:rFonts w:ascii="Times New Roman" w:hAnsi="Times New Roman" w:cs="Times New Roman"/>
          <w:sz w:val="24"/>
          <w:szCs w:val="24"/>
        </w:rPr>
        <w:t> (</w:t>
      </w:r>
      <w:r w:rsidRPr="002C002E">
        <w:rPr>
          <w:rStyle w:val="nlmyear"/>
          <w:rFonts w:ascii="Times New Roman" w:hAnsi="Times New Roman" w:cs="Times New Roman"/>
          <w:sz w:val="24"/>
          <w:szCs w:val="24"/>
        </w:rPr>
        <w:t>2003)</w:t>
      </w:r>
      <w:r w:rsidRPr="002C002E">
        <w:rPr>
          <w:rFonts w:ascii="Times New Roman" w:hAnsi="Times New Roman" w:cs="Times New Roman"/>
          <w:sz w:val="24"/>
          <w:szCs w:val="24"/>
        </w:rPr>
        <w:t>. </w:t>
      </w:r>
      <w:r w:rsidRPr="002C002E">
        <w:rPr>
          <w:rStyle w:val="nlmarticle-title"/>
          <w:rFonts w:ascii="Times New Roman" w:hAnsi="Times New Roman" w:cs="Times New Roman"/>
          <w:sz w:val="24"/>
          <w:szCs w:val="24"/>
        </w:rPr>
        <w:t xml:space="preserve">Effects of Ginger on Motion Sickness and Gastric Slow Wave Dysrhythmias Induced by Circular </w:t>
      </w:r>
      <w:proofErr w:type="spellStart"/>
      <w:r w:rsidRPr="002C002E">
        <w:rPr>
          <w:rStyle w:val="nlmarticle-title"/>
          <w:rFonts w:ascii="Times New Roman" w:hAnsi="Times New Roman" w:cs="Times New Roman"/>
          <w:sz w:val="24"/>
          <w:szCs w:val="24"/>
        </w:rPr>
        <w:t>Vection</w:t>
      </w:r>
      <w:proofErr w:type="spellEnd"/>
      <w:r w:rsidRPr="002C002E">
        <w:rPr>
          <w:rFonts w:ascii="Times New Roman" w:hAnsi="Times New Roman" w:cs="Times New Roman"/>
          <w:sz w:val="24"/>
          <w:szCs w:val="24"/>
        </w:rPr>
        <w:t>. </w:t>
      </w:r>
      <w:r w:rsidRPr="002C002E">
        <w:rPr>
          <w:rFonts w:ascii="Times New Roman" w:hAnsi="Times New Roman" w:cs="Times New Roman"/>
          <w:i/>
          <w:iCs/>
          <w:sz w:val="24"/>
          <w:szCs w:val="24"/>
        </w:rPr>
        <w:t xml:space="preserve">Am. J. Physiol. </w:t>
      </w:r>
      <w:proofErr w:type="spellStart"/>
      <w:r w:rsidRPr="002C002E">
        <w:rPr>
          <w:rFonts w:ascii="Times New Roman" w:hAnsi="Times New Roman" w:cs="Times New Roman"/>
          <w:i/>
          <w:iCs/>
          <w:sz w:val="24"/>
          <w:szCs w:val="24"/>
        </w:rPr>
        <w:t>Gastrointest</w:t>
      </w:r>
      <w:proofErr w:type="spellEnd"/>
      <w:r w:rsidRPr="002C002E">
        <w:rPr>
          <w:rFonts w:ascii="Times New Roman" w:hAnsi="Times New Roman" w:cs="Times New Roman"/>
          <w:i/>
          <w:iCs/>
          <w:sz w:val="24"/>
          <w:szCs w:val="24"/>
        </w:rPr>
        <w:t>. Liver Physiol.</w:t>
      </w:r>
      <w:r w:rsidRPr="002C002E">
        <w:rPr>
          <w:rFonts w:ascii="Times New Roman" w:hAnsi="Times New Roman" w:cs="Times New Roman"/>
          <w:sz w:val="24"/>
          <w:szCs w:val="24"/>
        </w:rPr>
        <w:t>, 284: </w:t>
      </w:r>
      <w:r w:rsidRPr="002C002E">
        <w:rPr>
          <w:rStyle w:val="nlmfpage"/>
          <w:rFonts w:ascii="Times New Roman" w:hAnsi="Times New Roman" w:cs="Times New Roman"/>
          <w:sz w:val="24"/>
          <w:szCs w:val="24"/>
        </w:rPr>
        <w:t>G481</w:t>
      </w:r>
      <w:r w:rsidRPr="002C002E">
        <w:rPr>
          <w:rFonts w:ascii="Times New Roman" w:hAnsi="Times New Roman" w:cs="Times New Roman"/>
          <w:sz w:val="24"/>
          <w:szCs w:val="24"/>
        </w:rPr>
        <w:t>–</w:t>
      </w:r>
      <w:r w:rsidRPr="002C002E">
        <w:rPr>
          <w:rStyle w:val="nlmlpage"/>
          <w:rFonts w:ascii="Times New Roman" w:hAnsi="Times New Roman" w:cs="Times New Roman"/>
          <w:sz w:val="24"/>
          <w:szCs w:val="24"/>
        </w:rPr>
        <w:t>489</w:t>
      </w:r>
      <w:r w:rsidRPr="002C002E">
        <w:rPr>
          <w:rFonts w:ascii="Times New Roman" w:hAnsi="Times New Roman" w:cs="Times New Roman"/>
          <w:sz w:val="24"/>
          <w:szCs w:val="24"/>
        </w:rPr>
        <w:t>.</w:t>
      </w:r>
    </w:p>
    <w:p w14:paraId="2133DC80" w14:textId="77777777" w:rsidR="00BC0DD8" w:rsidRPr="002C002E" w:rsidRDefault="001C03BC">
      <w:pPr>
        <w:shd w:val="clear" w:color="auto" w:fill="FFFFFF"/>
        <w:spacing w:after="0" w:line="240" w:lineRule="auto"/>
        <w:ind w:left="720" w:hanging="720"/>
        <w:jc w:val="both"/>
        <w:rPr>
          <w:rFonts w:ascii="Times New Roman" w:eastAsia="Times New Roman" w:hAnsi="Times New Roman" w:cs="Times New Roman"/>
          <w:spacing w:val="3"/>
          <w:sz w:val="24"/>
          <w:szCs w:val="24"/>
        </w:rPr>
      </w:pPr>
      <w:r w:rsidRPr="002C002E">
        <w:rPr>
          <w:rFonts w:ascii="Times New Roman" w:hAnsi="Times New Roman" w:cs="Times New Roman"/>
          <w:color w:val="222222"/>
          <w:sz w:val="24"/>
          <w:szCs w:val="24"/>
          <w:shd w:val="clear" w:color="auto" w:fill="FFFFFF"/>
        </w:rPr>
        <w:lastRenderedPageBreak/>
        <w:t xml:space="preserve">Marcocci, L., Maguire, J. J., </w:t>
      </w:r>
      <w:proofErr w:type="spellStart"/>
      <w:r w:rsidRPr="002C002E">
        <w:rPr>
          <w:rFonts w:ascii="Times New Roman" w:hAnsi="Times New Roman" w:cs="Times New Roman"/>
          <w:color w:val="222222"/>
          <w:sz w:val="24"/>
          <w:szCs w:val="24"/>
          <w:shd w:val="clear" w:color="auto" w:fill="FFFFFF"/>
        </w:rPr>
        <w:t>Droylefaix</w:t>
      </w:r>
      <w:proofErr w:type="spellEnd"/>
      <w:r w:rsidRPr="002C002E">
        <w:rPr>
          <w:rFonts w:ascii="Times New Roman" w:hAnsi="Times New Roman" w:cs="Times New Roman"/>
          <w:color w:val="222222"/>
          <w:sz w:val="24"/>
          <w:szCs w:val="24"/>
          <w:shd w:val="clear" w:color="auto" w:fill="FFFFFF"/>
        </w:rPr>
        <w:t xml:space="preserve">, M. T., &amp; Packer, L. (1994). The nitric oxide-scavenging properties of Ginkgo biloba extract </w:t>
      </w:r>
      <w:proofErr w:type="spellStart"/>
      <w:r w:rsidRPr="002C002E">
        <w:rPr>
          <w:rFonts w:ascii="Times New Roman" w:hAnsi="Times New Roman" w:cs="Times New Roman"/>
          <w:color w:val="222222"/>
          <w:sz w:val="24"/>
          <w:szCs w:val="24"/>
          <w:shd w:val="clear" w:color="auto" w:fill="FFFFFF"/>
        </w:rPr>
        <w:t>EGb</w:t>
      </w:r>
      <w:proofErr w:type="spellEnd"/>
      <w:r w:rsidRPr="002C002E">
        <w:rPr>
          <w:rFonts w:ascii="Times New Roman" w:hAnsi="Times New Roman" w:cs="Times New Roman"/>
          <w:color w:val="222222"/>
          <w:sz w:val="24"/>
          <w:szCs w:val="24"/>
          <w:shd w:val="clear" w:color="auto" w:fill="FFFFFF"/>
        </w:rPr>
        <w:t xml:space="preserve"> 761. </w:t>
      </w:r>
      <w:r w:rsidRPr="002C002E">
        <w:rPr>
          <w:rFonts w:ascii="Times New Roman" w:hAnsi="Times New Roman" w:cs="Times New Roman"/>
          <w:i/>
          <w:iCs/>
          <w:color w:val="222222"/>
          <w:sz w:val="24"/>
          <w:szCs w:val="24"/>
          <w:shd w:val="clear" w:color="auto" w:fill="FFFFFF"/>
        </w:rPr>
        <w:t>Biochemical and biophysical research communications</w:t>
      </w:r>
      <w:r w:rsidRPr="002C002E">
        <w:rPr>
          <w:rFonts w:ascii="Times New Roman" w:hAnsi="Times New Roman" w:cs="Times New Roman"/>
          <w:color w:val="222222"/>
          <w:sz w:val="24"/>
          <w:szCs w:val="24"/>
          <w:shd w:val="clear" w:color="auto" w:fill="FFFFFF"/>
        </w:rPr>
        <w:t>, </w:t>
      </w:r>
      <w:r w:rsidRPr="002C002E">
        <w:rPr>
          <w:rFonts w:ascii="Times New Roman" w:hAnsi="Times New Roman" w:cs="Times New Roman"/>
          <w:i/>
          <w:iCs/>
          <w:color w:val="222222"/>
          <w:sz w:val="24"/>
          <w:szCs w:val="24"/>
          <w:shd w:val="clear" w:color="auto" w:fill="FFFFFF"/>
        </w:rPr>
        <w:t>201</w:t>
      </w:r>
      <w:r w:rsidRPr="002C002E">
        <w:rPr>
          <w:rFonts w:ascii="Times New Roman" w:hAnsi="Times New Roman" w:cs="Times New Roman"/>
          <w:color w:val="222222"/>
          <w:sz w:val="24"/>
          <w:szCs w:val="24"/>
          <w:shd w:val="clear" w:color="auto" w:fill="FFFFFF"/>
        </w:rPr>
        <w:t>(2), 748-755.</w:t>
      </w:r>
    </w:p>
    <w:p w14:paraId="5D9EDC49" w14:textId="77777777" w:rsidR="00BC0DD8" w:rsidRPr="002C002E" w:rsidRDefault="001C03BC">
      <w:pPr>
        <w:shd w:val="clear" w:color="auto" w:fill="FFFFFF"/>
        <w:spacing w:after="0" w:line="240" w:lineRule="auto"/>
        <w:ind w:left="720" w:hanging="720"/>
        <w:jc w:val="both"/>
        <w:rPr>
          <w:rStyle w:val="doi"/>
          <w:rFonts w:ascii="Times New Roman" w:hAnsi="Times New Roman" w:cs="Times New Roman"/>
          <w:sz w:val="24"/>
          <w:szCs w:val="24"/>
        </w:rPr>
      </w:pPr>
      <w:r w:rsidRPr="002C002E">
        <w:rPr>
          <w:rStyle w:val="doi"/>
          <w:rFonts w:ascii="Times New Roman" w:hAnsi="Times New Roman" w:cs="Times New Roman"/>
          <w:sz w:val="24"/>
          <w:szCs w:val="24"/>
        </w:rPr>
        <w:t xml:space="preserve">Martin, P.R. (2017). Stress and Primary Headaches. Review of the Research and Clinical </w:t>
      </w:r>
      <w:proofErr w:type="spellStart"/>
      <w:r w:rsidRPr="002C002E">
        <w:rPr>
          <w:rStyle w:val="doi"/>
          <w:rFonts w:ascii="Times New Roman" w:hAnsi="Times New Roman" w:cs="Times New Roman"/>
          <w:sz w:val="24"/>
          <w:szCs w:val="24"/>
        </w:rPr>
        <w:t>Managemet</w:t>
      </w:r>
      <w:proofErr w:type="spellEnd"/>
      <w:r w:rsidRPr="002C002E">
        <w:rPr>
          <w:rStyle w:val="doi"/>
          <w:rFonts w:ascii="Times New Roman" w:hAnsi="Times New Roman" w:cs="Times New Roman"/>
          <w:sz w:val="24"/>
          <w:szCs w:val="24"/>
        </w:rPr>
        <w:t>. DOI: 10.1007/511916-016-057-6</w:t>
      </w:r>
    </w:p>
    <w:p w14:paraId="3275C8CB" w14:textId="77777777" w:rsidR="00BC0DD8" w:rsidRPr="002C002E" w:rsidRDefault="001C03BC">
      <w:pPr>
        <w:shd w:val="clear" w:color="auto" w:fill="FFFFFF"/>
        <w:spacing w:after="0" w:line="240" w:lineRule="auto"/>
        <w:ind w:left="720" w:hanging="720"/>
        <w:jc w:val="both"/>
        <w:rPr>
          <w:rFonts w:ascii="Times New Roman" w:eastAsia="Times New Roman" w:hAnsi="Times New Roman" w:cs="Times New Roman"/>
          <w:spacing w:val="3"/>
          <w:sz w:val="24"/>
          <w:szCs w:val="24"/>
        </w:rPr>
      </w:pPr>
      <w:proofErr w:type="spellStart"/>
      <w:r w:rsidRPr="002C002E">
        <w:rPr>
          <w:rFonts w:ascii="Times New Roman" w:hAnsi="Times New Roman" w:cs="Times New Roman"/>
          <w:color w:val="222222"/>
          <w:sz w:val="24"/>
          <w:szCs w:val="24"/>
          <w:shd w:val="clear" w:color="auto" w:fill="FFFFFF"/>
        </w:rPr>
        <w:t>Mensor</w:t>
      </w:r>
      <w:proofErr w:type="spellEnd"/>
      <w:r w:rsidRPr="002C002E">
        <w:rPr>
          <w:rFonts w:ascii="Times New Roman" w:hAnsi="Times New Roman" w:cs="Times New Roman"/>
          <w:color w:val="222222"/>
          <w:sz w:val="24"/>
          <w:szCs w:val="24"/>
          <w:shd w:val="clear" w:color="auto" w:fill="FFFFFF"/>
        </w:rPr>
        <w:t xml:space="preserve">, L. L., Menezes, F. S., Leitão, G. G., Reis, A. S., Santos, T. C. D., </w:t>
      </w:r>
      <w:proofErr w:type="spellStart"/>
      <w:r w:rsidRPr="002C002E">
        <w:rPr>
          <w:rFonts w:ascii="Times New Roman" w:hAnsi="Times New Roman" w:cs="Times New Roman"/>
          <w:color w:val="222222"/>
          <w:sz w:val="24"/>
          <w:szCs w:val="24"/>
          <w:shd w:val="clear" w:color="auto" w:fill="FFFFFF"/>
        </w:rPr>
        <w:t>Coube</w:t>
      </w:r>
      <w:proofErr w:type="spellEnd"/>
      <w:r w:rsidRPr="002C002E">
        <w:rPr>
          <w:rFonts w:ascii="Times New Roman" w:hAnsi="Times New Roman" w:cs="Times New Roman"/>
          <w:color w:val="222222"/>
          <w:sz w:val="24"/>
          <w:szCs w:val="24"/>
          <w:shd w:val="clear" w:color="auto" w:fill="FFFFFF"/>
        </w:rPr>
        <w:t>, C. S., &amp; Leitão, S. G. (2001). Screening of Brazilian plant extracts for antioxidant activity by the use of DPPH free radical method. </w:t>
      </w:r>
      <w:r w:rsidRPr="002C002E">
        <w:rPr>
          <w:rFonts w:ascii="Times New Roman" w:hAnsi="Times New Roman" w:cs="Times New Roman"/>
          <w:i/>
          <w:iCs/>
          <w:color w:val="222222"/>
          <w:sz w:val="24"/>
          <w:szCs w:val="24"/>
          <w:shd w:val="clear" w:color="auto" w:fill="FFFFFF"/>
        </w:rPr>
        <w:t>Phytotherapy research</w:t>
      </w:r>
      <w:r w:rsidRPr="002C002E">
        <w:rPr>
          <w:rFonts w:ascii="Times New Roman" w:hAnsi="Times New Roman" w:cs="Times New Roman"/>
          <w:color w:val="222222"/>
          <w:sz w:val="24"/>
          <w:szCs w:val="24"/>
          <w:shd w:val="clear" w:color="auto" w:fill="FFFFFF"/>
        </w:rPr>
        <w:t>, </w:t>
      </w:r>
      <w:r w:rsidRPr="002C002E">
        <w:rPr>
          <w:rFonts w:ascii="Times New Roman" w:hAnsi="Times New Roman" w:cs="Times New Roman"/>
          <w:i/>
          <w:iCs/>
          <w:color w:val="222222"/>
          <w:sz w:val="24"/>
          <w:szCs w:val="24"/>
          <w:shd w:val="clear" w:color="auto" w:fill="FFFFFF"/>
        </w:rPr>
        <w:t>15</w:t>
      </w:r>
      <w:r w:rsidRPr="002C002E">
        <w:rPr>
          <w:rFonts w:ascii="Times New Roman" w:hAnsi="Times New Roman" w:cs="Times New Roman"/>
          <w:color w:val="222222"/>
          <w:sz w:val="24"/>
          <w:szCs w:val="24"/>
          <w:shd w:val="clear" w:color="auto" w:fill="FFFFFF"/>
        </w:rPr>
        <w:t>(2), 127-130.</w:t>
      </w:r>
    </w:p>
    <w:p w14:paraId="6BA4D947" w14:textId="77777777" w:rsidR="00BC0DD8" w:rsidRPr="002C002E" w:rsidRDefault="001C03BC">
      <w:pPr>
        <w:spacing w:after="0" w:line="240" w:lineRule="auto"/>
        <w:ind w:left="630"/>
        <w:jc w:val="both"/>
        <w:rPr>
          <w:rFonts w:ascii="Times New Roman" w:eastAsia="Times New Roman" w:hAnsi="Times New Roman" w:cs="Times New Roman"/>
          <w:sz w:val="24"/>
          <w:szCs w:val="24"/>
        </w:rPr>
      </w:pPr>
      <w:r w:rsidRPr="002C002E">
        <w:rPr>
          <w:rFonts w:ascii="Times New Roman" w:eastAsia="Times New Roman" w:hAnsi="Times New Roman" w:cs="Times New Roman"/>
          <w:sz w:val="24"/>
          <w:szCs w:val="24"/>
        </w:rPr>
        <w:t xml:space="preserve">muscles relaxant and anti-inflammatory effects of Corchorus </w:t>
      </w:r>
      <w:proofErr w:type="spellStart"/>
      <w:r w:rsidRPr="002C002E">
        <w:rPr>
          <w:rFonts w:ascii="Times New Roman" w:eastAsia="Times New Roman" w:hAnsi="Times New Roman" w:cs="Times New Roman"/>
          <w:sz w:val="24"/>
          <w:szCs w:val="24"/>
        </w:rPr>
        <w:t>olitoriusleaf</w:t>
      </w:r>
      <w:proofErr w:type="spellEnd"/>
      <w:r w:rsidRPr="002C002E">
        <w:rPr>
          <w:rFonts w:ascii="Times New Roman" w:eastAsia="Times New Roman" w:hAnsi="Times New Roman" w:cs="Times New Roman"/>
          <w:sz w:val="24"/>
          <w:szCs w:val="24"/>
        </w:rPr>
        <w:t xml:space="preserve"> extract in laboratory</w:t>
      </w:r>
    </w:p>
    <w:p w14:paraId="2E306836" w14:textId="77777777" w:rsidR="00BC0DD8" w:rsidRPr="002C002E" w:rsidRDefault="001C03BC">
      <w:pPr>
        <w:spacing w:line="240" w:lineRule="auto"/>
        <w:ind w:left="720" w:hanging="720"/>
        <w:jc w:val="both"/>
        <w:rPr>
          <w:rFonts w:ascii="Times New Roman" w:hAnsi="Times New Roman" w:cs="Times New Roman"/>
          <w:sz w:val="24"/>
          <w:szCs w:val="24"/>
        </w:rPr>
      </w:pPr>
      <w:r w:rsidRPr="002C002E">
        <w:rPr>
          <w:rFonts w:ascii="Times New Roman" w:hAnsi="Times New Roman" w:cs="Times New Roman"/>
          <w:sz w:val="24"/>
          <w:szCs w:val="24"/>
        </w:rPr>
        <w:t xml:space="preserve">Nile, S. H., and Park, S. W. (2015). Chromatographic analysis, antioxidant, anti-inflammatory, and xanthine oxidase inhibitory activities of ginger extracts and its reference compounds. </w:t>
      </w:r>
      <w:r w:rsidRPr="002C002E">
        <w:rPr>
          <w:rFonts w:ascii="Times New Roman" w:hAnsi="Times New Roman" w:cs="Times New Roman"/>
          <w:i/>
          <w:iCs/>
          <w:sz w:val="24"/>
          <w:szCs w:val="24"/>
        </w:rPr>
        <w:t>Industrial Crops and Products</w:t>
      </w:r>
      <w:r w:rsidRPr="002C002E">
        <w:rPr>
          <w:rFonts w:ascii="Times New Roman" w:hAnsi="Times New Roman" w:cs="Times New Roman"/>
          <w:sz w:val="24"/>
          <w:szCs w:val="24"/>
        </w:rPr>
        <w:t xml:space="preserve">, </w:t>
      </w:r>
      <w:r w:rsidRPr="002C002E">
        <w:rPr>
          <w:rFonts w:ascii="Times New Roman" w:hAnsi="Times New Roman" w:cs="Times New Roman"/>
          <w:i/>
          <w:iCs/>
          <w:sz w:val="24"/>
          <w:szCs w:val="24"/>
        </w:rPr>
        <w:t>70</w:t>
      </w:r>
      <w:r w:rsidRPr="002C002E">
        <w:rPr>
          <w:rFonts w:ascii="Times New Roman" w:hAnsi="Times New Roman" w:cs="Times New Roman"/>
          <w:sz w:val="24"/>
          <w:szCs w:val="24"/>
        </w:rPr>
        <w:t>, 238–244.</w:t>
      </w:r>
    </w:p>
    <w:p w14:paraId="121ABD5B" w14:textId="77777777" w:rsidR="00BC0DD8" w:rsidRPr="002C002E" w:rsidRDefault="001C03BC">
      <w:pPr>
        <w:shd w:val="clear" w:color="auto" w:fill="FFFFFF"/>
        <w:spacing w:after="0" w:line="240" w:lineRule="auto"/>
        <w:ind w:left="720" w:hanging="720"/>
        <w:jc w:val="both"/>
        <w:rPr>
          <w:rFonts w:ascii="Times New Roman" w:eastAsia="Times New Roman" w:hAnsi="Times New Roman" w:cs="Times New Roman"/>
          <w:sz w:val="24"/>
          <w:szCs w:val="24"/>
        </w:rPr>
      </w:pPr>
      <w:proofErr w:type="spellStart"/>
      <w:r w:rsidRPr="002C002E">
        <w:rPr>
          <w:rFonts w:ascii="Times New Roman" w:eastAsia="Times New Roman" w:hAnsi="Times New Roman" w:cs="Times New Roman"/>
          <w:sz w:val="24"/>
          <w:szCs w:val="24"/>
        </w:rPr>
        <w:t>Nwozo</w:t>
      </w:r>
      <w:proofErr w:type="spellEnd"/>
      <w:r w:rsidRPr="002C002E">
        <w:rPr>
          <w:rFonts w:ascii="Times New Roman" w:eastAsia="Times New Roman" w:hAnsi="Times New Roman" w:cs="Times New Roman"/>
          <w:sz w:val="24"/>
          <w:szCs w:val="24"/>
        </w:rPr>
        <w:t xml:space="preserve">, S.O, </w:t>
      </w:r>
      <w:proofErr w:type="spellStart"/>
      <w:r w:rsidRPr="002C002E">
        <w:rPr>
          <w:rFonts w:ascii="Times New Roman" w:eastAsia="Times New Roman" w:hAnsi="Times New Roman" w:cs="Times New Roman"/>
          <w:sz w:val="24"/>
          <w:szCs w:val="24"/>
        </w:rPr>
        <w:t>Orojobi</w:t>
      </w:r>
      <w:proofErr w:type="spellEnd"/>
      <w:r w:rsidRPr="002C002E">
        <w:rPr>
          <w:rFonts w:ascii="Times New Roman" w:eastAsia="Times New Roman" w:hAnsi="Times New Roman" w:cs="Times New Roman"/>
          <w:sz w:val="24"/>
          <w:szCs w:val="24"/>
        </w:rPr>
        <w:t xml:space="preserve"> F. </w:t>
      </w:r>
      <w:r w:rsidRPr="002C002E">
        <w:rPr>
          <w:rFonts w:ascii="Times New Roman" w:hAnsi="Times New Roman" w:cs="Times New Roman"/>
          <w:sz w:val="24"/>
          <w:szCs w:val="24"/>
        </w:rPr>
        <w:t>and</w:t>
      </w:r>
      <w:r w:rsidRPr="002C002E">
        <w:rPr>
          <w:rFonts w:ascii="Times New Roman" w:eastAsia="Times New Roman" w:hAnsi="Times New Roman" w:cs="Times New Roman"/>
          <w:sz w:val="24"/>
          <w:szCs w:val="24"/>
        </w:rPr>
        <w:t xml:space="preserve"> </w:t>
      </w:r>
      <w:proofErr w:type="spellStart"/>
      <w:r w:rsidRPr="002C002E">
        <w:rPr>
          <w:rFonts w:ascii="Times New Roman" w:eastAsia="Times New Roman" w:hAnsi="Times New Roman" w:cs="Times New Roman"/>
          <w:sz w:val="24"/>
          <w:szCs w:val="24"/>
        </w:rPr>
        <w:t>Adaramoye</w:t>
      </w:r>
      <w:proofErr w:type="spellEnd"/>
      <w:r w:rsidRPr="002C002E">
        <w:rPr>
          <w:rFonts w:ascii="Times New Roman" w:eastAsia="Times New Roman" w:hAnsi="Times New Roman" w:cs="Times New Roman"/>
          <w:sz w:val="24"/>
          <w:szCs w:val="24"/>
        </w:rPr>
        <w:t xml:space="preserve"> O.A. (2011).  Hypolipidemic and antioxidant potentials of </w:t>
      </w:r>
      <w:proofErr w:type="spellStart"/>
      <w:r w:rsidRPr="002C002E">
        <w:rPr>
          <w:rFonts w:ascii="Times New Roman" w:eastAsia="Times New Roman" w:hAnsi="Times New Roman" w:cs="Times New Roman"/>
          <w:spacing w:val="6"/>
          <w:sz w:val="24"/>
          <w:szCs w:val="24"/>
        </w:rPr>
        <w:t>Xylopiaaethiopica</w:t>
      </w:r>
      <w:proofErr w:type="spellEnd"/>
      <w:r w:rsidRPr="002C002E">
        <w:rPr>
          <w:rFonts w:ascii="Times New Roman" w:eastAsia="Times New Roman" w:hAnsi="Times New Roman" w:cs="Times New Roman"/>
          <w:sz w:val="24"/>
          <w:szCs w:val="24"/>
        </w:rPr>
        <w:t xml:space="preserve"> seed extract in </w:t>
      </w:r>
      <w:proofErr w:type="spellStart"/>
      <w:r w:rsidRPr="002C002E">
        <w:rPr>
          <w:rFonts w:ascii="Times New Roman" w:eastAsia="Times New Roman" w:hAnsi="Times New Roman" w:cs="Times New Roman"/>
          <w:sz w:val="24"/>
          <w:szCs w:val="24"/>
        </w:rPr>
        <w:t>hypercholesterolaemic</w:t>
      </w:r>
      <w:r w:rsidRPr="002C002E">
        <w:rPr>
          <w:rFonts w:ascii="Times New Roman" w:eastAsia="Times New Roman" w:hAnsi="Times New Roman" w:cs="Times New Roman"/>
          <w:spacing w:val="3"/>
          <w:sz w:val="24"/>
          <w:szCs w:val="24"/>
        </w:rPr>
        <w:t>rats.</w:t>
      </w:r>
      <w:r w:rsidRPr="002C002E">
        <w:rPr>
          <w:rFonts w:ascii="Times New Roman" w:eastAsia="Times New Roman" w:hAnsi="Times New Roman" w:cs="Times New Roman"/>
          <w:i/>
          <w:sz w:val="24"/>
          <w:szCs w:val="24"/>
        </w:rPr>
        <w:t>J</w:t>
      </w:r>
      <w:proofErr w:type="spellEnd"/>
      <w:r w:rsidRPr="002C002E">
        <w:rPr>
          <w:rFonts w:ascii="Times New Roman" w:eastAsia="Times New Roman" w:hAnsi="Times New Roman" w:cs="Times New Roman"/>
          <w:i/>
          <w:sz w:val="24"/>
          <w:szCs w:val="24"/>
        </w:rPr>
        <w:t>. Med Foods</w:t>
      </w:r>
      <w:r w:rsidRPr="002C002E">
        <w:rPr>
          <w:rFonts w:ascii="Times New Roman" w:eastAsia="Times New Roman" w:hAnsi="Times New Roman" w:cs="Times New Roman"/>
          <w:sz w:val="24"/>
          <w:szCs w:val="24"/>
        </w:rPr>
        <w:t>. 14 (1-2): 114-119.</w:t>
      </w:r>
    </w:p>
    <w:p w14:paraId="26DF0874" w14:textId="77777777" w:rsidR="00BC0DD8" w:rsidRPr="002C002E" w:rsidRDefault="001C03BC">
      <w:pPr>
        <w:pStyle w:val="Default"/>
        <w:spacing w:before="240"/>
        <w:ind w:left="630" w:hanging="540"/>
        <w:jc w:val="both"/>
        <w:rPr>
          <w:i/>
          <w:iCs/>
          <w:color w:val="auto"/>
        </w:rPr>
      </w:pPr>
      <w:proofErr w:type="spellStart"/>
      <w:r w:rsidRPr="002C002E">
        <w:rPr>
          <w:color w:val="auto"/>
        </w:rPr>
        <w:t>Odimegwu</w:t>
      </w:r>
      <w:proofErr w:type="spellEnd"/>
      <w:r w:rsidRPr="002C002E">
        <w:rPr>
          <w:color w:val="auto"/>
        </w:rPr>
        <w:t xml:space="preserve">, E.N., </w:t>
      </w:r>
      <w:proofErr w:type="spellStart"/>
      <w:r w:rsidRPr="002C002E">
        <w:rPr>
          <w:color w:val="auto"/>
        </w:rPr>
        <w:t>Akajiaku</w:t>
      </w:r>
      <w:proofErr w:type="spellEnd"/>
      <w:r w:rsidRPr="002C002E">
        <w:rPr>
          <w:color w:val="auto"/>
        </w:rPr>
        <w:t xml:space="preserve">, L.O., </w:t>
      </w:r>
      <w:proofErr w:type="spellStart"/>
      <w:r w:rsidRPr="002C002E">
        <w:rPr>
          <w:color w:val="auto"/>
        </w:rPr>
        <w:t>Umelo</w:t>
      </w:r>
      <w:proofErr w:type="spellEnd"/>
      <w:r w:rsidRPr="002C002E">
        <w:rPr>
          <w:color w:val="auto"/>
        </w:rPr>
        <w:t xml:space="preserve">, M.C., </w:t>
      </w:r>
      <w:proofErr w:type="spellStart"/>
      <w:r w:rsidRPr="002C002E">
        <w:rPr>
          <w:color w:val="auto"/>
        </w:rPr>
        <w:t>Ezeamaku,U.L</w:t>
      </w:r>
      <w:proofErr w:type="spellEnd"/>
      <w:r w:rsidRPr="002C002E">
        <w:rPr>
          <w:color w:val="auto"/>
        </w:rPr>
        <w:t xml:space="preserve">., </w:t>
      </w:r>
      <w:proofErr w:type="spellStart"/>
      <w:r w:rsidRPr="002C002E">
        <w:rPr>
          <w:color w:val="auto"/>
        </w:rPr>
        <w:t>Ofoedum</w:t>
      </w:r>
      <w:proofErr w:type="spellEnd"/>
      <w:r w:rsidRPr="002C002E">
        <w:rPr>
          <w:color w:val="auto"/>
        </w:rPr>
        <w:t xml:space="preserve">, A.F and </w:t>
      </w:r>
      <w:proofErr w:type="spellStart"/>
      <w:r w:rsidRPr="002C002E">
        <w:rPr>
          <w:color w:val="auto"/>
        </w:rPr>
        <w:t>Akujobi</w:t>
      </w:r>
      <w:proofErr w:type="spellEnd"/>
      <w:r w:rsidRPr="002C002E">
        <w:rPr>
          <w:color w:val="auto"/>
        </w:rPr>
        <w:t>, C.A. (2020).</w:t>
      </w:r>
      <w:r w:rsidRPr="002C002E">
        <w:rPr>
          <w:bCs/>
          <w:color w:val="auto"/>
        </w:rPr>
        <w:t xml:space="preserve">Investigation on the Effectiveness of Palm Ash Infusion and Water Soaking For the Reduction of Beany Flavor in Bambara Groundnut </w:t>
      </w:r>
      <w:r w:rsidRPr="002C002E">
        <w:rPr>
          <w:i/>
          <w:iCs/>
          <w:color w:val="auto"/>
        </w:rPr>
        <w:t>(Vigna Subterranea</w:t>
      </w:r>
      <w:r w:rsidRPr="002C002E">
        <w:rPr>
          <w:bCs/>
          <w:i/>
          <w:iCs/>
          <w:color w:val="auto"/>
        </w:rPr>
        <w:t xml:space="preserve">) </w:t>
      </w:r>
      <w:r w:rsidRPr="002C002E">
        <w:rPr>
          <w:bCs/>
          <w:color w:val="auto"/>
        </w:rPr>
        <w:t xml:space="preserve">Flour for Cake Production. </w:t>
      </w:r>
      <w:r w:rsidRPr="002C002E">
        <w:rPr>
          <w:i/>
          <w:iCs/>
          <w:color w:val="auto"/>
        </w:rPr>
        <w:t>IOSR Journal of Environmental Science, Toxicology and Food Technology (IOSR-JESTFT) e-ISSN: 2319-</w:t>
      </w:r>
      <w:proofErr w:type="gramStart"/>
      <w:r w:rsidRPr="002C002E">
        <w:rPr>
          <w:i/>
          <w:iCs/>
          <w:color w:val="auto"/>
        </w:rPr>
        <w:t>2402,p</w:t>
      </w:r>
      <w:proofErr w:type="gramEnd"/>
      <w:r w:rsidRPr="002C002E">
        <w:rPr>
          <w:i/>
          <w:iCs/>
          <w:color w:val="auto"/>
        </w:rPr>
        <w:t>- ISSN: 2319-2399.Volume 14, Issue 2 Ser. III (February. 2020), pp01-10.</w:t>
      </w:r>
    </w:p>
    <w:p w14:paraId="55540D0D" w14:textId="77777777" w:rsidR="00BC0DD8" w:rsidRPr="002C002E" w:rsidRDefault="001C03BC">
      <w:pPr>
        <w:autoSpaceDE w:val="0"/>
        <w:autoSpaceDN w:val="0"/>
        <w:adjustRightInd w:val="0"/>
        <w:spacing w:after="0" w:line="240" w:lineRule="auto"/>
        <w:ind w:left="720" w:hanging="720"/>
        <w:jc w:val="both"/>
        <w:rPr>
          <w:rFonts w:ascii="Times New Roman" w:hAnsi="Times New Roman" w:cs="Times New Roman"/>
          <w:sz w:val="24"/>
          <w:szCs w:val="24"/>
        </w:rPr>
      </w:pPr>
      <w:proofErr w:type="spellStart"/>
      <w:r w:rsidRPr="002C002E">
        <w:rPr>
          <w:rFonts w:ascii="Times New Roman" w:hAnsi="Times New Roman" w:cs="Times New Roman"/>
          <w:sz w:val="24"/>
          <w:szCs w:val="24"/>
        </w:rPr>
        <w:t>Ofoedu</w:t>
      </w:r>
      <w:proofErr w:type="spellEnd"/>
      <w:r w:rsidRPr="002C002E">
        <w:rPr>
          <w:rFonts w:ascii="Times New Roman" w:hAnsi="Times New Roman" w:cs="Times New Roman"/>
          <w:sz w:val="24"/>
          <w:szCs w:val="24"/>
        </w:rPr>
        <w:t xml:space="preserve"> CE, </w:t>
      </w:r>
      <w:proofErr w:type="spellStart"/>
      <w:r w:rsidRPr="002C002E">
        <w:rPr>
          <w:rFonts w:ascii="Times New Roman" w:hAnsi="Times New Roman" w:cs="Times New Roman"/>
          <w:sz w:val="24"/>
          <w:szCs w:val="24"/>
        </w:rPr>
        <w:t>Iwouno</w:t>
      </w:r>
      <w:proofErr w:type="spellEnd"/>
      <w:r w:rsidRPr="002C002E">
        <w:rPr>
          <w:rFonts w:ascii="Times New Roman" w:hAnsi="Times New Roman" w:cs="Times New Roman"/>
          <w:sz w:val="24"/>
          <w:szCs w:val="24"/>
        </w:rPr>
        <w:t xml:space="preserve"> JO, </w:t>
      </w:r>
      <w:proofErr w:type="spellStart"/>
      <w:r w:rsidRPr="002C002E">
        <w:rPr>
          <w:rFonts w:ascii="Times New Roman" w:hAnsi="Times New Roman" w:cs="Times New Roman"/>
          <w:sz w:val="24"/>
          <w:szCs w:val="24"/>
        </w:rPr>
        <w:t>Ofoedu</w:t>
      </w:r>
      <w:proofErr w:type="spellEnd"/>
      <w:r w:rsidRPr="002C002E">
        <w:rPr>
          <w:rFonts w:ascii="Times New Roman" w:hAnsi="Times New Roman" w:cs="Times New Roman"/>
          <w:sz w:val="24"/>
          <w:szCs w:val="24"/>
        </w:rPr>
        <w:t xml:space="preserve"> EO, </w:t>
      </w:r>
      <w:proofErr w:type="spellStart"/>
      <w:r w:rsidRPr="002C002E">
        <w:rPr>
          <w:rFonts w:ascii="Times New Roman" w:hAnsi="Times New Roman" w:cs="Times New Roman"/>
          <w:sz w:val="24"/>
          <w:szCs w:val="24"/>
        </w:rPr>
        <w:t>Ogueke</w:t>
      </w:r>
      <w:proofErr w:type="spellEnd"/>
      <w:r w:rsidRPr="002C002E">
        <w:rPr>
          <w:rFonts w:ascii="Times New Roman" w:hAnsi="Times New Roman" w:cs="Times New Roman"/>
          <w:sz w:val="24"/>
          <w:szCs w:val="24"/>
        </w:rPr>
        <w:t xml:space="preserve"> CC, </w:t>
      </w:r>
      <w:proofErr w:type="spellStart"/>
      <w:r w:rsidRPr="002C002E">
        <w:rPr>
          <w:rFonts w:ascii="Times New Roman" w:hAnsi="Times New Roman" w:cs="Times New Roman"/>
          <w:sz w:val="24"/>
          <w:szCs w:val="24"/>
        </w:rPr>
        <w:t>Igwe</w:t>
      </w:r>
      <w:proofErr w:type="spellEnd"/>
      <w:r w:rsidRPr="002C002E">
        <w:rPr>
          <w:rFonts w:ascii="Times New Roman" w:hAnsi="Times New Roman" w:cs="Times New Roman"/>
          <w:sz w:val="24"/>
          <w:szCs w:val="24"/>
        </w:rPr>
        <w:t xml:space="preserve"> VS, </w:t>
      </w:r>
      <w:proofErr w:type="spellStart"/>
      <w:r w:rsidRPr="002C002E">
        <w:rPr>
          <w:rFonts w:ascii="Times New Roman" w:hAnsi="Times New Roman" w:cs="Times New Roman"/>
          <w:sz w:val="24"/>
          <w:szCs w:val="24"/>
        </w:rPr>
        <w:t>Agunwah</w:t>
      </w:r>
      <w:proofErr w:type="spellEnd"/>
      <w:r w:rsidRPr="002C002E">
        <w:rPr>
          <w:rFonts w:ascii="Times New Roman" w:hAnsi="Times New Roman" w:cs="Times New Roman"/>
          <w:sz w:val="24"/>
          <w:szCs w:val="24"/>
        </w:rPr>
        <w:t xml:space="preserve"> IM, </w:t>
      </w:r>
      <w:proofErr w:type="spellStart"/>
      <w:r w:rsidRPr="002C002E">
        <w:rPr>
          <w:rFonts w:ascii="Times New Roman" w:hAnsi="Times New Roman" w:cs="Times New Roman"/>
          <w:sz w:val="24"/>
          <w:szCs w:val="24"/>
        </w:rPr>
        <w:t>Ofoedum</w:t>
      </w:r>
      <w:proofErr w:type="spellEnd"/>
      <w:r w:rsidRPr="002C002E">
        <w:rPr>
          <w:rFonts w:ascii="Times New Roman" w:hAnsi="Times New Roman" w:cs="Times New Roman"/>
          <w:sz w:val="24"/>
          <w:szCs w:val="24"/>
        </w:rPr>
        <w:t xml:space="preserve"> AF, </w:t>
      </w:r>
      <w:proofErr w:type="spellStart"/>
      <w:r w:rsidRPr="002C002E">
        <w:rPr>
          <w:rFonts w:ascii="Times New Roman" w:hAnsi="Times New Roman" w:cs="Times New Roman"/>
          <w:sz w:val="24"/>
          <w:szCs w:val="24"/>
        </w:rPr>
        <w:t>Chacha</w:t>
      </w:r>
      <w:proofErr w:type="spellEnd"/>
      <w:r w:rsidRPr="002C002E">
        <w:rPr>
          <w:rFonts w:ascii="Times New Roman" w:hAnsi="Times New Roman" w:cs="Times New Roman"/>
          <w:sz w:val="24"/>
          <w:szCs w:val="24"/>
        </w:rPr>
        <w:t xml:space="preserve"> JS, </w:t>
      </w:r>
      <w:proofErr w:type="spellStart"/>
      <w:r w:rsidRPr="002C002E">
        <w:rPr>
          <w:rFonts w:ascii="Times New Roman" w:hAnsi="Times New Roman" w:cs="Times New Roman"/>
          <w:sz w:val="24"/>
          <w:szCs w:val="24"/>
        </w:rPr>
        <w:t>Muobike</w:t>
      </w:r>
      <w:proofErr w:type="spellEnd"/>
      <w:r w:rsidRPr="002C002E">
        <w:rPr>
          <w:rFonts w:ascii="Times New Roman" w:hAnsi="Times New Roman" w:cs="Times New Roman"/>
          <w:sz w:val="24"/>
          <w:szCs w:val="24"/>
        </w:rPr>
        <w:t xml:space="preserve"> OP, </w:t>
      </w:r>
      <w:proofErr w:type="spellStart"/>
      <w:r w:rsidRPr="002C002E">
        <w:rPr>
          <w:rFonts w:ascii="Times New Roman" w:hAnsi="Times New Roman" w:cs="Times New Roman"/>
          <w:sz w:val="24"/>
          <w:szCs w:val="24"/>
        </w:rPr>
        <w:t>Agunbiade</w:t>
      </w:r>
      <w:proofErr w:type="spellEnd"/>
      <w:r w:rsidRPr="002C002E">
        <w:rPr>
          <w:rFonts w:ascii="Times New Roman" w:hAnsi="Times New Roman" w:cs="Times New Roman"/>
          <w:sz w:val="24"/>
          <w:szCs w:val="24"/>
        </w:rPr>
        <w:t xml:space="preserve"> AO, Njoku NE, </w:t>
      </w:r>
      <w:proofErr w:type="spellStart"/>
      <w:r w:rsidRPr="002C002E">
        <w:rPr>
          <w:rFonts w:ascii="Times New Roman" w:hAnsi="Times New Roman" w:cs="Times New Roman"/>
          <w:sz w:val="24"/>
          <w:szCs w:val="24"/>
        </w:rPr>
        <w:t>Nwakaudu</w:t>
      </w:r>
      <w:proofErr w:type="spellEnd"/>
      <w:r w:rsidRPr="002C002E">
        <w:rPr>
          <w:rFonts w:ascii="Times New Roman" w:hAnsi="Times New Roman" w:cs="Times New Roman"/>
          <w:sz w:val="24"/>
          <w:szCs w:val="24"/>
        </w:rPr>
        <w:t xml:space="preserve"> AA, </w:t>
      </w:r>
      <w:proofErr w:type="spellStart"/>
      <w:r w:rsidRPr="002C002E">
        <w:rPr>
          <w:rFonts w:ascii="Times New Roman" w:hAnsi="Times New Roman" w:cs="Times New Roman"/>
          <w:sz w:val="24"/>
          <w:szCs w:val="24"/>
        </w:rPr>
        <w:t>Odimegwu</w:t>
      </w:r>
      <w:proofErr w:type="spellEnd"/>
      <w:r w:rsidRPr="002C002E">
        <w:rPr>
          <w:rFonts w:ascii="Times New Roman" w:hAnsi="Times New Roman" w:cs="Times New Roman"/>
          <w:sz w:val="24"/>
          <w:szCs w:val="24"/>
        </w:rPr>
        <w:t xml:space="preserve"> NE, </w:t>
      </w:r>
      <w:proofErr w:type="spellStart"/>
      <w:r w:rsidRPr="002C002E">
        <w:rPr>
          <w:rFonts w:ascii="Times New Roman" w:hAnsi="Times New Roman" w:cs="Times New Roman"/>
          <w:sz w:val="24"/>
          <w:szCs w:val="24"/>
        </w:rPr>
        <w:t>Ndukauba</w:t>
      </w:r>
      <w:proofErr w:type="spellEnd"/>
      <w:r w:rsidRPr="002C002E">
        <w:rPr>
          <w:rFonts w:ascii="Times New Roman" w:hAnsi="Times New Roman" w:cs="Times New Roman"/>
          <w:sz w:val="24"/>
          <w:szCs w:val="24"/>
        </w:rPr>
        <w:t xml:space="preserve"> OE, Ogbonna CU, </w:t>
      </w:r>
      <w:proofErr w:type="spellStart"/>
      <w:r w:rsidRPr="002C002E">
        <w:rPr>
          <w:rFonts w:ascii="Times New Roman" w:hAnsi="Times New Roman" w:cs="Times New Roman"/>
          <w:sz w:val="24"/>
          <w:szCs w:val="24"/>
        </w:rPr>
        <w:t>Naibaho</w:t>
      </w:r>
      <w:proofErr w:type="spellEnd"/>
      <w:r w:rsidRPr="002C002E">
        <w:rPr>
          <w:rFonts w:ascii="Times New Roman" w:hAnsi="Times New Roman" w:cs="Times New Roman"/>
          <w:sz w:val="24"/>
          <w:szCs w:val="24"/>
        </w:rPr>
        <w:t xml:space="preserve"> J, Korus M, Okpala COR. 2021. Revisiting food-sourced vitamins for consumer diet and health needs: a perspective review, from vitamin classification, metabolic functions, absorption, utilization, to balancing nutritional requirements. </w:t>
      </w:r>
      <w:proofErr w:type="spellStart"/>
      <w:r w:rsidRPr="002C002E">
        <w:rPr>
          <w:rFonts w:ascii="Times New Roman" w:hAnsi="Times New Roman" w:cs="Times New Roman"/>
          <w:sz w:val="24"/>
          <w:szCs w:val="24"/>
        </w:rPr>
        <w:t>PeerJ</w:t>
      </w:r>
      <w:proofErr w:type="spellEnd"/>
      <w:r w:rsidRPr="002C002E">
        <w:rPr>
          <w:rFonts w:ascii="Times New Roman" w:hAnsi="Times New Roman" w:cs="Times New Roman"/>
          <w:sz w:val="24"/>
          <w:szCs w:val="24"/>
        </w:rPr>
        <w:t xml:space="preserve"> 9:e11940 DOI 10.7717/peerj.11940.</w:t>
      </w:r>
    </w:p>
    <w:p w14:paraId="14858D6F" w14:textId="77777777" w:rsidR="00BC0DD8" w:rsidRPr="002C002E" w:rsidRDefault="001C03BC">
      <w:pPr>
        <w:pStyle w:val="Default"/>
        <w:ind w:left="810" w:hanging="810"/>
        <w:jc w:val="both"/>
        <w:rPr>
          <w:color w:val="auto"/>
        </w:rPr>
      </w:pPr>
      <w:proofErr w:type="spellStart"/>
      <w:r w:rsidRPr="002C002E">
        <w:rPr>
          <w:color w:val="auto"/>
        </w:rPr>
        <w:t>Ofoedum</w:t>
      </w:r>
      <w:proofErr w:type="spellEnd"/>
      <w:r w:rsidRPr="002C002E">
        <w:rPr>
          <w:color w:val="auto"/>
        </w:rPr>
        <w:t xml:space="preserve">, A.F., </w:t>
      </w:r>
      <w:proofErr w:type="spellStart"/>
      <w:r w:rsidRPr="002C002E">
        <w:rPr>
          <w:color w:val="auto"/>
        </w:rPr>
        <w:t>Owuamanam</w:t>
      </w:r>
      <w:proofErr w:type="spellEnd"/>
      <w:r w:rsidRPr="002C002E">
        <w:rPr>
          <w:color w:val="auto"/>
        </w:rPr>
        <w:t xml:space="preserve">, C.I., </w:t>
      </w:r>
      <w:proofErr w:type="spellStart"/>
      <w:r w:rsidRPr="002C002E">
        <w:rPr>
          <w:color w:val="auto"/>
        </w:rPr>
        <w:t>Ndukauba</w:t>
      </w:r>
      <w:proofErr w:type="spellEnd"/>
      <w:r w:rsidRPr="002C002E">
        <w:rPr>
          <w:color w:val="auto"/>
        </w:rPr>
        <w:t xml:space="preserve">, O.E, </w:t>
      </w:r>
      <w:proofErr w:type="spellStart"/>
      <w:r w:rsidRPr="002C002E">
        <w:rPr>
          <w:color w:val="auto"/>
        </w:rPr>
        <w:t>Iroagba</w:t>
      </w:r>
      <w:proofErr w:type="spellEnd"/>
      <w:r w:rsidRPr="002C002E">
        <w:rPr>
          <w:color w:val="auto"/>
        </w:rPr>
        <w:t xml:space="preserve">, L.N., </w:t>
      </w:r>
      <w:proofErr w:type="spellStart"/>
      <w:r w:rsidRPr="002C002E">
        <w:rPr>
          <w:color w:val="auto"/>
        </w:rPr>
        <w:t>Ugwoezuonu</w:t>
      </w:r>
      <w:proofErr w:type="spellEnd"/>
      <w:r w:rsidRPr="002C002E">
        <w:rPr>
          <w:color w:val="auto"/>
        </w:rPr>
        <w:t xml:space="preserve"> J.N., </w:t>
      </w:r>
      <w:proofErr w:type="spellStart"/>
      <w:r w:rsidRPr="002C002E">
        <w:rPr>
          <w:color w:val="auto"/>
        </w:rPr>
        <w:t>Abbah</w:t>
      </w:r>
      <w:proofErr w:type="spellEnd"/>
      <w:r w:rsidRPr="002C002E">
        <w:rPr>
          <w:color w:val="auto"/>
        </w:rPr>
        <w:t xml:space="preserve">, E.C. &amp; </w:t>
      </w:r>
      <w:proofErr w:type="spellStart"/>
      <w:r w:rsidRPr="002C002E">
        <w:rPr>
          <w:color w:val="auto"/>
        </w:rPr>
        <w:t>Anaeke</w:t>
      </w:r>
      <w:proofErr w:type="spellEnd"/>
      <w:r w:rsidRPr="002C002E">
        <w:rPr>
          <w:color w:val="auto"/>
        </w:rPr>
        <w:t xml:space="preserve">, </w:t>
      </w:r>
      <w:proofErr w:type="gramStart"/>
      <w:r w:rsidRPr="002C002E">
        <w:rPr>
          <w:color w:val="auto"/>
        </w:rPr>
        <w:t>J.E..</w:t>
      </w:r>
      <w:proofErr w:type="gramEnd"/>
      <w:r w:rsidRPr="002C002E">
        <w:rPr>
          <w:color w:val="auto"/>
        </w:rPr>
        <w:t xml:space="preserve"> (2023). Phytochemicals from Selected Tropical Spices and Agro-Food Wastes. Utilization and Applications in Health Sectors: A Review. </w:t>
      </w:r>
      <w:r w:rsidRPr="002C002E">
        <w:rPr>
          <w:i/>
          <w:iCs/>
          <w:color w:val="auto"/>
        </w:rPr>
        <w:t>European Journal of Theoretical and Applied Sciences, 1</w:t>
      </w:r>
      <w:r w:rsidRPr="002C002E">
        <w:rPr>
          <w:color w:val="auto"/>
        </w:rPr>
        <w:t>(5), 681-696. DOI: 10.59324/ejtas.2023.1(5).58.</w:t>
      </w:r>
    </w:p>
    <w:p w14:paraId="628F8967" w14:textId="77777777" w:rsidR="00BC0DD8" w:rsidRPr="002C002E" w:rsidRDefault="001C03BC">
      <w:pPr>
        <w:spacing w:after="0" w:line="240" w:lineRule="auto"/>
        <w:ind w:left="720" w:hanging="720"/>
        <w:jc w:val="both"/>
        <w:rPr>
          <w:rFonts w:ascii="Times New Roman" w:hAnsi="Times New Roman" w:cs="Times New Roman"/>
          <w:i/>
          <w:iCs/>
          <w:sz w:val="24"/>
          <w:szCs w:val="24"/>
        </w:rPr>
      </w:pPr>
      <w:proofErr w:type="spellStart"/>
      <w:r w:rsidRPr="002C002E">
        <w:rPr>
          <w:rFonts w:ascii="Times New Roman" w:hAnsi="Times New Roman" w:cs="Times New Roman"/>
          <w:sz w:val="24"/>
          <w:szCs w:val="24"/>
        </w:rPr>
        <w:t>Olawuni</w:t>
      </w:r>
      <w:proofErr w:type="spellEnd"/>
      <w:r w:rsidRPr="002C002E">
        <w:rPr>
          <w:rFonts w:ascii="Times New Roman" w:hAnsi="Times New Roman" w:cs="Times New Roman"/>
          <w:sz w:val="24"/>
          <w:szCs w:val="24"/>
        </w:rPr>
        <w:t xml:space="preserve">, I.A, </w:t>
      </w:r>
      <w:proofErr w:type="spellStart"/>
      <w:r w:rsidRPr="002C002E">
        <w:rPr>
          <w:rFonts w:ascii="Times New Roman" w:hAnsi="Times New Roman" w:cs="Times New Roman"/>
          <w:sz w:val="24"/>
          <w:szCs w:val="24"/>
        </w:rPr>
        <w:t>Uzoukwu</w:t>
      </w:r>
      <w:proofErr w:type="spellEnd"/>
      <w:r w:rsidRPr="002C002E">
        <w:rPr>
          <w:rFonts w:ascii="Times New Roman" w:hAnsi="Times New Roman" w:cs="Times New Roman"/>
          <w:sz w:val="24"/>
          <w:szCs w:val="24"/>
        </w:rPr>
        <w:t xml:space="preserve">, A.E., </w:t>
      </w:r>
      <w:proofErr w:type="spellStart"/>
      <w:r w:rsidRPr="002C002E">
        <w:rPr>
          <w:rFonts w:ascii="Times New Roman" w:hAnsi="Times New Roman" w:cs="Times New Roman"/>
          <w:sz w:val="24"/>
          <w:szCs w:val="24"/>
        </w:rPr>
        <w:t>Agunwah</w:t>
      </w:r>
      <w:proofErr w:type="spellEnd"/>
      <w:r w:rsidRPr="002C002E">
        <w:rPr>
          <w:rFonts w:ascii="Times New Roman" w:hAnsi="Times New Roman" w:cs="Times New Roman"/>
          <w:sz w:val="24"/>
          <w:szCs w:val="24"/>
        </w:rPr>
        <w:t xml:space="preserve">, I.M., </w:t>
      </w:r>
      <w:proofErr w:type="spellStart"/>
      <w:r w:rsidRPr="002C002E">
        <w:rPr>
          <w:rFonts w:ascii="Times New Roman" w:hAnsi="Times New Roman" w:cs="Times New Roman"/>
          <w:sz w:val="24"/>
          <w:szCs w:val="24"/>
        </w:rPr>
        <w:t>Ofoedum</w:t>
      </w:r>
      <w:proofErr w:type="spellEnd"/>
      <w:r w:rsidRPr="002C002E">
        <w:rPr>
          <w:rFonts w:ascii="Times New Roman" w:hAnsi="Times New Roman" w:cs="Times New Roman"/>
          <w:sz w:val="24"/>
          <w:szCs w:val="24"/>
        </w:rPr>
        <w:t xml:space="preserve">, A.F. and </w:t>
      </w:r>
      <w:proofErr w:type="spellStart"/>
      <w:proofErr w:type="gramStart"/>
      <w:r w:rsidRPr="002C002E">
        <w:rPr>
          <w:rFonts w:ascii="Times New Roman" w:hAnsi="Times New Roman" w:cs="Times New Roman"/>
          <w:sz w:val="24"/>
          <w:szCs w:val="24"/>
        </w:rPr>
        <w:t>Onyeneke,E.N</w:t>
      </w:r>
      <w:proofErr w:type="spellEnd"/>
      <w:r w:rsidRPr="002C002E">
        <w:rPr>
          <w:rFonts w:ascii="Times New Roman" w:hAnsi="Times New Roman" w:cs="Times New Roman"/>
          <w:sz w:val="24"/>
          <w:szCs w:val="24"/>
        </w:rPr>
        <w:t>.</w:t>
      </w:r>
      <w:proofErr w:type="gramEnd"/>
      <w:r w:rsidRPr="002C002E">
        <w:rPr>
          <w:rFonts w:ascii="Times New Roman" w:hAnsi="Times New Roman" w:cs="Times New Roman"/>
          <w:sz w:val="24"/>
          <w:szCs w:val="24"/>
        </w:rPr>
        <w:t xml:space="preserve"> (2019). </w:t>
      </w:r>
      <w:r w:rsidRPr="002C002E">
        <w:rPr>
          <w:rFonts w:ascii="Times New Roman" w:hAnsi="Times New Roman" w:cs="Times New Roman"/>
          <w:bCs/>
          <w:sz w:val="24"/>
          <w:szCs w:val="24"/>
        </w:rPr>
        <w:t xml:space="preserve">Incorporation of Peanut Butter as Substitute for Shortening in Biscuit Production. </w:t>
      </w:r>
      <w:r w:rsidRPr="002C002E">
        <w:rPr>
          <w:rFonts w:ascii="Times New Roman" w:hAnsi="Times New Roman" w:cs="Times New Roman"/>
          <w:i/>
          <w:iCs/>
          <w:sz w:val="24"/>
          <w:szCs w:val="24"/>
        </w:rPr>
        <w:t>IOSR Journal of Environmental Science, Toxicology and Food Technology (IOSR-JESTFT) e-ISSN: 2319-2402</w:t>
      </w:r>
    </w:p>
    <w:p w14:paraId="37972975" w14:textId="77777777" w:rsidR="00BC0DD8" w:rsidRPr="002C002E" w:rsidRDefault="001C03BC">
      <w:pPr>
        <w:tabs>
          <w:tab w:val="left" w:pos="0"/>
        </w:tabs>
        <w:spacing w:before="240" w:after="0" w:line="240" w:lineRule="auto"/>
        <w:ind w:left="720" w:hanging="720"/>
        <w:jc w:val="both"/>
        <w:rPr>
          <w:rFonts w:ascii="Times New Roman" w:hAnsi="Times New Roman" w:cs="Times New Roman"/>
          <w:i/>
          <w:sz w:val="24"/>
          <w:szCs w:val="24"/>
        </w:rPr>
      </w:pPr>
      <w:r w:rsidRPr="002C002E">
        <w:rPr>
          <w:rFonts w:ascii="Times New Roman" w:hAnsi="Times New Roman" w:cs="Times New Roman"/>
          <w:sz w:val="24"/>
          <w:szCs w:val="24"/>
          <w:shd w:val="clear" w:color="auto" w:fill="FFFFFF"/>
        </w:rPr>
        <w:t xml:space="preserve">Onwuka, G. I. (2005). Food analysis and instrumentation: theory and practice. </w:t>
      </w:r>
      <w:proofErr w:type="spellStart"/>
      <w:r w:rsidRPr="002C002E">
        <w:rPr>
          <w:rFonts w:ascii="Times New Roman" w:hAnsi="Times New Roman" w:cs="Times New Roman"/>
          <w:sz w:val="24"/>
          <w:szCs w:val="24"/>
          <w:shd w:val="clear" w:color="auto" w:fill="FFFFFF"/>
        </w:rPr>
        <w:t>Naphathali</w:t>
      </w:r>
      <w:proofErr w:type="spellEnd"/>
      <w:r w:rsidRPr="002C002E">
        <w:rPr>
          <w:rFonts w:ascii="Times New Roman" w:hAnsi="Times New Roman" w:cs="Times New Roman"/>
          <w:sz w:val="24"/>
          <w:szCs w:val="24"/>
          <w:shd w:val="clear" w:color="auto" w:fill="FFFFFF"/>
        </w:rPr>
        <w:t xml:space="preserve"> prints, Nigeria, 95-96.</w:t>
      </w:r>
    </w:p>
    <w:p w14:paraId="3D1E3CB4" w14:textId="77777777" w:rsidR="00BC0DD8" w:rsidRPr="002C002E" w:rsidRDefault="001C03BC">
      <w:pPr>
        <w:spacing w:after="0" w:line="240" w:lineRule="auto"/>
        <w:ind w:left="630" w:hanging="720"/>
        <w:jc w:val="both"/>
        <w:rPr>
          <w:rFonts w:ascii="Times New Roman" w:eastAsia="Times New Roman" w:hAnsi="Times New Roman" w:cs="Times New Roman"/>
          <w:sz w:val="24"/>
          <w:szCs w:val="24"/>
        </w:rPr>
      </w:pPr>
      <w:proofErr w:type="spellStart"/>
      <w:r w:rsidRPr="002C002E">
        <w:rPr>
          <w:rFonts w:ascii="Times New Roman" w:eastAsia="Times New Roman" w:hAnsi="Times New Roman" w:cs="Times New Roman"/>
          <w:sz w:val="24"/>
          <w:szCs w:val="24"/>
        </w:rPr>
        <w:t>Orieke</w:t>
      </w:r>
      <w:proofErr w:type="spellEnd"/>
      <w:r w:rsidRPr="002C002E">
        <w:rPr>
          <w:rFonts w:ascii="Times New Roman" w:eastAsia="Times New Roman" w:hAnsi="Times New Roman" w:cs="Times New Roman"/>
          <w:sz w:val="24"/>
          <w:szCs w:val="24"/>
        </w:rPr>
        <w:t xml:space="preserve">, D., </w:t>
      </w:r>
      <w:proofErr w:type="spellStart"/>
      <w:r w:rsidRPr="002C002E">
        <w:rPr>
          <w:rFonts w:ascii="Times New Roman" w:eastAsia="Times New Roman" w:hAnsi="Times New Roman" w:cs="Times New Roman"/>
          <w:sz w:val="24"/>
          <w:szCs w:val="24"/>
        </w:rPr>
        <w:t>Ohaeri</w:t>
      </w:r>
      <w:proofErr w:type="spellEnd"/>
      <w:r w:rsidRPr="002C002E">
        <w:rPr>
          <w:rFonts w:ascii="Times New Roman" w:eastAsia="Times New Roman" w:hAnsi="Times New Roman" w:cs="Times New Roman"/>
          <w:sz w:val="24"/>
          <w:szCs w:val="24"/>
        </w:rPr>
        <w:t xml:space="preserve">, O.C., </w:t>
      </w:r>
      <w:proofErr w:type="spellStart"/>
      <w:r w:rsidRPr="002C002E">
        <w:rPr>
          <w:rFonts w:ascii="Times New Roman" w:eastAsia="Times New Roman" w:hAnsi="Times New Roman" w:cs="Times New Roman"/>
          <w:sz w:val="24"/>
          <w:szCs w:val="24"/>
        </w:rPr>
        <w:t>Ijeh</w:t>
      </w:r>
      <w:proofErr w:type="spellEnd"/>
      <w:r w:rsidRPr="002C002E">
        <w:rPr>
          <w:rFonts w:ascii="Times New Roman" w:eastAsia="Times New Roman" w:hAnsi="Times New Roman" w:cs="Times New Roman"/>
          <w:sz w:val="24"/>
          <w:szCs w:val="24"/>
        </w:rPr>
        <w:t xml:space="preserve">, I.I., </w:t>
      </w:r>
      <w:proofErr w:type="spellStart"/>
      <w:r w:rsidRPr="002C002E">
        <w:rPr>
          <w:rFonts w:ascii="Times New Roman" w:eastAsia="Times New Roman" w:hAnsi="Times New Roman" w:cs="Times New Roman"/>
          <w:sz w:val="24"/>
          <w:szCs w:val="24"/>
        </w:rPr>
        <w:t>Ijioma</w:t>
      </w:r>
      <w:proofErr w:type="spellEnd"/>
      <w:r w:rsidRPr="002C002E">
        <w:rPr>
          <w:rFonts w:ascii="Times New Roman" w:eastAsia="Times New Roman" w:hAnsi="Times New Roman" w:cs="Times New Roman"/>
          <w:sz w:val="24"/>
          <w:szCs w:val="24"/>
        </w:rPr>
        <w:t>, S.N. (2019). Gastrointestinal and uterine smooth</w:t>
      </w:r>
    </w:p>
    <w:p w14:paraId="4C0B9F01" w14:textId="77777777" w:rsidR="00BC0DD8" w:rsidRPr="002C002E" w:rsidRDefault="001C03BC">
      <w:pPr>
        <w:spacing w:line="240" w:lineRule="auto"/>
        <w:ind w:left="720" w:hanging="720"/>
        <w:jc w:val="both"/>
        <w:rPr>
          <w:rFonts w:ascii="Times New Roman" w:hAnsi="Times New Roman" w:cs="Times New Roman"/>
          <w:sz w:val="24"/>
          <w:szCs w:val="24"/>
        </w:rPr>
      </w:pPr>
      <w:r w:rsidRPr="002C002E">
        <w:rPr>
          <w:rFonts w:ascii="Times New Roman" w:hAnsi="Times New Roman" w:cs="Times New Roman"/>
          <w:sz w:val="24"/>
          <w:szCs w:val="24"/>
          <w:shd w:val="clear" w:color="auto" w:fill="FFFFFF"/>
        </w:rPr>
        <w:t>Prasad, S. and Tyagi, A.K., (2015). Ginger and its constituents: role in prevention and treatment of gastrointestinal cancer. </w:t>
      </w:r>
      <w:r w:rsidRPr="002C002E">
        <w:rPr>
          <w:rFonts w:ascii="Times New Roman" w:hAnsi="Times New Roman" w:cs="Times New Roman"/>
          <w:i/>
          <w:iCs/>
          <w:sz w:val="24"/>
          <w:szCs w:val="24"/>
          <w:shd w:val="clear" w:color="auto" w:fill="FFFFFF"/>
        </w:rPr>
        <w:t>Gastroenterology research and practice</w:t>
      </w:r>
      <w:r w:rsidRPr="002C002E">
        <w:rPr>
          <w:rFonts w:ascii="Times New Roman" w:hAnsi="Times New Roman" w:cs="Times New Roman"/>
          <w:sz w:val="24"/>
          <w:szCs w:val="24"/>
          <w:shd w:val="clear" w:color="auto" w:fill="FFFFFF"/>
        </w:rPr>
        <w:t>, </w:t>
      </w:r>
      <w:r w:rsidRPr="002C002E">
        <w:rPr>
          <w:rFonts w:ascii="Times New Roman" w:hAnsi="Times New Roman" w:cs="Times New Roman"/>
          <w:i/>
          <w:iCs/>
          <w:sz w:val="24"/>
          <w:szCs w:val="24"/>
          <w:shd w:val="clear" w:color="auto" w:fill="FFFFFF"/>
        </w:rPr>
        <w:t>2015</w:t>
      </w:r>
      <w:r w:rsidRPr="002C002E">
        <w:rPr>
          <w:rFonts w:ascii="Times New Roman" w:hAnsi="Times New Roman" w:cs="Times New Roman"/>
          <w:sz w:val="24"/>
          <w:szCs w:val="24"/>
          <w:shd w:val="clear" w:color="auto" w:fill="FFFFFF"/>
        </w:rPr>
        <w:t>.</w:t>
      </w:r>
    </w:p>
    <w:p w14:paraId="74DFCC7E" w14:textId="77777777" w:rsidR="00BC0DD8" w:rsidRPr="002C002E" w:rsidRDefault="001C03BC">
      <w:pPr>
        <w:spacing w:after="240" w:line="240" w:lineRule="auto"/>
        <w:ind w:left="720" w:hanging="720"/>
        <w:jc w:val="both"/>
        <w:rPr>
          <w:rFonts w:ascii="Times New Roman" w:hAnsi="Times New Roman" w:cs="Times New Roman"/>
          <w:sz w:val="24"/>
          <w:szCs w:val="24"/>
        </w:rPr>
      </w:pPr>
      <w:r w:rsidRPr="002C002E">
        <w:rPr>
          <w:rFonts w:ascii="Times New Roman" w:hAnsi="Times New Roman" w:cs="Times New Roman"/>
          <w:sz w:val="24"/>
          <w:szCs w:val="24"/>
        </w:rPr>
        <w:lastRenderedPageBreak/>
        <w:t xml:space="preserve">Rau, P., </w:t>
      </w:r>
      <w:r w:rsidRPr="002C002E">
        <w:rPr>
          <w:rFonts w:ascii="Times New Roman" w:eastAsia="Times New Roman" w:hAnsi="Times New Roman" w:cs="Times New Roman"/>
          <w:sz w:val="24"/>
          <w:szCs w:val="24"/>
        </w:rPr>
        <w:t>(</w:t>
      </w:r>
      <w:r w:rsidRPr="002C002E">
        <w:rPr>
          <w:rFonts w:ascii="Times New Roman" w:hAnsi="Times New Roman" w:cs="Times New Roman"/>
          <w:sz w:val="24"/>
          <w:szCs w:val="24"/>
        </w:rPr>
        <w:t xml:space="preserve">2015). “Emerging Microwave Assisted Extraction (MAE) Techniques as an Innovative Green Technologies for the Effective Extraction of the Active Phytopharmaceuticals,” </w:t>
      </w:r>
      <w:r w:rsidRPr="002C002E">
        <w:rPr>
          <w:rFonts w:ascii="Times New Roman" w:eastAsia="Times New Roman" w:hAnsi="Times New Roman" w:cs="Times New Roman"/>
          <w:i/>
          <w:sz w:val="24"/>
          <w:szCs w:val="24"/>
        </w:rPr>
        <w:t>Res. J. Pharm. Technol.</w:t>
      </w:r>
      <w:r w:rsidRPr="002C002E">
        <w:rPr>
          <w:rFonts w:ascii="Times New Roman" w:hAnsi="Times New Roman" w:cs="Times New Roman"/>
          <w:sz w:val="24"/>
          <w:szCs w:val="24"/>
        </w:rPr>
        <w:t xml:space="preserve">, vol. </w:t>
      </w:r>
      <w:proofErr w:type="gramStart"/>
      <w:r w:rsidRPr="002C002E">
        <w:rPr>
          <w:rFonts w:ascii="Times New Roman" w:hAnsi="Times New Roman" w:cs="Times New Roman"/>
          <w:sz w:val="24"/>
          <w:szCs w:val="24"/>
        </w:rPr>
        <w:t>8,  Pp.</w:t>
      </w:r>
      <w:proofErr w:type="gramEnd"/>
      <w:r w:rsidRPr="002C002E">
        <w:rPr>
          <w:rFonts w:ascii="Times New Roman" w:hAnsi="Times New Roman" w:cs="Times New Roman"/>
          <w:sz w:val="24"/>
          <w:szCs w:val="24"/>
        </w:rPr>
        <w:t xml:space="preserve"> 655–666.</w:t>
      </w:r>
    </w:p>
    <w:p w14:paraId="48B4E387" w14:textId="77777777" w:rsidR="00BC0DD8" w:rsidRPr="002C002E" w:rsidRDefault="001C03BC">
      <w:pPr>
        <w:spacing w:after="0" w:line="240" w:lineRule="auto"/>
        <w:ind w:left="720" w:hanging="720"/>
        <w:jc w:val="both"/>
        <w:rPr>
          <w:rFonts w:ascii="Times New Roman" w:hAnsi="Times New Roman" w:cs="Times New Roman"/>
          <w:sz w:val="24"/>
          <w:szCs w:val="24"/>
        </w:rPr>
      </w:pPr>
      <w:r w:rsidRPr="002C002E">
        <w:rPr>
          <w:rFonts w:ascii="Times New Roman" w:hAnsi="Times New Roman" w:cs="Times New Roman"/>
          <w:sz w:val="24"/>
          <w:szCs w:val="24"/>
        </w:rPr>
        <w:t xml:space="preserve">Rau, P., </w:t>
      </w:r>
      <w:r w:rsidRPr="002C002E">
        <w:rPr>
          <w:rFonts w:ascii="Times New Roman" w:eastAsia="Times New Roman" w:hAnsi="Times New Roman" w:cs="Times New Roman"/>
          <w:sz w:val="24"/>
          <w:szCs w:val="24"/>
        </w:rPr>
        <w:t>(</w:t>
      </w:r>
      <w:r w:rsidRPr="002C002E">
        <w:rPr>
          <w:rFonts w:ascii="Times New Roman" w:hAnsi="Times New Roman" w:cs="Times New Roman"/>
          <w:sz w:val="24"/>
          <w:szCs w:val="24"/>
        </w:rPr>
        <w:t xml:space="preserve">2015). “Emerging Microwave Assisted Extraction (MAE) Techniques as an Innovative Green Technologies for the Effective Extraction of the Active Phytopharmaceuticals,” </w:t>
      </w:r>
      <w:r w:rsidRPr="002C002E">
        <w:rPr>
          <w:rFonts w:ascii="Times New Roman" w:eastAsia="Times New Roman" w:hAnsi="Times New Roman" w:cs="Times New Roman"/>
          <w:i/>
          <w:sz w:val="24"/>
          <w:szCs w:val="24"/>
        </w:rPr>
        <w:t>Res. J. Pharm. Technol.</w:t>
      </w:r>
      <w:r w:rsidRPr="002C002E">
        <w:rPr>
          <w:rFonts w:ascii="Times New Roman" w:hAnsi="Times New Roman" w:cs="Times New Roman"/>
          <w:sz w:val="24"/>
          <w:szCs w:val="24"/>
        </w:rPr>
        <w:t>, vol. 8, Pp. 655–666.</w:t>
      </w:r>
    </w:p>
    <w:p w14:paraId="5E897F4B" w14:textId="77777777" w:rsidR="00BC0DD8" w:rsidRPr="002C002E" w:rsidRDefault="001C03BC">
      <w:pPr>
        <w:shd w:val="clear" w:color="auto" w:fill="FFFFFF"/>
        <w:spacing w:after="0" w:line="240" w:lineRule="auto"/>
        <w:ind w:left="720" w:hanging="720"/>
        <w:jc w:val="both"/>
        <w:rPr>
          <w:rFonts w:ascii="Times New Roman" w:eastAsia="Times New Roman" w:hAnsi="Times New Roman" w:cs="Times New Roman"/>
          <w:sz w:val="24"/>
          <w:szCs w:val="24"/>
        </w:rPr>
      </w:pPr>
      <w:r w:rsidRPr="002C002E">
        <w:rPr>
          <w:rFonts w:ascii="Times New Roman" w:hAnsi="Times New Roman" w:cs="Times New Roman"/>
          <w:sz w:val="24"/>
          <w:szCs w:val="24"/>
          <w:shd w:val="clear" w:color="auto" w:fill="FFFFFF"/>
        </w:rPr>
        <w:t xml:space="preserve">Sánchez-Alonso, I., </w:t>
      </w:r>
      <w:proofErr w:type="spellStart"/>
      <w:r w:rsidRPr="002C002E">
        <w:rPr>
          <w:rFonts w:ascii="Times New Roman" w:hAnsi="Times New Roman" w:cs="Times New Roman"/>
          <w:sz w:val="24"/>
          <w:szCs w:val="24"/>
          <w:shd w:val="clear" w:color="auto" w:fill="FFFFFF"/>
        </w:rPr>
        <w:t>Borderías</w:t>
      </w:r>
      <w:proofErr w:type="spellEnd"/>
      <w:r w:rsidRPr="002C002E">
        <w:rPr>
          <w:rFonts w:ascii="Times New Roman" w:hAnsi="Times New Roman" w:cs="Times New Roman"/>
          <w:sz w:val="24"/>
          <w:szCs w:val="24"/>
          <w:shd w:val="clear" w:color="auto" w:fill="FFFFFF"/>
        </w:rPr>
        <w:t xml:space="preserve">, J., Larsson, K. and </w:t>
      </w:r>
      <w:proofErr w:type="spellStart"/>
      <w:r w:rsidRPr="002C002E">
        <w:rPr>
          <w:rFonts w:ascii="Times New Roman" w:hAnsi="Times New Roman" w:cs="Times New Roman"/>
          <w:sz w:val="24"/>
          <w:szCs w:val="24"/>
          <w:shd w:val="clear" w:color="auto" w:fill="FFFFFF"/>
        </w:rPr>
        <w:t>Undeland</w:t>
      </w:r>
      <w:proofErr w:type="spellEnd"/>
      <w:r w:rsidRPr="002C002E">
        <w:rPr>
          <w:rFonts w:ascii="Times New Roman" w:hAnsi="Times New Roman" w:cs="Times New Roman"/>
          <w:sz w:val="24"/>
          <w:szCs w:val="24"/>
          <w:shd w:val="clear" w:color="auto" w:fill="FFFFFF"/>
        </w:rPr>
        <w:t>, I., (2007). Inhibition of hemoglobin-mediated oxidation of regular and lipid-fortified washed cod mince by a white grape dietary fiber. </w:t>
      </w:r>
      <w:r w:rsidRPr="002C002E">
        <w:rPr>
          <w:rFonts w:ascii="Times New Roman" w:hAnsi="Times New Roman" w:cs="Times New Roman"/>
          <w:i/>
          <w:iCs/>
          <w:sz w:val="24"/>
          <w:szCs w:val="24"/>
          <w:shd w:val="clear" w:color="auto" w:fill="FFFFFF"/>
        </w:rPr>
        <w:t>Journal of agricultural and food chemistry</w:t>
      </w:r>
      <w:r w:rsidRPr="002C002E">
        <w:rPr>
          <w:rFonts w:ascii="Times New Roman" w:hAnsi="Times New Roman" w:cs="Times New Roman"/>
          <w:sz w:val="24"/>
          <w:szCs w:val="24"/>
          <w:shd w:val="clear" w:color="auto" w:fill="FFFFFF"/>
        </w:rPr>
        <w:t>, </w:t>
      </w:r>
      <w:r w:rsidRPr="002C002E">
        <w:rPr>
          <w:rFonts w:ascii="Times New Roman" w:hAnsi="Times New Roman" w:cs="Times New Roman"/>
          <w:i/>
          <w:iCs/>
          <w:sz w:val="24"/>
          <w:szCs w:val="24"/>
          <w:shd w:val="clear" w:color="auto" w:fill="FFFFFF"/>
        </w:rPr>
        <w:t>55</w:t>
      </w:r>
      <w:r w:rsidRPr="002C002E">
        <w:rPr>
          <w:rFonts w:ascii="Times New Roman" w:hAnsi="Times New Roman" w:cs="Times New Roman"/>
          <w:sz w:val="24"/>
          <w:szCs w:val="24"/>
          <w:shd w:val="clear" w:color="auto" w:fill="FFFFFF"/>
        </w:rPr>
        <w:t>(13), pp.5299-5305.</w:t>
      </w:r>
    </w:p>
    <w:p w14:paraId="5BE54480" w14:textId="77777777" w:rsidR="00BC0DD8" w:rsidRPr="002C002E" w:rsidRDefault="001C03BC">
      <w:pPr>
        <w:spacing w:line="240" w:lineRule="auto"/>
        <w:ind w:left="720" w:hanging="720"/>
        <w:jc w:val="both"/>
        <w:rPr>
          <w:rFonts w:ascii="Times New Roman" w:hAnsi="Times New Roman" w:cs="Times New Roman"/>
          <w:sz w:val="24"/>
          <w:szCs w:val="24"/>
          <w:shd w:val="clear" w:color="auto" w:fill="FFFFFF"/>
        </w:rPr>
      </w:pPr>
      <w:r w:rsidRPr="002C002E">
        <w:rPr>
          <w:rFonts w:ascii="Times New Roman" w:hAnsi="Times New Roman" w:cs="Times New Roman"/>
          <w:sz w:val="24"/>
          <w:szCs w:val="24"/>
          <w:shd w:val="clear" w:color="auto" w:fill="FFFFFF"/>
        </w:rPr>
        <w:t xml:space="preserve">Sánchez-Alonso, I., </w:t>
      </w:r>
      <w:proofErr w:type="spellStart"/>
      <w:r w:rsidRPr="002C002E">
        <w:rPr>
          <w:rFonts w:ascii="Times New Roman" w:hAnsi="Times New Roman" w:cs="Times New Roman"/>
          <w:sz w:val="24"/>
          <w:szCs w:val="24"/>
          <w:shd w:val="clear" w:color="auto" w:fill="FFFFFF"/>
        </w:rPr>
        <w:t>Careche</w:t>
      </w:r>
      <w:proofErr w:type="spellEnd"/>
      <w:r w:rsidRPr="002C002E">
        <w:rPr>
          <w:rFonts w:ascii="Times New Roman" w:hAnsi="Times New Roman" w:cs="Times New Roman"/>
          <w:sz w:val="24"/>
          <w:szCs w:val="24"/>
          <w:shd w:val="clear" w:color="auto" w:fill="FFFFFF"/>
        </w:rPr>
        <w:t xml:space="preserve">, M. and </w:t>
      </w:r>
      <w:proofErr w:type="spellStart"/>
      <w:r w:rsidRPr="002C002E">
        <w:rPr>
          <w:rFonts w:ascii="Times New Roman" w:hAnsi="Times New Roman" w:cs="Times New Roman"/>
          <w:sz w:val="24"/>
          <w:szCs w:val="24"/>
          <w:shd w:val="clear" w:color="auto" w:fill="FFFFFF"/>
        </w:rPr>
        <w:t>Borderías</w:t>
      </w:r>
      <w:proofErr w:type="spellEnd"/>
      <w:r w:rsidRPr="002C002E">
        <w:rPr>
          <w:rFonts w:ascii="Times New Roman" w:hAnsi="Times New Roman" w:cs="Times New Roman"/>
          <w:sz w:val="24"/>
          <w:szCs w:val="24"/>
          <w:shd w:val="clear" w:color="auto" w:fill="FFFFFF"/>
        </w:rPr>
        <w:t>, A.J. (2007). Method for producing a functional protein concentrate from giant squid (</w:t>
      </w:r>
      <w:proofErr w:type="spellStart"/>
      <w:r w:rsidRPr="002C002E">
        <w:rPr>
          <w:rFonts w:ascii="Times New Roman" w:hAnsi="Times New Roman" w:cs="Times New Roman"/>
          <w:sz w:val="24"/>
          <w:szCs w:val="24"/>
          <w:shd w:val="clear" w:color="auto" w:fill="FFFFFF"/>
        </w:rPr>
        <w:t>Dosidicus</w:t>
      </w:r>
      <w:proofErr w:type="spellEnd"/>
      <w:r w:rsidRPr="002C002E">
        <w:rPr>
          <w:rFonts w:ascii="Times New Roman" w:hAnsi="Times New Roman" w:cs="Times New Roman"/>
          <w:sz w:val="24"/>
          <w:szCs w:val="24"/>
          <w:shd w:val="clear" w:color="auto" w:fill="FFFFFF"/>
        </w:rPr>
        <w:t xml:space="preserve"> </w:t>
      </w:r>
      <w:proofErr w:type="spellStart"/>
      <w:r w:rsidRPr="002C002E">
        <w:rPr>
          <w:rFonts w:ascii="Times New Roman" w:hAnsi="Times New Roman" w:cs="Times New Roman"/>
          <w:sz w:val="24"/>
          <w:szCs w:val="24"/>
          <w:shd w:val="clear" w:color="auto" w:fill="FFFFFF"/>
        </w:rPr>
        <w:t>gigas</w:t>
      </w:r>
      <w:proofErr w:type="spellEnd"/>
      <w:r w:rsidRPr="002C002E">
        <w:rPr>
          <w:rFonts w:ascii="Times New Roman" w:hAnsi="Times New Roman" w:cs="Times New Roman"/>
          <w:sz w:val="24"/>
          <w:szCs w:val="24"/>
          <w:shd w:val="clear" w:color="auto" w:fill="FFFFFF"/>
        </w:rPr>
        <w:t>) muscle. </w:t>
      </w:r>
      <w:r w:rsidRPr="002C002E">
        <w:rPr>
          <w:rFonts w:ascii="Times New Roman" w:hAnsi="Times New Roman" w:cs="Times New Roman"/>
          <w:i/>
          <w:iCs/>
          <w:sz w:val="24"/>
          <w:szCs w:val="24"/>
          <w:shd w:val="clear" w:color="auto" w:fill="FFFFFF"/>
        </w:rPr>
        <w:t>Food Chemistry</w:t>
      </w:r>
      <w:r w:rsidRPr="002C002E">
        <w:rPr>
          <w:rFonts w:ascii="Times New Roman" w:hAnsi="Times New Roman" w:cs="Times New Roman"/>
          <w:sz w:val="24"/>
          <w:szCs w:val="24"/>
          <w:shd w:val="clear" w:color="auto" w:fill="FFFFFF"/>
        </w:rPr>
        <w:t>, </w:t>
      </w:r>
      <w:r w:rsidRPr="002C002E">
        <w:rPr>
          <w:rFonts w:ascii="Times New Roman" w:hAnsi="Times New Roman" w:cs="Times New Roman"/>
          <w:i/>
          <w:iCs/>
          <w:sz w:val="24"/>
          <w:szCs w:val="24"/>
          <w:shd w:val="clear" w:color="auto" w:fill="FFFFFF"/>
        </w:rPr>
        <w:t>100</w:t>
      </w:r>
      <w:r w:rsidRPr="002C002E">
        <w:rPr>
          <w:rFonts w:ascii="Times New Roman" w:hAnsi="Times New Roman" w:cs="Times New Roman"/>
          <w:sz w:val="24"/>
          <w:szCs w:val="24"/>
          <w:shd w:val="clear" w:color="auto" w:fill="FFFFFF"/>
        </w:rPr>
        <w:t>(1), pp.48-54.</w:t>
      </w:r>
    </w:p>
    <w:p w14:paraId="0581BDB1" w14:textId="77777777" w:rsidR="00BC0DD8" w:rsidRPr="002C002E" w:rsidRDefault="001C03BC">
      <w:pPr>
        <w:shd w:val="clear" w:color="auto" w:fill="FFFFFF"/>
        <w:spacing w:after="0" w:line="240" w:lineRule="auto"/>
        <w:ind w:left="720" w:hanging="720"/>
        <w:jc w:val="both"/>
        <w:rPr>
          <w:rFonts w:ascii="Times New Roman" w:eastAsia="Times New Roman" w:hAnsi="Times New Roman" w:cs="Times New Roman"/>
          <w:i/>
          <w:spacing w:val="3"/>
          <w:sz w:val="24"/>
          <w:szCs w:val="24"/>
        </w:rPr>
      </w:pPr>
      <w:proofErr w:type="spellStart"/>
      <w:r w:rsidRPr="002C002E">
        <w:rPr>
          <w:rFonts w:ascii="Times New Roman" w:hAnsi="Times New Roman" w:cs="Times New Roman"/>
          <w:sz w:val="24"/>
          <w:szCs w:val="24"/>
        </w:rPr>
        <w:t>Savithramma</w:t>
      </w:r>
      <w:proofErr w:type="spellEnd"/>
      <w:r w:rsidRPr="002C002E">
        <w:rPr>
          <w:rFonts w:ascii="Times New Roman" w:hAnsi="Times New Roman" w:cs="Times New Roman"/>
          <w:sz w:val="24"/>
          <w:szCs w:val="24"/>
        </w:rPr>
        <w:t xml:space="preserve">, N., Linga, R.M. and </w:t>
      </w:r>
      <w:proofErr w:type="spellStart"/>
      <w:r w:rsidRPr="002C002E">
        <w:rPr>
          <w:rFonts w:ascii="Times New Roman" w:hAnsi="Times New Roman" w:cs="Times New Roman"/>
          <w:sz w:val="24"/>
          <w:szCs w:val="24"/>
        </w:rPr>
        <w:t>Suhrulatha</w:t>
      </w:r>
      <w:proofErr w:type="spellEnd"/>
      <w:r w:rsidRPr="002C002E">
        <w:rPr>
          <w:rFonts w:ascii="Times New Roman" w:hAnsi="Times New Roman" w:cs="Times New Roman"/>
          <w:sz w:val="24"/>
          <w:szCs w:val="24"/>
        </w:rPr>
        <w:t>, D. (2011). Screening of Medicinal Plants for Secondary Metabolites</w:t>
      </w:r>
      <w:r w:rsidRPr="002C002E">
        <w:rPr>
          <w:rFonts w:ascii="Times New Roman" w:hAnsi="Times New Roman" w:cs="Times New Roman"/>
          <w:i/>
          <w:sz w:val="24"/>
          <w:szCs w:val="24"/>
        </w:rPr>
        <w:t>. Middle-East Journal of Scientific Research 8 (3): 579-584.</w:t>
      </w:r>
    </w:p>
    <w:p w14:paraId="5D56E4F3" w14:textId="77777777" w:rsidR="00BC0DD8" w:rsidRPr="002C002E" w:rsidRDefault="001C03BC">
      <w:pPr>
        <w:spacing w:after="240" w:line="240" w:lineRule="auto"/>
        <w:ind w:left="720" w:hanging="720"/>
        <w:jc w:val="both"/>
        <w:rPr>
          <w:rFonts w:ascii="Times New Roman" w:hAnsi="Times New Roman" w:cs="Times New Roman"/>
          <w:sz w:val="24"/>
          <w:szCs w:val="24"/>
          <w:shd w:val="clear" w:color="auto" w:fill="FFFFFF"/>
        </w:rPr>
      </w:pPr>
      <w:r w:rsidRPr="002C002E">
        <w:rPr>
          <w:rFonts w:ascii="Times New Roman" w:hAnsi="Times New Roman" w:cs="Times New Roman"/>
          <w:sz w:val="24"/>
          <w:szCs w:val="24"/>
          <w:shd w:val="clear" w:color="auto" w:fill="FFFFFF"/>
        </w:rPr>
        <w:t>Sawyer, P.J., Major, B., Casad, B.J., Townsend, S.S. and Mendes, W.B., (2012). Discrimination and the stress response: Psychological and physiological consequences of anticipating prejudice in interethnic interactions. </w:t>
      </w:r>
      <w:r w:rsidRPr="002C002E">
        <w:rPr>
          <w:rFonts w:ascii="Times New Roman" w:hAnsi="Times New Roman" w:cs="Times New Roman"/>
          <w:i/>
          <w:iCs/>
          <w:sz w:val="24"/>
          <w:szCs w:val="24"/>
          <w:shd w:val="clear" w:color="auto" w:fill="FFFFFF"/>
        </w:rPr>
        <w:t>American journal of public health</w:t>
      </w:r>
      <w:r w:rsidRPr="002C002E">
        <w:rPr>
          <w:rFonts w:ascii="Times New Roman" w:hAnsi="Times New Roman" w:cs="Times New Roman"/>
          <w:sz w:val="24"/>
          <w:szCs w:val="24"/>
          <w:shd w:val="clear" w:color="auto" w:fill="FFFFFF"/>
        </w:rPr>
        <w:t>, </w:t>
      </w:r>
      <w:r w:rsidRPr="002C002E">
        <w:rPr>
          <w:rFonts w:ascii="Times New Roman" w:hAnsi="Times New Roman" w:cs="Times New Roman"/>
          <w:i/>
          <w:iCs/>
          <w:sz w:val="24"/>
          <w:szCs w:val="24"/>
          <w:shd w:val="clear" w:color="auto" w:fill="FFFFFF"/>
        </w:rPr>
        <w:t>102</w:t>
      </w:r>
      <w:r w:rsidRPr="002C002E">
        <w:rPr>
          <w:rFonts w:ascii="Times New Roman" w:hAnsi="Times New Roman" w:cs="Times New Roman"/>
          <w:sz w:val="24"/>
          <w:szCs w:val="24"/>
          <w:shd w:val="clear" w:color="auto" w:fill="FFFFFF"/>
        </w:rPr>
        <w:t>(5), pp.1020-1026.</w:t>
      </w:r>
    </w:p>
    <w:p w14:paraId="699A1A36" w14:textId="77777777" w:rsidR="00BC0DD8" w:rsidRPr="002C002E" w:rsidRDefault="001C03BC">
      <w:pPr>
        <w:spacing w:before="100" w:beforeAutospacing="1" w:after="0" w:line="240" w:lineRule="auto"/>
        <w:ind w:left="720" w:hanging="720"/>
        <w:jc w:val="both"/>
        <w:rPr>
          <w:rFonts w:ascii="Times New Roman" w:eastAsia="Times New Roman" w:hAnsi="Times New Roman" w:cs="Times New Roman"/>
          <w:b/>
          <w:bCs/>
          <w:sz w:val="24"/>
          <w:szCs w:val="24"/>
        </w:rPr>
      </w:pPr>
      <w:r w:rsidRPr="002C002E">
        <w:rPr>
          <w:rFonts w:ascii="Times New Roman" w:eastAsia="Times New Roman" w:hAnsi="Times New Roman" w:cs="Times New Roman"/>
          <w:sz w:val="24"/>
          <w:szCs w:val="24"/>
        </w:rPr>
        <w:t xml:space="preserve">Shin, S., Kim, J.Y., Chung, H.Y. and Jeong, J. (2005). Zingerone as an Antioxidant against </w:t>
      </w:r>
      <w:proofErr w:type="spellStart"/>
      <w:r w:rsidRPr="002C002E">
        <w:rPr>
          <w:rFonts w:ascii="Times New Roman" w:eastAsia="Times New Roman" w:hAnsi="Times New Roman" w:cs="Times New Roman"/>
          <w:sz w:val="24"/>
          <w:szCs w:val="24"/>
        </w:rPr>
        <w:t>Peroxynitrite</w:t>
      </w:r>
      <w:proofErr w:type="spellEnd"/>
      <w:r w:rsidRPr="002C002E">
        <w:rPr>
          <w:rFonts w:ascii="Times New Roman" w:eastAsia="Times New Roman" w:hAnsi="Times New Roman" w:cs="Times New Roman"/>
          <w:sz w:val="24"/>
          <w:szCs w:val="24"/>
        </w:rPr>
        <w:t>. </w:t>
      </w:r>
      <w:r w:rsidRPr="002C002E">
        <w:rPr>
          <w:rFonts w:ascii="Times New Roman" w:eastAsia="Times New Roman" w:hAnsi="Times New Roman" w:cs="Times New Roman"/>
          <w:i/>
          <w:iCs/>
          <w:sz w:val="24"/>
          <w:szCs w:val="24"/>
        </w:rPr>
        <w:t>J. Agri. Food Chem.</w:t>
      </w:r>
      <w:r w:rsidRPr="002C002E">
        <w:rPr>
          <w:rFonts w:ascii="Times New Roman" w:eastAsia="Times New Roman" w:hAnsi="Times New Roman" w:cs="Times New Roman"/>
          <w:sz w:val="24"/>
          <w:szCs w:val="24"/>
        </w:rPr>
        <w:t>, 53: 7616–7622. </w:t>
      </w:r>
    </w:p>
    <w:p w14:paraId="57EC84F3" w14:textId="77777777" w:rsidR="00BC0DD8" w:rsidRPr="002C002E" w:rsidRDefault="001C03BC">
      <w:pPr>
        <w:spacing w:after="240" w:line="240" w:lineRule="auto"/>
        <w:ind w:left="720" w:hanging="720"/>
        <w:jc w:val="both"/>
        <w:rPr>
          <w:rFonts w:ascii="Times New Roman" w:hAnsi="Times New Roman" w:cs="Times New Roman"/>
          <w:sz w:val="24"/>
          <w:szCs w:val="24"/>
        </w:rPr>
      </w:pPr>
      <w:r w:rsidRPr="002C002E">
        <w:rPr>
          <w:rFonts w:ascii="Times New Roman" w:hAnsi="Times New Roman" w:cs="Times New Roman"/>
          <w:sz w:val="24"/>
          <w:szCs w:val="24"/>
        </w:rPr>
        <w:t xml:space="preserve">Singh, R., Kakar, S., Shah, M., and Jain, R. (2018). Some medicinal plants with anti-fertility potential: a current status. </w:t>
      </w:r>
      <w:r w:rsidRPr="002C002E">
        <w:rPr>
          <w:rFonts w:ascii="Times New Roman" w:hAnsi="Times New Roman" w:cs="Times New Roman"/>
          <w:i/>
          <w:iCs/>
          <w:sz w:val="24"/>
          <w:szCs w:val="24"/>
        </w:rPr>
        <w:t>Journal of Basic and Clinical Reproductive Sciences</w:t>
      </w:r>
      <w:r w:rsidRPr="002C002E">
        <w:rPr>
          <w:rFonts w:ascii="Times New Roman" w:hAnsi="Times New Roman" w:cs="Times New Roman"/>
          <w:sz w:val="24"/>
          <w:szCs w:val="24"/>
        </w:rPr>
        <w:t xml:space="preserve">, </w:t>
      </w:r>
      <w:r w:rsidRPr="002C002E">
        <w:rPr>
          <w:rFonts w:ascii="Times New Roman" w:hAnsi="Times New Roman" w:cs="Times New Roman"/>
          <w:i/>
          <w:iCs/>
          <w:sz w:val="24"/>
          <w:szCs w:val="24"/>
        </w:rPr>
        <w:t>7</w:t>
      </w:r>
      <w:r w:rsidRPr="002C002E">
        <w:rPr>
          <w:rFonts w:ascii="Times New Roman" w:hAnsi="Times New Roman" w:cs="Times New Roman"/>
          <w:sz w:val="24"/>
          <w:szCs w:val="24"/>
        </w:rPr>
        <w:t>(1).</w:t>
      </w:r>
    </w:p>
    <w:p w14:paraId="27B5375E" w14:textId="77777777" w:rsidR="00BC0DD8" w:rsidRPr="002C002E" w:rsidRDefault="001C03BC">
      <w:pPr>
        <w:spacing w:line="240" w:lineRule="auto"/>
        <w:ind w:left="720" w:hanging="720"/>
        <w:jc w:val="both"/>
        <w:rPr>
          <w:rFonts w:ascii="Times New Roman" w:hAnsi="Times New Roman" w:cs="Times New Roman"/>
          <w:sz w:val="24"/>
          <w:szCs w:val="24"/>
        </w:rPr>
      </w:pPr>
      <w:r w:rsidRPr="002C002E">
        <w:rPr>
          <w:rFonts w:ascii="Times New Roman" w:hAnsi="Times New Roman" w:cs="Times New Roman"/>
          <w:sz w:val="24"/>
          <w:szCs w:val="24"/>
        </w:rPr>
        <w:t xml:space="preserve">Smiderle, F. R., Morales, D., Gil-Ramírez, A., de Jesus, L. I., Gilbert-López, B., Iacomini, M. and </w:t>
      </w:r>
      <w:proofErr w:type="spellStart"/>
      <w:r w:rsidRPr="002C002E">
        <w:rPr>
          <w:rFonts w:ascii="Times New Roman" w:hAnsi="Times New Roman" w:cs="Times New Roman"/>
          <w:sz w:val="24"/>
          <w:szCs w:val="24"/>
        </w:rPr>
        <w:t>and</w:t>
      </w:r>
      <w:proofErr w:type="spellEnd"/>
      <w:r w:rsidRPr="002C002E">
        <w:rPr>
          <w:rFonts w:ascii="Times New Roman" w:hAnsi="Times New Roman" w:cs="Times New Roman"/>
          <w:sz w:val="24"/>
          <w:szCs w:val="24"/>
        </w:rPr>
        <w:t xml:space="preserve"> Soler-Rivas, C. (2017). Evaluation of microwave-assisted and pressurized liquid extractions to obtain β-d-glucans from mushrooms. </w:t>
      </w:r>
      <w:r w:rsidRPr="002C002E">
        <w:rPr>
          <w:rFonts w:ascii="Times New Roman" w:hAnsi="Times New Roman" w:cs="Times New Roman"/>
          <w:i/>
          <w:iCs/>
          <w:sz w:val="24"/>
          <w:szCs w:val="24"/>
        </w:rPr>
        <w:t>Carbohydrate Polymers</w:t>
      </w:r>
      <w:r w:rsidRPr="002C002E">
        <w:rPr>
          <w:rFonts w:ascii="Times New Roman" w:hAnsi="Times New Roman" w:cs="Times New Roman"/>
          <w:sz w:val="24"/>
          <w:szCs w:val="24"/>
        </w:rPr>
        <w:t xml:space="preserve">, </w:t>
      </w:r>
      <w:r w:rsidRPr="002C002E">
        <w:rPr>
          <w:rFonts w:ascii="Times New Roman" w:hAnsi="Times New Roman" w:cs="Times New Roman"/>
          <w:i/>
          <w:iCs/>
          <w:sz w:val="24"/>
          <w:szCs w:val="24"/>
        </w:rPr>
        <w:t>156</w:t>
      </w:r>
      <w:r w:rsidRPr="002C002E">
        <w:rPr>
          <w:rFonts w:ascii="Times New Roman" w:hAnsi="Times New Roman" w:cs="Times New Roman"/>
          <w:sz w:val="24"/>
          <w:szCs w:val="24"/>
        </w:rPr>
        <w:t>, 165–174.</w:t>
      </w:r>
    </w:p>
    <w:p w14:paraId="6E19E9DC" w14:textId="77777777" w:rsidR="00BC0DD8" w:rsidRPr="002C002E" w:rsidRDefault="001C03BC">
      <w:pPr>
        <w:spacing w:line="240" w:lineRule="auto"/>
        <w:ind w:left="720" w:hanging="720"/>
        <w:jc w:val="both"/>
        <w:rPr>
          <w:rFonts w:ascii="Times New Roman" w:hAnsi="Times New Roman" w:cs="Times New Roman"/>
          <w:sz w:val="24"/>
          <w:szCs w:val="24"/>
        </w:rPr>
      </w:pPr>
      <w:proofErr w:type="spellStart"/>
      <w:r w:rsidRPr="002C002E">
        <w:rPr>
          <w:rFonts w:ascii="Times New Roman" w:hAnsi="Times New Roman" w:cs="Times New Roman"/>
          <w:sz w:val="24"/>
          <w:szCs w:val="24"/>
        </w:rPr>
        <w:t>Spigno</w:t>
      </w:r>
      <w:proofErr w:type="spellEnd"/>
      <w:r w:rsidRPr="002C002E">
        <w:rPr>
          <w:rFonts w:ascii="Times New Roman" w:hAnsi="Times New Roman" w:cs="Times New Roman"/>
          <w:sz w:val="24"/>
          <w:szCs w:val="24"/>
        </w:rPr>
        <w:t xml:space="preserve">, G. and De </w:t>
      </w:r>
      <w:proofErr w:type="spellStart"/>
      <w:r w:rsidRPr="002C002E">
        <w:rPr>
          <w:rFonts w:ascii="Times New Roman" w:hAnsi="Times New Roman" w:cs="Times New Roman"/>
          <w:sz w:val="24"/>
          <w:szCs w:val="24"/>
        </w:rPr>
        <w:t>Faveri</w:t>
      </w:r>
      <w:proofErr w:type="spellEnd"/>
      <w:r w:rsidRPr="002C002E">
        <w:rPr>
          <w:rFonts w:ascii="Times New Roman" w:hAnsi="Times New Roman" w:cs="Times New Roman"/>
          <w:sz w:val="24"/>
          <w:szCs w:val="24"/>
        </w:rPr>
        <w:t xml:space="preserve">, D. M. (2009). “Microwave-assisted extraction of tea phenols: A phenomenological study,” </w:t>
      </w:r>
      <w:r w:rsidRPr="002C002E">
        <w:rPr>
          <w:rFonts w:ascii="Times New Roman" w:eastAsia="Times New Roman" w:hAnsi="Times New Roman" w:cs="Times New Roman"/>
          <w:i/>
          <w:sz w:val="24"/>
          <w:szCs w:val="24"/>
        </w:rPr>
        <w:t>J. Food Eng.</w:t>
      </w:r>
      <w:r w:rsidRPr="002C002E">
        <w:rPr>
          <w:rFonts w:ascii="Times New Roman" w:hAnsi="Times New Roman" w:cs="Times New Roman"/>
          <w:sz w:val="24"/>
          <w:szCs w:val="24"/>
        </w:rPr>
        <w:t>, vol. 93, no. 2, pp. 210–217.</w:t>
      </w:r>
    </w:p>
    <w:p w14:paraId="732D9F85" w14:textId="77777777" w:rsidR="00BC0DD8" w:rsidRPr="002C002E" w:rsidRDefault="001C03BC">
      <w:pPr>
        <w:spacing w:line="240" w:lineRule="auto"/>
        <w:ind w:left="720" w:hanging="720"/>
        <w:jc w:val="both"/>
        <w:rPr>
          <w:rFonts w:ascii="Times New Roman" w:hAnsi="Times New Roman" w:cs="Times New Roman"/>
          <w:sz w:val="24"/>
          <w:szCs w:val="24"/>
          <w:shd w:val="clear" w:color="auto" w:fill="FFFFFF"/>
        </w:rPr>
      </w:pPr>
      <w:r w:rsidRPr="002C002E">
        <w:rPr>
          <w:rFonts w:ascii="Times New Roman" w:hAnsi="Times New Roman" w:cs="Times New Roman"/>
          <w:sz w:val="24"/>
          <w:szCs w:val="24"/>
          <w:shd w:val="clear" w:color="auto" w:fill="FFFFFF"/>
        </w:rPr>
        <w:t>Stoner, K. A., and Eitzer, B. D. (2013). Using a hazard quotient to evaluate pesticide residues detected in pollen trapped from honey bees (Apis mellifera) in Connecticut. </w:t>
      </w:r>
      <w:proofErr w:type="spellStart"/>
      <w:r w:rsidRPr="002C002E">
        <w:rPr>
          <w:rFonts w:ascii="Times New Roman" w:hAnsi="Times New Roman" w:cs="Times New Roman"/>
          <w:i/>
          <w:iCs/>
          <w:sz w:val="24"/>
          <w:szCs w:val="24"/>
          <w:shd w:val="clear" w:color="auto" w:fill="FFFFFF"/>
        </w:rPr>
        <w:t>PLoS</w:t>
      </w:r>
      <w:proofErr w:type="spellEnd"/>
      <w:r w:rsidRPr="002C002E">
        <w:rPr>
          <w:rFonts w:ascii="Times New Roman" w:hAnsi="Times New Roman" w:cs="Times New Roman"/>
          <w:i/>
          <w:iCs/>
          <w:sz w:val="24"/>
          <w:szCs w:val="24"/>
          <w:shd w:val="clear" w:color="auto" w:fill="FFFFFF"/>
        </w:rPr>
        <w:t xml:space="preserve"> One</w:t>
      </w:r>
      <w:r w:rsidRPr="002C002E">
        <w:rPr>
          <w:rFonts w:ascii="Times New Roman" w:hAnsi="Times New Roman" w:cs="Times New Roman"/>
          <w:sz w:val="24"/>
          <w:szCs w:val="24"/>
          <w:shd w:val="clear" w:color="auto" w:fill="FFFFFF"/>
        </w:rPr>
        <w:t>, </w:t>
      </w:r>
      <w:r w:rsidRPr="002C002E">
        <w:rPr>
          <w:rFonts w:ascii="Times New Roman" w:hAnsi="Times New Roman" w:cs="Times New Roman"/>
          <w:i/>
          <w:iCs/>
          <w:sz w:val="24"/>
          <w:szCs w:val="24"/>
          <w:shd w:val="clear" w:color="auto" w:fill="FFFFFF"/>
        </w:rPr>
        <w:t>8</w:t>
      </w:r>
      <w:r w:rsidRPr="002C002E">
        <w:rPr>
          <w:rFonts w:ascii="Times New Roman" w:hAnsi="Times New Roman" w:cs="Times New Roman"/>
          <w:sz w:val="24"/>
          <w:szCs w:val="24"/>
          <w:shd w:val="clear" w:color="auto" w:fill="FFFFFF"/>
        </w:rPr>
        <w:t>(10), e77550.</w:t>
      </w:r>
    </w:p>
    <w:p w14:paraId="384DA23C" w14:textId="77777777" w:rsidR="00BC0DD8" w:rsidRPr="002C002E" w:rsidRDefault="001C03BC">
      <w:pPr>
        <w:spacing w:after="240" w:line="240" w:lineRule="auto"/>
        <w:ind w:left="720" w:hanging="720"/>
        <w:jc w:val="both"/>
        <w:rPr>
          <w:rFonts w:ascii="Times New Roman" w:hAnsi="Times New Roman" w:cs="Times New Roman"/>
          <w:sz w:val="24"/>
          <w:szCs w:val="24"/>
          <w:shd w:val="clear" w:color="auto" w:fill="FFFFFF"/>
        </w:rPr>
      </w:pPr>
      <w:r w:rsidRPr="002C002E">
        <w:rPr>
          <w:rFonts w:ascii="Times New Roman" w:hAnsi="Times New Roman" w:cs="Times New Roman"/>
          <w:sz w:val="24"/>
          <w:szCs w:val="24"/>
          <w:shd w:val="clear" w:color="auto" w:fill="FFFFFF"/>
        </w:rPr>
        <w:t>Suffredini, I.B., Paciencia, M.L., Nepomuceno, D.C., Younes, R.N. and Varella, A.D., (2006). Antibacterial and cytotoxic activity of Brazilian plant extracts-</w:t>
      </w:r>
      <w:proofErr w:type="spellStart"/>
      <w:r w:rsidRPr="002C002E">
        <w:rPr>
          <w:rFonts w:ascii="Times New Roman" w:hAnsi="Times New Roman" w:cs="Times New Roman"/>
          <w:sz w:val="24"/>
          <w:szCs w:val="24"/>
          <w:shd w:val="clear" w:color="auto" w:fill="FFFFFF"/>
        </w:rPr>
        <w:t>Clusiaceae</w:t>
      </w:r>
      <w:proofErr w:type="spellEnd"/>
      <w:r w:rsidRPr="002C002E">
        <w:rPr>
          <w:rFonts w:ascii="Times New Roman" w:hAnsi="Times New Roman" w:cs="Times New Roman"/>
          <w:sz w:val="24"/>
          <w:szCs w:val="24"/>
          <w:shd w:val="clear" w:color="auto" w:fill="FFFFFF"/>
        </w:rPr>
        <w:t>. </w:t>
      </w:r>
      <w:proofErr w:type="spellStart"/>
      <w:r w:rsidRPr="002C002E">
        <w:rPr>
          <w:rFonts w:ascii="Times New Roman" w:hAnsi="Times New Roman" w:cs="Times New Roman"/>
          <w:i/>
          <w:iCs/>
          <w:sz w:val="24"/>
          <w:szCs w:val="24"/>
          <w:shd w:val="clear" w:color="auto" w:fill="FFFFFF"/>
        </w:rPr>
        <w:t>Memorias</w:t>
      </w:r>
      <w:proofErr w:type="spellEnd"/>
      <w:r w:rsidRPr="002C002E">
        <w:rPr>
          <w:rFonts w:ascii="Times New Roman" w:hAnsi="Times New Roman" w:cs="Times New Roman"/>
          <w:i/>
          <w:iCs/>
          <w:sz w:val="24"/>
          <w:szCs w:val="24"/>
          <w:shd w:val="clear" w:color="auto" w:fill="FFFFFF"/>
        </w:rPr>
        <w:t xml:space="preserve"> do Instituto Oswaldo Cruz</w:t>
      </w:r>
      <w:r w:rsidRPr="002C002E">
        <w:rPr>
          <w:rFonts w:ascii="Times New Roman" w:hAnsi="Times New Roman" w:cs="Times New Roman"/>
          <w:sz w:val="24"/>
          <w:szCs w:val="24"/>
          <w:shd w:val="clear" w:color="auto" w:fill="FFFFFF"/>
        </w:rPr>
        <w:t>, </w:t>
      </w:r>
      <w:r w:rsidRPr="002C002E">
        <w:rPr>
          <w:rFonts w:ascii="Times New Roman" w:hAnsi="Times New Roman" w:cs="Times New Roman"/>
          <w:i/>
          <w:iCs/>
          <w:sz w:val="24"/>
          <w:szCs w:val="24"/>
          <w:shd w:val="clear" w:color="auto" w:fill="FFFFFF"/>
        </w:rPr>
        <w:t>101</w:t>
      </w:r>
      <w:r w:rsidRPr="002C002E">
        <w:rPr>
          <w:rFonts w:ascii="Times New Roman" w:hAnsi="Times New Roman" w:cs="Times New Roman"/>
          <w:sz w:val="24"/>
          <w:szCs w:val="24"/>
          <w:shd w:val="clear" w:color="auto" w:fill="FFFFFF"/>
        </w:rPr>
        <w:t>, pp.287-290.</w:t>
      </w:r>
    </w:p>
    <w:p w14:paraId="1555A773" w14:textId="77777777" w:rsidR="00BC0DD8" w:rsidRPr="002C002E" w:rsidRDefault="001C03BC">
      <w:pPr>
        <w:shd w:val="clear" w:color="auto" w:fill="FFFFFF"/>
        <w:spacing w:after="0" w:line="240" w:lineRule="auto"/>
        <w:ind w:left="720" w:hanging="720"/>
        <w:jc w:val="both"/>
        <w:rPr>
          <w:rFonts w:ascii="Times New Roman" w:eastAsia="Times New Roman" w:hAnsi="Times New Roman" w:cs="Times New Roman"/>
          <w:spacing w:val="-32"/>
          <w:sz w:val="24"/>
          <w:szCs w:val="24"/>
        </w:rPr>
      </w:pPr>
      <w:r w:rsidRPr="002C002E">
        <w:rPr>
          <w:rFonts w:ascii="Times New Roman" w:eastAsia="Times New Roman" w:hAnsi="Times New Roman" w:cs="Times New Roman"/>
          <w:sz w:val="24"/>
          <w:szCs w:val="24"/>
        </w:rPr>
        <w:t xml:space="preserve">Uwakwe, A.A. </w:t>
      </w:r>
      <w:r w:rsidRPr="002C002E">
        <w:rPr>
          <w:rFonts w:ascii="Times New Roman" w:hAnsi="Times New Roman" w:cs="Times New Roman"/>
          <w:sz w:val="24"/>
          <w:szCs w:val="24"/>
        </w:rPr>
        <w:t>and</w:t>
      </w:r>
      <w:r w:rsidRPr="002C002E">
        <w:rPr>
          <w:rFonts w:ascii="Times New Roman" w:eastAsia="Times New Roman" w:hAnsi="Times New Roman" w:cs="Times New Roman"/>
          <w:sz w:val="24"/>
          <w:szCs w:val="24"/>
        </w:rPr>
        <w:t xml:space="preserve"> </w:t>
      </w:r>
      <w:proofErr w:type="spellStart"/>
      <w:r w:rsidRPr="002C002E">
        <w:rPr>
          <w:rFonts w:ascii="Times New Roman" w:eastAsia="Times New Roman" w:hAnsi="Times New Roman" w:cs="Times New Roman"/>
          <w:sz w:val="24"/>
          <w:szCs w:val="24"/>
        </w:rPr>
        <w:t>Nwaoguikpe</w:t>
      </w:r>
      <w:proofErr w:type="spellEnd"/>
      <w:r w:rsidRPr="002C002E">
        <w:rPr>
          <w:rFonts w:ascii="Times New Roman" w:eastAsia="Times New Roman" w:hAnsi="Times New Roman" w:cs="Times New Roman"/>
          <w:sz w:val="24"/>
          <w:szCs w:val="24"/>
        </w:rPr>
        <w:t xml:space="preserve"> RN. (2008). </w:t>
      </w:r>
      <w:r w:rsidRPr="002C002E">
        <w:rPr>
          <w:rFonts w:ascii="Times New Roman" w:eastAsia="Times New Roman" w:hAnsi="Times New Roman" w:cs="Times New Roman"/>
          <w:spacing w:val="8"/>
          <w:sz w:val="24"/>
          <w:szCs w:val="24"/>
        </w:rPr>
        <w:t>In-vitro</w:t>
      </w:r>
      <w:r w:rsidRPr="002C002E">
        <w:rPr>
          <w:rFonts w:ascii="Times New Roman" w:eastAsia="Times New Roman" w:hAnsi="Times New Roman" w:cs="Times New Roman"/>
          <w:sz w:val="24"/>
          <w:szCs w:val="24"/>
        </w:rPr>
        <w:t xml:space="preserve"> anti-sickling effects of </w:t>
      </w:r>
      <w:proofErr w:type="spellStart"/>
      <w:r w:rsidRPr="002C002E">
        <w:rPr>
          <w:rFonts w:ascii="Times New Roman" w:eastAsia="Times New Roman" w:hAnsi="Times New Roman" w:cs="Times New Roman"/>
          <w:spacing w:val="-7"/>
          <w:sz w:val="24"/>
          <w:szCs w:val="24"/>
        </w:rPr>
        <w:t>Xylo</w:t>
      </w:r>
      <w:r w:rsidRPr="002C002E">
        <w:rPr>
          <w:rFonts w:ascii="Times New Roman" w:eastAsia="Times New Roman" w:hAnsi="Times New Roman" w:cs="Times New Roman"/>
          <w:spacing w:val="6"/>
          <w:sz w:val="24"/>
          <w:szCs w:val="24"/>
        </w:rPr>
        <w:t>pia</w:t>
      </w:r>
      <w:proofErr w:type="spellEnd"/>
      <w:r w:rsidRPr="002C002E">
        <w:rPr>
          <w:rFonts w:ascii="Times New Roman" w:eastAsia="Times New Roman" w:hAnsi="Times New Roman" w:cs="Times New Roman"/>
          <w:spacing w:val="6"/>
          <w:sz w:val="24"/>
          <w:szCs w:val="24"/>
        </w:rPr>
        <w:t xml:space="preserve"> aethiopica</w:t>
      </w:r>
      <w:r w:rsidRPr="002C002E">
        <w:rPr>
          <w:rFonts w:ascii="Times New Roman" w:eastAsia="Times New Roman" w:hAnsi="Times New Roman" w:cs="Times New Roman"/>
          <w:sz w:val="24"/>
          <w:szCs w:val="24"/>
        </w:rPr>
        <w:t xml:space="preserve"> and </w:t>
      </w:r>
      <w:proofErr w:type="spellStart"/>
      <w:r w:rsidRPr="002C002E">
        <w:rPr>
          <w:rFonts w:ascii="Times New Roman" w:eastAsia="Times New Roman" w:hAnsi="Times New Roman" w:cs="Times New Roman"/>
          <w:spacing w:val="5"/>
          <w:sz w:val="24"/>
          <w:szCs w:val="24"/>
        </w:rPr>
        <w:t>Monodora</w:t>
      </w:r>
      <w:proofErr w:type="spellEnd"/>
      <w:r w:rsidRPr="002C002E">
        <w:rPr>
          <w:rFonts w:ascii="Times New Roman" w:eastAsia="Times New Roman" w:hAnsi="Times New Roman" w:cs="Times New Roman"/>
          <w:spacing w:val="5"/>
          <w:sz w:val="24"/>
          <w:szCs w:val="24"/>
        </w:rPr>
        <w:t xml:space="preserve"> </w:t>
      </w:r>
      <w:proofErr w:type="spellStart"/>
      <w:r w:rsidRPr="002C002E">
        <w:rPr>
          <w:rFonts w:ascii="Times New Roman" w:eastAsia="Times New Roman" w:hAnsi="Times New Roman" w:cs="Times New Roman"/>
          <w:spacing w:val="5"/>
          <w:sz w:val="24"/>
          <w:szCs w:val="24"/>
        </w:rPr>
        <w:t>myristica</w:t>
      </w:r>
      <w:proofErr w:type="spellEnd"/>
      <w:r w:rsidRPr="002C002E">
        <w:rPr>
          <w:rFonts w:ascii="Times New Roman" w:eastAsia="Times New Roman" w:hAnsi="Times New Roman" w:cs="Times New Roman"/>
          <w:sz w:val="24"/>
          <w:szCs w:val="24"/>
        </w:rPr>
        <w:t xml:space="preserve">.  Med Plant Res. 2 (6): </w:t>
      </w:r>
      <w:r w:rsidRPr="002C002E">
        <w:rPr>
          <w:rFonts w:ascii="Times New Roman" w:eastAsia="Times New Roman" w:hAnsi="Times New Roman" w:cs="Times New Roman"/>
          <w:spacing w:val="-32"/>
          <w:sz w:val="24"/>
          <w:szCs w:val="24"/>
        </w:rPr>
        <w:t>119-124.</w:t>
      </w:r>
    </w:p>
    <w:p w14:paraId="12059D7A" w14:textId="77777777" w:rsidR="00BC0DD8" w:rsidRPr="002C002E" w:rsidRDefault="001C03BC">
      <w:pPr>
        <w:spacing w:after="240" w:line="240" w:lineRule="auto"/>
        <w:ind w:left="720" w:hanging="720"/>
        <w:jc w:val="both"/>
        <w:rPr>
          <w:rFonts w:ascii="Times New Roman" w:hAnsi="Times New Roman" w:cs="Times New Roman"/>
          <w:sz w:val="24"/>
          <w:szCs w:val="24"/>
          <w:shd w:val="clear" w:color="auto" w:fill="FFFFFF"/>
        </w:rPr>
      </w:pPr>
      <w:r w:rsidRPr="002C002E">
        <w:rPr>
          <w:rFonts w:ascii="Times New Roman" w:hAnsi="Times New Roman" w:cs="Times New Roman"/>
          <w:sz w:val="24"/>
          <w:szCs w:val="24"/>
          <w:shd w:val="clear" w:color="auto" w:fill="FFFFFF"/>
        </w:rPr>
        <w:t xml:space="preserve">Vivekananthan, D.P., Penn, M.S., Sapp, S.K., Hsu, A. and Topol, E.J., (2003). Use of antioxidant vitamins for the prevention of cardiovascular disease: meta-analysis of </w:t>
      </w:r>
      <w:proofErr w:type="spellStart"/>
      <w:r w:rsidRPr="002C002E">
        <w:rPr>
          <w:rFonts w:ascii="Times New Roman" w:hAnsi="Times New Roman" w:cs="Times New Roman"/>
          <w:sz w:val="24"/>
          <w:szCs w:val="24"/>
          <w:shd w:val="clear" w:color="auto" w:fill="FFFFFF"/>
        </w:rPr>
        <w:t>randomised</w:t>
      </w:r>
      <w:proofErr w:type="spellEnd"/>
      <w:r w:rsidRPr="002C002E">
        <w:rPr>
          <w:rFonts w:ascii="Times New Roman" w:hAnsi="Times New Roman" w:cs="Times New Roman"/>
          <w:sz w:val="24"/>
          <w:szCs w:val="24"/>
          <w:shd w:val="clear" w:color="auto" w:fill="FFFFFF"/>
        </w:rPr>
        <w:t xml:space="preserve"> trials. </w:t>
      </w:r>
      <w:r w:rsidRPr="002C002E">
        <w:rPr>
          <w:rFonts w:ascii="Times New Roman" w:hAnsi="Times New Roman" w:cs="Times New Roman"/>
          <w:i/>
          <w:iCs/>
          <w:sz w:val="24"/>
          <w:szCs w:val="24"/>
          <w:shd w:val="clear" w:color="auto" w:fill="FFFFFF"/>
        </w:rPr>
        <w:t>The Lancet</w:t>
      </w:r>
      <w:r w:rsidRPr="002C002E">
        <w:rPr>
          <w:rFonts w:ascii="Times New Roman" w:hAnsi="Times New Roman" w:cs="Times New Roman"/>
          <w:sz w:val="24"/>
          <w:szCs w:val="24"/>
          <w:shd w:val="clear" w:color="auto" w:fill="FFFFFF"/>
        </w:rPr>
        <w:t>, </w:t>
      </w:r>
      <w:r w:rsidRPr="002C002E">
        <w:rPr>
          <w:rFonts w:ascii="Times New Roman" w:hAnsi="Times New Roman" w:cs="Times New Roman"/>
          <w:i/>
          <w:iCs/>
          <w:sz w:val="24"/>
          <w:szCs w:val="24"/>
          <w:shd w:val="clear" w:color="auto" w:fill="FFFFFF"/>
        </w:rPr>
        <w:t>361</w:t>
      </w:r>
      <w:r w:rsidRPr="002C002E">
        <w:rPr>
          <w:rFonts w:ascii="Times New Roman" w:hAnsi="Times New Roman" w:cs="Times New Roman"/>
          <w:sz w:val="24"/>
          <w:szCs w:val="24"/>
          <w:shd w:val="clear" w:color="auto" w:fill="FFFFFF"/>
        </w:rPr>
        <w:t>(9374), pp.2017-2023.</w:t>
      </w:r>
    </w:p>
    <w:p w14:paraId="7C771BB9" w14:textId="77777777" w:rsidR="00BC0DD8" w:rsidRPr="002C002E" w:rsidRDefault="001C03BC">
      <w:pPr>
        <w:spacing w:line="240" w:lineRule="auto"/>
        <w:ind w:left="720" w:hanging="720"/>
        <w:jc w:val="both"/>
        <w:rPr>
          <w:rFonts w:ascii="Times New Roman" w:hAnsi="Times New Roman" w:cs="Times New Roman"/>
          <w:sz w:val="24"/>
          <w:szCs w:val="24"/>
        </w:rPr>
      </w:pPr>
      <w:proofErr w:type="spellStart"/>
      <w:r w:rsidRPr="002C002E">
        <w:rPr>
          <w:rFonts w:ascii="Times New Roman" w:hAnsi="Times New Roman" w:cs="Times New Roman"/>
          <w:sz w:val="24"/>
          <w:szCs w:val="24"/>
        </w:rPr>
        <w:lastRenderedPageBreak/>
        <w:t>Walstab</w:t>
      </w:r>
      <w:proofErr w:type="spellEnd"/>
      <w:r w:rsidRPr="002C002E">
        <w:rPr>
          <w:rFonts w:ascii="Times New Roman" w:hAnsi="Times New Roman" w:cs="Times New Roman"/>
          <w:sz w:val="24"/>
          <w:szCs w:val="24"/>
        </w:rPr>
        <w:t xml:space="preserve">, J., Krüger, D., Stark, T., Hofmann, T., Demir, I. E., Ceyhan, G. O., Feistel, B., Schemann, M., and Niesler, B. (2013). Ginger and its pungent constituent’s non‐competitively inhibit activation of human recombinant and native 5‐HT3 receptors of enteric neurons. </w:t>
      </w:r>
      <w:proofErr w:type="spellStart"/>
      <w:r w:rsidRPr="002C002E">
        <w:rPr>
          <w:rFonts w:ascii="Times New Roman" w:hAnsi="Times New Roman" w:cs="Times New Roman"/>
          <w:i/>
          <w:iCs/>
          <w:sz w:val="24"/>
          <w:szCs w:val="24"/>
        </w:rPr>
        <w:t>Neurogastroenterology</w:t>
      </w:r>
      <w:proofErr w:type="spellEnd"/>
      <w:r w:rsidRPr="002C002E">
        <w:rPr>
          <w:rFonts w:ascii="Times New Roman" w:hAnsi="Times New Roman" w:cs="Times New Roman"/>
          <w:i/>
          <w:iCs/>
          <w:sz w:val="24"/>
          <w:szCs w:val="24"/>
        </w:rPr>
        <w:t xml:space="preserve"> &amp; Motility</w:t>
      </w:r>
      <w:r w:rsidRPr="002C002E">
        <w:rPr>
          <w:rFonts w:ascii="Times New Roman" w:hAnsi="Times New Roman" w:cs="Times New Roman"/>
          <w:sz w:val="24"/>
          <w:szCs w:val="24"/>
        </w:rPr>
        <w:t xml:space="preserve">, </w:t>
      </w:r>
      <w:r w:rsidRPr="002C002E">
        <w:rPr>
          <w:rFonts w:ascii="Times New Roman" w:hAnsi="Times New Roman" w:cs="Times New Roman"/>
          <w:i/>
          <w:iCs/>
          <w:sz w:val="24"/>
          <w:szCs w:val="24"/>
        </w:rPr>
        <w:t>25</w:t>
      </w:r>
      <w:r w:rsidRPr="002C002E">
        <w:rPr>
          <w:rFonts w:ascii="Times New Roman" w:hAnsi="Times New Roman" w:cs="Times New Roman"/>
          <w:sz w:val="24"/>
          <w:szCs w:val="24"/>
        </w:rPr>
        <w:t>(5), 439-302.</w:t>
      </w:r>
    </w:p>
    <w:p w14:paraId="006F7036" w14:textId="77777777" w:rsidR="00BC0DD8" w:rsidRPr="002C002E" w:rsidRDefault="001C03BC">
      <w:pPr>
        <w:shd w:val="clear" w:color="auto" w:fill="FFFFFF"/>
        <w:spacing w:after="0" w:line="240" w:lineRule="auto"/>
        <w:ind w:left="720" w:hanging="720"/>
        <w:jc w:val="both"/>
        <w:rPr>
          <w:rFonts w:ascii="Times New Roman" w:eastAsia="Times New Roman" w:hAnsi="Times New Roman" w:cs="Times New Roman"/>
          <w:spacing w:val="3"/>
          <w:sz w:val="24"/>
          <w:szCs w:val="24"/>
        </w:rPr>
      </w:pPr>
      <w:r w:rsidRPr="002C002E">
        <w:rPr>
          <w:rFonts w:ascii="Times New Roman" w:eastAsia="Times New Roman" w:hAnsi="Times New Roman" w:cs="Times New Roman"/>
          <w:sz w:val="24"/>
          <w:szCs w:val="24"/>
        </w:rPr>
        <w:t xml:space="preserve">Yang, J.J, Li. G.L., Liu, H.R, Ren, B.B. (2003). Effect of evening rose oil on activities of oxygen free radical </w:t>
      </w:r>
      <w:proofErr w:type="spellStart"/>
      <w:r w:rsidRPr="002C002E">
        <w:rPr>
          <w:rFonts w:ascii="Times New Roman" w:eastAsia="Times New Roman" w:hAnsi="Times New Roman" w:cs="Times New Roman"/>
          <w:sz w:val="24"/>
          <w:szCs w:val="24"/>
        </w:rPr>
        <w:t>scaverging</w:t>
      </w:r>
      <w:proofErr w:type="spellEnd"/>
      <w:r w:rsidRPr="002C002E">
        <w:rPr>
          <w:rFonts w:ascii="Times New Roman" w:eastAsia="Times New Roman" w:hAnsi="Times New Roman" w:cs="Times New Roman"/>
          <w:sz w:val="24"/>
          <w:szCs w:val="24"/>
        </w:rPr>
        <w:t xml:space="preserve">-related enzymes and hepatic morphosis in rats on high lipid diet. J. </w:t>
      </w:r>
      <w:proofErr w:type="spellStart"/>
      <w:r w:rsidRPr="002C002E">
        <w:rPr>
          <w:rFonts w:ascii="Times New Roman" w:eastAsia="Times New Roman" w:hAnsi="Times New Roman" w:cs="Times New Roman"/>
          <w:sz w:val="24"/>
          <w:szCs w:val="24"/>
        </w:rPr>
        <w:t>NingXia</w:t>
      </w:r>
      <w:proofErr w:type="spellEnd"/>
      <w:r w:rsidRPr="002C002E">
        <w:rPr>
          <w:rFonts w:ascii="Times New Roman" w:eastAsia="Times New Roman" w:hAnsi="Times New Roman" w:cs="Times New Roman"/>
          <w:sz w:val="24"/>
          <w:szCs w:val="24"/>
        </w:rPr>
        <w:t xml:space="preserve"> Med Coll.   25:</w:t>
      </w:r>
      <w:r w:rsidRPr="002C002E">
        <w:rPr>
          <w:rFonts w:ascii="Times New Roman" w:eastAsia="Times New Roman" w:hAnsi="Times New Roman" w:cs="Times New Roman"/>
          <w:spacing w:val="3"/>
          <w:sz w:val="24"/>
          <w:szCs w:val="24"/>
        </w:rPr>
        <w:t>244-246.</w:t>
      </w:r>
    </w:p>
    <w:p w14:paraId="4E307F97" w14:textId="77777777" w:rsidR="00BC0DD8" w:rsidRPr="002C002E" w:rsidRDefault="00BC0DD8">
      <w:pPr>
        <w:spacing w:line="240" w:lineRule="auto"/>
        <w:rPr>
          <w:rFonts w:ascii="Times New Roman" w:hAnsi="Times New Roman" w:cs="Times New Roman"/>
          <w:sz w:val="24"/>
          <w:szCs w:val="24"/>
        </w:rPr>
      </w:pPr>
    </w:p>
    <w:sectPr w:rsidR="00BC0DD8" w:rsidRPr="002C002E">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C3120E" w14:textId="77777777" w:rsidR="00D47B1C" w:rsidRDefault="00D47B1C">
      <w:pPr>
        <w:spacing w:after="0" w:line="240" w:lineRule="auto"/>
      </w:pPr>
      <w:r>
        <w:separator/>
      </w:r>
    </w:p>
  </w:endnote>
  <w:endnote w:type="continuationSeparator" w:id="0">
    <w:p w14:paraId="4D456A0C" w14:textId="77777777" w:rsidR="00D47B1C" w:rsidRDefault="00D47B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2BA513" w14:textId="77777777" w:rsidR="00E053B2" w:rsidRDefault="00E053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551B2C" w14:textId="77777777" w:rsidR="00B22461" w:rsidRDefault="00B22461">
    <w:pPr>
      <w:pStyle w:val="Footer"/>
      <w:jc w:val="center"/>
    </w:pPr>
    <w:r>
      <w:fldChar w:fldCharType="begin"/>
    </w:r>
    <w:r>
      <w:instrText xml:space="preserve"> PAGE   \* MERGEFORMAT </w:instrText>
    </w:r>
    <w:r>
      <w:fldChar w:fldCharType="separate"/>
    </w:r>
    <w:r w:rsidR="003F41B0">
      <w:rPr>
        <w:noProof/>
      </w:rPr>
      <w:t>1</w:t>
    </w:r>
    <w:r>
      <w:rPr>
        <w:noProof/>
      </w:rPr>
      <w:fldChar w:fldCharType="end"/>
    </w:r>
  </w:p>
  <w:p w14:paraId="39000807" w14:textId="77777777" w:rsidR="00B22461" w:rsidRDefault="00B224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60623B" w14:textId="77777777" w:rsidR="00E053B2" w:rsidRDefault="00E053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D1781B" w14:textId="77777777" w:rsidR="00D47B1C" w:rsidRDefault="00D47B1C">
      <w:pPr>
        <w:spacing w:after="0" w:line="240" w:lineRule="auto"/>
      </w:pPr>
      <w:r>
        <w:separator/>
      </w:r>
    </w:p>
  </w:footnote>
  <w:footnote w:type="continuationSeparator" w:id="0">
    <w:p w14:paraId="4C92A3C5" w14:textId="77777777" w:rsidR="00D47B1C" w:rsidRDefault="00D47B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A7B9F" w14:textId="01AAC43C" w:rsidR="00E053B2" w:rsidRDefault="00E053B2">
    <w:pPr>
      <w:pStyle w:val="Header"/>
    </w:pPr>
    <w:r>
      <w:rPr>
        <w:noProof/>
      </w:rPr>
      <w:pict w14:anchorId="4BF7EF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773C2" w14:textId="6FB250AA" w:rsidR="00E053B2" w:rsidRDefault="00E053B2">
    <w:pPr>
      <w:pStyle w:val="Header"/>
    </w:pPr>
    <w:r>
      <w:rPr>
        <w:noProof/>
      </w:rPr>
      <w:pict w14:anchorId="61BECC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5AC859" w14:textId="0A5EC86D" w:rsidR="00E053B2" w:rsidRDefault="00E053B2">
    <w:pPr>
      <w:pStyle w:val="Header"/>
    </w:pPr>
    <w:r>
      <w:rPr>
        <w:noProof/>
      </w:rPr>
      <w:pict w14:anchorId="484E99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6D9A1FEC"/>
    <w:lvl w:ilvl="0" w:tplc="0409000F">
      <w:start w:val="1"/>
      <w:numFmt w:val="decimal"/>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1" w15:restartNumberingAfterBreak="0">
    <w:nsid w:val="057C119F"/>
    <w:multiLevelType w:val="multilevel"/>
    <w:tmpl w:val="4F0AA786"/>
    <w:lvl w:ilvl="0">
      <w:start w:val="1"/>
      <w:numFmt w:val="decimal"/>
      <w:lvlText w:val="%1.0"/>
      <w:lvlJc w:val="left"/>
      <w:pPr>
        <w:ind w:left="415" w:hanging="375"/>
      </w:pPr>
      <w:rPr>
        <w:rFonts w:hint="default"/>
      </w:rPr>
    </w:lvl>
    <w:lvl w:ilvl="1">
      <w:start w:val="1"/>
      <w:numFmt w:val="decimal"/>
      <w:lvlText w:val="%1.%2"/>
      <w:lvlJc w:val="left"/>
      <w:pPr>
        <w:ind w:left="1135" w:hanging="375"/>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3280" w:hanging="1080"/>
      </w:pPr>
      <w:rPr>
        <w:rFonts w:hint="default"/>
      </w:rPr>
    </w:lvl>
    <w:lvl w:ilvl="4">
      <w:start w:val="1"/>
      <w:numFmt w:val="decimal"/>
      <w:lvlText w:val="%1.%2.%3.%4.%5"/>
      <w:lvlJc w:val="left"/>
      <w:pPr>
        <w:ind w:left="4000" w:hanging="1080"/>
      </w:pPr>
      <w:rPr>
        <w:rFonts w:hint="default"/>
      </w:rPr>
    </w:lvl>
    <w:lvl w:ilvl="5">
      <w:start w:val="1"/>
      <w:numFmt w:val="decimal"/>
      <w:lvlText w:val="%1.%2.%3.%4.%5.%6"/>
      <w:lvlJc w:val="left"/>
      <w:pPr>
        <w:ind w:left="5080" w:hanging="1440"/>
      </w:pPr>
      <w:rPr>
        <w:rFonts w:hint="default"/>
      </w:rPr>
    </w:lvl>
    <w:lvl w:ilvl="6">
      <w:start w:val="1"/>
      <w:numFmt w:val="decimal"/>
      <w:lvlText w:val="%1.%2.%3.%4.%5.%6.%7"/>
      <w:lvlJc w:val="left"/>
      <w:pPr>
        <w:ind w:left="5800" w:hanging="1440"/>
      </w:pPr>
      <w:rPr>
        <w:rFonts w:hint="default"/>
      </w:rPr>
    </w:lvl>
    <w:lvl w:ilvl="7">
      <w:start w:val="1"/>
      <w:numFmt w:val="decimal"/>
      <w:lvlText w:val="%1.%2.%3.%4.%5.%6.%7.%8"/>
      <w:lvlJc w:val="left"/>
      <w:pPr>
        <w:ind w:left="6880" w:hanging="1800"/>
      </w:pPr>
      <w:rPr>
        <w:rFonts w:hint="default"/>
      </w:rPr>
    </w:lvl>
    <w:lvl w:ilvl="8">
      <w:start w:val="1"/>
      <w:numFmt w:val="decimal"/>
      <w:lvlText w:val="%1.%2.%3.%4.%5.%6.%7.%8.%9"/>
      <w:lvlJc w:val="left"/>
      <w:pPr>
        <w:ind w:left="7960" w:hanging="2160"/>
      </w:pPr>
      <w:rPr>
        <w:rFont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DD8"/>
    <w:rsid w:val="00001B12"/>
    <w:rsid w:val="00003282"/>
    <w:rsid w:val="00050D6E"/>
    <w:rsid w:val="001C03BC"/>
    <w:rsid w:val="001D4793"/>
    <w:rsid w:val="002C002E"/>
    <w:rsid w:val="00370302"/>
    <w:rsid w:val="003F41B0"/>
    <w:rsid w:val="00425D62"/>
    <w:rsid w:val="006031F8"/>
    <w:rsid w:val="0061150B"/>
    <w:rsid w:val="00620552"/>
    <w:rsid w:val="007777AD"/>
    <w:rsid w:val="008A510A"/>
    <w:rsid w:val="009C7870"/>
    <w:rsid w:val="00B22461"/>
    <w:rsid w:val="00B30BB0"/>
    <w:rsid w:val="00BB509B"/>
    <w:rsid w:val="00BC0DD8"/>
    <w:rsid w:val="00BF77AE"/>
    <w:rsid w:val="00C268C8"/>
    <w:rsid w:val="00CD69B1"/>
    <w:rsid w:val="00CF3400"/>
    <w:rsid w:val="00D47B1C"/>
    <w:rsid w:val="00E053B2"/>
    <w:rsid w:val="00E966C8"/>
    <w:rsid w:val="00EB1970"/>
    <w:rsid w:val="00F1572C"/>
    <w:rsid w:val="00FF42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C6EF17E"/>
  <w15:docId w15:val="{A19C32E8-652B-4BA4-AC3F-87F2DF807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qFormat/>
    <w:rPr>
      <w:color w:val="0563C1"/>
      <w:u w:val="single"/>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lement-citation">
    <w:name w:val="element-citation"/>
    <w:basedOn w:val="DefaultParagraphFont"/>
  </w:style>
  <w:style w:type="paragraph" w:customStyle="1" w:styleId="p">
    <w:name w:val="p"/>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lfld-contribauthor">
    <w:name w:val="hlfld-contribauthor"/>
    <w:basedOn w:val="DefaultParagraphFont"/>
  </w:style>
  <w:style w:type="character" w:customStyle="1" w:styleId="nlmgiven-names">
    <w:name w:val="nlm_given-names"/>
    <w:basedOn w:val="DefaultParagraphFont"/>
  </w:style>
  <w:style w:type="character" w:customStyle="1" w:styleId="nlmyear">
    <w:name w:val="nlm_year"/>
    <w:basedOn w:val="DefaultParagraphFont"/>
  </w:style>
  <w:style w:type="character" w:customStyle="1" w:styleId="nlmarticle-title">
    <w:name w:val="nlm_article-title"/>
    <w:basedOn w:val="DefaultParagraphFont"/>
  </w:style>
  <w:style w:type="character" w:customStyle="1" w:styleId="nlmfpage">
    <w:name w:val="nlm_fpage"/>
    <w:basedOn w:val="DefaultParagraphFont"/>
  </w:style>
  <w:style w:type="character" w:customStyle="1" w:styleId="nlmlpage">
    <w:name w:val="nlm_lpage"/>
    <w:basedOn w:val="DefaultParagraphFont"/>
  </w:style>
  <w:style w:type="character" w:customStyle="1" w:styleId="doi">
    <w:name w:val="doi"/>
    <w:basedOn w:val="DefaultParagraphFont"/>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customStyle="1" w:styleId="CommentSubjectChar">
    <w:name w:val="Comment Subject Char"/>
    <w:basedOn w:val="CommentTextChar"/>
    <w:link w:val="CommentSubject"/>
    <w:uiPriority w:val="99"/>
    <w:rPr>
      <w:b/>
      <w:bCs/>
      <w:sz w:val="20"/>
      <w:szCs w:val="20"/>
    </w:rPr>
  </w:style>
  <w:style w:type="paragraph" w:styleId="CommentSubject">
    <w:name w:val="annotation subject"/>
    <w:basedOn w:val="CommentText"/>
    <w:next w:val="CommentText"/>
    <w:link w:val="CommentSubjectChar"/>
    <w:uiPriority w:val="99"/>
    <w:rPr>
      <w:b/>
      <w:bCs/>
    </w:rPr>
  </w:style>
  <w:style w:type="paragraph" w:styleId="BalloonText">
    <w:name w:val="Balloon Text"/>
    <w:basedOn w:val="Normal"/>
    <w:link w:val="BalloonTextChar"/>
    <w:uiPriority w:val="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Pr>
      <w:rFonts w:ascii="Segoe UI" w:hAnsi="Segoe UI" w:cs="Segoe UI"/>
      <w:sz w:val="18"/>
      <w:szCs w:val="18"/>
    </w:rPr>
  </w:style>
  <w:style w:type="character" w:styleId="PlaceholderText">
    <w:name w:val="Placeholder Text"/>
    <w:basedOn w:val="DefaultParagraphFont"/>
    <w:uiPriority w:val="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chart" Target="charts/chart4.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Saponins</c:v>
                </c:pt>
              </c:strCache>
            </c:strRef>
          </c:tx>
          <c:spPr>
            <a:solidFill>
              <a:schemeClr val="accent1"/>
            </a:solidFill>
            <a:ln>
              <a:noFill/>
            </a:ln>
            <a:effectLst/>
          </c:spPr>
          <c:invertIfNegative val="0"/>
          <c:errBars>
            <c:errBarType val="both"/>
            <c:errValType val="stdErr"/>
            <c:noEndCap val="0"/>
          </c:errBars>
          <c:cat>
            <c:strRef>
              <c:f>Sheet1!$A$2:$A$5</c:f>
              <c:strCache>
                <c:ptCount val="3"/>
                <c:pt idx="0">
                  <c:v>AGX</c:v>
                </c:pt>
                <c:pt idx="1">
                  <c:v>ATX</c:v>
                </c:pt>
                <c:pt idx="2">
                  <c:v>AMX</c:v>
                </c:pt>
              </c:strCache>
            </c:strRef>
          </c:cat>
          <c:val>
            <c:numRef>
              <c:f>Sheet1!$B$2:$B$5</c:f>
              <c:numCache>
                <c:formatCode>General</c:formatCode>
                <c:ptCount val="4"/>
                <c:pt idx="0">
                  <c:v>2.71</c:v>
                </c:pt>
                <c:pt idx="1">
                  <c:v>2.5299999999999998</c:v>
                </c:pt>
                <c:pt idx="2">
                  <c:v>2.48</c:v>
                </c:pt>
              </c:numCache>
            </c:numRef>
          </c:val>
          <c:extLst>
            <c:ext xmlns:c16="http://schemas.microsoft.com/office/drawing/2014/chart" uri="{C3380CC4-5D6E-409C-BE32-E72D297353CC}">
              <c16:uniqueId val="{00000000-E6C8-4411-9892-A9F56D18B5D0}"/>
            </c:ext>
          </c:extLst>
        </c:ser>
        <c:ser>
          <c:idx val="1"/>
          <c:order val="1"/>
          <c:tx>
            <c:strRef>
              <c:f>Sheet1!$C$1</c:f>
              <c:strCache>
                <c:ptCount val="1"/>
                <c:pt idx="0">
                  <c:v>Flavonoids</c:v>
                </c:pt>
              </c:strCache>
            </c:strRef>
          </c:tx>
          <c:spPr>
            <a:solidFill>
              <a:schemeClr val="accent2"/>
            </a:solidFill>
            <a:ln>
              <a:noFill/>
            </a:ln>
            <a:effectLst/>
          </c:spPr>
          <c:invertIfNegative val="0"/>
          <c:errBars>
            <c:errBarType val="both"/>
            <c:errValType val="stdErr"/>
            <c:noEndCap val="0"/>
          </c:errBars>
          <c:cat>
            <c:strRef>
              <c:f>Sheet1!$A$2:$A$5</c:f>
              <c:strCache>
                <c:ptCount val="3"/>
                <c:pt idx="0">
                  <c:v>AGX</c:v>
                </c:pt>
                <c:pt idx="1">
                  <c:v>ATX</c:v>
                </c:pt>
                <c:pt idx="2">
                  <c:v>AMX</c:v>
                </c:pt>
              </c:strCache>
            </c:strRef>
          </c:cat>
          <c:val>
            <c:numRef>
              <c:f>Sheet1!$C$2:$C$5</c:f>
              <c:numCache>
                <c:formatCode>General</c:formatCode>
                <c:ptCount val="4"/>
                <c:pt idx="0">
                  <c:v>11.84</c:v>
                </c:pt>
                <c:pt idx="1">
                  <c:v>10.68</c:v>
                </c:pt>
                <c:pt idx="2">
                  <c:v>14.33</c:v>
                </c:pt>
              </c:numCache>
            </c:numRef>
          </c:val>
          <c:extLst>
            <c:ext xmlns:c16="http://schemas.microsoft.com/office/drawing/2014/chart" uri="{C3380CC4-5D6E-409C-BE32-E72D297353CC}">
              <c16:uniqueId val="{00000001-E6C8-4411-9892-A9F56D18B5D0}"/>
            </c:ext>
          </c:extLst>
        </c:ser>
        <c:ser>
          <c:idx val="2"/>
          <c:order val="2"/>
          <c:tx>
            <c:strRef>
              <c:f>Sheet1!$D$1</c:f>
              <c:strCache>
                <c:ptCount val="1"/>
                <c:pt idx="0">
                  <c:v>Terpenoids</c:v>
                </c:pt>
              </c:strCache>
            </c:strRef>
          </c:tx>
          <c:spPr>
            <a:solidFill>
              <a:schemeClr val="accent3"/>
            </a:solidFill>
            <a:ln>
              <a:noFill/>
            </a:ln>
            <a:effectLst/>
          </c:spPr>
          <c:invertIfNegative val="0"/>
          <c:errBars>
            <c:errBarType val="both"/>
            <c:errValType val="stdErr"/>
            <c:noEndCap val="0"/>
          </c:errBars>
          <c:cat>
            <c:strRef>
              <c:f>Sheet1!$A$2:$A$5</c:f>
              <c:strCache>
                <c:ptCount val="3"/>
                <c:pt idx="0">
                  <c:v>AGX</c:v>
                </c:pt>
                <c:pt idx="1">
                  <c:v>ATX</c:v>
                </c:pt>
                <c:pt idx="2">
                  <c:v>AMX</c:v>
                </c:pt>
              </c:strCache>
            </c:strRef>
          </c:cat>
          <c:val>
            <c:numRef>
              <c:f>Sheet1!$D$2:$D$5</c:f>
              <c:numCache>
                <c:formatCode>General</c:formatCode>
                <c:ptCount val="4"/>
                <c:pt idx="0">
                  <c:v>5.87</c:v>
                </c:pt>
                <c:pt idx="1">
                  <c:v>5.36</c:v>
                </c:pt>
                <c:pt idx="2">
                  <c:v>7.3</c:v>
                </c:pt>
              </c:numCache>
            </c:numRef>
          </c:val>
          <c:extLst>
            <c:ext xmlns:c16="http://schemas.microsoft.com/office/drawing/2014/chart" uri="{C3380CC4-5D6E-409C-BE32-E72D297353CC}">
              <c16:uniqueId val="{00000002-E6C8-4411-9892-A9F56D18B5D0}"/>
            </c:ext>
          </c:extLst>
        </c:ser>
        <c:ser>
          <c:idx val="3"/>
          <c:order val="3"/>
          <c:tx>
            <c:strRef>
              <c:f>Sheet1!$E$1</c:f>
              <c:strCache>
                <c:ptCount val="1"/>
                <c:pt idx="0">
                  <c:v>Tannins</c:v>
                </c:pt>
              </c:strCache>
            </c:strRef>
          </c:tx>
          <c:spPr>
            <a:solidFill>
              <a:schemeClr val="accent4"/>
            </a:solidFill>
            <a:ln>
              <a:noFill/>
            </a:ln>
            <a:effectLst/>
          </c:spPr>
          <c:invertIfNegative val="0"/>
          <c:errBars>
            <c:errBarType val="both"/>
            <c:errValType val="stdErr"/>
            <c:noEndCap val="0"/>
          </c:errBars>
          <c:cat>
            <c:strRef>
              <c:f>Sheet1!$A$2:$A$5</c:f>
              <c:strCache>
                <c:ptCount val="3"/>
                <c:pt idx="0">
                  <c:v>AGX</c:v>
                </c:pt>
                <c:pt idx="1">
                  <c:v>ATX</c:v>
                </c:pt>
                <c:pt idx="2">
                  <c:v>AMX</c:v>
                </c:pt>
              </c:strCache>
            </c:strRef>
          </c:cat>
          <c:val>
            <c:numRef>
              <c:f>Sheet1!$E$2:$E$5</c:f>
              <c:numCache>
                <c:formatCode>General</c:formatCode>
                <c:ptCount val="4"/>
                <c:pt idx="0">
                  <c:v>4.84</c:v>
                </c:pt>
                <c:pt idx="1">
                  <c:v>5.29</c:v>
                </c:pt>
                <c:pt idx="2">
                  <c:v>5.46</c:v>
                </c:pt>
              </c:numCache>
            </c:numRef>
          </c:val>
          <c:extLst>
            <c:ext xmlns:c16="http://schemas.microsoft.com/office/drawing/2014/chart" uri="{C3380CC4-5D6E-409C-BE32-E72D297353CC}">
              <c16:uniqueId val="{00000003-E6C8-4411-9892-A9F56D18B5D0}"/>
            </c:ext>
          </c:extLst>
        </c:ser>
        <c:ser>
          <c:idx val="4"/>
          <c:order val="4"/>
          <c:tx>
            <c:strRef>
              <c:f>Sheet1!$F$1</c:f>
              <c:strCache>
                <c:ptCount val="1"/>
                <c:pt idx="0">
                  <c:v>Alkaloids</c:v>
                </c:pt>
              </c:strCache>
            </c:strRef>
          </c:tx>
          <c:spPr>
            <a:solidFill>
              <a:schemeClr val="accent5"/>
            </a:solidFill>
            <a:ln>
              <a:noFill/>
            </a:ln>
            <a:effectLst/>
          </c:spPr>
          <c:invertIfNegative val="0"/>
          <c:errBars>
            <c:errBarType val="both"/>
            <c:errValType val="stdErr"/>
            <c:noEndCap val="0"/>
          </c:errBars>
          <c:cat>
            <c:strRef>
              <c:f>Sheet1!$A$2:$A$5</c:f>
              <c:strCache>
                <c:ptCount val="3"/>
                <c:pt idx="0">
                  <c:v>AGX</c:v>
                </c:pt>
                <c:pt idx="1">
                  <c:v>ATX</c:v>
                </c:pt>
                <c:pt idx="2">
                  <c:v>AMX</c:v>
                </c:pt>
              </c:strCache>
            </c:strRef>
          </c:cat>
          <c:val>
            <c:numRef>
              <c:f>Sheet1!$F$2:$F$5</c:f>
              <c:numCache>
                <c:formatCode>General</c:formatCode>
                <c:ptCount val="4"/>
                <c:pt idx="0">
                  <c:v>7.47</c:v>
                </c:pt>
                <c:pt idx="1">
                  <c:v>10.17</c:v>
                </c:pt>
                <c:pt idx="2">
                  <c:v>6.84</c:v>
                </c:pt>
              </c:numCache>
            </c:numRef>
          </c:val>
          <c:extLst>
            <c:ext xmlns:c16="http://schemas.microsoft.com/office/drawing/2014/chart" uri="{C3380CC4-5D6E-409C-BE32-E72D297353CC}">
              <c16:uniqueId val="{00000004-E6C8-4411-9892-A9F56D18B5D0}"/>
            </c:ext>
          </c:extLst>
        </c:ser>
        <c:ser>
          <c:idx val="5"/>
          <c:order val="5"/>
          <c:tx>
            <c:strRef>
              <c:f>Sheet1!$G$1</c:f>
              <c:strCache>
                <c:ptCount val="1"/>
                <c:pt idx="0">
                  <c:v>Phenolics</c:v>
                </c:pt>
              </c:strCache>
            </c:strRef>
          </c:tx>
          <c:spPr>
            <a:solidFill>
              <a:schemeClr val="accent6"/>
            </a:solidFill>
            <a:ln>
              <a:noFill/>
            </a:ln>
            <a:effectLst/>
          </c:spPr>
          <c:invertIfNegative val="0"/>
          <c:errBars>
            <c:errBarType val="both"/>
            <c:errValType val="stdErr"/>
            <c:noEndCap val="0"/>
          </c:errBars>
          <c:cat>
            <c:strRef>
              <c:f>Sheet1!$A$2:$A$5</c:f>
              <c:strCache>
                <c:ptCount val="3"/>
                <c:pt idx="0">
                  <c:v>AGX</c:v>
                </c:pt>
                <c:pt idx="1">
                  <c:v>ATX</c:v>
                </c:pt>
                <c:pt idx="2">
                  <c:v>AMX</c:v>
                </c:pt>
              </c:strCache>
            </c:strRef>
          </c:cat>
          <c:val>
            <c:numRef>
              <c:f>Sheet1!$G$2:$G$5</c:f>
              <c:numCache>
                <c:formatCode>General</c:formatCode>
                <c:ptCount val="4"/>
                <c:pt idx="0">
                  <c:v>23.26</c:v>
                </c:pt>
                <c:pt idx="1">
                  <c:v>20.93</c:v>
                </c:pt>
                <c:pt idx="2">
                  <c:v>26.06</c:v>
                </c:pt>
              </c:numCache>
            </c:numRef>
          </c:val>
          <c:extLst>
            <c:ext xmlns:c16="http://schemas.microsoft.com/office/drawing/2014/chart" uri="{C3380CC4-5D6E-409C-BE32-E72D297353CC}">
              <c16:uniqueId val="{00000005-E6C8-4411-9892-A9F56D18B5D0}"/>
            </c:ext>
          </c:extLst>
        </c:ser>
        <c:ser>
          <c:idx val="6"/>
          <c:order val="6"/>
          <c:tx>
            <c:strRef>
              <c:f>Sheet1!$H$1</c:f>
              <c:strCache>
                <c:ptCount val="1"/>
                <c:pt idx="0">
                  <c:v>Steroids</c:v>
                </c:pt>
              </c:strCache>
            </c:strRef>
          </c:tx>
          <c:spPr>
            <a:solidFill>
              <a:schemeClr val="accent1">
                <a:lumMod val="60000"/>
              </a:schemeClr>
            </a:solidFill>
            <a:ln>
              <a:noFill/>
            </a:ln>
            <a:effectLst/>
          </c:spPr>
          <c:invertIfNegative val="0"/>
          <c:errBars>
            <c:errBarType val="both"/>
            <c:errValType val="stdErr"/>
            <c:noEndCap val="0"/>
          </c:errBars>
          <c:cat>
            <c:strRef>
              <c:f>Sheet1!$A$2:$A$5</c:f>
              <c:strCache>
                <c:ptCount val="3"/>
                <c:pt idx="0">
                  <c:v>AGX</c:v>
                </c:pt>
                <c:pt idx="1">
                  <c:v>ATX</c:v>
                </c:pt>
                <c:pt idx="2">
                  <c:v>AMX</c:v>
                </c:pt>
              </c:strCache>
            </c:strRef>
          </c:cat>
          <c:val>
            <c:numRef>
              <c:f>Sheet1!$H$2:$H$5</c:f>
              <c:numCache>
                <c:formatCode>General</c:formatCode>
                <c:ptCount val="4"/>
                <c:pt idx="0">
                  <c:v>3.36</c:v>
                </c:pt>
                <c:pt idx="1">
                  <c:v>4.3099999999999996</c:v>
                </c:pt>
                <c:pt idx="2">
                  <c:v>2.02</c:v>
                </c:pt>
              </c:numCache>
            </c:numRef>
          </c:val>
          <c:extLst>
            <c:ext xmlns:c16="http://schemas.microsoft.com/office/drawing/2014/chart" uri="{C3380CC4-5D6E-409C-BE32-E72D297353CC}">
              <c16:uniqueId val="{00000006-E6C8-4411-9892-A9F56D18B5D0}"/>
            </c:ext>
          </c:extLst>
        </c:ser>
        <c:ser>
          <c:idx val="7"/>
          <c:order val="7"/>
          <c:tx>
            <c:strRef>
              <c:f>Sheet1!$I$1</c:f>
              <c:strCache>
                <c:ptCount val="1"/>
                <c:pt idx="0">
                  <c:v>Cardiac glycosides</c:v>
                </c:pt>
              </c:strCache>
            </c:strRef>
          </c:tx>
          <c:spPr>
            <a:solidFill>
              <a:schemeClr val="accent2">
                <a:lumMod val="60000"/>
              </a:schemeClr>
            </a:solidFill>
            <a:ln>
              <a:noFill/>
            </a:ln>
            <a:effectLst/>
          </c:spPr>
          <c:invertIfNegative val="0"/>
          <c:errBars>
            <c:errBarType val="both"/>
            <c:errValType val="stdErr"/>
            <c:noEndCap val="0"/>
          </c:errBars>
          <c:cat>
            <c:strRef>
              <c:f>Sheet1!$A$2:$A$5</c:f>
              <c:strCache>
                <c:ptCount val="3"/>
                <c:pt idx="0">
                  <c:v>AGX</c:v>
                </c:pt>
                <c:pt idx="1">
                  <c:v>ATX</c:v>
                </c:pt>
                <c:pt idx="2">
                  <c:v>AMX</c:v>
                </c:pt>
              </c:strCache>
            </c:strRef>
          </c:cat>
          <c:val>
            <c:numRef>
              <c:f>Sheet1!$I$2:$I$5</c:f>
              <c:numCache>
                <c:formatCode>General</c:formatCode>
                <c:ptCount val="4"/>
                <c:pt idx="0">
                  <c:v>2.37</c:v>
                </c:pt>
                <c:pt idx="1">
                  <c:v>3.83</c:v>
                </c:pt>
                <c:pt idx="2">
                  <c:v>3.56</c:v>
                </c:pt>
              </c:numCache>
            </c:numRef>
          </c:val>
          <c:extLst>
            <c:ext xmlns:c16="http://schemas.microsoft.com/office/drawing/2014/chart" uri="{C3380CC4-5D6E-409C-BE32-E72D297353CC}">
              <c16:uniqueId val="{00000007-E6C8-4411-9892-A9F56D18B5D0}"/>
            </c:ext>
          </c:extLst>
        </c:ser>
        <c:dLbls>
          <c:showLegendKey val="0"/>
          <c:showVal val="0"/>
          <c:showCatName val="0"/>
          <c:showSerName val="0"/>
          <c:showPercent val="0"/>
          <c:showBubbleSize val="0"/>
        </c:dLbls>
        <c:gapWidth val="219"/>
        <c:overlap val="-27"/>
        <c:axId val="271133456"/>
        <c:axId val="271135024"/>
      </c:barChart>
      <c:catAx>
        <c:axId val="271133456"/>
        <c:scaling>
          <c:orientation val="minMax"/>
        </c:scaling>
        <c:delete val="0"/>
        <c:axPos val="b"/>
        <c:title>
          <c:tx>
            <c:rich>
              <a:bodyPr/>
              <a:lstStyle/>
              <a:p>
                <a:pPr>
                  <a:defRPr lang="en-US"/>
                </a:pPr>
                <a:r>
                  <a:rPr lang="en-US"/>
                  <a:t>Samples</a:t>
                </a:r>
                <a:r>
                  <a:rPr lang="en-US" baseline="0"/>
                  <a:t> of extarcts</a:t>
                </a:r>
                <a:endParaRPr lang="en-US"/>
              </a:p>
            </c:rich>
          </c:tx>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1" i="0" u="none" strike="noStrike" kern="1200" baseline="0">
                <a:solidFill>
                  <a:sysClr val="windowText" lastClr="000000"/>
                </a:solidFill>
                <a:latin typeface="+mn-lt"/>
                <a:ea typeface="+mn-ea"/>
                <a:cs typeface="+mn-cs"/>
              </a:defRPr>
            </a:pPr>
            <a:endParaRPr lang="en-US"/>
          </a:p>
        </c:txPr>
        <c:crossAx val="271135024"/>
        <c:crosses val="autoZero"/>
        <c:auto val="1"/>
        <c:lblAlgn val="ctr"/>
        <c:lblOffset val="100"/>
        <c:noMultiLvlLbl val="0"/>
      </c:catAx>
      <c:valAx>
        <c:axId val="271135024"/>
        <c:scaling>
          <c:orientation val="minMax"/>
        </c:scaling>
        <c:delete val="0"/>
        <c:axPos val="l"/>
        <c:title>
          <c:tx>
            <c:rich>
              <a:bodyPr/>
              <a:lstStyle/>
              <a:p>
                <a:pPr>
                  <a:defRPr lang="en-US"/>
                </a:pPr>
                <a:r>
                  <a:rPr lang="en-US"/>
                  <a:t>(</a:t>
                </a:r>
                <a:r>
                  <a:rPr lang="en-US">
                    <a:solidFill>
                      <a:sysClr val="windowText" lastClr="000000"/>
                    </a:solidFill>
                  </a:rPr>
                  <a:t>Concentration (mg/100g</a:t>
                </a:r>
                <a:r>
                  <a:rPr lang="en-US"/>
                  <a:t>)</a:t>
                </a:r>
              </a:p>
            </c:rich>
          </c:tx>
          <c:overlay val="0"/>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mn-lt"/>
                <a:ea typeface="+mn-ea"/>
                <a:cs typeface="+mn-cs"/>
              </a:defRPr>
            </a:pPr>
            <a:endParaRPr lang="en-US"/>
          </a:p>
        </c:txPr>
        <c:crossAx val="271133456"/>
        <c:crosses val="autoZero"/>
        <c:crossBetween val="between"/>
      </c:valAx>
      <c:spPr>
        <a:noFill/>
        <a:ln>
          <a:noFill/>
        </a:ln>
        <a:effectLst/>
      </c:spPr>
    </c:plotArea>
    <c:legend>
      <c:legendPos val="b"/>
      <c:layout>
        <c:manualLayout>
          <c:xMode val="edge"/>
          <c:yMode val="edge"/>
          <c:x val="5.7051618547681593E-2"/>
          <c:y val="0.87632800512482134"/>
          <c:w val="0.88821157771945158"/>
          <c:h val="9.9862609424744453E-2"/>
        </c:manualLayout>
      </c:layout>
      <c:overlay val="0"/>
      <c:spPr>
        <a:noFill/>
        <a:ln>
          <a:noFill/>
        </a:ln>
        <a:effectLst/>
      </c:spPr>
      <c:txPr>
        <a:bodyPr rot="0" spcFirstLastPara="1" vertOverflow="ellipsis" vert="horz" wrap="square" anchor="ctr" anchorCtr="1"/>
        <a:lstStyle/>
        <a:p>
          <a:pPr>
            <a:defRPr lang="en-US"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ysClr val="windowText" lastClr="000000"/>
                </a:solidFill>
                <a:latin typeface="+mn-lt"/>
                <a:ea typeface="+mn-ea"/>
                <a:cs typeface="+mn-cs"/>
              </a:defRPr>
            </a:pPr>
            <a:r>
              <a:rPr lang="en-US" baseline="0">
                <a:solidFill>
                  <a:sysClr val="windowText" lastClr="000000"/>
                </a:solidFill>
                <a:latin typeface="Times New Roman" panose="02020603050405020304" pitchFamily="18" charset="0"/>
                <a:cs typeface="Times New Roman" panose="02020603050405020304" pitchFamily="18" charset="0"/>
              </a:rPr>
              <a:t>DPPH Activity of the different Extracts at Different Concentration</a:t>
            </a:r>
            <a:endParaRPr lang="en-US">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Sheet1!$B$1</c:f>
              <c:strCache>
                <c:ptCount val="1"/>
                <c:pt idx="0">
                  <c:v>50 (µg/ml)</c:v>
                </c:pt>
              </c:strCache>
            </c:strRef>
          </c:tx>
          <c:spPr>
            <a:solidFill>
              <a:schemeClr val="accent1"/>
            </a:solidFill>
            <a:ln>
              <a:noFill/>
            </a:ln>
            <a:effectLst/>
          </c:spPr>
          <c:invertIfNegative val="0"/>
          <c:errBars>
            <c:errBarType val="both"/>
            <c:errValType val="stdErr"/>
            <c:noEndCap val="0"/>
          </c:errBars>
          <c:cat>
            <c:strRef>
              <c:f>Sheet1!$A$2:$A$5</c:f>
              <c:strCache>
                <c:ptCount val="4"/>
                <c:pt idx="0">
                  <c:v>CONTROL</c:v>
                </c:pt>
                <c:pt idx="1">
                  <c:v>AGX</c:v>
                </c:pt>
                <c:pt idx="2">
                  <c:v>ATX</c:v>
                </c:pt>
                <c:pt idx="3">
                  <c:v>AMX</c:v>
                </c:pt>
              </c:strCache>
            </c:strRef>
          </c:cat>
          <c:val>
            <c:numRef>
              <c:f>Sheet1!$B$2:$B$5</c:f>
              <c:numCache>
                <c:formatCode>General</c:formatCode>
                <c:ptCount val="4"/>
                <c:pt idx="0">
                  <c:v>41.07</c:v>
                </c:pt>
                <c:pt idx="1">
                  <c:v>49.26</c:v>
                </c:pt>
                <c:pt idx="2">
                  <c:v>44.64</c:v>
                </c:pt>
                <c:pt idx="3">
                  <c:v>56.61</c:v>
                </c:pt>
              </c:numCache>
            </c:numRef>
          </c:val>
          <c:extLst>
            <c:ext xmlns:c16="http://schemas.microsoft.com/office/drawing/2014/chart" uri="{C3380CC4-5D6E-409C-BE32-E72D297353CC}">
              <c16:uniqueId val="{00000000-4163-422A-8424-D5A266556AC0}"/>
            </c:ext>
          </c:extLst>
        </c:ser>
        <c:ser>
          <c:idx val="1"/>
          <c:order val="1"/>
          <c:tx>
            <c:strRef>
              <c:f>Sheet1!$C$1</c:f>
              <c:strCache>
                <c:ptCount val="1"/>
                <c:pt idx="0">
                  <c:v>100 (µg/ml)2</c:v>
                </c:pt>
              </c:strCache>
            </c:strRef>
          </c:tx>
          <c:spPr>
            <a:solidFill>
              <a:schemeClr val="accent2"/>
            </a:solidFill>
            <a:ln>
              <a:noFill/>
            </a:ln>
            <a:effectLst/>
          </c:spPr>
          <c:invertIfNegative val="0"/>
          <c:errBars>
            <c:errBarType val="both"/>
            <c:errValType val="stdErr"/>
            <c:noEndCap val="0"/>
          </c:errBars>
          <c:cat>
            <c:strRef>
              <c:f>Sheet1!$A$2:$A$5</c:f>
              <c:strCache>
                <c:ptCount val="4"/>
                <c:pt idx="0">
                  <c:v>CONTROL</c:v>
                </c:pt>
                <c:pt idx="1">
                  <c:v>AGX</c:v>
                </c:pt>
                <c:pt idx="2">
                  <c:v>ATX</c:v>
                </c:pt>
                <c:pt idx="3">
                  <c:v>AMX</c:v>
                </c:pt>
              </c:strCache>
            </c:strRef>
          </c:cat>
          <c:val>
            <c:numRef>
              <c:f>Sheet1!$C$2:$C$5</c:f>
              <c:numCache>
                <c:formatCode>General</c:formatCode>
                <c:ptCount val="4"/>
                <c:pt idx="0">
                  <c:v>47.24</c:v>
                </c:pt>
                <c:pt idx="1">
                  <c:v>66.38</c:v>
                </c:pt>
                <c:pt idx="2">
                  <c:v>60.06</c:v>
                </c:pt>
                <c:pt idx="3">
                  <c:v>71.27</c:v>
                </c:pt>
              </c:numCache>
            </c:numRef>
          </c:val>
          <c:extLst>
            <c:ext xmlns:c16="http://schemas.microsoft.com/office/drawing/2014/chart" uri="{C3380CC4-5D6E-409C-BE32-E72D297353CC}">
              <c16:uniqueId val="{00000001-4163-422A-8424-D5A266556AC0}"/>
            </c:ext>
          </c:extLst>
        </c:ser>
        <c:ser>
          <c:idx val="2"/>
          <c:order val="2"/>
          <c:tx>
            <c:strRef>
              <c:f>Sheet1!$D$1</c:f>
              <c:strCache>
                <c:ptCount val="1"/>
                <c:pt idx="0">
                  <c:v>200 (µg/ml)</c:v>
                </c:pt>
              </c:strCache>
            </c:strRef>
          </c:tx>
          <c:spPr>
            <a:solidFill>
              <a:schemeClr val="accent3"/>
            </a:solidFill>
            <a:ln>
              <a:noFill/>
            </a:ln>
            <a:effectLst/>
          </c:spPr>
          <c:invertIfNegative val="0"/>
          <c:errBars>
            <c:errBarType val="both"/>
            <c:errValType val="stdErr"/>
            <c:noEndCap val="0"/>
          </c:errBars>
          <c:cat>
            <c:strRef>
              <c:f>Sheet1!$A$2:$A$5</c:f>
              <c:strCache>
                <c:ptCount val="4"/>
                <c:pt idx="0">
                  <c:v>CONTROL</c:v>
                </c:pt>
                <c:pt idx="1">
                  <c:v>AGX</c:v>
                </c:pt>
                <c:pt idx="2">
                  <c:v>ATX</c:v>
                </c:pt>
                <c:pt idx="3">
                  <c:v>AMX</c:v>
                </c:pt>
              </c:strCache>
            </c:strRef>
          </c:cat>
          <c:val>
            <c:numRef>
              <c:f>Sheet1!$D$2:$D$5</c:f>
              <c:numCache>
                <c:formatCode>General</c:formatCode>
                <c:ptCount val="4"/>
                <c:pt idx="0">
                  <c:v>75.349999999999994</c:v>
                </c:pt>
                <c:pt idx="1">
                  <c:v>80.790000000000006</c:v>
                </c:pt>
                <c:pt idx="2">
                  <c:v>77.599999999999994</c:v>
                </c:pt>
                <c:pt idx="3">
                  <c:v>85.54</c:v>
                </c:pt>
              </c:numCache>
            </c:numRef>
          </c:val>
          <c:extLst>
            <c:ext xmlns:c16="http://schemas.microsoft.com/office/drawing/2014/chart" uri="{C3380CC4-5D6E-409C-BE32-E72D297353CC}">
              <c16:uniqueId val="{00000002-4163-422A-8424-D5A266556AC0}"/>
            </c:ext>
          </c:extLst>
        </c:ser>
        <c:ser>
          <c:idx val="3"/>
          <c:order val="3"/>
          <c:tx>
            <c:strRef>
              <c:f>Sheet1!$E$1</c:f>
              <c:strCache>
                <c:ptCount val="1"/>
                <c:pt idx="0">
                  <c:v>400 (µg/ml)</c:v>
                </c:pt>
              </c:strCache>
            </c:strRef>
          </c:tx>
          <c:spPr>
            <a:solidFill>
              <a:schemeClr val="accent4"/>
            </a:solidFill>
            <a:ln>
              <a:noFill/>
            </a:ln>
            <a:effectLst/>
          </c:spPr>
          <c:invertIfNegative val="0"/>
          <c:errBars>
            <c:errBarType val="both"/>
            <c:errValType val="stdErr"/>
            <c:noEndCap val="0"/>
          </c:errBars>
          <c:cat>
            <c:strRef>
              <c:f>Sheet1!$A$2:$A$5</c:f>
              <c:strCache>
                <c:ptCount val="4"/>
                <c:pt idx="0">
                  <c:v>CONTROL</c:v>
                </c:pt>
                <c:pt idx="1">
                  <c:v>AGX</c:v>
                </c:pt>
                <c:pt idx="2">
                  <c:v>ATX</c:v>
                </c:pt>
                <c:pt idx="3">
                  <c:v>AMX</c:v>
                </c:pt>
              </c:strCache>
            </c:strRef>
          </c:cat>
          <c:val>
            <c:numRef>
              <c:f>Sheet1!$E$2:$E$5</c:f>
              <c:numCache>
                <c:formatCode>General</c:formatCode>
                <c:ptCount val="4"/>
                <c:pt idx="0">
                  <c:v>82.33</c:v>
                </c:pt>
                <c:pt idx="1">
                  <c:v>87.14</c:v>
                </c:pt>
                <c:pt idx="2">
                  <c:v>84.65</c:v>
                </c:pt>
                <c:pt idx="3">
                  <c:v>88.02</c:v>
                </c:pt>
              </c:numCache>
            </c:numRef>
          </c:val>
          <c:extLst>
            <c:ext xmlns:c16="http://schemas.microsoft.com/office/drawing/2014/chart" uri="{C3380CC4-5D6E-409C-BE32-E72D297353CC}">
              <c16:uniqueId val="{00000003-4163-422A-8424-D5A266556AC0}"/>
            </c:ext>
          </c:extLst>
        </c:ser>
        <c:dLbls>
          <c:showLegendKey val="0"/>
          <c:showVal val="0"/>
          <c:showCatName val="0"/>
          <c:showSerName val="0"/>
          <c:showPercent val="0"/>
          <c:showBubbleSize val="0"/>
        </c:dLbls>
        <c:gapWidth val="219"/>
        <c:overlap val="-27"/>
        <c:axId val="271137768"/>
        <c:axId val="271138160"/>
      </c:barChart>
      <c:catAx>
        <c:axId val="271137768"/>
        <c:scaling>
          <c:orientation val="minMax"/>
        </c:scaling>
        <c:delete val="0"/>
        <c:axPos val="b"/>
        <c:title>
          <c:tx>
            <c:rich>
              <a:bodyPr rot="0" spcFirstLastPara="1" vertOverflow="ellipsis" vert="horz" wrap="square" anchor="ctr" anchorCtr="1"/>
              <a:lstStyle/>
              <a:p>
                <a:pPr>
                  <a:defRPr lang="en-US"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solidFill>
                      <a:sysClr val="windowText" lastClr="000000"/>
                    </a:solidFill>
                    <a:latin typeface="Times New Roman" panose="02020603050405020304" pitchFamily="18" charset="0"/>
                    <a:cs typeface="Times New Roman" panose="02020603050405020304" pitchFamily="18" charset="0"/>
                  </a:rPr>
                  <a:t>Samples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71138160"/>
        <c:crosses val="autoZero"/>
        <c:auto val="1"/>
        <c:lblAlgn val="ctr"/>
        <c:lblOffset val="100"/>
        <c:noMultiLvlLbl val="0"/>
      </c:catAx>
      <c:valAx>
        <c:axId val="271138160"/>
        <c:scaling>
          <c:orientation val="minMax"/>
        </c:scaling>
        <c:delete val="0"/>
        <c:axPos val="l"/>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latin typeface="Times New Roman" panose="02020603050405020304" pitchFamily="18" charset="0"/>
                    <a:cs typeface="Times New Roman" panose="02020603050405020304" pitchFamily="18" charset="0"/>
                  </a:rPr>
                  <a:t>(Percentage Activity</a:t>
                </a:r>
                <a:r>
                  <a:rPr lang="en-US" sz="1000" b="1" i="0" u="none" strike="noStrike" baseline="0">
                    <a:effectLst/>
                    <a:latin typeface="Times New Roman" panose="02020603050405020304" pitchFamily="18" charset="0"/>
                    <a:cs typeface="Times New Roman" panose="02020603050405020304" pitchFamily="18" charset="0"/>
                  </a:rPr>
                  <a:t>)</a:t>
                </a:r>
                <a:r>
                  <a:rPr lang="en-US" baseline="0">
                    <a:latin typeface="Times New Roman" panose="02020603050405020304" pitchFamily="18" charset="0"/>
                    <a:cs typeface="Times New Roman" panose="02020603050405020304" pitchFamily="18" charset="0"/>
                  </a:rPr>
                  <a:t> </a:t>
                </a:r>
                <a:endParaRPr lang="en-US">
                  <a:latin typeface="Times New Roman" panose="02020603050405020304" pitchFamily="18" charset="0"/>
                  <a:cs typeface="Times New Roman" panose="02020603050405020304" pitchFamily="18" charset="0"/>
                </a:endParaRPr>
              </a:p>
            </c:rich>
          </c:tx>
          <c:layout>
            <c:manualLayout>
              <c:xMode val="edge"/>
              <c:yMode val="edge"/>
              <c:x val="2.0833333333333367E-2"/>
              <c:y val="0.27585614298212735"/>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mn-lt"/>
                <a:ea typeface="+mn-ea"/>
                <a:cs typeface="+mn-cs"/>
              </a:defRPr>
            </a:pPr>
            <a:endParaRPr lang="en-US"/>
          </a:p>
        </c:txPr>
        <c:crossAx val="271137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b="1" i="0" u="none" strike="noStrike" baseline="0">
                <a:solidFill>
                  <a:sysClr val="windowText" lastClr="000000"/>
                </a:solidFill>
                <a:effectLst/>
                <a:latin typeface="Times New Roman" panose="02020603050405020304" pitchFamily="18" charset="0"/>
                <a:cs typeface="Times New Roman" panose="02020603050405020304" pitchFamily="18" charset="0"/>
              </a:rPr>
              <a:t>Percentage FRAP Activities of the Crude Extracts at Different Concentrations</a:t>
            </a:r>
            <a:endParaRPr lang="en-US" sz="11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Sheet1!$B$1</c:f>
              <c:strCache>
                <c:ptCount val="1"/>
                <c:pt idx="0">
                  <c:v>50 (µg/ml)</c:v>
                </c:pt>
              </c:strCache>
            </c:strRef>
          </c:tx>
          <c:spPr>
            <a:solidFill>
              <a:schemeClr val="accent1"/>
            </a:solidFill>
            <a:ln>
              <a:noFill/>
            </a:ln>
            <a:effectLst/>
          </c:spPr>
          <c:invertIfNegative val="0"/>
          <c:errBars>
            <c:errBarType val="both"/>
            <c:errValType val="stdErr"/>
            <c:noEndCap val="0"/>
          </c:errBars>
          <c:cat>
            <c:strRef>
              <c:f>Sheet1!$A$2:$A$5</c:f>
              <c:strCache>
                <c:ptCount val="4"/>
                <c:pt idx="0">
                  <c:v>CONTROL</c:v>
                </c:pt>
                <c:pt idx="1">
                  <c:v>AGX</c:v>
                </c:pt>
                <c:pt idx="2">
                  <c:v>ATX</c:v>
                </c:pt>
                <c:pt idx="3">
                  <c:v>AMX</c:v>
                </c:pt>
              </c:strCache>
            </c:strRef>
          </c:cat>
          <c:val>
            <c:numRef>
              <c:f>Sheet1!$B$2:$B$5</c:f>
              <c:numCache>
                <c:formatCode>General</c:formatCode>
                <c:ptCount val="4"/>
                <c:pt idx="0">
                  <c:v>18.25</c:v>
                </c:pt>
                <c:pt idx="1">
                  <c:v>73.39</c:v>
                </c:pt>
                <c:pt idx="2">
                  <c:v>34.42</c:v>
                </c:pt>
                <c:pt idx="3">
                  <c:v>40.840000000000003</c:v>
                </c:pt>
              </c:numCache>
            </c:numRef>
          </c:val>
          <c:extLst>
            <c:ext xmlns:c16="http://schemas.microsoft.com/office/drawing/2014/chart" uri="{C3380CC4-5D6E-409C-BE32-E72D297353CC}">
              <c16:uniqueId val="{00000000-6A63-41CF-AEE4-2E40234B7C6E}"/>
            </c:ext>
          </c:extLst>
        </c:ser>
        <c:ser>
          <c:idx val="1"/>
          <c:order val="1"/>
          <c:tx>
            <c:strRef>
              <c:f>Sheet1!$C$1</c:f>
              <c:strCache>
                <c:ptCount val="1"/>
                <c:pt idx="0">
                  <c:v>100 (µg/ml)</c:v>
                </c:pt>
              </c:strCache>
            </c:strRef>
          </c:tx>
          <c:spPr>
            <a:solidFill>
              <a:schemeClr val="accent2"/>
            </a:solidFill>
            <a:ln>
              <a:noFill/>
            </a:ln>
            <a:effectLst/>
          </c:spPr>
          <c:invertIfNegative val="0"/>
          <c:errBars>
            <c:errBarType val="both"/>
            <c:errValType val="stdErr"/>
            <c:noEndCap val="0"/>
          </c:errBars>
          <c:cat>
            <c:strRef>
              <c:f>Sheet1!$A$2:$A$5</c:f>
              <c:strCache>
                <c:ptCount val="4"/>
                <c:pt idx="0">
                  <c:v>CONTROL</c:v>
                </c:pt>
                <c:pt idx="1">
                  <c:v>AGX</c:v>
                </c:pt>
                <c:pt idx="2">
                  <c:v>ATX</c:v>
                </c:pt>
                <c:pt idx="3">
                  <c:v>AMX</c:v>
                </c:pt>
              </c:strCache>
            </c:strRef>
          </c:cat>
          <c:val>
            <c:numRef>
              <c:f>Sheet1!$C$2:$C$5</c:f>
              <c:numCache>
                <c:formatCode>General</c:formatCode>
                <c:ptCount val="4"/>
                <c:pt idx="0">
                  <c:v>29.64</c:v>
                </c:pt>
                <c:pt idx="1">
                  <c:v>82.42</c:v>
                </c:pt>
                <c:pt idx="2">
                  <c:v>61.72</c:v>
                </c:pt>
                <c:pt idx="3">
                  <c:v>50.18</c:v>
                </c:pt>
              </c:numCache>
            </c:numRef>
          </c:val>
          <c:extLst>
            <c:ext xmlns:c16="http://schemas.microsoft.com/office/drawing/2014/chart" uri="{C3380CC4-5D6E-409C-BE32-E72D297353CC}">
              <c16:uniqueId val="{00000001-6A63-41CF-AEE4-2E40234B7C6E}"/>
            </c:ext>
          </c:extLst>
        </c:ser>
        <c:ser>
          <c:idx val="2"/>
          <c:order val="2"/>
          <c:tx>
            <c:strRef>
              <c:f>Sheet1!$D$1</c:f>
              <c:strCache>
                <c:ptCount val="1"/>
                <c:pt idx="0">
                  <c:v>200 (µg/ml)</c:v>
                </c:pt>
              </c:strCache>
            </c:strRef>
          </c:tx>
          <c:spPr>
            <a:solidFill>
              <a:schemeClr val="accent3"/>
            </a:solidFill>
            <a:ln>
              <a:noFill/>
            </a:ln>
            <a:effectLst/>
          </c:spPr>
          <c:invertIfNegative val="0"/>
          <c:errBars>
            <c:errBarType val="both"/>
            <c:errValType val="stdErr"/>
            <c:noEndCap val="0"/>
          </c:errBars>
          <c:cat>
            <c:strRef>
              <c:f>Sheet1!$A$2:$A$5</c:f>
              <c:strCache>
                <c:ptCount val="4"/>
                <c:pt idx="0">
                  <c:v>CONTROL</c:v>
                </c:pt>
                <c:pt idx="1">
                  <c:v>AGX</c:v>
                </c:pt>
                <c:pt idx="2">
                  <c:v>ATX</c:v>
                </c:pt>
                <c:pt idx="3">
                  <c:v>AMX</c:v>
                </c:pt>
              </c:strCache>
            </c:strRef>
          </c:cat>
          <c:val>
            <c:numRef>
              <c:f>Sheet1!$D$2:$D$5</c:f>
              <c:numCache>
                <c:formatCode>General</c:formatCode>
                <c:ptCount val="4"/>
                <c:pt idx="0">
                  <c:v>38.799999999999997</c:v>
                </c:pt>
                <c:pt idx="1">
                  <c:v>88.51</c:v>
                </c:pt>
                <c:pt idx="2">
                  <c:v>77.22</c:v>
                </c:pt>
                <c:pt idx="3">
                  <c:v>58.3</c:v>
                </c:pt>
              </c:numCache>
            </c:numRef>
          </c:val>
          <c:extLst>
            <c:ext xmlns:c16="http://schemas.microsoft.com/office/drawing/2014/chart" uri="{C3380CC4-5D6E-409C-BE32-E72D297353CC}">
              <c16:uniqueId val="{00000002-6A63-41CF-AEE4-2E40234B7C6E}"/>
            </c:ext>
          </c:extLst>
        </c:ser>
        <c:ser>
          <c:idx val="3"/>
          <c:order val="3"/>
          <c:tx>
            <c:strRef>
              <c:f>Sheet1!$E$1</c:f>
              <c:strCache>
                <c:ptCount val="1"/>
                <c:pt idx="0">
                  <c:v>400 (µg/ml)</c:v>
                </c:pt>
              </c:strCache>
            </c:strRef>
          </c:tx>
          <c:spPr>
            <a:solidFill>
              <a:schemeClr val="accent4"/>
            </a:solidFill>
            <a:ln>
              <a:noFill/>
            </a:ln>
            <a:effectLst/>
          </c:spPr>
          <c:invertIfNegative val="0"/>
          <c:errBars>
            <c:errBarType val="both"/>
            <c:errValType val="stdErr"/>
            <c:noEndCap val="0"/>
          </c:errBars>
          <c:cat>
            <c:strRef>
              <c:f>Sheet1!$A$2:$A$5</c:f>
              <c:strCache>
                <c:ptCount val="4"/>
                <c:pt idx="0">
                  <c:v>CONTROL</c:v>
                </c:pt>
                <c:pt idx="1">
                  <c:v>AGX</c:v>
                </c:pt>
                <c:pt idx="2">
                  <c:v>ATX</c:v>
                </c:pt>
                <c:pt idx="3">
                  <c:v>AMX</c:v>
                </c:pt>
              </c:strCache>
            </c:strRef>
          </c:cat>
          <c:val>
            <c:numRef>
              <c:f>Sheet1!$E$2:$E$5</c:f>
              <c:numCache>
                <c:formatCode>General</c:formatCode>
                <c:ptCount val="4"/>
                <c:pt idx="0">
                  <c:v>62.69</c:v>
                </c:pt>
                <c:pt idx="1">
                  <c:v>89.93</c:v>
                </c:pt>
                <c:pt idx="2">
                  <c:v>79.53</c:v>
                </c:pt>
                <c:pt idx="3">
                  <c:v>76.8</c:v>
                </c:pt>
              </c:numCache>
            </c:numRef>
          </c:val>
          <c:extLst>
            <c:ext xmlns:c16="http://schemas.microsoft.com/office/drawing/2014/chart" uri="{C3380CC4-5D6E-409C-BE32-E72D297353CC}">
              <c16:uniqueId val="{00000003-6A63-41CF-AEE4-2E40234B7C6E}"/>
            </c:ext>
          </c:extLst>
        </c:ser>
        <c:dLbls>
          <c:showLegendKey val="0"/>
          <c:showVal val="0"/>
          <c:showCatName val="0"/>
          <c:showSerName val="0"/>
          <c:showPercent val="0"/>
          <c:showBubbleSize val="0"/>
        </c:dLbls>
        <c:gapWidth val="219"/>
        <c:overlap val="-27"/>
        <c:axId val="271138552"/>
        <c:axId val="371065040"/>
      </c:barChart>
      <c:catAx>
        <c:axId val="271138552"/>
        <c:scaling>
          <c:orientation val="minMax"/>
        </c:scaling>
        <c:delete val="0"/>
        <c:axPos val="b"/>
        <c:title>
          <c:tx>
            <c:rich>
              <a:bodyPr rot="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latin typeface="Times New Roman" panose="02020603050405020304" pitchFamily="18" charset="0"/>
                    <a:cs typeface="Times New Roman" panose="02020603050405020304" pitchFamily="18" charset="0"/>
                  </a:rPr>
                  <a:t>Samples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71065040"/>
        <c:crosses val="autoZero"/>
        <c:auto val="1"/>
        <c:lblAlgn val="ctr"/>
        <c:lblOffset val="100"/>
        <c:noMultiLvlLbl val="0"/>
      </c:catAx>
      <c:valAx>
        <c:axId val="371065040"/>
        <c:scaling>
          <c:orientation val="minMax"/>
        </c:scaling>
        <c:delete val="0"/>
        <c:axPos val="l"/>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sz="1000" b="1" i="0" u="none" strike="noStrike" baseline="0">
                    <a:effectLst/>
                    <a:latin typeface="Times New Roman" panose="02020603050405020304" pitchFamily="18" charset="0"/>
                    <a:cs typeface="Times New Roman" panose="02020603050405020304" pitchFamily="18" charset="0"/>
                  </a:rPr>
                  <a:t>(</a:t>
                </a:r>
                <a:r>
                  <a:rPr lang="en-US" sz="1000" b="1" i="0" u="none" strike="noStrike" baseline="0">
                    <a:solidFill>
                      <a:sysClr val="windowText" lastClr="000000"/>
                    </a:solidFill>
                    <a:effectLst/>
                    <a:latin typeface="Times New Roman" panose="02020603050405020304" pitchFamily="18" charset="0"/>
                    <a:cs typeface="Times New Roman" panose="02020603050405020304" pitchFamily="18" charset="0"/>
                  </a:rPr>
                  <a:t>Percentage Activity</a:t>
                </a:r>
                <a:r>
                  <a:rPr lang="en-US" sz="1000" b="1" i="0" u="none" strike="noStrike" baseline="0">
                    <a:effectLst/>
                  </a:rPr>
                  <a:t>)</a:t>
                </a:r>
                <a:r>
                  <a:rPr lang="en-US" baseline="0"/>
                  <a:t> </a:t>
                </a:r>
                <a:endParaRPr lang="en-US"/>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71138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n-US" sz="1100" b="1" i="0" u="none" strike="noStrike" baseline="0">
                <a:solidFill>
                  <a:sysClr val="windowText" lastClr="000000"/>
                </a:solidFill>
                <a:effectLst/>
                <a:latin typeface="Times New Roman" panose="02020603050405020304" pitchFamily="18" charset="0"/>
                <a:cs typeface="Times New Roman" panose="02020603050405020304" pitchFamily="18" charset="0"/>
              </a:rPr>
              <a:t>Lipid Peroxidation Inhibition Activities of the Extracts at Different Concentrations</a:t>
            </a:r>
            <a:endParaRPr lang="en-US" sz="11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Sheet1!$B$1</c:f>
              <c:strCache>
                <c:ptCount val="1"/>
                <c:pt idx="0">
                  <c:v>50 (µg/ml)</c:v>
                </c:pt>
              </c:strCache>
            </c:strRef>
          </c:tx>
          <c:spPr>
            <a:solidFill>
              <a:schemeClr val="accent1"/>
            </a:solidFill>
            <a:ln>
              <a:noFill/>
            </a:ln>
            <a:effectLst/>
          </c:spPr>
          <c:invertIfNegative val="0"/>
          <c:errBars>
            <c:errBarType val="both"/>
            <c:errValType val="stdErr"/>
            <c:noEndCap val="0"/>
          </c:errBars>
          <c:cat>
            <c:strRef>
              <c:f>Sheet1!$A$2:$A$5</c:f>
              <c:strCache>
                <c:ptCount val="4"/>
                <c:pt idx="0">
                  <c:v>CONTROL</c:v>
                </c:pt>
                <c:pt idx="1">
                  <c:v>AGX</c:v>
                </c:pt>
                <c:pt idx="2">
                  <c:v>ATX</c:v>
                </c:pt>
                <c:pt idx="3">
                  <c:v>AMX</c:v>
                </c:pt>
              </c:strCache>
            </c:strRef>
          </c:cat>
          <c:val>
            <c:numRef>
              <c:f>Sheet1!$B$2:$B$5</c:f>
              <c:numCache>
                <c:formatCode>General</c:formatCode>
                <c:ptCount val="4"/>
                <c:pt idx="0">
                  <c:v>2.86</c:v>
                </c:pt>
                <c:pt idx="1">
                  <c:v>2.0099999999999998</c:v>
                </c:pt>
                <c:pt idx="2">
                  <c:v>1.73</c:v>
                </c:pt>
                <c:pt idx="3">
                  <c:v>2.23</c:v>
                </c:pt>
              </c:numCache>
            </c:numRef>
          </c:val>
          <c:extLst>
            <c:ext xmlns:c16="http://schemas.microsoft.com/office/drawing/2014/chart" uri="{C3380CC4-5D6E-409C-BE32-E72D297353CC}">
              <c16:uniqueId val="{00000000-8E97-4F01-8EE9-9D4DCD410739}"/>
            </c:ext>
          </c:extLst>
        </c:ser>
        <c:ser>
          <c:idx val="1"/>
          <c:order val="1"/>
          <c:tx>
            <c:strRef>
              <c:f>Sheet1!$C$1</c:f>
              <c:strCache>
                <c:ptCount val="1"/>
                <c:pt idx="0">
                  <c:v>100 (µg/ml)</c:v>
                </c:pt>
              </c:strCache>
            </c:strRef>
          </c:tx>
          <c:spPr>
            <a:solidFill>
              <a:schemeClr val="accent2"/>
            </a:solidFill>
            <a:ln>
              <a:noFill/>
            </a:ln>
            <a:effectLst/>
          </c:spPr>
          <c:invertIfNegative val="0"/>
          <c:errBars>
            <c:errBarType val="both"/>
            <c:errValType val="stdErr"/>
            <c:noEndCap val="0"/>
          </c:errBars>
          <c:cat>
            <c:strRef>
              <c:f>Sheet1!$A$2:$A$5</c:f>
              <c:strCache>
                <c:ptCount val="4"/>
                <c:pt idx="0">
                  <c:v>CONTROL</c:v>
                </c:pt>
                <c:pt idx="1">
                  <c:v>AGX</c:v>
                </c:pt>
                <c:pt idx="2">
                  <c:v>ATX</c:v>
                </c:pt>
                <c:pt idx="3">
                  <c:v>AMX</c:v>
                </c:pt>
              </c:strCache>
            </c:strRef>
          </c:cat>
          <c:val>
            <c:numRef>
              <c:f>Sheet1!$C$2:$C$5</c:f>
              <c:numCache>
                <c:formatCode>General</c:formatCode>
                <c:ptCount val="4"/>
                <c:pt idx="0">
                  <c:v>2.95</c:v>
                </c:pt>
                <c:pt idx="1">
                  <c:v>2.63</c:v>
                </c:pt>
                <c:pt idx="2">
                  <c:v>1.97</c:v>
                </c:pt>
                <c:pt idx="3">
                  <c:v>3.26</c:v>
                </c:pt>
              </c:numCache>
            </c:numRef>
          </c:val>
          <c:extLst>
            <c:ext xmlns:c16="http://schemas.microsoft.com/office/drawing/2014/chart" uri="{C3380CC4-5D6E-409C-BE32-E72D297353CC}">
              <c16:uniqueId val="{00000001-8E97-4F01-8EE9-9D4DCD410739}"/>
            </c:ext>
          </c:extLst>
        </c:ser>
        <c:ser>
          <c:idx val="2"/>
          <c:order val="2"/>
          <c:tx>
            <c:strRef>
              <c:f>Sheet1!$D$1</c:f>
              <c:strCache>
                <c:ptCount val="1"/>
                <c:pt idx="0">
                  <c:v>200 (µg/ml)</c:v>
                </c:pt>
              </c:strCache>
            </c:strRef>
          </c:tx>
          <c:spPr>
            <a:solidFill>
              <a:schemeClr val="accent3"/>
            </a:solidFill>
            <a:ln>
              <a:noFill/>
            </a:ln>
            <a:effectLst/>
          </c:spPr>
          <c:invertIfNegative val="0"/>
          <c:errBars>
            <c:errBarType val="both"/>
            <c:errValType val="stdErr"/>
            <c:noEndCap val="0"/>
          </c:errBars>
          <c:cat>
            <c:strRef>
              <c:f>Sheet1!$A$2:$A$5</c:f>
              <c:strCache>
                <c:ptCount val="4"/>
                <c:pt idx="0">
                  <c:v>CONTROL</c:v>
                </c:pt>
                <c:pt idx="1">
                  <c:v>AGX</c:v>
                </c:pt>
                <c:pt idx="2">
                  <c:v>ATX</c:v>
                </c:pt>
                <c:pt idx="3">
                  <c:v>AMX</c:v>
                </c:pt>
              </c:strCache>
            </c:strRef>
          </c:cat>
          <c:val>
            <c:numRef>
              <c:f>Sheet1!$D$2:$D$5</c:f>
              <c:numCache>
                <c:formatCode>General</c:formatCode>
                <c:ptCount val="4"/>
                <c:pt idx="0">
                  <c:v>4</c:v>
                </c:pt>
                <c:pt idx="1">
                  <c:v>2.88</c:v>
                </c:pt>
                <c:pt idx="2">
                  <c:v>2.29</c:v>
                </c:pt>
                <c:pt idx="3">
                  <c:v>3.5</c:v>
                </c:pt>
              </c:numCache>
            </c:numRef>
          </c:val>
          <c:extLst>
            <c:ext xmlns:c16="http://schemas.microsoft.com/office/drawing/2014/chart" uri="{C3380CC4-5D6E-409C-BE32-E72D297353CC}">
              <c16:uniqueId val="{00000002-8E97-4F01-8EE9-9D4DCD410739}"/>
            </c:ext>
          </c:extLst>
        </c:ser>
        <c:ser>
          <c:idx val="3"/>
          <c:order val="3"/>
          <c:tx>
            <c:strRef>
              <c:f>Sheet1!$E$1</c:f>
              <c:strCache>
                <c:ptCount val="1"/>
                <c:pt idx="0">
                  <c:v>400 (µg/ml)</c:v>
                </c:pt>
              </c:strCache>
            </c:strRef>
          </c:tx>
          <c:spPr>
            <a:solidFill>
              <a:schemeClr val="accent4"/>
            </a:solidFill>
            <a:ln>
              <a:noFill/>
            </a:ln>
            <a:effectLst/>
          </c:spPr>
          <c:invertIfNegative val="0"/>
          <c:errBars>
            <c:errBarType val="both"/>
            <c:errValType val="stdErr"/>
            <c:noEndCap val="0"/>
          </c:errBars>
          <c:cat>
            <c:strRef>
              <c:f>Sheet1!$A$2:$A$5</c:f>
              <c:strCache>
                <c:ptCount val="4"/>
                <c:pt idx="0">
                  <c:v>CONTROL</c:v>
                </c:pt>
                <c:pt idx="1">
                  <c:v>AGX</c:v>
                </c:pt>
                <c:pt idx="2">
                  <c:v>ATX</c:v>
                </c:pt>
                <c:pt idx="3">
                  <c:v>AMX</c:v>
                </c:pt>
              </c:strCache>
            </c:strRef>
          </c:cat>
          <c:val>
            <c:numRef>
              <c:f>Sheet1!$E$2:$E$5</c:f>
              <c:numCache>
                <c:formatCode>General</c:formatCode>
                <c:ptCount val="4"/>
                <c:pt idx="0">
                  <c:v>6.34</c:v>
                </c:pt>
                <c:pt idx="1">
                  <c:v>3.48</c:v>
                </c:pt>
                <c:pt idx="2">
                  <c:v>2.91</c:v>
                </c:pt>
                <c:pt idx="3">
                  <c:v>4.55</c:v>
                </c:pt>
              </c:numCache>
            </c:numRef>
          </c:val>
          <c:extLst>
            <c:ext xmlns:c16="http://schemas.microsoft.com/office/drawing/2014/chart" uri="{C3380CC4-5D6E-409C-BE32-E72D297353CC}">
              <c16:uniqueId val="{00000003-8E97-4F01-8EE9-9D4DCD410739}"/>
            </c:ext>
          </c:extLst>
        </c:ser>
        <c:dLbls>
          <c:showLegendKey val="0"/>
          <c:showVal val="0"/>
          <c:showCatName val="0"/>
          <c:showSerName val="0"/>
          <c:showPercent val="0"/>
          <c:showBubbleSize val="0"/>
        </c:dLbls>
        <c:gapWidth val="219"/>
        <c:overlap val="-27"/>
        <c:axId val="371067000"/>
        <c:axId val="371068568"/>
      </c:barChart>
      <c:catAx>
        <c:axId val="371067000"/>
        <c:scaling>
          <c:orientation val="minMax"/>
        </c:scaling>
        <c:delete val="0"/>
        <c:axPos val="b"/>
        <c:title>
          <c:tx>
            <c:rich>
              <a:bodyPr rot="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latin typeface="Times New Roman" panose="02020603050405020304" pitchFamily="18" charset="0"/>
                    <a:cs typeface="Times New Roman" panose="02020603050405020304" pitchFamily="18" charset="0"/>
                  </a:rPr>
                  <a:t>Samples</a:t>
                </a:r>
              </a:p>
            </c:rich>
          </c:tx>
          <c:layout>
            <c:manualLayout>
              <c:xMode val="edge"/>
              <c:yMode val="edge"/>
              <c:x val="0.43971161012280913"/>
              <c:y val="0.85868953463222464"/>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mn-lt"/>
                <a:ea typeface="+mn-ea"/>
                <a:cs typeface="+mn-cs"/>
              </a:defRPr>
            </a:pPr>
            <a:endParaRPr lang="en-US"/>
          </a:p>
        </c:txPr>
        <c:crossAx val="371068568"/>
        <c:crosses val="autoZero"/>
        <c:auto val="1"/>
        <c:lblAlgn val="ctr"/>
        <c:lblOffset val="100"/>
        <c:noMultiLvlLbl val="0"/>
      </c:catAx>
      <c:valAx>
        <c:axId val="371068568"/>
        <c:scaling>
          <c:orientation val="minMax"/>
        </c:scaling>
        <c:delete val="0"/>
        <c:axPos val="l"/>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rPr>
                  <a:t>Concentration</a:t>
                </a:r>
                <a:r>
                  <a:rPr lang="en-US" b="1" baseline="0">
                    <a:solidFill>
                      <a:sysClr val="windowText" lastClr="000000"/>
                    </a:solidFill>
                  </a:rPr>
                  <a:t> </a:t>
                </a:r>
                <a:r>
                  <a:rPr lang="en-US" sz="1000" b="1" i="0" u="none" strike="noStrike" baseline="0">
                    <a:solidFill>
                      <a:sysClr val="windowText" lastClr="000000"/>
                    </a:solidFill>
                    <a:effectLst/>
                  </a:rPr>
                  <a:t>(µg/ml)</a:t>
                </a:r>
                <a:endParaRPr lang="en-US" b="1">
                  <a:solidFill>
                    <a:sysClr val="windowText" lastClr="000000"/>
                  </a:solidFill>
                </a:endParaRP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mn-lt"/>
                <a:ea typeface="+mn-ea"/>
                <a:cs typeface="+mn-cs"/>
              </a:defRPr>
            </a:pPr>
            <a:endParaRPr lang="en-US"/>
          </a:p>
        </c:txPr>
        <c:crossAx val="371067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The</a:t>
            </a:r>
            <a:r>
              <a:rPr lang="en-US" sz="1200" baseline="0">
                <a:solidFill>
                  <a:sysClr val="windowText" lastClr="000000"/>
                </a:solidFill>
                <a:latin typeface="Times New Roman" panose="02020603050405020304" pitchFamily="18" charset="0"/>
                <a:cs typeface="Times New Roman" panose="02020603050405020304" pitchFamily="18" charset="0"/>
              </a:rPr>
              <a:t> Target Bioactives in the Different Samples of Crude Extracts</a:t>
            </a:r>
            <a:endParaRPr lang="en-US" sz="12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manualLayout>
          <c:layoutTarget val="inner"/>
          <c:xMode val="edge"/>
          <c:yMode val="edge"/>
          <c:x val="4.01960720427188E-2"/>
          <c:y val="9.2762762762762768E-2"/>
          <c:w val="0.83244053900478931"/>
          <c:h val="0.7020659241919085"/>
        </c:manualLayout>
      </c:layout>
      <c:barChart>
        <c:barDir val="col"/>
        <c:grouping val="clustered"/>
        <c:varyColors val="0"/>
        <c:ser>
          <c:idx val="0"/>
          <c:order val="0"/>
          <c:tx>
            <c:strRef>
              <c:f>Sheet1!$B$1</c:f>
              <c:strCache>
                <c:ptCount val="1"/>
                <c:pt idx="0">
                  <c:v>TOCOPHEROL</c:v>
                </c:pt>
              </c:strCache>
            </c:strRef>
          </c:tx>
          <c:spPr>
            <a:solidFill>
              <a:schemeClr val="accent1"/>
            </a:solidFill>
            <a:ln>
              <a:noFill/>
            </a:ln>
            <a:effectLst/>
          </c:spPr>
          <c:invertIfNegative val="0"/>
          <c:cat>
            <c:strRef>
              <c:f>Sheet1!$A$2:$A$5</c:f>
              <c:strCache>
                <c:ptCount val="3"/>
                <c:pt idx="0">
                  <c:v>AGX</c:v>
                </c:pt>
                <c:pt idx="1">
                  <c:v>ATX</c:v>
                </c:pt>
                <c:pt idx="2">
                  <c:v>AMX</c:v>
                </c:pt>
              </c:strCache>
            </c:strRef>
          </c:cat>
          <c:val>
            <c:numRef>
              <c:f>Sheet1!$B$2:$B$5</c:f>
              <c:numCache>
                <c:formatCode>General</c:formatCode>
                <c:ptCount val="4"/>
                <c:pt idx="0">
                  <c:v>2.9000000000000001E-2</c:v>
                </c:pt>
                <c:pt idx="1">
                  <c:v>4.1000000000000002E-2</c:v>
                </c:pt>
                <c:pt idx="2">
                  <c:v>2.4E-2</c:v>
                </c:pt>
              </c:numCache>
            </c:numRef>
          </c:val>
          <c:extLst>
            <c:ext xmlns:c16="http://schemas.microsoft.com/office/drawing/2014/chart" uri="{C3380CC4-5D6E-409C-BE32-E72D297353CC}">
              <c16:uniqueId val="{00000000-FAFC-4D5C-B225-862C410C9AEB}"/>
            </c:ext>
          </c:extLst>
        </c:ser>
        <c:ser>
          <c:idx val="1"/>
          <c:order val="1"/>
          <c:tx>
            <c:strRef>
              <c:f>Sheet1!$C$1</c:f>
              <c:strCache>
                <c:ptCount val="1"/>
                <c:pt idx="0">
                  <c:v>CAROTENOIDS</c:v>
                </c:pt>
              </c:strCache>
            </c:strRef>
          </c:tx>
          <c:spPr>
            <a:solidFill>
              <a:schemeClr val="accent2"/>
            </a:solidFill>
            <a:ln>
              <a:noFill/>
            </a:ln>
            <a:effectLst/>
          </c:spPr>
          <c:invertIfNegative val="0"/>
          <c:errBars>
            <c:errBarType val="both"/>
            <c:errValType val="stdErr"/>
            <c:noEndCap val="0"/>
          </c:errBars>
          <c:cat>
            <c:strRef>
              <c:f>Sheet1!$A$2:$A$5</c:f>
              <c:strCache>
                <c:ptCount val="3"/>
                <c:pt idx="0">
                  <c:v>AGX</c:v>
                </c:pt>
                <c:pt idx="1">
                  <c:v>ATX</c:v>
                </c:pt>
                <c:pt idx="2">
                  <c:v>AMX</c:v>
                </c:pt>
              </c:strCache>
            </c:strRef>
          </c:cat>
          <c:val>
            <c:numRef>
              <c:f>Sheet1!$C$2:$C$5</c:f>
              <c:numCache>
                <c:formatCode>General</c:formatCode>
                <c:ptCount val="4"/>
                <c:pt idx="0">
                  <c:v>15.5</c:v>
                </c:pt>
                <c:pt idx="1">
                  <c:v>7.55</c:v>
                </c:pt>
                <c:pt idx="2">
                  <c:v>17.66</c:v>
                </c:pt>
              </c:numCache>
            </c:numRef>
          </c:val>
          <c:extLst>
            <c:ext xmlns:c16="http://schemas.microsoft.com/office/drawing/2014/chart" uri="{C3380CC4-5D6E-409C-BE32-E72D297353CC}">
              <c16:uniqueId val="{00000001-FAFC-4D5C-B225-862C410C9AEB}"/>
            </c:ext>
          </c:extLst>
        </c:ser>
        <c:ser>
          <c:idx val="2"/>
          <c:order val="2"/>
          <c:tx>
            <c:strRef>
              <c:f>Sheet1!$D$1</c:f>
              <c:strCache>
                <c:ptCount val="1"/>
                <c:pt idx="0">
                  <c:v>GINGEROLS</c:v>
                </c:pt>
              </c:strCache>
            </c:strRef>
          </c:tx>
          <c:spPr>
            <a:solidFill>
              <a:schemeClr val="accent3"/>
            </a:solidFill>
            <a:ln>
              <a:noFill/>
            </a:ln>
            <a:effectLst/>
          </c:spPr>
          <c:invertIfNegative val="0"/>
          <c:errBars>
            <c:errBarType val="both"/>
            <c:errValType val="stdErr"/>
            <c:noEndCap val="0"/>
          </c:errBars>
          <c:cat>
            <c:strRef>
              <c:f>Sheet1!$A$2:$A$5</c:f>
              <c:strCache>
                <c:ptCount val="3"/>
                <c:pt idx="0">
                  <c:v>AGX</c:v>
                </c:pt>
                <c:pt idx="1">
                  <c:v>ATX</c:v>
                </c:pt>
                <c:pt idx="2">
                  <c:v>AMX</c:v>
                </c:pt>
              </c:strCache>
            </c:strRef>
          </c:cat>
          <c:val>
            <c:numRef>
              <c:f>Sheet1!$D$2:$D$5</c:f>
              <c:numCache>
                <c:formatCode>General</c:formatCode>
                <c:ptCount val="4"/>
                <c:pt idx="0">
                  <c:v>18.79</c:v>
                </c:pt>
                <c:pt idx="1">
                  <c:v>13.26</c:v>
                </c:pt>
                <c:pt idx="2">
                  <c:v>12.07</c:v>
                </c:pt>
              </c:numCache>
            </c:numRef>
          </c:val>
          <c:extLst>
            <c:ext xmlns:c16="http://schemas.microsoft.com/office/drawing/2014/chart" uri="{C3380CC4-5D6E-409C-BE32-E72D297353CC}">
              <c16:uniqueId val="{00000002-FAFC-4D5C-B225-862C410C9AEB}"/>
            </c:ext>
          </c:extLst>
        </c:ser>
        <c:ser>
          <c:idx val="3"/>
          <c:order val="3"/>
          <c:tx>
            <c:strRef>
              <c:f>Sheet1!$E$1</c:f>
              <c:strCache>
                <c:ptCount val="1"/>
                <c:pt idx="0">
                  <c:v>TERPENES</c:v>
                </c:pt>
              </c:strCache>
            </c:strRef>
          </c:tx>
          <c:spPr>
            <a:solidFill>
              <a:schemeClr val="accent4"/>
            </a:solidFill>
            <a:ln>
              <a:noFill/>
            </a:ln>
            <a:effectLst/>
          </c:spPr>
          <c:invertIfNegative val="0"/>
          <c:errBars>
            <c:errBarType val="both"/>
            <c:errValType val="stdErr"/>
            <c:noEndCap val="0"/>
          </c:errBars>
          <c:cat>
            <c:strRef>
              <c:f>Sheet1!$A$2:$A$5</c:f>
              <c:strCache>
                <c:ptCount val="3"/>
                <c:pt idx="0">
                  <c:v>AGX</c:v>
                </c:pt>
                <c:pt idx="1">
                  <c:v>ATX</c:v>
                </c:pt>
                <c:pt idx="2">
                  <c:v>AMX</c:v>
                </c:pt>
              </c:strCache>
            </c:strRef>
          </c:cat>
          <c:val>
            <c:numRef>
              <c:f>Sheet1!$E$2:$E$5</c:f>
              <c:numCache>
                <c:formatCode>General</c:formatCode>
                <c:ptCount val="4"/>
                <c:pt idx="0">
                  <c:v>9.4600000000000009</c:v>
                </c:pt>
                <c:pt idx="1">
                  <c:v>8.64</c:v>
                </c:pt>
                <c:pt idx="2">
                  <c:v>5.49</c:v>
                </c:pt>
              </c:numCache>
            </c:numRef>
          </c:val>
          <c:extLst>
            <c:ext xmlns:c16="http://schemas.microsoft.com/office/drawing/2014/chart" uri="{C3380CC4-5D6E-409C-BE32-E72D297353CC}">
              <c16:uniqueId val="{00000003-FAFC-4D5C-B225-862C410C9AEB}"/>
            </c:ext>
          </c:extLst>
        </c:ser>
        <c:ser>
          <c:idx val="4"/>
          <c:order val="4"/>
          <c:tx>
            <c:strRef>
              <c:f>Sheet1!$F$1</c:f>
              <c:strCache>
                <c:ptCount val="1"/>
                <c:pt idx="0">
                  <c:v>VIT. C.</c:v>
                </c:pt>
              </c:strCache>
            </c:strRef>
          </c:tx>
          <c:spPr>
            <a:solidFill>
              <a:schemeClr val="accent5"/>
            </a:solidFill>
            <a:ln>
              <a:noFill/>
            </a:ln>
            <a:effectLst/>
          </c:spPr>
          <c:invertIfNegative val="0"/>
          <c:cat>
            <c:strRef>
              <c:f>Sheet1!$A$2:$A$5</c:f>
              <c:strCache>
                <c:ptCount val="3"/>
                <c:pt idx="0">
                  <c:v>AGX</c:v>
                </c:pt>
                <c:pt idx="1">
                  <c:v>ATX</c:v>
                </c:pt>
                <c:pt idx="2">
                  <c:v>AMX</c:v>
                </c:pt>
              </c:strCache>
            </c:strRef>
          </c:cat>
          <c:val>
            <c:numRef>
              <c:f>Sheet1!$F$2:$F$5</c:f>
              <c:numCache>
                <c:formatCode>General</c:formatCode>
                <c:ptCount val="4"/>
                <c:pt idx="0">
                  <c:v>9.0399999999999991</c:v>
                </c:pt>
                <c:pt idx="1">
                  <c:v>6.21</c:v>
                </c:pt>
                <c:pt idx="2">
                  <c:v>9.33</c:v>
                </c:pt>
              </c:numCache>
            </c:numRef>
          </c:val>
          <c:extLst>
            <c:ext xmlns:c16="http://schemas.microsoft.com/office/drawing/2014/chart" uri="{C3380CC4-5D6E-409C-BE32-E72D297353CC}">
              <c16:uniqueId val="{00000004-FAFC-4D5C-B225-862C410C9AEB}"/>
            </c:ext>
          </c:extLst>
        </c:ser>
        <c:ser>
          <c:idx val="5"/>
          <c:order val="5"/>
          <c:tx>
            <c:strRef>
              <c:f>Sheet1!$G$1</c:f>
              <c:strCache>
                <c:ptCount val="1"/>
                <c:pt idx="0">
                  <c:v>VIT. B6</c:v>
                </c:pt>
              </c:strCache>
            </c:strRef>
          </c:tx>
          <c:spPr>
            <a:solidFill>
              <a:schemeClr val="accent6"/>
            </a:solidFill>
            <a:ln>
              <a:noFill/>
            </a:ln>
            <a:effectLst/>
          </c:spPr>
          <c:invertIfNegative val="0"/>
          <c:errBars>
            <c:errBarType val="both"/>
            <c:errValType val="stdErr"/>
            <c:noEndCap val="0"/>
          </c:errBars>
          <c:cat>
            <c:strRef>
              <c:f>Sheet1!$A$2:$A$5</c:f>
              <c:strCache>
                <c:ptCount val="3"/>
                <c:pt idx="0">
                  <c:v>AGX</c:v>
                </c:pt>
                <c:pt idx="1">
                  <c:v>ATX</c:v>
                </c:pt>
                <c:pt idx="2">
                  <c:v>AMX</c:v>
                </c:pt>
              </c:strCache>
            </c:strRef>
          </c:cat>
          <c:val>
            <c:numRef>
              <c:f>Sheet1!$G$2:$G$5</c:f>
              <c:numCache>
                <c:formatCode>General</c:formatCode>
                <c:ptCount val="4"/>
                <c:pt idx="0">
                  <c:v>8.56</c:v>
                </c:pt>
                <c:pt idx="1">
                  <c:v>7.26</c:v>
                </c:pt>
                <c:pt idx="2">
                  <c:v>7.88</c:v>
                </c:pt>
              </c:numCache>
            </c:numRef>
          </c:val>
          <c:extLst>
            <c:ext xmlns:c16="http://schemas.microsoft.com/office/drawing/2014/chart" uri="{C3380CC4-5D6E-409C-BE32-E72D297353CC}">
              <c16:uniqueId val="{00000005-FAFC-4D5C-B225-862C410C9AEB}"/>
            </c:ext>
          </c:extLst>
        </c:ser>
        <c:ser>
          <c:idx val="6"/>
          <c:order val="6"/>
          <c:tx>
            <c:strRef>
              <c:f>Sheet1!$H$1</c:f>
              <c:strCache>
                <c:ptCount val="1"/>
                <c:pt idx="0">
                  <c:v>VIT.B12</c:v>
                </c:pt>
              </c:strCache>
            </c:strRef>
          </c:tx>
          <c:spPr>
            <a:solidFill>
              <a:schemeClr val="accent1">
                <a:lumMod val="60000"/>
              </a:schemeClr>
            </a:solidFill>
            <a:ln>
              <a:noFill/>
            </a:ln>
            <a:effectLst/>
          </c:spPr>
          <c:invertIfNegative val="0"/>
          <c:errBars>
            <c:errBarType val="both"/>
            <c:errValType val="stdErr"/>
            <c:noEndCap val="0"/>
          </c:errBars>
          <c:cat>
            <c:strRef>
              <c:f>Sheet1!$A$2:$A$5</c:f>
              <c:strCache>
                <c:ptCount val="3"/>
                <c:pt idx="0">
                  <c:v>AGX</c:v>
                </c:pt>
                <c:pt idx="1">
                  <c:v>ATX</c:v>
                </c:pt>
                <c:pt idx="2">
                  <c:v>AMX</c:v>
                </c:pt>
              </c:strCache>
            </c:strRef>
          </c:cat>
          <c:val>
            <c:numRef>
              <c:f>Sheet1!$H$2:$H$5</c:f>
              <c:numCache>
                <c:formatCode>General</c:formatCode>
                <c:ptCount val="4"/>
                <c:pt idx="0">
                  <c:v>15</c:v>
                </c:pt>
                <c:pt idx="1">
                  <c:v>12.09</c:v>
                </c:pt>
                <c:pt idx="2">
                  <c:v>13.89</c:v>
                </c:pt>
              </c:numCache>
            </c:numRef>
          </c:val>
          <c:extLst>
            <c:ext xmlns:c16="http://schemas.microsoft.com/office/drawing/2014/chart" uri="{C3380CC4-5D6E-409C-BE32-E72D297353CC}">
              <c16:uniqueId val="{00000006-FAFC-4D5C-B225-862C410C9AEB}"/>
            </c:ext>
          </c:extLst>
        </c:ser>
        <c:dLbls>
          <c:showLegendKey val="0"/>
          <c:showVal val="0"/>
          <c:showCatName val="0"/>
          <c:showSerName val="0"/>
          <c:showPercent val="0"/>
          <c:showBubbleSize val="0"/>
        </c:dLbls>
        <c:gapWidth val="219"/>
        <c:axId val="371065432"/>
        <c:axId val="371066608"/>
      </c:barChart>
      <c:catAx>
        <c:axId val="371065432"/>
        <c:scaling>
          <c:orientation val="minMax"/>
        </c:scaling>
        <c:delete val="0"/>
        <c:axPos val="b"/>
        <c:title>
          <c:tx>
            <c:rich>
              <a:bodyPr rot="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sz="1100" b="1">
                    <a:solidFill>
                      <a:sysClr val="windowText" lastClr="000000"/>
                    </a:solidFill>
                    <a:latin typeface="Times New Roman" panose="02020603050405020304" pitchFamily="18" charset="0"/>
                    <a:cs typeface="Times New Roman" panose="02020603050405020304" pitchFamily="18" charset="0"/>
                  </a:rPr>
                  <a:t>Samples Concentration (ug/ml)</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71066608"/>
        <c:crosses val="autoZero"/>
        <c:auto val="1"/>
        <c:lblAlgn val="ctr"/>
        <c:lblOffset val="100"/>
        <c:noMultiLvlLbl val="0"/>
      </c:catAx>
      <c:valAx>
        <c:axId val="37106660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71065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5164</TotalTime>
  <Pages>25</Pages>
  <Words>7930</Words>
  <Characters>45201</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OFOEDUM ARIZONA</dc:creator>
  <cp:lastModifiedBy>RAJAT SHAW</cp:lastModifiedBy>
  <cp:revision>38</cp:revision>
  <dcterms:created xsi:type="dcterms:W3CDTF">2024-04-05T15:13:00Z</dcterms:created>
  <dcterms:modified xsi:type="dcterms:W3CDTF">2026-06-17T16:46:00Z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c7e9665c3b6b4536a5a642b99a267540</vt:lpwstr>
  </property>
</Properties>
</file>